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2BCDC9" w14:textId="1876C24E" w:rsidR="00C622A5" w:rsidRPr="008C722D" w:rsidRDefault="005C17F1" w:rsidP="00DE71CD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8C722D">
        <w:rPr>
          <w:rFonts w:ascii="Book Antiqua" w:hAnsi="Book Antiqua"/>
          <w:b/>
          <w:sz w:val="24"/>
          <w:szCs w:val="24"/>
        </w:rPr>
        <w:t xml:space="preserve">Name of Journal: </w:t>
      </w:r>
      <w:r w:rsidRPr="008C722D">
        <w:rPr>
          <w:rFonts w:ascii="Book Antiqua" w:hAnsi="Book Antiqua"/>
          <w:b/>
          <w:i/>
          <w:iCs/>
          <w:sz w:val="24"/>
          <w:szCs w:val="24"/>
        </w:rPr>
        <w:t>World Journal of Gastroenterology</w:t>
      </w:r>
      <w:r w:rsidRPr="008C722D">
        <w:rPr>
          <w:rFonts w:ascii="Book Antiqua" w:hAnsi="Book Antiqua"/>
          <w:b/>
          <w:sz w:val="24"/>
          <w:szCs w:val="24"/>
        </w:rPr>
        <w:t xml:space="preserve"> </w:t>
      </w:r>
    </w:p>
    <w:p w14:paraId="2D8275DE" w14:textId="77777777" w:rsidR="00716624" w:rsidRPr="008C722D" w:rsidRDefault="00A72044" w:rsidP="00DE71CD">
      <w:pPr>
        <w:adjustRightInd w:val="0"/>
        <w:snapToGrid w:val="0"/>
        <w:spacing w:line="360" w:lineRule="auto"/>
        <w:rPr>
          <w:rFonts w:ascii="Book Antiqua" w:hAnsi="Book Antiqua" w:cs="Arial"/>
          <w:color w:val="000000"/>
          <w:sz w:val="24"/>
          <w:lang w:eastAsia="zh-CN"/>
        </w:rPr>
      </w:pPr>
      <w:r w:rsidRPr="008C722D">
        <w:rPr>
          <w:rFonts w:ascii="Book Antiqua" w:hAnsi="Book Antiqua" w:cs="Arial"/>
          <w:b/>
          <w:color w:val="000000"/>
          <w:sz w:val="24"/>
        </w:rPr>
        <w:t xml:space="preserve">Manuscript NO: </w:t>
      </w:r>
      <w:r w:rsidRPr="008C722D">
        <w:rPr>
          <w:rFonts w:ascii="Book Antiqua" w:hAnsi="Book Antiqua" w:cs="Arial"/>
          <w:b/>
          <w:color w:val="000000"/>
          <w:sz w:val="24"/>
          <w:lang w:eastAsia="zh-CN"/>
        </w:rPr>
        <w:t>34892</w:t>
      </w:r>
    </w:p>
    <w:p w14:paraId="00F09FB7" w14:textId="1729742C" w:rsidR="00C622A5" w:rsidRPr="008C722D" w:rsidRDefault="005C17F1" w:rsidP="00DE71CD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b/>
          <w:sz w:val="24"/>
          <w:szCs w:val="24"/>
        </w:rPr>
      </w:pPr>
      <w:r w:rsidRPr="008C722D">
        <w:rPr>
          <w:rFonts w:ascii="Book Antiqua" w:hAnsi="Book Antiqua"/>
          <w:b/>
          <w:sz w:val="24"/>
          <w:szCs w:val="24"/>
        </w:rPr>
        <w:t xml:space="preserve">Manuscript Type: </w:t>
      </w:r>
      <w:r w:rsidR="002A47EA" w:rsidRPr="008C722D">
        <w:rPr>
          <w:rFonts w:ascii="Book Antiqua" w:hAnsi="Book Antiqua"/>
          <w:b/>
          <w:sz w:val="24"/>
          <w:szCs w:val="24"/>
        </w:rPr>
        <w:t>CASE REPORT</w:t>
      </w:r>
    </w:p>
    <w:p w14:paraId="3165FD27" w14:textId="0B85DF00" w:rsidR="00C622A5" w:rsidRPr="008C722D" w:rsidRDefault="002A47EA" w:rsidP="00DE71CD">
      <w:pPr>
        <w:rPr>
          <w:rFonts w:ascii="Book Antiqua" w:hAnsi="Book Antiqua"/>
          <w:b/>
          <w:lang w:eastAsia="zh-CN"/>
        </w:rPr>
      </w:pPr>
      <w:r w:rsidRPr="008C722D">
        <w:rPr>
          <w:rFonts w:ascii="Book Antiqua" w:hAnsi="Book Antiqua" w:hint="eastAsia"/>
          <w:lang w:eastAsia="zh-CN"/>
        </w:rPr>
        <w:t xml:space="preserve"> </w:t>
      </w:r>
    </w:p>
    <w:p w14:paraId="30AD911E" w14:textId="3324FF17" w:rsidR="00C622A5" w:rsidRPr="008C722D" w:rsidRDefault="006834B0" w:rsidP="00DE71CD">
      <w:pPr>
        <w:spacing w:line="360" w:lineRule="auto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8C722D">
        <w:rPr>
          <w:rFonts w:ascii="Book Antiqua" w:eastAsia="MS Mincho" w:hAnsi="Book Antiqua" w:cs="Times New Roman"/>
          <w:b/>
          <w:sz w:val="24"/>
          <w:szCs w:val="24"/>
        </w:rPr>
        <w:t xml:space="preserve">Gastric adenocarcinoma of fundic gland type </w:t>
      </w:r>
      <w:r w:rsidR="00504D3E" w:rsidRPr="008C722D">
        <w:rPr>
          <w:rFonts w:ascii="Book Antiqua" w:eastAsia="MS Mincho" w:hAnsi="Book Antiqua" w:cs="Times New Roman"/>
          <w:b/>
          <w:sz w:val="24"/>
          <w:szCs w:val="24"/>
        </w:rPr>
        <w:t>spreading</w:t>
      </w:r>
      <w:r w:rsidR="00B961A1" w:rsidRPr="008C722D">
        <w:rPr>
          <w:rFonts w:ascii="Book Antiqua" w:eastAsia="MS Mincho" w:hAnsi="Book Antiqua" w:cs="Times New Roman"/>
          <w:b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b/>
          <w:sz w:val="24"/>
          <w:szCs w:val="24"/>
        </w:rPr>
        <w:t>to heterotopic</w:t>
      </w:r>
      <w:r w:rsidR="00AA3C41" w:rsidRPr="008C722D">
        <w:rPr>
          <w:rFonts w:ascii="Book Antiqua" w:eastAsia="MS Mincho" w:hAnsi="Book Antiqua" w:cs="Times New Roman"/>
          <w:b/>
          <w:sz w:val="24"/>
          <w:szCs w:val="24"/>
        </w:rPr>
        <w:t xml:space="preserve"> </w:t>
      </w:r>
      <w:r w:rsidR="00A72044" w:rsidRPr="008C722D">
        <w:rPr>
          <w:rFonts w:ascii="Book Antiqua" w:eastAsia="MS Mincho" w:hAnsi="Book Antiqua" w:cs="Times New Roman"/>
          <w:b/>
          <w:sz w:val="24"/>
          <w:szCs w:val="24"/>
        </w:rPr>
        <w:t>gastric glands</w:t>
      </w:r>
    </w:p>
    <w:p w14:paraId="47B8C84A" w14:textId="77777777" w:rsidR="00C622A5" w:rsidRPr="008C722D" w:rsidRDefault="00C622A5" w:rsidP="00DE71CD">
      <w:pPr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</w:p>
    <w:p w14:paraId="0DC321E1" w14:textId="77777777" w:rsidR="00C622A5" w:rsidRPr="008C722D" w:rsidRDefault="00A72044" w:rsidP="00DE71CD">
      <w:pPr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  <w:r w:rsidRPr="008C722D">
        <w:rPr>
          <w:rFonts w:ascii="Book Antiqua" w:eastAsia="MS Mincho" w:hAnsi="Book Antiqua" w:cs="Times New Roman"/>
          <w:sz w:val="24"/>
          <w:szCs w:val="24"/>
        </w:rPr>
        <w:t xml:space="preserve">Manabe 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>S</w:t>
      </w:r>
      <w:r w:rsidRPr="008C722D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="006834B0" w:rsidRPr="008C722D">
        <w:rPr>
          <w:rFonts w:ascii="Book Antiqua" w:eastAsia="MS Mincho" w:hAnsi="Book Antiqua" w:cs="Times New Roman"/>
          <w:i/>
          <w:sz w:val="24"/>
          <w:szCs w:val="24"/>
        </w:rPr>
        <w:t>et al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. 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>GA-FG</w:t>
      </w:r>
      <w:r w:rsidR="00337457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10510C" w:rsidRPr="008C722D">
        <w:rPr>
          <w:rFonts w:ascii="Book Antiqua" w:eastAsia="MS Mincho" w:hAnsi="Book Antiqua" w:cs="Times New Roman"/>
          <w:sz w:val="24"/>
          <w:szCs w:val="24"/>
        </w:rPr>
        <w:t xml:space="preserve">spreading 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>to HGG</w:t>
      </w:r>
    </w:p>
    <w:p w14:paraId="11F777E1" w14:textId="77777777" w:rsidR="00C622A5" w:rsidRPr="008C722D" w:rsidRDefault="00C622A5" w:rsidP="00DE71CD">
      <w:pPr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</w:p>
    <w:p w14:paraId="5DBE9C9F" w14:textId="77777777" w:rsidR="00C622A5" w:rsidRPr="008C722D" w:rsidRDefault="006834B0" w:rsidP="00DE71CD">
      <w:pPr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  <w:r w:rsidRPr="008C722D">
        <w:rPr>
          <w:rFonts w:ascii="Book Antiqua" w:eastAsia="MS Mincho" w:hAnsi="Book Antiqua" w:cs="Times New Roman"/>
          <w:sz w:val="24"/>
          <w:szCs w:val="24"/>
        </w:rPr>
        <w:t>Shigeo Manabe, Kenichi Mukaisho, Takayuki Yasuoka, Fumitaka Usui, Tatsuzo Mat</w:t>
      </w:r>
      <w:r w:rsidR="00AA3C41" w:rsidRPr="008C722D">
        <w:rPr>
          <w:rFonts w:ascii="Book Antiqua" w:eastAsia="MS Mincho" w:hAnsi="Book Antiqua" w:cs="Times New Roman"/>
          <w:sz w:val="24"/>
          <w:szCs w:val="24"/>
        </w:rPr>
        <w:t>s</w:t>
      </w:r>
      <w:r w:rsidRPr="008C722D">
        <w:rPr>
          <w:rFonts w:ascii="Book Antiqua" w:eastAsia="MS Mincho" w:hAnsi="Book Antiqua" w:cs="Times New Roman"/>
          <w:sz w:val="24"/>
          <w:szCs w:val="24"/>
        </w:rPr>
        <w:t>uyama, Ikuhiro Hirata, Yoshio Boku, Shuji Takahashi</w:t>
      </w:r>
    </w:p>
    <w:p w14:paraId="748B6E34" w14:textId="77777777" w:rsidR="00C622A5" w:rsidRPr="008C722D" w:rsidRDefault="00C622A5" w:rsidP="00DE71CD">
      <w:pPr>
        <w:spacing w:line="360" w:lineRule="auto"/>
        <w:rPr>
          <w:rFonts w:ascii="Book Antiqua" w:eastAsia="MS Mincho" w:hAnsi="Book Antiqua" w:cs="Times New Roman"/>
          <w:sz w:val="24"/>
          <w:szCs w:val="24"/>
          <w:vertAlign w:val="superscript"/>
        </w:rPr>
      </w:pPr>
    </w:p>
    <w:p w14:paraId="240FB70E" w14:textId="77777777" w:rsidR="00C622A5" w:rsidRPr="008C722D" w:rsidRDefault="00716624" w:rsidP="00DE71CD">
      <w:pPr>
        <w:spacing w:line="360" w:lineRule="auto"/>
        <w:rPr>
          <w:rFonts w:ascii="Book Antiqua" w:eastAsia="MS Mincho" w:hAnsi="Book Antiqua" w:cs="Times New Roman"/>
          <w:sz w:val="24"/>
          <w:szCs w:val="24"/>
          <w:vertAlign w:val="superscript"/>
        </w:rPr>
      </w:pPr>
      <w:r w:rsidRPr="008C722D">
        <w:rPr>
          <w:rFonts w:ascii="Book Antiqua" w:eastAsia="MS Mincho" w:hAnsi="Book Antiqua" w:cs="Times New Roman"/>
          <w:b/>
          <w:sz w:val="24"/>
          <w:szCs w:val="24"/>
        </w:rPr>
        <w:t>Shigeo Manabe</w:t>
      </w:r>
      <w:r w:rsidR="006834B0" w:rsidRPr="008C722D">
        <w:rPr>
          <w:rFonts w:ascii="Book Antiqua" w:eastAsia="MS Mincho" w:hAnsi="Book Antiqua" w:cs="Times New Roman"/>
          <w:b/>
          <w:sz w:val="24"/>
          <w:szCs w:val="24"/>
        </w:rPr>
        <w:t>,</w:t>
      </w:r>
      <w:r w:rsidR="00A72044" w:rsidRPr="008C722D" w:rsidDel="00A72044">
        <w:rPr>
          <w:rFonts w:ascii="Book Antiqua" w:eastAsia="MS Mincho" w:hAnsi="Book Antiqua" w:cs="Times New Roman"/>
          <w:b/>
          <w:sz w:val="24"/>
          <w:szCs w:val="24"/>
        </w:rPr>
        <w:t xml:space="preserve"> </w:t>
      </w:r>
      <w:r w:rsidR="006834B0" w:rsidRPr="008C722D">
        <w:rPr>
          <w:rFonts w:ascii="Book Antiqua" w:eastAsia="MS Mincho" w:hAnsi="Book Antiqua" w:cs="Times New Roman"/>
          <w:b/>
          <w:sz w:val="24"/>
          <w:szCs w:val="24"/>
        </w:rPr>
        <w:t>Takayuki Yasuoka, Fumitaka Usui, Tatsuzo Mat</w:t>
      </w:r>
      <w:r w:rsidR="00AA3C41" w:rsidRPr="008C722D">
        <w:rPr>
          <w:rFonts w:ascii="Book Antiqua" w:eastAsia="MS Mincho" w:hAnsi="Book Antiqua" w:cs="Times New Roman"/>
          <w:b/>
          <w:sz w:val="24"/>
          <w:szCs w:val="24"/>
        </w:rPr>
        <w:t>s</w:t>
      </w:r>
      <w:r w:rsidR="006834B0" w:rsidRPr="008C722D">
        <w:rPr>
          <w:rFonts w:ascii="Book Antiqua" w:eastAsia="MS Mincho" w:hAnsi="Book Antiqua" w:cs="Times New Roman"/>
          <w:b/>
          <w:sz w:val="24"/>
          <w:szCs w:val="24"/>
        </w:rPr>
        <w:t>uyama, Ikuhiro Hirata, Shuji Takahashi,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 Department of Gastroenterology, Kouseikai T</w:t>
      </w:r>
      <w:r w:rsidR="00E05680" w:rsidRPr="008C722D">
        <w:rPr>
          <w:rFonts w:ascii="Book Antiqua" w:eastAsia="MS Mincho" w:hAnsi="Book Antiqua" w:cs="Times New Roman"/>
          <w:sz w:val="24"/>
          <w:szCs w:val="24"/>
        </w:rPr>
        <w:t>akeda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 Hospital, </w:t>
      </w:r>
      <w:r w:rsidR="00B7775E" w:rsidRPr="008C722D">
        <w:rPr>
          <w:rFonts w:ascii="Book Antiqua" w:eastAsia="MS Mincho" w:hAnsi="Book Antiqua" w:cs="Times New Roman"/>
          <w:sz w:val="24"/>
          <w:szCs w:val="24"/>
        </w:rPr>
        <w:t xml:space="preserve">Kyoto 600-8558, 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>Japan</w:t>
      </w:r>
    </w:p>
    <w:p w14:paraId="09EE58CC" w14:textId="77777777" w:rsidR="00C622A5" w:rsidRPr="008C722D" w:rsidRDefault="00C622A5" w:rsidP="00DE71CD">
      <w:pPr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</w:p>
    <w:p w14:paraId="17D1533E" w14:textId="26E56783" w:rsidR="00C622A5" w:rsidRPr="008C722D" w:rsidRDefault="006834B0" w:rsidP="00DE71CD">
      <w:pPr>
        <w:spacing w:line="360" w:lineRule="auto"/>
        <w:rPr>
          <w:rFonts w:ascii="Book Antiqua" w:eastAsia="MS Mincho" w:hAnsi="Book Antiqua" w:cs="Times New Roman"/>
          <w:sz w:val="24"/>
          <w:szCs w:val="24"/>
          <w:vertAlign w:val="superscript"/>
        </w:rPr>
      </w:pPr>
      <w:r w:rsidRPr="008C722D">
        <w:rPr>
          <w:rFonts w:ascii="Book Antiqua" w:eastAsia="MS Mincho" w:hAnsi="Book Antiqua" w:cs="Times New Roman"/>
          <w:b/>
          <w:sz w:val="24"/>
          <w:szCs w:val="24"/>
        </w:rPr>
        <w:t>Kenichi Mukaisho,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Department of Pathology, Shiga University of Medical Science, </w:t>
      </w:r>
      <w:r w:rsidR="00B7775E" w:rsidRPr="008C722D">
        <w:rPr>
          <w:rFonts w:ascii="Book Antiqua" w:eastAsia="MS Mincho" w:hAnsi="Book Antiqua" w:cs="Times New Roman"/>
          <w:sz w:val="24"/>
          <w:szCs w:val="24"/>
        </w:rPr>
        <w:t xml:space="preserve">Shiga 520-2192, </w:t>
      </w:r>
      <w:r w:rsidRPr="008C722D">
        <w:rPr>
          <w:rFonts w:ascii="Book Antiqua" w:eastAsia="MS Mincho" w:hAnsi="Book Antiqua" w:cs="Times New Roman"/>
          <w:sz w:val="24"/>
          <w:szCs w:val="24"/>
        </w:rPr>
        <w:t>Japan</w:t>
      </w:r>
    </w:p>
    <w:p w14:paraId="54732FCA" w14:textId="77777777" w:rsidR="00C622A5" w:rsidRPr="008C722D" w:rsidRDefault="00C622A5" w:rsidP="00DE71CD">
      <w:pPr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</w:p>
    <w:p w14:paraId="61FD300C" w14:textId="5C32DDDE" w:rsidR="00716624" w:rsidRDefault="006834B0" w:rsidP="00DE71CD">
      <w:pPr>
        <w:spacing w:line="360" w:lineRule="auto"/>
        <w:rPr>
          <w:rFonts w:ascii="Book Antiqua" w:hAnsi="Book Antiqua" w:cs="Times New Roman"/>
          <w:sz w:val="24"/>
          <w:szCs w:val="24"/>
          <w:lang w:eastAsia="zh-CN"/>
        </w:rPr>
      </w:pPr>
      <w:r w:rsidRPr="008C722D">
        <w:rPr>
          <w:rFonts w:ascii="Book Antiqua" w:eastAsia="MS Mincho" w:hAnsi="Book Antiqua" w:cs="Times New Roman"/>
          <w:b/>
          <w:sz w:val="24"/>
          <w:szCs w:val="24"/>
        </w:rPr>
        <w:t>Yoshio Boku,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Fujita </w:t>
      </w:r>
      <w:r w:rsidR="002A47EA" w:rsidRPr="008C722D">
        <w:rPr>
          <w:rFonts w:ascii="Book Antiqua" w:eastAsia="MS Mincho" w:hAnsi="Book Antiqua" w:cs="Times New Roman"/>
          <w:sz w:val="24"/>
          <w:szCs w:val="24"/>
        </w:rPr>
        <w:t>Clinic</w:t>
      </w:r>
      <w:r w:rsidR="00B7775E" w:rsidRPr="008C722D">
        <w:rPr>
          <w:rFonts w:ascii="Book Antiqua" w:eastAsia="MS Mincho" w:hAnsi="Book Antiqua" w:cs="Times New Roman"/>
          <w:sz w:val="24"/>
          <w:szCs w:val="24"/>
        </w:rPr>
        <w:t>, 67, Gokiya-cho, Oomiya-dori Shichijo-kudaru, Shimogyo-ku, Kyoto 600-8267, Japan</w:t>
      </w:r>
    </w:p>
    <w:p w14:paraId="16DCB5CA" w14:textId="77777777" w:rsidR="00DB4BC4" w:rsidRPr="00DB4BC4" w:rsidRDefault="00DB4BC4" w:rsidP="00DE71CD">
      <w:pPr>
        <w:spacing w:line="360" w:lineRule="auto"/>
        <w:rPr>
          <w:rFonts w:ascii="Book Antiqua" w:hAnsi="Book Antiqua" w:cs="Times New Roman"/>
          <w:sz w:val="24"/>
          <w:szCs w:val="24"/>
          <w:vertAlign w:val="superscript"/>
          <w:lang w:eastAsia="zh-CN"/>
        </w:rPr>
      </w:pPr>
    </w:p>
    <w:p w14:paraId="49292A21" w14:textId="7F178CD2" w:rsidR="00C622A5" w:rsidRPr="00DB4BC4" w:rsidRDefault="00DB4BC4" w:rsidP="00DE71CD">
      <w:pPr>
        <w:spacing w:line="360" w:lineRule="auto"/>
        <w:rPr>
          <w:rFonts w:ascii="Book Antiqua" w:hAnsi="Book Antiqua" w:cs="Times New Roman"/>
          <w:sz w:val="24"/>
          <w:szCs w:val="24"/>
          <w:lang w:eastAsia="zh-CN"/>
        </w:rPr>
      </w:pPr>
      <w:r w:rsidRPr="00DD461B">
        <w:rPr>
          <w:rFonts w:ascii="Book Antiqua" w:hAnsi="Book Antiqua"/>
          <w:b/>
          <w:bCs/>
          <w:sz w:val="24"/>
        </w:rPr>
        <w:t>ORCID number</w:t>
      </w:r>
      <w:r>
        <w:rPr>
          <w:rFonts w:ascii="Book Antiqua" w:hAnsi="Book Antiqua" w:hint="eastAsia"/>
          <w:b/>
          <w:bCs/>
          <w:sz w:val="24"/>
          <w:lang w:eastAsia="zh-CN"/>
        </w:rPr>
        <w:t xml:space="preserve">: </w:t>
      </w:r>
      <w:r w:rsidRPr="008C722D">
        <w:rPr>
          <w:rFonts w:ascii="Book Antiqua" w:eastAsia="MS Mincho" w:hAnsi="Book Antiqua" w:cs="Times New Roman"/>
          <w:sz w:val="24"/>
          <w:szCs w:val="24"/>
        </w:rPr>
        <w:t>Shigeo Manabe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 (</w:t>
      </w:r>
      <w:r w:rsidRPr="00DB4BC4">
        <w:rPr>
          <w:rFonts w:ascii="Book Antiqua" w:hAnsi="Book Antiqua" w:cs="Times New Roman"/>
          <w:sz w:val="24"/>
          <w:szCs w:val="24"/>
          <w:lang w:eastAsia="zh-CN"/>
        </w:rPr>
        <w:t>0000-0002-0654-0599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>);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Kenichi Mukaisho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 (</w:t>
      </w:r>
      <w:r w:rsidRPr="00DB4BC4">
        <w:rPr>
          <w:rFonts w:ascii="Book Antiqua" w:hAnsi="Book Antiqua" w:cs="Times New Roman"/>
          <w:sz w:val="24"/>
          <w:szCs w:val="24"/>
          <w:lang w:eastAsia="zh-CN"/>
        </w:rPr>
        <w:t>0000-0002-0488-0100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); </w:t>
      </w:r>
      <w:r w:rsidRPr="008C722D">
        <w:rPr>
          <w:rFonts w:ascii="Book Antiqua" w:eastAsia="MS Mincho" w:hAnsi="Book Antiqua" w:cs="Times New Roman"/>
          <w:sz w:val="24"/>
          <w:szCs w:val="24"/>
        </w:rPr>
        <w:t>Takayuki Yasuoka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 (</w:t>
      </w:r>
      <w:r w:rsidRPr="00DB4BC4">
        <w:rPr>
          <w:rFonts w:ascii="Book Antiqua" w:hAnsi="Book Antiqua" w:cs="Times New Roman"/>
          <w:sz w:val="24"/>
          <w:szCs w:val="24"/>
          <w:lang w:eastAsia="zh-CN"/>
        </w:rPr>
        <w:t>0000-0002-1537-6882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); </w:t>
      </w:r>
      <w:r w:rsidRPr="008C722D">
        <w:rPr>
          <w:rFonts w:ascii="Book Antiqua" w:eastAsia="MS Mincho" w:hAnsi="Book Antiqua" w:cs="Times New Roman"/>
          <w:sz w:val="24"/>
          <w:szCs w:val="24"/>
        </w:rPr>
        <w:t>Fumitaka Usui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 (</w:t>
      </w:r>
      <w:r w:rsidRPr="00DB4BC4">
        <w:rPr>
          <w:rFonts w:ascii="Book Antiqua" w:hAnsi="Book Antiqua" w:cs="Times New Roman"/>
          <w:sz w:val="24"/>
          <w:szCs w:val="24"/>
          <w:lang w:eastAsia="zh-CN"/>
        </w:rPr>
        <w:t>0000-0002-7468-8691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); </w:t>
      </w:r>
      <w:r w:rsidRPr="008C722D">
        <w:rPr>
          <w:rFonts w:ascii="Book Antiqua" w:eastAsia="MS Mincho" w:hAnsi="Book Antiqua" w:cs="Times New Roman"/>
          <w:sz w:val="24"/>
          <w:szCs w:val="24"/>
        </w:rPr>
        <w:t>Tatsuzo Matsuyama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 (</w:t>
      </w:r>
      <w:r w:rsidRPr="00DB4BC4">
        <w:rPr>
          <w:rFonts w:ascii="Book Antiqua" w:hAnsi="Book Antiqua" w:cs="Times New Roman"/>
          <w:sz w:val="24"/>
          <w:szCs w:val="24"/>
          <w:lang w:eastAsia="zh-CN"/>
        </w:rPr>
        <w:t>0000-0003-2567-0126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);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Ikuhiro </w:t>
      </w:r>
      <w:r w:rsidRPr="008C722D">
        <w:rPr>
          <w:rFonts w:ascii="Book Antiqua" w:eastAsia="MS Mincho" w:hAnsi="Book Antiqua" w:cs="Times New Roman"/>
          <w:sz w:val="24"/>
          <w:szCs w:val="24"/>
        </w:rPr>
        <w:lastRenderedPageBreak/>
        <w:t>Hirata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 (</w:t>
      </w:r>
      <w:r w:rsidRPr="00DB4BC4">
        <w:rPr>
          <w:rFonts w:ascii="Book Antiqua" w:hAnsi="Book Antiqua" w:cs="Times New Roman"/>
          <w:sz w:val="24"/>
          <w:szCs w:val="24"/>
          <w:lang w:eastAsia="zh-CN"/>
        </w:rPr>
        <w:t>0000-0001-6926-0589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); </w:t>
      </w:r>
      <w:r w:rsidRPr="008C722D">
        <w:rPr>
          <w:rFonts w:ascii="Book Antiqua" w:eastAsia="MS Mincho" w:hAnsi="Book Antiqua" w:cs="Times New Roman"/>
          <w:sz w:val="24"/>
          <w:szCs w:val="24"/>
        </w:rPr>
        <w:t>Yoshio Boku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 (</w:t>
      </w:r>
      <w:r w:rsidRPr="00DB4BC4">
        <w:rPr>
          <w:rFonts w:ascii="Book Antiqua" w:hAnsi="Book Antiqua" w:cs="Times New Roman"/>
          <w:sz w:val="24"/>
          <w:szCs w:val="24"/>
          <w:lang w:eastAsia="zh-CN"/>
        </w:rPr>
        <w:t>0000-0002-1291-4745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); </w:t>
      </w:r>
      <w:r w:rsidRPr="008C722D">
        <w:rPr>
          <w:rFonts w:ascii="Book Antiqua" w:eastAsia="MS Mincho" w:hAnsi="Book Antiqua" w:cs="Times New Roman"/>
          <w:sz w:val="24"/>
          <w:szCs w:val="24"/>
        </w:rPr>
        <w:t>Shuji Takahashi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 (</w:t>
      </w:r>
      <w:r w:rsidRPr="00DB4BC4">
        <w:rPr>
          <w:rFonts w:ascii="Book Antiqua" w:hAnsi="Book Antiqua" w:cs="Times New Roman"/>
          <w:sz w:val="24"/>
          <w:szCs w:val="24"/>
          <w:lang w:eastAsia="zh-CN"/>
        </w:rPr>
        <w:t>0000-0001-6533-1618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>).</w:t>
      </w:r>
    </w:p>
    <w:p w14:paraId="2C36B870" w14:textId="77777777" w:rsidR="00DB4BC4" w:rsidRPr="008C722D" w:rsidRDefault="00DB4BC4" w:rsidP="00DE71CD">
      <w:pPr>
        <w:spacing w:line="360" w:lineRule="auto"/>
        <w:rPr>
          <w:rFonts w:ascii="Book Antiqua" w:hAnsi="Book Antiqua" w:cs="Times New Roman"/>
          <w:sz w:val="24"/>
          <w:szCs w:val="24"/>
          <w:lang w:eastAsia="zh-CN"/>
        </w:rPr>
      </w:pPr>
    </w:p>
    <w:p w14:paraId="4B4211CC" w14:textId="66E15C5E" w:rsidR="00C622A5" w:rsidRPr="008C722D" w:rsidRDefault="001F7ED6" w:rsidP="00DE71CD">
      <w:pPr>
        <w:spacing w:line="360" w:lineRule="auto"/>
        <w:rPr>
          <w:rFonts w:ascii="Book Antiqua" w:eastAsia="MS Mincho" w:hAnsi="Book Antiqua"/>
          <w:sz w:val="24"/>
          <w:szCs w:val="24"/>
        </w:rPr>
      </w:pPr>
      <w:r w:rsidRPr="008C722D">
        <w:rPr>
          <w:rFonts w:ascii="Book Antiqua" w:hAnsi="Book Antiqua"/>
          <w:b/>
          <w:sz w:val="24"/>
          <w:szCs w:val="24"/>
        </w:rPr>
        <w:t>Author contributions:</w:t>
      </w:r>
      <w:r w:rsidR="00AA3C41" w:rsidRPr="008C722D">
        <w:rPr>
          <w:rFonts w:ascii="Book Antiqua" w:hAnsi="Book Antiqua"/>
          <w:sz w:val="24"/>
          <w:szCs w:val="24"/>
        </w:rPr>
        <w:t xml:space="preserve"> </w:t>
      </w:r>
      <w:r w:rsidR="00B10029" w:rsidRPr="008C722D">
        <w:rPr>
          <w:rFonts w:ascii="Book Antiqua" w:eastAsia="MS Mincho" w:hAnsi="Book Antiqua" w:hint="eastAsia"/>
          <w:sz w:val="24"/>
          <w:szCs w:val="24"/>
        </w:rPr>
        <w:t>Manabe S</w:t>
      </w:r>
      <w:r w:rsidR="00AA3C41" w:rsidRPr="008C722D">
        <w:rPr>
          <w:rFonts w:ascii="Book Antiqua" w:hAnsi="Book Antiqua"/>
          <w:sz w:val="24"/>
          <w:szCs w:val="24"/>
        </w:rPr>
        <w:t xml:space="preserve"> </w:t>
      </w:r>
      <w:r w:rsidR="00517113" w:rsidRPr="008C722D">
        <w:rPr>
          <w:rFonts w:ascii="Book Antiqua" w:hAnsi="Book Antiqua"/>
          <w:sz w:val="24"/>
          <w:szCs w:val="24"/>
        </w:rPr>
        <w:t xml:space="preserve">was responsible for the patient, </w:t>
      </w:r>
      <w:r w:rsidR="00AA3C41" w:rsidRPr="008C722D">
        <w:rPr>
          <w:rFonts w:ascii="Book Antiqua" w:hAnsi="Book Antiqua"/>
          <w:sz w:val="24"/>
          <w:szCs w:val="24"/>
        </w:rPr>
        <w:t xml:space="preserve">performed </w:t>
      </w:r>
      <w:r w:rsidR="00D3080C" w:rsidRPr="008C722D">
        <w:rPr>
          <w:rFonts w:ascii="Book Antiqua" w:hAnsi="Book Antiqua"/>
          <w:sz w:val="24"/>
          <w:szCs w:val="24"/>
        </w:rPr>
        <w:t xml:space="preserve">the </w:t>
      </w:r>
      <w:r w:rsidR="00AA3C41" w:rsidRPr="008C722D">
        <w:rPr>
          <w:rFonts w:ascii="Book Antiqua" w:hAnsi="Book Antiqua"/>
          <w:sz w:val="24"/>
          <w:szCs w:val="24"/>
        </w:rPr>
        <w:t>endoscopic examination and treatment, and wrote the initial draft of the manuscript</w:t>
      </w:r>
      <w:r w:rsidR="001112C9">
        <w:rPr>
          <w:rFonts w:ascii="Book Antiqua" w:hAnsi="Book Antiqua" w:hint="eastAsia"/>
          <w:sz w:val="24"/>
          <w:szCs w:val="24"/>
          <w:lang w:eastAsia="zh-CN"/>
        </w:rPr>
        <w:t>;</w:t>
      </w:r>
      <w:r w:rsidR="005F2983" w:rsidRPr="008C722D">
        <w:rPr>
          <w:rFonts w:ascii="Book Antiqua" w:hAnsi="Book Antiqua"/>
          <w:sz w:val="24"/>
          <w:szCs w:val="24"/>
        </w:rPr>
        <w:t xml:space="preserve"> </w:t>
      </w:r>
      <w:r w:rsidR="00B10029" w:rsidRPr="008C722D">
        <w:rPr>
          <w:rFonts w:ascii="Book Antiqua" w:eastAsia="MS Mincho" w:hAnsi="Book Antiqua" w:hint="eastAsia"/>
          <w:sz w:val="24"/>
          <w:szCs w:val="24"/>
        </w:rPr>
        <w:t>Mukaisho K</w:t>
      </w:r>
      <w:r w:rsidR="00AF2BBF" w:rsidRPr="008C722D">
        <w:rPr>
          <w:rFonts w:ascii="Book Antiqua" w:hAnsi="Book Antiqua"/>
          <w:sz w:val="24"/>
          <w:szCs w:val="24"/>
        </w:rPr>
        <w:t xml:space="preserve"> </w:t>
      </w:r>
      <w:r w:rsidR="00AA3C41" w:rsidRPr="008C722D">
        <w:rPr>
          <w:rFonts w:ascii="Book Antiqua" w:hAnsi="Book Antiqua"/>
          <w:sz w:val="24"/>
          <w:szCs w:val="24"/>
        </w:rPr>
        <w:t>contributed to</w:t>
      </w:r>
      <w:r w:rsidR="00F21C87" w:rsidRPr="008C722D">
        <w:rPr>
          <w:rFonts w:ascii="Book Antiqua" w:eastAsia="MS Mincho" w:hAnsi="Book Antiqua" w:hint="eastAsia"/>
          <w:sz w:val="24"/>
          <w:szCs w:val="24"/>
        </w:rPr>
        <w:t xml:space="preserve"> the</w:t>
      </w:r>
      <w:r w:rsidR="00AA3C41" w:rsidRPr="008C722D">
        <w:rPr>
          <w:rFonts w:ascii="Book Antiqua" w:hAnsi="Book Antiqua"/>
          <w:sz w:val="24"/>
          <w:szCs w:val="24"/>
        </w:rPr>
        <w:t xml:space="preserve"> histopathological diagnosis</w:t>
      </w:r>
      <w:r w:rsidR="001112C9">
        <w:rPr>
          <w:rFonts w:ascii="Book Antiqua" w:hAnsi="Book Antiqua" w:hint="eastAsia"/>
          <w:sz w:val="24"/>
          <w:szCs w:val="24"/>
          <w:lang w:eastAsia="zh-CN"/>
        </w:rPr>
        <w:t>;</w:t>
      </w:r>
      <w:r w:rsidR="005F2983" w:rsidRPr="008C722D">
        <w:rPr>
          <w:rFonts w:ascii="Book Antiqua" w:hAnsi="Book Antiqua"/>
          <w:sz w:val="24"/>
          <w:szCs w:val="24"/>
        </w:rPr>
        <w:t xml:space="preserve"> </w:t>
      </w:r>
      <w:r w:rsidR="001112C9" w:rsidRPr="008C722D">
        <w:rPr>
          <w:rFonts w:ascii="Book Antiqua" w:hAnsi="Book Antiqua"/>
          <w:sz w:val="24"/>
          <w:szCs w:val="24"/>
        </w:rPr>
        <w:t>a</w:t>
      </w:r>
      <w:r w:rsidR="00AA3C41" w:rsidRPr="008C722D">
        <w:rPr>
          <w:rFonts w:ascii="Book Antiqua" w:hAnsi="Book Antiqua"/>
          <w:sz w:val="24"/>
          <w:szCs w:val="24"/>
        </w:rPr>
        <w:t xml:space="preserve">ll other authors contributed to </w:t>
      </w:r>
      <w:r w:rsidR="004B7E45" w:rsidRPr="008C722D">
        <w:rPr>
          <w:rFonts w:ascii="Book Antiqua" w:hAnsi="Book Antiqua"/>
          <w:sz w:val="24"/>
          <w:szCs w:val="24"/>
        </w:rPr>
        <w:t>the</w:t>
      </w:r>
      <w:r w:rsidR="00AA3C41" w:rsidRPr="008C722D">
        <w:rPr>
          <w:rFonts w:ascii="Book Antiqua" w:hAnsi="Book Antiqua"/>
          <w:sz w:val="24"/>
          <w:szCs w:val="24"/>
        </w:rPr>
        <w:t xml:space="preserve"> retrieval and interpretation</w:t>
      </w:r>
      <w:r w:rsidR="001D19E3" w:rsidRPr="008C722D">
        <w:rPr>
          <w:rFonts w:ascii="Book Antiqua" w:hAnsi="Book Antiqua"/>
          <w:sz w:val="24"/>
          <w:szCs w:val="24"/>
        </w:rPr>
        <w:t xml:space="preserve"> of the </w:t>
      </w:r>
      <w:r w:rsidR="001E7ACF" w:rsidRPr="008C722D">
        <w:rPr>
          <w:rFonts w:ascii="Book Antiqua" w:hAnsi="Book Antiqua"/>
          <w:sz w:val="24"/>
          <w:szCs w:val="24"/>
        </w:rPr>
        <w:t>results</w:t>
      </w:r>
      <w:r w:rsidR="00AA3C41" w:rsidRPr="008C722D">
        <w:rPr>
          <w:rFonts w:ascii="Book Antiqua" w:hAnsi="Book Antiqua"/>
          <w:sz w:val="24"/>
          <w:szCs w:val="24"/>
        </w:rPr>
        <w:t xml:space="preserve"> and critically reviewed the manuscript</w:t>
      </w:r>
      <w:r w:rsidR="001112C9">
        <w:rPr>
          <w:rFonts w:ascii="Book Antiqua" w:hAnsi="Book Antiqua" w:hint="eastAsia"/>
          <w:sz w:val="24"/>
          <w:szCs w:val="24"/>
          <w:lang w:eastAsia="zh-CN"/>
        </w:rPr>
        <w:t>;</w:t>
      </w:r>
      <w:r w:rsidR="005F2983" w:rsidRPr="008C722D">
        <w:rPr>
          <w:rFonts w:ascii="Book Antiqua" w:hAnsi="Book Antiqua"/>
          <w:sz w:val="24"/>
          <w:szCs w:val="24"/>
        </w:rPr>
        <w:t xml:space="preserve"> </w:t>
      </w:r>
      <w:r w:rsidR="001112C9" w:rsidRPr="008C722D">
        <w:rPr>
          <w:rFonts w:ascii="Book Antiqua" w:hAnsi="Book Antiqua"/>
          <w:sz w:val="24"/>
          <w:szCs w:val="24"/>
        </w:rPr>
        <w:t>a</w:t>
      </w:r>
      <w:r w:rsidR="001D19E3" w:rsidRPr="008C722D">
        <w:rPr>
          <w:rFonts w:ascii="Book Antiqua" w:hAnsi="Book Antiqua"/>
          <w:sz w:val="24"/>
          <w:szCs w:val="24"/>
        </w:rPr>
        <w:t>ll authors approved the final version of the manuscript</w:t>
      </w:r>
      <w:r w:rsidR="00AA3C41" w:rsidRPr="008C722D">
        <w:rPr>
          <w:rFonts w:ascii="Book Antiqua" w:hAnsi="Book Antiqua"/>
          <w:sz w:val="24"/>
          <w:szCs w:val="24"/>
        </w:rPr>
        <w:t>.</w:t>
      </w:r>
    </w:p>
    <w:p w14:paraId="7BFC0CD8" w14:textId="77777777" w:rsidR="00F21C87" w:rsidRPr="008C722D" w:rsidRDefault="00F21C87" w:rsidP="00DE71CD">
      <w:pPr>
        <w:spacing w:line="360" w:lineRule="auto"/>
        <w:rPr>
          <w:rFonts w:ascii="Book Antiqua" w:eastAsia="MS Mincho" w:hAnsi="Book Antiqua"/>
          <w:sz w:val="24"/>
          <w:szCs w:val="24"/>
        </w:rPr>
      </w:pPr>
    </w:p>
    <w:p w14:paraId="40B1A8D5" w14:textId="77777777" w:rsidR="00C622A5" w:rsidRPr="008C722D" w:rsidRDefault="001F7ED6" w:rsidP="00DE71CD">
      <w:pPr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  <w:r w:rsidRPr="008C722D">
        <w:rPr>
          <w:rFonts w:ascii="Book Antiqua" w:eastAsia="MS Mincho" w:hAnsi="Book Antiqua" w:cs="Times New Roman"/>
          <w:b/>
          <w:bCs/>
          <w:sz w:val="24"/>
          <w:szCs w:val="24"/>
        </w:rPr>
        <w:t>Institutional review board statement:</w:t>
      </w:r>
      <w:r w:rsidR="005F2983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AA3C41" w:rsidRPr="008C722D">
        <w:rPr>
          <w:rFonts w:ascii="Book Antiqua" w:eastAsia="MS Mincho" w:hAnsi="Book Antiqua" w:cs="Times New Roman"/>
          <w:sz w:val="24"/>
          <w:szCs w:val="24"/>
        </w:rPr>
        <w:t>This case report was exempt</w:t>
      </w:r>
      <w:r w:rsidR="00B455E4" w:rsidRPr="008C722D">
        <w:rPr>
          <w:rFonts w:ascii="Book Antiqua" w:eastAsia="MS Mincho" w:hAnsi="Book Antiqua" w:cs="Times New Roman"/>
          <w:sz w:val="24"/>
          <w:szCs w:val="24"/>
        </w:rPr>
        <w:t>ed</w:t>
      </w:r>
      <w:r w:rsidR="00AA3C41" w:rsidRPr="008C722D">
        <w:rPr>
          <w:rFonts w:ascii="Book Antiqua" w:eastAsia="MS Mincho" w:hAnsi="Book Antiqua" w:cs="Times New Roman"/>
          <w:sz w:val="24"/>
          <w:szCs w:val="24"/>
        </w:rPr>
        <w:t xml:space="preserve"> from</w:t>
      </w:r>
      <w:r w:rsidR="00EF1BE3" w:rsidRPr="008C722D">
        <w:rPr>
          <w:rFonts w:ascii="Book Antiqua" w:eastAsia="MS Mincho" w:hAnsi="Book Antiqua" w:cs="Times New Roman"/>
          <w:sz w:val="24"/>
          <w:szCs w:val="24"/>
        </w:rPr>
        <w:t xml:space="preserve"> the</w:t>
      </w:r>
      <w:r w:rsidR="00B455E4" w:rsidRPr="008C722D">
        <w:rPr>
          <w:rFonts w:ascii="Book Antiqua" w:eastAsia="MS Mincho" w:hAnsi="Book Antiqua" w:cs="Times New Roman"/>
          <w:sz w:val="24"/>
          <w:szCs w:val="24"/>
        </w:rPr>
        <w:t xml:space="preserve"> standards of</w:t>
      </w:r>
      <w:r w:rsidR="00AA3C41" w:rsidRPr="008C722D">
        <w:rPr>
          <w:rFonts w:ascii="Book Antiqua" w:eastAsia="MS Mincho" w:hAnsi="Book Antiqua" w:cs="Times New Roman"/>
          <w:sz w:val="24"/>
          <w:szCs w:val="24"/>
        </w:rPr>
        <w:t xml:space="preserve"> the Institutional Review Board at the Kouseikai T</w:t>
      </w:r>
      <w:r w:rsidR="00E05680" w:rsidRPr="008C722D">
        <w:rPr>
          <w:rFonts w:ascii="Book Antiqua" w:eastAsia="MS Mincho" w:hAnsi="Book Antiqua" w:cs="Times New Roman"/>
          <w:sz w:val="24"/>
          <w:szCs w:val="24"/>
        </w:rPr>
        <w:t>akeda</w:t>
      </w:r>
      <w:r w:rsidR="00AA3C41" w:rsidRPr="008C722D">
        <w:rPr>
          <w:rFonts w:ascii="Book Antiqua" w:eastAsia="MS Mincho" w:hAnsi="Book Antiqua" w:cs="Times New Roman"/>
          <w:sz w:val="24"/>
          <w:szCs w:val="24"/>
        </w:rPr>
        <w:t xml:space="preserve"> Hospital.</w:t>
      </w:r>
    </w:p>
    <w:p w14:paraId="7AA6D887" w14:textId="77777777" w:rsidR="00C622A5" w:rsidRPr="008C722D" w:rsidRDefault="00C622A5" w:rsidP="00DE71CD">
      <w:pPr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</w:p>
    <w:p w14:paraId="6DCDBB7C" w14:textId="3E66F54C" w:rsidR="00C622A5" w:rsidRPr="008C722D" w:rsidRDefault="001F7ED6" w:rsidP="00DE71CD">
      <w:pPr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  <w:r w:rsidRPr="008C722D">
        <w:rPr>
          <w:rFonts w:ascii="Book Antiqua" w:eastAsia="MS Mincho" w:hAnsi="Book Antiqua" w:cs="Times New Roman"/>
          <w:b/>
          <w:bCs/>
          <w:sz w:val="24"/>
          <w:szCs w:val="24"/>
        </w:rPr>
        <w:t>Informed consent statement:</w:t>
      </w:r>
      <w:r w:rsidR="00AA3C41" w:rsidRPr="008C722D">
        <w:rPr>
          <w:rFonts w:ascii="Book Antiqua" w:eastAsia="MS Mincho" w:hAnsi="Book Antiqua" w:cs="Times New Roman"/>
          <w:sz w:val="24"/>
          <w:szCs w:val="24"/>
        </w:rPr>
        <w:t xml:space="preserve"> The patient provided</w:t>
      </w:r>
      <w:r w:rsidR="00A76020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911A6B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an oral </w:t>
      </w:r>
      <w:r w:rsidR="00AA3C41" w:rsidRPr="008C722D">
        <w:rPr>
          <w:rFonts w:ascii="Book Antiqua" w:eastAsia="MS Mincho" w:hAnsi="Book Antiqua" w:cs="Times New Roman"/>
          <w:sz w:val="24"/>
          <w:szCs w:val="24"/>
        </w:rPr>
        <w:t>informed consent prior to</w:t>
      </w:r>
      <w:r w:rsidR="00733E56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911A6B" w:rsidRPr="008C722D">
        <w:rPr>
          <w:rFonts w:ascii="Book Antiqua" w:eastAsia="MS Mincho" w:hAnsi="Book Antiqua" w:cs="Times New Roman" w:hint="eastAsia"/>
          <w:sz w:val="24"/>
          <w:szCs w:val="24"/>
        </w:rPr>
        <w:t>the conduction of the</w:t>
      </w:r>
      <w:r w:rsidR="00A76020" w:rsidRPr="008C722D">
        <w:rPr>
          <w:rFonts w:ascii="Book Antiqua" w:eastAsia="MS Mincho" w:hAnsi="Book Antiqua" w:cs="Times New Roman"/>
          <w:sz w:val="24"/>
          <w:szCs w:val="24"/>
        </w:rPr>
        <w:t xml:space="preserve"> study</w:t>
      </w:r>
      <w:r w:rsidR="00AA3C41" w:rsidRPr="008C722D">
        <w:rPr>
          <w:rFonts w:ascii="Book Antiqua" w:eastAsia="MS Mincho" w:hAnsi="Book Antiqua" w:cs="Times New Roman"/>
          <w:sz w:val="24"/>
          <w:szCs w:val="24"/>
        </w:rPr>
        <w:t>.</w:t>
      </w:r>
    </w:p>
    <w:p w14:paraId="089E7B69" w14:textId="77777777" w:rsidR="00C622A5" w:rsidRPr="008C722D" w:rsidRDefault="00C622A5" w:rsidP="00DE71CD">
      <w:pPr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</w:p>
    <w:p w14:paraId="42F12C42" w14:textId="5E8D3AFB" w:rsidR="00C622A5" w:rsidRPr="008C722D" w:rsidRDefault="001F7ED6" w:rsidP="00DE71CD">
      <w:pPr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  <w:r w:rsidRPr="008C722D">
        <w:rPr>
          <w:rFonts w:ascii="Book Antiqua" w:eastAsia="MS Mincho" w:hAnsi="Book Antiqua" w:cs="Times New Roman"/>
          <w:b/>
          <w:bCs/>
          <w:sz w:val="24"/>
          <w:szCs w:val="24"/>
        </w:rPr>
        <w:t>Conflict of interest statement:</w:t>
      </w:r>
      <w:r w:rsidR="00AA3C41" w:rsidRPr="008C722D">
        <w:rPr>
          <w:rFonts w:ascii="Book Antiqua" w:eastAsia="MS Mincho" w:hAnsi="Book Antiqua" w:cs="Times New Roman"/>
          <w:sz w:val="24"/>
          <w:szCs w:val="24"/>
        </w:rPr>
        <w:t xml:space="preserve"> We declare that </w:t>
      </w:r>
      <w:r w:rsidR="00A76020" w:rsidRPr="008C722D">
        <w:rPr>
          <w:rFonts w:ascii="Book Antiqua" w:eastAsia="MS Mincho" w:hAnsi="Book Antiqua" w:cs="Times New Roman"/>
          <w:sz w:val="24"/>
          <w:szCs w:val="24"/>
        </w:rPr>
        <w:t xml:space="preserve">there </w:t>
      </w:r>
      <w:r w:rsidR="00A44EFF" w:rsidRPr="008C722D">
        <w:rPr>
          <w:rFonts w:ascii="Book Antiqua" w:eastAsia="MS Mincho" w:hAnsi="Book Antiqua" w:cs="Times New Roman" w:hint="eastAsia"/>
          <w:sz w:val="24"/>
          <w:szCs w:val="24"/>
        </w:rPr>
        <w:t>is</w:t>
      </w:r>
      <w:r w:rsidR="00BD0DA7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AA3C41" w:rsidRPr="008C722D">
        <w:rPr>
          <w:rFonts w:ascii="Book Antiqua" w:eastAsia="MS Mincho" w:hAnsi="Book Antiqua" w:cs="Times New Roman"/>
          <w:sz w:val="24"/>
          <w:szCs w:val="24"/>
        </w:rPr>
        <w:t>no conflict of interest.</w:t>
      </w:r>
    </w:p>
    <w:p w14:paraId="393BB3E6" w14:textId="77777777" w:rsidR="00C622A5" w:rsidRPr="008C722D" w:rsidRDefault="00C622A5" w:rsidP="00DE71CD">
      <w:pPr>
        <w:spacing w:line="360" w:lineRule="auto"/>
        <w:rPr>
          <w:rFonts w:ascii="Book Antiqua" w:hAnsi="Book Antiqua" w:cs="Times New Roman"/>
          <w:sz w:val="24"/>
          <w:szCs w:val="24"/>
          <w:lang w:eastAsia="zh-CN"/>
        </w:rPr>
      </w:pPr>
    </w:p>
    <w:p w14:paraId="427142D1" w14:textId="6B1C9CE0" w:rsidR="00E833E5" w:rsidRPr="008C722D" w:rsidRDefault="00E833E5" w:rsidP="00DE71CD">
      <w:pPr>
        <w:spacing w:line="360" w:lineRule="auto"/>
        <w:rPr>
          <w:rFonts w:ascii="Book Antiqua" w:hAnsi="Book Antiqua"/>
          <w:b/>
          <w:color w:val="000000"/>
          <w:kern w:val="0"/>
          <w:sz w:val="24"/>
        </w:rPr>
      </w:pPr>
      <w:bookmarkStart w:id="0" w:name="OLE_LINK155"/>
      <w:bookmarkStart w:id="1" w:name="OLE_LINK183"/>
      <w:bookmarkStart w:id="2" w:name="OLE_LINK441"/>
      <w:r w:rsidRPr="008C722D">
        <w:rPr>
          <w:rFonts w:ascii="Book Antiqua" w:hAnsi="Book Antiqua"/>
          <w:b/>
          <w:color w:val="000000"/>
          <w:kern w:val="0"/>
          <w:sz w:val="24"/>
        </w:rPr>
        <w:t xml:space="preserve">Open-Access: </w:t>
      </w:r>
      <w:r w:rsidRPr="008C722D">
        <w:rPr>
          <w:rFonts w:ascii="Book Antiqua" w:hAnsi="Book Antiqua"/>
          <w:color w:val="000000"/>
          <w:kern w:val="0"/>
          <w:sz w:val="24"/>
        </w:rPr>
        <w:t xml:space="preserve">This article is an open-access article </w:t>
      </w:r>
      <w:r w:rsidR="00A44EFF" w:rsidRPr="008C722D">
        <w:rPr>
          <w:rFonts w:ascii="Book Antiqua" w:eastAsia="MS Mincho" w:hAnsi="Book Antiqua" w:hint="eastAsia"/>
          <w:color w:val="000000"/>
          <w:kern w:val="0"/>
          <w:sz w:val="24"/>
        </w:rPr>
        <w:t>which</w:t>
      </w:r>
      <w:r w:rsidR="00E51384" w:rsidRPr="008C722D">
        <w:rPr>
          <w:rFonts w:ascii="Book Antiqua" w:hAnsi="Book Antiqua"/>
          <w:color w:val="000000"/>
          <w:kern w:val="0"/>
          <w:sz w:val="24"/>
        </w:rPr>
        <w:t xml:space="preserve"> </w:t>
      </w:r>
      <w:r w:rsidRPr="008C722D">
        <w:rPr>
          <w:rFonts w:ascii="Book Antiqua" w:hAnsi="Book Antiqua"/>
          <w:color w:val="000000"/>
          <w:kern w:val="0"/>
          <w:sz w:val="24"/>
        </w:rPr>
        <w:t>was selected by an in-house editor and fully peer-reviewed by external reviewers. It is distributed in accordance with the Creative Commons Attribution Non</w:t>
      </w:r>
      <w:r w:rsidR="002A55DF" w:rsidRPr="008C722D">
        <w:rPr>
          <w:rFonts w:ascii="Book Antiqua" w:hAnsi="Book Antiqua"/>
          <w:color w:val="000000"/>
          <w:kern w:val="0"/>
          <w:sz w:val="24"/>
        </w:rPr>
        <w:t>-</w:t>
      </w:r>
      <w:r w:rsidRPr="008C722D">
        <w:rPr>
          <w:rFonts w:ascii="Book Antiqua" w:hAnsi="Book Antiqua"/>
          <w:color w:val="000000"/>
          <w:kern w:val="0"/>
          <w:sz w:val="24"/>
        </w:rPr>
        <w:t xml:space="preserve">Commercial (CC BY-NC 4.0) license, which permits others to distribute, remix, adapt, build upon this work non-commercially, and license their derivative works on different terms, provided the original work is properly </w:t>
      </w:r>
      <w:r w:rsidR="001E7ACF" w:rsidRPr="008C722D">
        <w:rPr>
          <w:rFonts w:ascii="Book Antiqua" w:hAnsi="Book Antiqua"/>
          <w:color w:val="000000"/>
          <w:kern w:val="0"/>
          <w:sz w:val="24"/>
        </w:rPr>
        <w:t>cited</w:t>
      </w:r>
      <w:r w:rsidR="007C2897" w:rsidRPr="008C722D">
        <w:rPr>
          <w:rFonts w:ascii="Book Antiqua" w:hAnsi="Book Antiqua"/>
          <w:color w:val="000000"/>
          <w:kern w:val="0"/>
          <w:sz w:val="24"/>
        </w:rPr>
        <w:t>,</w:t>
      </w:r>
      <w:r w:rsidRPr="008C722D">
        <w:rPr>
          <w:rFonts w:ascii="Book Antiqua" w:hAnsi="Book Antiqua"/>
          <w:color w:val="000000"/>
          <w:kern w:val="0"/>
          <w:sz w:val="24"/>
        </w:rPr>
        <w:t xml:space="preserve"> and the use is </w:t>
      </w:r>
      <w:r w:rsidRPr="008C722D">
        <w:rPr>
          <w:rFonts w:ascii="Book Antiqua" w:hAnsi="Book Antiqua"/>
          <w:color w:val="000000"/>
          <w:kern w:val="0"/>
          <w:sz w:val="24"/>
        </w:rPr>
        <w:lastRenderedPageBreak/>
        <w:t>non-commercial. See: http://creativecommons.org/licenses/by-nc/4.0/</w:t>
      </w:r>
    </w:p>
    <w:bookmarkEnd w:id="0"/>
    <w:bookmarkEnd w:id="1"/>
    <w:bookmarkEnd w:id="2"/>
    <w:p w14:paraId="0E1D119D" w14:textId="77777777" w:rsidR="00E833E5" w:rsidRPr="008C722D" w:rsidRDefault="00E833E5" w:rsidP="00DE71CD">
      <w:pPr>
        <w:spacing w:line="360" w:lineRule="auto"/>
        <w:rPr>
          <w:rFonts w:ascii="Book Antiqua" w:hAnsi="Book Antiqua" w:cs="Arial Unicode MS"/>
          <w:color w:val="000000"/>
          <w:sz w:val="24"/>
          <w:lang w:eastAsia="zh-CN"/>
        </w:rPr>
      </w:pPr>
    </w:p>
    <w:p w14:paraId="0C3964AB" w14:textId="77777777" w:rsidR="00E833E5" w:rsidRPr="008C722D" w:rsidRDefault="00E833E5" w:rsidP="00DE71CD">
      <w:pPr>
        <w:spacing w:line="360" w:lineRule="auto"/>
        <w:rPr>
          <w:rFonts w:ascii="Book Antiqua" w:hAnsi="Book Antiqua" w:cs="Arial Unicode MS"/>
          <w:color w:val="000000"/>
          <w:sz w:val="24"/>
          <w:lang w:eastAsia="zh-CN"/>
        </w:rPr>
      </w:pPr>
      <w:r w:rsidRPr="008C722D">
        <w:rPr>
          <w:rFonts w:ascii="Book Antiqua" w:hAnsi="Book Antiqua" w:cs="Arial Unicode MS"/>
          <w:b/>
          <w:color w:val="000000"/>
          <w:sz w:val="24"/>
        </w:rPr>
        <w:t xml:space="preserve">Manuscript source: </w:t>
      </w:r>
      <w:r w:rsidRPr="008C722D">
        <w:rPr>
          <w:rFonts w:ascii="Book Antiqua" w:hAnsi="Book Antiqua" w:cs="Arial Unicode MS"/>
          <w:color w:val="000000"/>
          <w:sz w:val="24"/>
        </w:rPr>
        <w:t>Unsolicited manuscript</w:t>
      </w:r>
    </w:p>
    <w:p w14:paraId="10D7A32E" w14:textId="77777777" w:rsidR="00E833E5" w:rsidRPr="008C722D" w:rsidRDefault="00E833E5" w:rsidP="00DE71CD">
      <w:pPr>
        <w:spacing w:line="360" w:lineRule="auto"/>
        <w:rPr>
          <w:rFonts w:ascii="Book Antiqua" w:hAnsi="Book Antiqua" w:cs="Arial Unicode MS"/>
          <w:color w:val="000000"/>
          <w:sz w:val="24"/>
          <w:lang w:eastAsia="zh-CN"/>
        </w:rPr>
      </w:pPr>
    </w:p>
    <w:p w14:paraId="3B9BD1E2" w14:textId="31969E5E" w:rsidR="00C622A5" w:rsidRPr="008C722D" w:rsidRDefault="006834B0" w:rsidP="00DE71CD">
      <w:pPr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  <w:r w:rsidRPr="008C722D">
        <w:rPr>
          <w:rFonts w:ascii="Book Antiqua" w:eastAsia="MS Mincho" w:hAnsi="Book Antiqua" w:cs="Times New Roman"/>
          <w:b/>
          <w:sz w:val="24"/>
          <w:szCs w:val="24"/>
        </w:rPr>
        <w:t xml:space="preserve">Correspondence to: </w:t>
      </w:r>
      <w:r w:rsidR="00AA3C41" w:rsidRPr="008C722D">
        <w:rPr>
          <w:rFonts w:ascii="Book Antiqua" w:eastAsia="MS Mincho" w:hAnsi="Book Antiqua" w:cs="Times New Roman"/>
          <w:b/>
          <w:sz w:val="24"/>
          <w:szCs w:val="24"/>
        </w:rPr>
        <w:t>Shigeo Manabe,</w:t>
      </w:r>
      <w:r w:rsidR="005F2983" w:rsidRPr="008C722D">
        <w:rPr>
          <w:rFonts w:ascii="Book Antiqua" w:eastAsia="MS Mincho" w:hAnsi="Book Antiqua" w:cs="Times New Roman"/>
          <w:b/>
          <w:sz w:val="24"/>
          <w:szCs w:val="24"/>
        </w:rPr>
        <w:t xml:space="preserve"> </w:t>
      </w:r>
      <w:r w:rsidR="00AA3C41" w:rsidRPr="008C722D">
        <w:rPr>
          <w:rFonts w:ascii="Book Antiqua" w:eastAsia="MS Mincho" w:hAnsi="Book Antiqua" w:cs="Times New Roman"/>
          <w:b/>
          <w:sz w:val="24"/>
          <w:szCs w:val="24"/>
        </w:rPr>
        <w:t>MD</w:t>
      </w:r>
      <w:r w:rsidR="00716624" w:rsidRPr="008C722D">
        <w:rPr>
          <w:rFonts w:ascii="Book Antiqua" w:hAnsi="Book Antiqua" w:cs="Times New Roman"/>
          <w:sz w:val="24"/>
          <w:szCs w:val="24"/>
          <w:lang w:eastAsia="zh-CN"/>
        </w:rPr>
        <w:t xml:space="preserve">, </w:t>
      </w:r>
      <w:r w:rsidR="00B529B2" w:rsidRPr="008C722D">
        <w:rPr>
          <w:rFonts w:ascii="Book Antiqua" w:eastAsia="MS Mincho" w:hAnsi="Book Antiqua" w:cs="Times New Roman"/>
          <w:sz w:val="24"/>
          <w:szCs w:val="24"/>
        </w:rPr>
        <w:t>Department of Gastroenterology, Kouseikai T</w:t>
      </w:r>
      <w:r w:rsidR="00E05680" w:rsidRPr="008C722D">
        <w:rPr>
          <w:rFonts w:ascii="Book Antiqua" w:eastAsia="MS Mincho" w:hAnsi="Book Antiqua" w:cs="Times New Roman"/>
          <w:sz w:val="24"/>
          <w:szCs w:val="24"/>
        </w:rPr>
        <w:t>akeda</w:t>
      </w:r>
      <w:r w:rsidR="00B529B2" w:rsidRPr="008C722D">
        <w:rPr>
          <w:rFonts w:ascii="Book Antiqua" w:eastAsia="MS Mincho" w:hAnsi="Book Antiqua" w:cs="Times New Roman"/>
          <w:sz w:val="24"/>
          <w:szCs w:val="24"/>
        </w:rPr>
        <w:t xml:space="preserve"> Hospital, 841-5, Higashi Shiokoji-cho, Shioko</w:t>
      </w:r>
      <w:r w:rsidR="009C4A24" w:rsidRPr="008C722D">
        <w:rPr>
          <w:rFonts w:ascii="Book Antiqua" w:eastAsia="MS Mincho" w:hAnsi="Book Antiqua" w:cs="Times New Roman"/>
          <w:sz w:val="24"/>
          <w:szCs w:val="24"/>
        </w:rPr>
        <w:t xml:space="preserve">ji-dori Nishinotoin-higashiiru, </w:t>
      </w:r>
      <w:r w:rsidR="00B529B2" w:rsidRPr="008C722D">
        <w:rPr>
          <w:rFonts w:ascii="Book Antiqua" w:eastAsia="MS Mincho" w:hAnsi="Book Antiqua" w:cs="Times New Roman"/>
          <w:sz w:val="24"/>
          <w:szCs w:val="24"/>
        </w:rPr>
        <w:t xml:space="preserve">Shimogyo-ku, Kyoto 600-8558, Japan. </w:t>
      </w:r>
      <w:r w:rsidR="001F1D18" w:rsidRPr="008C722D">
        <w:rPr>
          <w:rFonts w:ascii="Book Antiqua" w:eastAsia="MS Mincho" w:hAnsi="Book Antiqua" w:cs="Times New Roman"/>
          <w:bCs/>
          <w:sz w:val="24"/>
          <w:szCs w:val="24"/>
        </w:rPr>
        <w:t>s-manabe@takedahp.or.jp</w:t>
      </w:r>
      <w:r w:rsidR="001F1D18" w:rsidRPr="008C722D" w:rsidDel="001F1D18">
        <w:rPr>
          <w:rFonts w:ascii="Book Antiqua" w:eastAsia="MS Mincho" w:hAnsi="Book Antiqua" w:cs="Times New Roman"/>
          <w:sz w:val="24"/>
          <w:szCs w:val="24"/>
        </w:rPr>
        <w:t xml:space="preserve"> </w:t>
      </w:r>
    </w:p>
    <w:p w14:paraId="63CFB174" w14:textId="77777777" w:rsidR="00C622A5" w:rsidRPr="008C722D" w:rsidRDefault="001F7ED6" w:rsidP="00DE71CD">
      <w:pPr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  <w:r w:rsidRPr="008C722D">
        <w:rPr>
          <w:rFonts w:ascii="Book Antiqua" w:eastAsia="MS Mincho" w:hAnsi="Book Antiqua" w:cs="Times New Roman"/>
          <w:b/>
          <w:bCs/>
          <w:sz w:val="24"/>
          <w:szCs w:val="24"/>
        </w:rPr>
        <w:t>Telephone:</w:t>
      </w:r>
      <w:r w:rsidR="00B529B2" w:rsidRPr="008C722D">
        <w:rPr>
          <w:rFonts w:ascii="Book Antiqua" w:eastAsia="MS Mincho" w:hAnsi="Book Antiqua" w:cs="Times New Roman"/>
          <w:sz w:val="24"/>
          <w:szCs w:val="24"/>
        </w:rPr>
        <w:t xml:space="preserve"> +81-75-3611351</w:t>
      </w:r>
    </w:p>
    <w:p w14:paraId="31D78DA0" w14:textId="77777777" w:rsidR="00C622A5" w:rsidRPr="008C722D" w:rsidRDefault="001F7ED6" w:rsidP="00DE71CD">
      <w:pPr>
        <w:spacing w:line="360" w:lineRule="auto"/>
        <w:rPr>
          <w:rFonts w:ascii="Book Antiqua" w:hAnsi="Book Antiqua" w:cs="Times New Roman"/>
          <w:sz w:val="24"/>
          <w:szCs w:val="24"/>
          <w:lang w:eastAsia="zh-CN"/>
        </w:rPr>
      </w:pPr>
      <w:r w:rsidRPr="008C722D">
        <w:rPr>
          <w:rFonts w:ascii="Book Antiqua" w:eastAsia="MS Mincho" w:hAnsi="Book Antiqua" w:cs="Times New Roman"/>
          <w:b/>
          <w:bCs/>
          <w:sz w:val="24"/>
          <w:szCs w:val="24"/>
        </w:rPr>
        <w:t>Fax:</w:t>
      </w:r>
      <w:r w:rsidR="00B529B2" w:rsidRPr="008C722D">
        <w:rPr>
          <w:rFonts w:ascii="Book Antiqua" w:eastAsia="MS Mincho" w:hAnsi="Book Antiqua" w:cs="Times New Roman"/>
          <w:sz w:val="24"/>
          <w:szCs w:val="24"/>
        </w:rPr>
        <w:t xml:space="preserve"> +81-75-3617602</w:t>
      </w:r>
    </w:p>
    <w:p w14:paraId="35610ED7" w14:textId="77777777" w:rsidR="00A72044" w:rsidRPr="008C722D" w:rsidRDefault="00A72044" w:rsidP="00DE71CD">
      <w:pPr>
        <w:spacing w:line="360" w:lineRule="auto"/>
        <w:rPr>
          <w:rFonts w:ascii="Book Antiqua" w:hAnsi="Book Antiqua" w:cs="Times New Roman"/>
          <w:sz w:val="24"/>
          <w:szCs w:val="24"/>
          <w:lang w:eastAsia="zh-CN"/>
        </w:rPr>
      </w:pPr>
    </w:p>
    <w:p w14:paraId="67830E2B" w14:textId="7E8F8A07" w:rsidR="00A72044" w:rsidRPr="008C722D" w:rsidRDefault="00A72044" w:rsidP="00DE71CD">
      <w:pPr>
        <w:spacing w:line="360" w:lineRule="auto"/>
        <w:rPr>
          <w:rFonts w:ascii="Book Antiqua" w:hAnsi="Book Antiqua"/>
          <w:b/>
          <w:sz w:val="24"/>
          <w:lang w:eastAsia="zh-CN"/>
        </w:rPr>
      </w:pPr>
      <w:bookmarkStart w:id="3" w:name="OLE_LINK476"/>
      <w:bookmarkStart w:id="4" w:name="OLE_LINK477"/>
      <w:bookmarkStart w:id="5" w:name="OLE_LINK117"/>
      <w:bookmarkStart w:id="6" w:name="OLE_LINK528"/>
      <w:bookmarkStart w:id="7" w:name="OLE_LINK557"/>
      <w:bookmarkStart w:id="8" w:name="OLE_LINK12"/>
      <w:bookmarkStart w:id="9" w:name="OLE_LINK212"/>
      <w:r w:rsidRPr="008C722D">
        <w:rPr>
          <w:rFonts w:ascii="Book Antiqua" w:hAnsi="Book Antiqua"/>
          <w:b/>
          <w:sz w:val="24"/>
        </w:rPr>
        <w:t>Received:</w:t>
      </w:r>
      <w:r w:rsidR="002A47EA" w:rsidRPr="008C722D">
        <w:rPr>
          <w:rFonts w:ascii="Book Antiqua" w:hAnsi="Book Antiqua" w:hint="eastAsia"/>
          <w:b/>
          <w:sz w:val="24"/>
          <w:lang w:eastAsia="zh-CN"/>
        </w:rPr>
        <w:t xml:space="preserve"> </w:t>
      </w:r>
      <w:r w:rsidR="002A47EA" w:rsidRPr="008C722D">
        <w:rPr>
          <w:rFonts w:ascii="Book Antiqua" w:hAnsi="Book Antiqua" w:hint="eastAsia"/>
          <w:sz w:val="24"/>
          <w:lang w:eastAsia="zh-CN"/>
        </w:rPr>
        <w:t>June 6, 2017</w:t>
      </w:r>
    </w:p>
    <w:p w14:paraId="29C36D13" w14:textId="0B88FA32" w:rsidR="00A72044" w:rsidRPr="008C722D" w:rsidRDefault="00A72044" w:rsidP="00DE71CD">
      <w:pPr>
        <w:spacing w:line="360" w:lineRule="auto"/>
        <w:rPr>
          <w:rFonts w:ascii="Book Antiqua" w:hAnsi="Book Antiqua"/>
          <w:b/>
          <w:sz w:val="24"/>
        </w:rPr>
      </w:pPr>
      <w:r w:rsidRPr="008C722D">
        <w:rPr>
          <w:rFonts w:ascii="Book Antiqua" w:hAnsi="Book Antiqua"/>
          <w:b/>
          <w:sz w:val="24"/>
        </w:rPr>
        <w:t>Peer-review started:</w:t>
      </w:r>
      <w:r w:rsidR="002A47EA" w:rsidRPr="008C722D">
        <w:rPr>
          <w:rFonts w:ascii="Book Antiqua" w:hAnsi="Book Antiqua" w:hint="eastAsia"/>
          <w:sz w:val="24"/>
          <w:lang w:eastAsia="zh-CN"/>
        </w:rPr>
        <w:t xml:space="preserve"> June 14, 2017</w:t>
      </w:r>
    </w:p>
    <w:p w14:paraId="493C497E" w14:textId="20F306DD" w:rsidR="00A72044" w:rsidRPr="008C722D" w:rsidRDefault="00A72044" w:rsidP="00DE71CD">
      <w:pPr>
        <w:spacing w:line="360" w:lineRule="auto"/>
        <w:rPr>
          <w:rFonts w:ascii="Book Antiqua" w:hAnsi="Book Antiqua"/>
          <w:b/>
          <w:sz w:val="24"/>
          <w:lang w:eastAsia="zh-CN"/>
        </w:rPr>
      </w:pPr>
      <w:r w:rsidRPr="008C722D">
        <w:rPr>
          <w:rFonts w:ascii="Book Antiqua" w:hAnsi="Book Antiqua"/>
          <w:b/>
          <w:sz w:val="24"/>
        </w:rPr>
        <w:t>First decision:</w:t>
      </w:r>
      <w:r w:rsidR="002A47EA" w:rsidRPr="008C722D">
        <w:rPr>
          <w:rFonts w:ascii="Book Antiqua" w:hAnsi="Book Antiqua" w:hint="eastAsia"/>
          <w:b/>
          <w:sz w:val="24"/>
          <w:lang w:eastAsia="zh-CN"/>
        </w:rPr>
        <w:t xml:space="preserve"> </w:t>
      </w:r>
      <w:r w:rsidR="002A47EA" w:rsidRPr="008C722D">
        <w:rPr>
          <w:rFonts w:ascii="Book Antiqua" w:hAnsi="Book Antiqua" w:hint="eastAsia"/>
          <w:sz w:val="24"/>
          <w:lang w:eastAsia="zh-CN"/>
        </w:rPr>
        <w:t>July 17, 2017</w:t>
      </w:r>
    </w:p>
    <w:p w14:paraId="28DC4D94" w14:textId="265B16B1" w:rsidR="00A72044" w:rsidRPr="008C722D" w:rsidRDefault="00A72044" w:rsidP="00DE71CD">
      <w:pPr>
        <w:spacing w:line="360" w:lineRule="auto"/>
        <w:rPr>
          <w:rFonts w:ascii="Book Antiqua" w:hAnsi="Book Antiqua"/>
          <w:b/>
          <w:sz w:val="24"/>
          <w:lang w:eastAsia="zh-CN"/>
        </w:rPr>
      </w:pPr>
      <w:r w:rsidRPr="008C722D">
        <w:rPr>
          <w:rFonts w:ascii="Book Antiqua" w:hAnsi="Book Antiqua"/>
          <w:b/>
          <w:sz w:val="24"/>
        </w:rPr>
        <w:t>Revised:</w:t>
      </w:r>
      <w:r w:rsidR="002A47EA" w:rsidRPr="008C722D">
        <w:rPr>
          <w:rFonts w:ascii="Book Antiqua" w:hAnsi="Book Antiqua" w:hint="eastAsia"/>
          <w:b/>
          <w:sz w:val="24"/>
          <w:lang w:eastAsia="zh-CN"/>
        </w:rPr>
        <w:t xml:space="preserve"> </w:t>
      </w:r>
      <w:r w:rsidR="002A47EA" w:rsidRPr="008C722D">
        <w:rPr>
          <w:rFonts w:ascii="Book Antiqua" w:hAnsi="Book Antiqua" w:hint="eastAsia"/>
          <w:sz w:val="24"/>
          <w:lang w:eastAsia="zh-CN"/>
        </w:rPr>
        <w:t>August 18, 2017</w:t>
      </w:r>
    </w:p>
    <w:p w14:paraId="2698E256" w14:textId="4066EB75" w:rsidR="00A72044" w:rsidRPr="002F6C6E" w:rsidRDefault="00A72044" w:rsidP="00DE71CD">
      <w:pPr>
        <w:spacing w:line="360" w:lineRule="auto"/>
        <w:rPr>
          <w:rFonts w:ascii="Book Antiqua" w:hAnsi="Book Antiqua"/>
          <w:color w:val="000000"/>
          <w:sz w:val="24"/>
        </w:rPr>
      </w:pPr>
      <w:r w:rsidRPr="008C722D">
        <w:rPr>
          <w:rFonts w:ascii="Book Antiqua" w:hAnsi="Book Antiqua"/>
          <w:b/>
          <w:sz w:val="24"/>
        </w:rPr>
        <w:t>Accepted:</w:t>
      </w:r>
      <w:r w:rsidR="002F6C6E" w:rsidRPr="002F6C6E">
        <w:rPr>
          <w:rFonts w:ascii="Book Antiqua" w:hAnsi="Book Antiqua"/>
          <w:color w:val="000000"/>
          <w:sz w:val="24"/>
        </w:rPr>
        <w:t xml:space="preserve"> </w:t>
      </w:r>
      <w:r w:rsidR="002F6C6E">
        <w:rPr>
          <w:rFonts w:ascii="Book Antiqua" w:hAnsi="Book Antiqua"/>
          <w:color w:val="000000"/>
          <w:sz w:val="24"/>
        </w:rPr>
        <w:t>September 13, 2017</w:t>
      </w:r>
      <w:r w:rsidRPr="008C722D">
        <w:rPr>
          <w:rFonts w:ascii="Book Antiqua" w:hAnsi="Book Antiqua"/>
          <w:b/>
          <w:sz w:val="24"/>
        </w:rPr>
        <w:t xml:space="preserve"> </w:t>
      </w:r>
    </w:p>
    <w:p w14:paraId="522FC03A" w14:textId="77777777" w:rsidR="00A72044" w:rsidRPr="008C722D" w:rsidRDefault="00A72044" w:rsidP="00DE71CD">
      <w:pPr>
        <w:spacing w:line="360" w:lineRule="auto"/>
        <w:rPr>
          <w:rFonts w:ascii="Book Antiqua" w:hAnsi="Book Antiqua"/>
          <w:b/>
          <w:sz w:val="24"/>
        </w:rPr>
      </w:pPr>
      <w:r w:rsidRPr="008C722D">
        <w:rPr>
          <w:rFonts w:ascii="Book Antiqua" w:hAnsi="Book Antiqua"/>
          <w:b/>
          <w:sz w:val="24"/>
        </w:rPr>
        <w:t>Article in press:</w:t>
      </w:r>
    </w:p>
    <w:p w14:paraId="0CEE59C0" w14:textId="77777777" w:rsidR="00A72044" w:rsidRPr="008C722D" w:rsidRDefault="00A72044" w:rsidP="00DE71CD">
      <w:pPr>
        <w:spacing w:line="360" w:lineRule="auto"/>
        <w:rPr>
          <w:rFonts w:ascii="Book Antiqua" w:hAnsi="Book Antiqua"/>
          <w:b/>
          <w:sz w:val="24"/>
        </w:rPr>
      </w:pPr>
      <w:r w:rsidRPr="008C722D">
        <w:rPr>
          <w:rFonts w:ascii="Book Antiqua" w:hAnsi="Book Antiqua"/>
          <w:b/>
          <w:sz w:val="24"/>
        </w:rPr>
        <w:t>Published online:</w:t>
      </w:r>
    </w:p>
    <w:bookmarkEnd w:id="3"/>
    <w:bookmarkEnd w:id="4"/>
    <w:bookmarkEnd w:id="5"/>
    <w:bookmarkEnd w:id="6"/>
    <w:bookmarkEnd w:id="7"/>
    <w:p w14:paraId="2EF5C4B6" w14:textId="77777777" w:rsidR="00A72044" w:rsidRPr="008C722D" w:rsidRDefault="00A72044" w:rsidP="00DE71CD">
      <w:pPr>
        <w:spacing w:line="360" w:lineRule="auto"/>
        <w:rPr>
          <w:rFonts w:ascii="Book Antiqua" w:hAnsi="Book Antiqua"/>
          <w:color w:val="000000"/>
          <w:sz w:val="24"/>
        </w:rPr>
      </w:pPr>
    </w:p>
    <w:bookmarkEnd w:id="8"/>
    <w:bookmarkEnd w:id="9"/>
    <w:p w14:paraId="2588492B" w14:textId="77777777" w:rsidR="00C622A5" w:rsidRPr="008C722D" w:rsidRDefault="00C622A5" w:rsidP="00DE71CD">
      <w:pPr>
        <w:spacing w:line="360" w:lineRule="auto"/>
        <w:rPr>
          <w:rFonts w:ascii="Book Antiqua" w:hAnsi="Book Antiqua" w:cs="Times New Roman"/>
          <w:sz w:val="24"/>
          <w:szCs w:val="24"/>
          <w:lang w:eastAsia="zh-CN"/>
        </w:rPr>
      </w:pPr>
    </w:p>
    <w:p w14:paraId="786BC24C" w14:textId="77777777" w:rsidR="00A72044" w:rsidRPr="008C722D" w:rsidRDefault="00A72044" w:rsidP="00DE71CD">
      <w:pPr>
        <w:spacing w:line="360" w:lineRule="auto"/>
        <w:rPr>
          <w:rFonts w:ascii="Book Antiqua" w:hAnsi="Book Antiqua" w:cs="Times New Roman"/>
          <w:sz w:val="24"/>
          <w:szCs w:val="24"/>
          <w:lang w:eastAsia="zh-CN"/>
        </w:rPr>
      </w:pPr>
    </w:p>
    <w:p w14:paraId="5909C8FB" w14:textId="77777777" w:rsidR="00A72044" w:rsidRPr="008C722D" w:rsidRDefault="00A72044" w:rsidP="00DE71CD">
      <w:pPr>
        <w:spacing w:line="360" w:lineRule="auto"/>
        <w:rPr>
          <w:rFonts w:ascii="Book Antiqua" w:hAnsi="Book Antiqua" w:cs="Times New Roman"/>
          <w:sz w:val="24"/>
          <w:szCs w:val="24"/>
          <w:lang w:eastAsia="zh-CN"/>
        </w:rPr>
      </w:pPr>
    </w:p>
    <w:p w14:paraId="67702A43" w14:textId="77777777" w:rsidR="00A72044" w:rsidRPr="008C722D" w:rsidRDefault="00A72044" w:rsidP="00DE71CD">
      <w:pPr>
        <w:spacing w:line="360" w:lineRule="auto"/>
        <w:rPr>
          <w:rFonts w:ascii="Book Antiqua" w:hAnsi="Book Antiqua" w:cs="Times New Roman"/>
          <w:sz w:val="24"/>
          <w:szCs w:val="24"/>
          <w:lang w:eastAsia="zh-CN"/>
        </w:rPr>
      </w:pPr>
    </w:p>
    <w:p w14:paraId="05573DF3" w14:textId="77777777" w:rsidR="00716624" w:rsidRPr="008C722D" w:rsidRDefault="00716624" w:rsidP="00DE71CD">
      <w:pPr>
        <w:widowControl/>
        <w:rPr>
          <w:rFonts w:ascii="Book Antiqua" w:eastAsia="MS Mincho" w:hAnsi="Book Antiqua" w:cs="Times New Roman"/>
          <w:b/>
          <w:sz w:val="24"/>
          <w:szCs w:val="24"/>
        </w:rPr>
      </w:pPr>
      <w:r w:rsidRPr="008C722D">
        <w:rPr>
          <w:rFonts w:ascii="Book Antiqua" w:eastAsia="MS Mincho" w:hAnsi="Book Antiqua" w:cs="Times New Roman"/>
          <w:b/>
          <w:sz w:val="24"/>
          <w:szCs w:val="24"/>
        </w:rPr>
        <w:br w:type="page"/>
      </w:r>
    </w:p>
    <w:p w14:paraId="7EF04986" w14:textId="77777777" w:rsidR="00C622A5" w:rsidRPr="008C722D" w:rsidRDefault="006834B0" w:rsidP="00DE71CD">
      <w:pPr>
        <w:spacing w:line="360" w:lineRule="auto"/>
        <w:rPr>
          <w:rFonts w:ascii="Book Antiqua" w:eastAsia="MS Mincho" w:hAnsi="Book Antiqua" w:cs="Times New Roman"/>
          <w:b/>
          <w:sz w:val="24"/>
          <w:szCs w:val="24"/>
        </w:rPr>
      </w:pPr>
      <w:r w:rsidRPr="008C722D">
        <w:rPr>
          <w:rFonts w:ascii="Book Antiqua" w:eastAsia="MS Mincho" w:hAnsi="Book Antiqua" w:cs="Times New Roman"/>
          <w:b/>
          <w:sz w:val="24"/>
          <w:szCs w:val="24"/>
        </w:rPr>
        <w:lastRenderedPageBreak/>
        <w:t>Abstract</w:t>
      </w:r>
    </w:p>
    <w:p w14:paraId="63418700" w14:textId="49E1DAF8" w:rsidR="00C622A5" w:rsidRPr="008C722D" w:rsidRDefault="006F7B05" w:rsidP="00DE71CD">
      <w:pPr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  <w:r w:rsidRPr="008C722D">
        <w:rPr>
          <w:rFonts w:ascii="Book Antiqua" w:eastAsia="MS Mincho" w:hAnsi="Book Antiqua" w:cs="Times New Roman"/>
          <w:sz w:val="24"/>
          <w:szCs w:val="24"/>
        </w:rPr>
        <w:t>Herein, we present a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 case of gastric adenocarcinoma </w:t>
      </w:r>
      <w:r w:rsidR="00BA1FD7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of fundic gland type </w:t>
      </w:r>
      <w:r w:rsidRPr="008C722D">
        <w:rPr>
          <w:rFonts w:ascii="Book Antiqua" w:eastAsia="MS Mincho" w:hAnsi="Book Antiqua" w:cs="Times New Roman"/>
          <w:sz w:val="24"/>
          <w:szCs w:val="24"/>
        </w:rPr>
        <w:t>(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>GA-FG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) </w:t>
      </w:r>
      <w:r w:rsidR="0010510C" w:rsidRPr="008C722D">
        <w:rPr>
          <w:rFonts w:ascii="Book Antiqua" w:eastAsia="MS Mincho" w:hAnsi="Book Antiqua" w:cs="Times New Roman"/>
          <w:sz w:val="24"/>
          <w:szCs w:val="24"/>
        </w:rPr>
        <w:t>spread</w:t>
      </w:r>
      <w:r w:rsidR="00BA1FD7" w:rsidRPr="008C722D">
        <w:rPr>
          <w:rFonts w:ascii="Book Antiqua" w:eastAsia="MS Mincho" w:hAnsi="Book Antiqua" w:cs="Times New Roman" w:hint="eastAsia"/>
          <w:sz w:val="24"/>
          <w:szCs w:val="24"/>
        </w:rPr>
        <w:t>ing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 to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>heterotopic gastric gland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>s</w:t>
      </w:r>
      <w:r w:rsidR="00302C1B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sz w:val="24"/>
          <w:szCs w:val="24"/>
        </w:rPr>
        <w:t>(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>HGG</w:t>
      </w:r>
      <w:r w:rsidRPr="008C722D">
        <w:rPr>
          <w:rFonts w:ascii="Book Antiqua" w:eastAsia="MS Mincho" w:hAnsi="Book Antiqua" w:cs="Times New Roman"/>
          <w:sz w:val="24"/>
          <w:szCs w:val="24"/>
        </w:rPr>
        <w:t>)</w:t>
      </w:r>
      <w:r w:rsidR="002E02AD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 in the submucosa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.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A 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58-year-old man </w:t>
      </w:r>
      <w:r w:rsidR="00775657" w:rsidRPr="008C722D">
        <w:rPr>
          <w:rFonts w:ascii="Book Antiqua" w:eastAsia="MS Mincho" w:hAnsi="Book Antiqua" w:cs="Times New Roman" w:hint="eastAsia"/>
          <w:sz w:val="24"/>
          <w:szCs w:val="24"/>
        </w:rPr>
        <w:t>with epigastric pain was referred to our hospital and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 underwent </w:t>
      </w:r>
      <w:r w:rsidR="00F21C87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an </w:t>
      </w:r>
      <w:r w:rsidR="00F1468B" w:rsidRPr="008C722D">
        <w:rPr>
          <w:rFonts w:ascii="Book Antiqua" w:eastAsia="MS Mincho" w:hAnsi="Book Antiqua" w:cs="Times New Roman"/>
          <w:sz w:val="24"/>
          <w:szCs w:val="24"/>
        </w:rPr>
        <w:t>esophagogastroduodenoscopy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. </w:t>
      </w:r>
      <w:r w:rsidR="00BA1FD7" w:rsidRPr="008C722D">
        <w:rPr>
          <w:rFonts w:ascii="Book Antiqua" w:eastAsia="MS Mincho" w:hAnsi="Book Antiqua" w:cs="Times New Roman" w:hint="eastAsia"/>
          <w:sz w:val="24"/>
          <w:szCs w:val="24"/>
        </w:rPr>
        <w:t>A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 Bor</w:t>
      </w:r>
      <w:r w:rsidR="00F21C87" w:rsidRPr="008C722D">
        <w:rPr>
          <w:rFonts w:ascii="Book Antiqua" w:eastAsia="MS Mincho" w:hAnsi="Book Antiqua" w:cs="Times New Roman" w:hint="eastAsia"/>
          <w:sz w:val="24"/>
          <w:szCs w:val="24"/>
        </w:rPr>
        <w:t>r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>mann type</w:t>
      </w:r>
      <w:r w:rsidR="00E51384" w:rsidRPr="008C722D">
        <w:rPr>
          <w:rFonts w:ascii="Book Antiqua" w:eastAsia="MS Mincho" w:hAnsi="Book Antiqua" w:cs="Times New Roman"/>
          <w:sz w:val="24"/>
          <w:szCs w:val="24"/>
        </w:rPr>
        <w:t xml:space="preserve"> II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F21C87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gastric cancer 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at </w:t>
      </w:r>
      <w:r w:rsidR="00733E56" w:rsidRPr="008C722D">
        <w:rPr>
          <w:rFonts w:ascii="Book Antiqua" w:eastAsia="MS Mincho" w:hAnsi="Book Antiqua" w:cs="Times New Roman"/>
          <w:sz w:val="24"/>
          <w:szCs w:val="24"/>
        </w:rPr>
        <w:t xml:space="preserve">the 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>antrum and a 10</w:t>
      </w:r>
      <w:r w:rsidR="00E51384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mm submucosal tumor-like lesion </w:t>
      </w:r>
      <w:r w:rsidR="00AA3C41" w:rsidRPr="008C722D">
        <w:rPr>
          <w:rFonts w:ascii="Book Antiqua" w:eastAsia="MS Mincho" w:hAnsi="Book Antiqua" w:cs="Times New Roman"/>
          <w:sz w:val="24"/>
          <w:szCs w:val="24"/>
        </w:rPr>
        <w:t>in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 the lesser curvature of </w:t>
      </w:r>
      <w:r w:rsidR="00AA3C41" w:rsidRPr="008C722D">
        <w:rPr>
          <w:rFonts w:ascii="Book Antiqua" w:eastAsia="MS Mincho" w:hAnsi="Book Antiqua" w:cs="Times New Roman"/>
          <w:sz w:val="24"/>
          <w:szCs w:val="24"/>
        </w:rPr>
        <w:t xml:space="preserve">the 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>upper third of the stomach were detected.</w:t>
      </w:r>
      <w:r w:rsidR="00B6137D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F21C87" w:rsidRPr="008C722D">
        <w:rPr>
          <w:rFonts w:ascii="Book Antiqua" w:eastAsia="MS Mincho" w:hAnsi="Book Antiqua" w:cs="Times New Roman" w:hint="eastAsia"/>
          <w:sz w:val="24"/>
          <w:szCs w:val="24"/>
        </w:rPr>
        <w:t>H</w:t>
      </w:r>
      <w:r w:rsidR="00E33C21" w:rsidRPr="008C722D">
        <w:rPr>
          <w:rFonts w:ascii="Book Antiqua" w:eastAsia="MS Mincho" w:hAnsi="Book Antiqua" w:cs="Times New Roman"/>
          <w:sz w:val="24"/>
          <w:szCs w:val="24"/>
        </w:rPr>
        <w:t xml:space="preserve">istological </w:t>
      </w:r>
      <w:r w:rsidR="00F21C87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examination </w:t>
      </w:r>
      <w:r w:rsidR="00E33C21" w:rsidRPr="008C722D">
        <w:rPr>
          <w:rFonts w:ascii="Book Antiqua" w:eastAsia="MS Mincho" w:hAnsi="Book Antiqua" w:cs="Times New Roman"/>
          <w:sz w:val="24"/>
          <w:szCs w:val="24"/>
        </w:rPr>
        <w:t xml:space="preserve">of </w:t>
      </w:r>
      <w:r w:rsidR="00995229" w:rsidRPr="008C722D">
        <w:rPr>
          <w:rFonts w:ascii="Book Antiqua" w:eastAsia="MS Mincho" w:hAnsi="Book Antiqua" w:cs="Times New Roman"/>
          <w:sz w:val="24"/>
          <w:szCs w:val="24"/>
        </w:rPr>
        <w:t>the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 biopsy specimens </w:t>
      </w:r>
      <w:r w:rsidR="00F21C87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obtained 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>from the submucosal tumor-like lesion</w:t>
      </w:r>
      <w:r w:rsidR="00F21C87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 suggested a GA-FG</w:t>
      </w:r>
      <w:r w:rsidR="00E05680" w:rsidRPr="008C722D">
        <w:rPr>
          <w:rFonts w:ascii="Book Antiqua" w:eastAsia="MS Mincho" w:hAnsi="Book Antiqua" w:cs="Times New Roman"/>
          <w:sz w:val="24"/>
          <w:szCs w:val="24"/>
        </w:rPr>
        <w:t>.</w:t>
      </w:r>
      <w:r w:rsidR="00964402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E05680" w:rsidRPr="008C722D">
        <w:rPr>
          <w:rFonts w:ascii="Book Antiqua" w:eastAsia="MS Mincho" w:hAnsi="Book Antiqua" w:cs="Times New Roman"/>
          <w:sz w:val="24"/>
          <w:szCs w:val="24"/>
        </w:rPr>
        <w:t>T</w:t>
      </w:r>
      <w:r w:rsidR="006D08DD" w:rsidRPr="008C722D">
        <w:rPr>
          <w:rFonts w:ascii="Book Antiqua" w:eastAsia="MS Mincho" w:hAnsi="Book Antiqua" w:cs="Times New Roman"/>
          <w:sz w:val="24"/>
          <w:szCs w:val="24"/>
        </w:rPr>
        <w:t>herefore,</w:t>
      </w:r>
      <w:r w:rsidR="004B33B6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6D08DD" w:rsidRPr="008C722D">
        <w:rPr>
          <w:rFonts w:ascii="Book Antiqua" w:eastAsia="MS Mincho" w:hAnsi="Book Antiqua" w:cs="Times New Roman"/>
          <w:sz w:val="24"/>
          <w:szCs w:val="24"/>
        </w:rPr>
        <w:t>e</w:t>
      </w:r>
      <w:r w:rsidR="00EE4D82" w:rsidRPr="008C722D">
        <w:rPr>
          <w:rFonts w:ascii="Book Antiqua" w:eastAsia="MS Mincho" w:hAnsi="Book Antiqua" w:cs="Times New Roman"/>
          <w:sz w:val="24"/>
          <w:szCs w:val="24"/>
        </w:rPr>
        <w:t xml:space="preserve">ndoscopic 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>submucosal dissection</w:t>
      </w:r>
      <w:r w:rsidR="00CE7635" w:rsidRPr="008C722D">
        <w:rPr>
          <w:rFonts w:ascii="Book Antiqua" w:eastAsia="MS Mincho" w:hAnsi="Book Antiqua" w:cs="Times New Roman"/>
          <w:sz w:val="24"/>
          <w:szCs w:val="24"/>
        </w:rPr>
        <w:t xml:space="preserve"> w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as performed </w:t>
      </w:r>
      <w:r w:rsidR="002E1577" w:rsidRPr="008C722D">
        <w:rPr>
          <w:rFonts w:ascii="Book Antiqua" w:eastAsia="MS Mincho" w:hAnsi="Book Antiqua" w:cs="Times New Roman" w:hint="eastAsia"/>
          <w:sz w:val="24"/>
          <w:szCs w:val="24"/>
        </w:rPr>
        <w:t>as</w:t>
      </w:r>
      <w:r w:rsidR="001F234B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>excisional biopsy</w:t>
      </w:r>
      <w:r w:rsidR="007C2897" w:rsidRPr="008C722D">
        <w:rPr>
          <w:rFonts w:ascii="Book Antiqua" w:eastAsia="MS Mincho" w:hAnsi="Book Antiqua" w:cs="Times New Roman"/>
          <w:sz w:val="24"/>
          <w:szCs w:val="24"/>
        </w:rPr>
        <w:t>,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E05680" w:rsidRPr="008C722D">
        <w:rPr>
          <w:rFonts w:ascii="Book Antiqua" w:eastAsia="MS Mincho" w:hAnsi="Book Antiqua" w:cs="Times New Roman"/>
          <w:sz w:val="24"/>
          <w:szCs w:val="24"/>
        </w:rPr>
        <w:t>and h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>isto</w:t>
      </w:r>
      <w:r w:rsidR="00F21C87" w:rsidRPr="008C722D">
        <w:rPr>
          <w:rFonts w:ascii="Book Antiqua" w:eastAsia="MS Mincho" w:hAnsi="Book Antiqua" w:cs="Times New Roman" w:hint="eastAsia"/>
          <w:sz w:val="24"/>
          <w:szCs w:val="24"/>
        </w:rPr>
        <w:t>patho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logical examination of the resected specimen </w:t>
      </w:r>
      <w:r w:rsidR="00E05680" w:rsidRPr="008C722D">
        <w:rPr>
          <w:rFonts w:ascii="Book Antiqua" w:eastAsia="MS Mincho" w:hAnsi="Book Antiqua" w:cs="Times New Roman"/>
          <w:sz w:val="24"/>
          <w:szCs w:val="24"/>
        </w:rPr>
        <w:t>confirmed</w:t>
      </w:r>
      <w:r w:rsidR="0071468E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4A7980" w:rsidRPr="008C722D">
        <w:rPr>
          <w:rFonts w:ascii="Book Antiqua" w:eastAsia="MS Mincho" w:hAnsi="Book Antiqua" w:cs="Times New Roman"/>
          <w:sz w:val="24"/>
          <w:szCs w:val="24"/>
        </w:rPr>
        <w:t xml:space="preserve">a 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>GA-FG</w:t>
      </w:r>
      <w:r w:rsidR="00CC64B3" w:rsidRPr="008C722D">
        <w:rPr>
          <w:rFonts w:ascii="Book Antiqua" w:eastAsia="MS Mincho" w:hAnsi="Book Antiqua" w:cs="Times New Roman"/>
          <w:sz w:val="24"/>
          <w:szCs w:val="24"/>
        </w:rPr>
        <w:t xml:space="preserve"> and</w:t>
      </w:r>
      <w:r w:rsidR="004C1782" w:rsidRPr="008C722D">
        <w:rPr>
          <w:rFonts w:ascii="Book Antiqua" w:eastAsia="MS Mincho" w:hAnsi="Book Antiqua" w:cs="Times New Roman"/>
          <w:sz w:val="24"/>
          <w:szCs w:val="24"/>
        </w:rPr>
        <w:t xml:space="preserve"> HGG</w:t>
      </w:r>
      <w:r w:rsidR="00CC64B3" w:rsidRPr="008C722D">
        <w:rPr>
          <w:rFonts w:ascii="Book Antiqua" w:eastAsia="MS Mincho" w:hAnsi="Book Antiqua" w:cs="Times New Roman"/>
          <w:sz w:val="24"/>
          <w:szCs w:val="24"/>
        </w:rPr>
        <w:t xml:space="preserve"> proximal </w:t>
      </w:r>
      <w:r w:rsidR="004C1782" w:rsidRPr="008C722D">
        <w:rPr>
          <w:rFonts w:ascii="Book Antiqua" w:eastAsia="MS Mincho" w:hAnsi="Book Antiqua" w:cs="Times New Roman"/>
          <w:sz w:val="24"/>
          <w:szCs w:val="24"/>
        </w:rPr>
        <w:t>to the GA-FG</w:t>
      </w:r>
      <w:r w:rsidR="0071468E" w:rsidRPr="008C722D">
        <w:rPr>
          <w:rFonts w:ascii="Book Antiqua" w:eastAsia="MS Mincho" w:hAnsi="Book Antiqua" w:cs="Times New Roman"/>
          <w:sz w:val="24"/>
          <w:szCs w:val="24"/>
        </w:rPr>
        <w:t xml:space="preserve">. 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Although the GA-FG invaded the submucosal layer </w:t>
      </w:r>
      <w:r w:rsidR="00AA3C41" w:rsidRPr="008C722D">
        <w:rPr>
          <w:rFonts w:ascii="Book Antiqua" w:eastAsia="MS Mincho" w:hAnsi="Book Antiqua" w:cs="Times New Roman"/>
          <w:sz w:val="24"/>
          <w:szCs w:val="24"/>
        </w:rPr>
        <w:t>slightly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>, the submucosal lesion</w:t>
      </w:r>
      <w:r w:rsidR="00F21C87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 of the GA-FG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 had</w:t>
      </w:r>
      <w:r w:rsidR="007C2897" w:rsidRPr="008C722D">
        <w:rPr>
          <w:rFonts w:ascii="Book Antiqua" w:eastAsia="MS Mincho" w:hAnsi="Book Antiqua" w:cs="Times New Roman"/>
          <w:sz w:val="24"/>
          <w:szCs w:val="24"/>
        </w:rPr>
        <w:t xml:space="preserve"> a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 poor stromal reaction</w:t>
      </w:r>
      <w:r w:rsidR="00331F37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CC64B3" w:rsidRPr="008C722D">
        <w:rPr>
          <w:rFonts w:ascii="Book Antiqua" w:eastAsia="MS Mincho" w:hAnsi="Book Antiqua" w:cs="Times New Roman"/>
          <w:sz w:val="24"/>
          <w:szCs w:val="24"/>
        </w:rPr>
        <w:t xml:space="preserve">and </w:t>
      </w:r>
      <w:r w:rsidR="00ED2AC5" w:rsidRPr="008C722D">
        <w:rPr>
          <w:rFonts w:ascii="Book Antiqua" w:eastAsia="MS Mincho" w:hAnsi="Book Antiqua" w:cs="Times New Roman"/>
          <w:sz w:val="24"/>
          <w:szCs w:val="24"/>
        </w:rPr>
        <w:t xml:space="preserve">was </w:t>
      </w:r>
      <w:r w:rsidR="00CC64B3" w:rsidRPr="008C722D">
        <w:rPr>
          <w:rFonts w:ascii="Book Antiqua" w:eastAsia="MS Mincho" w:hAnsi="Book Antiqua" w:cs="Times New Roman"/>
          <w:sz w:val="24"/>
          <w:szCs w:val="24"/>
        </w:rPr>
        <w:t xml:space="preserve">located </w:t>
      </w:r>
      <w:r w:rsidR="00527191" w:rsidRPr="008C722D">
        <w:rPr>
          <w:rFonts w:ascii="Book Antiqua" w:eastAsia="MS Mincho" w:hAnsi="Book Antiqua" w:cs="Times New Roman"/>
          <w:sz w:val="24"/>
          <w:szCs w:val="24"/>
        </w:rPr>
        <w:t xml:space="preserve">just </w:t>
      </w:r>
      <w:r w:rsidR="00CC64B3" w:rsidRPr="008C722D">
        <w:rPr>
          <w:rFonts w:ascii="Book Antiqua" w:eastAsia="MS Mincho" w:hAnsi="Book Antiqua" w:cs="Times New Roman"/>
          <w:sz w:val="24"/>
          <w:szCs w:val="24"/>
        </w:rPr>
        <w:t>above the HGG in the submucosa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. </w:t>
      </w:r>
      <w:r w:rsidR="00A94BAF" w:rsidRPr="008C722D">
        <w:rPr>
          <w:rFonts w:ascii="Book Antiqua" w:eastAsia="MS Mincho" w:hAnsi="Book Antiqua" w:cs="Times New Roman"/>
          <w:sz w:val="24"/>
          <w:szCs w:val="24"/>
        </w:rPr>
        <w:t>Therefore, w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e </w:t>
      </w:r>
      <w:r w:rsidR="004A7980" w:rsidRPr="008C722D">
        <w:rPr>
          <w:rFonts w:ascii="Book Antiqua" w:eastAsia="MS Mincho" w:hAnsi="Book Antiqua" w:cs="Times New Roman"/>
          <w:sz w:val="24"/>
          <w:szCs w:val="24"/>
        </w:rPr>
        <w:t xml:space="preserve">finally 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>diagnosed the lesion as a GA-FG</w:t>
      </w:r>
      <w:r w:rsidR="00337457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916507" w:rsidRPr="008C722D">
        <w:rPr>
          <w:rFonts w:ascii="Book Antiqua" w:eastAsia="MS Mincho" w:hAnsi="Book Antiqua" w:cs="Times New Roman"/>
          <w:sz w:val="24"/>
          <w:szCs w:val="24"/>
        </w:rPr>
        <w:t xml:space="preserve">invading the submucosal layer by </w:t>
      </w:r>
      <w:r w:rsidR="00D459A3" w:rsidRPr="008C722D">
        <w:rPr>
          <w:rFonts w:ascii="Book Antiqua" w:eastAsia="MS Mincho" w:hAnsi="Book Antiqua" w:cs="Times New Roman"/>
          <w:sz w:val="24"/>
          <w:szCs w:val="24"/>
        </w:rPr>
        <w:t>spreading</w:t>
      </w:r>
      <w:r w:rsidR="00337457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>to HGG.</w:t>
      </w:r>
    </w:p>
    <w:p w14:paraId="63E4E570" w14:textId="77777777" w:rsidR="00C622A5" w:rsidRPr="008C722D" w:rsidRDefault="00C622A5" w:rsidP="00DE71CD">
      <w:pPr>
        <w:spacing w:line="360" w:lineRule="auto"/>
        <w:rPr>
          <w:rFonts w:ascii="Book Antiqua" w:hAnsi="Book Antiqua" w:cs="Times New Roman"/>
          <w:sz w:val="24"/>
          <w:szCs w:val="24"/>
          <w:lang w:eastAsia="zh-CN"/>
        </w:rPr>
      </w:pPr>
    </w:p>
    <w:p w14:paraId="5F42DCBE" w14:textId="0F8245F1" w:rsidR="00C622A5" w:rsidRPr="008C722D" w:rsidRDefault="006834B0" w:rsidP="00DE71CD">
      <w:pPr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  <w:r w:rsidRPr="008C722D">
        <w:rPr>
          <w:rFonts w:ascii="Book Antiqua" w:eastAsia="MS Mincho" w:hAnsi="Book Antiqua" w:cs="Times New Roman"/>
          <w:b/>
          <w:sz w:val="24"/>
          <w:szCs w:val="24"/>
        </w:rPr>
        <w:t>Key</w:t>
      </w:r>
      <w:r w:rsidR="002A47EA" w:rsidRPr="008C722D">
        <w:rPr>
          <w:rFonts w:ascii="Book Antiqua" w:hAnsi="Book Antiqua" w:cs="Times New Roman" w:hint="eastAsia"/>
          <w:b/>
          <w:sz w:val="24"/>
          <w:szCs w:val="24"/>
          <w:lang w:eastAsia="zh-CN"/>
        </w:rPr>
        <w:t xml:space="preserve"> </w:t>
      </w:r>
      <w:r w:rsidRPr="008C722D">
        <w:rPr>
          <w:rFonts w:ascii="Book Antiqua" w:eastAsia="MS Mincho" w:hAnsi="Book Antiqua" w:cs="Times New Roman"/>
          <w:b/>
          <w:sz w:val="24"/>
          <w:szCs w:val="24"/>
        </w:rPr>
        <w:t>words</w:t>
      </w:r>
      <w:r w:rsidR="00E51384" w:rsidRPr="008C722D">
        <w:rPr>
          <w:rFonts w:ascii="Book Antiqua" w:eastAsia="MS Mincho" w:hAnsi="Book Antiqua" w:cs="Times New Roman"/>
          <w:b/>
          <w:sz w:val="24"/>
          <w:szCs w:val="24"/>
        </w:rPr>
        <w:t xml:space="preserve">: </w:t>
      </w:r>
      <w:r w:rsidRPr="008C722D">
        <w:rPr>
          <w:rFonts w:ascii="Book Antiqua" w:eastAsia="MS Mincho" w:hAnsi="Book Antiqua" w:cs="Times New Roman"/>
          <w:sz w:val="24"/>
          <w:szCs w:val="24"/>
        </w:rPr>
        <w:t>Gastric adenocarcinoma of fundic gland type</w:t>
      </w:r>
      <w:r w:rsidR="005F2983" w:rsidRPr="008C722D">
        <w:rPr>
          <w:rFonts w:ascii="Book Antiqua" w:eastAsia="MS Mincho" w:hAnsi="Book Antiqua" w:cs="Times New Roman"/>
          <w:sz w:val="24"/>
          <w:szCs w:val="24"/>
        </w:rPr>
        <w:t xml:space="preserve">; </w:t>
      </w:r>
      <w:r w:rsidRPr="008C722D">
        <w:rPr>
          <w:rFonts w:ascii="Book Antiqua" w:eastAsia="MS Mincho" w:hAnsi="Book Antiqua" w:cs="Times New Roman"/>
          <w:sz w:val="24"/>
          <w:szCs w:val="24"/>
        </w:rPr>
        <w:t>Heterotopic gastric glands</w:t>
      </w:r>
      <w:r w:rsidR="005F2983" w:rsidRPr="008C722D">
        <w:rPr>
          <w:rFonts w:ascii="Book Antiqua" w:eastAsia="MS Mincho" w:hAnsi="Book Antiqua" w:cs="Times New Roman"/>
          <w:sz w:val="24"/>
          <w:szCs w:val="24"/>
        </w:rPr>
        <w:t xml:space="preserve">; </w:t>
      </w:r>
      <w:r w:rsidRPr="008C722D">
        <w:rPr>
          <w:rFonts w:ascii="Book Antiqua" w:eastAsia="MS Mincho" w:hAnsi="Book Antiqua" w:cs="Times New Roman"/>
          <w:sz w:val="24"/>
          <w:szCs w:val="24"/>
        </w:rPr>
        <w:t>Endoscopic submucosal dissection</w:t>
      </w:r>
      <w:r w:rsidR="005F2983" w:rsidRPr="008C722D">
        <w:rPr>
          <w:rFonts w:ascii="Book Antiqua" w:eastAsia="MS Mincho" w:hAnsi="Book Antiqua" w:cs="Times New Roman"/>
          <w:sz w:val="24"/>
          <w:szCs w:val="24"/>
        </w:rPr>
        <w:t xml:space="preserve">; </w:t>
      </w:r>
      <w:r w:rsidR="001D435B" w:rsidRPr="008C722D">
        <w:rPr>
          <w:rFonts w:ascii="Book Antiqua" w:eastAsia="MS Mincho" w:hAnsi="Book Antiqua" w:cs="Times New Roman"/>
          <w:sz w:val="24"/>
          <w:szCs w:val="24"/>
        </w:rPr>
        <w:t>P</w:t>
      </w:r>
      <w:r w:rsidR="00AA3C41" w:rsidRPr="008C722D">
        <w:rPr>
          <w:rFonts w:ascii="Book Antiqua" w:eastAsia="MS Mincho" w:hAnsi="Book Antiqua" w:cs="Times New Roman"/>
          <w:sz w:val="24"/>
          <w:szCs w:val="24"/>
        </w:rPr>
        <w:t>aracancerous lesion</w:t>
      </w:r>
      <w:r w:rsidR="005F2983" w:rsidRPr="008C722D">
        <w:rPr>
          <w:rFonts w:ascii="Book Antiqua" w:eastAsia="MS Mincho" w:hAnsi="Book Antiqua" w:cs="Times New Roman"/>
          <w:sz w:val="24"/>
          <w:szCs w:val="24"/>
        </w:rPr>
        <w:t>;</w:t>
      </w:r>
      <w:r w:rsidR="00067525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AA3C41" w:rsidRPr="008C722D">
        <w:rPr>
          <w:rFonts w:ascii="Book Antiqua" w:eastAsia="MS Mincho" w:hAnsi="Book Antiqua" w:cs="Times New Roman"/>
          <w:sz w:val="24"/>
          <w:szCs w:val="24"/>
        </w:rPr>
        <w:t>Pepsinogen</w:t>
      </w:r>
      <w:r w:rsidR="00784BED" w:rsidRPr="008C722D">
        <w:rPr>
          <w:rFonts w:ascii="Book Antiqua" w:eastAsia="MS Mincho" w:hAnsi="Book Antiqua" w:cs="Times New Roman"/>
          <w:sz w:val="24"/>
          <w:szCs w:val="24"/>
        </w:rPr>
        <w:t>-I</w:t>
      </w:r>
      <w:r w:rsidR="005F2983" w:rsidRPr="008C722D">
        <w:rPr>
          <w:rFonts w:ascii="Book Antiqua" w:eastAsia="MS Mincho" w:hAnsi="Book Antiqua" w:cs="Times New Roman"/>
          <w:sz w:val="24"/>
          <w:szCs w:val="24"/>
        </w:rPr>
        <w:t xml:space="preserve">; </w:t>
      </w:r>
      <w:r w:rsidR="00AA3C41" w:rsidRPr="008C722D">
        <w:rPr>
          <w:rFonts w:ascii="Book Antiqua" w:eastAsia="MS Mincho" w:hAnsi="Book Antiqua" w:cs="Times New Roman"/>
          <w:sz w:val="24"/>
          <w:szCs w:val="24"/>
        </w:rPr>
        <w:t>H/K-ATPase</w:t>
      </w:r>
    </w:p>
    <w:p w14:paraId="231B43CF" w14:textId="77777777" w:rsidR="00220BB1" w:rsidRPr="008C722D" w:rsidRDefault="00220BB1" w:rsidP="00DE71CD">
      <w:pPr>
        <w:spacing w:line="360" w:lineRule="auto"/>
        <w:rPr>
          <w:rFonts w:ascii="Book Antiqua" w:hAnsi="Book Antiqua"/>
          <w:b/>
          <w:sz w:val="24"/>
          <w:szCs w:val="24"/>
          <w:lang w:eastAsia="zh-CN"/>
        </w:rPr>
      </w:pPr>
    </w:p>
    <w:p w14:paraId="68052D6B" w14:textId="77777777" w:rsidR="00220BB1" w:rsidRPr="008C722D" w:rsidRDefault="00220BB1" w:rsidP="00DE71CD">
      <w:pPr>
        <w:spacing w:line="360" w:lineRule="auto"/>
        <w:rPr>
          <w:rFonts w:ascii="Book Antiqua" w:hAnsi="Book Antiqua" w:cs="Arial"/>
          <w:sz w:val="24"/>
          <w:szCs w:val="24"/>
        </w:rPr>
      </w:pPr>
      <w:r w:rsidRPr="008C722D">
        <w:rPr>
          <w:rFonts w:ascii="Book Antiqua" w:hAnsi="Book Antiqua"/>
          <w:b/>
          <w:sz w:val="24"/>
          <w:szCs w:val="24"/>
        </w:rPr>
        <w:t xml:space="preserve">© </w:t>
      </w:r>
      <w:r w:rsidRPr="008C722D">
        <w:rPr>
          <w:rFonts w:ascii="Book Antiqua" w:hAnsi="Book Antiqua" w:cs="Arial"/>
          <w:b/>
          <w:sz w:val="24"/>
          <w:szCs w:val="24"/>
        </w:rPr>
        <w:t>The Author(s) 201</w:t>
      </w:r>
      <w:r w:rsidRPr="008C722D">
        <w:rPr>
          <w:rFonts w:ascii="Book Antiqua" w:hAnsi="Book Antiqua" w:cs="Arial"/>
          <w:b/>
          <w:sz w:val="24"/>
          <w:szCs w:val="24"/>
          <w:lang w:eastAsia="zh-CN"/>
        </w:rPr>
        <w:t>7</w:t>
      </w:r>
      <w:r w:rsidRPr="008C722D">
        <w:rPr>
          <w:rFonts w:ascii="Book Antiqua" w:hAnsi="Book Antiqua" w:cs="Arial"/>
          <w:b/>
          <w:sz w:val="24"/>
          <w:szCs w:val="24"/>
        </w:rPr>
        <w:t>.</w:t>
      </w:r>
      <w:r w:rsidRPr="008C722D">
        <w:rPr>
          <w:rFonts w:ascii="Book Antiqua" w:hAnsi="Book Antiqua" w:cs="Arial"/>
          <w:sz w:val="24"/>
          <w:szCs w:val="24"/>
        </w:rPr>
        <w:t xml:space="preserve"> Published by Baishideng Publishing Group Inc. All rights reserved.</w:t>
      </w:r>
    </w:p>
    <w:p w14:paraId="29AC5E2E" w14:textId="77777777" w:rsidR="00C622A5" w:rsidRPr="008C722D" w:rsidRDefault="00C622A5" w:rsidP="00DE71CD">
      <w:pPr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</w:p>
    <w:p w14:paraId="54A5CB4C" w14:textId="451E735E" w:rsidR="00850222" w:rsidRPr="008C722D" w:rsidRDefault="006834B0" w:rsidP="00DE71CD">
      <w:pPr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  <w:r w:rsidRPr="008C722D">
        <w:rPr>
          <w:rFonts w:ascii="Book Antiqua" w:eastAsia="MS Mincho" w:hAnsi="Book Antiqua" w:cs="Times New Roman"/>
          <w:b/>
          <w:sz w:val="24"/>
          <w:szCs w:val="24"/>
        </w:rPr>
        <w:t>Core tip</w:t>
      </w:r>
      <w:r w:rsidR="00670506" w:rsidRPr="008C722D">
        <w:rPr>
          <w:rFonts w:ascii="Book Antiqua" w:eastAsia="MS Mincho" w:hAnsi="Book Antiqua" w:cs="Times New Roman"/>
          <w:b/>
          <w:sz w:val="24"/>
          <w:szCs w:val="24"/>
        </w:rPr>
        <w:t xml:space="preserve">: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A 58-year-old man had a 10mm submucosal tumor-like lesion </w:t>
      </w:r>
      <w:r w:rsidR="00AA3C41" w:rsidRPr="008C722D">
        <w:rPr>
          <w:rFonts w:ascii="Book Antiqua" w:eastAsia="MS Mincho" w:hAnsi="Book Antiqua" w:cs="Times New Roman"/>
          <w:sz w:val="24"/>
          <w:szCs w:val="24"/>
        </w:rPr>
        <w:t>in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the </w:t>
      </w:r>
      <w:r w:rsidRPr="008C722D">
        <w:rPr>
          <w:rFonts w:ascii="Book Antiqua" w:eastAsia="MS Mincho" w:hAnsi="Book Antiqua" w:cs="Times New Roman"/>
          <w:sz w:val="24"/>
          <w:szCs w:val="24"/>
        </w:rPr>
        <w:lastRenderedPageBreak/>
        <w:t xml:space="preserve">lesser curvature of </w:t>
      </w:r>
      <w:r w:rsidR="00AA3C41" w:rsidRPr="008C722D">
        <w:rPr>
          <w:rFonts w:ascii="Book Antiqua" w:eastAsia="MS Mincho" w:hAnsi="Book Antiqua" w:cs="Times New Roman"/>
          <w:sz w:val="24"/>
          <w:szCs w:val="24"/>
        </w:rPr>
        <w:t xml:space="preserve">the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upper third of the stomach. </w:t>
      </w:r>
      <w:r w:rsidR="003E488C" w:rsidRPr="008C722D">
        <w:rPr>
          <w:rFonts w:ascii="Book Antiqua" w:eastAsia="MS Mincho" w:hAnsi="Book Antiqua" w:cs="Times New Roman"/>
          <w:sz w:val="24"/>
          <w:szCs w:val="24"/>
        </w:rPr>
        <w:t>H</w:t>
      </w:r>
      <w:r w:rsidR="00CF1FE8" w:rsidRPr="008C722D">
        <w:rPr>
          <w:rFonts w:ascii="Book Antiqua" w:eastAsia="MS Mincho" w:hAnsi="Book Antiqua" w:cs="Times New Roman"/>
          <w:sz w:val="24"/>
          <w:szCs w:val="24"/>
        </w:rPr>
        <w:t xml:space="preserve">istological </w:t>
      </w:r>
      <w:r w:rsidR="00F21C87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examination </w:t>
      </w:r>
      <w:r w:rsidR="00CF1FE8" w:rsidRPr="008C722D">
        <w:rPr>
          <w:rFonts w:ascii="Book Antiqua" w:eastAsia="MS Mincho" w:hAnsi="Book Antiqua" w:cs="Times New Roman"/>
          <w:sz w:val="24"/>
          <w:szCs w:val="24"/>
        </w:rPr>
        <w:t xml:space="preserve">of the biopsy specimens suggested </w:t>
      </w:r>
      <w:r w:rsidR="00FC63F0" w:rsidRPr="008C722D">
        <w:rPr>
          <w:rFonts w:ascii="Book Antiqua" w:eastAsia="MS Mincho" w:hAnsi="Book Antiqua" w:cs="Times New Roman"/>
          <w:sz w:val="24"/>
          <w:szCs w:val="24"/>
        </w:rPr>
        <w:t>a gastric</w:t>
      </w:r>
      <w:r w:rsidR="00F1468B" w:rsidRPr="008C722D">
        <w:rPr>
          <w:rFonts w:ascii="Book Antiqua" w:eastAsia="MS Mincho" w:hAnsi="Book Antiqua" w:cs="Times New Roman"/>
          <w:sz w:val="24"/>
          <w:szCs w:val="24"/>
        </w:rPr>
        <w:t xml:space="preserve"> adenocarcinoma of fundic gland type (GA</w:t>
      </w:r>
      <w:r w:rsidR="00905A2E" w:rsidRPr="008C722D">
        <w:rPr>
          <w:rFonts w:ascii="Book Antiqua" w:eastAsia="MS Mincho" w:hAnsi="Book Antiqua" w:cs="Times New Roman"/>
          <w:sz w:val="24"/>
          <w:szCs w:val="24"/>
        </w:rPr>
        <w:t>-FG</w:t>
      </w:r>
      <w:r w:rsidR="008A0CB6" w:rsidRPr="008C722D">
        <w:rPr>
          <w:rFonts w:ascii="Book Antiqua" w:eastAsia="MS Mincho" w:hAnsi="Book Antiqua" w:cs="Times New Roman"/>
          <w:sz w:val="24"/>
          <w:szCs w:val="24"/>
        </w:rPr>
        <w:t>)</w:t>
      </w:r>
      <w:r w:rsidR="00F21C87" w:rsidRPr="008C722D">
        <w:rPr>
          <w:rFonts w:ascii="Book Antiqua" w:eastAsia="MS Mincho" w:hAnsi="Book Antiqua" w:cs="Times New Roman" w:hint="eastAsia"/>
          <w:sz w:val="24"/>
          <w:szCs w:val="24"/>
        </w:rPr>
        <w:t>, therefore,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F21C87" w:rsidRPr="008C722D">
        <w:rPr>
          <w:rFonts w:ascii="Book Antiqua" w:eastAsia="MS Mincho" w:hAnsi="Book Antiqua" w:cs="Times New Roman" w:hint="eastAsia"/>
          <w:sz w:val="24"/>
          <w:szCs w:val="24"/>
        </w:rPr>
        <w:t>e</w:t>
      </w:r>
      <w:r w:rsidRPr="008C722D">
        <w:rPr>
          <w:rFonts w:ascii="Book Antiqua" w:eastAsia="MS Mincho" w:hAnsi="Book Antiqua" w:cs="Times New Roman"/>
          <w:sz w:val="24"/>
          <w:szCs w:val="24"/>
        </w:rPr>
        <w:t>ndoscopic submucosal dissection</w:t>
      </w:r>
      <w:r w:rsidR="004A7980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was performed </w:t>
      </w:r>
      <w:r w:rsidR="002E1577" w:rsidRPr="008C722D">
        <w:rPr>
          <w:rFonts w:ascii="Book Antiqua" w:eastAsia="MS Mincho" w:hAnsi="Book Antiqua" w:cs="Times New Roman" w:hint="eastAsia"/>
          <w:sz w:val="24"/>
          <w:szCs w:val="24"/>
        </w:rPr>
        <w:t>as</w:t>
      </w:r>
      <w:r w:rsidR="001F234B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sz w:val="24"/>
          <w:szCs w:val="24"/>
        </w:rPr>
        <w:t>excisional biopsy. Histo</w:t>
      </w:r>
      <w:r w:rsidR="00F21C87" w:rsidRPr="008C722D">
        <w:rPr>
          <w:rFonts w:ascii="Book Antiqua" w:eastAsia="MS Mincho" w:hAnsi="Book Antiqua" w:cs="Times New Roman" w:hint="eastAsia"/>
          <w:sz w:val="24"/>
          <w:szCs w:val="24"/>
        </w:rPr>
        <w:t>patho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logical examination of the resected specimen confirmed </w:t>
      </w:r>
      <w:r w:rsidR="00CF1FE8" w:rsidRPr="008C722D">
        <w:rPr>
          <w:rFonts w:ascii="Book Antiqua" w:eastAsia="MS Mincho" w:hAnsi="Book Antiqua" w:cs="Times New Roman"/>
          <w:sz w:val="24"/>
          <w:szCs w:val="24"/>
        </w:rPr>
        <w:t xml:space="preserve">a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GA-FG invading the submucosal layer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>slightly</w:t>
      </w:r>
      <w:r w:rsidR="00D15957" w:rsidRPr="008C722D">
        <w:rPr>
          <w:rFonts w:ascii="Book Antiqua" w:eastAsia="MS Mincho" w:hAnsi="Book Antiqua" w:cs="Times New Roman"/>
          <w:sz w:val="24"/>
          <w:szCs w:val="24"/>
        </w:rPr>
        <w:t>,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and</w:t>
      </w:r>
      <w:r w:rsidR="00905A2E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F51DCF" w:rsidRPr="008C722D">
        <w:rPr>
          <w:rFonts w:ascii="Book Antiqua" w:eastAsia="MS Mincho" w:hAnsi="Book Antiqua" w:cs="Times New Roman"/>
          <w:sz w:val="24"/>
          <w:szCs w:val="24"/>
        </w:rPr>
        <w:t>heterotopic gastric glands (HGG)</w:t>
      </w:r>
      <w:r w:rsidR="00F51DCF" w:rsidRPr="008C722D">
        <w:rPr>
          <w:rFonts w:ascii="Book Antiqua" w:eastAsia="MS Mincho" w:hAnsi="Book Antiqua"/>
          <w:sz w:val="24"/>
          <w:szCs w:val="24"/>
        </w:rPr>
        <w:t xml:space="preserve"> </w:t>
      </w:r>
      <w:r w:rsidR="001138F0" w:rsidRPr="008C722D">
        <w:rPr>
          <w:rFonts w:ascii="Book Antiqua" w:eastAsia="MS Mincho" w:hAnsi="Book Antiqua"/>
          <w:sz w:val="24"/>
          <w:szCs w:val="24"/>
        </w:rPr>
        <w:t>proximal to the GA-FG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. </w:t>
      </w:r>
      <w:r w:rsidR="00CF1FE8" w:rsidRPr="008C722D">
        <w:rPr>
          <w:rFonts w:ascii="Book Antiqua" w:eastAsia="MS Mincho" w:hAnsi="Book Antiqua" w:cs="Times New Roman"/>
          <w:sz w:val="24"/>
          <w:szCs w:val="24"/>
        </w:rPr>
        <w:t>A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GA-FG </w:t>
      </w:r>
      <w:r w:rsidR="005D7B77" w:rsidRPr="008C722D">
        <w:rPr>
          <w:rFonts w:ascii="Book Antiqua" w:eastAsia="MS Mincho" w:hAnsi="Book Antiqua" w:cs="Times New Roman"/>
          <w:sz w:val="24"/>
          <w:szCs w:val="24"/>
        </w:rPr>
        <w:t xml:space="preserve">spreading </w:t>
      </w:r>
      <w:r w:rsidRPr="008C722D">
        <w:rPr>
          <w:rFonts w:ascii="Book Antiqua" w:eastAsia="MS Mincho" w:hAnsi="Book Antiqua" w:cs="Times New Roman"/>
          <w:sz w:val="24"/>
          <w:szCs w:val="24"/>
        </w:rPr>
        <w:t>to</w:t>
      </w:r>
      <w:r w:rsidR="00CF1FE8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sz w:val="24"/>
          <w:szCs w:val="24"/>
        </w:rPr>
        <w:t>HGG in the submucosa</w:t>
      </w:r>
      <w:r w:rsidR="00CF1FE8" w:rsidRPr="008C722D">
        <w:rPr>
          <w:rFonts w:ascii="Book Antiqua" w:eastAsia="MS Mincho" w:hAnsi="Book Antiqua" w:cs="Times New Roman"/>
          <w:sz w:val="24"/>
          <w:szCs w:val="24"/>
        </w:rPr>
        <w:t xml:space="preserve"> was diagnosed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because the submucosal lesion</w:t>
      </w:r>
      <w:r w:rsidR="00F21C87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 of the GA-FG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had</w:t>
      </w:r>
      <w:r w:rsidR="007C2897" w:rsidRPr="008C722D">
        <w:rPr>
          <w:rFonts w:ascii="Book Antiqua" w:eastAsia="MS Mincho" w:hAnsi="Book Antiqua" w:cs="Times New Roman"/>
          <w:sz w:val="24"/>
          <w:szCs w:val="24"/>
        </w:rPr>
        <w:t xml:space="preserve"> a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poor stromal reaction and </w:t>
      </w:r>
      <w:r w:rsidR="00ED2AC5" w:rsidRPr="008C722D">
        <w:rPr>
          <w:rFonts w:ascii="Book Antiqua" w:eastAsia="MS Mincho" w:hAnsi="Book Antiqua" w:cs="Times New Roman"/>
          <w:sz w:val="24"/>
          <w:szCs w:val="24"/>
        </w:rPr>
        <w:t xml:space="preserve">was </w:t>
      </w:r>
      <w:r w:rsidR="008A0CB6" w:rsidRPr="008C722D">
        <w:rPr>
          <w:rFonts w:ascii="Book Antiqua" w:eastAsia="MS Mincho" w:hAnsi="Book Antiqua" w:cs="Times New Roman"/>
          <w:sz w:val="24"/>
          <w:szCs w:val="24"/>
        </w:rPr>
        <w:t xml:space="preserve">located </w:t>
      </w:r>
      <w:r w:rsidR="00800C49" w:rsidRPr="008C722D">
        <w:rPr>
          <w:rFonts w:ascii="Book Antiqua" w:eastAsia="MS Mincho" w:hAnsi="Book Antiqua" w:cs="Times New Roman"/>
          <w:sz w:val="24"/>
          <w:szCs w:val="24"/>
        </w:rPr>
        <w:t xml:space="preserve">just </w:t>
      </w:r>
      <w:r w:rsidR="00490C56" w:rsidRPr="008C722D">
        <w:rPr>
          <w:rFonts w:ascii="Book Antiqua" w:eastAsia="MS Mincho" w:hAnsi="Book Antiqua" w:cs="Times New Roman"/>
          <w:sz w:val="24"/>
          <w:szCs w:val="24"/>
        </w:rPr>
        <w:t>above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the HGG. </w:t>
      </w:r>
    </w:p>
    <w:p w14:paraId="77751279" w14:textId="77777777" w:rsidR="00C622A5" w:rsidRPr="008C722D" w:rsidRDefault="00C622A5" w:rsidP="00DE71CD">
      <w:pPr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</w:p>
    <w:p w14:paraId="3CBA4606" w14:textId="14E4AEB3" w:rsidR="000A413D" w:rsidRPr="008C722D" w:rsidRDefault="001F7ED6" w:rsidP="00DE71CD">
      <w:pPr>
        <w:spacing w:line="360" w:lineRule="auto"/>
        <w:rPr>
          <w:rFonts w:ascii="Book Antiqua" w:hAnsi="Book Antiqua" w:cs="Times New Roman"/>
          <w:bCs/>
          <w:sz w:val="24"/>
          <w:szCs w:val="24"/>
          <w:lang w:eastAsia="zh-CN"/>
        </w:rPr>
      </w:pPr>
      <w:r w:rsidRPr="008C722D">
        <w:rPr>
          <w:rFonts w:ascii="Book Antiqua" w:eastAsia="MS Mincho" w:hAnsi="Book Antiqua" w:cs="Times New Roman"/>
          <w:bCs/>
          <w:sz w:val="24"/>
          <w:szCs w:val="24"/>
        </w:rPr>
        <w:t>Manabe</w:t>
      </w:r>
      <w:r w:rsidR="00A71E51" w:rsidRPr="008C722D">
        <w:rPr>
          <w:rFonts w:ascii="Book Antiqua" w:eastAsia="MS Mincho" w:hAnsi="Book Antiqua" w:cs="Times New Roman"/>
          <w:bCs/>
          <w:sz w:val="24"/>
          <w:szCs w:val="24"/>
        </w:rPr>
        <w:t xml:space="preserve"> S</w:t>
      </w:r>
      <w:r w:rsidRPr="008C722D">
        <w:rPr>
          <w:rFonts w:ascii="Book Antiqua" w:eastAsia="MS Mincho" w:hAnsi="Book Antiqua" w:cs="Times New Roman"/>
          <w:bCs/>
          <w:sz w:val="24"/>
          <w:szCs w:val="24"/>
        </w:rPr>
        <w:t>, Mukaisho</w:t>
      </w:r>
      <w:r w:rsidR="00A71E51" w:rsidRPr="008C722D">
        <w:rPr>
          <w:rFonts w:ascii="Book Antiqua" w:eastAsia="MS Mincho" w:hAnsi="Book Antiqua" w:cs="Times New Roman"/>
          <w:bCs/>
          <w:sz w:val="24"/>
          <w:szCs w:val="24"/>
        </w:rPr>
        <w:t xml:space="preserve"> K</w:t>
      </w:r>
      <w:r w:rsidRPr="008C722D">
        <w:rPr>
          <w:rFonts w:ascii="Book Antiqua" w:eastAsia="MS Mincho" w:hAnsi="Book Antiqua" w:cs="Times New Roman"/>
          <w:bCs/>
          <w:sz w:val="24"/>
          <w:szCs w:val="24"/>
        </w:rPr>
        <w:t>, Yasuoka</w:t>
      </w:r>
      <w:r w:rsidR="00A71E51" w:rsidRPr="008C722D">
        <w:rPr>
          <w:rFonts w:ascii="Book Antiqua" w:eastAsia="MS Mincho" w:hAnsi="Book Antiqua" w:cs="Times New Roman"/>
          <w:bCs/>
          <w:sz w:val="24"/>
          <w:szCs w:val="24"/>
        </w:rPr>
        <w:t xml:space="preserve"> T</w:t>
      </w:r>
      <w:r w:rsidRPr="008C722D">
        <w:rPr>
          <w:rFonts w:ascii="Book Antiqua" w:eastAsia="MS Mincho" w:hAnsi="Book Antiqua" w:cs="Times New Roman"/>
          <w:bCs/>
          <w:sz w:val="24"/>
          <w:szCs w:val="24"/>
        </w:rPr>
        <w:t>, Usui</w:t>
      </w:r>
      <w:r w:rsidR="00A71E51" w:rsidRPr="008C722D">
        <w:rPr>
          <w:rFonts w:ascii="Book Antiqua" w:eastAsia="MS Mincho" w:hAnsi="Book Antiqua" w:cs="Times New Roman"/>
          <w:bCs/>
          <w:sz w:val="24"/>
          <w:szCs w:val="24"/>
        </w:rPr>
        <w:t xml:space="preserve"> F</w:t>
      </w:r>
      <w:r w:rsidRPr="008C722D">
        <w:rPr>
          <w:rFonts w:ascii="Book Antiqua" w:eastAsia="MS Mincho" w:hAnsi="Book Antiqua" w:cs="Times New Roman"/>
          <w:bCs/>
          <w:sz w:val="24"/>
          <w:szCs w:val="24"/>
        </w:rPr>
        <w:t>, Matsuyama</w:t>
      </w:r>
      <w:r w:rsidR="00A71E51" w:rsidRPr="008C722D">
        <w:rPr>
          <w:rFonts w:ascii="Book Antiqua" w:eastAsia="MS Mincho" w:hAnsi="Book Antiqua" w:cs="Times New Roman"/>
          <w:bCs/>
          <w:sz w:val="24"/>
          <w:szCs w:val="24"/>
        </w:rPr>
        <w:t xml:space="preserve"> T</w:t>
      </w:r>
      <w:r w:rsidRPr="008C722D">
        <w:rPr>
          <w:rFonts w:ascii="Book Antiqua" w:eastAsia="MS Mincho" w:hAnsi="Book Antiqua" w:cs="Times New Roman"/>
          <w:bCs/>
          <w:sz w:val="24"/>
          <w:szCs w:val="24"/>
        </w:rPr>
        <w:t>, Hirata</w:t>
      </w:r>
      <w:r w:rsidR="00A71E51" w:rsidRPr="008C722D">
        <w:rPr>
          <w:rFonts w:ascii="Book Antiqua" w:eastAsia="MS Mincho" w:hAnsi="Book Antiqua" w:cs="Times New Roman"/>
          <w:bCs/>
          <w:sz w:val="24"/>
          <w:szCs w:val="24"/>
        </w:rPr>
        <w:t xml:space="preserve"> I</w:t>
      </w:r>
      <w:r w:rsidRPr="008C722D">
        <w:rPr>
          <w:rFonts w:ascii="Book Antiqua" w:eastAsia="MS Mincho" w:hAnsi="Book Antiqua" w:cs="Times New Roman"/>
          <w:bCs/>
          <w:sz w:val="24"/>
          <w:szCs w:val="24"/>
        </w:rPr>
        <w:t>, Boku</w:t>
      </w:r>
      <w:r w:rsidR="00A71E51" w:rsidRPr="008C722D">
        <w:rPr>
          <w:rFonts w:ascii="Book Antiqua" w:eastAsia="MS Mincho" w:hAnsi="Book Antiqua" w:cs="Times New Roman"/>
          <w:bCs/>
          <w:sz w:val="24"/>
          <w:szCs w:val="24"/>
        </w:rPr>
        <w:t xml:space="preserve"> Y</w:t>
      </w:r>
      <w:r w:rsidRPr="008C722D">
        <w:rPr>
          <w:rFonts w:ascii="Book Antiqua" w:eastAsia="MS Mincho" w:hAnsi="Book Antiqua" w:cs="Times New Roman"/>
          <w:bCs/>
          <w:sz w:val="24"/>
          <w:szCs w:val="24"/>
        </w:rPr>
        <w:t>, Takahashi</w:t>
      </w:r>
      <w:r w:rsidR="00A71E51" w:rsidRPr="008C722D">
        <w:rPr>
          <w:rFonts w:ascii="Book Antiqua" w:eastAsia="MS Mincho" w:hAnsi="Book Antiqua" w:cs="Times New Roman"/>
          <w:bCs/>
          <w:sz w:val="24"/>
          <w:szCs w:val="24"/>
        </w:rPr>
        <w:t xml:space="preserve"> S</w:t>
      </w:r>
      <w:r w:rsidR="00BB4377" w:rsidRPr="008C722D">
        <w:rPr>
          <w:rFonts w:ascii="Book Antiqua" w:eastAsia="MS Mincho" w:hAnsi="Book Antiqua" w:cs="Times New Roman"/>
          <w:bCs/>
          <w:sz w:val="24"/>
          <w:szCs w:val="24"/>
        </w:rPr>
        <w:t>.</w:t>
      </w:r>
      <w:r w:rsidR="00A71E51" w:rsidRPr="008C722D">
        <w:rPr>
          <w:rFonts w:ascii="Book Antiqua" w:eastAsia="MS Mincho" w:hAnsi="Book Antiqua" w:cs="Times New Roman"/>
          <w:bCs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bCs/>
          <w:sz w:val="24"/>
          <w:szCs w:val="24"/>
        </w:rPr>
        <w:t xml:space="preserve">Gastric adenocarcinoma of fundic gland type </w:t>
      </w:r>
      <w:r w:rsidR="000C5102" w:rsidRPr="008C722D">
        <w:rPr>
          <w:rFonts w:ascii="Book Antiqua" w:eastAsia="MS Mincho" w:hAnsi="Book Antiqua" w:cs="Times New Roman"/>
          <w:bCs/>
          <w:sz w:val="24"/>
          <w:szCs w:val="24"/>
        </w:rPr>
        <w:t>spreading</w:t>
      </w:r>
      <w:r w:rsidRPr="008C722D">
        <w:rPr>
          <w:rFonts w:ascii="Book Antiqua" w:eastAsia="MS Mincho" w:hAnsi="Book Antiqua" w:cs="Times New Roman"/>
          <w:bCs/>
          <w:sz w:val="24"/>
          <w:szCs w:val="24"/>
        </w:rPr>
        <w:t xml:space="preserve"> to heterotopic gastric glands</w:t>
      </w:r>
      <w:r w:rsidR="000A413D" w:rsidRPr="008C722D">
        <w:rPr>
          <w:rFonts w:ascii="Book Antiqua" w:hAnsi="Book Antiqua" w:cs="Times New Roman"/>
          <w:bCs/>
          <w:sz w:val="24"/>
          <w:szCs w:val="24"/>
          <w:lang w:eastAsia="zh-CN"/>
        </w:rPr>
        <w:t>.</w:t>
      </w:r>
      <w:bookmarkStart w:id="10" w:name="OLE_LINK424"/>
      <w:bookmarkStart w:id="11" w:name="OLE_LINK425"/>
      <w:r w:rsidR="002A47EA" w:rsidRPr="008C722D">
        <w:rPr>
          <w:rFonts w:ascii="Book Antiqua" w:hAnsi="Book Antiqua" w:cs="Times New Roman" w:hint="eastAsia"/>
          <w:bCs/>
          <w:sz w:val="24"/>
          <w:szCs w:val="24"/>
          <w:lang w:eastAsia="zh-CN"/>
        </w:rPr>
        <w:t xml:space="preserve"> </w:t>
      </w:r>
      <w:r w:rsidR="000A413D" w:rsidRPr="008C722D">
        <w:rPr>
          <w:rFonts w:ascii="Book Antiqua" w:hAnsi="Book Antiqua"/>
          <w:i/>
          <w:sz w:val="24"/>
          <w:szCs w:val="24"/>
        </w:rPr>
        <w:t>World J Gastroenterol</w:t>
      </w:r>
      <w:r w:rsidR="000A413D" w:rsidRPr="008C722D">
        <w:rPr>
          <w:rFonts w:ascii="Book Antiqua" w:hAnsi="Book Antiqua"/>
          <w:sz w:val="24"/>
          <w:szCs w:val="24"/>
        </w:rPr>
        <w:t xml:space="preserve"> 2017; </w:t>
      </w:r>
      <w:bookmarkStart w:id="12" w:name="OLE_LINK1689"/>
      <w:bookmarkStart w:id="13" w:name="OLE_LINK1298"/>
      <w:bookmarkStart w:id="14" w:name="OLE_LINK1297"/>
      <w:r w:rsidR="000A413D" w:rsidRPr="008C722D">
        <w:rPr>
          <w:rFonts w:ascii="Book Antiqua" w:hAnsi="Book Antiqua"/>
          <w:sz w:val="24"/>
          <w:szCs w:val="24"/>
        </w:rPr>
        <w:t>In press</w:t>
      </w:r>
      <w:bookmarkEnd w:id="12"/>
      <w:bookmarkEnd w:id="13"/>
      <w:bookmarkEnd w:id="14"/>
    </w:p>
    <w:p w14:paraId="511D1D75" w14:textId="77777777" w:rsidR="000A413D" w:rsidRPr="008C722D" w:rsidRDefault="000A413D" w:rsidP="00DE71CD">
      <w:pPr>
        <w:adjustRightInd w:val="0"/>
        <w:snapToGrid w:val="0"/>
        <w:spacing w:line="360" w:lineRule="auto"/>
        <w:ind w:rightChars="-506" w:right="-1063"/>
        <w:rPr>
          <w:rFonts w:ascii="Book Antiqua" w:hAnsi="Book Antiqua"/>
          <w:sz w:val="24"/>
          <w:szCs w:val="24"/>
          <w:lang w:eastAsia="zh-CN"/>
        </w:rPr>
      </w:pPr>
    </w:p>
    <w:bookmarkEnd w:id="10"/>
    <w:bookmarkEnd w:id="11"/>
    <w:p w14:paraId="08F0CCE4" w14:textId="1AC37BD6" w:rsidR="00C622A5" w:rsidRPr="00EA3240" w:rsidRDefault="00C622A5" w:rsidP="00DE71CD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8F0F73C" w14:textId="77777777" w:rsidR="00C622A5" w:rsidRPr="008C722D" w:rsidRDefault="006834B0" w:rsidP="00DE71CD">
      <w:pPr>
        <w:widowControl/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  <w:r w:rsidRPr="008C722D">
        <w:rPr>
          <w:rFonts w:ascii="Book Antiqua" w:eastAsia="MS Mincho" w:hAnsi="Book Antiqua" w:cs="Times New Roman"/>
          <w:sz w:val="24"/>
          <w:szCs w:val="24"/>
        </w:rPr>
        <w:br w:type="page"/>
      </w:r>
    </w:p>
    <w:p w14:paraId="6F49794F" w14:textId="77777777" w:rsidR="00C622A5" w:rsidRPr="008C722D" w:rsidRDefault="006834B0" w:rsidP="00DE71CD">
      <w:pPr>
        <w:autoSpaceDE w:val="0"/>
        <w:autoSpaceDN w:val="0"/>
        <w:adjustRightInd w:val="0"/>
        <w:spacing w:line="360" w:lineRule="auto"/>
        <w:rPr>
          <w:rFonts w:ascii="Book Antiqua" w:eastAsia="MS Mincho" w:hAnsi="Book Antiqua" w:cs="Times New Roman"/>
          <w:b/>
          <w:sz w:val="24"/>
          <w:szCs w:val="24"/>
        </w:rPr>
      </w:pPr>
      <w:r w:rsidRPr="008C722D">
        <w:rPr>
          <w:rFonts w:ascii="Book Antiqua" w:eastAsia="MS Mincho" w:hAnsi="Book Antiqua" w:cs="Times New Roman"/>
          <w:b/>
          <w:sz w:val="24"/>
          <w:szCs w:val="24"/>
        </w:rPr>
        <w:lastRenderedPageBreak/>
        <w:t>INTRODUCTION</w:t>
      </w:r>
    </w:p>
    <w:p w14:paraId="70BFB499" w14:textId="46449745" w:rsidR="00C622A5" w:rsidRPr="008C722D" w:rsidRDefault="00AB40C7" w:rsidP="00DE71CD">
      <w:pPr>
        <w:autoSpaceDE w:val="0"/>
        <w:autoSpaceDN w:val="0"/>
        <w:adjustRightInd w:val="0"/>
        <w:spacing w:line="360" w:lineRule="auto"/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</w:pPr>
      <w:r w:rsidRPr="008C722D">
        <w:rPr>
          <w:rFonts w:ascii="Book Antiqua" w:eastAsia="MS Mincho" w:hAnsi="Book Antiqua" w:cs="Times New Roman"/>
          <w:sz w:val="24"/>
          <w:szCs w:val="24"/>
        </w:rPr>
        <w:t>G</w:t>
      </w:r>
      <w:r w:rsidR="00FA680E" w:rsidRPr="008C722D">
        <w:rPr>
          <w:rFonts w:ascii="Book Antiqua" w:eastAsia="MS Mincho" w:hAnsi="Book Antiqua" w:cs="Times New Roman"/>
          <w:sz w:val="24"/>
          <w:szCs w:val="24"/>
        </w:rPr>
        <w:t>astric adenocarcinoma of fundic gland type</w:t>
      </w:r>
      <w:r w:rsidR="00FA680E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 (</w:t>
      </w:r>
      <w:r w:rsidR="006834B0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>GA-FG</w:t>
      </w:r>
      <w:r w:rsidR="00FA680E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>)</w:t>
      </w:r>
      <w:r w:rsidR="006834B0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 is a new histological type of gastric cancer proposed by Ueyama </w:t>
      </w:r>
      <w:r w:rsidR="006834B0" w:rsidRPr="008C722D">
        <w:rPr>
          <w:rFonts w:ascii="Book Antiqua" w:eastAsia="MS Mincho" w:hAnsi="Book Antiqua" w:cs="Times New Roman"/>
          <w:i/>
          <w:color w:val="000000"/>
          <w:kern w:val="0"/>
          <w:sz w:val="24"/>
          <w:szCs w:val="24"/>
        </w:rPr>
        <w:t>et al</w:t>
      </w:r>
      <w:r w:rsidR="002A47EA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  <w:vertAlign w:val="superscript"/>
        </w:rPr>
        <w:t>[1]</w:t>
      </w:r>
      <w:r w:rsidR="006834B0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 in 2010</w:t>
      </w:r>
      <w:r w:rsidR="00815B78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. </w:t>
      </w:r>
      <w:r w:rsidR="0084391D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>As the concept of GA-FG has spread since then, new findings ha</w:t>
      </w:r>
      <w:r w:rsidR="006D6B11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>ve</w:t>
      </w:r>
      <w:r w:rsidR="0084391D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 been reported</w:t>
      </w:r>
      <w:r w:rsidR="002E2736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  <w:vertAlign w:val="superscript"/>
        </w:rPr>
        <w:t>[2]</w:t>
      </w:r>
      <w:r w:rsidR="0084391D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. </w:t>
      </w:r>
      <w:r w:rsidR="006834B0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GA-FG tends to invade the submucosal layer while it is </w:t>
      </w:r>
      <w:r w:rsidR="00E02165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still </w:t>
      </w:r>
      <w:r w:rsidR="006834B0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small because it arises from the deep layer of the </w:t>
      </w:r>
      <w:r w:rsidR="00FF3A33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>lamina propria mucosae</w:t>
      </w:r>
      <w:r w:rsidR="001F7ED6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  <w:vertAlign w:val="superscript"/>
        </w:rPr>
        <w:t>[</w:t>
      </w:r>
      <w:r w:rsidR="006834B0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  <w:vertAlign w:val="superscript"/>
        </w:rPr>
        <w:t>1</w:t>
      </w:r>
      <w:r w:rsidR="007D6F98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  <w:vertAlign w:val="superscript"/>
        </w:rPr>
        <w:t>]</w:t>
      </w:r>
      <w:r w:rsidR="006834B0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. On the other hand, </w:t>
      </w:r>
      <w:r w:rsidR="00F60AAD" w:rsidRPr="008C722D">
        <w:rPr>
          <w:rFonts w:ascii="Book Antiqua" w:eastAsia="MS Mincho" w:hAnsi="Book Antiqua" w:cs="Times New Roman"/>
          <w:sz w:val="24"/>
          <w:szCs w:val="24"/>
        </w:rPr>
        <w:t>heterotopic gastric glands (HGG) are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 regarded as</w:t>
      </w:r>
      <w:r w:rsidR="00E02165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>paracancerous lesion</w:t>
      </w:r>
      <w:r w:rsidR="000F0987" w:rsidRPr="008C722D">
        <w:rPr>
          <w:rFonts w:ascii="Book Antiqua" w:eastAsia="MS Mincho" w:hAnsi="Book Antiqua" w:cs="Times New Roman" w:hint="eastAsia"/>
          <w:sz w:val="24"/>
          <w:szCs w:val="24"/>
        </w:rPr>
        <w:t>s</w:t>
      </w:r>
      <w:r w:rsidR="001F7ED6" w:rsidRPr="008C722D">
        <w:rPr>
          <w:rFonts w:ascii="Book Antiqua" w:eastAsia="MS Mincho" w:hAnsi="Book Antiqua" w:cs="Times New Roman"/>
          <w:sz w:val="24"/>
          <w:szCs w:val="24"/>
          <w:vertAlign w:val="superscript"/>
        </w:rPr>
        <w:t>[</w:t>
      </w:r>
      <w:r w:rsidR="006834B0" w:rsidRPr="008C722D">
        <w:rPr>
          <w:rFonts w:ascii="Book Antiqua" w:eastAsia="MS Mincho" w:hAnsi="Book Antiqua" w:cs="Times New Roman"/>
          <w:sz w:val="24"/>
          <w:szCs w:val="24"/>
          <w:vertAlign w:val="superscript"/>
        </w:rPr>
        <w:t>3</w:t>
      </w:r>
      <w:r w:rsidR="002E2736" w:rsidRPr="008C722D">
        <w:rPr>
          <w:rFonts w:ascii="Book Antiqua" w:eastAsia="MS Mincho" w:hAnsi="Book Antiqua" w:cs="Times New Roman"/>
          <w:sz w:val="24"/>
          <w:szCs w:val="24"/>
          <w:vertAlign w:val="superscript"/>
        </w:rPr>
        <w:t>,4</w:t>
      </w:r>
      <w:r w:rsidR="007D6F98" w:rsidRPr="008C722D">
        <w:rPr>
          <w:rFonts w:ascii="Book Antiqua" w:eastAsia="MS Mincho" w:hAnsi="Book Antiqua" w:cs="Times New Roman"/>
          <w:sz w:val="24"/>
          <w:szCs w:val="24"/>
          <w:vertAlign w:val="superscript"/>
        </w:rPr>
        <w:t>]</w:t>
      </w:r>
      <w:r w:rsidR="001E7ACF" w:rsidRPr="008C722D">
        <w:rPr>
          <w:rFonts w:ascii="Book Antiqua" w:eastAsia="MS Mincho" w:hAnsi="Book Antiqua" w:cs="Times New Roman"/>
          <w:sz w:val="24"/>
          <w:szCs w:val="24"/>
        </w:rPr>
        <w:t>,</w:t>
      </w:r>
      <w:r w:rsidR="00D3512E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and gastric cancers associated with HGG </w:t>
      </w:r>
      <w:r w:rsidR="00CA6F70" w:rsidRPr="008C722D">
        <w:rPr>
          <w:rFonts w:ascii="Book Antiqua" w:eastAsia="MS Mincho" w:hAnsi="Book Antiqua" w:cs="Times New Roman"/>
          <w:sz w:val="24"/>
          <w:szCs w:val="24"/>
        </w:rPr>
        <w:t xml:space="preserve">have been 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>reported</w:t>
      </w:r>
      <w:r w:rsidR="002E2736" w:rsidRPr="008C722D">
        <w:rPr>
          <w:rFonts w:ascii="Book Antiqua" w:eastAsia="MS Mincho" w:hAnsi="Book Antiqua" w:cs="Times New Roman"/>
          <w:sz w:val="24"/>
          <w:szCs w:val="24"/>
          <w:vertAlign w:val="superscript"/>
        </w:rPr>
        <w:t>[5,6]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>.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However, HGG </w:t>
      </w:r>
      <w:r w:rsidR="006000B2" w:rsidRPr="008C722D">
        <w:rPr>
          <w:rFonts w:ascii="Book Antiqua" w:eastAsia="MS Mincho" w:hAnsi="Book Antiqua" w:cs="Times New Roman"/>
          <w:sz w:val="24"/>
          <w:szCs w:val="24"/>
        </w:rPr>
        <w:t>are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 not considered to contribute </w:t>
      </w:r>
      <w:r w:rsidR="005C292A" w:rsidRPr="008C722D">
        <w:rPr>
          <w:rFonts w:ascii="Book Antiqua" w:eastAsia="MS Mincho" w:hAnsi="Book Antiqua" w:cs="Times New Roman"/>
          <w:sz w:val="24"/>
          <w:szCs w:val="24"/>
        </w:rPr>
        <w:t xml:space="preserve">to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the development of GA-FG because 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 xml:space="preserve">the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>pathogenesis of GA-FG is different from that of</w:t>
      </w:r>
      <w:r w:rsidR="007C2897" w:rsidRPr="008C722D">
        <w:rPr>
          <w:rFonts w:ascii="Book Antiqua" w:eastAsia="MS Mincho" w:hAnsi="Book Antiqua" w:cs="Times New Roman"/>
          <w:sz w:val="24"/>
          <w:szCs w:val="24"/>
        </w:rPr>
        <w:t xml:space="preserve"> the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0E0711" w:rsidRPr="008C722D">
        <w:rPr>
          <w:rFonts w:ascii="Book Antiqua" w:eastAsia="MS Mincho" w:hAnsi="Book Antiqua" w:cs="Times New Roman"/>
          <w:sz w:val="24"/>
          <w:szCs w:val="24"/>
        </w:rPr>
        <w:t xml:space="preserve">regular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>histological type of gastric cancer</w:t>
      </w:r>
      <w:r w:rsidR="00F1468B" w:rsidRPr="008C722D">
        <w:rPr>
          <w:rFonts w:ascii="Book Antiqua" w:eastAsia="MS Mincho" w:hAnsi="Book Antiqua" w:cs="Times New Roman"/>
          <w:sz w:val="24"/>
          <w:szCs w:val="24"/>
        </w:rPr>
        <w:t xml:space="preserve">. 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 xml:space="preserve">We </w:t>
      </w:r>
      <w:r w:rsidR="001F234B" w:rsidRPr="008C722D">
        <w:rPr>
          <w:rFonts w:ascii="Book Antiqua" w:eastAsia="MS Mincho" w:hAnsi="Book Antiqua" w:cs="Times New Roman"/>
          <w:sz w:val="24"/>
          <w:szCs w:val="24"/>
        </w:rPr>
        <w:t xml:space="preserve">encountered 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 xml:space="preserve">a case of 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GA-FG suggested to have invaded the submucosal layer </w:t>
      </w:r>
      <w:r w:rsidR="00CA6F70" w:rsidRPr="008C722D">
        <w:rPr>
          <w:rFonts w:ascii="Book Antiqua" w:eastAsia="MS Mincho" w:hAnsi="Book Antiqua" w:cs="Times New Roman"/>
          <w:sz w:val="24"/>
          <w:szCs w:val="24"/>
        </w:rPr>
        <w:t xml:space="preserve">by </w:t>
      </w:r>
      <w:r w:rsidR="00401CBE" w:rsidRPr="008C722D">
        <w:rPr>
          <w:rFonts w:ascii="Book Antiqua" w:eastAsia="MS Mincho" w:hAnsi="Book Antiqua" w:cs="Times New Roman"/>
          <w:sz w:val="24"/>
          <w:szCs w:val="24"/>
        </w:rPr>
        <w:t>spreading</w:t>
      </w:r>
      <w:r w:rsidR="00CA6F70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to </w:t>
      </w:r>
      <w:r w:rsidR="00F1468B" w:rsidRPr="008C722D">
        <w:rPr>
          <w:rFonts w:ascii="Book Antiqua" w:eastAsia="MS Mincho" w:hAnsi="Book Antiqua" w:cs="Times New Roman"/>
          <w:sz w:val="24"/>
          <w:szCs w:val="24"/>
        </w:rPr>
        <w:t>HGG, which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 coincidentally exist</w:t>
      </w:r>
      <w:r w:rsidR="006D6B11" w:rsidRPr="008C722D">
        <w:rPr>
          <w:rFonts w:ascii="Book Antiqua" w:eastAsia="MS Mincho" w:hAnsi="Book Antiqua" w:cs="Times New Roman"/>
          <w:sz w:val="24"/>
          <w:szCs w:val="24"/>
        </w:rPr>
        <w:t>ed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 proximal to</w:t>
      </w:r>
      <w:r w:rsidR="000E0711" w:rsidRPr="008C722D">
        <w:rPr>
          <w:rFonts w:ascii="Book Antiqua" w:eastAsia="MS Mincho" w:hAnsi="Book Antiqua" w:cs="Times New Roman"/>
          <w:sz w:val="24"/>
          <w:szCs w:val="24"/>
        </w:rPr>
        <w:t xml:space="preserve"> the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 GA-FG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. In addition to a GA-FG with a very rare mode of </w:t>
      </w:r>
      <w:r w:rsidR="003D0D5C" w:rsidRPr="008C722D">
        <w:rPr>
          <w:rFonts w:ascii="Book Antiqua" w:eastAsia="MS Mincho" w:hAnsi="Book Antiqua" w:cs="Times New Roman"/>
          <w:sz w:val="24"/>
          <w:szCs w:val="24"/>
        </w:rPr>
        <w:t xml:space="preserve">submucosal 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invasion, this </w:t>
      </w:r>
      <w:r w:rsidR="001D19E3" w:rsidRPr="008C722D">
        <w:rPr>
          <w:rFonts w:ascii="Book Antiqua" w:eastAsia="MS Mincho" w:hAnsi="Book Antiqua" w:cs="Times New Roman"/>
          <w:sz w:val="24"/>
          <w:szCs w:val="24"/>
        </w:rPr>
        <w:t>case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 demonstrated the </w:t>
      </w:r>
      <w:r w:rsidR="0037600C" w:rsidRPr="008C722D">
        <w:rPr>
          <w:rFonts w:ascii="Book Antiqua" w:eastAsia="MS Mincho" w:hAnsi="Book Antiqua" w:cs="Times New Roman"/>
          <w:sz w:val="24"/>
          <w:szCs w:val="24"/>
        </w:rPr>
        <w:t xml:space="preserve">possibility of GA-FG arising from </w:t>
      </w:r>
      <w:r w:rsidR="002E1577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the </w:t>
      </w:r>
      <w:r w:rsidR="0037600C" w:rsidRPr="008C722D">
        <w:rPr>
          <w:rFonts w:ascii="Book Antiqua" w:eastAsia="MS Mincho" w:hAnsi="Book Antiqua" w:cs="Times New Roman"/>
          <w:sz w:val="24"/>
          <w:szCs w:val="24"/>
        </w:rPr>
        <w:t>gastric mucosa</w:t>
      </w:r>
      <w:r w:rsidR="00EF2617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501571" w:rsidRPr="008C722D">
        <w:rPr>
          <w:rFonts w:ascii="Book Antiqua" w:eastAsia="MS Mincho" w:hAnsi="Book Antiqua" w:cs="Times New Roman"/>
          <w:sz w:val="24"/>
          <w:szCs w:val="24"/>
        </w:rPr>
        <w:t xml:space="preserve">with </w:t>
      </w:r>
      <w:r w:rsidR="0037600C" w:rsidRPr="008C722D">
        <w:rPr>
          <w:rFonts w:ascii="Book Antiqua" w:eastAsia="MS Mincho" w:hAnsi="Book Antiqua" w:cs="Times New Roman"/>
          <w:sz w:val="24"/>
          <w:szCs w:val="24"/>
        </w:rPr>
        <w:t xml:space="preserve">atrophic change, provided there </w:t>
      </w:r>
      <w:r w:rsidR="006C4418" w:rsidRPr="008C722D">
        <w:rPr>
          <w:rFonts w:ascii="Book Antiqua" w:eastAsia="MS Mincho" w:hAnsi="Book Antiqua" w:cs="Times New Roman"/>
          <w:sz w:val="24"/>
          <w:szCs w:val="24"/>
        </w:rPr>
        <w:t>are</w:t>
      </w:r>
      <w:r w:rsidR="0037600C" w:rsidRPr="008C722D">
        <w:rPr>
          <w:rFonts w:ascii="Book Antiqua" w:eastAsia="MS Mincho" w:hAnsi="Book Antiqua" w:cs="Times New Roman"/>
          <w:sz w:val="24"/>
          <w:szCs w:val="24"/>
        </w:rPr>
        <w:t xml:space="preserve"> remnant gastric fundic gland</w:t>
      </w:r>
      <w:r w:rsidR="00BD38B9" w:rsidRPr="008C722D">
        <w:rPr>
          <w:rFonts w:ascii="Book Antiqua" w:eastAsia="MS Mincho" w:hAnsi="Book Antiqua" w:cs="Times New Roman"/>
          <w:sz w:val="24"/>
          <w:szCs w:val="24"/>
        </w:rPr>
        <w:t>s</w:t>
      </w:r>
      <w:r w:rsidR="0037600C" w:rsidRPr="008C722D">
        <w:rPr>
          <w:rFonts w:ascii="Book Antiqua" w:eastAsia="MS Mincho" w:hAnsi="Book Antiqua" w:cs="Times New Roman"/>
          <w:sz w:val="24"/>
          <w:szCs w:val="24"/>
        </w:rPr>
        <w:t xml:space="preserve">. </w:t>
      </w:r>
      <w:r w:rsidR="00B66FE0" w:rsidRPr="008C722D">
        <w:rPr>
          <w:rFonts w:ascii="Book Antiqua" w:eastAsia="MS Mincho" w:hAnsi="Book Antiqua" w:cs="Times New Roman"/>
          <w:sz w:val="24"/>
          <w:szCs w:val="24"/>
        </w:rPr>
        <w:t xml:space="preserve">Herein, we 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report this case </w:t>
      </w:r>
      <w:r w:rsidR="00D02B83" w:rsidRPr="008C722D">
        <w:rPr>
          <w:rFonts w:ascii="Book Antiqua" w:eastAsia="MS Mincho" w:hAnsi="Book Antiqua" w:cs="Times New Roman"/>
          <w:sz w:val="24"/>
          <w:szCs w:val="24"/>
        </w:rPr>
        <w:t>with</w:t>
      </w:r>
      <w:r w:rsidR="00A03D04" w:rsidRPr="008C722D">
        <w:rPr>
          <w:rFonts w:ascii="Book Antiqua" w:eastAsia="MS Mincho" w:hAnsi="Book Antiqua" w:cs="Times New Roman"/>
          <w:sz w:val="24"/>
          <w:szCs w:val="24"/>
        </w:rPr>
        <w:t xml:space="preserve"> a brief review of</w:t>
      </w:r>
      <w:r w:rsidR="007C2897" w:rsidRPr="008C722D">
        <w:rPr>
          <w:rFonts w:ascii="Book Antiqua" w:eastAsia="MS Mincho" w:hAnsi="Book Antiqua" w:cs="Times New Roman"/>
          <w:sz w:val="24"/>
          <w:szCs w:val="24"/>
        </w:rPr>
        <w:t xml:space="preserve"> the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 literature.</w:t>
      </w:r>
    </w:p>
    <w:p w14:paraId="058036D0" w14:textId="77777777" w:rsidR="00C622A5" w:rsidRPr="008C722D" w:rsidRDefault="00C622A5" w:rsidP="00DE71CD">
      <w:pPr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</w:p>
    <w:p w14:paraId="22C38C53" w14:textId="77777777" w:rsidR="00C622A5" w:rsidRPr="008C722D" w:rsidRDefault="006834B0" w:rsidP="00DE71CD">
      <w:pPr>
        <w:spacing w:line="360" w:lineRule="auto"/>
        <w:rPr>
          <w:rFonts w:ascii="Book Antiqua" w:eastAsia="MS Mincho" w:hAnsi="Book Antiqua" w:cs="Times New Roman"/>
          <w:b/>
          <w:sz w:val="24"/>
          <w:szCs w:val="24"/>
        </w:rPr>
      </w:pPr>
      <w:r w:rsidRPr="008C722D">
        <w:rPr>
          <w:rFonts w:ascii="Book Antiqua" w:eastAsia="MS Mincho" w:hAnsi="Book Antiqua" w:cs="Times New Roman"/>
          <w:b/>
          <w:sz w:val="24"/>
          <w:szCs w:val="24"/>
        </w:rPr>
        <w:t>CASE REPORT</w:t>
      </w:r>
    </w:p>
    <w:p w14:paraId="42EB1FEC" w14:textId="5F5B9B1F" w:rsidR="00C622A5" w:rsidRPr="008C722D" w:rsidRDefault="006834B0" w:rsidP="00DE71CD">
      <w:pPr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  <w:r w:rsidRPr="008C722D">
        <w:rPr>
          <w:rFonts w:ascii="Book Antiqua" w:eastAsia="MS Mincho" w:hAnsi="Book Antiqua" w:cs="Times New Roman"/>
          <w:sz w:val="24"/>
          <w:szCs w:val="24"/>
        </w:rPr>
        <w:t xml:space="preserve">A 58-year-old man </w:t>
      </w:r>
      <w:r w:rsidR="00DB2CB9" w:rsidRPr="008C722D">
        <w:rPr>
          <w:rFonts w:ascii="Book Antiqua" w:eastAsia="MS Mincho" w:hAnsi="Book Antiqua" w:cs="Times New Roman"/>
          <w:sz w:val="24"/>
          <w:szCs w:val="24"/>
        </w:rPr>
        <w:t xml:space="preserve">with epigastric pain </w:t>
      </w:r>
      <w:r w:rsidRPr="008C722D">
        <w:rPr>
          <w:rFonts w:ascii="Book Antiqua" w:eastAsia="MS Mincho" w:hAnsi="Book Antiqua" w:cs="Times New Roman"/>
          <w:sz w:val="24"/>
          <w:szCs w:val="24"/>
        </w:rPr>
        <w:t>was referred to our hospital</w:t>
      </w:r>
      <w:r w:rsidR="00DB2CB9" w:rsidRPr="008C722D">
        <w:rPr>
          <w:rFonts w:ascii="Book Antiqua" w:eastAsia="MS Mincho" w:hAnsi="Book Antiqua" w:cs="Times New Roman"/>
          <w:sz w:val="24"/>
          <w:szCs w:val="24"/>
        </w:rPr>
        <w:t xml:space="preserve">. </w:t>
      </w:r>
      <w:r w:rsidR="001D19E3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F21C87" w:rsidRPr="008C722D">
        <w:rPr>
          <w:rFonts w:ascii="Book Antiqua" w:eastAsia="MS Mincho" w:hAnsi="Book Antiqua" w:cs="Times New Roman" w:hint="eastAsia"/>
          <w:sz w:val="24"/>
          <w:szCs w:val="24"/>
        </w:rPr>
        <w:t>E</w:t>
      </w:r>
      <w:r w:rsidRPr="008C722D">
        <w:rPr>
          <w:rFonts w:ascii="Book Antiqua" w:eastAsia="MS Mincho" w:hAnsi="Book Antiqua" w:cs="Times New Roman"/>
          <w:sz w:val="24"/>
          <w:szCs w:val="24"/>
        </w:rPr>
        <w:t>sophagogastroduodenoscopy</w:t>
      </w:r>
      <w:r w:rsidR="001D435B" w:rsidRPr="008C722D">
        <w:rPr>
          <w:rFonts w:ascii="Book Antiqua" w:eastAsia="MS Mincho" w:hAnsi="Book Antiqua" w:cs="Times New Roman"/>
          <w:sz w:val="24"/>
          <w:szCs w:val="24"/>
        </w:rPr>
        <w:t xml:space="preserve"> (EGD)</w:t>
      </w:r>
      <w:r w:rsidR="00DB2CB9" w:rsidRPr="008C722D" w:rsidDel="00CA6F70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DB2CB9" w:rsidRPr="008C722D">
        <w:rPr>
          <w:rFonts w:ascii="Book Antiqua" w:eastAsia="MS Mincho" w:hAnsi="Book Antiqua" w:cs="Times New Roman"/>
          <w:sz w:val="24"/>
          <w:szCs w:val="24"/>
        </w:rPr>
        <w:t>revealed</w:t>
      </w:r>
      <w:r w:rsidR="000E48C7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 </w:t>
      </w:r>
      <w:r w:rsidR="00BA1FD7" w:rsidRPr="008C722D">
        <w:rPr>
          <w:rFonts w:ascii="Book Antiqua" w:eastAsia="MS Mincho" w:hAnsi="Book Antiqua" w:cs="Times New Roman" w:hint="eastAsia"/>
          <w:sz w:val="24"/>
          <w:szCs w:val="24"/>
        </w:rPr>
        <w:t>a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Bor</w:t>
      </w:r>
      <w:r w:rsidR="00F45CC5" w:rsidRPr="008C722D">
        <w:rPr>
          <w:rFonts w:ascii="Book Antiqua" w:eastAsia="MS Mincho" w:hAnsi="Book Antiqua" w:cs="Times New Roman" w:hint="eastAsia"/>
          <w:sz w:val="24"/>
          <w:szCs w:val="24"/>
        </w:rPr>
        <w:t>r</w:t>
      </w:r>
      <w:r w:rsidRPr="008C722D">
        <w:rPr>
          <w:rFonts w:ascii="Book Antiqua" w:eastAsia="MS Mincho" w:hAnsi="Book Antiqua" w:cs="Times New Roman"/>
          <w:sz w:val="24"/>
          <w:szCs w:val="24"/>
        </w:rPr>
        <w:t>mann type</w:t>
      </w:r>
      <w:r w:rsidR="00670506" w:rsidRPr="008C722D">
        <w:rPr>
          <w:rFonts w:ascii="Book Antiqua" w:eastAsia="MS Mincho" w:hAnsi="Book Antiqua" w:cs="Times New Roman"/>
          <w:sz w:val="24"/>
          <w:szCs w:val="24"/>
        </w:rPr>
        <w:t xml:space="preserve"> II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gastric </w:t>
      </w:r>
      <w:r w:rsidR="00431751" w:rsidRPr="008C722D">
        <w:rPr>
          <w:rFonts w:ascii="Book Antiqua" w:eastAsia="MS Mincho" w:hAnsi="Book Antiqua" w:cs="Times New Roman"/>
          <w:sz w:val="24"/>
          <w:szCs w:val="24"/>
        </w:rPr>
        <w:t>cancer</w:t>
      </w:r>
      <w:r w:rsidR="00ED1EE3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at </w:t>
      </w:r>
      <w:r w:rsidR="00CA6F70" w:rsidRPr="008C722D">
        <w:rPr>
          <w:rFonts w:ascii="Book Antiqua" w:eastAsia="MS Mincho" w:hAnsi="Book Antiqua" w:cs="Times New Roman"/>
          <w:sz w:val="24"/>
          <w:szCs w:val="24"/>
        </w:rPr>
        <w:t xml:space="preserve">the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antrum </w:t>
      </w:r>
      <w:r w:rsidR="00F45CC5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(Figure 1A) </w:t>
      </w:r>
      <w:r w:rsidRPr="008C722D">
        <w:rPr>
          <w:rFonts w:ascii="Book Antiqua" w:eastAsia="MS Mincho" w:hAnsi="Book Antiqua" w:cs="Times New Roman"/>
          <w:sz w:val="24"/>
          <w:szCs w:val="24"/>
        </w:rPr>
        <w:t>and a 10</w:t>
      </w:r>
      <w:r w:rsidR="00670506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mm submucosal tumor-like lesion </w:t>
      </w:r>
      <w:r w:rsidR="00AA3C41" w:rsidRPr="008C722D">
        <w:rPr>
          <w:rFonts w:ascii="Book Antiqua" w:eastAsia="MS Mincho" w:hAnsi="Book Antiqua" w:cs="Times New Roman"/>
          <w:sz w:val="24"/>
          <w:szCs w:val="24"/>
        </w:rPr>
        <w:t>in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the lesser curvature of </w:t>
      </w:r>
      <w:r w:rsidR="00AA3C41" w:rsidRPr="008C722D">
        <w:rPr>
          <w:rFonts w:ascii="Book Antiqua" w:eastAsia="MS Mincho" w:hAnsi="Book Antiqua" w:cs="Times New Roman"/>
          <w:sz w:val="24"/>
          <w:szCs w:val="24"/>
        </w:rPr>
        <w:t xml:space="preserve">the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upper third of the stomach 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>(</w:t>
      </w:r>
      <w:r w:rsidRPr="008C722D">
        <w:rPr>
          <w:rFonts w:ascii="Book Antiqua" w:eastAsia="MS Mincho" w:hAnsi="Book Antiqua" w:cs="Times New Roman"/>
          <w:sz w:val="24"/>
          <w:szCs w:val="24"/>
        </w:rPr>
        <w:t>Figure 1</w:t>
      </w:r>
      <w:r w:rsidR="00F45CC5" w:rsidRPr="008C722D">
        <w:rPr>
          <w:rFonts w:ascii="Book Antiqua" w:eastAsia="MS Mincho" w:hAnsi="Book Antiqua" w:cs="Times New Roman" w:hint="eastAsia"/>
          <w:sz w:val="24"/>
          <w:szCs w:val="24"/>
        </w:rPr>
        <w:t>B and C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>)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. </w:t>
      </w:r>
      <w:r w:rsidR="00D70242" w:rsidRPr="008C722D">
        <w:rPr>
          <w:rFonts w:ascii="Book Antiqua" w:eastAsia="MS Mincho" w:hAnsi="Book Antiqua" w:cs="Times New Roman"/>
          <w:sz w:val="24"/>
          <w:szCs w:val="24"/>
        </w:rPr>
        <w:t>Atrophy of the gastric mucosa was classified as O-1</w:t>
      </w:r>
      <w:r w:rsidR="002C30CB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C622A5" w:rsidRPr="008C722D">
        <w:rPr>
          <w:rFonts w:ascii="Book Antiqua" w:eastAsia="MS Mincho" w:hAnsi="Book Antiqua" w:cs="Times New Roman"/>
          <w:sz w:val="24"/>
          <w:szCs w:val="24"/>
        </w:rPr>
        <w:t>(</w:t>
      </w:r>
      <w:r w:rsidR="00D70242" w:rsidRPr="008C722D">
        <w:rPr>
          <w:rFonts w:ascii="Book Antiqua" w:eastAsia="MS Mincho" w:hAnsi="Book Antiqua" w:cs="Times New Roman"/>
          <w:sz w:val="24"/>
          <w:szCs w:val="24"/>
        </w:rPr>
        <w:t>according to the Kimura and Takemoto classification</w:t>
      </w:r>
      <w:r w:rsidR="003B6657" w:rsidRPr="008C722D">
        <w:rPr>
          <w:rFonts w:ascii="Book Antiqua" w:eastAsia="MS Mincho" w:hAnsi="Book Antiqua" w:cs="Times New Roman"/>
          <w:sz w:val="24"/>
          <w:szCs w:val="24"/>
          <w:vertAlign w:val="superscript"/>
        </w:rPr>
        <w:t>[</w:t>
      </w:r>
      <w:r w:rsidR="003B6657"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  <w:vertAlign w:val="superscript"/>
        </w:rPr>
        <w:t>7]</w:t>
      </w:r>
      <w:r w:rsidR="00241964"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</w:rPr>
        <w:t>)</w:t>
      </w:r>
      <w:r w:rsidR="00C622A5" w:rsidRPr="008C722D">
        <w:rPr>
          <w:rFonts w:ascii="Book Antiqua" w:eastAsia="MS Mincho" w:hAnsi="Book Antiqua" w:cs="Times New Roman"/>
          <w:sz w:val="24"/>
          <w:szCs w:val="24"/>
        </w:rPr>
        <w:t xml:space="preserve">, although </w:t>
      </w:r>
      <w:r w:rsidR="000D698B" w:rsidRPr="008C722D">
        <w:rPr>
          <w:rFonts w:ascii="Book Antiqua" w:eastAsia="MS Mincho" w:hAnsi="Book Antiqua" w:cs="Times New Roman"/>
          <w:sz w:val="24"/>
          <w:szCs w:val="24"/>
        </w:rPr>
        <w:t>the patient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54480F" w:rsidRPr="008C722D">
        <w:rPr>
          <w:rFonts w:ascii="Book Antiqua" w:eastAsia="MS Mincho" w:hAnsi="Book Antiqua" w:cs="Times New Roman"/>
          <w:sz w:val="24"/>
          <w:szCs w:val="24"/>
        </w:rPr>
        <w:t xml:space="preserve">had undergone </w:t>
      </w:r>
      <w:r w:rsidR="001F7ED6" w:rsidRPr="008C722D">
        <w:rPr>
          <w:rFonts w:ascii="Book Antiqua" w:eastAsia="MS Mincho" w:hAnsi="Book Antiqua" w:cs="Times New Roman"/>
          <w:i/>
          <w:iCs/>
          <w:sz w:val="24"/>
          <w:szCs w:val="24"/>
        </w:rPr>
        <w:t xml:space="preserve">H. pylori </w:t>
      </w:r>
      <w:r w:rsidRPr="008C722D">
        <w:rPr>
          <w:rFonts w:ascii="Book Antiqua" w:eastAsia="MS Mincho" w:hAnsi="Book Antiqua" w:cs="Times New Roman"/>
          <w:sz w:val="24"/>
          <w:szCs w:val="24"/>
        </w:rPr>
        <w:lastRenderedPageBreak/>
        <w:t>eradication therapy 4 years ago</w:t>
      </w:r>
      <w:r w:rsidR="00AF2BBF" w:rsidRPr="008C722D">
        <w:rPr>
          <w:rFonts w:ascii="Book Antiqua" w:eastAsia="MS Mincho" w:hAnsi="Book Antiqua" w:cs="Times New Roman"/>
          <w:sz w:val="24"/>
          <w:szCs w:val="24"/>
        </w:rPr>
        <w:t xml:space="preserve">, and has </w:t>
      </w:r>
      <w:r w:rsidR="00527191" w:rsidRPr="008C722D">
        <w:rPr>
          <w:rFonts w:ascii="Book Antiqua" w:eastAsia="MS Mincho" w:hAnsi="Book Antiqua" w:cs="Times New Roman"/>
          <w:sz w:val="24"/>
          <w:szCs w:val="24"/>
        </w:rPr>
        <w:t>not taken any proton pump inhibitors</w:t>
      </w:r>
      <w:r w:rsidR="00AF2BBF" w:rsidRPr="008C722D">
        <w:rPr>
          <w:rFonts w:ascii="Book Antiqua" w:eastAsia="MS Mincho" w:hAnsi="Book Antiqua" w:cs="Times New Roman"/>
          <w:sz w:val="24"/>
          <w:szCs w:val="24"/>
        </w:rPr>
        <w:t xml:space="preserve"> since then</w:t>
      </w:r>
      <w:r w:rsidR="00527191" w:rsidRPr="008C722D">
        <w:rPr>
          <w:rFonts w:ascii="Book Antiqua" w:eastAsia="MS Mincho" w:hAnsi="Book Antiqua" w:cs="Times New Roman"/>
          <w:sz w:val="24"/>
          <w:szCs w:val="24"/>
        </w:rPr>
        <w:t xml:space="preserve">. </w:t>
      </w:r>
      <w:r w:rsidR="00F45CC5" w:rsidRPr="008C722D">
        <w:rPr>
          <w:rFonts w:ascii="Book Antiqua" w:eastAsia="MS Mincho" w:hAnsi="Book Antiqua" w:cs="Times New Roman" w:hint="eastAsia"/>
          <w:sz w:val="24"/>
          <w:szCs w:val="24"/>
        </w:rPr>
        <w:t>H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istological </w:t>
      </w:r>
      <w:r w:rsidR="00F45CC5" w:rsidRPr="008C722D">
        <w:rPr>
          <w:rFonts w:ascii="Book Antiqua" w:eastAsia="MS Mincho" w:hAnsi="Book Antiqua" w:cs="Times New Roman" w:hint="eastAsia"/>
          <w:sz w:val="24"/>
          <w:szCs w:val="24"/>
        </w:rPr>
        <w:t>examination</w:t>
      </w:r>
      <w:r w:rsidR="001C67EC" w:rsidRPr="008C722D">
        <w:rPr>
          <w:rFonts w:ascii="Book Antiqua" w:eastAsia="MS Mincho" w:hAnsi="Book Antiqua" w:cs="Times New Roman"/>
          <w:sz w:val="24"/>
          <w:szCs w:val="24"/>
        </w:rPr>
        <w:t xml:space="preserve"> of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the biopsy </w:t>
      </w:r>
      <w:r w:rsidR="001C67EC" w:rsidRPr="008C722D">
        <w:rPr>
          <w:rFonts w:ascii="Book Antiqua" w:eastAsia="MS Mincho" w:hAnsi="Book Antiqua" w:cs="Times New Roman"/>
          <w:sz w:val="24"/>
          <w:szCs w:val="24"/>
        </w:rPr>
        <w:t xml:space="preserve">specimens obtained </w:t>
      </w:r>
      <w:r w:rsidRPr="008C722D">
        <w:rPr>
          <w:rFonts w:ascii="Book Antiqua" w:eastAsia="MS Mincho" w:hAnsi="Book Antiqua" w:cs="Times New Roman"/>
          <w:sz w:val="24"/>
          <w:szCs w:val="24"/>
        </w:rPr>
        <w:t>from the submucosal</w:t>
      </w:r>
      <w:r w:rsidR="00234657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sz w:val="24"/>
          <w:szCs w:val="24"/>
        </w:rPr>
        <w:t>tumor</w:t>
      </w:r>
      <w:r w:rsidR="00CD62C7" w:rsidRPr="008C722D">
        <w:rPr>
          <w:rFonts w:ascii="Book Antiqua" w:eastAsia="MS Mincho" w:hAnsi="Book Antiqua" w:cs="Times New Roman"/>
          <w:sz w:val="24"/>
          <w:szCs w:val="24"/>
        </w:rPr>
        <w:t>-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like lesion showed </w:t>
      </w:r>
      <w:r w:rsidR="00E0484A" w:rsidRPr="008C722D">
        <w:rPr>
          <w:rFonts w:ascii="Book Antiqua" w:eastAsia="MS Mincho" w:hAnsi="Book Antiqua" w:cs="Times New Roman"/>
          <w:sz w:val="24"/>
          <w:szCs w:val="24"/>
        </w:rPr>
        <w:t xml:space="preserve">that </w:t>
      </w:r>
      <w:r w:rsidR="005502F2" w:rsidRPr="008C722D">
        <w:rPr>
          <w:rFonts w:ascii="Book Antiqua" w:eastAsia="MS Mincho" w:hAnsi="Book Antiqua" w:cs="Times New Roman"/>
          <w:sz w:val="24"/>
          <w:szCs w:val="24"/>
        </w:rPr>
        <w:t>the superficial area retain</w:t>
      </w:r>
      <w:r w:rsidR="00CD62C7" w:rsidRPr="008C722D">
        <w:rPr>
          <w:rFonts w:ascii="Book Antiqua" w:eastAsia="MS Mincho" w:hAnsi="Book Antiqua" w:cs="Times New Roman"/>
          <w:sz w:val="24"/>
          <w:szCs w:val="24"/>
        </w:rPr>
        <w:t>ed</w:t>
      </w:r>
      <w:r w:rsidR="005502F2" w:rsidRPr="008C722D">
        <w:rPr>
          <w:rFonts w:ascii="Book Antiqua" w:eastAsia="MS Mincho" w:hAnsi="Book Antiqua" w:cs="Times New Roman"/>
          <w:sz w:val="24"/>
          <w:szCs w:val="24"/>
        </w:rPr>
        <w:t xml:space="preserve"> the normal foveolar epithelium</w:t>
      </w:r>
      <w:r w:rsidR="00DD2F27" w:rsidRPr="008C722D">
        <w:rPr>
          <w:rFonts w:ascii="Book Antiqua" w:eastAsia="MS Mincho" w:hAnsi="Book Antiqua" w:cs="Times New Roman"/>
          <w:sz w:val="24"/>
          <w:szCs w:val="24"/>
        </w:rPr>
        <w:t>.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DD2F27" w:rsidRPr="008C722D">
        <w:rPr>
          <w:rFonts w:ascii="Book Antiqua" w:eastAsia="MS Mincho" w:hAnsi="Book Antiqua" w:cs="Times New Roman"/>
          <w:sz w:val="24"/>
          <w:szCs w:val="24"/>
        </w:rPr>
        <w:t>H</w:t>
      </w:r>
      <w:r w:rsidRPr="008C722D">
        <w:rPr>
          <w:rFonts w:ascii="Book Antiqua" w:eastAsia="MS Mincho" w:hAnsi="Book Antiqua" w:cs="Times New Roman"/>
          <w:sz w:val="24"/>
          <w:szCs w:val="24"/>
        </w:rPr>
        <w:t>owever, atypical cells</w:t>
      </w:r>
      <w:r w:rsidR="00455246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5502F2" w:rsidRPr="008C722D">
        <w:rPr>
          <w:rFonts w:ascii="Book Antiqua" w:eastAsia="MS Mincho" w:hAnsi="Book Antiqua" w:cs="Times New Roman"/>
          <w:sz w:val="24"/>
          <w:szCs w:val="24"/>
        </w:rPr>
        <w:t>mimicking fundic gland cells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455246" w:rsidRPr="008C722D">
        <w:rPr>
          <w:rFonts w:ascii="Book Antiqua" w:eastAsia="MS Mincho" w:hAnsi="Book Antiqua" w:cs="Times New Roman"/>
          <w:sz w:val="24"/>
          <w:szCs w:val="24"/>
        </w:rPr>
        <w:t>with mildly enlarged nuclei</w:t>
      </w:r>
      <w:r w:rsidR="0071468E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5502F2" w:rsidRPr="008C722D">
        <w:rPr>
          <w:rFonts w:ascii="Book Antiqua" w:eastAsia="MS Mincho" w:hAnsi="Book Antiqua" w:cs="Times New Roman"/>
          <w:sz w:val="24"/>
          <w:szCs w:val="24"/>
        </w:rPr>
        <w:t xml:space="preserve">were observed </w:t>
      </w:r>
      <w:r w:rsidRPr="008C722D">
        <w:rPr>
          <w:rFonts w:ascii="Book Antiqua" w:eastAsia="MS Mincho" w:hAnsi="Book Antiqua" w:cs="Times New Roman"/>
          <w:sz w:val="24"/>
          <w:szCs w:val="24"/>
        </w:rPr>
        <w:t>in</w:t>
      </w:r>
      <w:r w:rsidR="0071468E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the deep </w:t>
      </w:r>
      <w:r w:rsidR="005502F2" w:rsidRPr="008C722D">
        <w:rPr>
          <w:rFonts w:ascii="Book Antiqua" w:eastAsia="MS Mincho" w:hAnsi="Book Antiqua" w:cs="Times New Roman"/>
          <w:sz w:val="24"/>
          <w:szCs w:val="24"/>
        </w:rPr>
        <w:t>layer of the lamina propria mucosae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. These findings </w:t>
      </w:r>
      <w:r w:rsidR="001D19E3" w:rsidRPr="008C722D">
        <w:rPr>
          <w:rFonts w:ascii="Book Antiqua" w:eastAsia="MS Mincho" w:hAnsi="Book Antiqua" w:cs="Times New Roman"/>
          <w:sz w:val="24"/>
          <w:szCs w:val="24"/>
        </w:rPr>
        <w:t>suggest</w:t>
      </w:r>
      <w:r w:rsidR="00C763A1" w:rsidRPr="008C722D">
        <w:rPr>
          <w:rFonts w:ascii="Book Antiqua" w:eastAsia="MS Mincho" w:hAnsi="Book Antiqua" w:cs="Times New Roman"/>
          <w:sz w:val="24"/>
          <w:szCs w:val="24"/>
        </w:rPr>
        <w:t>ed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C763A1" w:rsidRPr="008C722D">
        <w:rPr>
          <w:rFonts w:ascii="Book Antiqua" w:eastAsia="MS Mincho" w:hAnsi="Book Antiqua" w:cs="Times New Roman"/>
          <w:sz w:val="24"/>
          <w:szCs w:val="24"/>
        </w:rPr>
        <w:t xml:space="preserve">a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GA-FG. </w:t>
      </w:r>
      <w:r w:rsidR="007B52C1" w:rsidRPr="008C722D">
        <w:rPr>
          <w:rFonts w:ascii="Book Antiqua" w:eastAsia="MS Mincho" w:hAnsi="Book Antiqua" w:cs="Times New Roman"/>
          <w:sz w:val="24"/>
          <w:szCs w:val="24"/>
        </w:rPr>
        <w:t>N</w:t>
      </w:r>
      <w:r w:rsidR="00567D8F" w:rsidRPr="008C722D">
        <w:rPr>
          <w:rFonts w:ascii="Book Antiqua" w:eastAsia="MS Mincho" w:hAnsi="Book Antiqua" w:cs="Times New Roman"/>
          <w:sz w:val="24"/>
          <w:szCs w:val="24"/>
        </w:rPr>
        <w:t>arrow</w:t>
      </w:r>
      <w:r w:rsidRPr="008C722D">
        <w:rPr>
          <w:rFonts w:ascii="Book Antiqua" w:eastAsia="MS Mincho" w:hAnsi="Book Antiqua" w:cs="Times New Roman"/>
          <w:sz w:val="24"/>
          <w:szCs w:val="24"/>
        </w:rPr>
        <w:t>-band imaging</w:t>
      </w:r>
      <w:r w:rsidR="006370FC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sz w:val="24"/>
          <w:szCs w:val="24"/>
        </w:rPr>
        <w:t>with magnifying endoscopy</w:t>
      </w:r>
      <w:r w:rsidR="0062349B" w:rsidRPr="008C722D">
        <w:rPr>
          <w:rFonts w:ascii="Book Antiqua" w:eastAsia="MS Mincho" w:hAnsi="Book Antiqua" w:cs="Times New Roman"/>
          <w:sz w:val="24"/>
          <w:szCs w:val="24"/>
        </w:rPr>
        <w:t xml:space="preserve"> (NBI-ME)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performed </w:t>
      </w:r>
      <w:r w:rsidR="009A4E75" w:rsidRPr="008C722D">
        <w:rPr>
          <w:rFonts w:ascii="Book Antiqua" w:eastAsia="MS Mincho" w:hAnsi="Book Antiqua" w:cs="Times New Roman"/>
          <w:sz w:val="24"/>
          <w:szCs w:val="24"/>
        </w:rPr>
        <w:t>later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showed</w:t>
      </w:r>
      <w:r w:rsidR="0071468E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DD3D73" w:rsidRPr="008C722D">
        <w:rPr>
          <w:rFonts w:ascii="Book Antiqua" w:eastAsia="MS Mincho" w:hAnsi="Book Antiqua" w:cs="Times New Roman"/>
          <w:sz w:val="24"/>
          <w:szCs w:val="24"/>
        </w:rPr>
        <w:t xml:space="preserve">a </w:t>
      </w:r>
      <w:r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</w:rPr>
        <w:t>regular microvascular</w:t>
      </w:r>
      <w:r w:rsidR="001F7ED6"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</w:rPr>
        <w:t>pattern and</w:t>
      </w:r>
      <w:r w:rsidR="0071468E"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</w:rPr>
        <w:t xml:space="preserve"> </w:t>
      </w:r>
      <w:r w:rsidR="008029D2" w:rsidRPr="008C722D">
        <w:rPr>
          <w:rFonts w:ascii="Book Antiqua" w:eastAsia="MS Mincho" w:hAnsi="Book Antiqua" w:cs="Times New Roman" w:hint="eastAsia"/>
          <w:color w:val="000000"/>
          <w:kern w:val="24"/>
          <w:sz w:val="24"/>
          <w:szCs w:val="24"/>
        </w:rPr>
        <w:t xml:space="preserve">a </w:t>
      </w:r>
      <w:r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</w:rPr>
        <w:t>regular microsurface</w:t>
      </w:r>
      <w:r w:rsidR="001F7ED6"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</w:rPr>
        <w:t xml:space="preserve">pattern </w:t>
      </w:r>
      <w:r w:rsidR="00E74B9D"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</w:rPr>
        <w:t xml:space="preserve">according to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the vessel </w:t>
      </w:r>
      <w:r w:rsidR="0045732F" w:rsidRPr="008C722D">
        <w:rPr>
          <w:rFonts w:ascii="Book Antiqua" w:eastAsia="MS Mincho" w:hAnsi="Book Antiqua" w:cs="Times New Roman"/>
          <w:sz w:val="24"/>
          <w:szCs w:val="24"/>
        </w:rPr>
        <w:t>plus</w:t>
      </w:r>
      <w:r w:rsidR="0071468E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sz w:val="24"/>
          <w:szCs w:val="24"/>
        </w:rPr>
        <w:t>surface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sz w:val="24"/>
          <w:szCs w:val="24"/>
        </w:rPr>
        <w:t>classification system</w:t>
      </w:r>
      <w:r w:rsidRPr="008C722D">
        <w:rPr>
          <w:rFonts w:ascii="Book Antiqua" w:eastAsia="MS Mincho" w:hAnsi="Book Antiqua" w:cs="Times New Roman"/>
          <w:sz w:val="24"/>
          <w:szCs w:val="24"/>
          <w:vertAlign w:val="superscript"/>
        </w:rPr>
        <w:t>[</w:t>
      </w:r>
      <w:r w:rsidR="003B6657"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  <w:vertAlign w:val="superscript"/>
        </w:rPr>
        <w:t>8</w:t>
      </w:r>
      <w:r w:rsidR="007D6F98"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  <w:vertAlign w:val="superscript"/>
        </w:rPr>
        <w:t>]</w:t>
      </w:r>
      <w:r w:rsidR="00BA1FD7" w:rsidRPr="008C722D">
        <w:rPr>
          <w:rFonts w:ascii="Book Antiqua" w:eastAsia="MS Mincho" w:hAnsi="Book Antiqua" w:cs="Times New Roman" w:hint="eastAsia"/>
          <w:color w:val="000000"/>
          <w:kern w:val="24"/>
          <w:sz w:val="24"/>
          <w:szCs w:val="24"/>
        </w:rPr>
        <w:t xml:space="preserve"> with a</w:t>
      </w:r>
      <w:r w:rsidR="00127CE7"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</w:rPr>
        <w:t xml:space="preserve"> </w:t>
      </w:r>
      <w:r w:rsidR="00097090"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</w:rPr>
        <w:t xml:space="preserve">concomitant </w:t>
      </w:r>
      <w:r w:rsidR="0045732F"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</w:rPr>
        <w:t xml:space="preserve">depressed area at the center of the submucosal </w:t>
      </w:r>
      <w:r w:rsidR="004C46BC"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</w:rPr>
        <w:t>tumor-like</w:t>
      </w:r>
      <w:r w:rsidR="0045732F"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</w:rPr>
        <w:t xml:space="preserve"> lesion</w:t>
      </w:r>
      <w:r w:rsidR="00B52587"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</w:rPr>
        <w:t xml:space="preserve"> expected to be a biopsy scar</w:t>
      </w:r>
      <w:r w:rsidR="0045732F"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</w:rPr>
        <w:t xml:space="preserve"> 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>(</w:t>
      </w:r>
      <w:r w:rsidRPr="008C722D">
        <w:rPr>
          <w:rFonts w:ascii="Book Antiqua" w:eastAsia="MS Mincho" w:hAnsi="Book Antiqua" w:cs="Times New Roman"/>
          <w:sz w:val="24"/>
          <w:szCs w:val="24"/>
        </w:rPr>
        <w:t>Figure 2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>)</w:t>
      </w:r>
      <w:r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</w:rPr>
        <w:t xml:space="preserve">. </w:t>
      </w:r>
      <w:r w:rsidR="00A65E9F" w:rsidRPr="008C722D">
        <w:rPr>
          <w:rFonts w:ascii="Book Antiqua" w:eastAsia="MS Mincho" w:hAnsi="Book Antiqua" w:cs="Times New Roman"/>
          <w:sz w:val="24"/>
          <w:szCs w:val="24"/>
        </w:rPr>
        <w:t>E</w:t>
      </w:r>
      <w:r w:rsidR="00DD3D73" w:rsidRPr="008C722D">
        <w:rPr>
          <w:rFonts w:ascii="Book Antiqua" w:eastAsia="MS Mincho" w:hAnsi="Book Antiqua" w:cs="Times New Roman"/>
          <w:sz w:val="24"/>
          <w:szCs w:val="24"/>
        </w:rPr>
        <w:t xml:space="preserve">ndoscopic </w:t>
      </w:r>
      <w:r w:rsidRPr="008C722D">
        <w:rPr>
          <w:rFonts w:ascii="Book Antiqua" w:eastAsia="MS Mincho" w:hAnsi="Book Antiqua" w:cs="Times New Roman"/>
          <w:sz w:val="24"/>
          <w:szCs w:val="24"/>
        </w:rPr>
        <w:t>ultrasonography</w:t>
      </w:r>
      <w:r w:rsidR="00DD3D73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>(</w:t>
      </w:r>
      <w:r w:rsidRPr="008C722D">
        <w:rPr>
          <w:rFonts w:ascii="Book Antiqua" w:eastAsia="MS Mincho" w:hAnsi="Book Antiqua" w:cs="Times New Roman"/>
          <w:sz w:val="24"/>
          <w:szCs w:val="24"/>
        </w:rPr>
        <w:t>EUS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>) findings</w:t>
      </w:r>
      <w:r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</w:rPr>
        <w:t xml:space="preserve"> </w:t>
      </w:r>
      <w:r w:rsidR="00BA1FD7" w:rsidRPr="008C722D">
        <w:rPr>
          <w:rFonts w:ascii="Book Antiqua" w:eastAsia="MS Mincho" w:hAnsi="Book Antiqua" w:cs="Times New Roman" w:hint="eastAsia"/>
          <w:color w:val="000000"/>
          <w:kern w:val="24"/>
          <w:sz w:val="24"/>
          <w:szCs w:val="24"/>
        </w:rPr>
        <w:t>revealed</w:t>
      </w:r>
      <w:r w:rsidR="00127CE7"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</w:rPr>
        <w:t xml:space="preserve"> </w:t>
      </w:r>
      <w:r w:rsidR="00F45CC5" w:rsidRPr="008C722D">
        <w:rPr>
          <w:rFonts w:ascii="Book Antiqua" w:eastAsia="MS Mincho" w:hAnsi="Book Antiqua" w:cs="Times New Roman" w:hint="eastAsia"/>
          <w:color w:val="000000"/>
          <w:kern w:val="24"/>
          <w:sz w:val="24"/>
          <w:szCs w:val="24"/>
        </w:rPr>
        <w:t>the</w:t>
      </w:r>
      <w:r w:rsidR="00DD3D73"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</w:rPr>
        <w:t xml:space="preserve">tumor </w:t>
      </w:r>
      <w:r w:rsidR="00DD3D73"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</w:rPr>
        <w:t xml:space="preserve">slightly </w:t>
      </w:r>
      <w:r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</w:rPr>
        <w:t xml:space="preserve">invading </w:t>
      </w:r>
      <w:r w:rsidR="00DD3D73"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</w:rPr>
        <w:t xml:space="preserve">the </w:t>
      </w:r>
      <w:r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</w:rPr>
        <w:t xml:space="preserve">third layer and </w:t>
      </w:r>
      <w:r w:rsidR="00DD3D73"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</w:rPr>
        <w:t xml:space="preserve">a </w:t>
      </w:r>
      <w:r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</w:rPr>
        <w:t>hypoechoic mass located in the third layer near the tumor</w:t>
      </w:r>
      <w:r w:rsidR="00DD3D73"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</w:rPr>
        <w:t xml:space="preserve"> 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>(</w:t>
      </w:r>
      <w:r w:rsidRPr="008C722D">
        <w:rPr>
          <w:rFonts w:ascii="Book Antiqua" w:eastAsia="MS Mincho" w:hAnsi="Book Antiqua" w:cs="Times New Roman"/>
          <w:sz w:val="24"/>
          <w:szCs w:val="24"/>
        </w:rPr>
        <w:t>Figure 3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>)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. 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 xml:space="preserve">Blood test findings revealed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carcinoembryonic antigen </w:t>
      </w:r>
      <w:r w:rsidR="008318D8" w:rsidRPr="008C722D">
        <w:rPr>
          <w:rFonts w:ascii="Book Antiqua" w:eastAsia="MS Mincho" w:hAnsi="Book Antiqua" w:cs="Times New Roman"/>
          <w:sz w:val="24"/>
          <w:szCs w:val="24"/>
        </w:rPr>
        <w:t xml:space="preserve">level of </w:t>
      </w:r>
      <w:r w:rsidRPr="008C722D">
        <w:rPr>
          <w:rFonts w:ascii="Book Antiqua" w:eastAsia="MS Mincho" w:hAnsi="Book Antiqua" w:cs="Times New Roman"/>
          <w:sz w:val="24"/>
          <w:szCs w:val="24"/>
        </w:rPr>
        <w:t>2.2</w:t>
      </w:r>
      <w:r w:rsidR="0073503F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sz w:val="24"/>
          <w:szCs w:val="24"/>
        </w:rPr>
        <w:t>ng/m</w:t>
      </w:r>
      <w:r w:rsidR="005F7795" w:rsidRPr="008C722D">
        <w:rPr>
          <w:rFonts w:ascii="Book Antiqua" w:eastAsia="MS Mincho" w:hAnsi="Book Antiqua" w:cs="Times New Roman"/>
          <w:sz w:val="24"/>
          <w:szCs w:val="24"/>
        </w:rPr>
        <w:t>L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 xml:space="preserve"> and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carbohydrate antigen </w:t>
      </w:r>
      <w:r w:rsidR="005D2417" w:rsidRPr="008C722D">
        <w:rPr>
          <w:rFonts w:ascii="Book Antiqua" w:eastAsia="MS Mincho" w:hAnsi="Book Antiqua" w:cs="Times New Roman"/>
          <w:sz w:val="24"/>
          <w:szCs w:val="24"/>
        </w:rPr>
        <w:t xml:space="preserve">19-9 </w:t>
      </w:r>
      <w:r w:rsidR="00D35AC0" w:rsidRPr="008C722D">
        <w:rPr>
          <w:rFonts w:ascii="Book Antiqua" w:eastAsia="MS Mincho" w:hAnsi="Book Antiqua" w:cs="Times New Roman"/>
          <w:sz w:val="24"/>
          <w:szCs w:val="24"/>
        </w:rPr>
        <w:t>level of</w:t>
      </w:r>
      <w:r w:rsidR="00ED1EE3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sz w:val="24"/>
          <w:szCs w:val="24"/>
        </w:rPr>
        <w:t>14.3</w:t>
      </w:r>
      <w:r w:rsidR="0073503F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sz w:val="24"/>
          <w:szCs w:val="24"/>
        </w:rPr>
        <w:t>U/m</w:t>
      </w:r>
      <w:r w:rsidR="005F7795" w:rsidRPr="008C722D">
        <w:rPr>
          <w:rFonts w:ascii="Book Antiqua" w:eastAsia="MS Mincho" w:hAnsi="Book Antiqua" w:cs="Times New Roman"/>
          <w:sz w:val="24"/>
          <w:szCs w:val="24"/>
        </w:rPr>
        <w:t>L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, </w:t>
      </w:r>
      <w:r w:rsidR="00AF444C" w:rsidRPr="008C722D">
        <w:rPr>
          <w:rFonts w:ascii="Book Antiqua" w:eastAsia="MS Mincho" w:hAnsi="Book Antiqua" w:cs="Times New Roman"/>
          <w:sz w:val="24"/>
          <w:szCs w:val="24"/>
        </w:rPr>
        <w:t xml:space="preserve">indicating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that the tumor markers were </w:t>
      </w:r>
      <w:r w:rsidR="0073503F" w:rsidRPr="008C722D">
        <w:rPr>
          <w:rFonts w:ascii="Book Antiqua" w:eastAsia="MS Mincho" w:hAnsi="Book Antiqua" w:cs="Times New Roman"/>
          <w:sz w:val="24"/>
          <w:szCs w:val="24"/>
        </w:rPr>
        <w:t>with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in the normal range. Although gastric wall thickening due to </w:t>
      </w:r>
      <w:r w:rsidR="00736CE2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the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advanced gastric cancer at </w:t>
      </w:r>
      <w:r w:rsidR="00E74B9D" w:rsidRPr="008C722D">
        <w:rPr>
          <w:rFonts w:ascii="Book Antiqua" w:eastAsia="MS Mincho" w:hAnsi="Book Antiqua" w:cs="Times New Roman"/>
          <w:sz w:val="24"/>
          <w:szCs w:val="24"/>
        </w:rPr>
        <w:t xml:space="preserve">the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antrum was seen </w:t>
      </w:r>
      <w:r w:rsidR="0077405B" w:rsidRPr="008C722D">
        <w:rPr>
          <w:rFonts w:ascii="Book Antiqua" w:eastAsia="MS Mincho" w:hAnsi="Book Antiqua" w:cs="Times New Roman"/>
          <w:sz w:val="24"/>
          <w:szCs w:val="24"/>
        </w:rPr>
        <w:t>o</w:t>
      </w:r>
      <w:r w:rsidRPr="008C722D">
        <w:rPr>
          <w:rFonts w:ascii="Book Antiqua" w:eastAsia="MS Mincho" w:hAnsi="Book Antiqua" w:cs="Times New Roman"/>
          <w:sz w:val="24"/>
          <w:szCs w:val="24"/>
        </w:rPr>
        <w:t>n the abdominal CT scan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 xml:space="preserve">, nodal or distant metastasis was absent. Based on the above findings, </w:t>
      </w:r>
      <w:r w:rsidR="00CC5CF0" w:rsidRPr="008C722D">
        <w:rPr>
          <w:rFonts w:ascii="Book Antiqua" w:eastAsia="MS Mincho" w:hAnsi="Book Antiqua" w:cs="Times New Roman"/>
          <w:sz w:val="24"/>
          <w:szCs w:val="24"/>
        </w:rPr>
        <w:t>a partial gastrectomy was required</w:t>
      </w:r>
      <w:r w:rsidR="00EF2617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 xml:space="preserve">for gastric cancer at the antrum. </w:t>
      </w:r>
      <w:r w:rsidR="00975C2C" w:rsidRPr="008C722D">
        <w:rPr>
          <w:rFonts w:ascii="Book Antiqua" w:eastAsia="MS Mincho" w:hAnsi="Book Antiqua" w:cs="Times New Roman" w:hint="eastAsia"/>
          <w:sz w:val="24"/>
          <w:szCs w:val="24"/>
        </w:rPr>
        <w:t>The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 xml:space="preserve"> submucosal</w:t>
      </w:r>
      <w:r w:rsidR="00234657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>tumor</w:t>
      </w:r>
      <w:r w:rsidR="001961BA" w:rsidRPr="008C722D">
        <w:rPr>
          <w:rFonts w:ascii="Book Antiqua" w:eastAsia="MS Mincho" w:hAnsi="Book Antiqua" w:cs="Times New Roman" w:hint="eastAsia"/>
          <w:sz w:val="24"/>
          <w:szCs w:val="24"/>
        </w:rPr>
        <w:t>-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 xml:space="preserve">like lesion </w:t>
      </w:r>
      <w:r w:rsidR="00E74B9D" w:rsidRPr="008C722D">
        <w:rPr>
          <w:rFonts w:ascii="Book Antiqua" w:eastAsia="MS Mincho" w:hAnsi="Book Antiqua" w:cs="Times New Roman"/>
          <w:sz w:val="24"/>
          <w:szCs w:val="24"/>
        </w:rPr>
        <w:t xml:space="preserve">in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the lesser curvature of </w:t>
      </w:r>
      <w:r w:rsidR="00E74B9D" w:rsidRPr="008C722D">
        <w:rPr>
          <w:rFonts w:ascii="Book Antiqua" w:eastAsia="MS Mincho" w:hAnsi="Book Antiqua" w:cs="Times New Roman"/>
          <w:sz w:val="24"/>
          <w:szCs w:val="24"/>
        </w:rPr>
        <w:t xml:space="preserve">the </w:t>
      </w:r>
      <w:r w:rsidRPr="008C722D">
        <w:rPr>
          <w:rFonts w:ascii="Book Antiqua" w:eastAsia="MS Mincho" w:hAnsi="Book Antiqua" w:cs="Times New Roman"/>
          <w:sz w:val="24"/>
          <w:szCs w:val="24"/>
        </w:rPr>
        <w:t>upper third of the stomach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 xml:space="preserve"> was suspected to be a </w:t>
      </w:r>
      <w:r w:rsidRPr="008C722D">
        <w:rPr>
          <w:rFonts w:ascii="Book Antiqua" w:eastAsia="MS Mincho" w:hAnsi="Book Antiqua" w:cs="Times New Roman"/>
          <w:sz w:val="24"/>
          <w:szCs w:val="24"/>
        </w:rPr>
        <w:t>GA-FG</w:t>
      </w:r>
      <w:r w:rsidR="00E74B9D" w:rsidRPr="008C722D">
        <w:rPr>
          <w:rFonts w:ascii="Book Antiqua" w:eastAsia="MS Mincho" w:hAnsi="Book Antiqua" w:cs="Times New Roman"/>
          <w:sz w:val="24"/>
          <w:szCs w:val="24"/>
        </w:rPr>
        <w:t>;</w:t>
      </w:r>
      <w:r w:rsidR="0077405B" w:rsidRPr="008C722D">
        <w:rPr>
          <w:rFonts w:ascii="Book Antiqua" w:eastAsia="MS Mincho" w:hAnsi="Book Antiqua" w:cs="Times New Roman"/>
          <w:sz w:val="24"/>
          <w:szCs w:val="24"/>
        </w:rPr>
        <w:t xml:space="preserve"> hence, </w:t>
      </w:r>
      <w:r w:rsidR="00A41C79" w:rsidRPr="008C722D">
        <w:rPr>
          <w:rFonts w:ascii="Book Antiqua" w:eastAsia="MS Mincho" w:hAnsi="Book Antiqua" w:cs="Times New Roman"/>
          <w:sz w:val="24"/>
          <w:szCs w:val="24"/>
        </w:rPr>
        <w:t>we</w:t>
      </w:r>
      <w:r w:rsidR="006370FC" w:rsidRPr="008C722D">
        <w:rPr>
          <w:rFonts w:ascii="Book Antiqua" w:eastAsia="MS Mincho" w:hAnsi="Book Antiqua" w:cs="Times New Roman"/>
          <w:sz w:val="24"/>
          <w:szCs w:val="24"/>
        </w:rPr>
        <w:t xml:space="preserve"> decided to perform</w:t>
      </w:r>
      <w:r w:rsidR="00A41C79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111410" w:rsidRPr="008C722D">
        <w:rPr>
          <w:rFonts w:ascii="Book Antiqua" w:eastAsia="MS Mincho" w:hAnsi="Book Antiqua" w:cs="Times New Roman"/>
          <w:sz w:val="24"/>
          <w:szCs w:val="24"/>
        </w:rPr>
        <w:t>endoscopic submucosal dissection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 xml:space="preserve"> (ESD) </w:t>
      </w:r>
      <w:r w:rsidR="002E1577" w:rsidRPr="008C722D">
        <w:rPr>
          <w:rFonts w:ascii="Book Antiqua" w:eastAsia="MS Mincho" w:hAnsi="Book Antiqua" w:cs="Times New Roman" w:hint="eastAsia"/>
          <w:sz w:val="24"/>
          <w:szCs w:val="24"/>
        </w:rPr>
        <w:t>as</w:t>
      </w:r>
      <w:r w:rsidR="001F234B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sz w:val="24"/>
          <w:szCs w:val="24"/>
        </w:rPr>
        <w:t>excisional biopsy</w:t>
      </w:r>
      <w:r w:rsidR="002E6E7D" w:rsidRPr="008C722D">
        <w:rPr>
          <w:rFonts w:ascii="Book Antiqua" w:eastAsia="MS Mincho" w:hAnsi="Book Antiqua" w:cs="Times New Roman"/>
          <w:sz w:val="24"/>
          <w:szCs w:val="24"/>
        </w:rPr>
        <w:t xml:space="preserve">. </w:t>
      </w:r>
      <w:r w:rsidR="00DD2F27" w:rsidRPr="008C722D">
        <w:rPr>
          <w:rFonts w:ascii="Book Antiqua" w:eastAsia="MS Mincho" w:hAnsi="Book Antiqua" w:cs="Times New Roman"/>
          <w:sz w:val="24"/>
          <w:szCs w:val="24"/>
        </w:rPr>
        <w:t xml:space="preserve">Since </w:t>
      </w:r>
      <w:r w:rsidR="00F82734" w:rsidRPr="008C722D">
        <w:rPr>
          <w:rFonts w:ascii="Book Antiqua" w:eastAsia="MS Mincho" w:hAnsi="Book Antiqua" w:cs="Times New Roman"/>
          <w:sz w:val="24"/>
          <w:szCs w:val="24"/>
        </w:rPr>
        <w:t>h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istopathological findings </w:t>
      </w:r>
      <w:r w:rsidR="00736CE2" w:rsidRPr="008C722D">
        <w:rPr>
          <w:rFonts w:ascii="Book Antiqua" w:eastAsia="MS Mincho" w:hAnsi="Book Antiqua" w:cs="Times New Roman" w:hint="eastAsia"/>
          <w:sz w:val="24"/>
          <w:szCs w:val="24"/>
        </w:rPr>
        <w:t>of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the </w:t>
      </w:r>
      <w:r w:rsidR="00AA3C41" w:rsidRPr="008C722D">
        <w:rPr>
          <w:rFonts w:ascii="Book Antiqua" w:eastAsia="MS Mincho" w:hAnsi="Book Antiqua" w:cs="Times New Roman"/>
          <w:sz w:val="24"/>
          <w:szCs w:val="24"/>
        </w:rPr>
        <w:t>ESD-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resected </w:t>
      </w:r>
      <w:r w:rsidR="001D19E3" w:rsidRPr="008C722D">
        <w:rPr>
          <w:rFonts w:ascii="Book Antiqua" w:eastAsia="MS Mincho" w:hAnsi="Book Antiqua" w:cs="Times New Roman"/>
          <w:sz w:val="24"/>
          <w:szCs w:val="24"/>
        </w:rPr>
        <w:t>specimen may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indicate the need for an additional surgery</w:t>
      </w:r>
      <w:r w:rsidR="002E6E7D" w:rsidRPr="008C722D">
        <w:rPr>
          <w:rFonts w:ascii="Book Antiqua" w:eastAsia="MS Mincho" w:hAnsi="Book Antiqua" w:cs="Times New Roman"/>
          <w:sz w:val="24"/>
          <w:szCs w:val="24"/>
        </w:rPr>
        <w:t xml:space="preserve">, </w:t>
      </w:r>
      <w:r w:rsidRPr="008C722D">
        <w:rPr>
          <w:rFonts w:ascii="Book Antiqua" w:eastAsia="MS Mincho" w:hAnsi="Book Antiqua" w:cs="Times New Roman"/>
          <w:sz w:val="24"/>
          <w:szCs w:val="24"/>
        </w:rPr>
        <w:t>ESD was performed before surgery</w:t>
      </w:r>
      <w:r w:rsidR="00004E14" w:rsidRPr="008C722D">
        <w:rPr>
          <w:rFonts w:ascii="Book Antiqua" w:eastAsia="MS Mincho" w:hAnsi="Book Antiqua" w:cs="Times New Roman"/>
          <w:sz w:val="24"/>
          <w:szCs w:val="24"/>
        </w:rPr>
        <w:t xml:space="preserve"> for the</w:t>
      </w:r>
      <w:r w:rsidR="005B426C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004E14" w:rsidRPr="008C722D">
        <w:rPr>
          <w:rFonts w:ascii="Book Antiqua" w:eastAsia="MS Mincho" w:hAnsi="Book Antiqua" w:cs="Times New Roman"/>
          <w:sz w:val="24"/>
          <w:szCs w:val="24"/>
        </w:rPr>
        <w:t>gastric cancer at the antrum</w:t>
      </w:r>
      <w:r w:rsidR="007C2897" w:rsidRPr="008C722D">
        <w:rPr>
          <w:rFonts w:ascii="Book Antiqua" w:eastAsia="MS Mincho" w:hAnsi="Book Antiqua" w:cs="Times New Roman"/>
          <w:sz w:val="24"/>
          <w:szCs w:val="24"/>
        </w:rPr>
        <w:t>,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and en</w:t>
      </w:r>
      <w:r w:rsidR="00090912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sz w:val="24"/>
          <w:szCs w:val="24"/>
        </w:rPr>
        <w:t>bloc resection was achieved.</w:t>
      </w:r>
      <w:r w:rsidR="00F82734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The </w:t>
      </w:r>
      <w:r w:rsidR="00451BDD" w:rsidRPr="008C722D">
        <w:rPr>
          <w:rFonts w:ascii="Book Antiqua" w:eastAsia="MS Mincho" w:hAnsi="Book Antiqua" w:cs="Times New Roman"/>
          <w:sz w:val="24"/>
          <w:szCs w:val="24"/>
        </w:rPr>
        <w:t>ESD-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resected </w:t>
      </w:r>
      <w:r w:rsidRPr="008C722D">
        <w:rPr>
          <w:rFonts w:ascii="Book Antiqua" w:eastAsia="MS Mincho" w:hAnsi="Book Antiqua" w:cs="Times New Roman"/>
          <w:sz w:val="24"/>
          <w:szCs w:val="24"/>
        </w:rPr>
        <w:lastRenderedPageBreak/>
        <w:t>specimen</w:t>
      </w:r>
      <w:r w:rsidR="00ED1EE3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sz w:val="24"/>
          <w:szCs w:val="24"/>
        </w:rPr>
        <w:t>was 30</w:t>
      </w:r>
      <w:r w:rsidR="00DD5B4C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mm </w:t>
      </w:r>
      <w:r w:rsidR="00451BDD" w:rsidRPr="008C722D">
        <w:rPr>
          <w:rFonts w:ascii="Book Antiqua" w:eastAsia="MS Mincho" w:hAnsi="Book Antiqua" w:cs="Times New Roman"/>
          <w:sz w:val="24"/>
          <w:szCs w:val="24"/>
        </w:rPr>
        <w:t xml:space="preserve">in diameter, </w:t>
      </w:r>
      <w:r w:rsidR="00F50E4C" w:rsidRPr="008C722D">
        <w:rPr>
          <w:rFonts w:ascii="Book Antiqua" w:eastAsia="MS Mincho" w:hAnsi="Book Antiqua" w:cs="Times New Roman"/>
          <w:sz w:val="24"/>
          <w:szCs w:val="24"/>
        </w:rPr>
        <w:t xml:space="preserve">whilst a </w:t>
      </w:r>
      <w:r w:rsidR="00451BDD" w:rsidRPr="008C722D">
        <w:rPr>
          <w:rFonts w:ascii="Book Antiqua" w:eastAsia="MS Mincho" w:hAnsi="Book Antiqua" w:cs="Times New Roman"/>
          <w:sz w:val="24"/>
          <w:szCs w:val="24"/>
        </w:rPr>
        <w:t>7</w:t>
      </w:r>
      <w:r w:rsidR="002A47EA" w:rsidRPr="008C722D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2A47EA" w:rsidRPr="008C722D">
        <w:rPr>
          <w:rFonts w:ascii="Book Antiqua" w:eastAsia="MS Mincho" w:hAnsi="Book Antiqua" w:cs="Times New Roman"/>
          <w:sz w:val="24"/>
          <w:szCs w:val="24"/>
        </w:rPr>
        <w:t>mm</w:t>
      </w:r>
      <w:r w:rsidR="002A47EA" w:rsidRPr="008C722D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451BDD" w:rsidRPr="008C722D">
        <w:rPr>
          <w:rFonts w:ascii="Book Antiqua" w:eastAsia="MS Mincho" w:hAnsi="Book Antiqua" w:cs="Times New Roman"/>
          <w:sz w:val="24"/>
          <w:szCs w:val="24"/>
        </w:rPr>
        <w:t>×</w:t>
      </w:r>
      <w:r w:rsidR="002A47EA" w:rsidRPr="008C722D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451BDD" w:rsidRPr="008C722D">
        <w:rPr>
          <w:rFonts w:ascii="Book Antiqua" w:eastAsia="MS Mincho" w:hAnsi="Book Antiqua" w:cs="Times New Roman"/>
          <w:sz w:val="24"/>
          <w:szCs w:val="24"/>
        </w:rPr>
        <w:t xml:space="preserve">4 mm </w:t>
      </w:r>
      <w:r w:rsidR="008C7B36" w:rsidRPr="008C722D">
        <w:rPr>
          <w:rFonts w:ascii="Book Antiqua" w:eastAsia="MS Mincho" w:hAnsi="Book Antiqua" w:cs="Times New Roman"/>
          <w:sz w:val="24"/>
          <w:szCs w:val="24"/>
        </w:rPr>
        <w:t xml:space="preserve">slightly </w:t>
      </w:r>
      <w:r w:rsidR="008B0D28" w:rsidRPr="008C722D">
        <w:rPr>
          <w:rFonts w:ascii="Book Antiqua" w:eastAsia="MS Mincho" w:hAnsi="Book Antiqua" w:cs="Times New Roman"/>
          <w:sz w:val="24"/>
          <w:szCs w:val="24"/>
        </w:rPr>
        <w:t>elevated</w:t>
      </w:r>
      <w:r w:rsidR="00337457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lesion </w:t>
      </w:r>
      <w:r w:rsidR="00451BDD" w:rsidRPr="008C722D">
        <w:rPr>
          <w:rFonts w:ascii="Book Antiqua" w:eastAsia="MS Mincho" w:hAnsi="Book Antiqua" w:cs="Times New Roman"/>
          <w:sz w:val="24"/>
          <w:szCs w:val="24"/>
        </w:rPr>
        <w:t>was identified</w:t>
      </w:r>
      <w:r w:rsidR="00E53C0B" w:rsidRPr="008C722D">
        <w:rPr>
          <w:rFonts w:ascii="Book Antiqua" w:eastAsia="MS Mincho" w:hAnsi="Book Antiqua" w:cs="Times New Roman"/>
          <w:sz w:val="24"/>
          <w:szCs w:val="24"/>
        </w:rPr>
        <w:t xml:space="preserve"> (Figure 4)</w:t>
      </w:r>
      <w:r w:rsidR="00451BDD" w:rsidRPr="008C722D">
        <w:rPr>
          <w:rFonts w:ascii="Book Antiqua" w:eastAsia="MS Mincho" w:hAnsi="Book Antiqua" w:cs="Times New Roman"/>
          <w:sz w:val="24"/>
          <w:szCs w:val="24"/>
        </w:rPr>
        <w:t xml:space="preserve">.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Similar to the </w:t>
      </w:r>
      <w:r w:rsidR="007B736C" w:rsidRPr="008C722D">
        <w:rPr>
          <w:rFonts w:ascii="Book Antiqua" w:eastAsia="MS Mincho" w:hAnsi="Book Antiqua" w:cs="Times New Roman"/>
          <w:sz w:val="24"/>
          <w:szCs w:val="24"/>
        </w:rPr>
        <w:t xml:space="preserve">histological findings of </w:t>
      </w:r>
      <w:r w:rsidR="00736CE2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the </w:t>
      </w:r>
      <w:r w:rsidR="007B736C" w:rsidRPr="008C722D">
        <w:rPr>
          <w:rFonts w:ascii="Book Antiqua" w:eastAsia="MS Mincho" w:hAnsi="Book Antiqua" w:cs="Times New Roman"/>
          <w:sz w:val="24"/>
          <w:szCs w:val="24"/>
        </w:rPr>
        <w:t>biopsy specimens</w:t>
      </w:r>
      <w:r w:rsidRPr="008C722D">
        <w:rPr>
          <w:rFonts w:ascii="Book Antiqua" w:eastAsia="MS Mincho" w:hAnsi="Book Antiqua" w:cs="Times New Roman"/>
          <w:sz w:val="24"/>
          <w:szCs w:val="24"/>
        </w:rPr>
        <w:t>, atypical cells</w:t>
      </w:r>
      <w:r w:rsidR="00455246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B1643D" w:rsidRPr="008C722D">
        <w:rPr>
          <w:rFonts w:ascii="Book Antiqua" w:eastAsia="MS Mincho" w:hAnsi="Book Antiqua" w:cs="Times New Roman" w:hint="eastAsia"/>
          <w:sz w:val="24"/>
          <w:szCs w:val="24"/>
        </w:rPr>
        <w:t>mimicking</w:t>
      </w:r>
      <w:r w:rsidR="00090912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7B736C" w:rsidRPr="008C722D">
        <w:rPr>
          <w:rFonts w:ascii="Book Antiqua" w:eastAsia="MS Mincho" w:hAnsi="Book Antiqua" w:cs="Times New Roman"/>
          <w:sz w:val="24"/>
          <w:szCs w:val="24"/>
        </w:rPr>
        <w:t>fundic gland cells</w:t>
      </w:r>
      <w:r w:rsidR="00F747F4" w:rsidRPr="008C722D">
        <w:rPr>
          <w:rFonts w:ascii="Book Antiqua" w:eastAsia="MS Mincho" w:hAnsi="Book Antiqua" w:cs="Times New Roman"/>
          <w:sz w:val="24"/>
          <w:szCs w:val="24"/>
        </w:rPr>
        <w:t>,</w:t>
      </w:r>
      <w:r w:rsidR="007B736C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630DF2" w:rsidRPr="008C722D">
        <w:rPr>
          <w:rFonts w:ascii="Book Antiqua" w:eastAsia="MS Mincho" w:hAnsi="Book Antiqua" w:cs="Times New Roman"/>
          <w:sz w:val="24"/>
          <w:szCs w:val="24"/>
        </w:rPr>
        <w:t>mainly chief cells and</w:t>
      </w:r>
      <w:r w:rsidR="00455246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630DF2" w:rsidRPr="008C722D">
        <w:rPr>
          <w:rFonts w:ascii="Book Antiqua" w:eastAsia="MS Mincho" w:hAnsi="Book Antiqua" w:cs="Times New Roman"/>
          <w:sz w:val="24"/>
          <w:szCs w:val="24"/>
        </w:rPr>
        <w:t>partially parietal cells, with mildly enlarged nuclei</w:t>
      </w:r>
      <w:r w:rsidR="00090912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7B736C" w:rsidRPr="008C722D">
        <w:rPr>
          <w:rFonts w:ascii="Book Antiqua" w:eastAsia="MS Mincho" w:hAnsi="Book Antiqua" w:cs="Times New Roman"/>
          <w:sz w:val="24"/>
          <w:szCs w:val="24"/>
        </w:rPr>
        <w:t xml:space="preserve">were seen mainly in the deep layer of the </w:t>
      </w:r>
      <w:r w:rsidR="001E57CB" w:rsidRPr="008C722D">
        <w:rPr>
          <w:rFonts w:ascii="Book Antiqua" w:eastAsia="MS Mincho" w:hAnsi="Book Antiqua" w:cs="Times New Roman"/>
          <w:sz w:val="24"/>
          <w:szCs w:val="24"/>
        </w:rPr>
        <w:t>l</w:t>
      </w:r>
      <w:r w:rsidR="007B736C" w:rsidRPr="008C722D">
        <w:rPr>
          <w:rFonts w:ascii="Book Antiqua" w:eastAsia="MS Mincho" w:hAnsi="Book Antiqua" w:cs="Times New Roman"/>
          <w:sz w:val="24"/>
          <w:szCs w:val="24"/>
        </w:rPr>
        <w:t>amina</w:t>
      </w:r>
      <w:r w:rsidR="001E57CB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7B736C" w:rsidRPr="008C722D">
        <w:rPr>
          <w:rFonts w:ascii="Book Antiqua" w:eastAsia="MS Mincho" w:hAnsi="Book Antiqua" w:cs="Times New Roman"/>
          <w:sz w:val="24"/>
          <w:szCs w:val="24"/>
        </w:rPr>
        <w:t xml:space="preserve">propria </w:t>
      </w:r>
      <w:r w:rsidR="00F60AAD" w:rsidRPr="008C722D">
        <w:rPr>
          <w:rFonts w:ascii="Book Antiqua" w:eastAsia="MS Mincho" w:hAnsi="Book Antiqua" w:cs="Times New Roman"/>
          <w:sz w:val="24"/>
          <w:szCs w:val="24"/>
        </w:rPr>
        <w:t>mucosae.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 xml:space="preserve"> The mucosal surface was covered completely with non-neoplastic </w:t>
      </w:r>
      <w:r w:rsidR="006F50DB" w:rsidRPr="008C722D">
        <w:rPr>
          <w:rFonts w:ascii="Book Antiqua" w:eastAsia="MS Mincho" w:hAnsi="Book Antiqua" w:cs="Times New Roman"/>
          <w:sz w:val="24"/>
          <w:szCs w:val="24"/>
        </w:rPr>
        <w:t>foveolar</w:t>
      </w:r>
      <w:r w:rsidR="0071468E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>epithelium</w:t>
      </w:r>
      <w:r w:rsidR="00B1643D" w:rsidRPr="008C722D">
        <w:rPr>
          <w:rFonts w:ascii="Book Antiqua" w:eastAsia="MS Mincho" w:hAnsi="Book Antiqua" w:cs="Times New Roman" w:hint="eastAsia"/>
          <w:sz w:val="24"/>
          <w:szCs w:val="24"/>
        </w:rPr>
        <w:t>;</w:t>
      </w:r>
      <w:r w:rsidR="006F3429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 </w:t>
      </w:r>
      <w:r w:rsidR="00B1643D" w:rsidRPr="008C722D">
        <w:rPr>
          <w:rFonts w:ascii="Book Antiqua" w:eastAsia="MS Mincho" w:hAnsi="Book Antiqua" w:cs="Times New Roman" w:hint="eastAsia"/>
          <w:sz w:val="24"/>
          <w:szCs w:val="24"/>
        </w:rPr>
        <w:t>t</w:t>
      </w:r>
      <w:r w:rsidR="006F50DB" w:rsidRPr="008C722D">
        <w:rPr>
          <w:rFonts w:ascii="Book Antiqua" w:eastAsia="MS Mincho" w:hAnsi="Book Antiqua" w:cs="Times New Roman"/>
          <w:sz w:val="24"/>
          <w:szCs w:val="24"/>
        </w:rPr>
        <w:t>hus</w:t>
      </w:r>
      <w:r w:rsidR="00633B86" w:rsidRPr="008C722D">
        <w:rPr>
          <w:rFonts w:ascii="Book Antiqua" w:eastAsia="MS Mincho" w:hAnsi="Book Antiqua" w:cs="Times New Roman"/>
          <w:sz w:val="24"/>
          <w:szCs w:val="24"/>
        </w:rPr>
        <w:t>,</w:t>
      </w:r>
      <w:r w:rsidR="0071468E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7D736F" w:rsidRPr="008C722D">
        <w:rPr>
          <w:rFonts w:ascii="Book Antiqua" w:eastAsia="MS Mincho" w:hAnsi="Book Antiqua" w:cs="Times New Roman"/>
          <w:sz w:val="24"/>
          <w:szCs w:val="24"/>
        </w:rPr>
        <w:t>the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 xml:space="preserve"> tumor </w:t>
      </w:r>
      <w:r w:rsidR="007D736F" w:rsidRPr="008C722D">
        <w:rPr>
          <w:rFonts w:ascii="Book Antiqua" w:eastAsia="MS Mincho" w:hAnsi="Book Antiqua" w:cs="Times New Roman"/>
          <w:sz w:val="24"/>
          <w:szCs w:val="24"/>
        </w:rPr>
        <w:t xml:space="preserve">was not exposed 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>to the mucosal surface</w:t>
      </w:r>
      <w:r w:rsidR="00E53C0B" w:rsidRPr="008C722D">
        <w:rPr>
          <w:rFonts w:ascii="Book Antiqua" w:eastAsia="MS Mincho" w:hAnsi="Book Antiqua" w:cs="Times New Roman"/>
          <w:sz w:val="24"/>
          <w:szCs w:val="24"/>
        </w:rPr>
        <w:t xml:space="preserve"> (Figure 5A)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 xml:space="preserve">. </w:t>
      </w:r>
      <w:r w:rsidR="00B344B1" w:rsidRPr="008C722D">
        <w:rPr>
          <w:rFonts w:ascii="Book Antiqua" w:eastAsia="MS Mincho" w:hAnsi="Book Antiqua" w:cs="Times New Roman"/>
          <w:sz w:val="24"/>
          <w:szCs w:val="24"/>
        </w:rPr>
        <w:t xml:space="preserve">Upon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immunohistochemical examination, the tumor </w:t>
      </w:r>
      <w:r w:rsidR="00B1643D" w:rsidRPr="008C722D">
        <w:rPr>
          <w:rFonts w:ascii="Book Antiqua" w:eastAsia="MS Mincho" w:hAnsi="Book Antiqua" w:cs="Times New Roman" w:hint="eastAsia"/>
          <w:sz w:val="24"/>
          <w:szCs w:val="24"/>
        </w:rPr>
        <w:t>showed positivity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 for MUC6</w:t>
      </w:r>
      <w:r w:rsidR="006313BA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and </w:t>
      </w:r>
      <w:r w:rsidR="00B1643D" w:rsidRPr="008C722D">
        <w:rPr>
          <w:rFonts w:ascii="Book Antiqua" w:eastAsia="MS Mincho" w:hAnsi="Book Antiqua" w:cs="Times New Roman" w:hint="eastAsia"/>
          <w:sz w:val="24"/>
          <w:szCs w:val="24"/>
        </w:rPr>
        <w:t>negativity</w:t>
      </w:r>
      <w:r w:rsidR="006313BA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>for MUC2 and MUC5AC,</w:t>
      </w:r>
      <w:r w:rsidR="002A47EA" w:rsidRPr="008C722D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indicating </w:t>
      </w:r>
      <w:r w:rsidR="00736CE2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a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>gastric phenotype</w:t>
      </w:r>
      <w:r w:rsidR="00E53C0B" w:rsidRPr="008C722D">
        <w:rPr>
          <w:rFonts w:ascii="Book Antiqua" w:eastAsia="MS Mincho" w:hAnsi="Book Antiqua" w:cs="Times New Roman"/>
          <w:sz w:val="24"/>
          <w:szCs w:val="24"/>
        </w:rPr>
        <w:t xml:space="preserve"> (Figure 5</w:t>
      </w:r>
      <w:r w:rsidR="00736CE2" w:rsidRPr="008C722D">
        <w:rPr>
          <w:rFonts w:ascii="Book Antiqua" w:eastAsia="MS Mincho" w:hAnsi="Book Antiqua" w:cs="Times New Roman" w:hint="eastAsia"/>
          <w:sz w:val="24"/>
          <w:szCs w:val="24"/>
        </w:rPr>
        <w:t>B-D</w:t>
      </w:r>
      <w:r w:rsidR="00E53C0B" w:rsidRPr="008C722D">
        <w:rPr>
          <w:rFonts w:ascii="Book Antiqua" w:eastAsia="MS Mincho" w:hAnsi="Book Antiqua" w:cs="Times New Roman"/>
          <w:sz w:val="24"/>
          <w:szCs w:val="24"/>
        </w:rPr>
        <w:t>)</w:t>
      </w:r>
      <w:r w:rsidR="00F1468B" w:rsidRPr="008C722D">
        <w:rPr>
          <w:rFonts w:ascii="Book Antiqua" w:eastAsia="MS Mincho" w:hAnsi="Book Antiqua" w:cs="Times New Roman"/>
          <w:sz w:val="24"/>
          <w:szCs w:val="24"/>
        </w:rPr>
        <w:t xml:space="preserve">.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Moreover, </w:t>
      </w:r>
      <w:r w:rsidR="00296734" w:rsidRPr="008C722D">
        <w:rPr>
          <w:rFonts w:ascii="Book Antiqua" w:eastAsia="MS Mincho" w:hAnsi="Book Antiqua" w:cs="Times New Roman"/>
          <w:sz w:val="24"/>
          <w:szCs w:val="24"/>
        </w:rPr>
        <w:t>diffuse positivity</w:t>
      </w:r>
      <w:r w:rsidR="00EF2617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for pepsinogen-I and </w:t>
      </w:r>
      <w:r w:rsidR="00296734" w:rsidRPr="008C722D">
        <w:rPr>
          <w:rFonts w:ascii="Book Antiqua" w:eastAsia="MS Mincho" w:hAnsi="Book Antiqua" w:cs="Times New Roman"/>
          <w:sz w:val="24"/>
          <w:szCs w:val="24"/>
        </w:rPr>
        <w:t xml:space="preserve">scattered positivity for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H/K-ATPase </w:t>
      </w:r>
      <w:r w:rsidR="00B1643D" w:rsidRPr="008C722D">
        <w:rPr>
          <w:rFonts w:ascii="Book Antiqua" w:eastAsia="MS Mincho" w:hAnsi="Book Antiqua" w:cs="Times New Roman" w:hint="eastAsia"/>
          <w:sz w:val="24"/>
          <w:szCs w:val="24"/>
        </w:rPr>
        <w:t>was found,</w:t>
      </w:r>
      <w:r w:rsidR="004E4586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3B5D3C" w:rsidRPr="008C722D">
        <w:rPr>
          <w:rFonts w:ascii="Book Antiqua" w:eastAsia="MS Mincho" w:hAnsi="Book Antiqua" w:cs="Times New Roman"/>
          <w:sz w:val="24"/>
          <w:szCs w:val="24"/>
        </w:rPr>
        <w:t xml:space="preserve">indicating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>a differentiation</w:t>
      </w:r>
      <w:r w:rsidR="0071468E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3A6C34" w:rsidRPr="008C722D">
        <w:rPr>
          <w:rFonts w:ascii="Book Antiqua" w:eastAsia="MS Mincho" w:hAnsi="Book Antiqua" w:cs="Times New Roman"/>
          <w:sz w:val="24"/>
          <w:szCs w:val="24"/>
        </w:rPr>
        <w:t>dominantly</w:t>
      </w:r>
      <w:r w:rsidR="00F82095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B10424" w:rsidRPr="008C722D">
        <w:rPr>
          <w:rFonts w:ascii="Book Antiqua" w:eastAsia="MS Mincho" w:hAnsi="Book Antiqua" w:cs="Times New Roman"/>
          <w:sz w:val="24"/>
          <w:szCs w:val="24"/>
        </w:rPr>
        <w:t xml:space="preserve">toward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>chief cell</w:t>
      </w:r>
      <w:r w:rsidR="003413CD" w:rsidRPr="008C722D">
        <w:rPr>
          <w:rFonts w:ascii="Book Antiqua" w:eastAsia="MS Mincho" w:hAnsi="Book Antiqua" w:cs="Times New Roman"/>
          <w:sz w:val="24"/>
          <w:szCs w:val="24"/>
        </w:rPr>
        <w:t>s</w:t>
      </w:r>
      <w:r w:rsidR="00DD2F27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and </w:t>
      </w:r>
      <w:r w:rsidR="003A6C34" w:rsidRPr="008C722D">
        <w:rPr>
          <w:rFonts w:ascii="Book Antiqua" w:eastAsia="MS Mincho" w:hAnsi="Book Antiqua" w:cs="Times New Roman"/>
          <w:sz w:val="24"/>
          <w:szCs w:val="24"/>
        </w:rPr>
        <w:t>focally</w:t>
      </w:r>
      <w:r w:rsidR="00F82095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1117CB" w:rsidRPr="008C722D">
        <w:rPr>
          <w:rFonts w:ascii="Book Antiqua" w:eastAsia="MS Mincho" w:hAnsi="Book Antiqua" w:cs="Times New Roman"/>
          <w:sz w:val="24"/>
          <w:szCs w:val="24"/>
        </w:rPr>
        <w:t xml:space="preserve">toward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>parietal cell</w:t>
      </w:r>
      <w:r w:rsidR="003413CD" w:rsidRPr="008C722D">
        <w:rPr>
          <w:rFonts w:ascii="Book Antiqua" w:eastAsia="MS Mincho" w:hAnsi="Book Antiqua" w:cs="Times New Roman"/>
          <w:sz w:val="24"/>
          <w:szCs w:val="24"/>
        </w:rPr>
        <w:t>s</w:t>
      </w:r>
      <w:r w:rsidR="00E53C0B" w:rsidRPr="008C722D">
        <w:rPr>
          <w:rFonts w:ascii="Book Antiqua" w:eastAsia="MS Mincho" w:hAnsi="Book Antiqua" w:cs="Times New Roman"/>
          <w:sz w:val="24"/>
          <w:szCs w:val="24"/>
        </w:rPr>
        <w:t xml:space="preserve"> (Figure 5E</w:t>
      </w:r>
      <w:r w:rsidR="00736CE2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 and</w:t>
      </w:r>
      <w:r w:rsidR="00E53C0B" w:rsidRPr="008C722D">
        <w:rPr>
          <w:rFonts w:ascii="Book Antiqua" w:eastAsia="MS Mincho" w:hAnsi="Book Antiqua" w:cs="Times New Roman"/>
          <w:sz w:val="24"/>
          <w:szCs w:val="24"/>
        </w:rPr>
        <w:t xml:space="preserve"> F)</w:t>
      </w:r>
      <w:r w:rsidR="00DD2F27" w:rsidRPr="008C722D">
        <w:rPr>
          <w:rFonts w:ascii="Book Antiqua" w:eastAsia="MS Mincho" w:hAnsi="Book Antiqua" w:cs="Times New Roman"/>
          <w:sz w:val="24"/>
          <w:szCs w:val="24"/>
        </w:rPr>
        <w:t>.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736CE2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Although </w:t>
      </w:r>
      <w:r w:rsidR="00736CE2" w:rsidRPr="008C722D">
        <w:rPr>
          <w:rFonts w:ascii="Book Antiqua" w:eastAsia="MS Mincho" w:hAnsi="Book Antiqua" w:cs="Times New Roman" w:hint="eastAsia"/>
          <w:color w:val="000000"/>
          <w:sz w:val="24"/>
          <w:szCs w:val="24"/>
        </w:rPr>
        <w:t>t</w:t>
      </w:r>
      <w:r w:rsidR="001D19E3" w:rsidRPr="008C722D">
        <w:rPr>
          <w:rFonts w:ascii="Book Antiqua" w:eastAsia="MS Mincho" w:hAnsi="Book Antiqua" w:cs="Times New Roman"/>
          <w:color w:val="000000"/>
          <w:sz w:val="24"/>
          <w:szCs w:val="24"/>
        </w:rPr>
        <w:t>he lesion</w:t>
      </w:r>
      <w:r w:rsidRPr="008C722D">
        <w:rPr>
          <w:rFonts w:ascii="Book Antiqua" w:eastAsia="MS Mincho" w:hAnsi="Book Antiqua" w:cs="Times New Roman"/>
          <w:color w:val="000000"/>
          <w:sz w:val="24"/>
          <w:szCs w:val="24"/>
        </w:rPr>
        <w:t xml:space="preserve"> </w:t>
      </w:r>
      <w:r w:rsidR="00AD4242" w:rsidRPr="008C722D">
        <w:rPr>
          <w:rFonts w:ascii="Book Antiqua" w:eastAsia="MS Mincho" w:hAnsi="Book Antiqua" w:cs="Times New Roman"/>
          <w:color w:val="000000"/>
          <w:sz w:val="24"/>
          <w:szCs w:val="24"/>
        </w:rPr>
        <w:t xml:space="preserve">was located </w:t>
      </w:r>
      <w:r w:rsidRPr="008C722D">
        <w:rPr>
          <w:rFonts w:ascii="Book Antiqua" w:eastAsia="MS Mincho" w:hAnsi="Book Antiqua" w:cs="Times New Roman"/>
          <w:color w:val="000000"/>
          <w:sz w:val="24"/>
          <w:szCs w:val="24"/>
        </w:rPr>
        <w:t xml:space="preserve">mainly in the deep </w:t>
      </w:r>
      <w:r w:rsidR="00FF3A33" w:rsidRPr="008C722D">
        <w:rPr>
          <w:rFonts w:ascii="Book Antiqua" w:eastAsia="MS Mincho" w:hAnsi="Book Antiqua" w:cs="Times New Roman"/>
          <w:color w:val="000000"/>
          <w:sz w:val="24"/>
          <w:szCs w:val="24"/>
        </w:rPr>
        <w:t>layer</w:t>
      </w:r>
      <w:r w:rsidR="00AD4242" w:rsidRPr="008C722D">
        <w:rPr>
          <w:rFonts w:ascii="Book Antiqua" w:eastAsia="MS Mincho" w:hAnsi="Book Antiqua" w:cs="Times New Roman"/>
          <w:color w:val="000000"/>
          <w:sz w:val="24"/>
          <w:szCs w:val="24"/>
        </w:rPr>
        <w:t xml:space="preserve"> of the </w:t>
      </w:r>
      <w:r w:rsidRPr="008C722D">
        <w:rPr>
          <w:rFonts w:ascii="Book Antiqua" w:eastAsia="MS Mincho" w:hAnsi="Book Antiqua" w:cs="Times New Roman"/>
          <w:sz w:val="24"/>
          <w:szCs w:val="24"/>
        </w:rPr>
        <w:t>lamina propria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 mucosae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>, it had</w:t>
      </w:r>
      <w:r w:rsidR="00FE068E" w:rsidRPr="008C722D">
        <w:rPr>
          <w:rFonts w:ascii="Book Antiqua" w:eastAsia="MS Mincho" w:hAnsi="Book Antiqua" w:cs="Times New Roman"/>
          <w:sz w:val="24"/>
          <w:szCs w:val="24"/>
        </w:rPr>
        <w:t xml:space="preserve"> partially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 xml:space="preserve"> invaded the submucosal layer </w:t>
      </w:r>
      <w:r w:rsidR="00FE068E" w:rsidRPr="008C722D">
        <w:rPr>
          <w:rFonts w:ascii="Book Antiqua" w:eastAsia="MS Mincho" w:hAnsi="Book Antiqua" w:cs="Times New Roman"/>
          <w:sz w:val="24"/>
          <w:szCs w:val="24"/>
        </w:rPr>
        <w:t>up</w:t>
      </w:r>
      <w:r w:rsidR="00964402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FE068E" w:rsidRPr="008C722D">
        <w:rPr>
          <w:rFonts w:ascii="Book Antiqua" w:eastAsia="MS Mincho" w:hAnsi="Book Antiqua" w:cs="Times New Roman"/>
          <w:sz w:val="24"/>
          <w:szCs w:val="24"/>
        </w:rPr>
        <w:t>to</w:t>
      </w:r>
      <w:r w:rsidR="00EF2617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sz w:val="24"/>
          <w:szCs w:val="24"/>
        </w:rPr>
        <w:t>450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 xml:space="preserve"> µ</w:t>
      </w:r>
      <w:r w:rsidRPr="008C722D">
        <w:rPr>
          <w:rFonts w:ascii="Book Antiqua" w:eastAsia="MS Mincho" w:hAnsi="Book Antiqua" w:cs="Times New Roman"/>
          <w:sz w:val="24"/>
          <w:szCs w:val="24"/>
        </w:rPr>
        <w:t>m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 xml:space="preserve">. </w:t>
      </w:r>
      <w:r w:rsidR="003C7139" w:rsidRPr="008C722D">
        <w:rPr>
          <w:rFonts w:ascii="Book Antiqua" w:eastAsia="MS Mincho" w:hAnsi="Book Antiqua" w:cs="Times New Roman"/>
          <w:sz w:val="24"/>
          <w:szCs w:val="24"/>
        </w:rPr>
        <w:t xml:space="preserve">Furthermore, 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 xml:space="preserve">HGG </w:t>
      </w:r>
      <w:r w:rsidR="006000B2" w:rsidRPr="008C722D">
        <w:rPr>
          <w:rFonts w:ascii="Book Antiqua" w:eastAsia="MS Mincho" w:hAnsi="Book Antiqua" w:cs="Times New Roman"/>
          <w:sz w:val="24"/>
          <w:szCs w:val="24"/>
        </w:rPr>
        <w:t>were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 xml:space="preserve"> observed in the submucosal layer, </w:t>
      </w:r>
      <w:r w:rsidR="003B21BE" w:rsidRPr="008C722D">
        <w:rPr>
          <w:rFonts w:ascii="Book Antiqua" w:eastAsia="MS Mincho" w:hAnsi="Book Antiqua" w:cs="Times New Roman"/>
          <w:sz w:val="24"/>
          <w:szCs w:val="24"/>
        </w:rPr>
        <w:t xml:space="preserve">proximal to 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 xml:space="preserve">the tumor. The </w:t>
      </w:r>
      <w:r w:rsidR="00ED2AC5" w:rsidRPr="008C722D">
        <w:rPr>
          <w:rFonts w:ascii="Book Antiqua" w:eastAsia="MS Mincho" w:hAnsi="Book Antiqua" w:cs="Times New Roman"/>
          <w:sz w:val="24"/>
          <w:szCs w:val="24"/>
        </w:rPr>
        <w:t xml:space="preserve">submucosal lesion of </w:t>
      </w:r>
      <w:r w:rsidR="00736CE2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the tumor </w:t>
      </w:r>
      <w:r w:rsidR="00FF3A33" w:rsidRPr="008C722D">
        <w:rPr>
          <w:rFonts w:ascii="Book Antiqua" w:eastAsia="MS Mincho" w:hAnsi="Book Antiqua" w:cs="Times New Roman"/>
          <w:color w:val="000000"/>
          <w:sz w:val="24"/>
          <w:szCs w:val="24"/>
        </w:rPr>
        <w:t>had</w:t>
      </w:r>
      <w:r w:rsidR="007C2897" w:rsidRPr="008C722D">
        <w:rPr>
          <w:rFonts w:ascii="Book Antiqua" w:eastAsia="MS Mincho" w:hAnsi="Book Antiqua" w:cs="Times New Roman"/>
          <w:color w:val="000000"/>
          <w:sz w:val="24"/>
          <w:szCs w:val="24"/>
        </w:rPr>
        <w:t xml:space="preserve"> a</w:t>
      </w:r>
      <w:r w:rsidR="00FF3A33" w:rsidRPr="008C722D">
        <w:rPr>
          <w:rFonts w:ascii="Book Antiqua" w:eastAsia="MS Mincho" w:hAnsi="Book Antiqua" w:cs="Times New Roman"/>
          <w:color w:val="000000"/>
          <w:sz w:val="24"/>
          <w:szCs w:val="24"/>
        </w:rPr>
        <w:t xml:space="preserve"> poor </w:t>
      </w:r>
      <w:r w:rsidR="001F7ED6" w:rsidRPr="008C722D">
        <w:rPr>
          <w:rFonts w:ascii="Book Antiqua" w:eastAsia="MS Mincho" w:hAnsi="Book Antiqua" w:cs="Times New Roman"/>
          <w:color w:val="000000"/>
          <w:sz w:val="24"/>
          <w:szCs w:val="24"/>
        </w:rPr>
        <w:t>stromal reaction</w:t>
      </w:r>
      <w:r w:rsidR="00ED2AC5" w:rsidRPr="008C722D">
        <w:rPr>
          <w:rFonts w:ascii="Book Antiqua" w:eastAsia="MS Mincho" w:hAnsi="Book Antiqua" w:cs="Times New Roman"/>
          <w:color w:val="000000"/>
          <w:sz w:val="24"/>
          <w:szCs w:val="24"/>
        </w:rPr>
        <w:t xml:space="preserve"> and was located </w:t>
      </w:r>
      <w:r w:rsidR="00800C49" w:rsidRPr="008C722D">
        <w:rPr>
          <w:rFonts w:ascii="Book Antiqua" w:eastAsia="MS Mincho" w:hAnsi="Book Antiqua" w:cs="Times New Roman"/>
          <w:color w:val="000000"/>
          <w:sz w:val="24"/>
          <w:szCs w:val="24"/>
        </w:rPr>
        <w:t xml:space="preserve">just </w:t>
      </w:r>
      <w:r w:rsidR="00ED2AC5" w:rsidRPr="008C722D">
        <w:rPr>
          <w:rFonts w:ascii="Book Antiqua" w:eastAsia="MS Mincho" w:hAnsi="Book Antiqua" w:cs="Times New Roman"/>
          <w:color w:val="000000"/>
          <w:sz w:val="24"/>
          <w:szCs w:val="24"/>
        </w:rPr>
        <w:t>above the HGG in the submucosa</w:t>
      </w:r>
      <w:r w:rsidR="00E53C0B" w:rsidRPr="008C722D">
        <w:rPr>
          <w:rFonts w:ascii="Book Antiqua" w:eastAsia="MS Mincho" w:hAnsi="Book Antiqua" w:cs="Times New Roman"/>
          <w:color w:val="000000"/>
          <w:sz w:val="24"/>
          <w:szCs w:val="24"/>
        </w:rPr>
        <w:t xml:space="preserve"> (Figure 6)</w:t>
      </w:r>
      <w:r w:rsidR="001F7ED6" w:rsidRPr="008C722D">
        <w:rPr>
          <w:rFonts w:ascii="Book Antiqua" w:eastAsia="MS Mincho" w:hAnsi="Book Antiqua" w:cs="Times New Roman"/>
          <w:color w:val="000000"/>
          <w:sz w:val="24"/>
          <w:szCs w:val="24"/>
        </w:rPr>
        <w:t>. Based on the</w:t>
      </w:r>
      <w:r w:rsidR="00461B63" w:rsidRPr="008C722D">
        <w:rPr>
          <w:rFonts w:ascii="Book Antiqua" w:eastAsia="MS Mincho" w:hAnsi="Book Antiqua" w:cs="Times New Roman"/>
          <w:color w:val="000000"/>
          <w:sz w:val="24"/>
          <w:szCs w:val="24"/>
        </w:rPr>
        <w:t>se findings</w:t>
      </w:r>
      <w:r w:rsidR="001F7ED6" w:rsidRPr="008C722D">
        <w:rPr>
          <w:rFonts w:ascii="Book Antiqua" w:eastAsia="MS Mincho" w:hAnsi="Book Antiqua" w:cs="Times New Roman"/>
          <w:color w:val="000000"/>
          <w:sz w:val="24"/>
          <w:szCs w:val="24"/>
        </w:rPr>
        <w:t>, the final diagnosis was</w:t>
      </w:r>
      <w:r w:rsidR="00DD7597" w:rsidRPr="008C722D">
        <w:rPr>
          <w:rFonts w:ascii="Book Antiqua" w:eastAsia="MS Mincho" w:hAnsi="Book Antiqua" w:cs="Times New Roman" w:hint="eastAsia"/>
          <w:color w:val="000000"/>
          <w:sz w:val="24"/>
          <w:szCs w:val="24"/>
        </w:rPr>
        <w:t xml:space="preserve">: </w:t>
      </w:r>
      <w:r w:rsidRPr="008C722D">
        <w:rPr>
          <w:rFonts w:ascii="Book Antiqua" w:eastAsia="MS Mincho" w:hAnsi="Book Antiqua" w:cs="Times New Roman"/>
          <w:sz w:val="24"/>
          <w:szCs w:val="24"/>
        </w:rPr>
        <w:t>U</w:t>
      </w:r>
      <w:r w:rsidR="007C34CC" w:rsidRPr="008C722D">
        <w:rPr>
          <w:rFonts w:ascii="Book Antiqua" w:eastAsia="MS Mincho" w:hAnsi="Book Antiqua" w:cs="Times New Roman"/>
          <w:sz w:val="24"/>
          <w:szCs w:val="24"/>
        </w:rPr>
        <w:t>,</w:t>
      </w:r>
      <w:r w:rsidR="001C34A5" w:rsidRPr="008C722D">
        <w:rPr>
          <w:rFonts w:ascii="Book Antiqua" w:eastAsia="MS Mincho" w:hAnsi="Book Antiqua" w:cs="Times New Roman"/>
          <w:sz w:val="24"/>
          <w:szCs w:val="24"/>
        </w:rPr>
        <w:t xml:space="preserve"> Less,</w:t>
      </w:r>
      <w:r w:rsidR="00FE2DF3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A8298B" w:rsidRPr="008C722D">
        <w:rPr>
          <w:rFonts w:ascii="Book Antiqua" w:eastAsia="MS Mincho" w:hAnsi="Book Antiqua" w:cs="Times New Roman"/>
          <w:sz w:val="24"/>
          <w:szCs w:val="24"/>
        </w:rPr>
        <w:t>7</w:t>
      </w:r>
      <w:r w:rsidRPr="008C722D">
        <w:rPr>
          <w:rFonts w:ascii="Book Antiqua" w:eastAsia="MS Mincho" w:hAnsi="Book Antiqua" w:cs="Times New Roman"/>
          <w:sz w:val="24"/>
          <w:szCs w:val="24"/>
        </w:rPr>
        <w:t>×</w:t>
      </w:r>
      <w:r w:rsidR="00A8298B" w:rsidRPr="008C722D">
        <w:rPr>
          <w:rFonts w:ascii="Book Antiqua" w:eastAsia="MS Mincho" w:hAnsi="Book Antiqua" w:cs="Times New Roman"/>
          <w:sz w:val="24"/>
          <w:szCs w:val="24"/>
        </w:rPr>
        <w:t xml:space="preserve">4 </w:t>
      </w:r>
      <w:r w:rsidRPr="008C722D">
        <w:rPr>
          <w:rFonts w:ascii="Book Antiqua" w:eastAsia="MS Mincho" w:hAnsi="Book Antiqua" w:cs="Times New Roman"/>
          <w:sz w:val="24"/>
          <w:szCs w:val="24"/>
        </w:rPr>
        <w:t>mm</w:t>
      </w:r>
      <w:r w:rsidR="007C34CC" w:rsidRPr="008C722D">
        <w:rPr>
          <w:rFonts w:ascii="Book Antiqua" w:eastAsia="MS Mincho" w:hAnsi="Book Antiqua" w:cs="Times New Roman"/>
          <w:sz w:val="24"/>
          <w:szCs w:val="24"/>
        </w:rPr>
        <w:t xml:space="preserve">, </w:t>
      </w:r>
      <w:r w:rsidRPr="008C722D">
        <w:rPr>
          <w:rFonts w:ascii="Book Antiqua" w:eastAsia="MS Mincho" w:hAnsi="Book Antiqua" w:cs="Times New Roman"/>
          <w:sz w:val="24"/>
          <w:szCs w:val="24"/>
        </w:rPr>
        <w:t>type 0-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>II</w:t>
      </w:r>
      <w:r w:rsidRPr="008C722D">
        <w:rPr>
          <w:rFonts w:ascii="Book Antiqua" w:eastAsia="MS Mincho" w:hAnsi="Book Antiqua" w:cs="Times New Roman"/>
          <w:sz w:val="24"/>
          <w:szCs w:val="24"/>
        </w:rPr>
        <w:t>a</w:t>
      </w:r>
      <w:r w:rsidR="007C34CC" w:rsidRPr="008C722D">
        <w:rPr>
          <w:rFonts w:ascii="Book Antiqua" w:eastAsia="MS Mincho" w:hAnsi="Book Antiqua" w:cs="Times New Roman"/>
          <w:sz w:val="24"/>
          <w:szCs w:val="24"/>
        </w:rPr>
        <w:t xml:space="preserve">, </w:t>
      </w:r>
      <w:r w:rsidRPr="008C722D">
        <w:rPr>
          <w:rFonts w:ascii="Book Antiqua" w:eastAsia="MS Mincho" w:hAnsi="Book Antiqua" w:cs="Times New Roman"/>
          <w:sz w:val="24"/>
          <w:szCs w:val="24"/>
        </w:rPr>
        <w:t>adenocarcinoma of fundic gland type</w:t>
      </w:r>
      <w:r w:rsidR="004D1DF5" w:rsidRPr="008C722D">
        <w:rPr>
          <w:rFonts w:ascii="Book Antiqua" w:eastAsia="MS Mincho" w:hAnsi="Book Antiqua" w:cs="Times New Roman"/>
          <w:sz w:val="24"/>
          <w:szCs w:val="24"/>
        </w:rPr>
        <w:t xml:space="preserve">, </w:t>
      </w:r>
      <w:r w:rsidRPr="008C722D">
        <w:rPr>
          <w:rFonts w:ascii="Book Antiqua" w:eastAsia="MS Mincho" w:hAnsi="Book Antiqua" w:cs="Times New Roman"/>
          <w:sz w:val="24"/>
          <w:szCs w:val="24"/>
        </w:rPr>
        <w:t>pT1b1</w:t>
      </w:r>
      <w:r w:rsidR="00337457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sz w:val="24"/>
          <w:szCs w:val="24"/>
        </w:rPr>
        <w:t>(450</w:t>
      </w:r>
      <w:r w:rsidR="001D19E3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sz w:val="24"/>
          <w:szCs w:val="24"/>
        </w:rPr>
        <w:t>μm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 xml:space="preserve">), </w:t>
      </w:r>
      <w:r w:rsidR="00B20842" w:rsidRPr="008C722D">
        <w:rPr>
          <w:rFonts w:ascii="Book Antiqua" w:eastAsia="MS Mincho" w:hAnsi="Book Antiqua" w:cs="Times New Roman"/>
          <w:sz w:val="24"/>
          <w:szCs w:val="24"/>
        </w:rPr>
        <w:t>UL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(-), ly (-), v (-), pHM0, pVM0</w:t>
      </w:r>
      <w:r w:rsidR="00DD7597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 (according to the Japanese classification of gastric carcinoma</w:t>
      </w:r>
      <w:r w:rsidR="00DD7597" w:rsidRPr="008C722D">
        <w:rPr>
          <w:rFonts w:ascii="Book Antiqua" w:eastAsia="MS Mincho" w:hAnsi="Book Antiqua" w:cs="Times New Roman"/>
          <w:sz w:val="24"/>
          <w:szCs w:val="24"/>
          <w:vertAlign w:val="superscript"/>
        </w:rPr>
        <w:t>[</w:t>
      </w:r>
      <w:r w:rsidR="00DD7597" w:rsidRPr="008C722D">
        <w:rPr>
          <w:rFonts w:ascii="Book Antiqua" w:eastAsia="MS Mincho" w:hAnsi="Book Antiqua" w:cs="Times New Roman" w:hint="eastAsia"/>
          <w:color w:val="000000"/>
          <w:kern w:val="24"/>
          <w:sz w:val="24"/>
          <w:szCs w:val="24"/>
          <w:vertAlign w:val="superscript"/>
        </w:rPr>
        <w:t>9</w:t>
      </w:r>
      <w:r w:rsidR="00DD7597"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  <w:vertAlign w:val="superscript"/>
        </w:rPr>
        <w:t>]</w:t>
      </w:r>
      <w:r w:rsidR="00DD7597" w:rsidRPr="008C722D">
        <w:rPr>
          <w:rFonts w:ascii="Book Antiqua" w:eastAsia="MS Mincho" w:hAnsi="Book Antiqua" w:cs="Times New Roman" w:hint="eastAsia"/>
          <w:sz w:val="24"/>
          <w:szCs w:val="24"/>
        </w:rPr>
        <w:t>)</w:t>
      </w:r>
      <w:r w:rsidR="00426A73" w:rsidRPr="008C722D">
        <w:rPr>
          <w:rFonts w:ascii="Book Antiqua" w:eastAsia="MS Mincho" w:hAnsi="Book Antiqua" w:cs="Times New Roman"/>
          <w:sz w:val="24"/>
          <w:szCs w:val="24"/>
        </w:rPr>
        <w:t xml:space="preserve">. </w:t>
      </w:r>
      <w:r w:rsidR="00736CE2" w:rsidRPr="008C722D">
        <w:rPr>
          <w:rFonts w:ascii="Book Antiqua" w:eastAsia="MS Mincho" w:hAnsi="Book Antiqua" w:cs="Times New Roman" w:hint="eastAsia"/>
          <w:sz w:val="24"/>
          <w:szCs w:val="24"/>
        </w:rPr>
        <w:t>In addition</w:t>
      </w:r>
      <w:r w:rsidR="00426A73" w:rsidRPr="008C722D">
        <w:rPr>
          <w:rFonts w:ascii="Book Antiqua" w:eastAsia="MS Mincho" w:hAnsi="Book Antiqua" w:cs="Times New Roman"/>
          <w:sz w:val="24"/>
          <w:szCs w:val="24"/>
        </w:rPr>
        <w:t>,</w:t>
      </w:r>
      <w:r w:rsidR="00426A73" w:rsidRPr="008C722D" w:rsidDel="00426A73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B20842" w:rsidRPr="008C722D">
        <w:rPr>
          <w:rFonts w:ascii="Book Antiqua" w:eastAsia="MS Mincho" w:hAnsi="Book Antiqua" w:cs="Times New Roman"/>
          <w:sz w:val="24"/>
          <w:szCs w:val="24"/>
        </w:rPr>
        <w:t xml:space="preserve">we </w:t>
      </w:r>
      <w:r w:rsidR="00FA6172" w:rsidRPr="008C722D">
        <w:rPr>
          <w:rFonts w:ascii="Book Antiqua" w:eastAsia="MS Mincho" w:hAnsi="Book Antiqua" w:cs="Times New Roman" w:hint="eastAsia"/>
          <w:sz w:val="24"/>
          <w:szCs w:val="24"/>
        </w:rPr>
        <w:t>have</w:t>
      </w:r>
      <w:r w:rsidR="00B20842" w:rsidRPr="008C722D">
        <w:rPr>
          <w:rFonts w:ascii="Book Antiqua" w:eastAsia="MS Mincho" w:hAnsi="Book Antiqua" w:cs="Times New Roman"/>
          <w:sz w:val="24"/>
          <w:szCs w:val="24"/>
        </w:rPr>
        <w:t xml:space="preserve"> concluded</w:t>
      </w:r>
      <w:r w:rsidR="00743257" w:rsidRPr="008C722D">
        <w:rPr>
          <w:rFonts w:ascii="Book Antiqua" w:eastAsia="MS Mincho" w:hAnsi="Book Antiqua" w:cs="Times New Roman"/>
          <w:sz w:val="24"/>
          <w:szCs w:val="24"/>
        </w:rPr>
        <w:t xml:space="preserve"> that</w:t>
      </w:r>
      <w:r w:rsidR="00B20842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F90096" w:rsidRPr="008C722D">
        <w:rPr>
          <w:rFonts w:ascii="Book Antiqua" w:eastAsia="MS Mincho" w:hAnsi="Book Antiqua" w:cs="Times New Roman"/>
          <w:sz w:val="24"/>
          <w:szCs w:val="24"/>
        </w:rPr>
        <w:t xml:space="preserve">the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GA-FG </w:t>
      </w:r>
      <w:r w:rsidR="00DD2F27" w:rsidRPr="008C722D">
        <w:rPr>
          <w:rFonts w:ascii="Book Antiqua" w:eastAsia="MS Mincho" w:hAnsi="Book Antiqua" w:cs="Times New Roman"/>
          <w:sz w:val="24"/>
          <w:szCs w:val="24"/>
        </w:rPr>
        <w:t xml:space="preserve">had </w:t>
      </w:r>
      <w:r w:rsidR="00D81591" w:rsidRPr="008C722D">
        <w:rPr>
          <w:rFonts w:ascii="Book Antiqua" w:eastAsia="MS Mincho" w:hAnsi="Book Antiqua" w:cs="Times New Roman"/>
          <w:sz w:val="24"/>
          <w:szCs w:val="24"/>
        </w:rPr>
        <w:t>invaded the</w:t>
      </w:r>
      <w:r w:rsidR="00EF2617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1F7ED6" w:rsidRPr="008C722D">
        <w:rPr>
          <w:rFonts w:ascii="Book Antiqua" w:hAnsi="Book Antiqua" w:cs="Times New Roman"/>
          <w:sz w:val="24"/>
          <w:szCs w:val="24"/>
        </w:rPr>
        <w:t xml:space="preserve">submucosal layer </w:t>
      </w:r>
      <w:r w:rsidR="00D81591" w:rsidRPr="008C722D">
        <w:rPr>
          <w:rFonts w:ascii="Book Antiqua" w:eastAsia="MS Mincho" w:hAnsi="Book Antiqua" w:cs="Times New Roman"/>
          <w:sz w:val="24"/>
          <w:szCs w:val="24"/>
        </w:rPr>
        <w:t>by spreading to</w:t>
      </w:r>
      <w:r w:rsidR="00EF2617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D81591" w:rsidRPr="008C722D">
        <w:rPr>
          <w:rFonts w:ascii="Book Antiqua" w:eastAsia="MS Mincho" w:hAnsi="Book Antiqua" w:cs="Times New Roman"/>
          <w:sz w:val="24"/>
          <w:szCs w:val="24"/>
        </w:rPr>
        <w:t xml:space="preserve">the </w:t>
      </w:r>
      <w:r w:rsidRPr="008C722D">
        <w:rPr>
          <w:rFonts w:ascii="Book Antiqua" w:hAnsi="Book Antiqua" w:cs="Times New Roman"/>
          <w:sz w:val="24"/>
          <w:szCs w:val="24"/>
        </w:rPr>
        <w:t>HGG.</w:t>
      </w:r>
      <w:r w:rsidR="00331F37" w:rsidRPr="008C722D">
        <w:rPr>
          <w:rFonts w:ascii="Book Antiqua" w:hAnsi="Book Antiqua" w:cs="Times New Roman"/>
          <w:sz w:val="24"/>
          <w:szCs w:val="24"/>
        </w:rPr>
        <w:t xml:space="preserve"> </w:t>
      </w:r>
      <w:r w:rsidR="00F90096" w:rsidRPr="008C722D">
        <w:rPr>
          <w:rFonts w:ascii="Book Antiqua" w:eastAsia="MS Mincho" w:hAnsi="Book Antiqua" w:cs="Times New Roman"/>
          <w:sz w:val="24"/>
          <w:szCs w:val="24"/>
        </w:rPr>
        <w:t>After o</w:t>
      </w:r>
      <w:r w:rsidR="00FE068E" w:rsidRPr="008C722D">
        <w:rPr>
          <w:rFonts w:ascii="Book Antiqua" w:eastAsia="MS Mincho" w:hAnsi="Book Antiqua" w:cs="Times New Roman"/>
          <w:sz w:val="24"/>
          <w:szCs w:val="24"/>
        </w:rPr>
        <w:t xml:space="preserve">btaining </w:t>
      </w:r>
      <w:r w:rsidR="00BC3B22" w:rsidRPr="008C722D">
        <w:rPr>
          <w:rFonts w:ascii="Book Antiqua" w:eastAsia="MS Mincho" w:hAnsi="Book Antiqua" w:cs="Times New Roman"/>
          <w:sz w:val="24"/>
          <w:szCs w:val="24"/>
        </w:rPr>
        <w:t>th</w:t>
      </w:r>
      <w:r w:rsidR="00FE068E" w:rsidRPr="008C722D">
        <w:rPr>
          <w:rFonts w:ascii="Book Antiqua" w:eastAsia="MS Mincho" w:hAnsi="Book Antiqua" w:cs="Times New Roman"/>
          <w:sz w:val="24"/>
          <w:szCs w:val="24"/>
        </w:rPr>
        <w:t>ese</w:t>
      </w:r>
      <w:r w:rsidR="00BC3B22" w:rsidRPr="008C722D">
        <w:rPr>
          <w:rFonts w:ascii="Book Antiqua" w:eastAsia="MS Mincho" w:hAnsi="Book Antiqua" w:cs="Times New Roman"/>
          <w:sz w:val="24"/>
          <w:szCs w:val="24"/>
        </w:rPr>
        <w:t xml:space="preserve"> results, we performed EUS again to examine the presence of other HGG</w:t>
      </w:r>
      <w:r w:rsidR="00DD2F27" w:rsidRPr="008C722D">
        <w:rPr>
          <w:rFonts w:ascii="Book Antiqua" w:eastAsia="MS Mincho" w:hAnsi="Book Antiqua" w:cs="Times New Roman"/>
          <w:sz w:val="24"/>
          <w:szCs w:val="24"/>
        </w:rPr>
        <w:t>.</w:t>
      </w:r>
      <w:r w:rsidR="00BC3B22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DD2F27" w:rsidRPr="008C722D">
        <w:rPr>
          <w:rFonts w:ascii="Book Antiqua" w:eastAsia="MS Mincho" w:hAnsi="Book Antiqua" w:cs="Times New Roman"/>
          <w:sz w:val="24"/>
          <w:szCs w:val="24"/>
        </w:rPr>
        <w:t>T</w:t>
      </w:r>
      <w:r w:rsidR="007A51E4" w:rsidRPr="008C722D">
        <w:rPr>
          <w:rFonts w:ascii="Book Antiqua" w:eastAsia="MS Mincho" w:hAnsi="Book Antiqua" w:cs="Times New Roman"/>
          <w:sz w:val="24"/>
          <w:szCs w:val="24"/>
        </w:rPr>
        <w:t>hus</w:t>
      </w:r>
      <w:r w:rsidR="00895B0E" w:rsidRPr="008C722D">
        <w:rPr>
          <w:rFonts w:ascii="Book Antiqua" w:eastAsia="MS Mincho" w:hAnsi="Book Antiqua" w:cs="Times New Roman"/>
          <w:sz w:val="24"/>
          <w:szCs w:val="24"/>
        </w:rPr>
        <w:t>,</w:t>
      </w:r>
      <w:r w:rsidR="00BC3B22" w:rsidRPr="008C722D">
        <w:rPr>
          <w:rFonts w:ascii="Book Antiqua" w:eastAsia="MS Mincho" w:hAnsi="Book Antiqua" w:cs="Times New Roman"/>
          <w:sz w:val="24"/>
          <w:szCs w:val="24"/>
        </w:rPr>
        <w:t xml:space="preserve"> several hypoechoic mass</w:t>
      </w:r>
      <w:r w:rsidR="00895B0E" w:rsidRPr="008C722D">
        <w:rPr>
          <w:rFonts w:ascii="Book Antiqua" w:eastAsia="MS Mincho" w:hAnsi="Book Antiqua" w:cs="Times New Roman"/>
          <w:sz w:val="24"/>
          <w:szCs w:val="24"/>
        </w:rPr>
        <w:t>es</w:t>
      </w:r>
      <w:r w:rsidR="00BC3B22" w:rsidRPr="008C722D">
        <w:rPr>
          <w:rFonts w:ascii="Book Antiqua" w:eastAsia="MS Mincho" w:hAnsi="Book Antiqua" w:cs="Times New Roman"/>
          <w:sz w:val="24"/>
          <w:szCs w:val="24"/>
        </w:rPr>
        <w:t xml:space="preserve"> considered to be HGG were seen in the entire stomach</w:t>
      </w:r>
      <w:r w:rsidR="007C2897" w:rsidRPr="008C722D">
        <w:rPr>
          <w:rFonts w:ascii="Book Antiqua" w:eastAsia="MS Mincho" w:hAnsi="Book Antiqua" w:cs="Times New Roman"/>
          <w:sz w:val="24"/>
          <w:szCs w:val="24"/>
        </w:rPr>
        <w:t>,</w:t>
      </w:r>
      <w:r w:rsidR="00F663A4" w:rsidRPr="008C722D">
        <w:rPr>
          <w:rFonts w:ascii="Book Antiqua" w:eastAsia="MS Mincho" w:hAnsi="Book Antiqua" w:cs="Times New Roman"/>
          <w:sz w:val="24"/>
          <w:szCs w:val="24"/>
        </w:rPr>
        <w:t xml:space="preserve"> and we diagnosed diffuse type HGG. </w:t>
      </w:r>
      <w:r w:rsidR="007C2897" w:rsidRPr="008C722D">
        <w:rPr>
          <w:rFonts w:ascii="Book Antiqua" w:eastAsia="MS Mincho" w:hAnsi="Book Antiqua" w:cs="Times New Roman"/>
          <w:sz w:val="24"/>
          <w:szCs w:val="24"/>
        </w:rPr>
        <w:t>A p</w:t>
      </w:r>
      <w:r w:rsidR="00FA70C6" w:rsidRPr="008C722D">
        <w:rPr>
          <w:rFonts w:ascii="Book Antiqua" w:eastAsia="MS Mincho" w:hAnsi="Book Antiqua" w:cs="Times New Roman"/>
          <w:sz w:val="24"/>
          <w:szCs w:val="24"/>
        </w:rPr>
        <w:t xml:space="preserve">artial gastrectomy </w:t>
      </w:r>
      <w:r w:rsidR="00DD2F27" w:rsidRPr="008C722D">
        <w:rPr>
          <w:rFonts w:ascii="Book Antiqua" w:eastAsia="MS Mincho" w:hAnsi="Book Antiqua" w:cs="Times New Roman"/>
          <w:sz w:val="24"/>
          <w:szCs w:val="24"/>
        </w:rPr>
        <w:t>was</w:t>
      </w:r>
      <w:r w:rsidR="00F82095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FA70C6" w:rsidRPr="008C722D">
        <w:rPr>
          <w:rFonts w:ascii="Book Antiqua" w:eastAsia="MS Mincho" w:hAnsi="Book Antiqua" w:cs="Times New Roman"/>
          <w:sz w:val="24"/>
          <w:szCs w:val="24"/>
        </w:rPr>
        <w:t>required f</w:t>
      </w:r>
      <w:r w:rsidRPr="008C722D">
        <w:rPr>
          <w:rFonts w:ascii="Book Antiqua" w:eastAsia="MS Mincho" w:hAnsi="Book Antiqua" w:cs="Times New Roman"/>
          <w:sz w:val="24"/>
          <w:szCs w:val="24"/>
        </w:rPr>
        <w:t>or</w:t>
      </w:r>
      <w:r w:rsidR="00CB3D7C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FA70C6" w:rsidRPr="008C722D">
        <w:rPr>
          <w:rFonts w:ascii="Book Antiqua" w:eastAsia="MS Mincho" w:hAnsi="Book Antiqua" w:cs="Times New Roman"/>
          <w:sz w:val="24"/>
          <w:szCs w:val="24"/>
        </w:rPr>
        <w:t>the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736CE2" w:rsidRPr="008C722D">
        <w:rPr>
          <w:rFonts w:ascii="Book Antiqua" w:eastAsia="MS Mincho" w:hAnsi="Book Antiqua" w:cs="Times New Roman" w:hint="eastAsia"/>
          <w:sz w:val="24"/>
          <w:szCs w:val="24"/>
        </w:rPr>
        <w:lastRenderedPageBreak/>
        <w:t xml:space="preserve">Borrmann </w:t>
      </w:r>
      <w:r w:rsidRPr="008C722D">
        <w:rPr>
          <w:rFonts w:ascii="Book Antiqua" w:eastAsia="MS Mincho" w:hAnsi="Book Antiqua" w:cs="Times New Roman"/>
          <w:sz w:val="24"/>
          <w:szCs w:val="24"/>
        </w:rPr>
        <w:t>type</w:t>
      </w:r>
      <w:r w:rsidR="00743257" w:rsidRPr="008C722D">
        <w:rPr>
          <w:rFonts w:ascii="Book Antiqua" w:eastAsia="MS Mincho" w:hAnsi="Book Antiqua" w:cs="Times New Roman"/>
          <w:sz w:val="24"/>
          <w:szCs w:val="24"/>
        </w:rPr>
        <w:t xml:space="preserve"> II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gastric cancer at </w:t>
      </w:r>
      <w:r w:rsidR="00CB3D7C" w:rsidRPr="008C722D">
        <w:rPr>
          <w:rFonts w:ascii="Book Antiqua" w:eastAsia="MS Mincho" w:hAnsi="Book Antiqua" w:cs="Times New Roman"/>
          <w:sz w:val="24"/>
          <w:szCs w:val="24"/>
        </w:rPr>
        <w:t xml:space="preserve">the </w:t>
      </w:r>
      <w:r w:rsidRPr="008C722D">
        <w:rPr>
          <w:rFonts w:ascii="Book Antiqua" w:eastAsia="MS Mincho" w:hAnsi="Book Antiqua" w:cs="Times New Roman"/>
          <w:sz w:val="24"/>
          <w:szCs w:val="24"/>
        </w:rPr>
        <w:t>antrum.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 xml:space="preserve"> Moreover, </w:t>
      </w:r>
      <w:r w:rsidR="00DD2F27" w:rsidRPr="008C722D">
        <w:rPr>
          <w:rFonts w:ascii="Book Antiqua" w:eastAsia="MS Mincho" w:hAnsi="Book Antiqua" w:cs="Times New Roman"/>
          <w:sz w:val="24"/>
          <w:szCs w:val="24"/>
        </w:rPr>
        <w:t xml:space="preserve">due to 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>the</w:t>
      </w:r>
      <w:r w:rsidR="00DD2F27" w:rsidRPr="008C722D">
        <w:rPr>
          <w:rFonts w:ascii="Book Antiqua" w:eastAsia="MS Mincho" w:hAnsi="Book Antiqua" w:cs="Times New Roman"/>
          <w:sz w:val="24"/>
          <w:szCs w:val="24"/>
        </w:rPr>
        <w:t xml:space="preserve"> high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 xml:space="preserve"> risk of cancer </w:t>
      </w:r>
      <w:r w:rsidR="00AD18F4" w:rsidRPr="008C722D">
        <w:rPr>
          <w:rFonts w:ascii="Book Antiqua" w:eastAsia="MS Mincho" w:hAnsi="Book Antiqua" w:cs="Times New Roman"/>
          <w:sz w:val="24"/>
          <w:szCs w:val="24"/>
        </w:rPr>
        <w:t xml:space="preserve">arising 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 xml:space="preserve">from the gastric remnant </w:t>
      </w:r>
      <w:r w:rsidR="00AD18F4" w:rsidRPr="008C722D">
        <w:rPr>
          <w:rFonts w:ascii="Book Antiqua" w:eastAsia="MS Mincho" w:hAnsi="Book Antiqua" w:cs="Times New Roman"/>
          <w:sz w:val="24"/>
          <w:szCs w:val="24"/>
        </w:rPr>
        <w:t>because of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736CE2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the 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 xml:space="preserve">diffuse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type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HGG, we </w:t>
      </w:r>
      <w:r w:rsidR="00850222" w:rsidRPr="008C722D">
        <w:rPr>
          <w:rFonts w:ascii="Book Antiqua" w:eastAsia="MS Mincho" w:hAnsi="Book Antiqua" w:cs="Times New Roman"/>
          <w:sz w:val="24"/>
          <w:szCs w:val="24"/>
        </w:rPr>
        <w:t xml:space="preserve">performed a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total gastrectomy </w:t>
      </w:r>
      <w:r w:rsidR="00FD5AAE" w:rsidRPr="008C722D">
        <w:rPr>
          <w:rFonts w:ascii="Book Antiqua" w:eastAsia="MS Mincho" w:hAnsi="Book Antiqua" w:cs="Times New Roman"/>
          <w:sz w:val="24"/>
          <w:szCs w:val="24"/>
        </w:rPr>
        <w:t xml:space="preserve">upon </w:t>
      </w:r>
      <w:r w:rsidR="009673D6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the </w:t>
      </w:r>
      <w:r w:rsidR="00FD5AAE" w:rsidRPr="008C722D">
        <w:rPr>
          <w:rFonts w:ascii="Book Antiqua" w:eastAsia="MS Mincho" w:hAnsi="Book Antiqua" w:cs="Times New Roman"/>
          <w:sz w:val="24"/>
          <w:szCs w:val="24"/>
        </w:rPr>
        <w:t>patient’s request</w:t>
      </w:r>
      <w:r w:rsidR="00EF2617" w:rsidRPr="008C722D">
        <w:rPr>
          <w:rFonts w:ascii="Book Antiqua" w:eastAsia="MS Mincho" w:hAnsi="Book Antiqua" w:cs="Times New Roman"/>
          <w:sz w:val="24"/>
          <w:szCs w:val="24"/>
        </w:rPr>
        <w:t>.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After </w:t>
      </w:r>
      <w:r w:rsidR="00850222" w:rsidRPr="008C722D">
        <w:rPr>
          <w:rFonts w:ascii="Book Antiqua" w:eastAsia="MS Mincho" w:hAnsi="Book Antiqua" w:cs="Times New Roman"/>
          <w:sz w:val="24"/>
          <w:szCs w:val="24"/>
        </w:rPr>
        <w:t xml:space="preserve">the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total gastrectomy, </w:t>
      </w:r>
      <w:r w:rsidR="00850222" w:rsidRPr="008C722D">
        <w:rPr>
          <w:rFonts w:ascii="Book Antiqua" w:eastAsia="MS Mincho" w:hAnsi="Book Antiqua" w:cs="Times New Roman"/>
          <w:sz w:val="24"/>
          <w:szCs w:val="24"/>
        </w:rPr>
        <w:t xml:space="preserve">the </w:t>
      </w:r>
      <w:r w:rsidR="00736CE2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gastric cancer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at </w:t>
      </w:r>
      <w:r w:rsidR="00850222" w:rsidRPr="008C722D">
        <w:rPr>
          <w:rFonts w:ascii="Book Antiqua" w:eastAsia="MS Mincho" w:hAnsi="Book Antiqua" w:cs="Times New Roman"/>
          <w:sz w:val="24"/>
          <w:szCs w:val="24"/>
        </w:rPr>
        <w:t xml:space="preserve">the </w:t>
      </w:r>
      <w:r w:rsidRPr="008C722D">
        <w:rPr>
          <w:rFonts w:ascii="Book Antiqua" w:eastAsia="MS Mincho" w:hAnsi="Book Antiqua" w:cs="Times New Roman"/>
          <w:sz w:val="24"/>
          <w:szCs w:val="24"/>
        </w:rPr>
        <w:t>antrum was diagnosed as</w:t>
      </w:r>
      <w:r w:rsidR="00DC4F59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: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L, Less, type 2, 40×35 mm, por1, pT3 (SS), </w:t>
      </w:r>
      <w:r w:rsidR="00203E51" w:rsidRPr="008C722D">
        <w:rPr>
          <w:rFonts w:ascii="Book Antiqua" w:eastAsia="MS Mincho" w:hAnsi="Book Antiqua" w:cs="Times New Roman"/>
          <w:sz w:val="24"/>
          <w:szCs w:val="24"/>
        </w:rPr>
        <w:t>intermediate type (</w:t>
      </w:r>
      <w:r w:rsidRPr="008C722D">
        <w:rPr>
          <w:rFonts w:ascii="Book Antiqua" w:eastAsia="MS Mincho" w:hAnsi="Book Antiqua" w:cs="Times New Roman"/>
          <w:sz w:val="24"/>
          <w:szCs w:val="24"/>
        </w:rPr>
        <w:t>int</w:t>
      </w:r>
      <w:r w:rsidR="00203E51" w:rsidRPr="008C722D">
        <w:rPr>
          <w:rFonts w:ascii="Book Antiqua" w:eastAsia="MS Mincho" w:hAnsi="Book Antiqua" w:cs="Times New Roman"/>
          <w:sz w:val="24"/>
          <w:szCs w:val="24"/>
        </w:rPr>
        <w:t>)</w:t>
      </w:r>
      <w:r w:rsidRPr="008C722D">
        <w:rPr>
          <w:rFonts w:ascii="Book Antiqua" w:eastAsia="MS Mincho" w:hAnsi="Book Antiqua" w:cs="Times New Roman"/>
          <w:sz w:val="24"/>
          <w:szCs w:val="24"/>
        </w:rPr>
        <w:t>, INFa, ly2, v2, pN0, pPM0,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sz w:val="24"/>
          <w:szCs w:val="24"/>
        </w:rPr>
        <w:t>pDM0</w:t>
      </w:r>
      <w:r w:rsidR="00DD7597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 (according to the Japanese classification of gastric carcinoma</w:t>
      </w:r>
      <w:r w:rsidR="00DD7597" w:rsidRPr="008C722D">
        <w:rPr>
          <w:rFonts w:ascii="Book Antiqua" w:eastAsia="MS Mincho" w:hAnsi="Book Antiqua" w:cs="Times New Roman"/>
          <w:sz w:val="24"/>
          <w:szCs w:val="24"/>
          <w:vertAlign w:val="superscript"/>
        </w:rPr>
        <w:t>[</w:t>
      </w:r>
      <w:r w:rsidR="00DD7597" w:rsidRPr="008C722D">
        <w:rPr>
          <w:rFonts w:ascii="Book Antiqua" w:eastAsia="MS Mincho" w:hAnsi="Book Antiqua" w:cs="Times New Roman" w:hint="eastAsia"/>
          <w:color w:val="000000"/>
          <w:kern w:val="24"/>
          <w:sz w:val="24"/>
          <w:szCs w:val="24"/>
          <w:vertAlign w:val="superscript"/>
        </w:rPr>
        <w:t>9</w:t>
      </w:r>
      <w:r w:rsidR="00DD7597" w:rsidRPr="008C722D">
        <w:rPr>
          <w:rFonts w:ascii="Book Antiqua" w:eastAsia="MS Mincho" w:hAnsi="Book Antiqua" w:cs="Times New Roman"/>
          <w:color w:val="000000"/>
          <w:kern w:val="24"/>
          <w:sz w:val="24"/>
          <w:szCs w:val="24"/>
          <w:vertAlign w:val="superscript"/>
        </w:rPr>
        <w:t>]</w:t>
      </w:r>
      <w:r w:rsidR="00DD7597" w:rsidRPr="008C722D">
        <w:rPr>
          <w:rFonts w:ascii="Book Antiqua" w:eastAsia="MS Mincho" w:hAnsi="Book Antiqua" w:cs="Times New Roman" w:hint="eastAsia"/>
          <w:sz w:val="24"/>
          <w:szCs w:val="24"/>
        </w:rPr>
        <w:t>)</w:t>
      </w:r>
      <w:r w:rsidR="00736CE2" w:rsidRPr="008C722D">
        <w:rPr>
          <w:rFonts w:ascii="Book Antiqua" w:eastAsia="MS Mincho" w:hAnsi="Book Antiqua" w:cs="Times New Roman" w:hint="eastAsia"/>
          <w:sz w:val="24"/>
          <w:szCs w:val="24"/>
        </w:rPr>
        <w:t>, and multiple HGG in the entire stomach were confirmed.</w:t>
      </w:r>
      <w:r w:rsidR="00203E51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DD2F27" w:rsidRPr="008C722D">
        <w:rPr>
          <w:rFonts w:ascii="Book Antiqua" w:eastAsia="MS Mincho" w:hAnsi="Book Antiqua" w:cs="Times New Roman"/>
          <w:sz w:val="24"/>
          <w:szCs w:val="24"/>
        </w:rPr>
        <w:t xml:space="preserve">However, </w:t>
      </w:r>
      <w:r w:rsidR="00203E51" w:rsidRPr="008C722D">
        <w:rPr>
          <w:rFonts w:ascii="Book Antiqua" w:eastAsia="MS Mincho" w:hAnsi="Book Antiqua" w:cs="Times New Roman"/>
          <w:sz w:val="24"/>
          <w:szCs w:val="24"/>
        </w:rPr>
        <w:t xml:space="preserve">we could not find evidence of this cancer </w:t>
      </w:r>
      <w:r w:rsidR="00C5344F" w:rsidRPr="008C722D">
        <w:rPr>
          <w:rFonts w:ascii="Book Antiqua" w:eastAsia="MS Mincho" w:hAnsi="Book Antiqua" w:cs="Times New Roman" w:hint="eastAsia"/>
          <w:sz w:val="24"/>
          <w:szCs w:val="24"/>
        </w:rPr>
        <w:t>related</w:t>
      </w:r>
      <w:r w:rsidR="002A31E2" w:rsidRPr="008C722D">
        <w:rPr>
          <w:rFonts w:ascii="Book Antiqua" w:eastAsia="MS Mincho" w:hAnsi="Book Antiqua" w:cs="Times New Roman"/>
          <w:sz w:val="24"/>
          <w:szCs w:val="24"/>
        </w:rPr>
        <w:t xml:space="preserve"> to </w:t>
      </w:r>
      <w:r w:rsidR="00C332A2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diffuse type </w:t>
      </w:r>
      <w:r w:rsidR="00203E51" w:rsidRPr="008C722D">
        <w:rPr>
          <w:rFonts w:ascii="Book Antiqua" w:eastAsia="MS Mincho" w:hAnsi="Book Antiqua" w:cs="Times New Roman"/>
          <w:sz w:val="24"/>
          <w:szCs w:val="24"/>
        </w:rPr>
        <w:t>HGG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. In addition, considering the risk of multiple gastric cancers </w:t>
      </w:r>
      <w:r w:rsidR="003B21BE" w:rsidRPr="008C722D">
        <w:rPr>
          <w:rFonts w:ascii="Book Antiqua" w:eastAsia="MS Mincho" w:hAnsi="Book Antiqua" w:cs="Times New Roman"/>
          <w:sz w:val="24"/>
          <w:szCs w:val="24"/>
        </w:rPr>
        <w:t xml:space="preserve">associated </w:t>
      </w:r>
      <w:r w:rsidRPr="008C722D">
        <w:rPr>
          <w:rFonts w:ascii="Book Antiqua" w:eastAsia="MS Mincho" w:hAnsi="Book Antiqua" w:cs="Times New Roman"/>
          <w:sz w:val="24"/>
          <w:szCs w:val="24"/>
        </w:rPr>
        <w:t>with diffuse</w:t>
      </w:r>
      <w:r w:rsidR="00AD4242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AA3C41" w:rsidRPr="008C722D">
        <w:rPr>
          <w:rFonts w:ascii="Book Antiqua" w:eastAsia="MS Mincho" w:hAnsi="Book Antiqua" w:cs="Times New Roman"/>
          <w:sz w:val="24"/>
          <w:szCs w:val="24"/>
        </w:rPr>
        <w:t xml:space="preserve">type 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>HGG</w:t>
      </w:r>
      <w:r w:rsidRPr="008C722D">
        <w:rPr>
          <w:rFonts w:ascii="Book Antiqua" w:eastAsia="MS Mincho" w:hAnsi="Book Antiqua" w:cs="Times New Roman"/>
          <w:sz w:val="24"/>
          <w:szCs w:val="24"/>
        </w:rPr>
        <w:t>, the entire stomach was examined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 histologically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. </w:t>
      </w:r>
      <w:r w:rsidR="002A31E2" w:rsidRPr="008C722D">
        <w:rPr>
          <w:rFonts w:ascii="Book Antiqua" w:eastAsia="MS Mincho" w:hAnsi="Book Antiqua" w:cs="Times New Roman"/>
          <w:sz w:val="24"/>
          <w:szCs w:val="24"/>
        </w:rPr>
        <w:t>In doing so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, </w:t>
      </w:r>
      <w:r w:rsidR="002A31E2" w:rsidRPr="008C722D">
        <w:rPr>
          <w:rFonts w:ascii="Book Antiqua" w:eastAsia="MS Mincho" w:hAnsi="Book Antiqua" w:cs="Times New Roman"/>
          <w:sz w:val="24"/>
          <w:szCs w:val="24"/>
        </w:rPr>
        <w:t xml:space="preserve">we detected </w:t>
      </w:r>
      <w:r w:rsidR="00850222" w:rsidRPr="008C722D">
        <w:rPr>
          <w:rFonts w:ascii="Book Antiqua" w:eastAsia="MS Mincho" w:hAnsi="Book Antiqua" w:cs="Times New Roman"/>
          <w:sz w:val="24"/>
          <w:szCs w:val="24"/>
        </w:rPr>
        <w:t xml:space="preserve">an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intramucosal </w:t>
      </w:r>
      <w:r w:rsidR="00A82704" w:rsidRPr="008C722D">
        <w:rPr>
          <w:rFonts w:ascii="Book Antiqua" w:eastAsia="MS Mincho" w:hAnsi="Book Antiqua" w:cs="Times New Roman"/>
          <w:sz w:val="24"/>
          <w:szCs w:val="24"/>
        </w:rPr>
        <w:t>cancer</w:t>
      </w:r>
      <w:r w:rsidR="00ED1EE3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3E07C3" w:rsidRPr="008C722D">
        <w:rPr>
          <w:rFonts w:ascii="Book Antiqua" w:eastAsia="MS Mincho" w:hAnsi="Book Antiqua" w:cs="Times New Roman"/>
          <w:sz w:val="24"/>
          <w:szCs w:val="24"/>
        </w:rPr>
        <w:t>in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the lesser curvature of </w:t>
      </w:r>
      <w:r w:rsidR="00850222" w:rsidRPr="008C722D">
        <w:rPr>
          <w:rFonts w:ascii="Book Antiqua" w:eastAsia="MS Mincho" w:hAnsi="Book Antiqua" w:cs="Times New Roman"/>
          <w:sz w:val="24"/>
          <w:szCs w:val="24"/>
        </w:rPr>
        <w:t xml:space="preserve">the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lower </w:t>
      </w:r>
      <w:r w:rsidR="00C332A2" w:rsidRPr="008C722D">
        <w:rPr>
          <w:rFonts w:ascii="Book Antiqua" w:eastAsia="MS Mincho" w:hAnsi="Book Antiqua" w:cs="Times New Roman" w:hint="eastAsia"/>
          <w:sz w:val="24"/>
          <w:szCs w:val="24"/>
        </w:rPr>
        <w:t>gastric body</w:t>
      </w:r>
      <w:r w:rsidR="002A31E2" w:rsidRPr="008C722D">
        <w:rPr>
          <w:rFonts w:ascii="Book Antiqua" w:eastAsia="MS Mincho" w:hAnsi="Book Antiqua" w:cs="Times New Roman"/>
          <w:sz w:val="24"/>
          <w:szCs w:val="24"/>
        </w:rPr>
        <w:t>, which</w:t>
      </w:r>
      <w:r w:rsidR="00C332A2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 </w:t>
      </w:r>
      <w:r w:rsidR="00F45052" w:rsidRPr="008C722D">
        <w:rPr>
          <w:rFonts w:ascii="Book Antiqua" w:eastAsia="MS Mincho" w:hAnsi="Book Antiqua" w:cs="Times New Roman"/>
          <w:sz w:val="24"/>
          <w:szCs w:val="24"/>
        </w:rPr>
        <w:t>was no</w:t>
      </w:r>
      <w:r w:rsidR="00237268" w:rsidRPr="008C722D">
        <w:rPr>
          <w:rFonts w:ascii="Book Antiqua" w:eastAsia="MS Mincho" w:hAnsi="Book Antiqua" w:cs="Times New Roman"/>
          <w:sz w:val="24"/>
          <w:szCs w:val="24"/>
        </w:rPr>
        <w:t>t</w:t>
      </w:r>
      <w:r w:rsidR="00F45052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2A31E2" w:rsidRPr="008C722D">
        <w:rPr>
          <w:rFonts w:ascii="Book Antiqua" w:eastAsia="MS Mincho" w:hAnsi="Book Antiqua" w:cs="Times New Roman"/>
          <w:sz w:val="24"/>
          <w:szCs w:val="24"/>
        </w:rPr>
        <w:t xml:space="preserve">previously </w:t>
      </w:r>
      <w:r w:rsidR="00F45052" w:rsidRPr="008C722D">
        <w:rPr>
          <w:rFonts w:ascii="Book Antiqua" w:eastAsia="MS Mincho" w:hAnsi="Book Antiqua" w:cs="Times New Roman"/>
          <w:sz w:val="24"/>
          <w:szCs w:val="24"/>
        </w:rPr>
        <w:t xml:space="preserve">detected </w:t>
      </w:r>
      <w:r w:rsidR="002A31E2" w:rsidRPr="008C722D">
        <w:rPr>
          <w:rFonts w:ascii="Book Antiqua" w:eastAsia="MS Mincho" w:hAnsi="Book Antiqua" w:cs="Times New Roman"/>
          <w:sz w:val="24"/>
          <w:szCs w:val="24"/>
        </w:rPr>
        <w:t xml:space="preserve">by </w:t>
      </w:r>
      <w:r w:rsidR="00F45052" w:rsidRPr="008C722D">
        <w:rPr>
          <w:rFonts w:ascii="Book Antiqua" w:eastAsia="MS Mincho" w:hAnsi="Book Antiqua" w:cs="Times New Roman"/>
          <w:sz w:val="24"/>
          <w:szCs w:val="24"/>
        </w:rPr>
        <w:t>endoscop</w:t>
      </w:r>
      <w:r w:rsidR="002A31E2" w:rsidRPr="008C722D">
        <w:rPr>
          <w:rFonts w:ascii="Book Antiqua" w:eastAsia="MS Mincho" w:hAnsi="Book Antiqua" w:cs="Times New Roman"/>
          <w:sz w:val="24"/>
          <w:szCs w:val="24"/>
        </w:rPr>
        <w:t>y</w:t>
      </w:r>
      <w:r w:rsidR="00F45052" w:rsidRPr="008C722D">
        <w:rPr>
          <w:rFonts w:ascii="Book Antiqua" w:eastAsia="MS Mincho" w:hAnsi="Book Antiqua" w:cs="Times New Roman"/>
          <w:sz w:val="24"/>
          <w:szCs w:val="24"/>
        </w:rPr>
        <w:t xml:space="preserve"> before surgery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. Although there was no </w:t>
      </w:r>
      <w:r w:rsidR="003B21BE" w:rsidRPr="008C722D">
        <w:rPr>
          <w:rFonts w:ascii="Book Antiqua" w:eastAsia="MS Mincho" w:hAnsi="Book Antiqua" w:cs="Times New Roman"/>
          <w:sz w:val="24"/>
          <w:szCs w:val="24"/>
        </w:rPr>
        <w:t xml:space="preserve">remnant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GA-FG near the ESD ulcer scar, </w:t>
      </w:r>
      <w:r w:rsidR="00AD4242" w:rsidRPr="008C722D">
        <w:rPr>
          <w:rFonts w:ascii="Book Antiqua" w:eastAsia="MS Mincho" w:hAnsi="Book Antiqua" w:cs="Times New Roman"/>
          <w:sz w:val="24"/>
          <w:szCs w:val="24"/>
        </w:rPr>
        <w:t xml:space="preserve">a </w:t>
      </w:r>
      <w:r w:rsidRPr="008C722D">
        <w:rPr>
          <w:rFonts w:ascii="Book Antiqua" w:eastAsia="MS Mincho" w:hAnsi="Book Antiqua" w:cs="Times New Roman"/>
          <w:sz w:val="24"/>
          <w:szCs w:val="24"/>
        </w:rPr>
        <w:t>distribution of HGG was seen</w:t>
      </w:r>
      <w:r w:rsidR="00AA3C41" w:rsidRPr="008C722D">
        <w:rPr>
          <w:rFonts w:ascii="Book Antiqua" w:eastAsia="MS Mincho" w:hAnsi="Book Antiqua" w:cs="Times New Roman" w:hint="eastAsia"/>
          <w:sz w:val="24"/>
          <w:szCs w:val="24"/>
        </w:rPr>
        <w:t>．</w:t>
      </w:r>
    </w:p>
    <w:p w14:paraId="51347D6C" w14:textId="77777777" w:rsidR="00C622A5" w:rsidRPr="008C722D" w:rsidRDefault="00C622A5" w:rsidP="00DE71CD">
      <w:pPr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</w:p>
    <w:p w14:paraId="65BC6628" w14:textId="77777777" w:rsidR="00C622A5" w:rsidRPr="008C722D" w:rsidRDefault="006834B0" w:rsidP="00DE71CD">
      <w:pPr>
        <w:spacing w:line="360" w:lineRule="auto"/>
        <w:rPr>
          <w:rFonts w:ascii="Book Antiqua" w:eastAsia="MS Mincho" w:hAnsi="Book Antiqua" w:cs="Times New Roman"/>
          <w:b/>
          <w:color w:val="000000"/>
          <w:kern w:val="0"/>
          <w:sz w:val="24"/>
          <w:szCs w:val="24"/>
        </w:rPr>
      </w:pPr>
      <w:r w:rsidRPr="008C722D">
        <w:rPr>
          <w:rFonts w:ascii="Book Antiqua" w:eastAsia="MS Mincho" w:hAnsi="Book Antiqua" w:cs="Times New Roman"/>
          <w:b/>
          <w:sz w:val="24"/>
          <w:szCs w:val="24"/>
        </w:rPr>
        <w:t>DISCUSSION</w:t>
      </w:r>
    </w:p>
    <w:p w14:paraId="07A80924" w14:textId="4BDFC563" w:rsidR="00C622A5" w:rsidRPr="008C722D" w:rsidRDefault="006834B0" w:rsidP="00DE71CD">
      <w:pPr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  <w:r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>GA-FG is a new histological type of gastric cancer</w:t>
      </w:r>
      <w:r w:rsidR="001138F0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  <w:vertAlign w:val="superscript"/>
        </w:rPr>
        <w:t>[1]</w:t>
      </w:r>
      <w:r w:rsidR="00850222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>.</w:t>
      </w:r>
      <w:r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 </w:t>
      </w:r>
      <w:r w:rsidR="007B196E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According to </w:t>
      </w:r>
      <w:r w:rsidRPr="008C722D">
        <w:rPr>
          <w:rFonts w:ascii="Book Antiqua" w:eastAsia="MS Mincho" w:hAnsi="Book Antiqua" w:cs="Times New Roman"/>
          <w:sz w:val="24"/>
          <w:szCs w:val="24"/>
        </w:rPr>
        <w:t>Ueyama</w:t>
      </w:r>
      <w:r w:rsidRPr="008C722D">
        <w:rPr>
          <w:rFonts w:ascii="Book Antiqua" w:eastAsia="MS Mincho" w:hAnsi="Book Antiqua" w:cs="Times New Roman"/>
          <w:i/>
          <w:sz w:val="24"/>
          <w:szCs w:val="24"/>
        </w:rPr>
        <w:t xml:space="preserve"> et al</w:t>
      </w:r>
      <w:r w:rsidR="002A47EA" w:rsidRPr="008C722D">
        <w:rPr>
          <w:rFonts w:ascii="Book Antiqua" w:eastAsia="MS Mincho" w:hAnsi="Book Antiqua" w:cs="Times New Roman"/>
          <w:sz w:val="24"/>
          <w:szCs w:val="24"/>
          <w:vertAlign w:val="superscript"/>
        </w:rPr>
        <w:t>[</w:t>
      </w:r>
      <w:r w:rsidR="002A47EA" w:rsidRPr="008C722D">
        <w:rPr>
          <w:rFonts w:ascii="Book Antiqua" w:eastAsia="MS Mincho" w:hAnsi="Book Antiqua" w:cs="Times New Roman" w:hint="eastAsia"/>
          <w:sz w:val="24"/>
          <w:szCs w:val="24"/>
          <w:vertAlign w:val="superscript"/>
        </w:rPr>
        <w:t>10</w:t>
      </w:r>
      <w:r w:rsidR="002A47EA" w:rsidRPr="008C722D">
        <w:rPr>
          <w:rFonts w:ascii="Book Antiqua" w:eastAsia="MS Mincho" w:hAnsi="Book Antiqua" w:cs="Times New Roman"/>
          <w:sz w:val="24"/>
          <w:szCs w:val="24"/>
          <w:vertAlign w:val="superscript"/>
        </w:rPr>
        <w:t>]</w:t>
      </w:r>
      <w:r w:rsidR="002A47EA" w:rsidRPr="008C722D">
        <w:rPr>
          <w:rFonts w:ascii="Book Antiqua" w:hAnsi="Book Antiqua" w:cs="Times New Roman" w:hint="eastAsia"/>
          <w:sz w:val="24"/>
          <w:szCs w:val="24"/>
          <w:vertAlign w:val="superscript"/>
          <w:lang w:eastAsia="zh-CN"/>
        </w:rPr>
        <w:t xml:space="preserve">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endoscopic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properties </w:t>
      </w:r>
      <w:r w:rsidRPr="008C722D">
        <w:rPr>
          <w:rFonts w:ascii="Book Antiqua" w:eastAsia="MS Mincho" w:hAnsi="Book Antiqua" w:cs="Times New Roman"/>
          <w:sz w:val="24"/>
          <w:szCs w:val="24"/>
        </w:rPr>
        <w:t>of GA-FG</w:t>
      </w:r>
      <w:r w:rsidR="007B196E" w:rsidRPr="008C722D">
        <w:rPr>
          <w:rFonts w:ascii="Book Antiqua" w:eastAsia="MS Mincho" w:hAnsi="Book Antiqua" w:cs="Times New Roman"/>
          <w:sz w:val="24"/>
          <w:szCs w:val="24"/>
        </w:rPr>
        <w:t xml:space="preserve"> include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no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>intestinal metaplasia</w:t>
      </w:r>
      <w:r w:rsidR="00FE4740" w:rsidRPr="008C722D">
        <w:rPr>
          <w:rFonts w:ascii="Book Antiqua" w:eastAsia="MS Mincho" w:hAnsi="Book Antiqua" w:cs="Times New Roman"/>
          <w:sz w:val="24"/>
          <w:szCs w:val="24"/>
        </w:rPr>
        <w:t xml:space="preserve"> or</w:t>
      </w:r>
      <w:r w:rsidR="005D0C7E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>atrophic change</w:t>
      </w:r>
      <w:r w:rsidR="00060E1E" w:rsidRPr="008C722D">
        <w:rPr>
          <w:rFonts w:ascii="Book Antiqua" w:eastAsia="MS Mincho" w:hAnsi="Book Antiqua" w:cs="Times New Roman"/>
          <w:sz w:val="24"/>
          <w:szCs w:val="24"/>
        </w:rPr>
        <w:t xml:space="preserve"> in the surrounding mucosa</w:t>
      </w:r>
      <w:r w:rsidRPr="008C722D">
        <w:rPr>
          <w:rFonts w:ascii="Book Antiqua" w:eastAsia="MS Mincho" w:hAnsi="Book Antiqua" w:cs="Times New Roman"/>
          <w:sz w:val="24"/>
          <w:szCs w:val="24"/>
        </w:rPr>
        <w:t>,</w:t>
      </w:r>
      <w:r w:rsidR="00FE4740" w:rsidRPr="008C722D">
        <w:rPr>
          <w:rFonts w:ascii="Book Antiqua" w:eastAsia="MS Mincho" w:hAnsi="Book Antiqua" w:cs="Times New Roman"/>
          <w:sz w:val="24"/>
          <w:szCs w:val="24"/>
        </w:rPr>
        <w:t xml:space="preserve"> faded or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>whitish color</w:t>
      </w:r>
      <w:r w:rsidRPr="008C722D">
        <w:rPr>
          <w:rFonts w:ascii="Book Antiqua" w:eastAsia="MS Mincho" w:hAnsi="Book Antiqua" w:cs="Times New Roman"/>
          <w:sz w:val="24"/>
          <w:szCs w:val="24"/>
        </w:rPr>
        <w:t>, submucosa</w:t>
      </w:r>
      <w:r w:rsidR="007329D0" w:rsidRPr="008C722D">
        <w:rPr>
          <w:rFonts w:ascii="Book Antiqua" w:eastAsia="MS Mincho" w:hAnsi="Book Antiqua" w:cs="Times New Roman"/>
          <w:sz w:val="24"/>
          <w:szCs w:val="24"/>
        </w:rPr>
        <w:t>l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tumor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 shape with a soft appearance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, and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>dilated vess</w:t>
      </w:r>
      <w:r w:rsidR="002E2736" w:rsidRPr="008C722D">
        <w:rPr>
          <w:rFonts w:ascii="Book Antiqua" w:eastAsia="MS Mincho" w:hAnsi="Book Antiqua" w:cs="Times New Roman"/>
          <w:sz w:val="24"/>
          <w:szCs w:val="24"/>
        </w:rPr>
        <w:t>els with branching architecture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 xml:space="preserve">. Although the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pathogenesis 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>of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GA-FG</w:t>
      </w:r>
      <w:r w:rsidR="001F7ED6" w:rsidRPr="008C722D">
        <w:rPr>
          <w:rFonts w:ascii="Book Antiqua" w:eastAsia="MS Mincho" w:hAnsi="Book Antiqua" w:cs="Times New Roman"/>
          <w:sz w:val="24"/>
          <w:szCs w:val="24"/>
        </w:rPr>
        <w:t xml:space="preserve"> is unclear</w:t>
      </w:r>
      <w:r w:rsidR="00895B0E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, </w:t>
      </w:r>
      <w:r w:rsidR="00964402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GA-FG </w:t>
      </w:r>
      <w:r w:rsidR="006C5D43" w:rsidRPr="008C722D">
        <w:rPr>
          <w:rFonts w:ascii="Book Antiqua" w:eastAsia="MS Mincho" w:hAnsi="Book Antiqua" w:cs="Times New Roman" w:hint="eastAsia"/>
          <w:kern w:val="0"/>
          <w:sz w:val="24"/>
          <w:szCs w:val="24"/>
        </w:rPr>
        <w:t xml:space="preserve">tends to </w:t>
      </w:r>
      <w:r w:rsidR="00964402" w:rsidRPr="008C722D">
        <w:rPr>
          <w:rFonts w:ascii="Book Antiqua" w:eastAsia="MS Mincho" w:hAnsi="Book Antiqua" w:cs="Times New Roman"/>
          <w:kern w:val="0"/>
          <w:sz w:val="24"/>
          <w:szCs w:val="24"/>
        </w:rPr>
        <w:t>arise from</w:t>
      </w:r>
      <w:r w:rsidR="007C2897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the</w:t>
      </w:r>
      <w:r w:rsidR="00964402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normal gastric mucosa of the fundic gland region without atrophic change or intestinal metaplasia</w:t>
      </w:r>
      <w:r w:rsidR="00895B0E" w:rsidRPr="008C722D">
        <w:rPr>
          <w:rFonts w:ascii="Book Antiqua" w:eastAsia="MS Mincho" w:hAnsi="Book Antiqua" w:cs="Times New Roman"/>
          <w:kern w:val="0"/>
          <w:sz w:val="24"/>
          <w:szCs w:val="24"/>
          <w:vertAlign w:val="superscript"/>
        </w:rPr>
        <w:t>[2]</w:t>
      </w:r>
      <w:r w:rsidR="0070271C" w:rsidRPr="008C722D">
        <w:rPr>
          <w:rFonts w:ascii="Book Antiqua" w:eastAsia="MS Mincho" w:hAnsi="Book Antiqua" w:cs="Times New Roman"/>
          <w:kern w:val="0"/>
          <w:sz w:val="24"/>
          <w:szCs w:val="24"/>
        </w:rPr>
        <w:t>.</w:t>
      </w:r>
      <w:r w:rsidR="00964402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</w:t>
      </w:r>
      <w:r w:rsidR="0070271C" w:rsidRPr="008C722D">
        <w:rPr>
          <w:rFonts w:ascii="Book Antiqua" w:eastAsia="MS Mincho" w:hAnsi="Book Antiqua" w:cs="Times New Roman"/>
          <w:kern w:val="0"/>
          <w:sz w:val="24"/>
          <w:szCs w:val="24"/>
        </w:rPr>
        <w:t>T</w:t>
      </w:r>
      <w:r w:rsidR="00964402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herefore, </w:t>
      </w:r>
      <w:r w:rsidR="00D53E25" w:rsidRPr="008C722D">
        <w:rPr>
          <w:rFonts w:ascii="Book Antiqua" w:eastAsia="MS Mincho" w:hAnsi="Book Antiqua" w:cs="Times New Roman"/>
          <w:i/>
          <w:iCs/>
          <w:kern w:val="0"/>
          <w:sz w:val="24"/>
          <w:szCs w:val="24"/>
        </w:rPr>
        <w:t>H. pylori</w:t>
      </w:r>
      <w:r w:rsidR="00964402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infection is not considered to contribute to</w:t>
      </w:r>
      <w:r w:rsidR="007C2897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the</w:t>
      </w:r>
      <w:r w:rsidR="00964402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development of GA-FG</w:t>
      </w:r>
      <w:r w:rsidR="0056400B" w:rsidRPr="008C722D">
        <w:rPr>
          <w:rFonts w:ascii="Book Antiqua" w:eastAsia="MS Mincho" w:hAnsi="Book Antiqua" w:cs="Times New Roman"/>
          <w:kern w:val="0"/>
          <w:sz w:val="24"/>
          <w:szCs w:val="24"/>
        </w:rPr>
        <w:t>,</w:t>
      </w:r>
      <w:r w:rsidR="00964402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unlike for the </w:t>
      </w:r>
      <w:r w:rsidR="001F3B22" w:rsidRPr="008C722D">
        <w:rPr>
          <w:rFonts w:ascii="Book Antiqua" w:eastAsia="MS Mincho" w:hAnsi="Book Antiqua" w:cs="Times New Roman"/>
          <w:kern w:val="0"/>
          <w:sz w:val="24"/>
          <w:szCs w:val="24"/>
        </w:rPr>
        <w:t>regular</w:t>
      </w:r>
      <w:r w:rsidR="00964402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histological type </w:t>
      </w:r>
      <w:r w:rsidR="005D1856" w:rsidRPr="008C722D">
        <w:rPr>
          <w:rFonts w:ascii="Book Antiqua" w:eastAsia="MS Mincho" w:hAnsi="Book Antiqua" w:cs="Times New Roman" w:hint="eastAsia"/>
          <w:kern w:val="0"/>
          <w:sz w:val="24"/>
          <w:szCs w:val="24"/>
        </w:rPr>
        <w:t xml:space="preserve">of </w:t>
      </w:r>
      <w:r w:rsidR="00964402" w:rsidRPr="008C722D">
        <w:rPr>
          <w:rFonts w:ascii="Book Antiqua" w:eastAsia="MS Mincho" w:hAnsi="Book Antiqua" w:cs="Times New Roman"/>
          <w:kern w:val="0"/>
          <w:sz w:val="24"/>
          <w:szCs w:val="24"/>
        </w:rPr>
        <w:t>gastric cancer.</w:t>
      </w:r>
    </w:p>
    <w:p w14:paraId="5473602D" w14:textId="62A43F3B" w:rsidR="00C622A5" w:rsidRPr="008C722D" w:rsidRDefault="001F7ED6" w:rsidP="00DE71CD">
      <w:pPr>
        <w:autoSpaceDE w:val="0"/>
        <w:autoSpaceDN w:val="0"/>
        <w:adjustRightInd w:val="0"/>
        <w:spacing w:line="360" w:lineRule="auto"/>
        <w:rPr>
          <w:rFonts w:ascii="Book Antiqua" w:eastAsia="MS Mincho" w:hAnsi="Book Antiqua" w:cs="Times New Roman"/>
          <w:color w:val="FF0000"/>
          <w:kern w:val="0"/>
          <w:sz w:val="24"/>
          <w:szCs w:val="24"/>
        </w:rPr>
      </w:pPr>
      <w:r w:rsidRPr="008C722D">
        <w:rPr>
          <w:rFonts w:ascii="Book Antiqua" w:eastAsia="MS Mincho" w:hAnsi="Book Antiqua" w:cs="Times New Roman"/>
          <w:sz w:val="24"/>
          <w:szCs w:val="24"/>
        </w:rPr>
        <w:lastRenderedPageBreak/>
        <w:t xml:space="preserve">On the other hand, 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>HGG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are gastric glands that are observed in the submucosa and are naturally seen in the lamina propria </w:t>
      </w:r>
      <w:r w:rsidR="001D435B" w:rsidRPr="008C722D">
        <w:rPr>
          <w:rFonts w:ascii="Book Antiqua" w:eastAsia="MS Mincho" w:hAnsi="Book Antiqua" w:cs="Times New Roman"/>
          <w:sz w:val="24"/>
          <w:szCs w:val="24"/>
        </w:rPr>
        <w:t>mucosae</w:t>
      </w:r>
      <w:r w:rsidR="001D435B" w:rsidRPr="008C722D">
        <w:rPr>
          <w:rFonts w:ascii="Book Antiqua" w:eastAsia="MS Mincho" w:hAnsi="Book Antiqua" w:cs="Times New Roman"/>
          <w:sz w:val="24"/>
          <w:szCs w:val="24"/>
          <w:vertAlign w:val="superscript"/>
        </w:rPr>
        <w:t>[</w:t>
      </w:r>
      <w:r w:rsidR="002E2736" w:rsidRPr="008C722D">
        <w:rPr>
          <w:rFonts w:ascii="Book Antiqua" w:eastAsia="MS Mincho" w:hAnsi="Book Antiqua" w:cs="Times New Roman"/>
          <w:sz w:val="24"/>
          <w:szCs w:val="24"/>
          <w:vertAlign w:val="superscript"/>
        </w:rPr>
        <w:t>3,4</w:t>
      </w:r>
      <w:r w:rsidR="007D6F98" w:rsidRPr="008C722D">
        <w:rPr>
          <w:rFonts w:ascii="Book Antiqua" w:eastAsia="MS Mincho" w:hAnsi="Book Antiqua" w:cs="Times New Roman"/>
          <w:sz w:val="24"/>
          <w:szCs w:val="24"/>
          <w:vertAlign w:val="superscript"/>
        </w:rPr>
        <w:t>]</w:t>
      </w:r>
      <w:r w:rsidR="006834B0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.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Clinically, HGG</w:t>
      </w:r>
      <w:r w:rsidR="00D3512E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6000B2" w:rsidRPr="008C722D">
        <w:rPr>
          <w:rFonts w:ascii="Book Antiqua" w:eastAsia="MS Mincho" w:hAnsi="Book Antiqua" w:cs="Times New Roman"/>
          <w:sz w:val="24"/>
          <w:szCs w:val="24"/>
        </w:rPr>
        <w:t>are</w:t>
      </w:r>
      <w:r w:rsidR="00A93967" w:rsidRPr="008C722D">
        <w:rPr>
          <w:rFonts w:ascii="Book Antiqua" w:eastAsia="MS Mincho" w:hAnsi="Book Antiqua" w:cs="Times New Roman"/>
          <w:sz w:val="24"/>
          <w:szCs w:val="24"/>
        </w:rPr>
        <w:t xml:space="preserve"> regarded as pa</w:t>
      </w:r>
      <w:r w:rsidR="002035C8" w:rsidRPr="008C722D">
        <w:rPr>
          <w:rFonts w:ascii="Book Antiqua" w:eastAsia="MS Mincho" w:hAnsi="Book Antiqua" w:cs="Times New Roman"/>
          <w:sz w:val="24"/>
          <w:szCs w:val="24"/>
        </w:rPr>
        <w:t>ra</w:t>
      </w:r>
      <w:r w:rsidR="00A93967" w:rsidRPr="008C722D">
        <w:rPr>
          <w:rFonts w:ascii="Book Antiqua" w:eastAsia="MS Mincho" w:hAnsi="Book Antiqua" w:cs="Times New Roman"/>
          <w:sz w:val="24"/>
          <w:szCs w:val="24"/>
        </w:rPr>
        <w:t>cancerous lesion</w:t>
      </w:r>
      <w:r w:rsidR="00D3512E" w:rsidRPr="008C722D">
        <w:rPr>
          <w:rFonts w:ascii="Book Antiqua" w:eastAsia="MS Mincho" w:hAnsi="Book Antiqua" w:cs="Times New Roman"/>
          <w:sz w:val="24"/>
          <w:szCs w:val="24"/>
        </w:rPr>
        <w:t>s</w:t>
      </w:r>
      <w:r w:rsidR="00A93967" w:rsidRPr="008C722D">
        <w:rPr>
          <w:rFonts w:ascii="Book Antiqua" w:eastAsia="MS Mincho" w:hAnsi="Book Antiqua" w:cs="Times New Roman"/>
          <w:sz w:val="24"/>
          <w:szCs w:val="24"/>
        </w:rPr>
        <w:t xml:space="preserve"> and </w:t>
      </w:r>
      <w:r w:rsidR="00DE6760" w:rsidRPr="008C722D">
        <w:rPr>
          <w:rFonts w:ascii="Book Antiqua" w:eastAsia="MS Mincho" w:hAnsi="Book Antiqua" w:cs="Times New Roman"/>
          <w:sz w:val="24"/>
          <w:szCs w:val="24"/>
        </w:rPr>
        <w:t>are</w:t>
      </w:r>
      <w:r w:rsidR="004B7E45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7E123F" w:rsidRPr="008C722D">
        <w:rPr>
          <w:rFonts w:ascii="Book Antiqua" w:eastAsia="MS Mincho" w:hAnsi="Book Antiqua" w:cs="Times New Roman"/>
          <w:sz w:val="24"/>
          <w:szCs w:val="24"/>
        </w:rPr>
        <w:t>associated with</w:t>
      </w:r>
      <w:r w:rsidR="004B7E45" w:rsidRPr="008C722D">
        <w:rPr>
          <w:rFonts w:ascii="Book Antiqua" w:eastAsia="MS Mincho" w:hAnsi="Book Antiqua" w:cs="Times New Roman"/>
          <w:sz w:val="24"/>
          <w:szCs w:val="24"/>
        </w:rPr>
        <w:t xml:space="preserve"> gastric cancer, particularly</w:t>
      </w:r>
      <w:r w:rsidR="0070271C" w:rsidRPr="008C722D">
        <w:rPr>
          <w:rFonts w:ascii="Book Antiqua" w:eastAsia="MS Mincho" w:hAnsi="Book Antiqua" w:cs="Times New Roman"/>
          <w:sz w:val="24"/>
          <w:szCs w:val="24"/>
        </w:rPr>
        <w:t>,</w:t>
      </w:r>
      <w:r w:rsidR="004B7E45" w:rsidRPr="008C722D">
        <w:rPr>
          <w:rFonts w:ascii="Book Antiqua" w:eastAsia="MS Mincho" w:hAnsi="Book Antiqua" w:cs="Times New Roman"/>
          <w:sz w:val="24"/>
          <w:szCs w:val="24"/>
        </w:rPr>
        <w:t xml:space="preserve"> multiple gastric cancers</w:t>
      </w:r>
      <w:r w:rsidR="002E2736" w:rsidRPr="008C722D">
        <w:rPr>
          <w:rFonts w:ascii="Book Antiqua" w:eastAsia="MS Mincho" w:hAnsi="Book Antiqua" w:cs="Times New Roman"/>
          <w:sz w:val="24"/>
          <w:szCs w:val="24"/>
          <w:vertAlign w:val="superscript"/>
        </w:rPr>
        <w:t>[3,4]</w:t>
      </w:r>
      <w:r w:rsidRPr="008C722D">
        <w:rPr>
          <w:rFonts w:ascii="Book Antiqua" w:eastAsia="MS Mincho" w:hAnsi="Book Antiqua" w:cs="Times New Roman"/>
          <w:sz w:val="24"/>
          <w:szCs w:val="24"/>
        </w:rPr>
        <w:t>. H</w:t>
      </w:r>
      <w:r w:rsidR="006834B0" w:rsidRPr="008C722D">
        <w:rPr>
          <w:rFonts w:ascii="Book Antiqua" w:eastAsia="MS Mincho" w:hAnsi="Book Antiqua" w:cs="Times New Roman"/>
          <w:kern w:val="0"/>
          <w:sz w:val="24"/>
          <w:szCs w:val="24"/>
        </w:rPr>
        <w:t>GG are classified into 4 types based on the</w:t>
      </w:r>
      <w:r w:rsidR="00452EC2" w:rsidRPr="008C722D">
        <w:rPr>
          <w:rFonts w:ascii="Book Antiqua" w:eastAsia="MS Mincho" w:hAnsi="Book Antiqua" w:cs="Times New Roman"/>
          <w:kern w:val="0"/>
          <w:sz w:val="24"/>
          <w:szCs w:val="24"/>
        </w:rPr>
        <w:t>ir</w:t>
      </w:r>
      <w:r w:rsidR="006834B0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number and range</w:t>
      </w:r>
      <w:r w:rsidR="007E123F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of distribution</w:t>
      </w:r>
      <w:r w:rsidR="006834B0" w:rsidRPr="008C722D">
        <w:rPr>
          <w:rFonts w:ascii="Book Antiqua" w:eastAsia="MS Mincho" w:hAnsi="Book Antiqua" w:cs="Times New Roman"/>
          <w:kern w:val="0"/>
          <w:sz w:val="24"/>
          <w:szCs w:val="24"/>
        </w:rPr>
        <w:t>:</w:t>
      </w:r>
      <w:r w:rsidR="00452EC2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</w:t>
      </w:r>
      <w:r w:rsidR="006834B0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solitary type with 3 sites or less, localized type with 4-9 sites </w:t>
      </w:r>
      <w:r w:rsidR="00131C31" w:rsidRPr="008C722D">
        <w:rPr>
          <w:rFonts w:ascii="Book Antiqua" w:eastAsia="MS Mincho" w:hAnsi="Book Antiqua" w:cs="Times New Roman"/>
          <w:kern w:val="0"/>
          <w:sz w:val="24"/>
          <w:szCs w:val="24"/>
        </w:rPr>
        <w:t>at</w:t>
      </w:r>
      <w:r w:rsidR="006834B0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</w:t>
      </w:r>
      <w:r w:rsidR="00452EC2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the </w:t>
      </w:r>
      <w:r w:rsidR="006834B0" w:rsidRPr="008C722D">
        <w:rPr>
          <w:rFonts w:ascii="Book Antiqua" w:eastAsia="MS Mincho" w:hAnsi="Book Antiqua" w:cs="Times New Roman"/>
          <w:kern w:val="0"/>
          <w:sz w:val="24"/>
          <w:szCs w:val="24"/>
        </w:rPr>
        <w:t>focal area,</w:t>
      </w:r>
      <w:r w:rsidR="00452EC2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</w:t>
      </w:r>
      <w:r w:rsidR="006834B0" w:rsidRPr="008C722D">
        <w:rPr>
          <w:rFonts w:ascii="Book Antiqua" w:eastAsia="MS Mincho" w:hAnsi="Book Antiqua" w:cs="Times New Roman"/>
          <w:kern w:val="0"/>
          <w:sz w:val="24"/>
          <w:szCs w:val="24"/>
        </w:rPr>
        <w:t>broad</w:t>
      </w:r>
      <w:r w:rsidR="00B6137D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</w:t>
      </w:r>
      <w:r w:rsidR="006834B0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type with 4-9 sites in </w:t>
      </w:r>
      <w:r w:rsidR="00452EC2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the </w:t>
      </w:r>
      <w:r w:rsidR="006834B0" w:rsidRPr="008C722D">
        <w:rPr>
          <w:rFonts w:ascii="Book Antiqua" w:eastAsia="MS Mincho" w:hAnsi="Book Antiqua" w:cs="Times New Roman"/>
          <w:kern w:val="0"/>
          <w:sz w:val="24"/>
          <w:szCs w:val="24"/>
        </w:rPr>
        <w:t>broad area, and</w:t>
      </w:r>
      <w:r w:rsidR="00B6137D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</w:t>
      </w:r>
      <w:r w:rsidR="006834B0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diffuse type </w:t>
      </w:r>
      <w:r w:rsidR="00543C57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with at least 10 sites </w:t>
      </w:r>
      <w:r w:rsidR="00940B7E" w:rsidRPr="008C722D">
        <w:rPr>
          <w:rFonts w:ascii="Book Antiqua" w:eastAsia="MS Mincho" w:hAnsi="Book Antiqua" w:cs="Times New Roman"/>
          <w:kern w:val="0"/>
          <w:sz w:val="24"/>
          <w:szCs w:val="24"/>
        </w:rPr>
        <w:t>which exist in the entire stomach</w:t>
      </w:r>
      <w:r w:rsidR="002E2736" w:rsidRPr="008C722D">
        <w:rPr>
          <w:rFonts w:ascii="Book Antiqua" w:eastAsia="MS Mincho" w:hAnsi="Book Antiqua" w:cs="Times New Roman"/>
          <w:kern w:val="0"/>
          <w:sz w:val="24"/>
          <w:szCs w:val="24"/>
          <w:vertAlign w:val="superscript"/>
        </w:rPr>
        <w:t>[4</w:t>
      </w:r>
      <w:r w:rsidR="005C17F1" w:rsidRPr="008C722D">
        <w:rPr>
          <w:rFonts w:ascii="Book Antiqua" w:eastAsia="MS Mincho" w:hAnsi="Book Antiqua" w:cs="Times New Roman"/>
          <w:kern w:val="0"/>
          <w:sz w:val="24"/>
          <w:szCs w:val="24"/>
          <w:vertAlign w:val="superscript"/>
        </w:rPr>
        <w:t>]</w:t>
      </w:r>
      <w:r w:rsidR="006834B0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. Of these, the </w:t>
      </w:r>
      <w:r w:rsidRPr="008C722D">
        <w:rPr>
          <w:rFonts w:ascii="Book Antiqua" w:eastAsia="MS Mincho" w:hAnsi="Book Antiqua" w:cs="Times New Roman"/>
          <w:kern w:val="0"/>
          <w:sz w:val="24"/>
          <w:szCs w:val="24"/>
        </w:rPr>
        <w:t>diffuse type is seen in 98% of gastric cancer complications, and the rate of complication with multiple gastric cancers is reported to be 32%</w:t>
      </w:r>
      <w:r w:rsidRPr="008C722D">
        <w:rPr>
          <w:rFonts w:ascii="Book Antiqua" w:eastAsia="MS Mincho" w:hAnsi="Book Antiqua" w:cs="Times New Roman"/>
          <w:kern w:val="0"/>
          <w:sz w:val="24"/>
          <w:szCs w:val="24"/>
          <w:vertAlign w:val="superscript"/>
        </w:rPr>
        <w:t>[</w:t>
      </w:r>
      <w:r w:rsidR="006834B0" w:rsidRPr="008C722D">
        <w:rPr>
          <w:rFonts w:ascii="Book Antiqua" w:eastAsia="MS Mincho" w:hAnsi="Book Antiqua" w:cs="Times New Roman"/>
          <w:kern w:val="0"/>
          <w:sz w:val="24"/>
          <w:szCs w:val="24"/>
          <w:vertAlign w:val="superscript"/>
        </w:rPr>
        <w:t>3</w:t>
      </w:r>
      <w:r w:rsidR="007D6F98" w:rsidRPr="008C722D">
        <w:rPr>
          <w:rFonts w:ascii="Book Antiqua" w:eastAsia="MS Mincho" w:hAnsi="Book Antiqua" w:cs="Times New Roman"/>
          <w:kern w:val="0"/>
          <w:sz w:val="24"/>
          <w:szCs w:val="24"/>
          <w:vertAlign w:val="superscript"/>
        </w:rPr>
        <w:t>]</w:t>
      </w:r>
      <w:r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. </w:t>
      </w:r>
      <w:r w:rsidR="00FF3A33" w:rsidRPr="008C722D">
        <w:rPr>
          <w:rFonts w:ascii="Book Antiqua" w:eastAsia="MS Mincho" w:hAnsi="Book Antiqua" w:cs="Times New Roman"/>
          <w:kern w:val="0"/>
          <w:sz w:val="24"/>
          <w:szCs w:val="24"/>
        </w:rPr>
        <w:t>The association between HGG and gastric cancer is unclear</w:t>
      </w:r>
      <w:r w:rsidR="00964402" w:rsidRPr="008C722D">
        <w:rPr>
          <w:rFonts w:ascii="Book Antiqua" w:eastAsia="MS Mincho" w:hAnsi="Book Antiqua" w:cs="Times New Roman"/>
          <w:kern w:val="0"/>
          <w:sz w:val="24"/>
          <w:szCs w:val="24"/>
        </w:rPr>
        <w:t>.</w:t>
      </w:r>
      <w:r w:rsidR="00FF3A33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</w:t>
      </w:r>
      <w:r w:rsidR="00964402" w:rsidRPr="008C722D">
        <w:rPr>
          <w:rFonts w:ascii="Book Antiqua" w:eastAsia="MS Mincho" w:hAnsi="Book Antiqua" w:cs="Times New Roman"/>
          <w:kern w:val="0"/>
          <w:sz w:val="24"/>
          <w:szCs w:val="24"/>
        </w:rPr>
        <w:t>H</w:t>
      </w:r>
      <w:r w:rsidR="00FF3A33" w:rsidRPr="008C722D">
        <w:rPr>
          <w:rFonts w:ascii="Book Antiqua" w:eastAsia="MS Mincho" w:hAnsi="Book Antiqua" w:cs="Times New Roman"/>
          <w:kern w:val="0"/>
          <w:sz w:val="24"/>
          <w:szCs w:val="24"/>
        </w:rPr>
        <w:t>owever, one dominant hypothesis is th</w:t>
      </w:r>
      <w:r w:rsidR="00964402" w:rsidRPr="008C722D">
        <w:rPr>
          <w:rFonts w:ascii="Book Antiqua" w:eastAsia="MS Mincho" w:hAnsi="Book Antiqua" w:cs="Times New Roman"/>
          <w:kern w:val="0"/>
          <w:sz w:val="24"/>
          <w:szCs w:val="24"/>
        </w:rPr>
        <w:t>at</w:t>
      </w:r>
      <w:r w:rsidR="00FF3A33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both HGG</w:t>
      </w:r>
      <w:r w:rsidR="00D3512E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</w:t>
      </w:r>
      <w:r w:rsidR="00FF3A33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and gastric cancer develop </w:t>
      </w:r>
      <w:r w:rsidR="00964402" w:rsidRPr="008C722D">
        <w:rPr>
          <w:rFonts w:ascii="Book Antiqua" w:eastAsia="MS Mincho" w:hAnsi="Book Antiqua" w:cs="Times New Roman"/>
          <w:kern w:val="0"/>
          <w:sz w:val="24"/>
          <w:szCs w:val="24"/>
        </w:rPr>
        <w:t>because</w:t>
      </w:r>
      <w:r w:rsidR="00FF3A33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of repeated erosion and regeneration of the mucosa, suggesting that HGG </w:t>
      </w:r>
      <w:r w:rsidR="004E1262" w:rsidRPr="008C722D">
        <w:rPr>
          <w:rFonts w:ascii="Book Antiqua" w:eastAsia="MS Mincho" w:hAnsi="Book Antiqua" w:cs="Times New Roman"/>
          <w:kern w:val="0"/>
          <w:sz w:val="24"/>
          <w:szCs w:val="24"/>
        </w:rPr>
        <w:t>are</w:t>
      </w:r>
      <w:r w:rsidR="00FF3A33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paracancerous lesion</w:t>
      </w:r>
      <w:r w:rsidR="002C7409" w:rsidRPr="008C722D">
        <w:rPr>
          <w:rFonts w:ascii="Book Antiqua" w:eastAsia="MS Mincho" w:hAnsi="Book Antiqua" w:cs="Times New Roman"/>
          <w:kern w:val="0"/>
          <w:sz w:val="24"/>
          <w:szCs w:val="24"/>
        </w:rPr>
        <w:t>s</w:t>
      </w:r>
      <w:r w:rsidR="00560855" w:rsidRPr="008C722D">
        <w:rPr>
          <w:rFonts w:ascii="Book Antiqua" w:eastAsia="MS Mincho" w:hAnsi="Book Antiqua" w:cs="Times New Roman"/>
          <w:kern w:val="0"/>
          <w:sz w:val="24"/>
          <w:szCs w:val="24"/>
          <w:vertAlign w:val="superscript"/>
        </w:rPr>
        <w:t>[</w:t>
      </w:r>
      <w:r w:rsidR="005C17F1" w:rsidRPr="008C722D">
        <w:rPr>
          <w:rFonts w:ascii="Book Antiqua" w:eastAsia="MS Mincho" w:hAnsi="Book Antiqua" w:cs="Times New Roman"/>
          <w:kern w:val="0"/>
          <w:sz w:val="24"/>
          <w:szCs w:val="24"/>
          <w:vertAlign w:val="superscript"/>
        </w:rPr>
        <w:t>3</w:t>
      </w:r>
      <w:r w:rsidR="002E2736" w:rsidRPr="008C722D">
        <w:rPr>
          <w:rFonts w:ascii="Book Antiqua" w:eastAsia="MS Mincho" w:hAnsi="Book Antiqua" w:cs="Times New Roman"/>
          <w:kern w:val="0"/>
          <w:sz w:val="24"/>
          <w:szCs w:val="24"/>
          <w:vertAlign w:val="superscript"/>
        </w:rPr>
        <w:t>,4</w:t>
      </w:r>
      <w:r w:rsidR="00560855" w:rsidRPr="008C722D">
        <w:rPr>
          <w:rFonts w:ascii="Book Antiqua" w:eastAsia="MS Mincho" w:hAnsi="Book Antiqua" w:cs="Times New Roman"/>
          <w:kern w:val="0"/>
          <w:sz w:val="24"/>
          <w:szCs w:val="24"/>
          <w:vertAlign w:val="superscript"/>
        </w:rPr>
        <w:t>]</w:t>
      </w:r>
      <w:r w:rsidR="00FF3A33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. </w:t>
      </w:r>
      <w:r w:rsidRPr="008C722D">
        <w:rPr>
          <w:rFonts w:ascii="Book Antiqua" w:eastAsia="MS Mincho" w:hAnsi="Book Antiqua" w:cs="Times New Roman"/>
          <w:kern w:val="0"/>
          <w:sz w:val="24"/>
          <w:szCs w:val="24"/>
        </w:rPr>
        <w:t>Caution is required</w:t>
      </w:r>
      <w:r w:rsidR="00FF3A33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</w:t>
      </w:r>
      <w:r w:rsidR="00064447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when </w:t>
      </w:r>
      <w:r w:rsidR="00FF3A33" w:rsidRPr="008C722D">
        <w:rPr>
          <w:rFonts w:ascii="Book Antiqua" w:eastAsia="MS Mincho" w:hAnsi="Book Antiqua" w:cs="Times New Roman"/>
          <w:kern w:val="0"/>
          <w:sz w:val="24"/>
          <w:szCs w:val="24"/>
        </w:rPr>
        <w:t>performing EGD for patient</w:t>
      </w:r>
      <w:r w:rsidR="00895B0E" w:rsidRPr="008C722D">
        <w:rPr>
          <w:rFonts w:ascii="Book Antiqua" w:eastAsia="MS Mincho" w:hAnsi="Book Antiqua" w:cs="Times New Roman"/>
          <w:kern w:val="0"/>
          <w:sz w:val="24"/>
          <w:szCs w:val="24"/>
        </w:rPr>
        <w:t>s</w:t>
      </w:r>
      <w:r w:rsidR="00FF3A33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with HGG, </w:t>
      </w:r>
      <w:r w:rsidR="0056400B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particularly </w:t>
      </w:r>
      <w:r w:rsidR="00FF3A33" w:rsidRPr="008C722D">
        <w:rPr>
          <w:rFonts w:ascii="Book Antiqua" w:eastAsia="MS Mincho" w:hAnsi="Book Antiqua" w:cs="Times New Roman"/>
          <w:kern w:val="0"/>
          <w:sz w:val="24"/>
          <w:szCs w:val="24"/>
        </w:rPr>
        <w:t>diffuse type HGG</w:t>
      </w:r>
      <w:r w:rsidR="006F3429" w:rsidRPr="008C722D">
        <w:rPr>
          <w:rFonts w:ascii="Book Antiqua" w:eastAsia="MS Mincho" w:hAnsi="Book Antiqua" w:cs="Times New Roman" w:hint="eastAsia"/>
          <w:kern w:val="0"/>
          <w:sz w:val="24"/>
          <w:szCs w:val="24"/>
        </w:rPr>
        <w:t>,</w:t>
      </w:r>
      <w:r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</w:t>
      </w:r>
      <w:r w:rsidR="0056400B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since </w:t>
      </w:r>
      <w:r w:rsidR="00FF3A33" w:rsidRPr="008C722D">
        <w:rPr>
          <w:rFonts w:ascii="Book Antiqua" w:eastAsia="MS Mincho" w:hAnsi="Book Antiqua" w:cs="Times New Roman"/>
          <w:kern w:val="0"/>
          <w:sz w:val="24"/>
          <w:szCs w:val="24"/>
        </w:rPr>
        <w:t>there is the possibility that micro</w:t>
      </w:r>
      <w:r w:rsidR="0070271C" w:rsidRPr="008C722D">
        <w:rPr>
          <w:rFonts w:ascii="Book Antiqua" w:eastAsia="MS Mincho" w:hAnsi="Book Antiqua" w:cs="Times New Roman"/>
          <w:kern w:val="0"/>
          <w:sz w:val="24"/>
          <w:szCs w:val="24"/>
        </w:rPr>
        <w:t>-</w:t>
      </w:r>
      <w:r w:rsidR="00CD162F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gastric </w:t>
      </w:r>
      <w:r w:rsidR="007868B9" w:rsidRPr="008C722D">
        <w:rPr>
          <w:rFonts w:ascii="Book Antiqua" w:eastAsia="MS Mincho" w:hAnsi="Book Antiqua" w:cs="Times New Roman"/>
          <w:kern w:val="0"/>
          <w:sz w:val="24"/>
          <w:szCs w:val="24"/>
        </w:rPr>
        <w:t>cancers</w:t>
      </w:r>
      <w:r w:rsidR="00ED1EE3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</w:t>
      </w:r>
      <w:r w:rsidR="00FF3A33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that are difficult to </w:t>
      </w:r>
      <w:r w:rsidR="002964B6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detect </w:t>
      </w:r>
      <w:r w:rsidR="00FF3A33" w:rsidRPr="008C722D">
        <w:rPr>
          <w:rFonts w:ascii="Book Antiqua" w:eastAsia="MS Mincho" w:hAnsi="Book Antiqua" w:cs="Times New Roman"/>
          <w:kern w:val="0"/>
          <w:sz w:val="24"/>
          <w:szCs w:val="24"/>
        </w:rPr>
        <w:t>endoscopically may be present.</w:t>
      </w:r>
      <w:r w:rsidR="00FF3A33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 </w:t>
      </w:r>
      <w:r w:rsidR="0056400B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Indeed, as </w:t>
      </w:r>
      <w:r w:rsidR="00FF3A33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in our case, after total gastrectomy, histopathological examination revealed </w:t>
      </w:r>
      <w:r w:rsidR="006C5D43" w:rsidRPr="008C722D">
        <w:rPr>
          <w:rFonts w:ascii="Book Antiqua" w:eastAsia="MS Mincho" w:hAnsi="Book Antiqua" w:cs="Times New Roman" w:hint="eastAsia"/>
          <w:color w:val="000000"/>
          <w:kern w:val="0"/>
          <w:sz w:val="24"/>
          <w:szCs w:val="24"/>
        </w:rPr>
        <w:t xml:space="preserve">a </w:t>
      </w:r>
      <w:r w:rsidR="00FF3A33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>micro</w:t>
      </w:r>
      <w:r w:rsidR="0070271C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>-</w:t>
      </w:r>
      <w:r w:rsidR="00F950CB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intramucosal </w:t>
      </w:r>
      <w:r w:rsidR="007868B9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>cancer</w:t>
      </w:r>
      <w:r w:rsidR="00ED1EE3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 </w:t>
      </w:r>
      <w:r w:rsidR="00FF3A33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that </w:t>
      </w:r>
      <w:r w:rsidR="008E33F6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>was</w:t>
      </w:r>
      <w:r w:rsidR="00EF2617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 </w:t>
      </w:r>
      <w:r w:rsidR="00FF3A33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not detected endoscopically before surgery. There is no consensus on the </w:t>
      </w:r>
      <w:r w:rsidR="00B505B5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>treatment</w:t>
      </w:r>
      <w:r w:rsidR="00F82095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 </w:t>
      </w:r>
      <w:r w:rsidR="00F64E4F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>of</w:t>
      </w:r>
      <w:r w:rsidR="00B6137D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 </w:t>
      </w:r>
      <w:r w:rsidR="00FF3A33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HGG. As mentioned previously, </w:t>
      </w:r>
      <w:r w:rsidR="00AD1712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because </w:t>
      </w:r>
      <w:r w:rsidR="00FF3A33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the rate of complication </w:t>
      </w:r>
      <w:r w:rsidR="00371C0B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of </w:t>
      </w:r>
      <w:r w:rsidR="00FF3A33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gastric cancer is </w:t>
      </w:r>
      <w:r w:rsidR="00AD1712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very </w:t>
      </w:r>
      <w:r w:rsidR="00FF3A33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>high</w:t>
      </w:r>
      <w:r w:rsidR="00AD1712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>,</w:t>
      </w:r>
      <w:r w:rsidR="00877984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 </w:t>
      </w:r>
      <w:r w:rsidR="00FF3A33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>particular</w:t>
      </w:r>
      <w:r w:rsidR="0070271C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>ly</w:t>
      </w:r>
      <w:r w:rsidR="00BB2333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 with</w:t>
      </w:r>
      <w:r w:rsidR="00FF3A33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 diffuse type HGG, EGD must be conducted </w:t>
      </w:r>
      <w:r w:rsidR="0056400B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>periodically</w:t>
      </w:r>
      <w:r w:rsidR="00BB2333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 </w:t>
      </w:r>
      <w:r w:rsidR="00FF3A33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with caution. In our case, </w:t>
      </w:r>
      <w:r w:rsidR="00FB4827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in addition to the high risk of gastric cancer arising due to diffuse type HGG, </w:t>
      </w:r>
      <w:r w:rsidR="008E33F6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a partial gastrectomy was required for </w:t>
      </w:r>
      <w:r w:rsidR="00C332A2" w:rsidRPr="008C722D">
        <w:rPr>
          <w:rFonts w:ascii="Book Antiqua" w:eastAsia="MS Mincho" w:hAnsi="Book Antiqua" w:cs="Times New Roman" w:hint="eastAsia"/>
          <w:color w:val="000000"/>
          <w:kern w:val="0"/>
          <w:sz w:val="24"/>
          <w:szCs w:val="24"/>
        </w:rPr>
        <w:t xml:space="preserve">the Borrmann type </w:t>
      </w:r>
      <w:r w:rsidR="0056400B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II </w:t>
      </w:r>
      <w:r w:rsidR="008E33F6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gastric cancer </w:t>
      </w:r>
      <w:r w:rsidR="00FF3A33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at the antrum. </w:t>
      </w:r>
      <w:r w:rsidR="00FB4827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>T</w:t>
      </w:r>
      <w:r w:rsidR="00FF3A33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>herefore, a total gastrectomy</w:t>
      </w:r>
      <w:r w:rsidR="00131C31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 was performed upon</w:t>
      </w:r>
      <w:r w:rsidR="006E4FC0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 the</w:t>
      </w:r>
      <w:r w:rsidR="00131C31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 patient’s request</w:t>
      </w:r>
      <w:r w:rsidR="00FF3A33" w:rsidRPr="008C722D">
        <w:rPr>
          <w:rFonts w:ascii="Book Antiqua" w:eastAsia="MS Mincho" w:hAnsi="Book Antiqua" w:cs="Times New Roman"/>
          <w:color w:val="000000"/>
          <w:kern w:val="0"/>
          <w:sz w:val="24"/>
          <w:szCs w:val="24"/>
        </w:rPr>
        <w:t xml:space="preserve">. </w:t>
      </w:r>
    </w:p>
    <w:p w14:paraId="693D7DBB" w14:textId="521A9339" w:rsidR="00C622A5" w:rsidRPr="008C722D" w:rsidRDefault="00FF3A33" w:rsidP="00DE71CD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eastAsia="MS Mincho" w:hAnsi="Book Antiqua" w:cs="Times New Roman"/>
          <w:sz w:val="24"/>
          <w:szCs w:val="24"/>
        </w:rPr>
      </w:pPr>
      <w:r w:rsidRPr="008C722D">
        <w:rPr>
          <w:rFonts w:ascii="Book Antiqua" w:eastAsia="MS Mincho" w:hAnsi="Book Antiqua" w:cs="Times New Roman"/>
          <w:sz w:val="24"/>
          <w:szCs w:val="24"/>
        </w:rPr>
        <w:lastRenderedPageBreak/>
        <w:t xml:space="preserve">The GA-FG observed in our case presented a submucosal tumor </w:t>
      </w:r>
      <w:r w:rsidR="00A93967" w:rsidRPr="008C722D">
        <w:rPr>
          <w:rFonts w:ascii="Book Antiqua" w:eastAsia="MS Mincho" w:hAnsi="Book Antiqua" w:cs="Times New Roman"/>
          <w:sz w:val="24"/>
          <w:szCs w:val="24"/>
        </w:rPr>
        <w:t>shape</w:t>
      </w:r>
      <w:r w:rsidRPr="008C722D">
        <w:rPr>
          <w:rFonts w:ascii="Book Antiqua" w:eastAsia="MS Mincho" w:hAnsi="Book Antiqua" w:cs="Times New Roman"/>
          <w:sz w:val="24"/>
          <w:szCs w:val="24"/>
        </w:rPr>
        <w:t>, which corresponds to</w:t>
      </w:r>
      <w:r w:rsidR="00B6137D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the endoscopic properties 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reported by Ueyama </w:t>
      </w:r>
      <w:r w:rsidR="006834B0" w:rsidRPr="008C722D">
        <w:rPr>
          <w:rFonts w:ascii="Book Antiqua" w:eastAsia="MS Mincho" w:hAnsi="Book Antiqua" w:cs="Times New Roman"/>
          <w:i/>
          <w:sz w:val="24"/>
          <w:szCs w:val="24"/>
        </w:rPr>
        <w:t>et al</w:t>
      </w:r>
      <w:r w:rsidR="002E2736" w:rsidRPr="008C722D">
        <w:rPr>
          <w:rFonts w:ascii="Book Antiqua" w:eastAsia="MS Mincho" w:hAnsi="Book Antiqua" w:cs="Times New Roman"/>
          <w:sz w:val="24"/>
          <w:szCs w:val="24"/>
          <w:vertAlign w:val="superscript"/>
        </w:rPr>
        <w:t>[</w:t>
      </w:r>
      <w:r w:rsidR="00DC4F59" w:rsidRPr="008C722D">
        <w:rPr>
          <w:rFonts w:ascii="Book Antiqua" w:eastAsia="MS Mincho" w:hAnsi="Book Antiqua" w:cs="Times New Roman" w:hint="eastAsia"/>
          <w:sz w:val="24"/>
          <w:szCs w:val="24"/>
          <w:vertAlign w:val="superscript"/>
        </w:rPr>
        <w:t>10</w:t>
      </w:r>
      <w:r w:rsidRPr="008C722D">
        <w:rPr>
          <w:rFonts w:ascii="Book Antiqua" w:eastAsia="MS Mincho" w:hAnsi="Book Antiqua" w:cs="Times New Roman"/>
          <w:sz w:val="24"/>
          <w:szCs w:val="24"/>
          <w:vertAlign w:val="superscript"/>
        </w:rPr>
        <w:t>]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131C31" w:rsidRPr="008C722D">
        <w:rPr>
          <w:rFonts w:ascii="Book Antiqua" w:eastAsia="MS Mincho" w:hAnsi="Book Antiqua" w:cs="Times New Roman"/>
          <w:sz w:val="24"/>
          <w:szCs w:val="24"/>
        </w:rPr>
        <w:t>A</w:t>
      </w:r>
      <w:r w:rsidR="001F334C" w:rsidRPr="008C722D">
        <w:rPr>
          <w:rFonts w:ascii="Book Antiqua" w:eastAsia="MS Mincho" w:hAnsi="Book Antiqua" w:cs="Times New Roman"/>
          <w:sz w:val="24"/>
          <w:szCs w:val="24"/>
        </w:rPr>
        <w:t xml:space="preserve"> possible reason </w:t>
      </w:r>
      <w:r w:rsidR="006A5E38" w:rsidRPr="008C722D">
        <w:rPr>
          <w:rFonts w:ascii="Book Antiqua" w:eastAsia="MS Mincho" w:hAnsi="Book Antiqua" w:cs="Times New Roman"/>
          <w:sz w:val="24"/>
          <w:szCs w:val="24"/>
        </w:rPr>
        <w:t xml:space="preserve">the GA-FG </w:t>
      </w:r>
      <w:r w:rsidR="001F334C" w:rsidRPr="008C722D">
        <w:rPr>
          <w:rFonts w:ascii="Book Antiqua" w:eastAsia="MS Mincho" w:hAnsi="Book Antiqua" w:cs="Times New Roman"/>
          <w:sz w:val="24"/>
          <w:szCs w:val="24"/>
        </w:rPr>
        <w:t>presented a submucosal tumor shape is</w:t>
      </w:r>
      <w:r w:rsidR="0073273A" w:rsidRPr="008C722D">
        <w:rPr>
          <w:rFonts w:ascii="Book Antiqua" w:eastAsia="MS Mincho" w:hAnsi="Book Antiqua" w:cs="Times New Roman"/>
          <w:sz w:val="24"/>
          <w:szCs w:val="24"/>
        </w:rPr>
        <w:t xml:space="preserve"> that</w:t>
      </w:r>
      <w:r w:rsidR="0056400B" w:rsidRPr="008C722D">
        <w:rPr>
          <w:rFonts w:ascii="Book Antiqua" w:eastAsia="MS Mincho" w:hAnsi="Book Antiqua" w:cs="Times New Roman"/>
          <w:sz w:val="24"/>
          <w:szCs w:val="24"/>
        </w:rPr>
        <w:t>,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in addition to</w:t>
      </w:r>
      <w:r w:rsidR="002A3A56" w:rsidRPr="008C722D">
        <w:rPr>
          <w:rFonts w:ascii="Book Antiqua" w:eastAsia="MS Mincho" w:hAnsi="Book Antiqua" w:cs="Times New Roman"/>
          <w:sz w:val="24"/>
          <w:szCs w:val="24"/>
        </w:rPr>
        <w:t xml:space="preserve"> the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proliferation of tumor cells in the deep mucosal </w:t>
      </w:r>
      <w:r w:rsidR="00F60AAD" w:rsidRPr="008C722D">
        <w:rPr>
          <w:rFonts w:ascii="Book Antiqua" w:eastAsia="MS Mincho" w:hAnsi="Book Antiqua" w:cs="Times New Roman"/>
          <w:sz w:val="24"/>
          <w:szCs w:val="24"/>
        </w:rPr>
        <w:t>layer</w:t>
      </w:r>
      <w:r w:rsidR="0020387A" w:rsidRPr="008C722D">
        <w:rPr>
          <w:rFonts w:ascii="Book Antiqua" w:eastAsia="MS Mincho" w:hAnsi="Book Antiqua" w:cs="Times New Roman"/>
          <w:sz w:val="24"/>
          <w:szCs w:val="24"/>
        </w:rPr>
        <w:t>,</w:t>
      </w:r>
      <w:r w:rsidR="00F60AAD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C332A2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the </w:t>
      </w:r>
      <w:r w:rsidR="001F334C" w:rsidRPr="008C722D">
        <w:rPr>
          <w:rFonts w:ascii="Book Antiqua" w:eastAsia="MS Mincho" w:hAnsi="Book Antiqua" w:cs="Times New Roman"/>
          <w:sz w:val="24"/>
          <w:szCs w:val="24"/>
        </w:rPr>
        <w:t>HGG</w:t>
      </w:r>
      <w:r w:rsidR="00424792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001B57" w:rsidRPr="008C722D">
        <w:rPr>
          <w:rFonts w:ascii="Book Antiqua" w:eastAsia="MS Mincho" w:hAnsi="Book Antiqua" w:cs="Times New Roman"/>
          <w:sz w:val="24"/>
          <w:szCs w:val="24"/>
        </w:rPr>
        <w:t>were</w:t>
      </w:r>
      <w:r w:rsidR="00424792" w:rsidRPr="008C722D">
        <w:rPr>
          <w:rFonts w:ascii="Book Antiqua" w:eastAsia="MS Mincho" w:hAnsi="Book Antiqua" w:cs="Times New Roman"/>
          <w:sz w:val="24"/>
          <w:szCs w:val="24"/>
        </w:rPr>
        <w:t xml:space="preserve"> also present</w:t>
      </w:r>
      <w:r w:rsidR="001F334C" w:rsidRPr="008C722D">
        <w:rPr>
          <w:rFonts w:ascii="Book Antiqua" w:eastAsia="MS Mincho" w:hAnsi="Book Antiqua" w:cs="Times New Roman"/>
          <w:sz w:val="24"/>
          <w:szCs w:val="24"/>
        </w:rPr>
        <w:t xml:space="preserve"> in the submucosa.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6A5E38" w:rsidRPr="008C722D">
        <w:rPr>
          <w:rFonts w:ascii="Book Antiqua" w:eastAsia="MS Mincho" w:hAnsi="Book Antiqua" w:cs="Times New Roman"/>
          <w:sz w:val="24"/>
          <w:szCs w:val="24"/>
        </w:rPr>
        <w:t>Retrospectively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, the </w:t>
      </w:r>
      <w:r w:rsidR="006A5E38" w:rsidRPr="008C722D">
        <w:rPr>
          <w:rFonts w:ascii="Book Antiqua" w:eastAsia="MS Mincho" w:hAnsi="Book Antiqua" w:cs="Times New Roman"/>
          <w:sz w:val="24"/>
          <w:szCs w:val="24"/>
        </w:rPr>
        <w:t>hypoechoic</w:t>
      </w:r>
      <w:r w:rsidR="00B6137D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mass near the </w:t>
      </w:r>
      <w:r w:rsidR="00C332A2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GA-FG 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>that was seen on EUS</w:t>
      </w:r>
      <w:r w:rsidR="006A5E38" w:rsidRPr="008C722D">
        <w:rPr>
          <w:rFonts w:ascii="Book Antiqua" w:eastAsia="MS Mincho" w:hAnsi="Book Antiqua" w:cs="Times New Roman"/>
          <w:sz w:val="24"/>
          <w:szCs w:val="24"/>
        </w:rPr>
        <w:t xml:space="preserve"> before ESD</w:t>
      </w:r>
      <w:r w:rsidR="006834B0" w:rsidRPr="008C722D">
        <w:rPr>
          <w:rFonts w:ascii="Book Antiqua" w:eastAsia="MS Mincho" w:hAnsi="Book Antiqua" w:cs="Times New Roman"/>
          <w:sz w:val="24"/>
          <w:szCs w:val="24"/>
        </w:rPr>
        <w:t xml:space="preserve"> was suggested to be HGG.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The ESD-resected specimen showed no tumor </w:t>
      </w:r>
      <w:r w:rsidR="0022514D" w:rsidRPr="008C722D">
        <w:rPr>
          <w:rFonts w:ascii="Book Antiqua" w:eastAsia="MS Mincho" w:hAnsi="Book Antiqua" w:cs="Times New Roman"/>
          <w:sz w:val="24"/>
          <w:szCs w:val="24"/>
        </w:rPr>
        <w:t>exposed to</w:t>
      </w:r>
      <w:r w:rsidR="00BE7411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sz w:val="24"/>
          <w:szCs w:val="24"/>
        </w:rPr>
        <w:t>the mucosal surface</w:t>
      </w:r>
      <w:r w:rsidR="00F6612B" w:rsidRPr="008C722D">
        <w:rPr>
          <w:rFonts w:ascii="Book Antiqua" w:eastAsia="MS Mincho" w:hAnsi="Book Antiqua" w:cs="Times New Roman" w:hint="eastAsia"/>
          <w:sz w:val="24"/>
          <w:szCs w:val="24"/>
        </w:rPr>
        <w:t>;</w:t>
      </w:r>
      <w:r w:rsidR="006F3429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 </w:t>
      </w:r>
      <w:r w:rsidR="00F6612B" w:rsidRPr="008C722D">
        <w:rPr>
          <w:rFonts w:ascii="Book Antiqua" w:eastAsia="MS Mincho" w:hAnsi="Book Antiqua" w:cs="Times New Roman" w:hint="eastAsia"/>
          <w:sz w:val="24"/>
          <w:szCs w:val="24"/>
        </w:rPr>
        <w:t>t</w:t>
      </w:r>
      <w:r w:rsidR="009B0660" w:rsidRPr="008C722D">
        <w:rPr>
          <w:rFonts w:ascii="Book Antiqua" w:eastAsia="MS Mincho" w:hAnsi="Book Antiqua" w:cs="Times New Roman"/>
          <w:sz w:val="24"/>
          <w:szCs w:val="24"/>
        </w:rPr>
        <w:t>hus,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62349B" w:rsidRPr="008C722D">
        <w:rPr>
          <w:rFonts w:ascii="Book Antiqua" w:eastAsia="MS Mincho" w:hAnsi="Book Antiqua" w:cs="Times New Roman"/>
          <w:sz w:val="24"/>
          <w:szCs w:val="24"/>
        </w:rPr>
        <w:t xml:space="preserve">NBI-ME </w:t>
      </w:r>
      <w:r w:rsidR="00C2501D" w:rsidRPr="008C722D">
        <w:rPr>
          <w:rFonts w:ascii="Book Antiqua" w:eastAsia="MS Mincho" w:hAnsi="Book Antiqua" w:cs="Times New Roman"/>
          <w:sz w:val="24"/>
          <w:szCs w:val="24"/>
        </w:rPr>
        <w:t>showed</w:t>
      </w:r>
      <w:r w:rsidR="009B0660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62349B" w:rsidRPr="008C722D">
        <w:rPr>
          <w:rFonts w:ascii="Book Antiqua" w:eastAsia="MS Mincho" w:hAnsi="Book Antiqua" w:cs="Times New Roman"/>
          <w:sz w:val="24"/>
          <w:szCs w:val="24"/>
        </w:rPr>
        <w:t xml:space="preserve">a </w:t>
      </w:r>
      <w:r w:rsidRPr="008C722D">
        <w:rPr>
          <w:rFonts w:ascii="Book Antiqua" w:eastAsia="MS Mincho" w:hAnsi="Book Antiqua" w:cs="Times New Roman"/>
          <w:sz w:val="24"/>
          <w:szCs w:val="24"/>
        </w:rPr>
        <w:t>regular microvascular</w:t>
      </w:r>
      <w:r w:rsidR="009B0660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090809" w:rsidRPr="008C722D">
        <w:rPr>
          <w:rFonts w:ascii="Book Antiqua" w:eastAsia="MS Mincho" w:hAnsi="Book Antiqua" w:cs="Times New Roman"/>
          <w:sz w:val="24"/>
          <w:szCs w:val="24"/>
        </w:rPr>
        <w:t>pattern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and </w:t>
      </w:r>
      <w:r w:rsidR="004F6003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a </w:t>
      </w:r>
      <w:r w:rsidRPr="008C722D">
        <w:rPr>
          <w:rFonts w:ascii="Book Antiqua" w:eastAsia="MS Mincho" w:hAnsi="Book Antiqua" w:cs="Times New Roman"/>
          <w:sz w:val="24"/>
          <w:szCs w:val="24"/>
        </w:rPr>
        <w:t>regular microsurface pattern</w:t>
      </w:r>
      <w:r w:rsidR="00EF2617" w:rsidRPr="008C722D">
        <w:rPr>
          <w:rFonts w:ascii="Book Antiqua" w:eastAsia="MS Mincho" w:hAnsi="Book Antiqua" w:cs="Times New Roman"/>
          <w:sz w:val="24"/>
          <w:szCs w:val="24"/>
        </w:rPr>
        <w:t>.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877984" w:rsidRPr="008C722D">
        <w:rPr>
          <w:rFonts w:ascii="Book Antiqua" w:eastAsia="MS Mincho" w:hAnsi="Book Antiqua" w:cs="Times New Roman"/>
          <w:sz w:val="24"/>
          <w:szCs w:val="24"/>
        </w:rPr>
        <w:t xml:space="preserve">Since </w:t>
      </w:r>
      <w:r w:rsidRPr="008C722D">
        <w:rPr>
          <w:rFonts w:ascii="Book Antiqua" w:eastAsia="MS Mincho" w:hAnsi="Book Antiqua" w:cs="Times New Roman"/>
          <w:sz w:val="24"/>
          <w:szCs w:val="24"/>
        </w:rPr>
        <w:t>GA-FG arise</w:t>
      </w:r>
      <w:r w:rsidR="00877984" w:rsidRPr="008C722D">
        <w:rPr>
          <w:rFonts w:ascii="Book Antiqua" w:eastAsia="MS Mincho" w:hAnsi="Book Antiqua" w:cs="Times New Roman"/>
          <w:sz w:val="24"/>
          <w:szCs w:val="24"/>
        </w:rPr>
        <w:t>s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from the deep </w:t>
      </w:r>
      <w:r w:rsidR="001B1404" w:rsidRPr="008C722D">
        <w:rPr>
          <w:rFonts w:ascii="Book Antiqua" w:eastAsia="MS Mincho" w:hAnsi="Book Antiqua" w:cs="Times New Roman"/>
          <w:sz w:val="24"/>
          <w:szCs w:val="24"/>
        </w:rPr>
        <w:t>layer of the lamina propria mucosa,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there is a high rate of submucosal</w:t>
      </w:r>
      <w:r w:rsidR="00EF2617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sz w:val="24"/>
          <w:szCs w:val="24"/>
        </w:rPr>
        <w:t>invasion</w:t>
      </w:r>
      <w:r w:rsidR="001B1404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321BE0" w:rsidRPr="008C722D">
        <w:rPr>
          <w:rFonts w:ascii="Book Antiqua" w:eastAsia="MS Mincho" w:hAnsi="Book Antiqua" w:cs="Times New Roman"/>
          <w:sz w:val="24"/>
          <w:szCs w:val="24"/>
        </w:rPr>
        <w:t>while</w:t>
      </w:r>
      <w:r w:rsidR="00F82095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1B1404" w:rsidRPr="008C722D">
        <w:rPr>
          <w:rFonts w:ascii="Book Antiqua" w:eastAsia="MS Mincho" w:hAnsi="Book Antiqua" w:cs="Times New Roman"/>
          <w:sz w:val="24"/>
          <w:szCs w:val="24"/>
        </w:rPr>
        <w:t>the tumor diameter is small</w:t>
      </w:r>
      <w:r w:rsidRPr="008C722D">
        <w:rPr>
          <w:rFonts w:ascii="Book Antiqua" w:eastAsia="MS Mincho" w:hAnsi="Book Antiqua" w:cs="Times New Roman"/>
          <w:sz w:val="24"/>
          <w:szCs w:val="24"/>
          <w:vertAlign w:val="superscript"/>
        </w:rPr>
        <w:t>[1]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. </w:t>
      </w:r>
      <w:r w:rsidR="0056400B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017F90" w:rsidRPr="008C722D">
        <w:rPr>
          <w:rFonts w:ascii="Book Antiqua" w:eastAsia="MS Mincho" w:hAnsi="Book Antiqua" w:cs="Times New Roman" w:hint="eastAsia"/>
          <w:sz w:val="24"/>
          <w:szCs w:val="24"/>
        </w:rPr>
        <w:t>I</w:t>
      </w:r>
      <w:r w:rsidR="00093969" w:rsidRPr="008C722D">
        <w:rPr>
          <w:rFonts w:ascii="Book Antiqua" w:eastAsia="MS Mincho" w:hAnsi="Book Antiqua" w:cs="Times New Roman"/>
          <w:sz w:val="24"/>
          <w:szCs w:val="24"/>
        </w:rPr>
        <w:t>n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877984" w:rsidRPr="008C722D">
        <w:rPr>
          <w:rFonts w:ascii="Book Antiqua" w:eastAsia="MS Mincho" w:hAnsi="Book Antiqua" w:cs="Times New Roman"/>
          <w:sz w:val="24"/>
          <w:szCs w:val="24"/>
        </w:rPr>
        <w:t xml:space="preserve">our </w:t>
      </w:r>
      <w:r w:rsidRPr="008C722D">
        <w:rPr>
          <w:rFonts w:ascii="Book Antiqua" w:eastAsia="MS Mincho" w:hAnsi="Book Antiqua" w:cs="Times New Roman"/>
          <w:sz w:val="24"/>
          <w:szCs w:val="24"/>
        </w:rPr>
        <w:t>case</w:t>
      </w:r>
      <w:r w:rsidR="00017F90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 also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, the </w:t>
      </w:r>
      <w:r w:rsidR="00C332A2" w:rsidRPr="008C722D">
        <w:rPr>
          <w:rFonts w:ascii="Book Antiqua" w:eastAsia="MS Mincho" w:hAnsi="Book Antiqua" w:cs="Times New Roman" w:hint="eastAsia"/>
          <w:sz w:val="24"/>
          <w:szCs w:val="24"/>
        </w:rPr>
        <w:t>GA-FG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invaded the submucosal layer up to 450 μm.</w:t>
      </w:r>
      <w:r w:rsidR="00B6137D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C332A2" w:rsidRPr="008C722D">
        <w:rPr>
          <w:rFonts w:ascii="Book Antiqua" w:eastAsia="MS Mincho" w:hAnsi="Book Antiqua" w:cs="Times New Roman" w:hint="eastAsia"/>
          <w:sz w:val="24"/>
          <w:szCs w:val="24"/>
        </w:rPr>
        <w:t>However, t</w:t>
      </w:r>
      <w:r w:rsidR="00070335" w:rsidRPr="008C722D">
        <w:rPr>
          <w:rFonts w:ascii="Book Antiqua" w:eastAsia="MS Mincho" w:hAnsi="Book Antiqua" w:cs="Times New Roman"/>
          <w:sz w:val="24"/>
          <w:szCs w:val="24"/>
        </w:rPr>
        <w:t xml:space="preserve">he </w:t>
      </w:r>
      <w:r w:rsidR="007E4761" w:rsidRPr="008C722D">
        <w:rPr>
          <w:rFonts w:ascii="Book Antiqua" w:eastAsia="MS Mincho" w:hAnsi="Book Antiqua" w:cs="Times New Roman"/>
          <w:sz w:val="24"/>
          <w:szCs w:val="24"/>
        </w:rPr>
        <w:t>submucosal lesion of the GA-FG</w:t>
      </w:r>
      <w:r w:rsidR="00EF2617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070335" w:rsidRPr="008C722D">
        <w:rPr>
          <w:rFonts w:ascii="Book Antiqua" w:eastAsia="MS Mincho" w:hAnsi="Book Antiqua" w:cs="Times New Roman"/>
          <w:sz w:val="24"/>
          <w:szCs w:val="24"/>
        </w:rPr>
        <w:t>had</w:t>
      </w:r>
      <w:r w:rsidR="002A3A56" w:rsidRPr="008C722D">
        <w:rPr>
          <w:rFonts w:ascii="Book Antiqua" w:eastAsia="MS Mincho" w:hAnsi="Book Antiqua" w:cs="Times New Roman"/>
          <w:sz w:val="24"/>
          <w:szCs w:val="24"/>
        </w:rPr>
        <w:t xml:space="preserve"> a</w:t>
      </w:r>
      <w:r w:rsidR="00070335" w:rsidRPr="008C722D">
        <w:rPr>
          <w:rFonts w:ascii="Book Antiqua" w:eastAsia="MS Mincho" w:hAnsi="Book Antiqua" w:cs="Times New Roman"/>
          <w:sz w:val="24"/>
          <w:szCs w:val="24"/>
        </w:rPr>
        <w:t xml:space="preserve"> poor</w:t>
      </w:r>
      <w:r w:rsidR="00B6137D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stromal </w:t>
      </w:r>
      <w:r w:rsidR="0022514D" w:rsidRPr="008C722D">
        <w:rPr>
          <w:rFonts w:ascii="Book Antiqua" w:eastAsia="MS Mincho" w:hAnsi="Book Antiqua" w:cs="Times New Roman"/>
          <w:sz w:val="24"/>
          <w:szCs w:val="24"/>
        </w:rPr>
        <w:t>reaction and</w:t>
      </w:r>
      <w:r w:rsidR="007E4761" w:rsidRPr="008C722D">
        <w:rPr>
          <w:rFonts w:ascii="Book Antiqua" w:eastAsia="MS Mincho" w:hAnsi="Book Antiqua" w:cs="Times New Roman"/>
          <w:sz w:val="24"/>
          <w:szCs w:val="24"/>
        </w:rPr>
        <w:t xml:space="preserve"> was located </w:t>
      </w:r>
      <w:r w:rsidR="00800C49" w:rsidRPr="008C722D">
        <w:rPr>
          <w:rFonts w:ascii="Book Antiqua" w:eastAsia="MS Mincho" w:hAnsi="Book Antiqua" w:cs="Times New Roman"/>
          <w:sz w:val="24"/>
          <w:szCs w:val="24"/>
        </w:rPr>
        <w:t xml:space="preserve">just </w:t>
      </w:r>
      <w:r w:rsidR="007E4761" w:rsidRPr="008C722D">
        <w:rPr>
          <w:rFonts w:ascii="Book Antiqua" w:eastAsia="MS Mincho" w:hAnsi="Book Antiqua" w:cs="Times New Roman"/>
          <w:sz w:val="24"/>
          <w:szCs w:val="24"/>
        </w:rPr>
        <w:t>above the HGG in the submucosa</w:t>
      </w:r>
      <w:r w:rsidR="00070335" w:rsidRPr="008C722D">
        <w:rPr>
          <w:rFonts w:ascii="Book Antiqua" w:eastAsia="MS Mincho" w:hAnsi="Book Antiqua" w:cs="Times New Roman"/>
          <w:sz w:val="24"/>
          <w:szCs w:val="24"/>
        </w:rPr>
        <w:t>.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070335" w:rsidRPr="008C722D">
        <w:rPr>
          <w:rFonts w:ascii="Book Antiqua" w:eastAsia="MS Mincho" w:hAnsi="Book Antiqua" w:cs="Times New Roman"/>
          <w:sz w:val="24"/>
          <w:szCs w:val="24"/>
        </w:rPr>
        <w:t xml:space="preserve">Therefore, </w:t>
      </w:r>
      <w:r w:rsidR="00C332A2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the </w:t>
      </w:r>
      <w:r w:rsidR="00070335" w:rsidRPr="008C722D">
        <w:rPr>
          <w:rFonts w:ascii="Book Antiqua" w:eastAsia="MS Mincho" w:hAnsi="Book Antiqua" w:cs="Times New Roman"/>
          <w:sz w:val="24"/>
          <w:szCs w:val="24"/>
        </w:rPr>
        <w:t xml:space="preserve">GA-FG </w:t>
      </w:r>
      <w:r w:rsidR="0070271C" w:rsidRPr="008C722D">
        <w:rPr>
          <w:rFonts w:ascii="Book Antiqua" w:eastAsia="MS Mincho" w:hAnsi="Book Antiqua" w:cs="Times New Roman"/>
          <w:sz w:val="24"/>
          <w:szCs w:val="24"/>
        </w:rPr>
        <w:t xml:space="preserve">was considered to </w:t>
      </w:r>
      <w:r w:rsidR="0082639A" w:rsidRPr="008C722D">
        <w:rPr>
          <w:rFonts w:ascii="Book Antiqua" w:eastAsia="MS Mincho" w:hAnsi="Book Antiqua" w:cs="Times New Roman"/>
          <w:sz w:val="24"/>
          <w:szCs w:val="24"/>
        </w:rPr>
        <w:t>ha</w:t>
      </w:r>
      <w:r w:rsidR="0070271C" w:rsidRPr="008C722D">
        <w:rPr>
          <w:rFonts w:ascii="Book Antiqua" w:eastAsia="MS Mincho" w:hAnsi="Book Antiqua" w:cs="Times New Roman"/>
          <w:sz w:val="24"/>
          <w:szCs w:val="24"/>
        </w:rPr>
        <w:t>ve</w:t>
      </w:r>
      <w:r w:rsidR="0082639A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070335" w:rsidRPr="008C722D">
        <w:rPr>
          <w:rFonts w:ascii="Book Antiqua" w:eastAsia="MS Mincho" w:hAnsi="Book Antiqua" w:cs="Times New Roman"/>
          <w:sz w:val="24"/>
          <w:szCs w:val="24"/>
        </w:rPr>
        <w:t>invade</w:t>
      </w:r>
      <w:r w:rsidR="0082639A" w:rsidRPr="008C722D">
        <w:rPr>
          <w:rFonts w:ascii="Book Antiqua" w:eastAsia="MS Mincho" w:hAnsi="Book Antiqua" w:cs="Times New Roman"/>
          <w:sz w:val="24"/>
          <w:szCs w:val="24"/>
        </w:rPr>
        <w:t>d</w:t>
      </w:r>
      <w:r w:rsidR="00070335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CD4E39" w:rsidRPr="008C722D">
        <w:rPr>
          <w:rFonts w:ascii="Book Antiqua" w:eastAsia="MS Mincho" w:hAnsi="Book Antiqua" w:cs="Times New Roman"/>
          <w:sz w:val="24"/>
          <w:szCs w:val="24"/>
        </w:rPr>
        <w:t xml:space="preserve">the </w:t>
      </w:r>
      <w:r w:rsidR="00070335" w:rsidRPr="008C722D">
        <w:rPr>
          <w:rFonts w:ascii="Book Antiqua" w:eastAsia="MS Mincho" w:hAnsi="Book Antiqua" w:cs="Times New Roman"/>
          <w:sz w:val="24"/>
          <w:szCs w:val="24"/>
        </w:rPr>
        <w:t>submucosal layer</w:t>
      </w:r>
      <w:r w:rsidR="00EF2617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82639A" w:rsidRPr="008C722D">
        <w:rPr>
          <w:rFonts w:ascii="Book Antiqua" w:eastAsia="MS Mincho" w:hAnsi="Book Antiqua" w:cs="Times New Roman"/>
          <w:sz w:val="24"/>
          <w:szCs w:val="24"/>
        </w:rPr>
        <w:t>by spreading to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the </w:t>
      </w:r>
      <w:r w:rsidRPr="008C722D">
        <w:rPr>
          <w:rFonts w:ascii="Book Antiqua" w:eastAsia="MS Mincho" w:hAnsi="Book Antiqua" w:cs="Times New Roman"/>
          <w:color w:val="000000"/>
          <w:sz w:val="24"/>
          <w:szCs w:val="24"/>
        </w:rPr>
        <w:t xml:space="preserve">HGG. There are a few </w:t>
      </w:r>
      <w:r w:rsidR="00126F07" w:rsidRPr="008C722D">
        <w:rPr>
          <w:rFonts w:ascii="Book Antiqua" w:eastAsia="MS Mincho" w:hAnsi="Book Antiqua" w:cs="Times New Roman"/>
          <w:color w:val="000000"/>
          <w:sz w:val="24"/>
          <w:szCs w:val="24"/>
        </w:rPr>
        <w:t>case reports</w:t>
      </w:r>
      <w:r w:rsidR="009110A4" w:rsidRPr="008C722D">
        <w:rPr>
          <w:rFonts w:ascii="Book Antiqua" w:eastAsia="MS Mincho" w:hAnsi="Book Antiqua" w:cs="Times New Roman"/>
          <w:color w:val="000000"/>
          <w:sz w:val="24"/>
          <w:szCs w:val="24"/>
        </w:rPr>
        <w:t xml:space="preserve"> </w:t>
      </w:r>
      <w:r w:rsidR="00B6137D" w:rsidRPr="008C722D">
        <w:rPr>
          <w:rFonts w:ascii="Book Antiqua" w:eastAsia="MS Mincho" w:hAnsi="Book Antiqua" w:cs="Times New Roman"/>
          <w:color w:val="000000"/>
          <w:sz w:val="24"/>
          <w:szCs w:val="24"/>
        </w:rPr>
        <w:t xml:space="preserve">of </w:t>
      </w:r>
      <w:r w:rsidRPr="008C722D">
        <w:rPr>
          <w:rFonts w:ascii="Book Antiqua" w:eastAsia="MS Mincho" w:hAnsi="Book Antiqua" w:cs="Times New Roman"/>
          <w:color w:val="000000"/>
          <w:sz w:val="24"/>
          <w:szCs w:val="24"/>
        </w:rPr>
        <w:t>regular histological type of gastric cancer spreading to HGG</w:t>
      </w:r>
      <w:r w:rsidRPr="008C722D">
        <w:rPr>
          <w:rFonts w:ascii="Book Antiqua" w:eastAsia="MS Mincho" w:hAnsi="Book Antiqua" w:cs="Times New Roman"/>
          <w:color w:val="000000"/>
          <w:sz w:val="24"/>
          <w:szCs w:val="24"/>
          <w:vertAlign w:val="superscript"/>
        </w:rPr>
        <w:t>[</w:t>
      </w:r>
      <w:r w:rsidR="00DC4F59" w:rsidRPr="008C722D">
        <w:rPr>
          <w:rFonts w:ascii="Book Antiqua" w:eastAsia="MS Mincho" w:hAnsi="Book Antiqua" w:cs="Times New Roman" w:hint="eastAsia"/>
          <w:sz w:val="24"/>
          <w:szCs w:val="24"/>
          <w:vertAlign w:val="superscript"/>
        </w:rPr>
        <w:t>11</w:t>
      </w:r>
      <w:r w:rsidRPr="008C722D">
        <w:rPr>
          <w:rFonts w:ascii="Book Antiqua" w:eastAsia="MS Mincho" w:hAnsi="Book Antiqua" w:cs="Times New Roman"/>
          <w:sz w:val="24"/>
          <w:szCs w:val="24"/>
          <w:vertAlign w:val="superscript"/>
        </w:rPr>
        <w:t>]</w:t>
      </w:r>
      <w:r w:rsidRPr="008C722D">
        <w:rPr>
          <w:rFonts w:ascii="Book Antiqua" w:eastAsia="MS Mincho" w:hAnsi="Book Antiqua" w:cs="Times New Roman"/>
          <w:sz w:val="24"/>
          <w:szCs w:val="24"/>
        </w:rPr>
        <w:t>. However, to the best of our knowledge, this is the first case</w:t>
      </w:r>
      <w:r w:rsidR="00A32A0F" w:rsidRPr="008C722D">
        <w:rPr>
          <w:rFonts w:ascii="Book Antiqua" w:eastAsia="MS Mincho" w:hAnsi="Book Antiqua" w:cs="Times New Roman"/>
          <w:sz w:val="24"/>
          <w:szCs w:val="24"/>
        </w:rPr>
        <w:t xml:space="preserve"> of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GA-FG spreading to HGG. </w:t>
      </w:r>
      <w:r w:rsidRPr="008C722D">
        <w:rPr>
          <w:rFonts w:ascii="Book Antiqua" w:eastAsia="MS Mincho" w:hAnsi="Book Antiqua" w:cs="Times New Roman"/>
          <w:color w:val="000000"/>
          <w:sz w:val="24"/>
          <w:szCs w:val="24"/>
        </w:rPr>
        <w:t xml:space="preserve">Currently, </w:t>
      </w:r>
      <w:r w:rsidR="005621A7" w:rsidRPr="008C722D">
        <w:rPr>
          <w:rFonts w:ascii="Book Antiqua" w:eastAsia="MS Mincho" w:hAnsi="Book Antiqua" w:cs="Times New Roman"/>
          <w:color w:val="000000"/>
          <w:sz w:val="24"/>
          <w:szCs w:val="24"/>
        </w:rPr>
        <w:t xml:space="preserve">in the Japanese classification of </w:t>
      </w:r>
      <w:r w:rsidR="00264D44" w:rsidRPr="008C722D">
        <w:rPr>
          <w:rFonts w:ascii="Book Antiqua" w:eastAsia="MS Mincho" w:hAnsi="Book Antiqua" w:cs="Times New Roman"/>
          <w:color w:val="000000"/>
          <w:sz w:val="24"/>
          <w:szCs w:val="24"/>
        </w:rPr>
        <w:t>g</w:t>
      </w:r>
      <w:r w:rsidR="005621A7" w:rsidRPr="008C722D">
        <w:rPr>
          <w:rFonts w:ascii="Book Antiqua" w:eastAsia="MS Mincho" w:hAnsi="Book Antiqua" w:cs="Times New Roman"/>
          <w:color w:val="000000"/>
          <w:sz w:val="24"/>
          <w:szCs w:val="24"/>
        </w:rPr>
        <w:t xml:space="preserve">astric </w:t>
      </w:r>
      <w:r w:rsidR="00264D44" w:rsidRPr="008C722D">
        <w:rPr>
          <w:rFonts w:ascii="Book Antiqua" w:eastAsia="MS Mincho" w:hAnsi="Book Antiqua" w:cs="Times New Roman"/>
          <w:color w:val="000000"/>
          <w:sz w:val="24"/>
          <w:szCs w:val="24"/>
        </w:rPr>
        <w:t>c</w:t>
      </w:r>
      <w:r w:rsidR="005621A7" w:rsidRPr="008C722D">
        <w:rPr>
          <w:rFonts w:ascii="Book Antiqua" w:eastAsia="MS Mincho" w:hAnsi="Book Antiqua" w:cs="Times New Roman"/>
          <w:color w:val="000000"/>
          <w:sz w:val="24"/>
          <w:szCs w:val="24"/>
        </w:rPr>
        <w:t xml:space="preserve">arcinoma, </w:t>
      </w:r>
      <w:r w:rsidRPr="008C722D">
        <w:rPr>
          <w:rFonts w:ascii="Book Antiqua" w:eastAsia="MS Mincho" w:hAnsi="Book Antiqua" w:cs="Times New Roman"/>
          <w:color w:val="000000"/>
          <w:sz w:val="24"/>
          <w:szCs w:val="24"/>
        </w:rPr>
        <w:t xml:space="preserve">there is no </w:t>
      </w:r>
      <w:r w:rsidR="005621A7" w:rsidRPr="008C722D">
        <w:rPr>
          <w:rFonts w:ascii="Book Antiqua" w:eastAsia="MS Mincho" w:hAnsi="Book Antiqua" w:cs="Times New Roman"/>
          <w:color w:val="000000"/>
          <w:sz w:val="24"/>
          <w:szCs w:val="24"/>
        </w:rPr>
        <w:t xml:space="preserve">definition concerning </w:t>
      </w:r>
      <w:r w:rsidR="0056400B" w:rsidRPr="008C722D">
        <w:rPr>
          <w:rFonts w:ascii="Book Antiqua" w:eastAsia="MS Mincho" w:hAnsi="Book Antiqua" w:cs="Times New Roman"/>
          <w:color w:val="000000"/>
          <w:sz w:val="24"/>
          <w:szCs w:val="24"/>
        </w:rPr>
        <w:t>the depth of tumor invasion that spreads</w:t>
      </w:r>
      <w:r w:rsidR="002E2736" w:rsidRPr="008C722D">
        <w:rPr>
          <w:rFonts w:ascii="Book Antiqua" w:eastAsia="MS Mincho" w:hAnsi="Book Antiqua" w:cs="Times New Roman"/>
          <w:color w:val="000000"/>
          <w:sz w:val="24"/>
          <w:szCs w:val="24"/>
        </w:rPr>
        <w:t xml:space="preserve"> </w:t>
      </w:r>
      <w:r w:rsidR="0056400B" w:rsidRPr="008C722D">
        <w:rPr>
          <w:rFonts w:ascii="Book Antiqua" w:eastAsia="MS Mincho" w:hAnsi="Book Antiqua" w:cs="Times New Roman"/>
          <w:color w:val="000000"/>
          <w:sz w:val="24"/>
          <w:szCs w:val="24"/>
        </w:rPr>
        <w:t>to</w:t>
      </w:r>
      <w:r w:rsidR="006F5304" w:rsidRPr="008C722D">
        <w:rPr>
          <w:rFonts w:ascii="Book Antiqua" w:eastAsia="MS Mincho" w:hAnsi="Book Antiqua" w:cs="Times New Roman" w:hint="eastAsia"/>
          <w:color w:val="000000"/>
          <w:sz w:val="24"/>
          <w:szCs w:val="24"/>
        </w:rPr>
        <w:t xml:space="preserve"> HGG in</w:t>
      </w:r>
      <w:r w:rsidR="002E2736" w:rsidRPr="008C722D">
        <w:rPr>
          <w:rFonts w:ascii="Book Antiqua" w:eastAsia="MS Mincho" w:hAnsi="Book Antiqua" w:cs="Times New Roman"/>
          <w:color w:val="000000"/>
          <w:sz w:val="24"/>
          <w:szCs w:val="24"/>
        </w:rPr>
        <w:t xml:space="preserve"> the submucosa</w:t>
      </w:r>
      <w:r w:rsidRPr="008C722D">
        <w:rPr>
          <w:rFonts w:ascii="Book Antiqua" w:eastAsia="MS Mincho" w:hAnsi="Book Antiqua" w:cs="Times New Roman"/>
          <w:color w:val="000000"/>
          <w:sz w:val="24"/>
          <w:szCs w:val="24"/>
          <w:vertAlign w:val="superscript"/>
        </w:rPr>
        <w:t>[</w:t>
      </w:r>
      <w:r w:rsidR="00DC4F59" w:rsidRPr="008C722D">
        <w:rPr>
          <w:rFonts w:ascii="Book Antiqua" w:eastAsia="MS Mincho" w:hAnsi="Book Antiqua" w:cs="Times New Roman" w:hint="eastAsia"/>
          <w:color w:val="000000"/>
          <w:sz w:val="24"/>
          <w:szCs w:val="24"/>
          <w:vertAlign w:val="superscript"/>
        </w:rPr>
        <w:t>9</w:t>
      </w:r>
      <w:r w:rsidRPr="008C722D">
        <w:rPr>
          <w:rFonts w:ascii="Book Antiqua" w:eastAsia="MS Mincho" w:hAnsi="Book Antiqua" w:cs="Times New Roman"/>
          <w:color w:val="000000"/>
          <w:sz w:val="24"/>
          <w:szCs w:val="24"/>
          <w:vertAlign w:val="superscript"/>
        </w:rPr>
        <w:t>]</w:t>
      </w:r>
      <w:r w:rsidRPr="008C722D">
        <w:rPr>
          <w:rFonts w:ascii="Book Antiqua" w:eastAsia="MS Mincho" w:hAnsi="Book Antiqua" w:cs="Times New Roman"/>
          <w:color w:val="000000"/>
          <w:sz w:val="24"/>
          <w:szCs w:val="24"/>
        </w:rPr>
        <w:t xml:space="preserve">. </w:t>
      </w:r>
      <w:r w:rsidR="0022514D" w:rsidRPr="008C722D">
        <w:rPr>
          <w:rFonts w:ascii="Book Antiqua" w:eastAsia="MS Mincho" w:hAnsi="Book Antiqua" w:cs="Times New Roman"/>
          <w:color w:val="000000"/>
          <w:sz w:val="24"/>
          <w:szCs w:val="24"/>
        </w:rPr>
        <w:t xml:space="preserve">However, since </w:t>
      </w:r>
      <w:r w:rsidR="006F5304" w:rsidRPr="008C722D">
        <w:rPr>
          <w:rFonts w:ascii="Book Antiqua" w:eastAsia="MS Mincho" w:hAnsi="Book Antiqua" w:cs="Times New Roman" w:hint="eastAsia"/>
          <w:color w:val="000000"/>
          <w:sz w:val="24"/>
          <w:szCs w:val="24"/>
        </w:rPr>
        <w:t>similarly,</w:t>
      </w:r>
      <w:r w:rsidR="006F3429" w:rsidRPr="008C722D">
        <w:rPr>
          <w:rFonts w:ascii="Book Antiqua" w:eastAsia="MS Mincho" w:hAnsi="Book Antiqua" w:cs="Times New Roman" w:hint="eastAsia"/>
          <w:color w:val="000000"/>
          <w:sz w:val="24"/>
          <w:szCs w:val="24"/>
        </w:rPr>
        <w:t xml:space="preserve"> </w:t>
      </w:r>
      <w:r w:rsidR="0022514D" w:rsidRPr="008C722D">
        <w:rPr>
          <w:rFonts w:ascii="Book Antiqua" w:eastAsia="MS Mincho" w:hAnsi="Book Antiqua" w:cs="Times New Roman"/>
          <w:color w:val="000000"/>
          <w:sz w:val="24"/>
          <w:szCs w:val="24"/>
        </w:rPr>
        <w:t xml:space="preserve">esophageal cancer with intraductal spreading is handled </w:t>
      </w:r>
      <w:r w:rsidR="006F5304" w:rsidRPr="008C722D">
        <w:rPr>
          <w:rFonts w:ascii="Book Antiqua" w:eastAsia="MS Mincho" w:hAnsi="Book Antiqua" w:cs="Times New Roman" w:hint="eastAsia"/>
          <w:color w:val="000000"/>
          <w:sz w:val="24"/>
          <w:szCs w:val="24"/>
        </w:rPr>
        <w:t>as</w:t>
      </w:r>
      <w:r w:rsidR="0022514D" w:rsidRPr="008C722D">
        <w:rPr>
          <w:rFonts w:ascii="Book Antiqua" w:eastAsia="MS Mincho" w:hAnsi="Book Antiqua" w:cs="Times New Roman"/>
          <w:color w:val="000000"/>
          <w:sz w:val="24"/>
          <w:szCs w:val="24"/>
        </w:rPr>
        <w:t xml:space="preserve"> intramucosal cancer</w:t>
      </w:r>
      <w:r w:rsidR="00ED1EE3" w:rsidRPr="008C722D">
        <w:rPr>
          <w:rFonts w:ascii="Book Antiqua" w:eastAsia="MS Mincho" w:hAnsi="Book Antiqua" w:cs="Times New Roman"/>
          <w:color w:val="000000"/>
          <w:sz w:val="24"/>
          <w:szCs w:val="24"/>
        </w:rPr>
        <w:t xml:space="preserve"> </w:t>
      </w:r>
      <w:r w:rsidR="0022514D" w:rsidRPr="008C722D">
        <w:rPr>
          <w:rFonts w:ascii="Book Antiqua" w:eastAsia="MS Mincho" w:hAnsi="Book Antiqua" w:cs="Times New Roman"/>
          <w:color w:val="000000"/>
          <w:sz w:val="24"/>
          <w:szCs w:val="24"/>
        </w:rPr>
        <w:t>as long as it is retained in the esophageal proper glands</w:t>
      </w:r>
      <w:r w:rsidR="001138F0" w:rsidRPr="008C722D">
        <w:rPr>
          <w:rFonts w:ascii="Book Antiqua" w:eastAsia="MS Mincho" w:hAnsi="Book Antiqua" w:cs="Times New Roman"/>
          <w:color w:val="000000"/>
          <w:sz w:val="24"/>
          <w:szCs w:val="24"/>
          <w:vertAlign w:val="superscript"/>
        </w:rPr>
        <w:t>[</w:t>
      </w:r>
      <w:r w:rsidR="003B6657" w:rsidRPr="008C722D">
        <w:rPr>
          <w:rFonts w:ascii="Book Antiqua" w:eastAsia="MS Mincho" w:hAnsi="Book Antiqua" w:cs="Times New Roman"/>
          <w:color w:val="000000"/>
          <w:sz w:val="24"/>
          <w:szCs w:val="24"/>
          <w:vertAlign w:val="superscript"/>
        </w:rPr>
        <w:t>12</w:t>
      </w:r>
      <w:r w:rsidR="001138F0" w:rsidRPr="008C722D">
        <w:rPr>
          <w:rFonts w:ascii="Book Antiqua" w:eastAsia="MS Mincho" w:hAnsi="Book Antiqua" w:cs="Times New Roman"/>
          <w:color w:val="000000"/>
          <w:sz w:val="24"/>
          <w:szCs w:val="24"/>
          <w:vertAlign w:val="superscript"/>
        </w:rPr>
        <w:t>]</w:t>
      </w:r>
      <w:r w:rsidR="0022514D" w:rsidRPr="008C722D">
        <w:rPr>
          <w:rFonts w:ascii="Book Antiqua" w:eastAsia="MS Mincho" w:hAnsi="Book Antiqua" w:cs="Times New Roman"/>
          <w:color w:val="000000"/>
          <w:sz w:val="24"/>
          <w:szCs w:val="24"/>
        </w:rPr>
        <w:t>, gastric cancer spreading t</w:t>
      </w:r>
      <w:r w:rsidR="0056400B" w:rsidRPr="008C722D">
        <w:rPr>
          <w:rFonts w:ascii="Book Antiqua" w:eastAsia="MS Mincho" w:hAnsi="Book Antiqua" w:cs="Times New Roman"/>
          <w:color w:val="000000"/>
          <w:sz w:val="24"/>
          <w:szCs w:val="24"/>
        </w:rPr>
        <w:t>o</w:t>
      </w:r>
      <w:r w:rsidR="0022514D" w:rsidRPr="008C722D">
        <w:rPr>
          <w:rFonts w:ascii="Book Antiqua" w:eastAsia="MS Mincho" w:hAnsi="Book Antiqua" w:cs="Times New Roman"/>
          <w:color w:val="000000"/>
          <w:sz w:val="24"/>
          <w:szCs w:val="24"/>
        </w:rPr>
        <w:t xml:space="preserve"> HGG should likely be handled as intramucosal cancer</w:t>
      </w:r>
      <w:r w:rsidR="0022514D" w:rsidRPr="008C722D">
        <w:rPr>
          <w:rFonts w:ascii="Book Antiqua" w:eastAsia="MS Mincho" w:hAnsi="Book Antiqua" w:cs="Times New Roman"/>
          <w:color w:val="000000"/>
          <w:sz w:val="24"/>
          <w:szCs w:val="24"/>
          <w:vertAlign w:val="superscript"/>
        </w:rPr>
        <w:t>[</w:t>
      </w:r>
      <w:r w:rsidR="002E2736" w:rsidRPr="008C722D">
        <w:rPr>
          <w:rFonts w:ascii="Book Antiqua" w:eastAsia="MS Mincho" w:hAnsi="Book Antiqua" w:cs="Times New Roman"/>
          <w:color w:val="000000"/>
          <w:sz w:val="24"/>
          <w:szCs w:val="24"/>
          <w:vertAlign w:val="superscript"/>
        </w:rPr>
        <w:t>5,6</w:t>
      </w:r>
      <w:r w:rsidR="0022514D" w:rsidRPr="008C722D">
        <w:rPr>
          <w:rFonts w:ascii="Book Antiqua" w:eastAsia="MS Mincho" w:hAnsi="Book Antiqua" w:cs="Times New Roman"/>
          <w:color w:val="000000"/>
          <w:sz w:val="24"/>
          <w:szCs w:val="24"/>
          <w:vertAlign w:val="superscript"/>
        </w:rPr>
        <w:t>]</w:t>
      </w:r>
      <w:r w:rsidR="0022514D" w:rsidRPr="008C722D">
        <w:rPr>
          <w:rFonts w:ascii="Book Antiqua" w:eastAsia="MS Mincho" w:hAnsi="Book Antiqua" w:cs="Times New Roman"/>
          <w:color w:val="000000"/>
          <w:sz w:val="24"/>
          <w:szCs w:val="24"/>
        </w:rPr>
        <w:t>.</w:t>
      </w:r>
    </w:p>
    <w:p w14:paraId="770D5189" w14:textId="3BC3537E" w:rsidR="00552A10" w:rsidRPr="008C722D" w:rsidRDefault="00FF3A33" w:rsidP="00DE71CD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/>
          <w:b/>
          <w:sz w:val="24"/>
        </w:rPr>
      </w:pPr>
      <w:r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As mentioned earlier, </w:t>
      </w:r>
      <w:r w:rsidR="007D4C38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atrophic gastritis related to </w:t>
      </w:r>
      <w:r w:rsidRPr="008C722D">
        <w:rPr>
          <w:rFonts w:ascii="Book Antiqua" w:eastAsia="MS Mincho" w:hAnsi="Book Antiqua" w:cs="Times New Roman"/>
          <w:i/>
          <w:iCs/>
          <w:kern w:val="0"/>
          <w:sz w:val="24"/>
          <w:szCs w:val="24"/>
        </w:rPr>
        <w:t>H. pylori</w:t>
      </w:r>
      <w:r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infection is not </w:t>
      </w:r>
      <w:r w:rsidR="00B52555" w:rsidRPr="008C722D">
        <w:rPr>
          <w:rFonts w:ascii="Book Antiqua" w:eastAsia="MS Mincho" w:hAnsi="Book Antiqua" w:cs="Times New Roman"/>
          <w:kern w:val="0"/>
          <w:sz w:val="24"/>
          <w:szCs w:val="24"/>
        </w:rPr>
        <w:t>considere</w:t>
      </w:r>
      <w:r w:rsidR="00002D5C" w:rsidRPr="008C722D">
        <w:rPr>
          <w:rFonts w:ascii="Book Antiqua" w:eastAsia="MS Mincho" w:hAnsi="Book Antiqua" w:cs="Times New Roman"/>
          <w:kern w:val="0"/>
          <w:sz w:val="24"/>
          <w:szCs w:val="24"/>
        </w:rPr>
        <w:t>d</w:t>
      </w:r>
      <w:r w:rsidR="00B52555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</w:t>
      </w:r>
      <w:r w:rsidR="00895B0E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to be </w:t>
      </w:r>
      <w:r w:rsidR="0022514D" w:rsidRPr="008C722D">
        <w:rPr>
          <w:rFonts w:ascii="Book Antiqua" w:eastAsia="MS Mincho" w:hAnsi="Book Antiqua" w:cs="Times New Roman"/>
          <w:kern w:val="0"/>
          <w:sz w:val="24"/>
          <w:szCs w:val="24"/>
        </w:rPr>
        <w:t>involved</w:t>
      </w:r>
      <w:r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in the </w:t>
      </w:r>
      <w:r w:rsidR="00B52555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development </w:t>
      </w:r>
      <w:r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of GA-FG. On the other hand, </w:t>
      </w:r>
      <w:r w:rsidR="00002D5C" w:rsidRPr="008C722D">
        <w:rPr>
          <w:rFonts w:ascii="Book Antiqua" w:eastAsia="MS Mincho" w:hAnsi="Book Antiqua" w:cs="Times New Roman"/>
          <w:kern w:val="0"/>
          <w:sz w:val="24"/>
          <w:szCs w:val="24"/>
        </w:rPr>
        <w:lastRenderedPageBreak/>
        <w:t xml:space="preserve">gastric </w:t>
      </w:r>
      <w:r w:rsidRPr="008C722D">
        <w:rPr>
          <w:rFonts w:ascii="Book Antiqua" w:eastAsia="MS Mincho" w:hAnsi="Book Antiqua" w:cs="Times New Roman"/>
          <w:kern w:val="0"/>
          <w:sz w:val="24"/>
          <w:szCs w:val="24"/>
        </w:rPr>
        <w:t>cancer associated with HGG</w:t>
      </w:r>
      <w:r w:rsidR="007D4C38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is considered to</w:t>
      </w:r>
      <w:r w:rsidR="00002D5C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result from chro</w:t>
      </w:r>
      <w:r w:rsidR="000A270B" w:rsidRPr="008C722D">
        <w:rPr>
          <w:rFonts w:ascii="Book Antiqua" w:eastAsia="MS Mincho" w:hAnsi="Book Antiqua" w:cs="Times New Roman"/>
          <w:kern w:val="0"/>
          <w:sz w:val="24"/>
          <w:szCs w:val="24"/>
        </w:rPr>
        <w:t>n</w:t>
      </w:r>
      <w:r w:rsidR="00002D5C" w:rsidRPr="008C722D">
        <w:rPr>
          <w:rFonts w:ascii="Book Antiqua" w:eastAsia="MS Mincho" w:hAnsi="Book Antiqua" w:cs="Times New Roman"/>
          <w:kern w:val="0"/>
          <w:sz w:val="24"/>
          <w:szCs w:val="24"/>
        </w:rPr>
        <w:t>ic inflam</w:t>
      </w:r>
      <w:r w:rsidR="00264D44" w:rsidRPr="008C722D">
        <w:rPr>
          <w:rFonts w:ascii="Book Antiqua" w:eastAsia="MS Mincho" w:hAnsi="Book Antiqua" w:cs="Times New Roman"/>
          <w:kern w:val="0"/>
          <w:sz w:val="24"/>
          <w:szCs w:val="24"/>
        </w:rPr>
        <w:t>m</w:t>
      </w:r>
      <w:r w:rsidR="00002D5C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ation due to </w:t>
      </w:r>
      <w:r w:rsidR="001138F0" w:rsidRPr="008C722D">
        <w:rPr>
          <w:rFonts w:ascii="Book Antiqua" w:eastAsia="MS Mincho" w:hAnsi="Book Antiqua" w:cs="Times New Roman"/>
          <w:i/>
          <w:iCs/>
          <w:kern w:val="0"/>
          <w:sz w:val="24"/>
          <w:szCs w:val="24"/>
        </w:rPr>
        <w:t>H. pylori</w:t>
      </w:r>
      <w:r w:rsidR="00002D5C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infectio</w:t>
      </w:r>
      <w:r w:rsidR="007D4C38" w:rsidRPr="008C722D">
        <w:rPr>
          <w:rFonts w:ascii="Book Antiqua" w:eastAsia="MS Mincho" w:hAnsi="Book Antiqua" w:cs="Times New Roman"/>
          <w:kern w:val="0"/>
          <w:sz w:val="24"/>
          <w:szCs w:val="24"/>
        </w:rPr>
        <w:t>n</w:t>
      </w:r>
      <w:r w:rsidR="00465242" w:rsidRPr="008C722D">
        <w:rPr>
          <w:rFonts w:ascii="Book Antiqua" w:eastAsia="MS Mincho" w:hAnsi="Book Antiqua" w:cs="Times New Roman"/>
          <w:kern w:val="0"/>
          <w:sz w:val="24"/>
          <w:szCs w:val="24"/>
        </w:rPr>
        <w:t>. T</w:t>
      </w:r>
      <w:r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herefore, </w:t>
      </w:r>
      <w:r w:rsidR="00370FE0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it is thought that there is </w:t>
      </w:r>
      <w:r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no correlation between </w:t>
      </w:r>
      <w:r w:rsidR="00370FE0" w:rsidRPr="008C722D">
        <w:rPr>
          <w:rFonts w:ascii="Book Antiqua" w:eastAsia="MS Mincho" w:hAnsi="Book Antiqua" w:cs="Times New Roman"/>
          <w:kern w:val="0"/>
          <w:sz w:val="24"/>
          <w:szCs w:val="24"/>
        </w:rPr>
        <w:t>GA-FG and HG</w:t>
      </w:r>
      <w:r w:rsidR="00EF2617" w:rsidRPr="008C722D">
        <w:rPr>
          <w:rFonts w:ascii="Book Antiqua" w:eastAsia="MS Mincho" w:hAnsi="Book Antiqua" w:cs="Times New Roman"/>
          <w:kern w:val="0"/>
          <w:sz w:val="24"/>
          <w:szCs w:val="24"/>
        </w:rPr>
        <w:t>G.</w:t>
      </w:r>
      <w:r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In </w:t>
      </w:r>
      <w:r w:rsidR="002412E3" w:rsidRPr="008C722D">
        <w:rPr>
          <w:rFonts w:ascii="Book Antiqua" w:eastAsia="MS Mincho" w:hAnsi="Book Antiqua" w:cs="Times New Roman"/>
          <w:kern w:val="0"/>
          <w:sz w:val="24"/>
          <w:szCs w:val="24"/>
        </w:rPr>
        <w:t>our case</w:t>
      </w:r>
      <w:r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, the GA-FG and HGG </w:t>
      </w:r>
      <w:r w:rsidR="00264D44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were </w:t>
      </w:r>
      <w:r w:rsidR="0056400B" w:rsidRPr="008C722D">
        <w:rPr>
          <w:rFonts w:ascii="Book Antiqua" w:eastAsia="MS Mincho" w:hAnsi="Book Antiqua" w:cs="Times New Roman"/>
          <w:kern w:val="0"/>
          <w:sz w:val="24"/>
          <w:szCs w:val="24"/>
        </w:rPr>
        <w:t>considered</w:t>
      </w:r>
      <w:r w:rsidR="001F5C8A" w:rsidRPr="008C722D">
        <w:rPr>
          <w:rFonts w:ascii="Book Antiqua" w:eastAsia="MS Mincho" w:hAnsi="Book Antiqua" w:cs="Times New Roman" w:hint="eastAsia"/>
          <w:kern w:val="0"/>
          <w:sz w:val="24"/>
          <w:szCs w:val="24"/>
        </w:rPr>
        <w:t xml:space="preserve"> to be </w:t>
      </w:r>
      <w:r w:rsidR="00552A10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coincidentally present in </w:t>
      </w:r>
      <w:r w:rsidR="00465242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the </w:t>
      </w:r>
      <w:r w:rsidR="0004086E" w:rsidRPr="008C722D">
        <w:rPr>
          <w:rFonts w:ascii="Book Antiqua" w:eastAsia="MS Mincho" w:hAnsi="Book Antiqua" w:cs="Times New Roman"/>
          <w:kern w:val="0"/>
          <w:sz w:val="24"/>
          <w:szCs w:val="24"/>
        </w:rPr>
        <w:t>v</w:t>
      </w:r>
      <w:r w:rsidR="00552A10" w:rsidRPr="008C722D">
        <w:rPr>
          <w:rFonts w:ascii="Book Antiqua" w:eastAsia="MS Mincho" w:hAnsi="Book Antiqua" w:cs="Times New Roman"/>
          <w:kern w:val="0"/>
          <w:sz w:val="24"/>
          <w:szCs w:val="24"/>
        </w:rPr>
        <w:t>icinity</w:t>
      </w:r>
      <w:r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. </w:t>
      </w:r>
      <w:r w:rsidR="0056400B" w:rsidRPr="008C722D">
        <w:rPr>
          <w:rFonts w:ascii="Book Antiqua" w:eastAsia="MS Mincho" w:hAnsi="Book Antiqua" w:cs="Times New Roman"/>
          <w:kern w:val="0"/>
          <w:sz w:val="24"/>
          <w:szCs w:val="24"/>
        </w:rPr>
        <w:t>Furthermore,</w:t>
      </w:r>
      <w:r w:rsidR="0056400B" w:rsidRPr="008C722D">
        <w:rPr>
          <w:rFonts w:ascii="Book Antiqua" w:eastAsia="MS Mincho" w:hAnsi="Book Antiqua" w:cs="Times New Roman" w:hint="eastAsia"/>
          <w:kern w:val="0"/>
          <w:sz w:val="24"/>
          <w:szCs w:val="24"/>
        </w:rPr>
        <w:t xml:space="preserve"> </w:t>
      </w:r>
      <w:r w:rsidR="001F5C8A" w:rsidRPr="008C722D">
        <w:rPr>
          <w:rFonts w:ascii="Book Antiqua" w:eastAsia="MS Mincho" w:hAnsi="Book Antiqua" w:cs="Times New Roman" w:hint="eastAsia"/>
          <w:kern w:val="0"/>
          <w:sz w:val="24"/>
          <w:szCs w:val="24"/>
        </w:rPr>
        <w:t xml:space="preserve">it is thought that </w:t>
      </w:r>
      <w:r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HGG resulted from chronic inflammation due to </w:t>
      </w:r>
      <w:r w:rsidRPr="008C722D">
        <w:rPr>
          <w:rFonts w:ascii="Book Antiqua" w:eastAsia="MS Mincho" w:hAnsi="Book Antiqua" w:cs="Times New Roman"/>
          <w:i/>
          <w:iCs/>
          <w:kern w:val="0"/>
          <w:sz w:val="24"/>
          <w:szCs w:val="24"/>
        </w:rPr>
        <w:t>H. pylori</w:t>
      </w:r>
      <w:r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infection</w:t>
      </w:r>
      <w:r w:rsidR="001F5C8A" w:rsidRPr="008C722D">
        <w:rPr>
          <w:rFonts w:ascii="Book Antiqua" w:eastAsia="MS Mincho" w:hAnsi="Book Antiqua" w:cs="Times New Roman" w:hint="eastAsia"/>
          <w:kern w:val="0"/>
          <w:sz w:val="24"/>
          <w:szCs w:val="24"/>
        </w:rPr>
        <w:t xml:space="preserve"> before eradication therapy</w:t>
      </w:r>
      <w:r w:rsidR="006E2BCD" w:rsidRPr="008C722D">
        <w:rPr>
          <w:rFonts w:ascii="Book Antiqua" w:eastAsia="MS Mincho" w:hAnsi="Book Antiqua" w:cs="Times New Roman" w:hint="eastAsia"/>
          <w:kern w:val="0"/>
          <w:sz w:val="24"/>
          <w:szCs w:val="24"/>
        </w:rPr>
        <w:t>,</w:t>
      </w:r>
      <w:r w:rsidR="00B60503" w:rsidRPr="008C722D">
        <w:rPr>
          <w:rFonts w:ascii="Book Antiqua" w:eastAsia="MS Mincho" w:hAnsi="Book Antiqua" w:cs="Times New Roman" w:hint="eastAsia"/>
          <w:kern w:val="0"/>
          <w:sz w:val="24"/>
          <w:szCs w:val="24"/>
        </w:rPr>
        <w:t xml:space="preserve"> and</w:t>
      </w:r>
      <w:r w:rsidR="0056400B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pseudopyloric gland metaplasia in the fundic gland </w:t>
      </w:r>
      <w:r w:rsidR="00007612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region </w:t>
      </w:r>
      <w:r w:rsidR="002412E3" w:rsidRPr="008C722D">
        <w:rPr>
          <w:rFonts w:ascii="Book Antiqua" w:eastAsia="MS Mincho" w:hAnsi="Book Antiqua" w:cs="Times New Roman"/>
          <w:kern w:val="0"/>
          <w:sz w:val="24"/>
          <w:szCs w:val="24"/>
        </w:rPr>
        <w:t>progressed</w:t>
      </w:r>
      <w:r w:rsidR="00465242" w:rsidRPr="008C722D">
        <w:rPr>
          <w:rFonts w:ascii="Book Antiqua" w:eastAsia="MS Mincho" w:hAnsi="Book Antiqua" w:cs="Times New Roman"/>
          <w:kern w:val="0"/>
          <w:sz w:val="24"/>
          <w:szCs w:val="24"/>
        </w:rPr>
        <w:t>.</w:t>
      </w:r>
      <w:r w:rsidR="00D27BFA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</w:t>
      </w:r>
      <w:r w:rsidR="00952F00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The </w:t>
      </w:r>
      <w:r w:rsidR="002412E3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GA-FG </w:t>
      </w:r>
      <w:r w:rsidR="00465242" w:rsidRPr="008C722D">
        <w:rPr>
          <w:rFonts w:ascii="Book Antiqua" w:eastAsia="MS Mincho" w:hAnsi="Book Antiqua" w:cs="Times New Roman"/>
          <w:kern w:val="0"/>
          <w:sz w:val="24"/>
          <w:szCs w:val="24"/>
        </w:rPr>
        <w:t>may</w:t>
      </w:r>
      <w:r w:rsidR="002412E3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have occurred</w:t>
      </w:r>
      <w:r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from the </w:t>
      </w:r>
      <w:r w:rsidR="00E95253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remnant </w:t>
      </w:r>
      <w:r w:rsidRPr="008C722D">
        <w:rPr>
          <w:rFonts w:ascii="Book Antiqua" w:eastAsia="MS Mincho" w:hAnsi="Book Antiqua" w:cs="Times New Roman"/>
          <w:kern w:val="0"/>
          <w:sz w:val="24"/>
          <w:szCs w:val="24"/>
        </w:rPr>
        <w:t>gastric fundic gland</w:t>
      </w:r>
      <w:r w:rsidR="00C84D7B" w:rsidRPr="008C722D">
        <w:rPr>
          <w:rFonts w:ascii="Book Antiqua" w:eastAsia="MS Mincho" w:hAnsi="Book Antiqua" w:cs="Times New Roman"/>
          <w:kern w:val="0"/>
          <w:sz w:val="24"/>
          <w:szCs w:val="24"/>
        </w:rPr>
        <w:t>s</w:t>
      </w:r>
      <w:r w:rsidR="00952F00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</w:t>
      </w:r>
      <w:r w:rsidR="00465242" w:rsidRPr="008C722D">
        <w:rPr>
          <w:rFonts w:ascii="Book Antiqua" w:eastAsia="MS Mincho" w:hAnsi="Book Antiqua" w:cs="Times New Roman"/>
          <w:kern w:val="0"/>
          <w:sz w:val="24"/>
          <w:szCs w:val="24"/>
        </w:rPr>
        <w:t>despite</w:t>
      </w:r>
      <w:r w:rsidR="00952F00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</w:t>
      </w:r>
      <w:r w:rsidR="0056400B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the </w:t>
      </w:r>
      <w:r w:rsidR="00952F00" w:rsidRPr="008C722D">
        <w:rPr>
          <w:rFonts w:ascii="Book Antiqua" w:eastAsia="MS Mincho" w:hAnsi="Book Antiqua" w:cs="Times New Roman"/>
          <w:kern w:val="0"/>
          <w:sz w:val="24"/>
          <w:szCs w:val="24"/>
        </w:rPr>
        <w:t>progression of pse</w:t>
      </w:r>
      <w:r w:rsidR="00895B0E" w:rsidRPr="008C722D">
        <w:rPr>
          <w:rFonts w:ascii="Book Antiqua" w:eastAsia="MS Mincho" w:hAnsi="Book Antiqua" w:cs="Times New Roman"/>
          <w:kern w:val="0"/>
          <w:sz w:val="24"/>
          <w:szCs w:val="24"/>
        </w:rPr>
        <w:t>u</w:t>
      </w:r>
      <w:r w:rsidR="00952F00" w:rsidRPr="008C722D">
        <w:rPr>
          <w:rFonts w:ascii="Book Antiqua" w:eastAsia="MS Mincho" w:hAnsi="Book Antiqua" w:cs="Times New Roman"/>
          <w:kern w:val="0"/>
          <w:sz w:val="24"/>
          <w:szCs w:val="24"/>
        </w:rPr>
        <w:t>dopyloric gland metaplasia</w:t>
      </w:r>
      <w:r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and </w:t>
      </w:r>
      <w:r w:rsidR="007659B7" w:rsidRPr="008C722D">
        <w:rPr>
          <w:rFonts w:ascii="Book Antiqua" w:eastAsia="MS Mincho" w:hAnsi="Book Antiqua" w:cs="Times New Roman" w:hint="eastAsia"/>
          <w:kern w:val="0"/>
          <w:sz w:val="24"/>
          <w:szCs w:val="24"/>
        </w:rPr>
        <w:t>spread</w:t>
      </w:r>
      <w:r w:rsidR="0056400B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</w:t>
      </w:r>
      <w:r w:rsidR="00465242" w:rsidRPr="008C722D">
        <w:rPr>
          <w:rFonts w:ascii="Book Antiqua" w:eastAsia="MS Mincho" w:hAnsi="Book Antiqua" w:cs="Times New Roman"/>
          <w:kern w:val="0"/>
          <w:sz w:val="24"/>
          <w:szCs w:val="24"/>
        </w:rPr>
        <w:t>continuous</w:t>
      </w:r>
      <w:r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 to the </w:t>
      </w:r>
      <w:r w:rsidR="002412E3"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proximally located </w:t>
      </w:r>
      <w:r w:rsidRPr="008C722D">
        <w:rPr>
          <w:rFonts w:ascii="Book Antiqua" w:eastAsia="MS Mincho" w:hAnsi="Book Antiqua" w:cs="Times New Roman"/>
          <w:kern w:val="0"/>
          <w:sz w:val="24"/>
          <w:szCs w:val="24"/>
        </w:rPr>
        <w:t xml:space="preserve">HGG. </w:t>
      </w:r>
    </w:p>
    <w:p w14:paraId="54FDF678" w14:textId="7FAD3497" w:rsidR="00C622A5" w:rsidRPr="008C722D" w:rsidRDefault="0056400B" w:rsidP="00DE71CD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eastAsia="MS Mincho" w:hAnsi="Book Antiqua" w:cs="Times New Roman"/>
          <w:sz w:val="24"/>
          <w:szCs w:val="24"/>
        </w:rPr>
      </w:pPr>
      <w:r w:rsidRPr="008C722D">
        <w:rPr>
          <w:rFonts w:ascii="Book Antiqua" w:eastAsia="MS Mincho" w:hAnsi="Book Antiqua" w:cs="Times New Roman"/>
          <w:sz w:val="24"/>
          <w:szCs w:val="24"/>
        </w:rPr>
        <w:t xml:space="preserve">Until recently,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GA-FG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has been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>recognized as cancer arising</w:t>
      </w:r>
      <w:r w:rsidR="00264D44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EF4734" w:rsidRPr="008C722D">
        <w:rPr>
          <w:rFonts w:ascii="Book Antiqua" w:eastAsia="MS Mincho" w:hAnsi="Book Antiqua" w:cs="Times New Roman"/>
          <w:sz w:val="24"/>
          <w:szCs w:val="24"/>
        </w:rPr>
        <w:t>from gastric mucosa without atrophic change</w:t>
      </w:r>
      <w:r w:rsidR="006F6A5D" w:rsidRPr="008C722D">
        <w:rPr>
          <w:rFonts w:ascii="Book Antiqua" w:eastAsia="MS Mincho" w:hAnsi="Book Antiqua" w:cs="Times New Roman"/>
          <w:sz w:val="24"/>
          <w:szCs w:val="24"/>
          <w:vertAlign w:val="superscript"/>
        </w:rPr>
        <w:t>[2]</w:t>
      </w:r>
      <w:r w:rsidR="00EF4734" w:rsidRPr="008C722D">
        <w:rPr>
          <w:rFonts w:ascii="Book Antiqua" w:eastAsia="MS Mincho" w:hAnsi="Book Antiqua" w:cs="Times New Roman"/>
          <w:sz w:val="24"/>
          <w:szCs w:val="24"/>
        </w:rPr>
        <w:t>.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6C5D43" w:rsidRPr="008C722D">
        <w:rPr>
          <w:rFonts w:ascii="Book Antiqua" w:eastAsia="MS Mincho" w:hAnsi="Book Antiqua" w:cs="Times New Roman" w:hint="eastAsia"/>
          <w:sz w:val="24"/>
          <w:szCs w:val="24"/>
        </w:rPr>
        <w:t>However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, </w:t>
      </w:r>
      <w:r w:rsidR="00534263" w:rsidRPr="008C722D">
        <w:rPr>
          <w:rFonts w:ascii="Book Antiqua" w:eastAsia="MS Mincho" w:hAnsi="Book Antiqua" w:cs="Times New Roman"/>
          <w:sz w:val="24"/>
          <w:szCs w:val="24"/>
        </w:rPr>
        <w:t>cases</w:t>
      </w:r>
      <w:r w:rsidR="009110A4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>of GA-FG arising from</w:t>
      </w:r>
      <w:r w:rsidR="00EF2617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gastric mucosa </w:t>
      </w:r>
      <w:r w:rsidR="00453464" w:rsidRPr="008C722D">
        <w:rPr>
          <w:rFonts w:ascii="Book Antiqua" w:eastAsia="MS Mincho" w:hAnsi="Book Antiqua" w:cs="Times New Roman"/>
          <w:sz w:val="24"/>
          <w:szCs w:val="24"/>
        </w:rPr>
        <w:t xml:space="preserve">with atrophic change </w:t>
      </w:r>
      <w:r w:rsidR="00534263" w:rsidRPr="008C722D">
        <w:rPr>
          <w:rFonts w:ascii="Book Antiqua" w:eastAsia="MS Mincho" w:hAnsi="Book Antiqua" w:cs="Times New Roman"/>
          <w:sz w:val="24"/>
          <w:szCs w:val="24"/>
        </w:rPr>
        <w:t>have</w:t>
      </w:r>
      <w:r w:rsidR="009110A4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now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>been reported</w:t>
      </w:r>
      <w:r w:rsidR="00FF3A33" w:rsidRPr="008C722D">
        <w:rPr>
          <w:rFonts w:ascii="Book Antiqua" w:eastAsia="MS Mincho" w:hAnsi="Book Antiqua" w:cs="Times New Roman"/>
          <w:sz w:val="24"/>
          <w:szCs w:val="24"/>
          <w:vertAlign w:val="superscript"/>
        </w:rPr>
        <w:t>[</w:t>
      </w:r>
      <w:r w:rsidR="00F544A0" w:rsidRPr="008C722D">
        <w:rPr>
          <w:rFonts w:ascii="Book Antiqua" w:eastAsia="MS Mincho" w:hAnsi="Book Antiqua" w:cs="Times New Roman"/>
          <w:sz w:val="24"/>
          <w:szCs w:val="24"/>
          <w:vertAlign w:val="superscript"/>
        </w:rPr>
        <w:t>13</w:t>
      </w:r>
      <w:r w:rsidR="00FF3A33" w:rsidRPr="008C722D">
        <w:rPr>
          <w:rFonts w:ascii="Book Antiqua" w:eastAsia="MS Mincho" w:hAnsi="Book Antiqua" w:cs="Times New Roman"/>
          <w:sz w:val="24"/>
          <w:szCs w:val="24"/>
          <w:vertAlign w:val="superscript"/>
        </w:rPr>
        <w:t>]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. </w:t>
      </w:r>
      <w:r w:rsidR="003A34E7" w:rsidRPr="008C722D">
        <w:rPr>
          <w:rFonts w:ascii="Book Antiqua" w:eastAsia="MS Mincho" w:hAnsi="Book Antiqua" w:cs="Times New Roman"/>
          <w:sz w:val="24"/>
          <w:szCs w:val="24"/>
        </w:rPr>
        <w:t xml:space="preserve">Together with </w:t>
      </w:r>
      <w:r w:rsidR="00F544A0" w:rsidRPr="008C722D">
        <w:rPr>
          <w:rFonts w:ascii="Book Antiqua" w:eastAsia="MS Mincho" w:hAnsi="Book Antiqua" w:cs="Times New Roman"/>
          <w:sz w:val="24"/>
          <w:szCs w:val="24"/>
        </w:rPr>
        <w:t xml:space="preserve">these </w:t>
      </w:r>
      <w:r w:rsidR="009110A4" w:rsidRPr="008C722D">
        <w:rPr>
          <w:rFonts w:ascii="Book Antiqua" w:eastAsia="MS Mincho" w:hAnsi="Book Antiqua" w:cs="Times New Roman"/>
          <w:sz w:val="24"/>
          <w:szCs w:val="24"/>
        </w:rPr>
        <w:t>cases,</w:t>
      </w:r>
      <w:r w:rsidR="003A34E7" w:rsidRPr="008C722D">
        <w:rPr>
          <w:rFonts w:ascii="Book Antiqua" w:eastAsia="MS Mincho" w:hAnsi="Book Antiqua" w:cs="Times New Roman"/>
          <w:sz w:val="24"/>
          <w:szCs w:val="24"/>
        </w:rPr>
        <w:t xml:space="preserve"> o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ur case suggests that GA-FG could occur even </w:t>
      </w:r>
      <w:r w:rsidR="00A44BAD" w:rsidRPr="008C722D">
        <w:rPr>
          <w:rFonts w:ascii="Book Antiqua" w:eastAsia="MS Mincho" w:hAnsi="Book Antiqua" w:cs="Times New Roman" w:hint="eastAsia"/>
          <w:sz w:val="24"/>
          <w:szCs w:val="24"/>
        </w:rPr>
        <w:t>from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the</w:t>
      </w:r>
      <w:r w:rsidR="001F5C8A" w:rsidRPr="008C722D">
        <w:rPr>
          <w:rFonts w:ascii="Book Antiqua" w:eastAsia="MS Mincho" w:hAnsi="Book Antiqua" w:cs="Times New Roman" w:hint="eastAsia"/>
          <w:sz w:val="24"/>
          <w:szCs w:val="24"/>
        </w:rPr>
        <w:t xml:space="preserve"> </w:t>
      </w:r>
      <w:r w:rsidR="003A34E7" w:rsidRPr="008C722D">
        <w:rPr>
          <w:rFonts w:ascii="Book Antiqua" w:eastAsia="MS Mincho" w:hAnsi="Book Antiqua" w:cs="Times New Roman"/>
          <w:sz w:val="24"/>
          <w:szCs w:val="24"/>
        </w:rPr>
        <w:t xml:space="preserve">gastric mucosa </w:t>
      </w:r>
      <w:r w:rsidR="00A44BAD" w:rsidRPr="008C722D">
        <w:rPr>
          <w:rFonts w:ascii="Book Antiqua" w:eastAsia="MS Mincho" w:hAnsi="Book Antiqua" w:cs="Times New Roman" w:hint="eastAsia"/>
          <w:sz w:val="24"/>
          <w:szCs w:val="24"/>
        </w:rPr>
        <w:t>with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3A34E7" w:rsidRPr="008C722D">
        <w:rPr>
          <w:rFonts w:ascii="Book Antiqua" w:eastAsia="MS Mincho" w:hAnsi="Book Antiqua" w:cs="Times New Roman"/>
          <w:sz w:val="24"/>
          <w:szCs w:val="24"/>
        </w:rPr>
        <w:t>atrophic change,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976CE2" w:rsidRPr="008C722D">
        <w:rPr>
          <w:rFonts w:ascii="Book Antiqua" w:eastAsia="MS Mincho" w:hAnsi="Book Antiqua" w:cs="Times New Roman" w:hint="eastAsia"/>
          <w:sz w:val="24"/>
          <w:szCs w:val="24"/>
        </w:rPr>
        <w:t>where</w:t>
      </w:r>
      <w:r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>HGG</w:t>
      </w:r>
      <w:r w:rsidR="003A34E7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976CE2" w:rsidRPr="008C722D">
        <w:rPr>
          <w:rFonts w:ascii="Book Antiqua" w:eastAsia="MS Mincho" w:hAnsi="Book Antiqua" w:cs="Times New Roman" w:hint="eastAsia"/>
          <w:sz w:val="24"/>
          <w:szCs w:val="24"/>
        </w:rPr>
        <w:t>could be present, provided</w:t>
      </w:r>
      <w:r w:rsidRPr="008C722D">
        <w:rPr>
          <w:rFonts w:ascii="Book Antiqua" w:eastAsia="MS Mincho" w:hAnsi="Book Antiqua"/>
          <w:sz w:val="24"/>
          <w:szCs w:val="24"/>
        </w:rPr>
        <w:t xml:space="preserve"> </w:t>
      </w:r>
      <w:r w:rsidR="00373F33" w:rsidRPr="008C722D">
        <w:rPr>
          <w:rFonts w:ascii="Book Antiqua" w:eastAsia="MS Mincho" w:hAnsi="Book Antiqua" w:hint="eastAsia"/>
          <w:sz w:val="24"/>
          <w:szCs w:val="24"/>
        </w:rPr>
        <w:t>the</w:t>
      </w:r>
      <w:r w:rsidRPr="008C722D">
        <w:rPr>
          <w:rFonts w:ascii="Book Antiqua" w:eastAsia="MS Mincho" w:hAnsi="Book Antiqua"/>
          <w:sz w:val="24"/>
          <w:szCs w:val="24"/>
        </w:rPr>
        <w:t xml:space="preserve"> </w:t>
      </w:r>
      <w:r w:rsidR="009E3A6C" w:rsidRPr="008C722D">
        <w:rPr>
          <w:rFonts w:ascii="Book Antiqua" w:hAnsi="Book Antiqua"/>
          <w:sz w:val="24"/>
          <w:szCs w:val="24"/>
        </w:rPr>
        <w:t>remnant fundic glands exist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>.</w:t>
      </w:r>
      <w:r w:rsidR="001F7ED6" w:rsidRPr="008C722D">
        <w:rPr>
          <w:rFonts w:ascii="Book Antiqua" w:eastAsia="MS Mincho" w:hAnsi="Book Antiqua" w:cs="Times New Roman"/>
          <w:color w:val="FF0000"/>
          <w:sz w:val="24"/>
          <w:szCs w:val="24"/>
        </w:rPr>
        <w:t xml:space="preserve">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This is an important case demonstrating that when performing endoscopy, one needs to </w:t>
      </w:r>
      <w:r w:rsidR="00A44BAD" w:rsidRPr="008C722D">
        <w:rPr>
          <w:rFonts w:ascii="Book Antiqua" w:eastAsia="MS Mincho" w:hAnsi="Book Antiqua" w:cs="Times New Roman" w:hint="eastAsia"/>
          <w:sz w:val="24"/>
          <w:szCs w:val="24"/>
        </w:rPr>
        <w:t>keep in mind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 the possibility of GA-FG </w:t>
      </w:r>
      <w:r w:rsidR="00CB4946" w:rsidRPr="008C722D">
        <w:rPr>
          <w:rFonts w:ascii="Book Antiqua" w:eastAsia="MS Mincho" w:hAnsi="Book Antiqua" w:cs="Times New Roman"/>
          <w:sz w:val="24"/>
          <w:szCs w:val="24"/>
        </w:rPr>
        <w:t>presenting on the</w:t>
      </w:r>
      <w:r w:rsidR="00EF2617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>gastric mucosa</w:t>
      </w:r>
      <w:r w:rsidR="00BB1FDF" w:rsidRPr="008C722D">
        <w:rPr>
          <w:rFonts w:ascii="Book Antiqua" w:eastAsia="MS Mincho" w:hAnsi="Book Antiqua" w:cs="Times New Roman"/>
          <w:sz w:val="24"/>
          <w:szCs w:val="24"/>
        </w:rPr>
        <w:t xml:space="preserve"> with atrophic change</w:t>
      </w:r>
      <w:r w:rsidR="00CB4946" w:rsidRPr="008C722D">
        <w:rPr>
          <w:rFonts w:ascii="Book Antiqua" w:eastAsia="MS Mincho" w:hAnsi="Book Antiqua" w:cs="Times New Roman"/>
          <w:sz w:val="24"/>
          <w:szCs w:val="24"/>
        </w:rPr>
        <w:t xml:space="preserve">, chronic </w:t>
      </w:r>
      <w:r w:rsidR="0043790B" w:rsidRPr="008C722D">
        <w:rPr>
          <w:rFonts w:ascii="Book Antiqua" w:eastAsia="MS Mincho" w:hAnsi="Book Antiqua" w:cs="Times New Roman"/>
          <w:sz w:val="24"/>
          <w:szCs w:val="24"/>
        </w:rPr>
        <w:t>gastritis,</w:t>
      </w:r>
      <w:r w:rsidR="00CB4946" w:rsidRPr="008C722D">
        <w:rPr>
          <w:rFonts w:ascii="Book Antiqua" w:eastAsia="MS Mincho" w:hAnsi="Book Antiqua" w:cs="Times New Roman"/>
          <w:sz w:val="24"/>
          <w:szCs w:val="24"/>
        </w:rPr>
        <w:t xml:space="preserve"> or intestinal metaplasia</w:t>
      </w:r>
      <w:r w:rsidR="00FF3A33" w:rsidRPr="008C722D">
        <w:rPr>
          <w:rFonts w:ascii="Book Antiqua" w:eastAsia="MS Mincho" w:hAnsi="Book Antiqua" w:cs="Times New Roman"/>
          <w:sz w:val="24"/>
          <w:szCs w:val="24"/>
        </w:rPr>
        <w:t xml:space="preserve">. </w:t>
      </w:r>
    </w:p>
    <w:p w14:paraId="30BF73BF" w14:textId="77777777" w:rsidR="00180A3F" w:rsidRPr="008C722D" w:rsidRDefault="00180A3F" w:rsidP="00DE71CD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</w:rPr>
      </w:pPr>
      <w:bookmarkStart w:id="15" w:name="OLE_LINK249"/>
      <w:bookmarkStart w:id="16" w:name="OLE_LINK250"/>
    </w:p>
    <w:p w14:paraId="3BC838F5" w14:textId="77777777" w:rsidR="00180A3F" w:rsidRPr="008C722D" w:rsidRDefault="00180A3F" w:rsidP="00DE71CD">
      <w:pPr>
        <w:spacing w:line="360" w:lineRule="auto"/>
        <w:rPr>
          <w:rFonts w:ascii="Book Antiqua" w:hAnsi="Book Antiqua"/>
          <w:b/>
          <w:sz w:val="24"/>
        </w:rPr>
      </w:pPr>
    </w:p>
    <w:p w14:paraId="3796A8C7" w14:textId="77777777" w:rsidR="00180A3F" w:rsidRPr="008C722D" w:rsidRDefault="00180A3F" w:rsidP="00DE71CD">
      <w:pPr>
        <w:spacing w:line="360" w:lineRule="auto"/>
        <w:rPr>
          <w:rFonts w:ascii="Book Antiqua" w:hAnsi="Book Antiqua"/>
          <w:b/>
          <w:sz w:val="24"/>
        </w:rPr>
      </w:pPr>
    </w:p>
    <w:p w14:paraId="2FDAD8BE" w14:textId="77777777" w:rsidR="00DF69E8" w:rsidRPr="008C722D" w:rsidRDefault="00DF69E8" w:rsidP="00DE71CD">
      <w:pPr>
        <w:spacing w:line="360" w:lineRule="auto"/>
        <w:rPr>
          <w:rFonts w:ascii="Book Antiqua" w:hAnsi="Book Antiqua"/>
          <w:b/>
          <w:sz w:val="24"/>
        </w:rPr>
      </w:pPr>
    </w:p>
    <w:p w14:paraId="79B9B761" w14:textId="77777777" w:rsidR="00DF69E8" w:rsidRPr="008C722D" w:rsidRDefault="00DF69E8" w:rsidP="00DE71CD">
      <w:pPr>
        <w:spacing w:line="360" w:lineRule="auto"/>
        <w:rPr>
          <w:rFonts w:ascii="Book Antiqua" w:hAnsi="Book Antiqua"/>
          <w:b/>
          <w:sz w:val="24"/>
        </w:rPr>
      </w:pPr>
    </w:p>
    <w:p w14:paraId="64BCF394" w14:textId="77777777" w:rsidR="00DF69E8" w:rsidRPr="008C722D" w:rsidRDefault="00DF69E8" w:rsidP="00DE71CD">
      <w:pPr>
        <w:spacing w:line="360" w:lineRule="auto"/>
        <w:rPr>
          <w:rFonts w:ascii="Book Antiqua" w:hAnsi="Book Antiqua"/>
          <w:b/>
          <w:sz w:val="24"/>
        </w:rPr>
      </w:pPr>
    </w:p>
    <w:p w14:paraId="2BFD3A69" w14:textId="608ED4E9" w:rsidR="000A413D" w:rsidRPr="008C722D" w:rsidRDefault="000A413D" w:rsidP="00DE71CD">
      <w:pPr>
        <w:spacing w:line="360" w:lineRule="auto"/>
        <w:rPr>
          <w:rFonts w:ascii="Book Antiqua" w:hAnsi="Book Antiqua"/>
          <w:b/>
          <w:sz w:val="24"/>
          <w:lang w:eastAsia="zh-CN"/>
        </w:rPr>
      </w:pPr>
      <w:r w:rsidRPr="008C722D">
        <w:rPr>
          <w:rFonts w:ascii="Book Antiqua" w:hAnsi="Book Antiqua"/>
          <w:b/>
          <w:sz w:val="24"/>
        </w:rPr>
        <w:lastRenderedPageBreak/>
        <w:t>COMMENTS</w:t>
      </w:r>
    </w:p>
    <w:p w14:paraId="6B0F2941" w14:textId="628ADB5D" w:rsidR="002A31E2" w:rsidRPr="008C722D" w:rsidRDefault="000A413D" w:rsidP="00DE71CD">
      <w:pPr>
        <w:spacing w:line="360" w:lineRule="auto"/>
        <w:rPr>
          <w:rFonts w:ascii="Book Antiqua" w:hAnsi="Book Antiqua"/>
          <w:b/>
          <w:i/>
          <w:sz w:val="24"/>
        </w:rPr>
      </w:pPr>
      <w:r w:rsidRPr="008C722D">
        <w:rPr>
          <w:rFonts w:ascii="Book Antiqua" w:hAnsi="Book Antiqua"/>
          <w:b/>
          <w:i/>
          <w:sz w:val="24"/>
        </w:rPr>
        <w:t>Case characteristics</w:t>
      </w:r>
    </w:p>
    <w:p w14:paraId="670C8A8E" w14:textId="3FAE927B" w:rsidR="00800C49" w:rsidRPr="008C722D" w:rsidRDefault="009F3B17" w:rsidP="00DE71CD">
      <w:pPr>
        <w:spacing w:line="360" w:lineRule="auto"/>
        <w:rPr>
          <w:rFonts w:ascii="Book Antiqua" w:eastAsia="MS Mincho" w:hAnsi="Book Antiqua" w:cs="Arial"/>
          <w:color w:val="000000"/>
          <w:sz w:val="24"/>
        </w:rPr>
      </w:pPr>
      <w:r w:rsidRPr="008C722D">
        <w:rPr>
          <w:rFonts w:ascii="Book Antiqua" w:eastAsia="MS Mincho" w:hAnsi="Book Antiqua" w:cs="Arial"/>
          <w:color w:val="000000"/>
          <w:sz w:val="24"/>
        </w:rPr>
        <w:t>A 58-year-old man with epigastric pain but no other symptoms.</w:t>
      </w:r>
    </w:p>
    <w:p w14:paraId="44B644B1" w14:textId="77777777" w:rsidR="007248BB" w:rsidRPr="008C722D" w:rsidRDefault="007248BB" w:rsidP="00DE71CD">
      <w:pPr>
        <w:spacing w:line="360" w:lineRule="auto"/>
        <w:rPr>
          <w:rFonts w:ascii="Book Antiqua" w:eastAsia="MS Mincho" w:hAnsi="Book Antiqua" w:cs="Arial"/>
          <w:color w:val="000000"/>
          <w:sz w:val="24"/>
        </w:rPr>
      </w:pPr>
    </w:p>
    <w:p w14:paraId="1F760E5F" w14:textId="040E6E22" w:rsidR="007248BB" w:rsidRPr="008C722D" w:rsidRDefault="000A413D" w:rsidP="00DE71CD">
      <w:pPr>
        <w:spacing w:line="360" w:lineRule="auto"/>
        <w:rPr>
          <w:rFonts w:ascii="Book Antiqua" w:eastAsia="MS Mincho" w:hAnsi="Book Antiqua" w:cs="Arial"/>
          <w:b/>
          <w:i/>
          <w:color w:val="000000"/>
          <w:sz w:val="24"/>
        </w:rPr>
      </w:pPr>
      <w:r w:rsidRPr="008C722D">
        <w:rPr>
          <w:rFonts w:ascii="Book Antiqua" w:hAnsi="Book Antiqua" w:cs="Arial"/>
          <w:b/>
          <w:i/>
          <w:color w:val="000000"/>
          <w:sz w:val="24"/>
        </w:rPr>
        <w:t>Clinical diagnosis</w:t>
      </w:r>
      <w:r w:rsidR="002C7409" w:rsidRPr="008C722D">
        <w:rPr>
          <w:rFonts w:ascii="Book Antiqua" w:hAnsi="Book Antiqua" w:cs="Arial"/>
          <w:b/>
          <w:i/>
          <w:color w:val="000000"/>
          <w:sz w:val="24"/>
        </w:rPr>
        <w:t xml:space="preserve"> </w:t>
      </w:r>
    </w:p>
    <w:p w14:paraId="6C1B7D58" w14:textId="38A3BEAE" w:rsidR="009F3B17" w:rsidRPr="008C722D" w:rsidRDefault="00866E3A" w:rsidP="00DE71CD">
      <w:pPr>
        <w:spacing w:line="360" w:lineRule="auto"/>
        <w:rPr>
          <w:rFonts w:ascii="Book Antiqua" w:hAnsi="Book Antiqua"/>
          <w:color w:val="000000"/>
          <w:sz w:val="24"/>
        </w:rPr>
      </w:pPr>
      <w:r w:rsidRPr="008C722D">
        <w:rPr>
          <w:rFonts w:ascii="Book Antiqua" w:eastAsia="MS Mincho" w:hAnsi="Book Antiqua" w:cs="Arial" w:hint="eastAsia"/>
          <w:color w:val="000000"/>
          <w:sz w:val="24"/>
        </w:rPr>
        <w:t>A</w:t>
      </w:r>
      <w:r w:rsidR="007052EA" w:rsidRPr="008C722D">
        <w:rPr>
          <w:rFonts w:ascii="Book Antiqua" w:eastAsia="MS Mincho" w:hAnsi="Book Antiqua" w:cs="Arial"/>
          <w:color w:val="000000"/>
          <w:sz w:val="24"/>
        </w:rPr>
        <w:t xml:space="preserve"> g</w:t>
      </w:r>
      <w:r w:rsidR="009F3B17" w:rsidRPr="008C722D">
        <w:rPr>
          <w:rFonts w:ascii="Book Antiqua" w:eastAsia="MS Mincho" w:hAnsi="Book Antiqua" w:cs="Arial"/>
          <w:color w:val="000000"/>
          <w:sz w:val="24"/>
        </w:rPr>
        <w:t xml:space="preserve">astric adenocarcinoma </w:t>
      </w:r>
      <w:r w:rsidRPr="008C722D">
        <w:rPr>
          <w:rFonts w:ascii="Book Antiqua" w:eastAsia="MS Mincho" w:hAnsi="Book Antiqua" w:cs="Arial" w:hint="eastAsia"/>
          <w:color w:val="000000"/>
          <w:sz w:val="24"/>
        </w:rPr>
        <w:t>of fundic gland type</w:t>
      </w:r>
      <w:r w:rsidR="002A47EA" w:rsidRPr="008C722D">
        <w:rPr>
          <w:rFonts w:ascii="Book Antiqua" w:hAnsi="Book Antiqua" w:cs="Arial" w:hint="eastAsia"/>
          <w:color w:val="000000"/>
          <w:sz w:val="24"/>
          <w:lang w:eastAsia="zh-CN"/>
        </w:rPr>
        <w:t xml:space="preserve"> </w:t>
      </w:r>
      <w:r w:rsidR="009F3B17" w:rsidRPr="008C722D">
        <w:rPr>
          <w:rFonts w:ascii="Book Antiqua" w:eastAsia="MS Mincho" w:hAnsi="Book Antiqua" w:cs="Arial"/>
          <w:color w:val="000000"/>
          <w:sz w:val="24"/>
        </w:rPr>
        <w:t xml:space="preserve">(GA-FG) was suspected </w:t>
      </w:r>
      <w:r w:rsidR="00F939A9" w:rsidRPr="008C722D">
        <w:rPr>
          <w:rFonts w:ascii="Book Antiqua" w:eastAsia="MS Mincho" w:hAnsi="Book Antiqua" w:cs="Arial"/>
          <w:color w:val="000000"/>
          <w:sz w:val="24"/>
        </w:rPr>
        <w:t xml:space="preserve">based on the </w:t>
      </w:r>
      <w:r w:rsidR="009F3B17" w:rsidRPr="008C722D">
        <w:rPr>
          <w:rFonts w:ascii="Book Antiqua" w:eastAsia="MS Mincho" w:hAnsi="Book Antiqua" w:cs="Arial"/>
          <w:color w:val="000000"/>
          <w:sz w:val="24"/>
        </w:rPr>
        <w:t xml:space="preserve">histological </w:t>
      </w:r>
      <w:r w:rsidR="001F5C8A" w:rsidRPr="008C722D">
        <w:rPr>
          <w:rFonts w:ascii="Book Antiqua" w:eastAsia="MS Mincho" w:hAnsi="Book Antiqua" w:cs="Arial" w:hint="eastAsia"/>
          <w:color w:val="000000"/>
          <w:sz w:val="24"/>
        </w:rPr>
        <w:t>examination</w:t>
      </w:r>
      <w:r w:rsidR="009F3B17" w:rsidRPr="008C722D">
        <w:rPr>
          <w:rFonts w:ascii="Book Antiqua" w:eastAsia="MS Mincho" w:hAnsi="Book Antiqua" w:cs="Arial"/>
          <w:color w:val="000000"/>
          <w:sz w:val="24"/>
        </w:rPr>
        <w:t xml:space="preserve"> of the biopsy specimens obtained from the submucosal tumor-like lesion </w:t>
      </w:r>
      <w:r w:rsidR="00F939A9" w:rsidRPr="008C722D">
        <w:rPr>
          <w:rFonts w:ascii="Book Antiqua" w:eastAsia="MS Mincho" w:hAnsi="Book Antiqua" w:cs="Arial"/>
          <w:color w:val="000000"/>
          <w:sz w:val="24"/>
        </w:rPr>
        <w:t xml:space="preserve">that </w:t>
      </w:r>
      <w:r w:rsidR="009F3B17" w:rsidRPr="008C722D">
        <w:rPr>
          <w:rFonts w:ascii="Book Antiqua" w:eastAsia="MS Mincho" w:hAnsi="Book Antiqua" w:cs="Arial"/>
          <w:color w:val="000000"/>
          <w:sz w:val="24"/>
        </w:rPr>
        <w:t xml:space="preserve">revealed atypical cells </w:t>
      </w:r>
      <w:r w:rsidR="00A44BAD" w:rsidRPr="008C722D">
        <w:rPr>
          <w:rFonts w:ascii="Book Antiqua" w:eastAsia="MS Mincho" w:hAnsi="Book Antiqua" w:cs="Arial" w:hint="eastAsia"/>
          <w:color w:val="000000"/>
          <w:sz w:val="24"/>
        </w:rPr>
        <w:t>mimicking</w:t>
      </w:r>
      <w:r w:rsidR="00723850" w:rsidRPr="008C722D">
        <w:rPr>
          <w:rFonts w:ascii="Book Antiqua" w:eastAsia="MS Mincho" w:hAnsi="Book Antiqua" w:cs="Arial"/>
          <w:color w:val="000000"/>
          <w:sz w:val="24"/>
        </w:rPr>
        <w:t xml:space="preserve"> </w:t>
      </w:r>
      <w:r w:rsidR="009F3B17" w:rsidRPr="008C722D">
        <w:rPr>
          <w:rFonts w:ascii="Book Antiqua" w:eastAsia="MS Mincho" w:hAnsi="Book Antiqua" w:cs="Arial"/>
          <w:color w:val="000000"/>
          <w:sz w:val="24"/>
        </w:rPr>
        <w:t>fundic gland cells with mildly enlarged nuclei.</w:t>
      </w:r>
    </w:p>
    <w:p w14:paraId="0F1224B6" w14:textId="77777777" w:rsidR="007248BB" w:rsidRPr="008C722D" w:rsidRDefault="007248BB" w:rsidP="00DE71CD">
      <w:pPr>
        <w:spacing w:line="360" w:lineRule="auto"/>
        <w:rPr>
          <w:rFonts w:ascii="Book Antiqua" w:eastAsia="MS Mincho" w:hAnsi="Book Antiqua"/>
          <w:sz w:val="24"/>
        </w:rPr>
      </w:pPr>
    </w:p>
    <w:p w14:paraId="42F4886E" w14:textId="7CD6F91E" w:rsidR="00C72A58" w:rsidRPr="008C722D" w:rsidRDefault="000A413D" w:rsidP="00DE71CD">
      <w:pPr>
        <w:tabs>
          <w:tab w:val="left" w:pos="360"/>
          <w:tab w:val="left" w:pos="720"/>
        </w:tabs>
        <w:spacing w:line="360" w:lineRule="auto"/>
        <w:rPr>
          <w:rFonts w:ascii="Book Antiqua" w:eastAsia="MS Mincho" w:hAnsi="Book Antiqua" w:cs="Arial"/>
          <w:i/>
          <w:color w:val="000000"/>
          <w:sz w:val="24"/>
        </w:rPr>
      </w:pPr>
      <w:r w:rsidRPr="008C722D">
        <w:rPr>
          <w:rFonts w:ascii="Book Antiqua" w:hAnsi="Book Antiqua" w:cs="Arial"/>
          <w:b/>
          <w:i/>
          <w:color w:val="000000"/>
          <w:sz w:val="24"/>
        </w:rPr>
        <w:t>Differential diagnosis</w:t>
      </w:r>
    </w:p>
    <w:p w14:paraId="3A22B1D0" w14:textId="7CAED14D" w:rsidR="009F3B17" w:rsidRPr="008C722D" w:rsidRDefault="009F3B17" w:rsidP="00DE71CD">
      <w:pPr>
        <w:spacing w:line="360" w:lineRule="auto"/>
        <w:rPr>
          <w:rFonts w:ascii="Book Antiqua" w:hAnsi="Book Antiqua"/>
          <w:color w:val="000000"/>
          <w:sz w:val="24"/>
        </w:rPr>
      </w:pPr>
      <w:r w:rsidRPr="008C722D">
        <w:rPr>
          <w:rFonts w:ascii="Book Antiqua" w:eastAsia="MS Mincho" w:hAnsi="Book Antiqua" w:cs="Arial"/>
          <w:color w:val="000000"/>
          <w:sz w:val="24"/>
        </w:rPr>
        <w:t>Gastric submucosal tumors</w:t>
      </w:r>
      <w:r w:rsidR="00723850" w:rsidRPr="008C722D">
        <w:rPr>
          <w:rFonts w:ascii="Book Antiqua" w:eastAsia="MS Mincho" w:hAnsi="Book Antiqua" w:cs="Arial"/>
          <w:color w:val="000000"/>
          <w:sz w:val="24"/>
        </w:rPr>
        <w:t>,</w:t>
      </w:r>
      <w:r w:rsidRPr="008C722D">
        <w:rPr>
          <w:rFonts w:ascii="Book Antiqua" w:eastAsia="MS Mincho" w:hAnsi="Book Antiqua" w:cs="Arial"/>
          <w:color w:val="000000"/>
          <w:sz w:val="24"/>
        </w:rPr>
        <w:t xml:space="preserve"> including leiomyoma, leiomyosarcoma, gastrointestinal </w:t>
      </w:r>
      <w:r w:rsidR="00AC20C3" w:rsidRPr="008C722D">
        <w:rPr>
          <w:rFonts w:ascii="Book Antiqua" w:eastAsia="MS Mincho" w:hAnsi="Book Antiqua" w:cs="Arial"/>
          <w:color w:val="000000"/>
          <w:sz w:val="24"/>
        </w:rPr>
        <w:t>stromal</w:t>
      </w:r>
      <w:r w:rsidRPr="008C722D">
        <w:rPr>
          <w:rFonts w:ascii="Book Antiqua" w:eastAsia="MS Mincho" w:hAnsi="Book Antiqua" w:cs="Arial"/>
          <w:color w:val="000000"/>
          <w:sz w:val="24"/>
        </w:rPr>
        <w:t xml:space="preserve"> tumor, </w:t>
      </w:r>
      <w:r w:rsidR="006F1C2E" w:rsidRPr="008C722D">
        <w:rPr>
          <w:rFonts w:ascii="Book Antiqua" w:eastAsia="MS Mincho" w:hAnsi="Book Antiqua" w:cs="Arial"/>
          <w:color w:val="000000"/>
          <w:sz w:val="24"/>
        </w:rPr>
        <w:t xml:space="preserve">and </w:t>
      </w:r>
      <w:r w:rsidRPr="008C722D">
        <w:rPr>
          <w:rFonts w:ascii="Book Antiqua" w:eastAsia="MS Mincho" w:hAnsi="Book Antiqua" w:cs="Arial"/>
          <w:color w:val="000000"/>
          <w:sz w:val="24"/>
        </w:rPr>
        <w:t>lipoma.</w:t>
      </w:r>
    </w:p>
    <w:p w14:paraId="5B3ACABD" w14:textId="77777777" w:rsidR="00252D28" w:rsidRPr="008C722D" w:rsidRDefault="00252D28" w:rsidP="00DE71CD">
      <w:pPr>
        <w:spacing w:line="360" w:lineRule="auto"/>
        <w:rPr>
          <w:rFonts w:ascii="Book Antiqua" w:eastAsia="MS Mincho" w:hAnsi="Book Antiqua" w:cs="Arial"/>
          <w:b/>
          <w:color w:val="000000"/>
          <w:sz w:val="24"/>
        </w:rPr>
      </w:pPr>
    </w:p>
    <w:p w14:paraId="49F474AD" w14:textId="5E1FE0EB" w:rsidR="007248BB" w:rsidRPr="008C722D" w:rsidRDefault="000A413D" w:rsidP="00DE71CD">
      <w:pPr>
        <w:spacing w:line="360" w:lineRule="auto"/>
        <w:rPr>
          <w:rFonts w:ascii="Book Antiqua" w:eastAsia="MS Mincho" w:hAnsi="Book Antiqua" w:cs="Arial"/>
          <w:color w:val="000000"/>
          <w:sz w:val="24"/>
        </w:rPr>
      </w:pPr>
      <w:r w:rsidRPr="008C722D">
        <w:rPr>
          <w:rFonts w:ascii="Book Antiqua" w:hAnsi="Book Antiqua" w:cs="Arial"/>
          <w:b/>
          <w:i/>
          <w:color w:val="000000"/>
          <w:sz w:val="24"/>
        </w:rPr>
        <w:t>Laboratory diagnosis</w:t>
      </w:r>
      <w:r w:rsidR="002C7409" w:rsidRPr="008C722D">
        <w:rPr>
          <w:rFonts w:ascii="Book Antiqua" w:eastAsia="MS Mincho" w:hAnsi="Book Antiqua" w:cs="Arial"/>
          <w:color w:val="000000"/>
          <w:sz w:val="24"/>
        </w:rPr>
        <w:t xml:space="preserve"> </w:t>
      </w:r>
    </w:p>
    <w:p w14:paraId="1967F82A" w14:textId="2C3DE918" w:rsidR="009F3B17" w:rsidRPr="008C722D" w:rsidRDefault="009F3B17" w:rsidP="00DE71CD">
      <w:pPr>
        <w:spacing w:line="360" w:lineRule="auto"/>
        <w:rPr>
          <w:rFonts w:ascii="Book Antiqua" w:eastAsia="MS Mincho" w:hAnsi="Book Antiqua" w:cs="Arial"/>
          <w:color w:val="000000"/>
          <w:sz w:val="24"/>
        </w:rPr>
      </w:pPr>
      <w:r w:rsidRPr="008C722D">
        <w:rPr>
          <w:rFonts w:ascii="Book Antiqua" w:eastAsia="MS Mincho" w:hAnsi="Book Antiqua" w:cs="Arial"/>
          <w:color w:val="000000"/>
          <w:sz w:val="24"/>
        </w:rPr>
        <w:t xml:space="preserve">Initial laboratory </w:t>
      </w:r>
      <w:r w:rsidR="00F939A9" w:rsidRPr="008C722D">
        <w:rPr>
          <w:rFonts w:ascii="Book Antiqua" w:eastAsia="MS Mincho" w:hAnsi="Book Antiqua" w:cs="Arial"/>
          <w:color w:val="000000"/>
          <w:sz w:val="24"/>
        </w:rPr>
        <w:t xml:space="preserve">findings </w:t>
      </w:r>
      <w:r w:rsidRPr="008C722D">
        <w:rPr>
          <w:rFonts w:ascii="Book Antiqua" w:eastAsia="MS Mincho" w:hAnsi="Book Antiqua" w:cs="Arial"/>
          <w:color w:val="000000"/>
          <w:sz w:val="24"/>
        </w:rPr>
        <w:t xml:space="preserve">were within </w:t>
      </w:r>
      <w:r w:rsidR="00F939A9" w:rsidRPr="008C722D">
        <w:rPr>
          <w:rFonts w:ascii="Book Antiqua" w:eastAsia="MS Mincho" w:hAnsi="Book Antiqua" w:cs="Arial"/>
          <w:color w:val="000000"/>
          <w:sz w:val="24"/>
        </w:rPr>
        <w:t xml:space="preserve">the </w:t>
      </w:r>
      <w:r w:rsidRPr="008C722D">
        <w:rPr>
          <w:rFonts w:ascii="Book Antiqua" w:eastAsia="MS Mincho" w:hAnsi="Book Antiqua" w:cs="Arial"/>
          <w:color w:val="000000"/>
          <w:sz w:val="24"/>
        </w:rPr>
        <w:t>normal limits.</w:t>
      </w:r>
    </w:p>
    <w:p w14:paraId="1FE163FE" w14:textId="77777777" w:rsidR="00252D28" w:rsidRPr="008C722D" w:rsidRDefault="00252D28" w:rsidP="00DE71CD">
      <w:pPr>
        <w:spacing w:line="360" w:lineRule="auto"/>
        <w:rPr>
          <w:rFonts w:ascii="Book Antiqua" w:eastAsia="MS Mincho" w:hAnsi="Book Antiqua" w:cs="Arial"/>
          <w:color w:val="000000"/>
          <w:sz w:val="24"/>
        </w:rPr>
      </w:pPr>
    </w:p>
    <w:p w14:paraId="015466C3" w14:textId="08047C4E" w:rsidR="00C72A58" w:rsidRPr="008C722D" w:rsidRDefault="000A413D" w:rsidP="00DE71CD">
      <w:pPr>
        <w:spacing w:line="360" w:lineRule="auto"/>
        <w:rPr>
          <w:rFonts w:ascii="Book Antiqua" w:eastAsia="MS Mincho" w:hAnsi="Book Antiqua" w:cs="Arial"/>
          <w:i/>
          <w:color w:val="000000"/>
          <w:sz w:val="24"/>
        </w:rPr>
      </w:pPr>
      <w:r w:rsidRPr="008C722D">
        <w:rPr>
          <w:rFonts w:ascii="Book Antiqua" w:hAnsi="Book Antiqua" w:cs="Arial"/>
          <w:b/>
          <w:i/>
          <w:color w:val="000000"/>
          <w:sz w:val="24"/>
        </w:rPr>
        <w:t>Imaging diagnosis</w:t>
      </w:r>
    </w:p>
    <w:p w14:paraId="1DF7088E" w14:textId="010FB1C1" w:rsidR="009F3B17" w:rsidRPr="008C722D" w:rsidRDefault="009F3B17" w:rsidP="00DE71CD">
      <w:pPr>
        <w:spacing w:line="360" w:lineRule="auto"/>
        <w:rPr>
          <w:rFonts w:ascii="Book Antiqua" w:eastAsia="MS Mincho" w:hAnsi="Book Antiqua" w:cs="Arial"/>
          <w:color w:val="000000"/>
          <w:sz w:val="24"/>
        </w:rPr>
      </w:pPr>
      <w:r w:rsidRPr="008C722D">
        <w:rPr>
          <w:rFonts w:ascii="Book Antiqua" w:eastAsia="MS Mincho" w:hAnsi="Book Antiqua" w:cs="Arial"/>
          <w:color w:val="000000"/>
          <w:sz w:val="24"/>
        </w:rPr>
        <w:t>Esophagogastroduodenoscopy revealed a 10</w:t>
      </w:r>
      <w:r w:rsidR="00723850" w:rsidRPr="008C722D">
        <w:rPr>
          <w:rFonts w:ascii="Book Antiqua" w:eastAsia="MS Mincho" w:hAnsi="Book Antiqua" w:cs="Arial"/>
          <w:color w:val="000000"/>
          <w:sz w:val="24"/>
        </w:rPr>
        <w:t xml:space="preserve"> </w:t>
      </w:r>
      <w:r w:rsidRPr="008C722D">
        <w:rPr>
          <w:rFonts w:ascii="Book Antiqua" w:eastAsia="MS Mincho" w:hAnsi="Book Antiqua" w:cs="Arial"/>
          <w:color w:val="000000"/>
          <w:sz w:val="24"/>
        </w:rPr>
        <w:t>mm submucosal tumor-like lesion in the lesser curvature of the upper third of the stomach</w:t>
      </w:r>
      <w:r w:rsidR="00F939A9" w:rsidRPr="008C722D">
        <w:rPr>
          <w:rFonts w:ascii="Book Antiqua" w:eastAsia="MS Mincho" w:hAnsi="Book Antiqua" w:cs="Arial"/>
          <w:color w:val="000000"/>
          <w:sz w:val="24"/>
        </w:rPr>
        <w:t xml:space="preserve">, which </w:t>
      </w:r>
      <w:r w:rsidR="009B20FC" w:rsidRPr="008C722D">
        <w:rPr>
          <w:rFonts w:ascii="Book Antiqua" w:eastAsia="MS Mincho" w:hAnsi="Book Antiqua" w:cs="Arial"/>
          <w:color w:val="000000"/>
          <w:sz w:val="24"/>
        </w:rPr>
        <w:t xml:space="preserve">had </w:t>
      </w:r>
      <w:r w:rsidRPr="008C722D">
        <w:rPr>
          <w:rFonts w:ascii="Book Antiqua" w:eastAsia="MS Mincho" w:hAnsi="Book Antiqua" w:cs="Arial"/>
          <w:color w:val="000000"/>
          <w:sz w:val="24"/>
        </w:rPr>
        <w:t xml:space="preserve">a regular microvascular pattern and </w:t>
      </w:r>
      <w:r w:rsidR="00F939A9" w:rsidRPr="008C722D">
        <w:rPr>
          <w:rFonts w:ascii="Book Antiqua" w:eastAsia="MS Mincho" w:hAnsi="Book Antiqua" w:cs="Arial"/>
          <w:color w:val="000000"/>
          <w:sz w:val="24"/>
        </w:rPr>
        <w:t xml:space="preserve">a </w:t>
      </w:r>
      <w:r w:rsidRPr="008C722D">
        <w:rPr>
          <w:rFonts w:ascii="Book Antiqua" w:eastAsia="MS Mincho" w:hAnsi="Book Antiqua" w:cs="Arial"/>
          <w:color w:val="000000"/>
          <w:sz w:val="24"/>
        </w:rPr>
        <w:t xml:space="preserve">regular microsurface pattern </w:t>
      </w:r>
      <w:r w:rsidR="009B20FC" w:rsidRPr="008C722D">
        <w:rPr>
          <w:rFonts w:ascii="Book Antiqua" w:eastAsia="MS Mincho" w:hAnsi="Book Antiqua" w:cs="Arial"/>
          <w:color w:val="000000"/>
          <w:sz w:val="24"/>
        </w:rPr>
        <w:t xml:space="preserve">based on </w:t>
      </w:r>
      <w:r w:rsidRPr="008C722D">
        <w:rPr>
          <w:rFonts w:ascii="Book Antiqua" w:eastAsia="MS Mincho" w:hAnsi="Book Antiqua" w:cs="Arial"/>
          <w:color w:val="000000"/>
          <w:sz w:val="24"/>
        </w:rPr>
        <w:t>narrow</w:t>
      </w:r>
      <w:r w:rsidR="001F5C8A" w:rsidRPr="008C722D">
        <w:rPr>
          <w:rFonts w:ascii="Book Antiqua" w:eastAsia="MS Mincho" w:hAnsi="Book Antiqua" w:cs="Arial" w:hint="eastAsia"/>
          <w:color w:val="000000"/>
          <w:sz w:val="24"/>
        </w:rPr>
        <w:t>-</w:t>
      </w:r>
      <w:r w:rsidR="002A3A56" w:rsidRPr="008C722D">
        <w:rPr>
          <w:rFonts w:ascii="Book Antiqua" w:eastAsia="MS Mincho" w:hAnsi="Book Antiqua" w:cs="Arial"/>
          <w:color w:val="000000"/>
          <w:sz w:val="24"/>
        </w:rPr>
        <w:t xml:space="preserve"> </w:t>
      </w:r>
      <w:r w:rsidRPr="008C722D">
        <w:rPr>
          <w:rFonts w:ascii="Book Antiqua" w:eastAsia="MS Mincho" w:hAnsi="Book Antiqua" w:cs="Arial"/>
          <w:color w:val="000000"/>
          <w:sz w:val="24"/>
        </w:rPr>
        <w:t>band imaging with magnifying endoscopy.</w:t>
      </w:r>
    </w:p>
    <w:p w14:paraId="64D63ED0" w14:textId="77777777" w:rsidR="00252D28" w:rsidRPr="008C722D" w:rsidRDefault="00252D28" w:rsidP="00DE71CD">
      <w:pPr>
        <w:spacing w:line="360" w:lineRule="auto"/>
        <w:rPr>
          <w:rFonts w:ascii="Book Antiqua" w:eastAsia="MS Mincho" w:hAnsi="Book Antiqua" w:cs="Arial"/>
          <w:i/>
          <w:color w:val="000000"/>
          <w:sz w:val="24"/>
        </w:rPr>
      </w:pPr>
    </w:p>
    <w:p w14:paraId="633E8632" w14:textId="2F216326" w:rsidR="00C72A58" w:rsidRPr="008C722D" w:rsidRDefault="000A413D" w:rsidP="00DE71CD">
      <w:pPr>
        <w:spacing w:line="360" w:lineRule="auto"/>
        <w:rPr>
          <w:rFonts w:ascii="Book Antiqua" w:eastAsia="MS Mincho" w:hAnsi="Book Antiqua" w:cs="Arial"/>
          <w:i/>
          <w:color w:val="000000"/>
          <w:sz w:val="24"/>
        </w:rPr>
      </w:pPr>
      <w:r w:rsidRPr="008C722D">
        <w:rPr>
          <w:rFonts w:ascii="Book Antiqua" w:hAnsi="Book Antiqua" w:cs="Arial"/>
          <w:b/>
          <w:i/>
          <w:color w:val="000000"/>
          <w:sz w:val="24"/>
        </w:rPr>
        <w:t>Pathological diagnosis</w:t>
      </w:r>
    </w:p>
    <w:p w14:paraId="70AF29DB" w14:textId="691E28B3" w:rsidR="009F3B17" w:rsidRPr="008C722D" w:rsidRDefault="002C7409" w:rsidP="00DE71CD">
      <w:pPr>
        <w:spacing w:line="360" w:lineRule="auto"/>
        <w:rPr>
          <w:rFonts w:ascii="Book Antiqua" w:eastAsia="MS Mincho" w:hAnsi="Book Antiqua" w:cs="Arial"/>
          <w:color w:val="000000"/>
          <w:sz w:val="24"/>
        </w:rPr>
      </w:pPr>
      <w:r w:rsidRPr="008C722D">
        <w:rPr>
          <w:rFonts w:ascii="Book Antiqua" w:eastAsia="MS Mincho" w:hAnsi="Book Antiqua" w:cs="Arial"/>
          <w:color w:val="000000"/>
          <w:sz w:val="24"/>
        </w:rPr>
        <w:lastRenderedPageBreak/>
        <w:t xml:space="preserve">An </w:t>
      </w:r>
      <w:r w:rsidR="00221F44" w:rsidRPr="008C722D">
        <w:rPr>
          <w:rFonts w:ascii="Book Antiqua" w:eastAsia="MS Mincho" w:hAnsi="Book Antiqua" w:cs="Arial" w:hint="eastAsia"/>
          <w:color w:val="000000"/>
          <w:sz w:val="24"/>
        </w:rPr>
        <w:t>e</w:t>
      </w:r>
      <w:r w:rsidR="009B20FC" w:rsidRPr="008C722D">
        <w:rPr>
          <w:rFonts w:ascii="Book Antiqua" w:eastAsia="MS Mincho" w:hAnsi="Book Antiqua" w:cs="Arial"/>
          <w:color w:val="000000"/>
          <w:sz w:val="24"/>
        </w:rPr>
        <w:t>ndoscopic submucosal dissection (ESD)</w:t>
      </w:r>
      <w:r w:rsidRPr="008C722D">
        <w:rPr>
          <w:rFonts w:ascii="Book Antiqua" w:eastAsia="MS Mincho" w:hAnsi="Book Antiqua" w:cs="Arial"/>
          <w:color w:val="000000"/>
          <w:sz w:val="24"/>
        </w:rPr>
        <w:t>-</w:t>
      </w:r>
      <w:r w:rsidR="009B20FC" w:rsidRPr="008C722D">
        <w:rPr>
          <w:rFonts w:ascii="Book Antiqua" w:eastAsia="MS Mincho" w:hAnsi="Book Antiqua" w:cs="Arial"/>
          <w:color w:val="000000"/>
          <w:sz w:val="24"/>
        </w:rPr>
        <w:t xml:space="preserve">resected specimen revealed </w:t>
      </w:r>
      <w:r w:rsidR="009F3B17" w:rsidRPr="008C722D">
        <w:rPr>
          <w:rFonts w:ascii="Book Antiqua" w:eastAsia="MS Mincho" w:hAnsi="Book Antiqua" w:cs="Arial"/>
          <w:color w:val="000000"/>
          <w:sz w:val="24"/>
        </w:rPr>
        <w:t>GA-FG spreading to heterotopic gastric glands (HGG) in the submucosa</w:t>
      </w:r>
      <w:r w:rsidR="009E18A1" w:rsidRPr="008C722D">
        <w:rPr>
          <w:rFonts w:ascii="Book Antiqua" w:eastAsia="MS Mincho" w:hAnsi="Book Antiqua" w:cs="Arial" w:hint="eastAsia"/>
          <w:color w:val="000000"/>
          <w:sz w:val="24"/>
        </w:rPr>
        <w:t xml:space="preserve"> because</w:t>
      </w:r>
      <w:r w:rsidR="00CC2216" w:rsidRPr="008C722D">
        <w:rPr>
          <w:rFonts w:ascii="Book Antiqua" w:eastAsia="MS Mincho" w:hAnsi="Book Antiqua" w:cs="Arial" w:hint="eastAsia"/>
          <w:color w:val="000000"/>
          <w:sz w:val="24"/>
        </w:rPr>
        <w:t xml:space="preserve"> the</w:t>
      </w:r>
      <w:r w:rsidR="009B20FC" w:rsidRPr="008C722D">
        <w:rPr>
          <w:rFonts w:ascii="Book Antiqua" w:eastAsia="MS Mincho" w:hAnsi="Book Antiqua" w:cs="Arial"/>
          <w:color w:val="000000"/>
          <w:sz w:val="24"/>
        </w:rPr>
        <w:t xml:space="preserve"> </w:t>
      </w:r>
      <w:r w:rsidR="00F74274" w:rsidRPr="008C722D">
        <w:rPr>
          <w:rFonts w:ascii="Book Antiqua" w:eastAsia="MS Mincho" w:hAnsi="Book Antiqua" w:cs="Arial"/>
          <w:color w:val="000000"/>
          <w:sz w:val="24"/>
        </w:rPr>
        <w:t xml:space="preserve">submucosal lesion </w:t>
      </w:r>
      <w:r w:rsidR="00CC2216" w:rsidRPr="008C722D">
        <w:rPr>
          <w:rFonts w:ascii="Book Antiqua" w:eastAsia="MS Mincho" w:hAnsi="Book Antiqua" w:cs="Arial" w:hint="eastAsia"/>
          <w:color w:val="000000"/>
          <w:sz w:val="24"/>
        </w:rPr>
        <w:t xml:space="preserve">of </w:t>
      </w:r>
      <w:r w:rsidR="007F141D" w:rsidRPr="008C722D">
        <w:rPr>
          <w:rFonts w:ascii="Book Antiqua" w:eastAsia="MS Mincho" w:hAnsi="Book Antiqua" w:cs="Arial" w:hint="eastAsia"/>
          <w:color w:val="000000"/>
          <w:sz w:val="24"/>
        </w:rPr>
        <w:t xml:space="preserve">the </w:t>
      </w:r>
      <w:r w:rsidR="00CC2216" w:rsidRPr="008C722D">
        <w:rPr>
          <w:rFonts w:ascii="Book Antiqua" w:eastAsia="MS Mincho" w:hAnsi="Book Antiqua" w:cs="Arial" w:hint="eastAsia"/>
          <w:color w:val="000000"/>
          <w:sz w:val="24"/>
        </w:rPr>
        <w:t xml:space="preserve">GA-FG </w:t>
      </w:r>
      <w:r w:rsidR="00F74274" w:rsidRPr="008C722D">
        <w:rPr>
          <w:rFonts w:ascii="Book Antiqua" w:eastAsia="MS Mincho" w:hAnsi="Book Antiqua" w:cs="Arial"/>
          <w:color w:val="000000"/>
          <w:sz w:val="24"/>
        </w:rPr>
        <w:t>had</w:t>
      </w:r>
      <w:r w:rsidR="002A3A56" w:rsidRPr="008C722D">
        <w:rPr>
          <w:rFonts w:ascii="Book Antiqua" w:eastAsia="MS Mincho" w:hAnsi="Book Antiqua" w:cs="Arial"/>
          <w:color w:val="000000"/>
          <w:sz w:val="24"/>
        </w:rPr>
        <w:t xml:space="preserve"> a</w:t>
      </w:r>
      <w:r w:rsidR="00F74274" w:rsidRPr="008C722D">
        <w:rPr>
          <w:rFonts w:ascii="Book Antiqua" w:eastAsia="MS Mincho" w:hAnsi="Book Antiqua" w:cs="Arial"/>
          <w:color w:val="000000"/>
          <w:sz w:val="24"/>
        </w:rPr>
        <w:t xml:space="preserve"> poor stromal reaction and was located just above the HGG.</w:t>
      </w:r>
    </w:p>
    <w:p w14:paraId="72B890E3" w14:textId="77777777" w:rsidR="00252D28" w:rsidRPr="008C722D" w:rsidRDefault="00252D28" w:rsidP="00DE71CD">
      <w:pPr>
        <w:spacing w:line="360" w:lineRule="auto"/>
        <w:rPr>
          <w:rFonts w:ascii="Book Antiqua" w:eastAsia="MS Mincho" w:hAnsi="Book Antiqua" w:cs="Arial"/>
          <w:color w:val="000000"/>
          <w:sz w:val="24"/>
        </w:rPr>
      </w:pPr>
    </w:p>
    <w:p w14:paraId="0AE5981E" w14:textId="2EE58617" w:rsidR="000A413D" w:rsidRPr="008C722D" w:rsidRDefault="000A413D" w:rsidP="00DE71CD">
      <w:pPr>
        <w:spacing w:line="360" w:lineRule="auto"/>
        <w:rPr>
          <w:rFonts w:ascii="Book Antiqua" w:hAnsi="Book Antiqua" w:cs="Arial"/>
          <w:b/>
          <w:i/>
          <w:color w:val="000000"/>
          <w:sz w:val="24"/>
        </w:rPr>
      </w:pPr>
      <w:r w:rsidRPr="008C722D">
        <w:rPr>
          <w:rFonts w:ascii="Book Antiqua" w:hAnsi="Book Antiqua" w:cs="Arial"/>
          <w:b/>
          <w:i/>
          <w:color w:val="000000"/>
          <w:sz w:val="24"/>
        </w:rPr>
        <w:t>Treatment</w:t>
      </w:r>
    </w:p>
    <w:p w14:paraId="78229570" w14:textId="099E446C" w:rsidR="009F3B17" w:rsidRPr="008C722D" w:rsidRDefault="00F74274" w:rsidP="00DE71CD">
      <w:pPr>
        <w:spacing w:line="360" w:lineRule="auto"/>
        <w:rPr>
          <w:rFonts w:ascii="Book Antiqua" w:eastAsia="MS Mincho" w:hAnsi="Book Antiqua" w:cs="Arial"/>
          <w:color w:val="000000"/>
          <w:sz w:val="24"/>
        </w:rPr>
      </w:pPr>
      <w:r w:rsidRPr="008C722D">
        <w:rPr>
          <w:rFonts w:ascii="Book Antiqua" w:eastAsia="MS Mincho" w:hAnsi="Book Antiqua" w:cs="Arial"/>
          <w:color w:val="000000"/>
          <w:sz w:val="24"/>
        </w:rPr>
        <w:t xml:space="preserve">ESD </w:t>
      </w:r>
      <w:r w:rsidR="000177FE" w:rsidRPr="008C722D">
        <w:rPr>
          <w:rFonts w:ascii="Book Antiqua" w:eastAsia="MS Mincho" w:hAnsi="Book Antiqua" w:cs="Arial" w:hint="eastAsia"/>
          <w:color w:val="000000"/>
          <w:sz w:val="24"/>
        </w:rPr>
        <w:t>as</w:t>
      </w:r>
      <w:r w:rsidRPr="008C722D">
        <w:rPr>
          <w:rFonts w:ascii="Book Antiqua" w:eastAsia="MS Mincho" w:hAnsi="Book Antiqua" w:cs="Arial"/>
          <w:color w:val="000000"/>
          <w:sz w:val="24"/>
        </w:rPr>
        <w:t xml:space="preserve"> excisional biopsy and total gastrectomy.</w:t>
      </w:r>
    </w:p>
    <w:p w14:paraId="404432F5" w14:textId="77777777" w:rsidR="00252D28" w:rsidRPr="008C722D" w:rsidRDefault="00252D28" w:rsidP="00DE71CD">
      <w:pPr>
        <w:spacing w:line="360" w:lineRule="auto"/>
        <w:rPr>
          <w:rFonts w:ascii="Book Antiqua" w:eastAsia="MS Mincho" w:hAnsi="Book Antiqua" w:cs="Arial"/>
          <w:color w:val="000000"/>
          <w:sz w:val="24"/>
        </w:rPr>
      </w:pPr>
    </w:p>
    <w:p w14:paraId="63E78375" w14:textId="3655FFAA" w:rsidR="00C72A58" w:rsidRPr="008C722D" w:rsidRDefault="000A413D" w:rsidP="00DE71CD">
      <w:pPr>
        <w:spacing w:line="360" w:lineRule="auto"/>
        <w:rPr>
          <w:rFonts w:ascii="Book Antiqua" w:eastAsia="MS Mincho" w:hAnsi="Book Antiqua"/>
          <w:i/>
          <w:sz w:val="24"/>
        </w:rPr>
      </w:pPr>
      <w:r w:rsidRPr="008C722D">
        <w:rPr>
          <w:rFonts w:ascii="Book Antiqua" w:hAnsi="Book Antiqua"/>
          <w:b/>
          <w:i/>
          <w:sz w:val="24"/>
        </w:rPr>
        <w:t xml:space="preserve">Related </w:t>
      </w:r>
      <w:r w:rsidR="00960626" w:rsidRPr="008C722D">
        <w:rPr>
          <w:rFonts w:ascii="Book Antiqua" w:eastAsia="MS Mincho" w:hAnsi="Book Antiqua" w:hint="eastAsia"/>
          <w:b/>
          <w:i/>
          <w:sz w:val="24"/>
        </w:rPr>
        <w:t>reports</w:t>
      </w:r>
    </w:p>
    <w:p w14:paraId="43AB0568" w14:textId="2789A3DD" w:rsidR="00F74274" w:rsidRPr="008C722D" w:rsidRDefault="00252D28" w:rsidP="00DE71CD">
      <w:pPr>
        <w:spacing w:line="360" w:lineRule="auto"/>
        <w:rPr>
          <w:rFonts w:ascii="Book Antiqua" w:eastAsia="MS Mincho" w:hAnsi="Book Antiqua"/>
          <w:sz w:val="24"/>
        </w:rPr>
      </w:pPr>
      <w:r w:rsidRPr="008C722D">
        <w:rPr>
          <w:rFonts w:ascii="Book Antiqua" w:eastAsia="MS Mincho" w:hAnsi="Book Antiqua"/>
          <w:sz w:val="24"/>
        </w:rPr>
        <w:t>Alt</w:t>
      </w:r>
      <w:r w:rsidR="009B20FC" w:rsidRPr="008C722D">
        <w:rPr>
          <w:rFonts w:ascii="Book Antiqua" w:eastAsia="MS Mincho" w:hAnsi="Book Antiqua"/>
          <w:sz w:val="24"/>
        </w:rPr>
        <w:t>hough t</w:t>
      </w:r>
      <w:r w:rsidR="00F74274" w:rsidRPr="008C722D">
        <w:rPr>
          <w:rFonts w:ascii="Book Antiqua" w:eastAsia="MS Mincho" w:hAnsi="Book Antiqua"/>
          <w:sz w:val="24"/>
        </w:rPr>
        <w:t>here are a few case reports of regular histological types of gastric cancer spreading to HGG, this is the first case of GA-FG spreading to</w:t>
      </w:r>
      <w:r w:rsidR="00105164" w:rsidRPr="008C722D">
        <w:rPr>
          <w:rFonts w:ascii="Book Antiqua" w:eastAsia="MS Mincho" w:hAnsi="Book Antiqua"/>
          <w:sz w:val="24"/>
        </w:rPr>
        <w:t xml:space="preserve"> </w:t>
      </w:r>
      <w:r w:rsidR="00F74274" w:rsidRPr="008C722D">
        <w:rPr>
          <w:rFonts w:ascii="Book Antiqua" w:eastAsia="MS Mincho" w:hAnsi="Book Antiqua"/>
          <w:sz w:val="24"/>
        </w:rPr>
        <w:t>HGG.</w:t>
      </w:r>
    </w:p>
    <w:p w14:paraId="61027CF2" w14:textId="77777777" w:rsidR="00105164" w:rsidRPr="008C722D" w:rsidRDefault="00105164" w:rsidP="00DE71CD">
      <w:pPr>
        <w:spacing w:line="360" w:lineRule="auto"/>
        <w:rPr>
          <w:rFonts w:ascii="Book Antiqua" w:eastAsia="MS Mincho" w:hAnsi="Book Antiqua"/>
          <w:sz w:val="24"/>
        </w:rPr>
      </w:pPr>
    </w:p>
    <w:p w14:paraId="4C18E35D" w14:textId="1C3DF866" w:rsidR="00C72A58" w:rsidRPr="008C722D" w:rsidRDefault="000A413D" w:rsidP="00DE71CD">
      <w:pPr>
        <w:spacing w:line="360" w:lineRule="auto"/>
        <w:rPr>
          <w:rFonts w:ascii="Book Antiqua" w:eastAsia="MS Mincho" w:hAnsi="Book Antiqua"/>
          <w:i/>
          <w:sz w:val="24"/>
        </w:rPr>
      </w:pPr>
      <w:r w:rsidRPr="008C722D">
        <w:rPr>
          <w:rFonts w:ascii="Book Antiqua" w:hAnsi="Book Antiqua"/>
          <w:b/>
          <w:i/>
          <w:sz w:val="24"/>
        </w:rPr>
        <w:t xml:space="preserve">Term </w:t>
      </w:r>
      <w:r w:rsidR="00960626" w:rsidRPr="008C722D">
        <w:rPr>
          <w:rFonts w:ascii="Book Antiqua" w:eastAsia="MS Mincho" w:hAnsi="Book Antiqua" w:hint="eastAsia"/>
          <w:b/>
          <w:i/>
          <w:sz w:val="24"/>
        </w:rPr>
        <w:t>explanation</w:t>
      </w:r>
    </w:p>
    <w:p w14:paraId="71D74AF6" w14:textId="33D66177" w:rsidR="00F74274" w:rsidRPr="008C722D" w:rsidRDefault="00F74274" w:rsidP="00DE71CD">
      <w:pPr>
        <w:spacing w:line="360" w:lineRule="auto"/>
        <w:rPr>
          <w:rFonts w:ascii="Book Antiqua" w:hAnsi="Book Antiqua"/>
          <w:sz w:val="24"/>
        </w:rPr>
      </w:pPr>
      <w:r w:rsidRPr="008C722D">
        <w:rPr>
          <w:rFonts w:ascii="Book Antiqua" w:eastAsia="MS Mincho" w:hAnsi="Book Antiqua"/>
          <w:sz w:val="24"/>
        </w:rPr>
        <w:t xml:space="preserve">GA-FG, which </w:t>
      </w:r>
      <w:r w:rsidR="009B20FC" w:rsidRPr="008C722D">
        <w:rPr>
          <w:rFonts w:ascii="Book Antiqua" w:eastAsia="MS Mincho" w:hAnsi="Book Antiqua"/>
          <w:sz w:val="24"/>
        </w:rPr>
        <w:t>differentiate</w:t>
      </w:r>
      <w:r w:rsidR="001F5C8A" w:rsidRPr="008C722D">
        <w:rPr>
          <w:rFonts w:ascii="Book Antiqua" w:eastAsia="MS Mincho" w:hAnsi="Book Antiqua" w:hint="eastAsia"/>
          <w:sz w:val="24"/>
        </w:rPr>
        <w:t>s</w:t>
      </w:r>
      <w:r w:rsidR="009B20FC" w:rsidRPr="008C722D">
        <w:rPr>
          <w:rFonts w:ascii="Book Antiqua" w:eastAsia="MS Mincho" w:hAnsi="Book Antiqua"/>
          <w:sz w:val="24"/>
        </w:rPr>
        <w:t xml:space="preserve"> into</w:t>
      </w:r>
      <w:r w:rsidRPr="008C722D">
        <w:rPr>
          <w:rFonts w:ascii="Book Antiqua" w:eastAsia="MS Mincho" w:hAnsi="Book Antiqua"/>
          <w:sz w:val="24"/>
        </w:rPr>
        <w:t xml:space="preserve"> chief cells, is a new histological type of gastric cancer proposed by Ueyama</w:t>
      </w:r>
      <w:r w:rsidRPr="008C722D">
        <w:rPr>
          <w:rFonts w:ascii="Book Antiqua" w:eastAsia="MS Mincho" w:hAnsi="Book Antiqua"/>
          <w:i/>
          <w:sz w:val="24"/>
        </w:rPr>
        <w:t xml:space="preserve"> et al</w:t>
      </w:r>
      <w:r w:rsidR="002A47EA" w:rsidRPr="008C722D">
        <w:rPr>
          <w:rFonts w:ascii="Book Antiqua" w:hAnsi="Book Antiqua" w:hint="eastAsia"/>
          <w:sz w:val="24"/>
          <w:lang w:eastAsia="zh-CN"/>
        </w:rPr>
        <w:t xml:space="preserve"> </w:t>
      </w:r>
      <w:r w:rsidRPr="008C722D">
        <w:rPr>
          <w:rFonts w:ascii="Book Antiqua" w:eastAsia="MS Mincho" w:hAnsi="Book Antiqua"/>
          <w:sz w:val="24"/>
        </w:rPr>
        <w:t xml:space="preserve">in 2010. HGG, which are observed in the submucosa, </w:t>
      </w:r>
      <w:r w:rsidR="00723850" w:rsidRPr="008C722D">
        <w:rPr>
          <w:rFonts w:ascii="Book Antiqua" w:eastAsia="MS Mincho" w:hAnsi="Book Antiqua"/>
          <w:sz w:val="24"/>
        </w:rPr>
        <w:t>are</w:t>
      </w:r>
      <w:r w:rsidR="004D1467" w:rsidRPr="008C722D">
        <w:rPr>
          <w:rFonts w:ascii="Book Antiqua" w:eastAsia="MS Mincho" w:hAnsi="Book Antiqua"/>
          <w:sz w:val="24"/>
        </w:rPr>
        <w:t xml:space="preserve"> </w:t>
      </w:r>
      <w:r w:rsidR="00B4397F" w:rsidRPr="008C722D">
        <w:rPr>
          <w:rFonts w:ascii="Book Antiqua" w:eastAsia="MS Mincho" w:hAnsi="Book Antiqua" w:hint="eastAsia"/>
          <w:sz w:val="24"/>
        </w:rPr>
        <w:t>considered to be</w:t>
      </w:r>
      <w:r w:rsidR="004D1467" w:rsidRPr="008C722D">
        <w:rPr>
          <w:rFonts w:ascii="Book Antiqua" w:eastAsia="MS Mincho" w:hAnsi="Book Antiqua"/>
          <w:sz w:val="24"/>
        </w:rPr>
        <w:t xml:space="preserve"> </w:t>
      </w:r>
      <w:r w:rsidRPr="008C722D">
        <w:rPr>
          <w:rFonts w:ascii="Book Antiqua" w:eastAsia="MS Mincho" w:hAnsi="Book Antiqua"/>
          <w:sz w:val="24"/>
        </w:rPr>
        <w:t>paracancerous lesion</w:t>
      </w:r>
      <w:r w:rsidR="009B20FC" w:rsidRPr="008C722D">
        <w:rPr>
          <w:rFonts w:ascii="Book Antiqua" w:eastAsia="MS Mincho" w:hAnsi="Book Antiqua"/>
          <w:sz w:val="24"/>
        </w:rPr>
        <w:t>s</w:t>
      </w:r>
      <w:r w:rsidRPr="008C722D">
        <w:rPr>
          <w:rFonts w:ascii="Book Antiqua" w:eastAsia="MS Mincho" w:hAnsi="Book Antiqua"/>
          <w:sz w:val="24"/>
        </w:rPr>
        <w:t>.</w:t>
      </w:r>
    </w:p>
    <w:p w14:paraId="7947E5D1" w14:textId="77777777" w:rsidR="00F74274" w:rsidRPr="008C722D" w:rsidRDefault="00F74274" w:rsidP="00DE71CD">
      <w:pPr>
        <w:spacing w:line="360" w:lineRule="auto"/>
        <w:rPr>
          <w:rFonts w:ascii="Book Antiqua" w:eastAsia="MS Mincho" w:hAnsi="Book Antiqua"/>
          <w:sz w:val="24"/>
        </w:rPr>
      </w:pPr>
    </w:p>
    <w:p w14:paraId="6BE17F68" w14:textId="106F1A27" w:rsidR="00C72A58" w:rsidRPr="008C722D" w:rsidRDefault="000A413D" w:rsidP="00DE71CD">
      <w:pPr>
        <w:spacing w:line="360" w:lineRule="auto"/>
        <w:rPr>
          <w:rFonts w:ascii="Book Antiqua" w:eastAsia="MS Mincho" w:hAnsi="Book Antiqua" w:cs="Arial"/>
          <w:i/>
          <w:color w:val="000000"/>
          <w:sz w:val="24"/>
        </w:rPr>
      </w:pPr>
      <w:r w:rsidRPr="008C722D">
        <w:rPr>
          <w:rFonts w:ascii="Book Antiqua" w:hAnsi="Book Antiqua" w:cs="Arial"/>
          <w:b/>
          <w:i/>
          <w:color w:val="000000"/>
          <w:sz w:val="24"/>
        </w:rPr>
        <w:t>Experiences and lessons</w:t>
      </w:r>
    </w:p>
    <w:p w14:paraId="44E1BAC8" w14:textId="275F1497" w:rsidR="00F74274" w:rsidRPr="008C722D" w:rsidRDefault="00A12512" w:rsidP="00DE71CD">
      <w:pPr>
        <w:spacing w:line="360" w:lineRule="auto"/>
        <w:rPr>
          <w:rFonts w:ascii="Book Antiqua" w:hAnsi="Book Antiqua"/>
          <w:color w:val="000000"/>
          <w:sz w:val="24"/>
        </w:rPr>
      </w:pPr>
      <w:r w:rsidRPr="008C722D">
        <w:rPr>
          <w:rFonts w:ascii="Book Antiqua" w:eastAsia="MS Mincho" w:hAnsi="Book Antiqua" w:cs="Arial" w:hint="eastAsia"/>
          <w:color w:val="000000"/>
          <w:sz w:val="24"/>
        </w:rPr>
        <w:t>W</w:t>
      </w:r>
      <w:r w:rsidR="00C849BD" w:rsidRPr="008C722D">
        <w:rPr>
          <w:rFonts w:ascii="Book Antiqua" w:eastAsia="MS Mincho" w:hAnsi="Book Antiqua" w:cs="Arial" w:hint="eastAsia"/>
          <w:color w:val="000000"/>
          <w:sz w:val="24"/>
        </w:rPr>
        <w:t>e need</w:t>
      </w:r>
      <w:r w:rsidR="00723850" w:rsidRPr="008C722D">
        <w:rPr>
          <w:rFonts w:ascii="Book Antiqua" w:eastAsia="MS Mincho" w:hAnsi="Book Antiqua" w:cs="Arial"/>
          <w:color w:val="000000"/>
          <w:sz w:val="24"/>
        </w:rPr>
        <w:t xml:space="preserve"> to </w:t>
      </w:r>
      <w:r w:rsidR="00C849BD" w:rsidRPr="008C722D">
        <w:rPr>
          <w:rFonts w:ascii="Book Antiqua" w:eastAsia="MS Mincho" w:hAnsi="Book Antiqua" w:cs="Arial" w:hint="eastAsia"/>
          <w:color w:val="000000"/>
          <w:sz w:val="24"/>
        </w:rPr>
        <w:t>k</w:t>
      </w:r>
      <w:r w:rsidRPr="008C722D">
        <w:rPr>
          <w:rFonts w:ascii="Book Antiqua" w:eastAsia="MS Mincho" w:hAnsi="Book Antiqua" w:cs="Arial" w:hint="eastAsia"/>
          <w:color w:val="000000"/>
          <w:sz w:val="24"/>
        </w:rPr>
        <w:t>eep in mind</w:t>
      </w:r>
      <w:r w:rsidR="00723850" w:rsidRPr="008C722D">
        <w:rPr>
          <w:rFonts w:ascii="Book Antiqua" w:eastAsia="MS Mincho" w:hAnsi="Book Antiqua" w:cs="Arial"/>
          <w:color w:val="000000"/>
          <w:sz w:val="24"/>
        </w:rPr>
        <w:t xml:space="preserve"> </w:t>
      </w:r>
      <w:r w:rsidR="00F74274" w:rsidRPr="008C722D">
        <w:rPr>
          <w:rFonts w:ascii="Book Antiqua" w:eastAsia="MS Mincho" w:hAnsi="Book Antiqua" w:cs="Arial"/>
          <w:color w:val="000000"/>
          <w:sz w:val="24"/>
        </w:rPr>
        <w:t>the possibility of GA-FG presenting on the gastric mucosa with atrophic change, chronic gastritis, or intestinal metaplasia.</w:t>
      </w:r>
    </w:p>
    <w:p w14:paraId="56486CCC" w14:textId="77777777" w:rsidR="007248BB" w:rsidRPr="008C722D" w:rsidRDefault="007248BB" w:rsidP="00DE71CD">
      <w:pPr>
        <w:spacing w:line="360" w:lineRule="auto"/>
        <w:rPr>
          <w:rFonts w:ascii="Book Antiqua" w:eastAsia="MS Mincho" w:hAnsi="Book Antiqua"/>
          <w:b/>
          <w:sz w:val="24"/>
        </w:rPr>
      </w:pPr>
    </w:p>
    <w:p w14:paraId="5741A3FB" w14:textId="114B0D62" w:rsidR="00C622A5" w:rsidRPr="008C722D" w:rsidRDefault="000A413D" w:rsidP="00DE71CD">
      <w:pPr>
        <w:spacing w:line="360" w:lineRule="auto"/>
        <w:rPr>
          <w:rFonts w:ascii="Book Antiqua" w:eastAsia="MS Mincho" w:hAnsi="Book Antiqua"/>
          <w:i/>
          <w:sz w:val="24"/>
        </w:rPr>
      </w:pPr>
      <w:r w:rsidRPr="008C722D">
        <w:rPr>
          <w:rFonts w:ascii="Book Antiqua" w:hAnsi="Book Antiqua"/>
          <w:b/>
          <w:i/>
          <w:sz w:val="24"/>
        </w:rPr>
        <w:t>Peer-review</w:t>
      </w:r>
      <w:bookmarkEnd w:id="15"/>
      <w:bookmarkEnd w:id="16"/>
    </w:p>
    <w:p w14:paraId="0C3CA748" w14:textId="0E06A9A5" w:rsidR="00F74274" w:rsidRPr="008C722D" w:rsidRDefault="00F74274" w:rsidP="00DE71CD">
      <w:pPr>
        <w:spacing w:line="360" w:lineRule="auto"/>
        <w:rPr>
          <w:rFonts w:ascii="Book Antiqua" w:hAnsi="Book Antiqua"/>
          <w:kern w:val="0"/>
          <w:sz w:val="24"/>
        </w:rPr>
      </w:pPr>
      <w:r w:rsidRPr="008C722D">
        <w:rPr>
          <w:rFonts w:ascii="Book Antiqua" w:eastAsia="MS Mincho" w:hAnsi="Book Antiqua"/>
          <w:sz w:val="24"/>
        </w:rPr>
        <w:t>Authors described the case extensively and compare</w:t>
      </w:r>
      <w:r w:rsidR="00334AE3" w:rsidRPr="008C722D">
        <w:rPr>
          <w:rFonts w:ascii="Book Antiqua" w:eastAsia="MS Mincho" w:hAnsi="Book Antiqua"/>
          <w:sz w:val="24"/>
        </w:rPr>
        <w:t xml:space="preserve"> </w:t>
      </w:r>
      <w:r w:rsidRPr="008C722D">
        <w:rPr>
          <w:rFonts w:ascii="Book Antiqua" w:eastAsia="MS Mincho" w:hAnsi="Book Antiqua"/>
          <w:sz w:val="24"/>
        </w:rPr>
        <w:t xml:space="preserve">it against the literature. </w:t>
      </w:r>
      <w:r w:rsidR="00B4397F" w:rsidRPr="008C722D">
        <w:rPr>
          <w:rFonts w:ascii="Book Antiqua" w:eastAsia="MS Mincho" w:hAnsi="Book Antiqua" w:hint="eastAsia"/>
          <w:sz w:val="24"/>
        </w:rPr>
        <w:t>Also</w:t>
      </w:r>
      <w:r w:rsidR="00723850" w:rsidRPr="008C722D">
        <w:rPr>
          <w:rFonts w:ascii="Book Antiqua" w:eastAsia="MS Mincho" w:hAnsi="Book Antiqua"/>
          <w:sz w:val="24"/>
        </w:rPr>
        <w:t xml:space="preserve"> </w:t>
      </w:r>
      <w:r w:rsidRPr="008C722D">
        <w:rPr>
          <w:rFonts w:ascii="Book Antiqua" w:eastAsia="MS Mincho" w:hAnsi="Book Antiqua"/>
          <w:sz w:val="24"/>
        </w:rPr>
        <w:t>they provided excellent documentation and prov</w:t>
      </w:r>
      <w:bookmarkStart w:id="17" w:name="_GoBack"/>
      <w:bookmarkEnd w:id="17"/>
      <w:r w:rsidRPr="008C722D">
        <w:rPr>
          <w:rFonts w:ascii="Book Antiqua" w:eastAsia="MS Mincho" w:hAnsi="Book Antiqua"/>
          <w:sz w:val="24"/>
        </w:rPr>
        <w:t xml:space="preserve">ided all necessary </w:t>
      </w:r>
      <w:r w:rsidRPr="008C722D">
        <w:rPr>
          <w:rFonts w:ascii="Book Antiqua" w:eastAsia="MS Mincho" w:hAnsi="Book Antiqua"/>
          <w:sz w:val="24"/>
        </w:rPr>
        <w:lastRenderedPageBreak/>
        <w:t>explanations.</w:t>
      </w:r>
    </w:p>
    <w:p w14:paraId="0DEA397F" w14:textId="7346F51E" w:rsidR="00C622A5" w:rsidRPr="008C722D" w:rsidRDefault="00C622A5" w:rsidP="00DE71CD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kern w:val="0"/>
          <w:sz w:val="24"/>
        </w:rPr>
      </w:pPr>
    </w:p>
    <w:p w14:paraId="59AB70E5" w14:textId="77777777" w:rsidR="002A47EA" w:rsidRPr="008C722D" w:rsidRDefault="002A47EA" w:rsidP="00DE71CD">
      <w:pPr>
        <w:widowControl/>
        <w:rPr>
          <w:rFonts w:ascii="Book Antiqua" w:eastAsia="MS Mincho" w:hAnsi="Book Antiqua" w:cs="Times New Roman"/>
          <w:b/>
          <w:kern w:val="0"/>
          <w:sz w:val="24"/>
          <w:szCs w:val="24"/>
        </w:rPr>
      </w:pPr>
      <w:r w:rsidRPr="008C722D">
        <w:rPr>
          <w:rFonts w:ascii="Book Antiqua" w:eastAsia="MS Mincho" w:hAnsi="Book Antiqua" w:cs="Times New Roman"/>
          <w:b/>
          <w:kern w:val="0"/>
          <w:sz w:val="24"/>
          <w:szCs w:val="24"/>
        </w:rPr>
        <w:br w:type="page"/>
      </w:r>
    </w:p>
    <w:p w14:paraId="096F1F79" w14:textId="4265E267" w:rsidR="00C622A5" w:rsidRPr="008C722D" w:rsidRDefault="00FF3A33" w:rsidP="00DE71CD">
      <w:pPr>
        <w:autoSpaceDE w:val="0"/>
        <w:autoSpaceDN w:val="0"/>
        <w:adjustRightInd w:val="0"/>
        <w:spacing w:line="360" w:lineRule="auto"/>
        <w:rPr>
          <w:rFonts w:ascii="Book Antiqua" w:eastAsia="MS Mincho" w:hAnsi="Book Antiqua" w:cs="Times New Roman"/>
          <w:b/>
          <w:kern w:val="0"/>
          <w:sz w:val="24"/>
          <w:szCs w:val="24"/>
        </w:rPr>
      </w:pPr>
      <w:r w:rsidRPr="008C722D">
        <w:rPr>
          <w:rFonts w:ascii="Book Antiqua" w:eastAsia="MS Mincho" w:hAnsi="Book Antiqua" w:cs="Times New Roman"/>
          <w:b/>
          <w:kern w:val="0"/>
          <w:sz w:val="24"/>
          <w:szCs w:val="24"/>
        </w:rPr>
        <w:lastRenderedPageBreak/>
        <w:t>REFERENCES</w:t>
      </w:r>
    </w:p>
    <w:p w14:paraId="7459EA29" w14:textId="425FD08F" w:rsidR="008C722D" w:rsidRPr="008C722D" w:rsidRDefault="008C722D" w:rsidP="00DE71CD">
      <w:pPr>
        <w:pStyle w:val="NormalWeb"/>
        <w:shd w:val="clear" w:color="auto" w:fill="F9F9F9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8C722D">
        <w:rPr>
          <w:rFonts w:ascii="Book Antiqua" w:hAnsi="Book Antiqua" w:cs="Tahoma"/>
        </w:rPr>
        <w:t>1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b/>
          <w:bCs/>
        </w:rPr>
        <w:t>Ueyama H</w:t>
      </w:r>
      <w:r w:rsidRPr="008C722D">
        <w:rPr>
          <w:rFonts w:ascii="Book Antiqua" w:hAnsi="Book Antiqua" w:cs="Tahoma"/>
        </w:rPr>
        <w:t>, Yao T, Nakashima Y, Hirakawa K, Oshiro Y, Hirahashi M, Iwashita A, Watanabe S. Gastric adenocarcinoma of fundic gland type (chief cell predominant type): proposal for a new entity of gastric adenocarcinoma.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i/>
          <w:iCs/>
        </w:rPr>
        <w:t>Am J Surg Pathol</w:t>
      </w:r>
      <w:r w:rsidR="00DE71CD">
        <w:rPr>
          <w:rFonts w:ascii="Book Antiqua" w:eastAsiaTheme="minorEastAsia" w:hAnsi="Book Antiqua" w:cs="Tahoma" w:hint="eastAsia"/>
          <w:i/>
          <w:iCs/>
          <w:lang w:eastAsia="zh-CN"/>
        </w:rPr>
        <w:t xml:space="preserve"> </w:t>
      </w:r>
      <w:r w:rsidRPr="008C722D">
        <w:rPr>
          <w:rFonts w:ascii="Book Antiqua" w:hAnsi="Book Antiqua" w:cs="Tahoma"/>
        </w:rPr>
        <w:t>2010;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b/>
          <w:bCs/>
        </w:rPr>
        <w:t>34</w:t>
      </w:r>
      <w:r w:rsidRPr="008C722D">
        <w:rPr>
          <w:rFonts w:ascii="Book Antiqua" w:hAnsi="Book Antiqua" w:cs="Tahoma"/>
        </w:rPr>
        <w:t>: 609-619 [PMID: 20410811 DOI: 10.1097/PAS.0b013e3181d94d5310.1097/PAS.0b013e3181d94d53]</w:t>
      </w:r>
    </w:p>
    <w:p w14:paraId="38792BD1" w14:textId="77777777" w:rsidR="008C722D" w:rsidRPr="008C722D" w:rsidRDefault="008C722D" w:rsidP="00DE71CD">
      <w:pPr>
        <w:pStyle w:val="NormalWeb"/>
        <w:shd w:val="clear" w:color="auto" w:fill="F9F9F9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8C722D">
        <w:rPr>
          <w:rFonts w:ascii="Book Antiqua" w:hAnsi="Book Antiqua" w:cs="Tahoma"/>
        </w:rPr>
        <w:t>2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b/>
          <w:bCs/>
        </w:rPr>
        <w:t>Miyazawa M</w:t>
      </w:r>
      <w:r w:rsidRPr="008C722D">
        <w:rPr>
          <w:rFonts w:ascii="Book Antiqua" w:hAnsi="Book Antiqua" w:cs="Tahoma"/>
        </w:rPr>
        <w:t>, Matsuda M, Yano M, Hara Y, Arihara F, Horita Y, Matsuda K, Sakai A, Noda Y. Gastric adenocarcinoma of the fundic gland (chief cell-predominant type): A review of endoscopic and clinicopathological features.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i/>
          <w:iCs/>
        </w:rPr>
        <w:t>World J Gastroenterol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</w:rPr>
        <w:t>2016;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b/>
          <w:bCs/>
        </w:rPr>
        <w:t>22</w:t>
      </w:r>
      <w:r w:rsidRPr="008C722D">
        <w:rPr>
          <w:rFonts w:ascii="Book Antiqua" w:hAnsi="Book Antiqua" w:cs="Tahoma"/>
        </w:rPr>
        <w:t>: 10523-10531 [PMID: 28082804 DOI: 10.3748/wjg.v22.i48.10523]</w:t>
      </w:r>
    </w:p>
    <w:p w14:paraId="1B92D39C" w14:textId="77777777" w:rsidR="008C722D" w:rsidRPr="008C722D" w:rsidRDefault="008C722D" w:rsidP="00DE71CD">
      <w:pPr>
        <w:pStyle w:val="NormalWeb"/>
        <w:shd w:val="clear" w:color="auto" w:fill="F9F9F9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8C722D">
        <w:rPr>
          <w:rFonts w:ascii="Book Antiqua" w:hAnsi="Book Antiqua" w:cs="Tahoma"/>
        </w:rPr>
        <w:t>3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b/>
          <w:bCs/>
        </w:rPr>
        <w:t>Iwanaga T</w:t>
      </w:r>
      <w:r w:rsidRPr="008C722D">
        <w:rPr>
          <w:rFonts w:ascii="Book Antiqua" w:hAnsi="Book Antiqua" w:cs="Tahoma"/>
        </w:rPr>
        <w:t>, Koyama H, Takahashi Y, Taniguchi H, Wada A. Diffuse submucosal cysts and carcinoma of the stomach.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i/>
          <w:iCs/>
        </w:rPr>
        <w:t>Cancer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</w:rPr>
        <w:t>1975;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b/>
          <w:bCs/>
        </w:rPr>
        <w:t>36</w:t>
      </w:r>
      <w:r w:rsidRPr="008C722D">
        <w:rPr>
          <w:rFonts w:ascii="Book Antiqua" w:hAnsi="Book Antiqua" w:cs="Tahoma"/>
        </w:rPr>
        <w:t>: 606-614 [PMID: 1157023]</w:t>
      </w:r>
    </w:p>
    <w:p w14:paraId="6ACCC39D" w14:textId="77777777" w:rsidR="008C722D" w:rsidRPr="008C722D" w:rsidRDefault="008C722D" w:rsidP="00DE71CD">
      <w:pPr>
        <w:pStyle w:val="NormalWeb"/>
        <w:shd w:val="clear" w:color="auto" w:fill="F9F9F9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8C722D">
        <w:rPr>
          <w:rFonts w:ascii="Book Antiqua" w:hAnsi="Book Antiqua" w:cs="Tahoma"/>
        </w:rPr>
        <w:t>4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b/>
          <w:bCs/>
        </w:rPr>
        <w:t>Iwanaga T,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</w:rPr>
        <w:t>Furukawa Y, Ishiguro S. Histological observation of 102 cases with submucosal diffuse heteropathia of the stomach</w:t>
      </w:r>
      <w:r w:rsidRPr="008C722D">
        <w:rPr>
          <w:rFonts w:ascii="Book Antiqua" w:hAnsi="Book Antiqua" w:cs="Tahoma" w:hint="eastAsia"/>
        </w:rPr>
        <w:t>.</w:t>
      </w:r>
      <w:r w:rsidRPr="008C722D">
        <w:rPr>
          <w:rFonts w:ascii="Book Antiqua" w:hAnsi="Book Antiqua" w:cs="Tahoma"/>
        </w:rPr>
        <w:t xml:space="preserve"> </w:t>
      </w:r>
      <w:r w:rsidRPr="008C722D">
        <w:rPr>
          <w:rFonts w:ascii="Book Antiqua" w:hAnsi="Book Antiqua" w:cs="Tahoma"/>
          <w:i/>
        </w:rPr>
        <w:t>Saishinigaku</w:t>
      </w:r>
      <w:r w:rsidRPr="008C722D">
        <w:rPr>
          <w:rFonts w:ascii="Book Antiqua" w:hAnsi="Book Antiqua" w:cs="Tahoma"/>
        </w:rPr>
        <w:t xml:space="preserve"> 1986; </w:t>
      </w:r>
      <w:r w:rsidRPr="008C722D">
        <w:rPr>
          <w:rFonts w:ascii="Book Antiqua" w:hAnsi="Book Antiqua" w:cs="Tahoma"/>
          <w:b/>
        </w:rPr>
        <w:t>41</w:t>
      </w:r>
      <w:r w:rsidRPr="008C722D">
        <w:rPr>
          <w:rFonts w:ascii="Book Antiqua" w:hAnsi="Book Antiqua" w:cs="Tahoma"/>
        </w:rPr>
        <w:t>: 2418-2426</w:t>
      </w:r>
    </w:p>
    <w:p w14:paraId="4C7943DD" w14:textId="77777777" w:rsidR="008C722D" w:rsidRPr="008C722D" w:rsidRDefault="008C722D" w:rsidP="00DE71CD">
      <w:pPr>
        <w:pStyle w:val="NormalWeb"/>
        <w:shd w:val="clear" w:color="auto" w:fill="F9F9F9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8C722D">
        <w:rPr>
          <w:rFonts w:ascii="Book Antiqua" w:hAnsi="Book Antiqua" w:cs="Tahoma"/>
        </w:rPr>
        <w:t>5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b/>
          <w:bCs/>
        </w:rPr>
        <w:t>Kosugi S</w:t>
      </w:r>
      <w:r w:rsidRPr="008C722D">
        <w:rPr>
          <w:rFonts w:ascii="Book Antiqua" w:hAnsi="Book Antiqua" w:cs="Tahoma"/>
        </w:rPr>
        <w:t>, Kanda T, Hatakeyama K. Adenocarcinoma arising from heterotopic gastric mucosa in the stomach.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i/>
          <w:iCs/>
        </w:rPr>
        <w:t>J Gastroenterol Hepatol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</w:rPr>
        <w:t>2006;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b/>
          <w:bCs/>
        </w:rPr>
        <w:t>21</w:t>
      </w:r>
      <w:r w:rsidRPr="008C722D">
        <w:rPr>
          <w:rFonts w:ascii="Book Antiqua" w:hAnsi="Book Antiqua" w:cs="Tahoma"/>
        </w:rPr>
        <w:t>: 483-484 [PMID: 16509885 DOI: 10.1111/j.1440-1746.2006.04108.x]</w:t>
      </w:r>
    </w:p>
    <w:p w14:paraId="632D496E" w14:textId="77777777" w:rsidR="008C722D" w:rsidRPr="008C722D" w:rsidRDefault="008C722D" w:rsidP="00DE71CD">
      <w:pPr>
        <w:pStyle w:val="NormalWeb"/>
        <w:shd w:val="clear" w:color="auto" w:fill="F9F9F9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8C722D">
        <w:rPr>
          <w:rFonts w:ascii="Book Antiqua" w:hAnsi="Book Antiqua" w:cs="Tahoma"/>
        </w:rPr>
        <w:t>6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b/>
          <w:bCs/>
        </w:rPr>
        <w:t>Kim DH</w:t>
      </w:r>
      <w:r w:rsidRPr="008C722D">
        <w:rPr>
          <w:rFonts w:ascii="Book Antiqua" w:hAnsi="Book Antiqua" w:cs="Tahoma"/>
        </w:rPr>
        <w:t>, Kim KM, Oh SJ, Oh JA, Choi MG, Noh JH, Sohn TS, Bae JM, Kim S. Early gastric cancer arising from heterotopic gastric mucosa in the gastric submucosa.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i/>
          <w:iCs/>
        </w:rPr>
        <w:t>J Korean Surg Soc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</w:rPr>
        <w:t>2011;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b/>
          <w:bCs/>
        </w:rPr>
        <w:t>80</w:t>
      </w:r>
      <w:r w:rsidRPr="008C722D">
        <w:rPr>
          <w:rFonts w:ascii="Book Antiqua" w:hAnsi="Book Antiqua" w:cs="Tahoma"/>
          <w:bCs/>
        </w:rPr>
        <w:t xml:space="preserve"> Suppl 1</w:t>
      </w:r>
      <w:r w:rsidRPr="008C722D">
        <w:rPr>
          <w:rFonts w:ascii="Book Antiqua" w:hAnsi="Book Antiqua" w:cs="Tahoma"/>
        </w:rPr>
        <w:t>: S6-S11 [PMID: 22066087 DOI: 10.4174/jkss.2011.80.Suppl1.S6]</w:t>
      </w:r>
    </w:p>
    <w:p w14:paraId="5B66DA20" w14:textId="77777777" w:rsidR="008C722D" w:rsidRPr="008C722D" w:rsidRDefault="008C722D" w:rsidP="00DE71CD">
      <w:pPr>
        <w:pStyle w:val="NormalWeb"/>
        <w:shd w:val="clear" w:color="auto" w:fill="F9F9F9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8C722D">
        <w:rPr>
          <w:rFonts w:ascii="Book Antiqua" w:hAnsi="Book Antiqua" w:cs="Tahoma"/>
        </w:rPr>
        <w:lastRenderedPageBreak/>
        <w:t>7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b/>
          <w:bCs/>
        </w:rPr>
        <w:t>Kimura K,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</w:rPr>
        <w:t xml:space="preserve">Takemoto T. An endoscopic recognition of the atrophic border and its significance in chronic gastritis. </w:t>
      </w:r>
      <w:r w:rsidRPr="008C722D">
        <w:rPr>
          <w:rFonts w:ascii="Book Antiqua" w:hAnsi="Book Antiqua" w:cs="Tahoma"/>
          <w:i/>
        </w:rPr>
        <w:t>Endoscopy</w:t>
      </w:r>
      <w:r w:rsidRPr="008C722D">
        <w:rPr>
          <w:rFonts w:ascii="Book Antiqua" w:hAnsi="Book Antiqua" w:cs="Tahoma"/>
        </w:rPr>
        <w:t xml:space="preserve"> 1969; </w:t>
      </w:r>
      <w:r w:rsidRPr="008C722D">
        <w:rPr>
          <w:rFonts w:ascii="Book Antiqua" w:hAnsi="Book Antiqua" w:cs="Tahoma"/>
          <w:b/>
        </w:rPr>
        <w:t>1</w:t>
      </w:r>
      <w:r w:rsidRPr="008C722D">
        <w:rPr>
          <w:rFonts w:ascii="Book Antiqua" w:hAnsi="Book Antiqua" w:cs="Tahoma"/>
        </w:rPr>
        <w:t>: 87-97</w:t>
      </w:r>
    </w:p>
    <w:p w14:paraId="13CADD50" w14:textId="77777777" w:rsidR="008C722D" w:rsidRPr="008C722D" w:rsidRDefault="008C722D" w:rsidP="00DE71CD">
      <w:pPr>
        <w:pStyle w:val="NormalWeb"/>
        <w:shd w:val="clear" w:color="auto" w:fill="F9F9F9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8C722D">
        <w:rPr>
          <w:rFonts w:ascii="Book Antiqua" w:hAnsi="Book Antiqua" w:cs="Tahoma"/>
        </w:rPr>
        <w:t>8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b/>
          <w:bCs/>
        </w:rPr>
        <w:t>Yao K</w:t>
      </w:r>
      <w:r w:rsidRPr="008C722D">
        <w:rPr>
          <w:rFonts w:ascii="Book Antiqua" w:hAnsi="Book Antiqua" w:cs="Tahoma"/>
        </w:rPr>
        <w:t>, Takaki Y, Matsui T, Iwashita A, Anagnostopoulos GK, Kaye P, Ragunath K. Clinical application of magnification endoscopy and narrow-band imaging in the upper gastrointestinal tract: new imaging techniques for detecting and characterizing gastrointestinal neoplasia.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i/>
          <w:iCs/>
        </w:rPr>
        <w:t>Gastrointest Endosc Clin N Am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</w:rPr>
        <w:t>2008;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b/>
          <w:bCs/>
        </w:rPr>
        <w:t>18</w:t>
      </w:r>
      <w:r w:rsidRPr="008C722D">
        <w:rPr>
          <w:rFonts w:ascii="Book Antiqua" w:hAnsi="Book Antiqua" w:cs="Tahoma"/>
        </w:rPr>
        <w:t>: 415-433, vii-viii [PMID: 18674694 DOI: 10.1016/j.giec.2008.05.011]</w:t>
      </w:r>
    </w:p>
    <w:p w14:paraId="6898F7D0" w14:textId="77777777" w:rsidR="008C722D" w:rsidRPr="008C722D" w:rsidRDefault="008C722D" w:rsidP="00DE71CD">
      <w:pPr>
        <w:pStyle w:val="NormalWeb"/>
        <w:shd w:val="clear" w:color="auto" w:fill="F9F9F9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8C722D">
        <w:rPr>
          <w:rFonts w:ascii="Book Antiqua" w:hAnsi="Book Antiqua" w:cs="Tahoma"/>
        </w:rPr>
        <w:t>9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b/>
          <w:bCs/>
        </w:rPr>
        <w:t>Japanese Gastric Cancer Association.</w:t>
      </w:r>
      <w:r w:rsidRPr="008C722D">
        <w:rPr>
          <w:rFonts w:ascii="Book Antiqua" w:hAnsi="Book Antiqua" w:cs="Tahoma" w:hint="eastAsia"/>
        </w:rPr>
        <w:t xml:space="preserve"> </w:t>
      </w:r>
      <w:r w:rsidRPr="008C722D">
        <w:rPr>
          <w:rFonts w:ascii="Book Antiqua" w:hAnsi="Book Antiqua" w:cs="Tahoma"/>
        </w:rPr>
        <w:t>Japanese classification of gastric carcinoma: 3rd English edition.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i/>
          <w:iCs/>
        </w:rPr>
        <w:t>Gastric Cancer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</w:rPr>
        <w:t>2011;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b/>
          <w:bCs/>
        </w:rPr>
        <w:t>14</w:t>
      </w:r>
      <w:r w:rsidRPr="008C722D">
        <w:rPr>
          <w:rFonts w:ascii="Book Antiqua" w:hAnsi="Book Antiqua" w:cs="Tahoma"/>
        </w:rPr>
        <w:t>: 101-112 [PMID: 21573743 DOI: 10.1007/s10120-011-0041-5]</w:t>
      </w:r>
    </w:p>
    <w:p w14:paraId="4F67D7C7" w14:textId="77777777" w:rsidR="008C722D" w:rsidRPr="008C722D" w:rsidRDefault="008C722D" w:rsidP="00DE71CD">
      <w:pPr>
        <w:pStyle w:val="NormalWeb"/>
        <w:shd w:val="clear" w:color="auto" w:fill="F9F9F9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8C722D">
        <w:rPr>
          <w:rFonts w:ascii="Book Antiqua" w:hAnsi="Book Antiqua" w:cs="Tahoma"/>
        </w:rPr>
        <w:t>10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b/>
          <w:bCs/>
        </w:rPr>
        <w:t>Ueyama H</w:t>
      </w:r>
      <w:r w:rsidRPr="008C722D">
        <w:rPr>
          <w:rFonts w:ascii="Book Antiqua" w:hAnsi="Book Antiqua" w:cs="Tahoma"/>
        </w:rPr>
        <w:t>, Matsumoto K, Nagahara A, Hayashi T, Yao T, Watanabe S. Gastric adenocarcinoma of the fundic gland type (chief cell predominant type).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i/>
          <w:iCs/>
        </w:rPr>
        <w:t>Endoscopy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</w:rPr>
        <w:t>2014;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b/>
          <w:bCs/>
        </w:rPr>
        <w:t>46</w:t>
      </w:r>
      <w:r w:rsidRPr="008C722D">
        <w:rPr>
          <w:rFonts w:ascii="Book Antiqua" w:hAnsi="Book Antiqua" w:cs="Tahoma"/>
        </w:rPr>
        <w:t>: 153-157 [PMID: 24338239 DOI: 10.1055/s-0033-1359042]</w:t>
      </w:r>
    </w:p>
    <w:p w14:paraId="5DCDD8BD" w14:textId="77777777" w:rsidR="008C722D" w:rsidRPr="008C722D" w:rsidRDefault="008C722D" w:rsidP="00DE71CD">
      <w:pPr>
        <w:pStyle w:val="NormalWeb"/>
        <w:shd w:val="clear" w:color="auto" w:fill="F9F9F9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8C722D">
        <w:rPr>
          <w:rFonts w:ascii="Book Antiqua" w:hAnsi="Book Antiqua" w:cs="Tahoma"/>
        </w:rPr>
        <w:t>11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b/>
          <w:bCs/>
        </w:rPr>
        <w:t>Tanaka H</w:t>
      </w:r>
      <w:r w:rsidRPr="008C722D">
        <w:rPr>
          <w:rFonts w:ascii="Book Antiqua" w:hAnsi="Book Antiqua" w:cs="Tahoma"/>
        </w:rPr>
        <w:t>, Baba Y, Isono Y, Matsusaki S, Sase T, Okano H, Saito T, Mukai K, Ito T, Watanabe G. [Gastric intramucosal cancer spreading to submucosal heterotopic gastric glands].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i/>
          <w:iCs/>
        </w:rPr>
        <w:t>Nihon Shokakibyo Gakkai Zasshi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</w:rPr>
        <w:t>2015;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b/>
          <w:bCs/>
        </w:rPr>
        <w:t>112</w:t>
      </w:r>
      <w:r w:rsidRPr="008C722D">
        <w:rPr>
          <w:rFonts w:ascii="Book Antiqua" w:hAnsi="Book Antiqua" w:cs="Tahoma"/>
        </w:rPr>
        <w:t>: 1657-1663 [PMID: 26346356 DOI: 10.11405/nisshoshi.112.1657]</w:t>
      </w:r>
    </w:p>
    <w:p w14:paraId="3D00B6A2" w14:textId="77777777" w:rsidR="008C722D" w:rsidRPr="008C722D" w:rsidRDefault="008C722D" w:rsidP="00DE71CD">
      <w:pPr>
        <w:pStyle w:val="NormalWeb"/>
        <w:shd w:val="clear" w:color="auto" w:fill="F9F9F9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8C722D">
        <w:rPr>
          <w:rFonts w:ascii="Book Antiqua" w:hAnsi="Book Antiqua" w:cs="Tahoma"/>
        </w:rPr>
        <w:t>12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b/>
          <w:bCs/>
        </w:rPr>
        <w:t>Japan Esophageal Society.</w:t>
      </w:r>
      <w:r w:rsidRPr="008C722D">
        <w:rPr>
          <w:rFonts w:ascii="Book Antiqua" w:hAnsi="Book Antiqua" w:cs="Tahoma" w:hint="eastAsia"/>
        </w:rPr>
        <w:t xml:space="preserve"> </w:t>
      </w:r>
      <w:r w:rsidRPr="008C722D">
        <w:rPr>
          <w:rFonts w:ascii="Book Antiqua" w:hAnsi="Book Antiqua" w:cs="Tahoma"/>
        </w:rPr>
        <w:t>Japanese Classification of Esophageal Cancer, 11th Edition: part II and III.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i/>
          <w:iCs/>
        </w:rPr>
        <w:t>Esophagus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</w:rPr>
        <w:t>2017;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b/>
          <w:bCs/>
        </w:rPr>
        <w:t>14</w:t>
      </w:r>
      <w:r w:rsidRPr="008C722D">
        <w:rPr>
          <w:rFonts w:ascii="Book Antiqua" w:hAnsi="Book Antiqua" w:cs="Tahoma"/>
        </w:rPr>
        <w:t>: 37-65 [PMID: 28111536 DOI: 10.1007/s10388-016-0556-2]</w:t>
      </w:r>
    </w:p>
    <w:p w14:paraId="5F6B34E0" w14:textId="77777777" w:rsidR="008C722D" w:rsidRPr="008C722D" w:rsidRDefault="008C722D" w:rsidP="00DE71CD">
      <w:pPr>
        <w:pStyle w:val="NormalWeb"/>
        <w:shd w:val="clear" w:color="auto" w:fill="F9F9F9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8C722D">
        <w:rPr>
          <w:rFonts w:ascii="Book Antiqua" w:hAnsi="Book Antiqua" w:cs="Tahoma"/>
        </w:rPr>
        <w:t>13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  <w:b/>
          <w:bCs/>
        </w:rPr>
        <w:t>Isono Y,</w:t>
      </w:r>
      <w:r w:rsidRPr="008C722D">
        <w:rPr>
          <w:rStyle w:val="apple-converted-space"/>
          <w:rFonts w:ascii="Book Antiqua" w:hAnsi="Book Antiqua" w:cs="Tahoma"/>
        </w:rPr>
        <w:t> </w:t>
      </w:r>
      <w:r w:rsidRPr="008C722D">
        <w:rPr>
          <w:rFonts w:ascii="Book Antiqua" w:hAnsi="Book Antiqua" w:cs="Tahoma"/>
        </w:rPr>
        <w:t xml:space="preserve">Baba Y, Tanaka H, Mukai K, Sase T, Saito T, Okano H, Matsusaki S, Kumazawa H, Watanabe G. Long-term follow-up of a gastric adenocarcinoma of </w:t>
      </w:r>
      <w:r w:rsidRPr="008C722D">
        <w:rPr>
          <w:rFonts w:ascii="Book Antiqua" w:hAnsi="Book Antiqua" w:cs="Tahoma"/>
        </w:rPr>
        <w:lastRenderedPageBreak/>
        <w:t xml:space="preserve">the fundic gland type. </w:t>
      </w:r>
      <w:r w:rsidRPr="008C722D">
        <w:rPr>
          <w:rFonts w:ascii="Book Antiqua" w:hAnsi="Book Antiqua" w:cs="Tahoma"/>
          <w:i/>
        </w:rPr>
        <w:t xml:space="preserve">Gastroenterol Endosc </w:t>
      </w:r>
      <w:r w:rsidRPr="008C722D">
        <w:rPr>
          <w:rFonts w:ascii="Book Antiqua" w:hAnsi="Book Antiqua" w:cs="Tahoma"/>
        </w:rPr>
        <w:t xml:space="preserve">2015; </w:t>
      </w:r>
      <w:r w:rsidRPr="008C722D">
        <w:rPr>
          <w:rFonts w:ascii="Book Antiqua" w:hAnsi="Book Antiqua" w:cs="Tahoma"/>
          <w:b/>
        </w:rPr>
        <w:t>57</w:t>
      </w:r>
      <w:r w:rsidRPr="008C722D">
        <w:rPr>
          <w:rFonts w:ascii="Book Antiqua" w:hAnsi="Book Antiqua" w:cs="Tahoma"/>
        </w:rPr>
        <w:t>: 2639-2644 [DOI:10.11280/gee.57.2639]</w:t>
      </w:r>
    </w:p>
    <w:p w14:paraId="5FF926FF" w14:textId="77777777" w:rsidR="008C722D" w:rsidRPr="008C722D" w:rsidRDefault="008C722D" w:rsidP="00DE71CD">
      <w:pPr>
        <w:pStyle w:val="ListParagraph"/>
        <w:spacing w:line="360" w:lineRule="auto"/>
        <w:ind w:firstLineChars="0" w:firstLine="0"/>
        <w:rPr>
          <w:rStyle w:val="Strong"/>
          <w:rFonts w:ascii="Book Antiqua" w:eastAsiaTheme="minorEastAsia" w:hAnsi="Book Antiqua" w:cs="Arial"/>
          <w:bCs w:val="0"/>
          <w:noProof/>
          <w:color w:val="000000"/>
          <w:lang w:eastAsia="zh-CN"/>
        </w:rPr>
      </w:pPr>
    </w:p>
    <w:p w14:paraId="713E967B" w14:textId="46805815" w:rsidR="00327C86" w:rsidRPr="008C722D" w:rsidRDefault="00327C86" w:rsidP="00DE71CD">
      <w:pPr>
        <w:pStyle w:val="ListParagraph"/>
        <w:spacing w:line="360" w:lineRule="auto"/>
        <w:ind w:firstLineChars="0" w:firstLine="0"/>
        <w:rPr>
          <w:rFonts w:ascii="Book Antiqua" w:eastAsia="SimSun" w:hAnsi="Book Antiqua"/>
          <w:b/>
          <w:bCs/>
          <w:color w:val="000000"/>
          <w:lang w:eastAsia="zh-CN"/>
        </w:rPr>
      </w:pPr>
      <w:r w:rsidRPr="008C722D">
        <w:rPr>
          <w:rStyle w:val="Strong"/>
          <w:rFonts w:ascii="Book Antiqua" w:hAnsi="Book Antiqua" w:cs="Arial"/>
          <w:bCs w:val="0"/>
          <w:noProof/>
          <w:color w:val="000000"/>
        </w:rPr>
        <w:t>P-Reviewer</w:t>
      </w:r>
      <w:r w:rsidRPr="008C722D">
        <w:rPr>
          <w:rStyle w:val="Strong"/>
          <w:rFonts w:ascii="Book Antiqua" w:eastAsia="SimSun" w:hAnsi="Book Antiqua" w:cs="Arial"/>
          <w:bCs w:val="0"/>
          <w:noProof/>
          <w:color w:val="000000"/>
          <w:lang w:eastAsia="zh-CN"/>
        </w:rPr>
        <w:t>:</w:t>
      </w:r>
      <w:r w:rsidRPr="008C722D">
        <w:rPr>
          <w:rFonts w:ascii="Book Antiqua" w:hAnsi="Book Antiqua"/>
          <w:bCs/>
          <w:color w:val="000000"/>
        </w:rPr>
        <w:t xml:space="preserve"> </w:t>
      </w:r>
      <w:r w:rsidR="008C722D" w:rsidRPr="008C722D">
        <w:rPr>
          <w:rFonts w:ascii="Book Antiqua" w:hAnsi="Book Antiqua"/>
          <w:bCs/>
          <w:color w:val="000000"/>
        </w:rPr>
        <w:t>Amedei</w:t>
      </w:r>
      <w:r w:rsidR="008C722D" w:rsidRPr="008C722D">
        <w:rPr>
          <w:rFonts w:ascii="Book Antiqua" w:eastAsiaTheme="minorEastAsia" w:hAnsi="Book Antiqua" w:hint="eastAsia"/>
          <w:bCs/>
          <w:color w:val="000000"/>
          <w:lang w:eastAsia="zh-CN"/>
        </w:rPr>
        <w:t xml:space="preserve"> A, </w:t>
      </w:r>
      <w:r w:rsidR="008C722D" w:rsidRPr="008C722D">
        <w:rPr>
          <w:rFonts w:ascii="Book Antiqua" w:hAnsi="Book Antiqua"/>
          <w:bCs/>
          <w:color w:val="000000"/>
        </w:rPr>
        <w:t>Hauser</w:t>
      </w:r>
      <w:r w:rsidR="008C722D" w:rsidRPr="008C722D">
        <w:rPr>
          <w:rFonts w:ascii="Book Antiqua" w:eastAsiaTheme="minorEastAsia" w:hAnsi="Book Antiqua" w:hint="eastAsia"/>
          <w:bCs/>
          <w:color w:val="000000"/>
          <w:lang w:eastAsia="zh-CN"/>
        </w:rPr>
        <w:t xml:space="preserve"> G,</w:t>
      </w:r>
      <w:r w:rsidRPr="008C722D">
        <w:rPr>
          <w:rFonts w:ascii="Book Antiqua" w:hAnsi="Book Antiqua"/>
          <w:bCs/>
          <w:color w:val="000000"/>
        </w:rPr>
        <w:t xml:space="preserve"> </w:t>
      </w:r>
      <w:r w:rsidR="008C722D" w:rsidRPr="008C722D">
        <w:rPr>
          <w:rFonts w:ascii="Book Antiqua" w:hAnsi="Book Antiqua"/>
          <w:bCs/>
          <w:color w:val="000000"/>
        </w:rPr>
        <w:t>Barone</w:t>
      </w:r>
      <w:r w:rsidR="008C722D" w:rsidRPr="008C722D">
        <w:rPr>
          <w:rFonts w:ascii="Book Antiqua" w:eastAsiaTheme="minorEastAsia" w:hAnsi="Book Antiqua" w:hint="eastAsia"/>
          <w:bCs/>
          <w:color w:val="000000"/>
          <w:lang w:eastAsia="zh-CN"/>
        </w:rPr>
        <w:t xml:space="preserve"> M </w:t>
      </w:r>
      <w:r w:rsidRPr="008C722D">
        <w:rPr>
          <w:rFonts w:ascii="Book Antiqua" w:hAnsi="Book Antiqua"/>
          <w:b/>
          <w:bCs/>
          <w:color w:val="000000"/>
        </w:rPr>
        <w:t>S-Editor</w:t>
      </w:r>
      <w:r w:rsidRPr="008C722D">
        <w:rPr>
          <w:rFonts w:ascii="Book Antiqua" w:eastAsia="SimSun" w:hAnsi="Book Antiqua"/>
          <w:b/>
          <w:bCs/>
          <w:color w:val="000000"/>
          <w:lang w:eastAsia="zh-CN"/>
        </w:rPr>
        <w:t>:</w:t>
      </w:r>
      <w:r w:rsidRPr="008C722D">
        <w:rPr>
          <w:rFonts w:ascii="Book Antiqua" w:hAnsi="Book Antiqua"/>
          <w:bCs/>
          <w:color w:val="000000"/>
        </w:rPr>
        <w:t xml:space="preserve"> </w:t>
      </w:r>
      <w:r w:rsidRPr="008C722D">
        <w:rPr>
          <w:rFonts w:ascii="Book Antiqua" w:eastAsia="SimSun" w:hAnsi="Book Antiqua"/>
          <w:bCs/>
          <w:color w:val="000000"/>
          <w:lang w:eastAsia="zh-CN"/>
        </w:rPr>
        <w:t>Qi Y</w:t>
      </w:r>
      <w:r w:rsidRPr="008C722D">
        <w:rPr>
          <w:rFonts w:ascii="Book Antiqua" w:hAnsi="Book Antiqua"/>
          <w:b/>
          <w:bCs/>
          <w:color w:val="000000"/>
        </w:rPr>
        <w:t xml:space="preserve">   L-Editor</w:t>
      </w:r>
      <w:r w:rsidRPr="008C722D">
        <w:rPr>
          <w:rFonts w:ascii="Book Antiqua" w:eastAsia="SimSun" w:hAnsi="Book Antiqua"/>
          <w:b/>
          <w:bCs/>
          <w:color w:val="000000"/>
          <w:lang w:eastAsia="zh-CN"/>
        </w:rPr>
        <w:t>:</w:t>
      </w:r>
      <w:r w:rsidRPr="008C722D">
        <w:rPr>
          <w:rFonts w:ascii="Book Antiqua" w:hAnsi="Book Antiqua"/>
          <w:b/>
          <w:bCs/>
          <w:color w:val="000000"/>
        </w:rPr>
        <w:t xml:space="preserve">   E-Editor</w:t>
      </w:r>
      <w:r w:rsidRPr="008C722D">
        <w:rPr>
          <w:rFonts w:ascii="Book Antiqua" w:eastAsia="SimSun" w:hAnsi="Book Antiqua"/>
          <w:b/>
          <w:bCs/>
          <w:color w:val="000000"/>
          <w:lang w:eastAsia="zh-CN"/>
        </w:rPr>
        <w:t>:</w:t>
      </w:r>
    </w:p>
    <w:p w14:paraId="091FE7F2" w14:textId="77777777" w:rsidR="00327C86" w:rsidRPr="008C722D" w:rsidRDefault="00327C86" w:rsidP="00DE71CD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 w:val="24"/>
        </w:rPr>
      </w:pPr>
      <w:r w:rsidRPr="008C722D">
        <w:rPr>
          <w:rFonts w:ascii="Book Antiqua" w:hAnsi="Book Antiqua" w:cs="Helvetica"/>
          <w:b/>
          <w:sz w:val="24"/>
        </w:rPr>
        <w:t xml:space="preserve">Specialty type: </w:t>
      </w:r>
      <w:r w:rsidRPr="008C722D">
        <w:rPr>
          <w:rFonts w:ascii="Book Antiqua" w:hAnsi="Book Antiqua" w:cs="Helvetica"/>
          <w:sz w:val="24"/>
        </w:rPr>
        <w:t>Gastroenterology and</w:t>
      </w:r>
      <w:r w:rsidRPr="008C722D">
        <w:rPr>
          <w:rFonts w:ascii="Book Antiqua" w:hAnsi="Book Antiqua" w:cs="Helvetica" w:hint="eastAsia"/>
          <w:sz w:val="24"/>
        </w:rPr>
        <w:t xml:space="preserve"> </w:t>
      </w:r>
      <w:r w:rsidRPr="008C722D">
        <w:rPr>
          <w:rFonts w:ascii="Book Antiqua" w:hAnsi="Book Antiqua" w:cs="Helvetica"/>
          <w:sz w:val="24"/>
        </w:rPr>
        <w:t>hepatology</w:t>
      </w:r>
    </w:p>
    <w:p w14:paraId="2811DAC0" w14:textId="16096B4D" w:rsidR="00327C86" w:rsidRPr="008C722D" w:rsidRDefault="00327C86" w:rsidP="00DE71CD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 w:val="24"/>
        </w:rPr>
      </w:pPr>
      <w:r w:rsidRPr="008C722D">
        <w:rPr>
          <w:rFonts w:ascii="Book Antiqua" w:hAnsi="Book Antiqua" w:cs="Helvetica"/>
          <w:b/>
          <w:sz w:val="24"/>
        </w:rPr>
        <w:t xml:space="preserve">Country of origin: </w:t>
      </w:r>
      <w:r w:rsidR="008C722D" w:rsidRPr="008C722D">
        <w:rPr>
          <w:rFonts w:ascii="Book Antiqua" w:eastAsia="MS Mincho" w:hAnsi="Book Antiqua" w:cs="Times New Roman"/>
          <w:sz w:val="24"/>
          <w:szCs w:val="24"/>
        </w:rPr>
        <w:t>Japan</w:t>
      </w:r>
    </w:p>
    <w:p w14:paraId="5001B531" w14:textId="77777777" w:rsidR="00327C86" w:rsidRPr="008C722D" w:rsidRDefault="00327C86" w:rsidP="00DE71CD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 w:val="24"/>
        </w:rPr>
      </w:pPr>
      <w:r w:rsidRPr="008C722D">
        <w:rPr>
          <w:rFonts w:ascii="Book Antiqua" w:hAnsi="Book Antiqua" w:cs="Helvetica"/>
          <w:b/>
          <w:sz w:val="24"/>
        </w:rPr>
        <w:t>Peer-review report classification</w:t>
      </w:r>
    </w:p>
    <w:p w14:paraId="6C90F08A" w14:textId="21F0FE5E" w:rsidR="00327C86" w:rsidRPr="008C722D" w:rsidRDefault="00327C86" w:rsidP="00DE71CD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lang w:eastAsia="zh-CN"/>
        </w:rPr>
      </w:pPr>
      <w:r w:rsidRPr="008C722D">
        <w:rPr>
          <w:rFonts w:ascii="Book Antiqua" w:hAnsi="Book Antiqua" w:cs="Helvetica"/>
          <w:sz w:val="24"/>
        </w:rPr>
        <w:t xml:space="preserve">Grade A (Excellent): </w:t>
      </w:r>
      <w:r w:rsidR="008C722D" w:rsidRPr="008C722D">
        <w:rPr>
          <w:rFonts w:ascii="Book Antiqua" w:hAnsi="Book Antiqua" w:cs="Helvetica" w:hint="eastAsia"/>
          <w:sz w:val="24"/>
          <w:lang w:eastAsia="zh-CN"/>
        </w:rPr>
        <w:t>A</w:t>
      </w:r>
    </w:p>
    <w:p w14:paraId="0F68D2E0" w14:textId="05991358" w:rsidR="00327C86" w:rsidRPr="008C722D" w:rsidRDefault="00327C86" w:rsidP="00DE71CD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lang w:eastAsia="zh-CN"/>
        </w:rPr>
      </w:pPr>
      <w:r w:rsidRPr="008C722D">
        <w:rPr>
          <w:rFonts w:ascii="Book Antiqua" w:hAnsi="Book Antiqua" w:cs="Helvetica"/>
          <w:sz w:val="24"/>
        </w:rPr>
        <w:t xml:space="preserve">Grade B (Very good): </w:t>
      </w:r>
      <w:r w:rsidR="008C722D" w:rsidRPr="008C722D">
        <w:rPr>
          <w:rFonts w:ascii="Book Antiqua" w:hAnsi="Book Antiqua" w:cs="Helvetica" w:hint="eastAsia"/>
          <w:sz w:val="24"/>
          <w:lang w:eastAsia="zh-CN"/>
        </w:rPr>
        <w:t>B</w:t>
      </w:r>
    </w:p>
    <w:p w14:paraId="436E8EB3" w14:textId="77777777" w:rsidR="00327C86" w:rsidRPr="008C722D" w:rsidRDefault="00327C86" w:rsidP="00DE71CD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</w:rPr>
      </w:pPr>
      <w:r w:rsidRPr="008C722D">
        <w:rPr>
          <w:rFonts w:ascii="Book Antiqua" w:hAnsi="Book Antiqua" w:cs="Helvetica"/>
          <w:sz w:val="24"/>
        </w:rPr>
        <w:t xml:space="preserve">Grade C (Good): </w:t>
      </w:r>
      <w:r w:rsidRPr="008C722D">
        <w:rPr>
          <w:rFonts w:ascii="Book Antiqua" w:hAnsi="Book Antiqua" w:cs="Helvetica" w:hint="eastAsia"/>
          <w:sz w:val="24"/>
        </w:rPr>
        <w:t>0</w:t>
      </w:r>
    </w:p>
    <w:p w14:paraId="03655321" w14:textId="1B35CD77" w:rsidR="00327C86" w:rsidRPr="008C722D" w:rsidRDefault="00327C86" w:rsidP="00DE71CD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lang w:eastAsia="zh-CN"/>
        </w:rPr>
      </w:pPr>
      <w:r w:rsidRPr="008C722D">
        <w:rPr>
          <w:rFonts w:ascii="Book Antiqua" w:hAnsi="Book Antiqua" w:cs="Helvetica"/>
          <w:sz w:val="24"/>
        </w:rPr>
        <w:t xml:space="preserve">Grade D (Fair): </w:t>
      </w:r>
      <w:r w:rsidR="008C722D" w:rsidRPr="008C722D">
        <w:rPr>
          <w:rFonts w:ascii="Book Antiqua" w:hAnsi="Book Antiqua" w:cs="Helvetica" w:hint="eastAsia"/>
          <w:sz w:val="24"/>
          <w:lang w:eastAsia="zh-CN"/>
        </w:rPr>
        <w:t>D</w:t>
      </w:r>
    </w:p>
    <w:p w14:paraId="6132D441" w14:textId="77777777" w:rsidR="00327C86" w:rsidRPr="008C722D" w:rsidRDefault="00327C86" w:rsidP="00DE71CD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</w:rPr>
      </w:pPr>
      <w:r w:rsidRPr="008C722D">
        <w:rPr>
          <w:rFonts w:ascii="Book Antiqua" w:hAnsi="Book Antiqua" w:cs="Helvetica"/>
          <w:sz w:val="24"/>
        </w:rPr>
        <w:t xml:space="preserve">Grade E (Poor): </w:t>
      </w:r>
      <w:r w:rsidRPr="008C722D">
        <w:rPr>
          <w:rFonts w:ascii="Book Antiqua" w:hAnsi="Book Antiqua" w:cs="Helvetica" w:hint="eastAsia"/>
          <w:sz w:val="24"/>
        </w:rPr>
        <w:t>0</w:t>
      </w:r>
    </w:p>
    <w:p w14:paraId="7605B573" w14:textId="77777777" w:rsidR="00327C86" w:rsidRPr="008C722D" w:rsidRDefault="00327C86" w:rsidP="00DE71CD">
      <w:pPr>
        <w:spacing w:line="360" w:lineRule="auto"/>
        <w:rPr>
          <w:rFonts w:ascii="Book Antiqua" w:hAnsi="Book Antiqua"/>
          <w:color w:val="000000"/>
          <w:sz w:val="24"/>
        </w:rPr>
      </w:pPr>
    </w:p>
    <w:p w14:paraId="7E5A821D" w14:textId="540EF5EF" w:rsidR="00327C86" w:rsidRPr="008C722D" w:rsidRDefault="00327C86" w:rsidP="00DE71CD">
      <w:pPr>
        <w:widowControl/>
        <w:jc w:val="left"/>
        <w:rPr>
          <w:rFonts w:ascii="Book Antiqua" w:hAnsi="Book Antiqua" w:cs="Times New Roman"/>
          <w:kern w:val="0"/>
          <w:sz w:val="24"/>
          <w:szCs w:val="24"/>
          <w:lang w:eastAsia="zh-CN"/>
        </w:rPr>
      </w:pPr>
      <w:r w:rsidRPr="008C722D">
        <w:rPr>
          <w:rFonts w:ascii="Book Antiqua" w:hAnsi="Book Antiqua" w:cs="Times New Roman"/>
          <w:kern w:val="0"/>
          <w:sz w:val="24"/>
          <w:szCs w:val="24"/>
          <w:lang w:eastAsia="zh-CN"/>
        </w:rPr>
        <w:br w:type="page"/>
      </w:r>
    </w:p>
    <w:p w14:paraId="5CFDC716" w14:textId="77777777" w:rsidR="00327C86" w:rsidRPr="008C722D" w:rsidRDefault="00327C86" w:rsidP="00DE71C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  <w:lang w:eastAsia="zh-CN"/>
        </w:rPr>
      </w:pPr>
    </w:p>
    <w:p w14:paraId="39AA7966" w14:textId="77777777" w:rsidR="00C622A5" w:rsidRPr="008C722D" w:rsidRDefault="00D35EEC" w:rsidP="00DE71CD">
      <w:pPr>
        <w:widowControl/>
        <w:spacing w:line="360" w:lineRule="auto"/>
        <w:rPr>
          <w:rFonts w:ascii="Book Antiqua" w:eastAsia="RyuminPro-Regular-Identity-H" w:hAnsi="Book Antiqua" w:cs="Times New Roman"/>
          <w:b/>
          <w:kern w:val="0"/>
          <w:sz w:val="24"/>
          <w:szCs w:val="24"/>
        </w:rPr>
      </w:pPr>
      <w:r w:rsidRPr="008C722D">
        <w:rPr>
          <w:rFonts w:ascii="Book Antiqua" w:eastAsia="RyuminPro-Regular-Identity-H" w:hAnsi="Book Antiqua" w:cs="Times New Roman"/>
          <w:b/>
          <w:noProof/>
          <w:kern w:val="0"/>
          <w:sz w:val="24"/>
          <w:szCs w:val="24"/>
          <w:lang w:eastAsia="zh-CN"/>
        </w:rPr>
        <w:drawing>
          <wp:inline distT="0" distB="0" distL="0" distR="0" wp14:anchorId="18E22768" wp14:editId="370E7827">
            <wp:extent cx="5400040" cy="1524629"/>
            <wp:effectExtent l="0" t="0" r="0" b="0"/>
            <wp:docPr id="1" name="Picture 1" descr="C:\Users\tanmaya.rasal\Desktop\Figure 1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maya.rasal\Desktop\Figure 1-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2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FF82D" w14:textId="3632E965" w:rsidR="00C622A5" w:rsidRPr="008C722D" w:rsidRDefault="00FF3A33" w:rsidP="00DE71CD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  <w:lang w:eastAsia="zh-CN"/>
        </w:rPr>
      </w:pPr>
      <w:r w:rsidRPr="008C722D">
        <w:rPr>
          <w:rFonts w:ascii="Book Antiqua" w:eastAsia="RyuminPro-Regular-Identity-H" w:hAnsi="Book Antiqua" w:cs="Times New Roman"/>
          <w:b/>
          <w:bCs/>
          <w:kern w:val="0"/>
          <w:sz w:val="24"/>
          <w:szCs w:val="24"/>
        </w:rPr>
        <w:t>Figure 1 Esophagogastroduodenoscopy findings</w:t>
      </w:r>
      <w:r w:rsidR="00D35EEC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. </w:t>
      </w:r>
      <w:r w:rsidR="00283A5A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A:</w:t>
      </w:r>
      <w:r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</w:t>
      </w:r>
      <w:r w:rsidR="00E419D8" w:rsidRPr="008C722D">
        <w:rPr>
          <w:rFonts w:ascii="Book Antiqua" w:eastAsia="RyuminPro-Regular-Identity-H" w:hAnsi="Book Antiqua" w:cs="Times New Roman" w:hint="eastAsia"/>
          <w:kern w:val="0"/>
          <w:sz w:val="24"/>
          <w:szCs w:val="24"/>
        </w:rPr>
        <w:t>A</w:t>
      </w:r>
      <w:r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</w:t>
      </w:r>
      <w:r w:rsidR="0027618D" w:rsidRPr="008C722D">
        <w:rPr>
          <w:rFonts w:ascii="Book Antiqua" w:eastAsia="RyuminPro-Regular-Identity-H" w:hAnsi="Book Antiqua" w:cs="Times New Roman" w:hint="eastAsia"/>
          <w:kern w:val="0"/>
          <w:sz w:val="24"/>
          <w:szCs w:val="24"/>
        </w:rPr>
        <w:t>Borrmann</w:t>
      </w:r>
      <w:r w:rsidR="00031619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t</w:t>
      </w:r>
      <w:r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ype </w:t>
      </w:r>
      <w:r w:rsidR="00723850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II </w:t>
      </w:r>
      <w:r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gastric </w:t>
      </w:r>
      <w:r w:rsidR="0053507C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cancer</w:t>
      </w:r>
      <w:r w:rsidR="00ED1EE3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</w:t>
      </w:r>
      <w:r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was </w:t>
      </w:r>
      <w:r w:rsidR="006268F6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detected </w:t>
      </w:r>
      <w:r w:rsidR="002A47EA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at the antrum</w:t>
      </w:r>
      <w:r w:rsidR="002A47EA" w:rsidRPr="008C722D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 xml:space="preserve">; </w:t>
      </w:r>
      <w:r w:rsidR="00163180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B, C:</w:t>
      </w:r>
      <w:r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</w:t>
      </w:r>
      <w:r w:rsidR="00163180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A 10</w:t>
      </w:r>
      <w:r w:rsidR="00723850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</w:t>
      </w:r>
      <w:r w:rsidR="00163180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mm submucosal tumor-like lesion on the lesser curvature of the upper third of the stomach was </w:t>
      </w:r>
      <w:r w:rsidR="006268F6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detected. </w:t>
      </w:r>
      <w:r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Atrophic gastritis O-1 </w:t>
      </w:r>
      <w:r w:rsidR="00D013D9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according to</w:t>
      </w:r>
      <w:r w:rsidR="0022514D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</w:t>
      </w:r>
      <w:r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Kimura and Takemoto </w:t>
      </w:r>
      <w:r w:rsidR="00E0484A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classification</w:t>
      </w:r>
      <w:r w:rsidR="00D013D9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</w:t>
      </w:r>
      <w:r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was </w:t>
      </w:r>
      <w:r w:rsidR="00CB7BAE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recognized</w:t>
      </w:r>
      <w:r w:rsidR="00EF2617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.</w:t>
      </w:r>
    </w:p>
    <w:p w14:paraId="648093DD" w14:textId="58728407" w:rsidR="00EA3240" w:rsidRDefault="00EA3240">
      <w:pPr>
        <w:widowControl/>
        <w:jc w:val="left"/>
        <w:rPr>
          <w:rFonts w:ascii="Book Antiqua" w:eastAsia="RyuminPro-Regular-Identity-H" w:hAnsi="Book Antiqua" w:cs="Times New Roman"/>
          <w:kern w:val="0"/>
          <w:sz w:val="24"/>
          <w:szCs w:val="24"/>
        </w:rPr>
      </w:pPr>
      <w:r>
        <w:rPr>
          <w:rFonts w:ascii="Book Antiqua" w:eastAsia="RyuminPro-Regular-Identity-H" w:hAnsi="Book Antiqua" w:cs="Times New Roman"/>
          <w:kern w:val="0"/>
          <w:sz w:val="24"/>
          <w:szCs w:val="24"/>
        </w:rPr>
        <w:br w:type="page"/>
      </w:r>
    </w:p>
    <w:p w14:paraId="7DEF29C9" w14:textId="77777777" w:rsidR="00D35EEC" w:rsidRPr="008C722D" w:rsidRDefault="00142549" w:rsidP="00DE71CD">
      <w:pPr>
        <w:autoSpaceDE w:val="0"/>
        <w:autoSpaceDN w:val="0"/>
        <w:adjustRightInd w:val="0"/>
        <w:spacing w:line="360" w:lineRule="auto"/>
        <w:rPr>
          <w:rFonts w:ascii="Book Antiqua" w:eastAsia="RyuminPro-Regular-Identity-H" w:hAnsi="Book Antiqua" w:cs="Times New Roman"/>
          <w:b/>
          <w:bCs/>
          <w:kern w:val="0"/>
          <w:sz w:val="24"/>
          <w:szCs w:val="24"/>
        </w:rPr>
      </w:pPr>
      <w:r w:rsidRPr="008C722D">
        <w:rPr>
          <w:rFonts w:ascii="Book Antiqua" w:eastAsia="RyuminPro-Regular-Identity-H" w:hAnsi="Book Antiqua" w:cs="Times New Roman"/>
          <w:b/>
          <w:bCs/>
          <w:noProof/>
          <w:kern w:val="0"/>
          <w:sz w:val="24"/>
          <w:szCs w:val="24"/>
          <w:lang w:eastAsia="zh-CN"/>
        </w:rPr>
        <w:lastRenderedPageBreak/>
        <w:drawing>
          <wp:inline distT="0" distB="0" distL="0" distR="0" wp14:anchorId="412452EC" wp14:editId="298E1103">
            <wp:extent cx="3238500" cy="3038475"/>
            <wp:effectExtent l="0" t="0" r="0" b="9525"/>
            <wp:docPr id="7" name="Picture 7" descr="C:\Users\tanmaya.rasal\Desktop\Figure 2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maya.rasal\Desktop\Figure 2-0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9A901" w14:textId="346573C9" w:rsidR="00C622A5" w:rsidRPr="008C722D" w:rsidRDefault="00FF3A33" w:rsidP="00DE71CD">
      <w:pPr>
        <w:autoSpaceDE w:val="0"/>
        <w:autoSpaceDN w:val="0"/>
        <w:adjustRightInd w:val="0"/>
        <w:spacing w:line="360" w:lineRule="auto"/>
        <w:rPr>
          <w:rFonts w:ascii="Book Antiqua" w:eastAsia="RyuminPro-Regular-Identity-H" w:hAnsi="Book Antiqua" w:cs="Times New Roman"/>
          <w:kern w:val="0"/>
          <w:sz w:val="24"/>
          <w:szCs w:val="24"/>
        </w:rPr>
      </w:pPr>
      <w:r w:rsidRPr="008C722D">
        <w:rPr>
          <w:rFonts w:ascii="Book Antiqua" w:eastAsia="RyuminPro-Regular-Identity-H" w:hAnsi="Book Antiqua" w:cs="Times New Roman"/>
          <w:b/>
          <w:bCs/>
          <w:kern w:val="0"/>
          <w:sz w:val="24"/>
          <w:szCs w:val="24"/>
        </w:rPr>
        <w:t>Figure 2 Narrow-band imaging with magnifying endoscopy findings</w:t>
      </w:r>
      <w:r w:rsidR="00D35EEC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. </w:t>
      </w:r>
      <w:r w:rsidR="00F54CCC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There were</w:t>
      </w:r>
      <w:r w:rsidR="00465242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</w:t>
      </w:r>
      <w:r w:rsidR="00E419D8" w:rsidRPr="008C722D">
        <w:rPr>
          <w:rFonts w:ascii="Book Antiqua" w:eastAsia="RyuminPro-Regular-Identity-H" w:hAnsi="Book Antiqua" w:cs="Times New Roman" w:hint="eastAsia"/>
          <w:kern w:val="0"/>
          <w:sz w:val="24"/>
          <w:szCs w:val="24"/>
        </w:rPr>
        <w:t>few</w:t>
      </w:r>
      <w:r w:rsidR="00F54CCC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ir</w:t>
      </w:r>
      <w:r w:rsidR="00CB7BAE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regularities in the </w:t>
      </w:r>
      <w:r w:rsidR="00221F44" w:rsidRPr="008C722D">
        <w:rPr>
          <w:rFonts w:ascii="Book Antiqua" w:eastAsia="RyuminPro-Regular-Identity-H" w:hAnsi="Book Antiqua" w:cs="Times New Roman" w:hint="eastAsia"/>
          <w:kern w:val="0"/>
          <w:sz w:val="24"/>
          <w:szCs w:val="24"/>
        </w:rPr>
        <w:t xml:space="preserve">microvessel </w:t>
      </w:r>
      <w:r w:rsidR="00221F44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architecture</w:t>
      </w:r>
      <w:r w:rsidR="00CB7BAE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and </w:t>
      </w:r>
      <w:r w:rsidR="001E7ACF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microsurface</w:t>
      </w:r>
      <w:r w:rsidR="00221F44" w:rsidRPr="008C722D">
        <w:rPr>
          <w:rFonts w:ascii="Book Antiqua" w:eastAsia="RyuminPro-Regular-Identity-H" w:hAnsi="Book Antiqua" w:cs="Times New Roman" w:hint="eastAsia"/>
          <w:kern w:val="0"/>
          <w:sz w:val="24"/>
          <w:szCs w:val="24"/>
        </w:rPr>
        <w:t xml:space="preserve"> structure</w:t>
      </w:r>
      <w:r w:rsidR="00723850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. T</w:t>
      </w:r>
      <w:r w:rsidR="00CB7BAE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herefore, we diagnosed a regular micro</w:t>
      </w:r>
      <w:r w:rsidR="00C051AA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vascular pattern and </w:t>
      </w:r>
      <w:r w:rsidR="0012334D" w:rsidRPr="008C722D">
        <w:rPr>
          <w:rFonts w:ascii="Book Antiqua" w:eastAsia="RyuminPro-Regular-Identity-H" w:hAnsi="Book Antiqua" w:cs="Times New Roman" w:hint="eastAsia"/>
          <w:kern w:val="0"/>
          <w:sz w:val="24"/>
          <w:szCs w:val="24"/>
        </w:rPr>
        <w:t xml:space="preserve">a </w:t>
      </w:r>
      <w:r w:rsidR="00C051AA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regular microsurface pattern.</w:t>
      </w:r>
      <w:r w:rsidR="002A47EA" w:rsidRPr="008C722D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 xml:space="preserve"> </w:t>
      </w:r>
      <w:r w:rsidR="002A3A56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The d</w:t>
      </w:r>
      <w:r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epressed area at the center</w:t>
      </w:r>
      <w:r w:rsidR="00EF2617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</w:t>
      </w:r>
      <w:r w:rsidR="00F54CCC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was </w:t>
      </w:r>
      <w:r w:rsidR="0008199E" w:rsidRPr="008C722D">
        <w:rPr>
          <w:rFonts w:ascii="Book Antiqua" w:eastAsia="RyuminPro-Regular-Identity-H" w:hAnsi="Book Antiqua" w:cs="Times New Roman" w:hint="eastAsia"/>
          <w:kern w:val="0"/>
          <w:sz w:val="24"/>
          <w:szCs w:val="24"/>
        </w:rPr>
        <w:t>expec</w:t>
      </w:r>
      <w:r w:rsidR="00E419D8" w:rsidRPr="008C722D">
        <w:rPr>
          <w:rFonts w:ascii="Book Antiqua" w:eastAsia="RyuminPro-Regular-Identity-H" w:hAnsi="Book Antiqua" w:cs="Times New Roman" w:hint="eastAsia"/>
          <w:kern w:val="0"/>
          <w:sz w:val="24"/>
          <w:szCs w:val="24"/>
        </w:rPr>
        <w:t>ted</w:t>
      </w:r>
      <w:r w:rsidR="00723850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</w:t>
      </w:r>
      <w:r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to be </w:t>
      </w:r>
      <w:r w:rsidR="00E34B25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a </w:t>
      </w:r>
      <w:r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biopsy scar</w:t>
      </w:r>
      <w:r w:rsidR="00465242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.</w:t>
      </w:r>
    </w:p>
    <w:p w14:paraId="0FA58666" w14:textId="77777777" w:rsidR="00C622A5" w:rsidRPr="008C722D" w:rsidRDefault="00FF3A33" w:rsidP="00DE71CD">
      <w:pPr>
        <w:autoSpaceDE w:val="0"/>
        <w:autoSpaceDN w:val="0"/>
        <w:adjustRightInd w:val="0"/>
        <w:spacing w:line="360" w:lineRule="auto"/>
        <w:rPr>
          <w:rFonts w:ascii="Book Antiqua" w:eastAsia="RyuminPro-Regular-Identity-H" w:hAnsi="Book Antiqua" w:cs="Times New Roman"/>
          <w:kern w:val="0"/>
          <w:sz w:val="24"/>
          <w:szCs w:val="24"/>
        </w:rPr>
      </w:pPr>
      <w:r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</w:t>
      </w:r>
    </w:p>
    <w:p w14:paraId="5F4AEEB3" w14:textId="77777777" w:rsidR="00D35EEC" w:rsidRPr="008C722D" w:rsidRDefault="00D35EEC" w:rsidP="00DE71CD">
      <w:pPr>
        <w:autoSpaceDE w:val="0"/>
        <w:autoSpaceDN w:val="0"/>
        <w:adjustRightInd w:val="0"/>
        <w:spacing w:line="360" w:lineRule="auto"/>
        <w:rPr>
          <w:rFonts w:ascii="Book Antiqua" w:eastAsia="RyuminPro-Regular-Identity-H" w:hAnsi="Book Antiqua" w:cs="Times New Roman"/>
          <w:b/>
          <w:bCs/>
          <w:kern w:val="0"/>
          <w:sz w:val="24"/>
          <w:szCs w:val="24"/>
        </w:rPr>
      </w:pPr>
      <w:r w:rsidRPr="008C722D">
        <w:rPr>
          <w:rFonts w:ascii="Book Antiqua" w:eastAsia="RyuminPro-Regular-Identity-H" w:hAnsi="Book Antiqua" w:cs="Times New Roman"/>
          <w:b/>
          <w:bCs/>
          <w:noProof/>
          <w:kern w:val="0"/>
          <w:sz w:val="24"/>
          <w:szCs w:val="24"/>
          <w:lang w:eastAsia="zh-CN"/>
        </w:rPr>
        <w:lastRenderedPageBreak/>
        <w:drawing>
          <wp:inline distT="0" distB="0" distL="0" distR="0" wp14:anchorId="4A2F5B6F" wp14:editId="15D385C5">
            <wp:extent cx="3238500" cy="3571875"/>
            <wp:effectExtent l="0" t="0" r="0" b="9525"/>
            <wp:docPr id="3" name="Picture 3" descr="C:\Users\tanmaya.rasal\Desktop\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maya.rasal\Desktop\Figure 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43B11" w14:textId="3317B5D2" w:rsidR="00C622A5" w:rsidRPr="008C722D" w:rsidRDefault="00FF3A33" w:rsidP="00DE71CD">
      <w:pPr>
        <w:autoSpaceDE w:val="0"/>
        <w:autoSpaceDN w:val="0"/>
        <w:adjustRightInd w:val="0"/>
        <w:spacing w:line="360" w:lineRule="auto"/>
        <w:rPr>
          <w:rFonts w:ascii="Book Antiqua" w:eastAsia="RyuminPro-Regular-Identity-H" w:hAnsi="Book Antiqua" w:cs="Times New Roman"/>
          <w:kern w:val="0"/>
          <w:sz w:val="24"/>
          <w:szCs w:val="24"/>
        </w:rPr>
      </w:pPr>
      <w:r w:rsidRPr="008C722D">
        <w:rPr>
          <w:rFonts w:ascii="Book Antiqua" w:eastAsia="RyuminPro-Regular-Identity-H" w:hAnsi="Book Antiqua" w:cs="Times New Roman"/>
          <w:b/>
          <w:bCs/>
          <w:kern w:val="0"/>
          <w:sz w:val="24"/>
          <w:szCs w:val="24"/>
        </w:rPr>
        <w:t>Figure 3 Endoscopic ultrasonography findings</w:t>
      </w:r>
      <w:r w:rsidR="00D35EEC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. </w:t>
      </w:r>
      <w:r w:rsidR="00E34B25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The t</w:t>
      </w:r>
      <w:r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umor</w:t>
      </w:r>
      <w:r w:rsidR="00465242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</w:t>
      </w:r>
      <w:r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slightly invad</w:t>
      </w:r>
      <w:r w:rsidR="00F502CF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ed</w:t>
      </w:r>
      <w:r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the third layer</w:t>
      </w:r>
      <w:r w:rsidR="00D97992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,</w:t>
      </w:r>
      <w:r w:rsidR="00691246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although it was located mainly </w:t>
      </w:r>
      <w:r w:rsidR="002A3A56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in</w:t>
      </w:r>
      <w:r w:rsidR="00691246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the second layer</w:t>
      </w:r>
      <w:r w:rsidR="00141CEE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.</w:t>
      </w:r>
      <w:r w:rsidR="009B1E87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</w:t>
      </w:r>
      <w:r w:rsidR="00141CEE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Moreover,</w:t>
      </w:r>
      <w:r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a hypoechoic mass</w:t>
      </w:r>
      <w:r w:rsidR="00F502CF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</w:t>
      </w:r>
      <w:r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located in the third layer near the tumor </w:t>
      </w:r>
      <w:r w:rsidR="00495470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was detected</w:t>
      </w:r>
      <w:r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. </w:t>
      </w:r>
    </w:p>
    <w:p w14:paraId="154AE68D" w14:textId="77777777" w:rsidR="00C622A5" w:rsidRPr="008C722D" w:rsidRDefault="00C622A5" w:rsidP="00DE71CD">
      <w:pPr>
        <w:autoSpaceDE w:val="0"/>
        <w:autoSpaceDN w:val="0"/>
        <w:adjustRightInd w:val="0"/>
        <w:spacing w:line="360" w:lineRule="auto"/>
        <w:rPr>
          <w:rFonts w:ascii="Book Antiqua" w:eastAsia="RyuminPro-Regular-Identity-H" w:hAnsi="Book Antiqua" w:cs="Times New Roman"/>
          <w:kern w:val="0"/>
          <w:sz w:val="24"/>
          <w:szCs w:val="24"/>
        </w:rPr>
      </w:pPr>
    </w:p>
    <w:p w14:paraId="1D435B7B" w14:textId="77777777" w:rsidR="00EA3240" w:rsidRDefault="00EA3240">
      <w:pPr>
        <w:widowControl/>
        <w:jc w:val="left"/>
        <w:rPr>
          <w:rFonts w:ascii="Book Antiqua" w:eastAsia="RyuminPro-Regular-Identity-H" w:hAnsi="Book Antiqua" w:cs="Times New Roman"/>
          <w:b/>
          <w:kern w:val="0"/>
          <w:sz w:val="24"/>
          <w:szCs w:val="24"/>
        </w:rPr>
      </w:pPr>
      <w:r>
        <w:rPr>
          <w:rFonts w:ascii="Book Antiqua" w:eastAsia="RyuminPro-Regular-Identity-H" w:hAnsi="Book Antiqua" w:cs="Times New Roman"/>
          <w:b/>
          <w:kern w:val="0"/>
          <w:sz w:val="24"/>
          <w:szCs w:val="24"/>
        </w:rPr>
        <w:br w:type="page"/>
      </w:r>
    </w:p>
    <w:p w14:paraId="1C920DF3" w14:textId="79506BC5" w:rsidR="009C15B3" w:rsidRPr="008C722D" w:rsidRDefault="009C15B3" w:rsidP="00DE71CD">
      <w:pPr>
        <w:autoSpaceDE w:val="0"/>
        <w:autoSpaceDN w:val="0"/>
        <w:adjustRightInd w:val="0"/>
        <w:spacing w:line="360" w:lineRule="auto"/>
        <w:rPr>
          <w:rFonts w:ascii="Book Antiqua" w:eastAsia="RyuminPro-Regular-Identity-H" w:hAnsi="Book Antiqua" w:cs="Times New Roman"/>
          <w:b/>
          <w:kern w:val="0"/>
          <w:sz w:val="24"/>
          <w:szCs w:val="24"/>
        </w:rPr>
      </w:pPr>
      <w:r w:rsidRPr="008C722D">
        <w:rPr>
          <w:rFonts w:ascii="Book Antiqua" w:eastAsia="RyuminPro-Regular-Identity-H" w:hAnsi="Book Antiqua" w:cs="Times New Roman"/>
          <w:b/>
          <w:noProof/>
          <w:kern w:val="0"/>
          <w:sz w:val="24"/>
          <w:szCs w:val="24"/>
          <w:lang w:eastAsia="zh-CN"/>
        </w:rPr>
        <w:lastRenderedPageBreak/>
        <w:drawing>
          <wp:inline distT="0" distB="0" distL="0" distR="0" wp14:anchorId="6EBFA53D" wp14:editId="49330AB9">
            <wp:extent cx="3238500" cy="2895600"/>
            <wp:effectExtent l="0" t="0" r="0" b="0"/>
            <wp:docPr id="2" name="Picture 2" descr="C:\Users\tanmaya.rasal\Desktop\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maya.rasal\Desktop\Figure 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DE24B" w14:textId="5CE9D752" w:rsidR="008D7D3A" w:rsidRPr="008C722D" w:rsidRDefault="00920EF7" w:rsidP="00DE71CD">
      <w:pPr>
        <w:autoSpaceDE w:val="0"/>
        <w:autoSpaceDN w:val="0"/>
        <w:adjustRightInd w:val="0"/>
        <w:spacing w:line="360" w:lineRule="auto"/>
        <w:rPr>
          <w:rFonts w:ascii="Book Antiqua" w:eastAsia="RyuminPro-Regular-Identity-H" w:hAnsi="Book Antiqua" w:cs="Times New Roman"/>
          <w:i/>
          <w:kern w:val="0"/>
          <w:sz w:val="24"/>
          <w:szCs w:val="24"/>
        </w:rPr>
      </w:pPr>
      <w:r w:rsidRPr="008C722D">
        <w:rPr>
          <w:rFonts w:ascii="Book Antiqua" w:eastAsia="RyuminPro-Regular-Identity-H" w:hAnsi="Book Antiqua" w:cs="Times New Roman"/>
          <w:b/>
          <w:kern w:val="0"/>
          <w:sz w:val="24"/>
          <w:szCs w:val="24"/>
        </w:rPr>
        <w:t xml:space="preserve">Figure 4 Spread of the </w:t>
      </w:r>
      <w:r w:rsidR="00DE71CD" w:rsidRPr="00DE71CD">
        <w:rPr>
          <w:rFonts w:ascii="Book Antiqua" w:eastAsia="RyuminPro-Regular-Identity-H" w:hAnsi="Book Antiqua" w:cs="Times New Roman"/>
          <w:b/>
          <w:kern w:val="0"/>
          <w:sz w:val="24"/>
          <w:szCs w:val="24"/>
        </w:rPr>
        <w:t>gastric adenocarcinoma of fundic gland type</w:t>
      </w:r>
      <w:r w:rsidRPr="008C722D">
        <w:rPr>
          <w:rFonts w:ascii="Book Antiqua" w:eastAsia="RyuminPro-Regular-Identity-H" w:hAnsi="Book Antiqua" w:cs="Times New Roman"/>
          <w:b/>
          <w:kern w:val="0"/>
          <w:sz w:val="24"/>
          <w:szCs w:val="24"/>
        </w:rPr>
        <w:t xml:space="preserve"> and </w:t>
      </w:r>
      <w:r w:rsidR="00DE71CD" w:rsidRPr="00DE71CD">
        <w:rPr>
          <w:rFonts w:ascii="Book Antiqua" w:eastAsia="RyuminPro-Regular-Identity-H" w:hAnsi="Book Antiqua" w:cs="Times New Roman"/>
          <w:b/>
          <w:kern w:val="0"/>
          <w:sz w:val="24"/>
          <w:szCs w:val="24"/>
        </w:rPr>
        <w:t xml:space="preserve">heterotopic gastric glands </w:t>
      </w:r>
      <w:r w:rsidRPr="008C722D">
        <w:rPr>
          <w:rFonts w:ascii="Book Antiqua" w:eastAsia="RyuminPro-Regular-Identity-H" w:hAnsi="Book Antiqua" w:cs="Times New Roman"/>
          <w:b/>
          <w:kern w:val="0"/>
          <w:sz w:val="24"/>
          <w:szCs w:val="24"/>
        </w:rPr>
        <w:t xml:space="preserve">mapped on the </w:t>
      </w:r>
      <w:r w:rsidR="00DE71CD" w:rsidRPr="00DE71CD">
        <w:rPr>
          <w:rFonts w:ascii="Book Antiqua" w:eastAsia="RyuminPro-Regular-Identity-H" w:hAnsi="Book Antiqua" w:cs="Times New Roman"/>
          <w:b/>
          <w:kern w:val="0"/>
          <w:sz w:val="24"/>
          <w:szCs w:val="24"/>
        </w:rPr>
        <w:t>endoscopic submucosal dissection</w:t>
      </w:r>
      <w:r w:rsidRPr="008C722D">
        <w:rPr>
          <w:rFonts w:ascii="Book Antiqua" w:eastAsia="RyuminPro-Regular-Identity-H" w:hAnsi="Book Antiqua" w:cs="Times New Roman"/>
          <w:b/>
          <w:kern w:val="0"/>
          <w:sz w:val="24"/>
          <w:szCs w:val="24"/>
        </w:rPr>
        <w:t>-resected specimen</w:t>
      </w:r>
      <w:r w:rsidR="00D35EEC" w:rsidRPr="008C722D">
        <w:rPr>
          <w:rFonts w:ascii="Book Antiqua" w:eastAsia="RyuminPro-Regular-Identity-H" w:hAnsi="Book Antiqua" w:cs="Times New Roman"/>
          <w:i/>
          <w:kern w:val="0"/>
          <w:sz w:val="24"/>
          <w:szCs w:val="24"/>
        </w:rPr>
        <w:t xml:space="preserve">. </w:t>
      </w:r>
      <w:r w:rsidRPr="00DE71CD">
        <w:rPr>
          <w:rFonts w:ascii="Book Antiqua" w:eastAsia="RyuminPro-Regular-Identity-H" w:hAnsi="Book Antiqua" w:cs="Times New Roman"/>
          <w:kern w:val="0"/>
          <w:sz w:val="24"/>
          <w:szCs w:val="24"/>
        </w:rPr>
        <w:t>Yellow line</w:t>
      </w:r>
      <w:r w:rsidR="008D7D3A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spread of </w:t>
      </w:r>
      <w:r w:rsidR="002A2483" w:rsidRPr="008C722D">
        <w:rPr>
          <w:rFonts w:ascii="Book Antiqua" w:eastAsia="RyuminPro-Regular-Identity-H" w:hAnsi="Book Antiqua" w:cs="Times New Roman" w:hint="eastAsia"/>
          <w:kern w:val="0"/>
          <w:sz w:val="24"/>
          <w:szCs w:val="24"/>
        </w:rPr>
        <w:t xml:space="preserve">the </w:t>
      </w:r>
      <w:r w:rsidR="00DE71CD" w:rsidRPr="00DE71CD">
        <w:rPr>
          <w:rFonts w:ascii="Book Antiqua" w:eastAsia="RyuminPro-Regular-Identity-H" w:hAnsi="Book Antiqua" w:cs="Times New Roman"/>
          <w:kern w:val="0"/>
          <w:sz w:val="24"/>
          <w:szCs w:val="24"/>
        </w:rPr>
        <w:t>gastric adenocarcinoma of fundic gland type (GA-FG)</w:t>
      </w:r>
      <w:r w:rsidR="008D7D3A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, </w:t>
      </w:r>
      <w:r w:rsidRPr="00DE71CD">
        <w:rPr>
          <w:rFonts w:ascii="Book Antiqua" w:eastAsia="RyuminPro-Regular-Identity-H" w:hAnsi="Book Antiqua" w:cs="Times New Roman"/>
          <w:kern w:val="0"/>
          <w:sz w:val="24"/>
          <w:szCs w:val="24"/>
        </w:rPr>
        <w:t>Blue line</w:t>
      </w:r>
      <w:r w:rsidR="008D7D3A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spread of </w:t>
      </w:r>
      <w:r w:rsidR="00DE71CD" w:rsidRPr="00DE71C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heterotopic gastric glands </w:t>
      </w:r>
      <w:r w:rsidR="00DE71CD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>(</w:t>
      </w:r>
      <w:r w:rsidR="008D7D3A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HGG</w:t>
      </w:r>
      <w:r w:rsidR="00DE71CD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>)</w:t>
      </w:r>
      <w:r w:rsidR="008D7D3A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. The </w:t>
      </w:r>
      <w:r w:rsidR="00DE71CD" w:rsidRPr="00DE71C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endoscopic submucosal dissection </w:t>
      </w:r>
      <w:r w:rsidR="008D7D3A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-resected specimen was 30</w:t>
      </w:r>
      <w:r w:rsidR="00D97992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</w:t>
      </w:r>
      <w:r w:rsidR="002A47EA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mm</w:t>
      </w:r>
      <w:r w:rsidR="002A47EA" w:rsidRPr="008C722D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 xml:space="preserve"> </w:t>
      </w:r>
      <w:r w:rsidR="008D7D3A" w:rsidRPr="008C722D">
        <w:rPr>
          <w:rFonts w:ascii="Book Antiqua" w:eastAsia="MS Mincho" w:hAnsi="Book Antiqua" w:cs="Times New Roman"/>
          <w:sz w:val="24"/>
          <w:szCs w:val="24"/>
        </w:rPr>
        <w:t>×</w:t>
      </w:r>
      <w:r w:rsidR="00D97992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8D7D3A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20 mm in size. The tumor was slightly elevated and measured 7</w:t>
      </w:r>
      <w:r w:rsidR="00D97992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</w:t>
      </w:r>
      <w:r w:rsidR="002A47EA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mm</w:t>
      </w:r>
      <w:r w:rsidR="002A47EA" w:rsidRPr="008C722D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 xml:space="preserve"> </w:t>
      </w:r>
      <w:r w:rsidR="008D7D3A" w:rsidRPr="008C722D">
        <w:rPr>
          <w:rFonts w:ascii="Book Antiqua" w:eastAsia="MS Mincho" w:hAnsi="Book Antiqua" w:cs="Times New Roman"/>
          <w:sz w:val="24"/>
          <w:szCs w:val="24"/>
        </w:rPr>
        <w:t>×</w:t>
      </w:r>
      <w:r w:rsidR="00D97992" w:rsidRPr="008C722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8D7D3A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4 mm. </w:t>
      </w:r>
      <w:r w:rsidR="00D97992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The </w:t>
      </w:r>
      <w:r w:rsidR="008D7D3A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GA-FG and HGG partially overlapped.</w:t>
      </w:r>
    </w:p>
    <w:p w14:paraId="3D4F27DF" w14:textId="77777777" w:rsidR="008D7D3A" w:rsidRPr="008C722D" w:rsidRDefault="008D7D3A" w:rsidP="00DE71CD">
      <w:pPr>
        <w:autoSpaceDE w:val="0"/>
        <w:autoSpaceDN w:val="0"/>
        <w:adjustRightInd w:val="0"/>
        <w:spacing w:line="360" w:lineRule="auto"/>
        <w:rPr>
          <w:rFonts w:ascii="Book Antiqua" w:eastAsia="RyuminPro-Regular-Identity-H" w:hAnsi="Book Antiqua" w:cs="Times New Roman"/>
          <w:kern w:val="0"/>
          <w:sz w:val="24"/>
          <w:szCs w:val="24"/>
        </w:rPr>
      </w:pPr>
    </w:p>
    <w:p w14:paraId="20B95A93" w14:textId="77777777" w:rsidR="00D35EEC" w:rsidRPr="008C722D" w:rsidRDefault="00D35EEC" w:rsidP="00DE71CD">
      <w:pPr>
        <w:autoSpaceDE w:val="0"/>
        <w:autoSpaceDN w:val="0"/>
        <w:adjustRightInd w:val="0"/>
        <w:spacing w:line="360" w:lineRule="auto"/>
        <w:rPr>
          <w:rFonts w:ascii="Book Antiqua" w:eastAsia="RyuminPro-Regular-Identity-H" w:hAnsi="Book Antiqua" w:cs="Times New Roman"/>
          <w:b/>
          <w:bCs/>
          <w:kern w:val="0"/>
          <w:sz w:val="24"/>
          <w:szCs w:val="24"/>
        </w:rPr>
      </w:pPr>
    </w:p>
    <w:p w14:paraId="0B3643E4" w14:textId="5718919B" w:rsidR="00C622A5" w:rsidRPr="008C722D" w:rsidRDefault="00D35EEC" w:rsidP="00DE71CD">
      <w:pPr>
        <w:autoSpaceDE w:val="0"/>
        <w:autoSpaceDN w:val="0"/>
        <w:adjustRightInd w:val="0"/>
        <w:spacing w:line="360" w:lineRule="auto"/>
        <w:rPr>
          <w:rFonts w:ascii="Book Antiqua" w:eastAsia="RyuminPro-Regular-Identity-H" w:hAnsi="Book Antiqua" w:cs="Times New Roman"/>
          <w:kern w:val="0"/>
          <w:sz w:val="24"/>
          <w:szCs w:val="24"/>
        </w:rPr>
      </w:pPr>
      <w:r w:rsidRPr="008C722D">
        <w:rPr>
          <w:rFonts w:ascii="Book Antiqua" w:eastAsia="RyuminPro-Regular-Identity-H" w:hAnsi="Book Antiqua" w:cs="Times New Roman"/>
          <w:b/>
          <w:bCs/>
          <w:noProof/>
          <w:kern w:val="0"/>
          <w:sz w:val="24"/>
          <w:szCs w:val="24"/>
          <w:lang w:eastAsia="zh-CN"/>
        </w:rPr>
        <w:lastRenderedPageBreak/>
        <w:drawing>
          <wp:inline distT="0" distB="0" distL="0" distR="0" wp14:anchorId="462F34E5" wp14:editId="1C0D1F4B">
            <wp:extent cx="5400040" cy="5707970"/>
            <wp:effectExtent l="0" t="0" r="0" b="7620"/>
            <wp:docPr id="5" name="Picture 5" descr="C:\Users\tanmaya.rasal\Desktop\Figure 5-01 (2)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maya.rasal\Desktop\Figure 5-01 (2) (1)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7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A33" w:rsidRPr="008C722D">
        <w:rPr>
          <w:rFonts w:ascii="Book Antiqua" w:eastAsia="RyuminPro-Regular-Identity-H" w:hAnsi="Book Antiqua" w:cs="Times New Roman"/>
          <w:b/>
          <w:bCs/>
          <w:kern w:val="0"/>
          <w:sz w:val="24"/>
          <w:szCs w:val="24"/>
        </w:rPr>
        <w:t xml:space="preserve">Figure </w:t>
      </w:r>
      <w:r w:rsidR="003E15EE" w:rsidRPr="008C722D">
        <w:rPr>
          <w:rFonts w:ascii="Book Antiqua" w:eastAsia="RyuminPro-Regular-Identity-H" w:hAnsi="Book Antiqua" w:cs="Times New Roman"/>
          <w:b/>
          <w:bCs/>
          <w:kern w:val="0"/>
          <w:sz w:val="24"/>
          <w:szCs w:val="24"/>
        </w:rPr>
        <w:t>5</w:t>
      </w:r>
      <w:r w:rsidR="00FF3A33" w:rsidRPr="008C722D">
        <w:rPr>
          <w:rFonts w:ascii="Book Antiqua" w:eastAsia="RyuminPro-Regular-Identity-H" w:hAnsi="Book Antiqua" w:cs="Times New Roman"/>
          <w:b/>
          <w:bCs/>
          <w:kern w:val="0"/>
          <w:sz w:val="24"/>
          <w:szCs w:val="24"/>
        </w:rPr>
        <w:t xml:space="preserve"> Histo</w:t>
      </w:r>
      <w:r w:rsidR="002A2483" w:rsidRPr="008C722D">
        <w:rPr>
          <w:rFonts w:ascii="Book Antiqua" w:eastAsia="RyuminPro-Regular-Identity-H" w:hAnsi="Book Antiqua" w:cs="Times New Roman" w:hint="eastAsia"/>
          <w:b/>
          <w:bCs/>
          <w:kern w:val="0"/>
          <w:sz w:val="24"/>
          <w:szCs w:val="24"/>
        </w:rPr>
        <w:t>patho</w:t>
      </w:r>
      <w:r w:rsidR="00FF3A33" w:rsidRPr="008C722D">
        <w:rPr>
          <w:rFonts w:ascii="Book Antiqua" w:eastAsia="RyuminPro-Regular-Identity-H" w:hAnsi="Book Antiqua" w:cs="Times New Roman"/>
          <w:b/>
          <w:bCs/>
          <w:kern w:val="0"/>
          <w:sz w:val="24"/>
          <w:szCs w:val="24"/>
        </w:rPr>
        <w:t>logical and immunohistochemical findings</w:t>
      </w:r>
      <w:r w:rsidR="007005F3" w:rsidRPr="008C722D">
        <w:rPr>
          <w:rFonts w:ascii="Book Antiqua" w:eastAsia="RyuminPro-Regular-Identity-H" w:hAnsi="Book Antiqua" w:cs="Times New Roman"/>
          <w:b/>
          <w:bCs/>
          <w:kern w:val="0"/>
          <w:sz w:val="24"/>
          <w:szCs w:val="24"/>
        </w:rPr>
        <w:t xml:space="preserve"> of the </w:t>
      </w:r>
      <w:r w:rsidR="00DE71CD" w:rsidRPr="00DE71CD">
        <w:rPr>
          <w:rFonts w:ascii="Book Antiqua" w:eastAsia="RyuminPro-Regular-Identity-H" w:hAnsi="Book Antiqua" w:cs="Times New Roman"/>
          <w:b/>
          <w:bCs/>
          <w:kern w:val="0"/>
          <w:sz w:val="24"/>
          <w:szCs w:val="24"/>
        </w:rPr>
        <w:t xml:space="preserve">endoscopic submucosal dissection </w:t>
      </w:r>
      <w:r w:rsidR="00F44645" w:rsidRPr="008C722D">
        <w:rPr>
          <w:rFonts w:ascii="Book Antiqua" w:eastAsia="RyuminPro-Regular-Identity-H" w:hAnsi="Book Antiqua" w:cs="Times New Roman"/>
          <w:b/>
          <w:bCs/>
          <w:kern w:val="0"/>
          <w:sz w:val="24"/>
          <w:szCs w:val="24"/>
        </w:rPr>
        <w:t xml:space="preserve">resected </w:t>
      </w:r>
      <w:r w:rsidR="007005F3" w:rsidRPr="008C722D">
        <w:rPr>
          <w:rFonts w:ascii="Book Antiqua" w:eastAsia="RyuminPro-Regular-Identity-H" w:hAnsi="Book Antiqua" w:cs="Times New Roman"/>
          <w:b/>
          <w:bCs/>
          <w:kern w:val="0"/>
          <w:sz w:val="24"/>
          <w:szCs w:val="24"/>
        </w:rPr>
        <w:t>specimen</w:t>
      </w:r>
      <w:r w:rsidRPr="008C722D">
        <w:rPr>
          <w:rFonts w:ascii="Book Antiqua" w:eastAsia="RyuminPro-Regular-Identity-H" w:hAnsi="Book Antiqua" w:cs="Times New Roman"/>
          <w:b/>
          <w:kern w:val="0"/>
          <w:sz w:val="24"/>
          <w:szCs w:val="24"/>
        </w:rPr>
        <w:t>.</w:t>
      </w:r>
      <w:r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</w:t>
      </w:r>
      <w:r w:rsidR="00BD012F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A:</w:t>
      </w:r>
      <w:r w:rsidR="00FF3A33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H</w:t>
      </w:r>
      <w:r w:rsidR="008F7DE7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&amp;</w:t>
      </w:r>
      <w:r w:rsidR="00FF3A33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E stain</w:t>
      </w:r>
      <w:r w:rsidR="008F7DE7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ing</w:t>
      </w:r>
      <w:r w:rsidR="006C5D43" w:rsidRPr="008C722D">
        <w:rPr>
          <w:rFonts w:ascii="Book Antiqua" w:eastAsia="RyuminPro-Regular-Identity-H" w:hAnsi="Book Antiqua" w:cs="Times New Roman" w:hint="eastAsia"/>
          <w:kern w:val="0"/>
          <w:sz w:val="24"/>
          <w:szCs w:val="24"/>
        </w:rPr>
        <w:t xml:space="preserve">. </w:t>
      </w:r>
      <w:r w:rsidR="00FF3A33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There w</w:t>
      </w:r>
      <w:r w:rsidR="00F03A94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ere</w:t>
      </w:r>
      <w:r w:rsidR="00FF3A33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atypical cells with mild</w:t>
      </w:r>
      <w:r w:rsidR="00F03A94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ly</w:t>
      </w:r>
      <w:r w:rsidR="00FF3A33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</w:t>
      </w:r>
      <w:r w:rsidR="00F03A94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enlarged nuclei</w:t>
      </w:r>
      <w:r w:rsidR="00EF2617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</w:t>
      </w:r>
      <w:r w:rsidR="00FF3A33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in the </w:t>
      </w:r>
      <w:r w:rsidR="00F03A94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deep layer</w:t>
      </w:r>
      <w:r w:rsidR="00EF2617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</w:t>
      </w:r>
      <w:r w:rsidR="00FF3A33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of the</w:t>
      </w:r>
      <w:r w:rsidR="00EF2617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</w:t>
      </w:r>
      <w:r w:rsidR="00F03A94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lamina propria </w:t>
      </w:r>
      <w:r w:rsidR="00FF3A33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mucosa</w:t>
      </w:r>
      <w:r w:rsidR="00F03A94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e</w:t>
      </w:r>
      <w:r w:rsidR="00EF2617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.</w:t>
      </w:r>
      <w:r w:rsidR="00FF3A33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</w:t>
      </w:r>
      <w:r w:rsidR="00360DF0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They </w:t>
      </w:r>
      <w:r w:rsidR="00A12512" w:rsidRPr="008C722D">
        <w:rPr>
          <w:rFonts w:ascii="Book Antiqua" w:eastAsia="RyuminPro-Regular-Identity-H" w:hAnsi="Book Antiqua" w:cs="Times New Roman" w:hint="eastAsia"/>
          <w:kern w:val="0"/>
          <w:sz w:val="24"/>
          <w:szCs w:val="24"/>
        </w:rPr>
        <w:t>mimicked</w:t>
      </w:r>
      <w:r w:rsidR="0056400B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</w:t>
      </w:r>
      <w:r w:rsidR="001E7ACF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fundic</w:t>
      </w:r>
      <w:r w:rsidR="00360DF0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gland cells,</w:t>
      </w:r>
      <w:r w:rsidR="002A47EA" w:rsidRPr="008C722D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 xml:space="preserve"> </w:t>
      </w:r>
      <w:r w:rsidR="00A12512" w:rsidRPr="008C722D">
        <w:rPr>
          <w:rFonts w:ascii="Book Antiqua" w:eastAsia="RyuminPro-Regular-Identity-H" w:hAnsi="Book Antiqua" w:cs="Times New Roman" w:hint="eastAsia"/>
          <w:kern w:val="0"/>
          <w:sz w:val="24"/>
          <w:szCs w:val="24"/>
        </w:rPr>
        <w:t>mainly</w:t>
      </w:r>
      <w:r w:rsidR="0056400B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</w:t>
      </w:r>
      <w:r w:rsidR="00360DF0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chief </w:t>
      </w:r>
      <w:r w:rsidR="00E0484A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cells</w:t>
      </w:r>
      <w:r w:rsidR="00360DF0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and</w:t>
      </w:r>
      <w:r w:rsidR="0056400B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partially </w:t>
      </w:r>
      <w:r w:rsidR="00360DF0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parietal cells. </w:t>
      </w:r>
      <w:r w:rsidR="00FF3A33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The mucosal surface was covered completely with non-neoplastic </w:t>
      </w:r>
      <w:r w:rsidR="00360DF0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foveolar</w:t>
      </w:r>
      <w:r w:rsidR="00EF2617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</w:t>
      </w:r>
      <w:r w:rsidR="00FF3A33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epithelium</w:t>
      </w:r>
      <w:r w:rsidR="00A12512" w:rsidRPr="008C722D">
        <w:rPr>
          <w:rFonts w:ascii="Book Antiqua" w:eastAsia="RyuminPro-Regular-Identity-H" w:hAnsi="Book Antiqua" w:cs="Times New Roman" w:hint="eastAsia"/>
          <w:kern w:val="0"/>
          <w:sz w:val="24"/>
          <w:szCs w:val="24"/>
        </w:rPr>
        <w:t>;</w:t>
      </w:r>
      <w:r w:rsidR="00653E82" w:rsidRPr="008C722D">
        <w:rPr>
          <w:rFonts w:ascii="Book Antiqua" w:eastAsia="RyuminPro-Regular-Identity-H" w:hAnsi="Book Antiqua" w:cs="Times New Roman" w:hint="eastAsia"/>
          <w:kern w:val="0"/>
          <w:sz w:val="24"/>
          <w:szCs w:val="24"/>
        </w:rPr>
        <w:t xml:space="preserve"> </w:t>
      </w:r>
      <w:r w:rsidR="00A12512" w:rsidRPr="008C722D">
        <w:rPr>
          <w:rFonts w:ascii="Book Antiqua" w:eastAsia="RyuminPro-Regular-Identity-H" w:hAnsi="Book Antiqua" w:cs="Times New Roman" w:hint="eastAsia"/>
          <w:kern w:val="0"/>
          <w:sz w:val="24"/>
          <w:szCs w:val="24"/>
        </w:rPr>
        <w:t>t</w:t>
      </w:r>
      <w:r w:rsidR="00360DF0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hus, the tumor was not exposed to the mucosal surface</w:t>
      </w:r>
      <w:r w:rsidR="00327C86" w:rsidRPr="008C722D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>;</w:t>
      </w:r>
      <w:r w:rsidR="002A47EA" w:rsidRPr="008C722D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 xml:space="preserve"> </w:t>
      </w:r>
      <w:r w:rsidR="00BD012F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B:</w:t>
      </w:r>
      <w:r w:rsidR="00FF3A33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MUC2 stain</w:t>
      </w:r>
      <w:r w:rsidR="008F7DE7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ing</w:t>
      </w:r>
      <w:r w:rsidR="00FF3A33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: </w:t>
      </w:r>
      <w:r w:rsidR="00C3605E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almost </w:t>
      </w:r>
      <w:r w:rsidR="00FF3A33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negative</w:t>
      </w:r>
      <w:r w:rsidR="00653E82" w:rsidRPr="008C722D">
        <w:rPr>
          <w:rFonts w:ascii="Book Antiqua" w:eastAsia="RyuminPro-Regular-Identity-H" w:hAnsi="Book Antiqua" w:cs="Times New Roman" w:hint="eastAsia"/>
          <w:kern w:val="0"/>
          <w:sz w:val="24"/>
          <w:szCs w:val="24"/>
        </w:rPr>
        <w:t>.</w:t>
      </w:r>
      <w:r w:rsidR="00327C86" w:rsidRPr="008C722D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 xml:space="preserve"> </w:t>
      </w:r>
      <w:r w:rsidR="00BD012F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C:</w:t>
      </w:r>
      <w:r w:rsidR="00FF3A33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MUC5AC stain</w:t>
      </w:r>
      <w:r w:rsidR="008F7DE7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ing</w:t>
      </w:r>
      <w:r w:rsidR="00FF3A33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: </w:t>
      </w:r>
      <w:r w:rsidR="00F06416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lastRenderedPageBreak/>
        <w:t xml:space="preserve">almost </w:t>
      </w:r>
      <w:r w:rsidR="00FF3A33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negative</w:t>
      </w:r>
      <w:r w:rsidR="00F06416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except for </w:t>
      </w:r>
      <w:r w:rsidR="00496769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normal superficial foveolar epithelium</w:t>
      </w:r>
      <w:r w:rsidR="00327C86" w:rsidRPr="008C722D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 xml:space="preserve">; </w:t>
      </w:r>
      <w:r w:rsidR="00BD012F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D:</w:t>
      </w:r>
      <w:r w:rsidR="00FF3A33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MUC6 stain</w:t>
      </w:r>
      <w:r w:rsidR="008F7DE7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ing</w:t>
      </w:r>
      <w:r w:rsidR="00496769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: partially</w:t>
      </w:r>
      <w:r w:rsidR="00FF3A33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positive </w:t>
      </w:r>
      <w:r w:rsidR="00496769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and indicating </w:t>
      </w:r>
      <w:r w:rsidR="002A2483" w:rsidRPr="008C722D">
        <w:rPr>
          <w:rFonts w:ascii="Book Antiqua" w:eastAsia="RyuminPro-Regular-Identity-H" w:hAnsi="Book Antiqua" w:cs="Times New Roman" w:hint="eastAsia"/>
          <w:kern w:val="0"/>
          <w:sz w:val="24"/>
          <w:szCs w:val="24"/>
        </w:rPr>
        <w:t xml:space="preserve">a </w:t>
      </w:r>
      <w:r w:rsidR="00496769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gastric phenotype</w:t>
      </w:r>
      <w:r w:rsidR="00327C86" w:rsidRPr="008C722D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 xml:space="preserve">; </w:t>
      </w:r>
      <w:r w:rsidR="00BD012F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E:</w:t>
      </w:r>
      <w:r w:rsidR="00FF3A33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Pepsinogen</w:t>
      </w:r>
      <w:r w:rsidR="009A7C69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</w:t>
      </w:r>
      <w:r w:rsidR="001F7ED6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stain</w:t>
      </w:r>
      <w:r w:rsidR="008F7DE7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ing</w:t>
      </w:r>
      <w:r w:rsidR="00FF3A33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: </w:t>
      </w:r>
      <w:r w:rsidR="00C07C7F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diffusely</w:t>
      </w:r>
      <w:r w:rsidR="00EF2617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</w:t>
      </w:r>
      <w:r w:rsidR="00FF3A33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positive</w:t>
      </w:r>
      <w:r w:rsidR="00360DF0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in the deep layer of the lamina propria mucosae, corresponding to </w:t>
      </w:r>
      <w:r w:rsidR="00DE71CD" w:rsidRPr="00DE71CD">
        <w:rPr>
          <w:rFonts w:ascii="Book Antiqua" w:eastAsia="RyuminPro-Regular-Identity-H" w:hAnsi="Book Antiqua" w:cs="Times New Roman"/>
          <w:kern w:val="0"/>
          <w:sz w:val="24"/>
          <w:szCs w:val="24"/>
        </w:rPr>
        <w:t>gastric adenocarcinoma of fundic gland type (GA-FG)</w:t>
      </w:r>
      <w:r w:rsidR="00465242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,</w:t>
      </w:r>
      <w:r w:rsidR="00FF3A33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</w:t>
      </w:r>
      <w:r w:rsidR="001924A8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and indicating </w:t>
      </w:r>
      <w:r w:rsidR="002A2483" w:rsidRPr="008C722D">
        <w:rPr>
          <w:rFonts w:ascii="Book Antiqua" w:eastAsia="RyuminPro-Regular-Identity-H" w:hAnsi="Book Antiqua" w:cs="Times New Roman" w:hint="eastAsia"/>
          <w:kern w:val="0"/>
          <w:sz w:val="24"/>
          <w:szCs w:val="24"/>
        </w:rPr>
        <w:t xml:space="preserve">a </w:t>
      </w:r>
      <w:r w:rsidR="001924A8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dif</w:t>
      </w:r>
      <w:r w:rsidR="00327C86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ferentiation toward chief cells</w:t>
      </w:r>
      <w:r w:rsidR="00327C86" w:rsidRPr="008C722D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 xml:space="preserve">; </w:t>
      </w:r>
      <w:r w:rsidR="00BD012F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F:</w:t>
      </w:r>
      <w:r w:rsidR="00FF3A33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H/K-ATPase stain</w:t>
      </w:r>
      <w:r w:rsidR="008F7DE7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ing</w:t>
      </w:r>
      <w:r w:rsidR="00FF3A33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: </w:t>
      </w:r>
      <w:r w:rsidR="00360DF0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scattered </w:t>
      </w:r>
      <w:r w:rsidR="00FF3A33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positive</w:t>
      </w:r>
      <w:r w:rsidR="00360DF0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in the deep layer of the lamina propria mucosae</w:t>
      </w:r>
      <w:r w:rsidR="001924A8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, indicating </w:t>
      </w:r>
      <w:r w:rsidR="002A2483" w:rsidRPr="008C722D">
        <w:rPr>
          <w:rFonts w:ascii="Book Antiqua" w:eastAsia="RyuminPro-Regular-Identity-H" w:hAnsi="Book Antiqua" w:cs="Times New Roman" w:hint="eastAsia"/>
          <w:kern w:val="0"/>
          <w:sz w:val="24"/>
          <w:szCs w:val="24"/>
        </w:rPr>
        <w:t xml:space="preserve">a </w:t>
      </w:r>
      <w:r w:rsidR="001924A8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differentiation toward parietal cells</w:t>
      </w:r>
      <w:r w:rsidR="00465242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</w:t>
      </w:r>
      <w:r w:rsidR="00496769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focally</w:t>
      </w:r>
      <w:r w:rsidR="00927367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.</w:t>
      </w:r>
    </w:p>
    <w:p w14:paraId="2F06B1FB" w14:textId="77777777" w:rsidR="00EA3240" w:rsidRDefault="00EA3240">
      <w:pPr>
        <w:widowControl/>
        <w:jc w:val="left"/>
        <w:rPr>
          <w:rFonts w:ascii="Book Antiqua" w:eastAsia="RyuminPro-Regular-Identity-H" w:hAnsi="Book Antiqua" w:cs="Times New Roman"/>
          <w:kern w:val="0"/>
          <w:sz w:val="24"/>
          <w:szCs w:val="24"/>
        </w:rPr>
      </w:pPr>
      <w:r>
        <w:rPr>
          <w:rFonts w:ascii="Book Antiqua" w:eastAsia="RyuminPro-Regular-Identity-H" w:hAnsi="Book Antiqua" w:cs="Times New Roman"/>
          <w:kern w:val="0"/>
          <w:sz w:val="24"/>
          <w:szCs w:val="24"/>
        </w:rPr>
        <w:br w:type="page"/>
      </w:r>
    </w:p>
    <w:p w14:paraId="1717E06A" w14:textId="3C193B5A" w:rsidR="00D35EEC" w:rsidRPr="008C722D" w:rsidRDefault="00E64367" w:rsidP="00DE71CD">
      <w:pPr>
        <w:autoSpaceDE w:val="0"/>
        <w:autoSpaceDN w:val="0"/>
        <w:adjustRightInd w:val="0"/>
        <w:spacing w:line="360" w:lineRule="auto"/>
        <w:rPr>
          <w:rFonts w:ascii="Book Antiqua" w:eastAsia="RyuminPro-Regular-Identity-H" w:hAnsi="Book Antiqua" w:cs="Times New Roman"/>
          <w:b/>
          <w:bCs/>
          <w:kern w:val="0"/>
          <w:sz w:val="24"/>
          <w:szCs w:val="24"/>
        </w:rPr>
      </w:pPr>
      <w:r w:rsidRPr="008C722D">
        <w:rPr>
          <w:rFonts w:ascii="Book Antiqua" w:eastAsia="RyuminPro-Regular-Identity-H" w:hAnsi="Book Antiqua" w:cs="Times New Roman"/>
          <w:b/>
          <w:bCs/>
          <w:noProof/>
          <w:kern w:val="0"/>
          <w:sz w:val="24"/>
          <w:szCs w:val="24"/>
          <w:lang w:eastAsia="zh-CN"/>
        </w:rPr>
        <w:lastRenderedPageBreak/>
        <w:drawing>
          <wp:inline distT="0" distB="0" distL="0" distR="0" wp14:anchorId="3E763B84" wp14:editId="58D6046E">
            <wp:extent cx="5400040" cy="2504475"/>
            <wp:effectExtent l="0" t="0" r="0" b="0"/>
            <wp:docPr id="6" name="Picture 6" descr="D:\OneDrive - CACTUS\My Documents\My Received Files\Figure 6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neDrive - CACTUS\My Documents\My Received Files\Figure 6-0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0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9111C" w14:textId="35EFEB7E" w:rsidR="00C622A5" w:rsidRPr="002A47EA" w:rsidRDefault="00FF3A33" w:rsidP="00DE71CD">
      <w:pPr>
        <w:autoSpaceDE w:val="0"/>
        <w:autoSpaceDN w:val="0"/>
        <w:adjustRightInd w:val="0"/>
        <w:spacing w:line="360" w:lineRule="auto"/>
        <w:rPr>
          <w:rFonts w:ascii="Book Antiqua" w:eastAsia="RyuminPro-Regular-Identity-H" w:hAnsi="Book Antiqua" w:cs="Times New Roman"/>
          <w:i/>
          <w:kern w:val="0"/>
          <w:sz w:val="24"/>
          <w:szCs w:val="24"/>
        </w:rPr>
      </w:pPr>
      <w:r w:rsidRPr="008C722D">
        <w:rPr>
          <w:rFonts w:ascii="Book Antiqua" w:eastAsia="RyuminPro-Regular-Identity-H" w:hAnsi="Book Antiqua" w:cs="Times New Roman"/>
          <w:b/>
          <w:bCs/>
          <w:kern w:val="0"/>
          <w:sz w:val="24"/>
          <w:szCs w:val="24"/>
        </w:rPr>
        <w:t>Figure 6 Histopathological findings</w:t>
      </w:r>
      <w:r w:rsidR="00984A27" w:rsidRPr="008C722D">
        <w:rPr>
          <w:rFonts w:ascii="Book Antiqua" w:eastAsia="RyuminPro-Regular-Identity-H" w:hAnsi="Book Antiqua" w:cs="Times New Roman"/>
          <w:b/>
          <w:bCs/>
          <w:kern w:val="0"/>
          <w:sz w:val="24"/>
          <w:szCs w:val="24"/>
        </w:rPr>
        <w:t xml:space="preserve"> of the </w:t>
      </w:r>
      <w:r w:rsidR="002A47EA" w:rsidRPr="008C722D">
        <w:rPr>
          <w:rFonts w:ascii="Book Antiqua" w:eastAsia="RyuminPro-Regular-Identity-H" w:hAnsi="Book Antiqua" w:cs="Times New Roman"/>
          <w:b/>
          <w:bCs/>
          <w:kern w:val="0"/>
          <w:sz w:val="24"/>
          <w:szCs w:val="24"/>
        </w:rPr>
        <w:t>endoscopic submucosal dissection</w:t>
      </w:r>
      <w:r w:rsidR="00984A27" w:rsidRPr="008C722D">
        <w:rPr>
          <w:rFonts w:ascii="Book Antiqua" w:eastAsia="RyuminPro-Regular-Identity-H" w:hAnsi="Book Antiqua" w:cs="Times New Roman"/>
          <w:b/>
          <w:bCs/>
          <w:kern w:val="0"/>
          <w:sz w:val="24"/>
          <w:szCs w:val="24"/>
        </w:rPr>
        <w:t>-resected specimen</w:t>
      </w:r>
      <w:r w:rsidR="00D35EEC" w:rsidRPr="008C722D">
        <w:rPr>
          <w:rFonts w:ascii="Book Antiqua" w:eastAsia="RyuminPro-Regular-Identity-H" w:hAnsi="Book Antiqua" w:cs="Times New Roman"/>
          <w:b/>
          <w:bCs/>
          <w:kern w:val="0"/>
          <w:sz w:val="24"/>
          <w:szCs w:val="24"/>
        </w:rPr>
        <w:t>.</w:t>
      </w:r>
      <w:r w:rsidR="00D35EEC" w:rsidRPr="008C722D">
        <w:rPr>
          <w:rFonts w:ascii="Book Antiqua" w:eastAsia="RyuminPro-Regular-Identity-H" w:hAnsi="Book Antiqua" w:cs="Times New Roman"/>
          <w:i/>
          <w:kern w:val="0"/>
          <w:sz w:val="24"/>
          <w:szCs w:val="24"/>
        </w:rPr>
        <w:t xml:space="preserve"> </w:t>
      </w:r>
      <w:r w:rsidR="004D6194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Yello</w:t>
      </w:r>
      <w:r w:rsidR="00ED6E6C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w</w:t>
      </w:r>
      <w:r w:rsidR="004D6194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line </w:t>
      </w:r>
      <w:r w:rsidR="002A2483" w:rsidRPr="008C722D">
        <w:rPr>
          <w:rFonts w:ascii="Book Antiqua" w:eastAsia="RyuminPro-Regular-Identity-H" w:hAnsi="Book Antiqua" w:cs="Times New Roman" w:hint="eastAsia"/>
          <w:kern w:val="0"/>
          <w:sz w:val="24"/>
          <w:szCs w:val="24"/>
        </w:rPr>
        <w:t xml:space="preserve">the </w:t>
      </w:r>
      <w:r w:rsidR="004D6194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GA-FG, Black line </w:t>
      </w:r>
      <w:r w:rsidR="001E7ACF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muscularis</w:t>
      </w:r>
      <w:r w:rsidR="004D6194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mucosae. </w:t>
      </w:r>
      <w:r w:rsidR="002A2483" w:rsidRPr="008C722D">
        <w:rPr>
          <w:rFonts w:ascii="Book Antiqua" w:eastAsia="RyuminPro-Regular-Identity-H" w:hAnsi="Book Antiqua" w:cs="Times New Roman" w:hint="eastAsia"/>
          <w:kern w:val="0"/>
          <w:sz w:val="24"/>
          <w:szCs w:val="24"/>
        </w:rPr>
        <w:t xml:space="preserve">The </w:t>
      </w:r>
      <w:r w:rsidR="004D6194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GA-FG partially invaded the submucosa layer up to 450 μm</w:t>
      </w:r>
      <w:r w:rsidR="00D97992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,</w:t>
      </w:r>
      <w:r w:rsidR="004D6194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although it was located mainly in the deep layer of the lamina propria mucosae. Enlarged ducts of </w:t>
      </w:r>
      <w:r w:rsidR="002A2483" w:rsidRPr="008C722D">
        <w:rPr>
          <w:rFonts w:ascii="Book Antiqua" w:eastAsia="RyuminPro-Regular-Identity-H" w:hAnsi="Book Antiqua" w:cs="Times New Roman" w:hint="eastAsia"/>
          <w:kern w:val="0"/>
          <w:sz w:val="24"/>
          <w:szCs w:val="24"/>
        </w:rPr>
        <w:t xml:space="preserve">the </w:t>
      </w:r>
      <w:r w:rsidR="00DE71CD" w:rsidRPr="00DE71C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heterotopic gastric glands </w:t>
      </w:r>
      <w:r w:rsidR="00DE71CD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>(</w:t>
      </w:r>
      <w:r w:rsidR="00DE71CD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HGG</w:t>
      </w:r>
      <w:r w:rsidR="00DE71CD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 xml:space="preserve">) </w:t>
      </w:r>
      <w:r w:rsidR="004D6194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were concomitantly observed </w:t>
      </w:r>
      <w:r w:rsidR="00083316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just </w:t>
      </w:r>
      <w:r w:rsidR="004D6194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under the submucosal lesion of </w:t>
      </w:r>
      <w:r w:rsidR="002A2483" w:rsidRPr="008C722D">
        <w:rPr>
          <w:rFonts w:ascii="Book Antiqua" w:eastAsia="RyuminPro-Regular-Identity-H" w:hAnsi="Book Antiqua" w:cs="Times New Roman" w:hint="eastAsia"/>
          <w:kern w:val="0"/>
          <w:sz w:val="24"/>
          <w:szCs w:val="24"/>
        </w:rPr>
        <w:t xml:space="preserve">the </w:t>
      </w:r>
      <w:r w:rsidR="004D6194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GA-FG. </w:t>
      </w:r>
      <w:r w:rsidR="002A2483" w:rsidRPr="008C722D">
        <w:rPr>
          <w:rFonts w:ascii="Book Antiqua" w:eastAsia="RyuminPro-Regular-Identity-H" w:hAnsi="Book Antiqua" w:cs="Times New Roman" w:hint="eastAsia"/>
          <w:kern w:val="0"/>
          <w:sz w:val="24"/>
          <w:szCs w:val="24"/>
        </w:rPr>
        <w:t xml:space="preserve">In </w:t>
      </w:r>
      <w:r w:rsidR="0056400B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addition, </w:t>
      </w:r>
      <w:r w:rsidR="002A2483" w:rsidRPr="008C722D">
        <w:rPr>
          <w:rFonts w:ascii="Book Antiqua" w:eastAsia="RyuminPro-Regular-Identity-H" w:hAnsi="Book Antiqua" w:cs="Times New Roman" w:hint="eastAsia"/>
          <w:kern w:val="0"/>
          <w:sz w:val="24"/>
          <w:szCs w:val="24"/>
        </w:rPr>
        <w:t>t</w:t>
      </w:r>
      <w:r w:rsidR="004D6194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he submucosal</w:t>
      </w:r>
      <w:r w:rsidR="00D97992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 </w:t>
      </w:r>
      <w:r w:rsidR="004D6194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 xml:space="preserve">lesion had </w:t>
      </w:r>
      <w:r w:rsidR="00DA73B8" w:rsidRPr="008C722D">
        <w:rPr>
          <w:rFonts w:ascii="Book Antiqua" w:eastAsia="RyuminPro-Regular-Identity-H" w:hAnsi="Book Antiqua" w:cs="Times New Roman" w:hint="eastAsia"/>
          <w:kern w:val="0"/>
          <w:sz w:val="24"/>
          <w:szCs w:val="24"/>
        </w:rPr>
        <w:t xml:space="preserve">a </w:t>
      </w:r>
      <w:r w:rsidR="004D6194" w:rsidRPr="008C722D">
        <w:rPr>
          <w:rFonts w:ascii="Book Antiqua" w:eastAsia="RyuminPro-Regular-Identity-H" w:hAnsi="Book Antiqua" w:cs="Times New Roman"/>
          <w:kern w:val="0"/>
          <w:sz w:val="24"/>
          <w:szCs w:val="24"/>
        </w:rPr>
        <w:t>poor stromal reaction.</w:t>
      </w:r>
    </w:p>
    <w:sectPr w:rsidR="00C622A5" w:rsidRPr="002A47EA" w:rsidSect="00850222">
      <w:footerReference w:type="default" r:id="rId14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1072E24" w16cid:durableId="1D36FF7D"/>
  <w16cid:commentId w16cid:paraId="1872EC81" w16cid:durableId="1D36FEF9"/>
  <w16cid:commentId w16cid:paraId="5E54489E" w16cid:durableId="1D36FEFA"/>
  <w16cid:commentId w16cid:paraId="598E8EF3" w16cid:durableId="1D36FEFB"/>
  <w16cid:commentId w16cid:paraId="3C0BD884" w16cid:durableId="1D36FEFC"/>
  <w16cid:commentId w16cid:paraId="2543E6E3" w16cid:durableId="1D36FEFD"/>
  <w16cid:commentId w16cid:paraId="09FF0262" w16cid:durableId="1D36FEFE"/>
  <w16cid:commentId w16cid:paraId="5BAA297B" w16cid:durableId="1D36FEFF"/>
  <w16cid:commentId w16cid:paraId="208C5227" w16cid:durableId="1D36FF00"/>
  <w16cid:commentId w16cid:paraId="7EDF03FE" w16cid:durableId="1D36FF01"/>
  <w16cid:commentId w16cid:paraId="2FC4F559" w16cid:durableId="1D36FF0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C69CFF" w14:textId="77777777" w:rsidR="00C546B0" w:rsidRDefault="00C546B0">
      <w:r>
        <w:separator/>
      </w:r>
    </w:p>
  </w:endnote>
  <w:endnote w:type="continuationSeparator" w:id="0">
    <w:p w14:paraId="4E8A2198" w14:textId="77777777" w:rsidR="00C546B0" w:rsidRDefault="00C546B0">
      <w:r>
        <w:continuationSeparator/>
      </w:r>
    </w:p>
  </w:endnote>
  <w:endnote w:type="continuationNotice" w:id="1">
    <w:p w14:paraId="06A5E0E1" w14:textId="77777777" w:rsidR="00C546B0" w:rsidRDefault="00C546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yuminPro-Regular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73210490"/>
      <w:docPartObj>
        <w:docPartGallery w:val="Page Numbers (Bottom of Page)"/>
        <w:docPartUnique/>
      </w:docPartObj>
    </w:sdtPr>
    <w:sdtEndPr/>
    <w:sdtContent>
      <w:p w14:paraId="158F146E" w14:textId="5FD3397F" w:rsidR="00D51D21" w:rsidRPr="00C6721F" w:rsidRDefault="00D51D21">
        <w:pPr>
          <w:pStyle w:val="Footer"/>
          <w:jc w:val="center"/>
        </w:pPr>
        <w:r w:rsidRPr="00C6721F">
          <w:fldChar w:fldCharType="begin"/>
        </w:r>
        <w:r w:rsidRPr="00C6721F">
          <w:instrText xml:space="preserve"> PAGE   \* MERGEFORMAT </w:instrText>
        </w:r>
        <w:r w:rsidRPr="00C6721F">
          <w:fldChar w:fldCharType="separate"/>
        </w:r>
        <w:r w:rsidR="000F4D3D">
          <w:rPr>
            <w:noProof/>
          </w:rPr>
          <w:t>25</w:t>
        </w:r>
        <w:r w:rsidRPr="00C6721F">
          <w:fldChar w:fldCharType="end"/>
        </w:r>
      </w:p>
    </w:sdtContent>
  </w:sdt>
  <w:p w14:paraId="2D0F6B6C" w14:textId="77777777" w:rsidR="00D51D21" w:rsidRPr="00C6721F" w:rsidRDefault="00D51D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ABF17F" w14:textId="77777777" w:rsidR="00C546B0" w:rsidRDefault="00C546B0">
      <w:r>
        <w:separator/>
      </w:r>
    </w:p>
  </w:footnote>
  <w:footnote w:type="continuationSeparator" w:id="0">
    <w:p w14:paraId="2579F3C7" w14:textId="77777777" w:rsidR="00C546B0" w:rsidRDefault="00C546B0">
      <w:r>
        <w:continuationSeparator/>
      </w:r>
    </w:p>
  </w:footnote>
  <w:footnote w:type="continuationNotice" w:id="1">
    <w:p w14:paraId="0CEBA2F2" w14:textId="77777777" w:rsidR="00C546B0" w:rsidRDefault="00C546B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73F74"/>
    <w:multiLevelType w:val="hybridMultilevel"/>
    <w:tmpl w:val="C98693F8"/>
    <w:lvl w:ilvl="0" w:tplc="C56AFC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3DC4407"/>
    <w:multiLevelType w:val="hybridMultilevel"/>
    <w:tmpl w:val="C8A4B006"/>
    <w:lvl w:ilvl="0" w:tplc="A482A91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4E54CD6"/>
    <w:multiLevelType w:val="hybridMultilevel"/>
    <w:tmpl w:val="4EC085C6"/>
    <w:lvl w:ilvl="0" w:tplc="8C228C2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9145B5F"/>
    <w:multiLevelType w:val="hybridMultilevel"/>
    <w:tmpl w:val="BEC4ED06"/>
    <w:lvl w:ilvl="0" w:tplc="C87CBC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E77F1"/>
    <w:multiLevelType w:val="hybridMultilevel"/>
    <w:tmpl w:val="C5780770"/>
    <w:lvl w:ilvl="0" w:tplc="63182D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DF37904"/>
    <w:multiLevelType w:val="hybridMultilevel"/>
    <w:tmpl w:val="D4461356"/>
    <w:lvl w:ilvl="0" w:tplc="A482A91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FF5014E"/>
    <w:multiLevelType w:val="hybridMultilevel"/>
    <w:tmpl w:val="5E42772A"/>
    <w:lvl w:ilvl="0" w:tplc="0220E7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1B94670"/>
    <w:multiLevelType w:val="hybridMultilevel"/>
    <w:tmpl w:val="F3F457D4"/>
    <w:lvl w:ilvl="0" w:tplc="5FF0E2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55F392C"/>
    <w:multiLevelType w:val="hybridMultilevel"/>
    <w:tmpl w:val="16785188"/>
    <w:lvl w:ilvl="0" w:tplc="1C88D76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6301AD9"/>
    <w:multiLevelType w:val="hybridMultilevel"/>
    <w:tmpl w:val="FC641952"/>
    <w:lvl w:ilvl="0" w:tplc="A482A91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C7C2939"/>
    <w:multiLevelType w:val="hybridMultilevel"/>
    <w:tmpl w:val="7C568B1E"/>
    <w:lvl w:ilvl="0" w:tplc="4DC297E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756648C"/>
    <w:multiLevelType w:val="hybridMultilevel"/>
    <w:tmpl w:val="13305CD0"/>
    <w:lvl w:ilvl="0" w:tplc="3306CC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D6D0E6A"/>
    <w:multiLevelType w:val="hybridMultilevel"/>
    <w:tmpl w:val="29D4EF92"/>
    <w:lvl w:ilvl="0" w:tplc="00DC43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F1D4DFE"/>
    <w:multiLevelType w:val="hybridMultilevel"/>
    <w:tmpl w:val="94144C32"/>
    <w:lvl w:ilvl="0" w:tplc="4D5630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0BC7C3A"/>
    <w:multiLevelType w:val="hybridMultilevel"/>
    <w:tmpl w:val="D0004874"/>
    <w:lvl w:ilvl="0" w:tplc="DA8CB3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3DB466E"/>
    <w:multiLevelType w:val="hybridMultilevel"/>
    <w:tmpl w:val="056C3D26"/>
    <w:lvl w:ilvl="0" w:tplc="4C782B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95C65B9"/>
    <w:multiLevelType w:val="hybridMultilevel"/>
    <w:tmpl w:val="FC6C4884"/>
    <w:lvl w:ilvl="0" w:tplc="3920E69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F662193"/>
    <w:multiLevelType w:val="hybridMultilevel"/>
    <w:tmpl w:val="3716BBF2"/>
    <w:lvl w:ilvl="0" w:tplc="4736552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9F77A7E"/>
    <w:multiLevelType w:val="hybridMultilevel"/>
    <w:tmpl w:val="10F4B8EE"/>
    <w:lvl w:ilvl="0" w:tplc="D58C06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6A68605E"/>
    <w:multiLevelType w:val="hybridMultilevel"/>
    <w:tmpl w:val="57663EE2"/>
    <w:lvl w:ilvl="0" w:tplc="4F3C08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703037AA"/>
    <w:multiLevelType w:val="hybridMultilevel"/>
    <w:tmpl w:val="BB30BFCA"/>
    <w:lvl w:ilvl="0" w:tplc="54CEE5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27B23E1"/>
    <w:multiLevelType w:val="hybridMultilevel"/>
    <w:tmpl w:val="AE4E5A18"/>
    <w:lvl w:ilvl="0" w:tplc="F83CCB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7940696E"/>
    <w:multiLevelType w:val="hybridMultilevel"/>
    <w:tmpl w:val="A1F60C44"/>
    <w:lvl w:ilvl="0" w:tplc="18EA0E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7CCB5977"/>
    <w:multiLevelType w:val="hybridMultilevel"/>
    <w:tmpl w:val="3F7024E6"/>
    <w:lvl w:ilvl="0" w:tplc="6BE6C0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6"/>
  </w:num>
  <w:num w:numId="2">
    <w:abstractNumId w:val="15"/>
  </w:num>
  <w:num w:numId="3">
    <w:abstractNumId w:val="7"/>
  </w:num>
  <w:num w:numId="4">
    <w:abstractNumId w:val="23"/>
  </w:num>
  <w:num w:numId="5">
    <w:abstractNumId w:val="18"/>
  </w:num>
  <w:num w:numId="6">
    <w:abstractNumId w:val="3"/>
  </w:num>
  <w:num w:numId="7">
    <w:abstractNumId w:val="2"/>
  </w:num>
  <w:num w:numId="8">
    <w:abstractNumId w:val="22"/>
  </w:num>
  <w:num w:numId="9">
    <w:abstractNumId w:val="13"/>
  </w:num>
  <w:num w:numId="10">
    <w:abstractNumId w:val="21"/>
  </w:num>
  <w:num w:numId="11">
    <w:abstractNumId w:val="17"/>
  </w:num>
  <w:num w:numId="12">
    <w:abstractNumId w:val="11"/>
  </w:num>
  <w:num w:numId="13">
    <w:abstractNumId w:val="8"/>
  </w:num>
  <w:num w:numId="14">
    <w:abstractNumId w:val="20"/>
  </w:num>
  <w:num w:numId="15">
    <w:abstractNumId w:val="12"/>
  </w:num>
  <w:num w:numId="16">
    <w:abstractNumId w:val="4"/>
  </w:num>
  <w:num w:numId="17">
    <w:abstractNumId w:val="6"/>
  </w:num>
  <w:num w:numId="18">
    <w:abstractNumId w:val="9"/>
  </w:num>
  <w:num w:numId="19">
    <w:abstractNumId w:val="5"/>
  </w:num>
  <w:num w:numId="20">
    <w:abstractNumId w:val="1"/>
  </w:num>
  <w:num w:numId="21">
    <w:abstractNumId w:val="0"/>
  </w:num>
  <w:num w:numId="22">
    <w:abstractNumId w:val="10"/>
  </w:num>
  <w:num w:numId="23">
    <w:abstractNumId w:val="19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bordersDoNotSurroundHeader/>
  <w:bordersDoNotSurroundFooter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6" w:nlCheck="1" w:checkStyle="1"/>
  <w:activeWritingStyle w:appName="MSWord" w:lang="ja-JP" w:vendorID="64" w:dllVersion="6" w:nlCheck="1" w:checkStyle="1"/>
  <w:activeWritingStyle w:appName="MSWord" w:lang="en-IN" w:vendorID="64" w:dllVersion="6" w:nlCheck="1" w:checkStyle="1"/>
  <w:activeWritingStyle w:appName="MSWord" w:lang="zh-CN" w:vendorID="64" w:dllVersion="5" w:nlCheck="1" w:checkStyle="1"/>
  <w:activeWritingStyle w:appName="MSWord" w:lang="en-IN" w:vendorID="64" w:dllVersion="0" w:nlCheck="1" w:checkStyle="0"/>
  <w:activeWritingStyle w:appName="MSWord" w:lang="en-US" w:vendorID="64" w:dllVersion="131078" w:nlCheck="1" w:checkStyle="1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W1MDW1NLUwtjA0NbdU0lEKTi0uzszPAykwqgUAqppqgiwAAAA="/>
  </w:docVars>
  <w:rsids>
    <w:rsidRoot w:val="00A854BE"/>
    <w:rsid w:val="00001B57"/>
    <w:rsid w:val="00002D5C"/>
    <w:rsid w:val="00003A1E"/>
    <w:rsid w:val="000043B1"/>
    <w:rsid w:val="00004E14"/>
    <w:rsid w:val="00007612"/>
    <w:rsid w:val="000128BF"/>
    <w:rsid w:val="00013020"/>
    <w:rsid w:val="00016E50"/>
    <w:rsid w:val="000177FE"/>
    <w:rsid w:val="00017F27"/>
    <w:rsid w:val="00017F90"/>
    <w:rsid w:val="00022132"/>
    <w:rsid w:val="0002277E"/>
    <w:rsid w:val="00025268"/>
    <w:rsid w:val="00027D68"/>
    <w:rsid w:val="00030B14"/>
    <w:rsid w:val="0003112C"/>
    <w:rsid w:val="00031289"/>
    <w:rsid w:val="00031619"/>
    <w:rsid w:val="000337A0"/>
    <w:rsid w:val="00035A85"/>
    <w:rsid w:val="000371C9"/>
    <w:rsid w:val="0004086E"/>
    <w:rsid w:val="00043DF6"/>
    <w:rsid w:val="00045126"/>
    <w:rsid w:val="00046FEC"/>
    <w:rsid w:val="00050582"/>
    <w:rsid w:val="000512DF"/>
    <w:rsid w:val="000520FC"/>
    <w:rsid w:val="00052D7D"/>
    <w:rsid w:val="000532EB"/>
    <w:rsid w:val="00055A29"/>
    <w:rsid w:val="00055C4C"/>
    <w:rsid w:val="00056CD4"/>
    <w:rsid w:val="00060E1E"/>
    <w:rsid w:val="00062997"/>
    <w:rsid w:val="00064447"/>
    <w:rsid w:val="00064B2F"/>
    <w:rsid w:val="00064C3C"/>
    <w:rsid w:val="000667B5"/>
    <w:rsid w:val="00067525"/>
    <w:rsid w:val="00070335"/>
    <w:rsid w:val="00071EBC"/>
    <w:rsid w:val="000769DF"/>
    <w:rsid w:val="0008199E"/>
    <w:rsid w:val="00081B3B"/>
    <w:rsid w:val="00083316"/>
    <w:rsid w:val="00090809"/>
    <w:rsid w:val="00090912"/>
    <w:rsid w:val="00090981"/>
    <w:rsid w:val="00091331"/>
    <w:rsid w:val="0009151C"/>
    <w:rsid w:val="00092D92"/>
    <w:rsid w:val="00093969"/>
    <w:rsid w:val="00093C77"/>
    <w:rsid w:val="00097090"/>
    <w:rsid w:val="000A1B9D"/>
    <w:rsid w:val="000A270B"/>
    <w:rsid w:val="000A3BB2"/>
    <w:rsid w:val="000A413D"/>
    <w:rsid w:val="000A6932"/>
    <w:rsid w:val="000A6EB0"/>
    <w:rsid w:val="000A7AAA"/>
    <w:rsid w:val="000A7FA0"/>
    <w:rsid w:val="000B34D0"/>
    <w:rsid w:val="000B3F7D"/>
    <w:rsid w:val="000B4723"/>
    <w:rsid w:val="000C010B"/>
    <w:rsid w:val="000C3CB1"/>
    <w:rsid w:val="000C5102"/>
    <w:rsid w:val="000D010F"/>
    <w:rsid w:val="000D0CD4"/>
    <w:rsid w:val="000D0F4C"/>
    <w:rsid w:val="000D698B"/>
    <w:rsid w:val="000E0711"/>
    <w:rsid w:val="000E1021"/>
    <w:rsid w:val="000E48C7"/>
    <w:rsid w:val="000E4C7F"/>
    <w:rsid w:val="000E68C0"/>
    <w:rsid w:val="000F0987"/>
    <w:rsid w:val="000F1A0B"/>
    <w:rsid w:val="000F354C"/>
    <w:rsid w:val="000F4D3D"/>
    <w:rsid w:val="000F538D"/>
    <w:rsid w:val="0010434B"/>
    <w:rsid w:val="0010492E"/>
    <w:rsid w:val="0010510C"/>
    <w:rsid w:val="00105164"/>
    <w:rsid w:val="00105C85"/>
    <w:rsid w:val="001112C9"/>
    <w:rsid w:val="00111410"/>
    <w:rsid w:val="001117CB"/>
    <w:rsid w:val="001119CE"/>
    <w:rsid w:val="001138F0"/>
    <w:rsid w:val="0012334D"/>
    <w:rsid w:val="0012340A"/>
    <w:rsid w:val="00124357"/>
    <w:rsid w:val="00126CEA"/>
    <w:rsid w:val="00126F07"/>
    <w:rsid w:val="00127CE7"/>
    <w:rsid w:val="00131C31"/>
    <w:rsid w:val="0013403B"/>
    <w:rsid w:val="00140228"/>
    <w:rsid w:val="0014074E"/>
    <w:rsid w:val="00141CEE"/>
    <w:rsid w:val="00142549"/>
    <w:rsid w:val="00143342"/>
    <w:rsid w:val="0014477B"/>
    <w:rsid w:val="0015052F"/>
    <w:rsid w:val="00153AE8"/>
    <w:rsid w:val="001559CA"/>
    <w:rsid w:val="001567B0"/>
    <w:rsid w:val="00156E35"/>
    <w:rsid w:val="001628D0"/>
    <w:rsid w:val="00163180"/>
    <w:rsid w:val="00164020"/>
    <w:rsid w:val="00166809"/>
    <w:rsid w:val="00167445"/>
    <w:rsid w:val="00170FF2"/>
    <w:rsid w:val="00175909"/>
    <w:rsid w:val="00177152"/>
    <w:rsid w:val="00180A3F"/>
    <w:rsid w:val="00180E40"/>
    <w:rsid w:val="0018127C"/>
    <w:rsid w:val="0018416E"/>
    <w:rsid w:val="0018578F"/>
    <w:rsid w:val="001878A5"/>
    <w:rsid w:val="00190651"/>
    <w:rsid w:val="00191D03"/>
    <w:rsid w:val="001924A8"/>
    <w:rsid w:val="001954E1"/>
    <w:rsid w:val="001961BA"/>
    <w:rsid w:val="00196804"/>
    <w:rsid w:val="001A10B4"/>
    <w:rsid w:val="001A26FC"/>
    <w:rsid w:val="001A2A8C"/>
    <w:rsid w:val="001A499A"/>
    <w:rsid w:val="001B1404"/>
    <w:rsid w:val="001B3100"/>
    <w:rsid w:val="001B4ABA"/>
    <w:rsid w:val="001B575F"/>
    <w:rsid w:val="001B70BB"/>
    <w:rsid w:val="001C1AD0"/>
    <w:rsid w:val="001C34A5"/>
    <w:rsid w:val="001C5456"/>
    <w:rsid w:val="001C67EC"/>
    <w:rsid w:val="001C6DF4"/>
    <w:rsid w:val="001C79A0"/>
    <w:rsid w:val="001D19E3"/>
    <w:rsid w:val="001D422A"/>
    <w:rsid w:val="001D435B"/>
    <w:rsid w:val="001D6D15"/>
    <w:rsid w:val="001D6F1C"/>
    <w:rsid w:val="001D73E9"/>
    <w:rsid w:val="001E18F1"/>
    <w:rsid w:val="001E38E4"/>
    <w:rsid w:val="001E4CC7"/>
    <w:rsid w:val="001E57CB"/>
    <w:rsid w:val="001E7ACF"/>
    <w:rsid w:val="001F1D18"/>
    <w:rsid w:val="001F234B"/>
    <w:rsid w:val="001F2FB0"/>
    <w:rsid w:val="001F334C"/>
    <w:rsid w:val="001F3B22"/>
    <w:rsid w:val="001F461F"/>
    <w:rsid w:val="001F4839"/>
    <w:rsid w:val="001F5B49"/>
    <w:rsid w:val="001F5C8A"/>
    <w:rsid w:val="001F7435"/>
    <w:rsid w:val="001F78A6"/>
    <w:rsid w:val="001F7ED6"/>
    <w:rsid w:val="002006A2"/>
    <w:rsid w:val="00200EFE"/>
    <w:rsid w:val="002035C8"/>
    <w:rsid w:val="0020387A"/>
    <w:rsid w:val="00203E51"/>
    <w:rsid w:val="00206EAE"/>
    <w:rsid w:val="0020776B"/>
    <w:rsid w:val="002145B8"/>
    <w:rsid w:val="00217510"/>
    <w:rsid w:val="00217D51"/>
    <w:rsid w:val="00220905"/>
    <w:rsid w:val="00220BB1"/>
    <w:rsid w:val="00221F44"/>
    <w:rsid w:val="002226B5"/>
    <w:rsid w:val="0022514D"/>
    <w:rsid w:val="002275AE"/>
    <w:rsid w:val="00234657"/>
    <w:rsid w:val="00236138"/>
    <w:rsid w:val="002368C1"/>
    <w:rsid w:val="00237268"/>
    <w:rsid w:val="002408E8"/>
    <w:rsid w:val="00240CA0"/>
    <w:rsid w:val="00241093"/>
    <w:rsid w:val="002412E3"/>
    <w:rsid w:val="00241964"/>
    <w:rsid w:val="00245C81"/>
    <w:rsid w:val="00250106"/>
    <w:rsid w:val="00252D28"/>
    <w:rsid w:val="00256526"/>
    <w:rsid w:val="00257670"/>
    <w:rsid w:val="00261C07"/>
    <w:rsid w:val="00262C51"/>
    <w:rsid w:val="00264A3F"/>
    <w:rsid w:val="00264D44"/>
    <w:rsid w:val="00266FCF"/>
    <w:rsid w:val="00267A1E"/>
    <w:rsid w:val="002722B6"/>
    <w:rsid w:val="00273281"/>
    <w:rsid w:val="0027348F"/>
    <w:rsid w:val="0027362C"/>
    <w:rsid w:val="002746ED"/>
    <w:rsid w:val="0027618D"/>
    <w:rsid w:val="002770F5"/>
    <w:rsid w:val="00283652"/>
    <w:rsid w:val="00283A5A"/>
    <w:rsid w:val="00283E87"/>
    <w:rsid w:val="002851D0"/>
    <w:rsid w:val="002856DD"/>
    <w:rsid w:val="00286287"/>
    <w:rsid w:val="00293106"/>
    <w:rsid w:val="00295E36"/>
    <w:rsid w:val="00296015"/>
    <w:rsid w:val="002964B6"/>
    <w:rsid w:val="00296734"/>
    <w:rsid w:val="002972E5"/>
    <w:rsid w:val="002A21B9"/>
    <w:rsid w:val="002A2483"/>
    <w:rsid w:val="002A2FBC"/>
    <w:rsid w:val="002A31E2"/>
    <w:rsid w:val="002A3A56"/>
    <w:rsid w:val="002A47EA"/>
    <w:rsid w:val="002A55DF"/>
    <w:rsid w:val="002A5753"/>
    <w:rsid w:val="002A6949"/>
    <w:rsid w:val="002A75CC"/>
    <w:rsid w:val="002B17A6"/>
    <w:rsid w:val="002B60A2"/>
    <w:rsid w:val="002C30CB"/>
    <w:rsid w:val="002C3F36"/>
    <w:rsid w:val="002C5EBE"/>
    <w:rsid w:val="002C7409"/>
    <w:rsid w:val="002D2370"/>
    <w:rsid w:val="002D4F8E"/>
    <w:rsid w:val="002D61B9"/>
    <w:rsid w:val="002D73B2"/>
    <w:rsid w:val="002E02AD"/>
    <w:rsid w:val="002E1577"/>
    <w:rsid w:val="002E2736"/>
    <w:rsid w:val="002E4D43"/>
    <w:rsid w:val="002E60E4"/>
    <w:rsid w:val="002E698E"/>
    <w:rsid w:val="002E6E7D"/>
    <w:rsid w:val="002E71A6"/>
    <w:rsid w:val="002F0B24"/>
    <w:rsid w:val="002F34B3"/>
    <w:rsid w:val="002F4E3D"/>
    <w:rsid w:val="002F6C6E"/>
    <w:rsid w:val="00302C1B"/>
    <w:rsid w:val="00305599"/>
    <w:rsid w:val="00306B2A"/>
    <w:rsid w:val="00314D53"/>
    <w:rsid w:val="00316A7C"/>
    <w:rsid w:val="00316B08"/>
    <w:rsid w:val="003170B6"/>
    <w:rsid w:val="00321BE0"/>
    <w:rsid w:val="003231AF"/>
    <w:rsid w:val="00323C7E"/>
    <w:rsid w:val="00327C86"/>
    <w:rsid w:val="00330410"/>
    <w:rsid w:val="00330C93"/>
    <w:rsid w:val="003312D7"/>
    <w:rsid w:val="00331F37"/>
    <w:rsid w:val="00332D20"/>
    <w:rsid w:val="003349EB"/>
    <w:rsid w:val="00334AE3"/>
    <w:rsid w:val="00337457"/>
    <w:rsid w:val="003413CD"/>
    <w:rsid w:val="0034550C"/>
    <w:rsid w:val="00345B14"/>
    <w:rsid w:val="0035064B"/>
    <w:rsid w:val="0035374F"/>
    <w:rsid w:val="003562D1"/>
    <w:rsid w:val="00360DF0"/>
    <w:rsid w:val="00364B6E"/>
    <w:rsid w:val="0036748A"/>
    <w:rsid w:val="003675F0"/>
    <w:rsid w:val="003706F8"/>
    <w:rsid w:val="00370FE0"/>
    <w:rsid w:val="00371411"/>
    <w:rsid w:val="00371C0B"/>
    <w:rsid w:val="00372A73"/>
    <w:rsid w:val="00373ACB"/>
    <w:rsid w:val="00373D55"/>
    <w:rsid w:val="00373F33"/>
    <w:rsid w:val="0037600C"/>
    <w:rsid w:val="00376207"/>
    <w:rsid w:val="003763C7"/>
    <w:rsid w:val="003779F0"/>
    <w:rsid w:val="00380AA2"/>
    <w:rsid w:val="00382B30"/>
    <w:rsid w:val="00383BF5"/>
    <w:rsid w:val="003844A1"/>
    <w:rsid w:val="00384B06"/>
    <w:rsid w:val="0038502F"/>
    <w:rsid w:val="00385134"/>
    <w:rsid w:val="00392158"/>
    <w:rsid w:val="00392A6D"/>
    <w:rsid w:val="00392EBA"/>
    <w:rsid w:val="00393AF4"/>
    <w:rsid w:val="0039428E"/>
    <w:rsid w:val="0039540A"/>
    <w:rsid w:val="00397C90"/>
    <w:rsid w:val="00397DD6"/>
    <w:rsid w:val="003A0C09"/>
    <w:rsid w:val="003A1450"/>
    <w:rsid w:val="003A1A26"/>
    <w:rsid w:val="003A34E7"/>
    <w:rsid w:val="003A3AD6"/>
    <w:rsid w:val="003A4935"/>
    <w:rsid w:val="003A66EA"/>
    <w:rsid w:val="003A6C34"/>
    <w:rsid w:val="003A6F05"/>
    <w:rsid w:val="003B00E1"/>
    <w:rsid w:val="003B0905"/>
    <w:rsid w:val="003B21BE"/>
    <w:rsid w:val="003B4790"/>
    <w:rsid w:val="003B5D3C"/>
    <w:rsid w:val="003B6657"/>
    <w:rsid w:val="003B70B8"/>
    <w:rsid w:val="003B7435"/>
    <w:rsid w:val="003C7139"/>
    <w:rsid w:val="003D0BE2"/>
    <w:rsid w:val="003D0D5C"/>
    <w:rsid w:val="003D226F"/>
    <w:rsid w:val="003D5967"/>
    <w:rsid w:val="003E04D8"/>
    <w:rsid w:val="003E07C3"/>
    <w:rsid w:val="003E0F47"/>
    <w:rsid w:val="003E15EE"/>
    <w:rsid w:val="003E2026"/>
    <w:rsid w:val="003E3249"/>
    <w:rsid w:val="003E344C"/>
    <w:rsid w:val="003E4459"/>
    <w:rsid w:val="003E488C"/>
    <w:rsid w:val="003E61AF"/>
    <w:rsid w:val="003E67A1"/>
    <w:rsid w:val="003E7455"/>
    <w:rsid w:val="003E7AED"/>
    <w:rsid w:val="003F055D"/>
    <w:rsid w:val="003F12BA"/>
    <w:rsid w:val="003F3EFB"/>
    <w:rsid w:val="003F42FE"/>
    <w:rsid w:val="003F70A4"/>
    <w:rsid w:val="003F721C"/>
    <w:rsid w:val="00401CBE"/>
    <w:rsid w:val="004044CB"/>
    <w:rsid w:val="00404D35"/>
    <w:rsid w:val="004058F0"/>
    <w:rsid w:val="004059B0"/>
    <w:rsid w:val="0040744A"/>
    <w:rsid w:val="00411C8C"/>
    <w:rsid w:val="00413089"/>
    <w:rsid w:val="00413FFB"/>
    <w:rsid w:val="0042088B"/>
    <w:rsid w:val="00424792"/>
    <w:rsid w:val="00424C1E"/>
    <w:rsid w:val="00424D62"/>
    <w:rsid w:val="00425552"/>
    <w:rsid w:val="00425831"/>
    <w:rsid w:val="00425B97"/>
    <w:rsid w:val="00426A73"/>
    <w:rsid w:val="00431751"/>
    <w:rsid w:val="0043790B"/>
    <w:rsid w:val="00441407"/>
    <w:rsid w:val="00442EC7"/>
    <w:rsid w:val="00442FEB"/>
    <w:rsid w:val="004504DA"/>
    <w:rsid w:val="00451BDD"/>
    <w:rsid w:val="004520F0"/>
    <w:rsid w:val="00452EC2"/>
    <w:rsid w:val="00453464"/>
    <w:rsid w:val="00455246"/>
    <w:rsid w:val="00455BA4"/>
    <w:rsid w:val="00455D1D"/>
    <w:rsid w:val="00455F7D"/>
    <w:rsid w:val="00456C7F"/>
    <w:rsid w:val="0045732F"/>
    <w:rsid w:val="004614B5"/>
    <w:rsid w:val="00461B63"/>
    <w:rsid w:val="0046430B"/>
    <w:rsid w:val="00465242"/>
    <w:rsid w:val="0046543E"/>
    <w:rsid w:val="004679C9"/>
    <w:rsid w:val="0047144F"/>
    <w:rsid w:val="00473857"/>
    <w:rsid w:val="00473A38"/>
    <w:rsid w:val="004749EF"/>
    <w:rsid w:val="004754ED"/>
    <w:rsid w:val="00475A73"/>
    <w:rsid w:val="00477684"/>
    <w:rsid w:val="00477F47"/>
    <w:rsid w:val="004803EE"/>
    <w:rsid w:val="00481A7A"/>
    <w:rsid w:val="00484C22"/>
    <w:rsid w:val="00490C56"/>
    <w:rsid w:val="004920AB"/>
    <w:rsid w:val="00495470"/>
    <w:rsid w:val="00496769"/>
    <w:rsid w:val="0049688E"/>
    <w:rsid w:val="004A0F91"/>
    <w:rsid w:val="004A1D4D"/>
    <w:rsid w:val="004A5362"/>
    <w:rsid w:val="004A7980"/>
    <w:rsid w:val="004B0DB9"/>
    <w:rsid w:val="004B0F9A"/>
    <w:rsid w:val="004B16A8"/>
    <w:rsid w:val="004B26B8"/>
    <w:rsid w:val="004B2F64"/>
    <w:rsid w:val="004B33B6"/>
    <w:rsid w:val="004B49D4"/>
    <w:rsid w:val="004B67D8"/>
    <w:rsid w:val="004B7E45"/>
    <w:rsid w:val="004C1782"/>
    <w:rsid w:val="004C2E29"/>
    <w:rsid w:val="004C309D"/>
    <w:rsid w:val="004C31BD"/>
    <w:rsid w:val="004C46BC"/>
    <w:rsid w:val="004C5091"/>
    <w:rsid w:val="004C712A"/>
    <w:rsid w:val="004D05BA"/>
    <w:rsid w:val="004D08A9"/>
    <w:rsid w:val="004D1467"/>
    <w:rsid w:val="004D1DF5"/>
    <w:rsid w:val="004D6194"/>
    <w:rsid w:val="004D6EBC"/>
    <w:rsid w:val="004D71BA"/>
    <w:rsid w:val="004E1262"/>
    <w:rsid w:val="004E1DAA"/>
    <w:rsid w:val="004E2A28"/>
    <w:rsid w:val="004E2AF5"/>
    <w:rsid w:val="004E33DB"/>
    <w:rsid w:val="004E3F61"/>
    <w:rsid w:val="004E4586"/>
    <w:rsid w:val="004E4FFE"/>
    <w:rsid w:val="004E5F35"/>
    <w:rsid w:val="004F0825"/>
    <w:rsid w:val="004F29FF"/>
    <w:rsid w:val="004F4659"/>
    <w:rsid w:val="004F4B84"/>
    <w:rsid w:val="004F6003"/>
    <w:rsid w:val="004F618F"/>
    <w:rsid w:val="00501571"/>
    <w:rsid w:val="005042D1"/>
    <w:rsid w:val="00504623"/>
    <w:rsid w:val="00504D3E"/>
    <w:rsid w:val="00504D6C"/>
    <w:rsid w:val="005059AB"/>
    <w:rsid w:val="005074A6"/>
    <w:rsid w:val="0051029B"/>
    <w:rsid w:val="00511269"/>
    <w:rsid w:val="005129CF"/>
    <w:rsid w:val="00513430"/>
    <w:rsid w:val="00513A72"/>
    <w:rsid w:val="00513C70"/>
    <w:rsid w:val="00517113"/>
    <w:rsid w:val="00517A9E"/>
    <w:rsid w:val="005212B8"/>
    <w:rsid w:val="0052185C"/>
    <w:rsid w:val="00522332"/>
    <w:rsid w:val="005259F0"/>
    <w:rsid w:val="00526998"/>
    <w:rsid w:val="00527191"/>
    <w:rsid w:val="00527D19"/>
    <w:rsid w:val="00530794"/>
    <w:rsid w:val="00530B07"/>
    <w:rsid w:val="00530E43"/>
    <w:rsid w:val="00534263"/>
    <w:rsid w:val="0053507C"/>
    <w:rsid w:val="00535220"/>
    <w:rsid w:val="00537A14"/>
    <w:rsid w:val="00542FC4"/>
    <w:rsid w:val="00543BB4"/>
    <w:rsid w:val="00543C57"/>
    <w:rsid w:val="0054480F"/>
    <w:rsid w:val="005502F2"/>
    <w:rsid w:val="005507B6"/>
    <w:rsid w:val="0055164A"/>
    <w:rsid w:val="00552A10"/>
    <w:rsid w:val="00553256"/>
    <w:rsid w:val="00553881"/>
    <w:rsid w:val="00553A17"/>
    <w:rsid w:val="00554568"/>
    <w:rsid w:val="00555044"/>
    <w:rsid w:val="00556AB6"/>
    <w:rsid w:val="00560855"/>
    <w:rsid w:val="005621A7"/>
    <w:rsid w:val="0056400B"/>
    <w:rsid w:val="0056682E"/>
    <w:rsid w:val="00567045"/>
    <w:rsid w:val="00567D8F"/>
    <w:rsid w:val="00571154"/>
    <w:rsid w:val="00571755"/>
    <w:rsid w:val="0057243C"/>
    <w:rsid w:val="005741D3"/>
    <w:rsid w:val="00576D58"/>
    <w:rsid w:val="00582107"/>
    <w:rsid w:val="005832AA"/>
    <w:rsid w:val="00590B56"/>
    <w:rsid w:val="005952F0"/>
    <w:rsid w:val="005966E0"/>
    <w:rsid w:val="005A3306"/>
    <w:rsid w:val="005A4301"/>
    <w:rsid w:val="005B241F"/>
    <w:rsid w:val="005B35D3"/>
    <w:rsid w:val="005B3FD2"/>
    <w:rsid w:val="005B426C"/>
    <w:rsid w:val="005B691A"/>
    <w:rsid w:val="005B6DB9"/>
    <w:rsid w:val="005C0085"/>
    <w:rsid w:val="005C17F1"/>
    <w:rsid w:val="005C292A"/>
    <w:rsid w:val="005C3270"/>
    <w:rsid w:val="005C3915"/>
    <w:rsid w:val="005C5FDF"/>
    <w:rsid w:val="005C68F8"/>
    <w:rsid w:val="005C78BA"/>
    <w:rsid w:val="005D0C7E"/>
    <w:rsid w:val="005D0D30"/>
    <w:rsid w:val="005D1856"/>
    <w:rsid w:val="005D1A8A"/>
    <w:rsid w:val="005D1CB7"/>
    <w:rsid w:val="005D2417"/>
    <w:rsid w:val="005D34CF"/>
    <w:rsid w:val="005D5CA6"/>
    <w:rsid w:val="005D606F"/>
    <w:rsid w:val="005D7B77"/>
    <w:rsid w:val="005D7F08"/>
    <w:rsid w:val="005D7FFB"/>
    <w:rsid w:val="005E09B9"/>
    <w:rsid w:val="005E12F0"/>
    <w:rsid w:val="005E2A95"/>
    <w:rsid w:val="005E2D3E"/>
    <w:rsid w:val="005E3990"/>
    <w:rsid w:val="005E4615"/>
    <w:rsid w:val="005E6855"/>
    <w:rsid w:val="005E6F6C"/>
    <w:rsid w:val="005F1962"/>
    <w:rsid w:val="005F2000"/>
    <w:rsid w:val="005F2983"/>
    <w:rsid w:val="005F3F65"/>
    <w:rsid w:val="005F61CD"/>
    <w:rsid w:val="005F71E4"/>
    <w:rsid w:val="005F73FE"/>
    <w:rsid w:val="005F7795"/>
    <w:rsid w:val="005F7E6B"/>
    <w:rsid w:val="006000B2"/>
    <w:rsid w:val="0060213E"/>
    <w:rsid w:val="0060274F"/>
    <w:rsid w:val="00605204"/>
    <w:rsid w:val="00605F2C"/>
    <w:rsid w:val="00607BEF"/>
    <w:rsid w:val="00610A72"/>
    <w:rsid w:val="006128D1"/>
    <w:rsid w:val="00612A6F"/>
    <w:rsid w:val="0062349B"/>
    <w:rsid w:val="00624355"/>
    <w:rsid w:val="006268F6"/>
    <w:rsid w:val="00627B4B"/>
    <w:rsid w:val="0063030A"/>
    <w:rsid w:val="00630C78"/>
    <w:rsid w:val="00630DEF"/>
    <w:rsid w:val="00630DF2"/>
    <w:rsid w:val="006313BA"/>
    <w:rsid w:val="00632D3F"/>
    <w:rsid w:val="00633B86"/>
    <w:rsid w:val="00635B4B"/>
    <w:rsid w:val="006370FC"/>
    <w:rsid w:val="00637C28"/>
    <w:rsid w:val="00643B33"/>
    <w:rsid w:val="0064422C"/>
    <w:rsid w:val="00646F8F"/>
    <w:rsid w:val="00653E82"/>
    <w:rsid w:val="00655BD0"/>
    <w:rsid w:val="00657A5A"/>
    <w:rsid w:val="00661595"/>
    <w:rsid w:val="00663F75"/>
    <w:rsid w:val="00664478"/>
    <w:rsid w:val="006647FF"/>
    <w:rsid w:val="00664814"/>
    <w:rsid w:val="00670506"/>
    <w:rsid w:val="00671C27"/>
    <w:rsid w:val="00672276"/>
    <w:rsid w:val="00673CFC"/>
    <w:rsid w:val="0067458D"/>
    <w:rsid w:val="00674C7A"/>
    <w:rsid w:val="0067762C"/>
    <w:rsid w:val="006779D7"/>
    <w:rsid w:val="006813C2"/>
    <w:rsid w:val="006834B0"/>
    <w:rsid w:val="006840B2"/>
    <w:rsid w:val="006859BD"/>
    <w:rsid w:val="00690E10"/>
    <w:rsid w:val="00691246"/>
    <w:rsid w:val="00691B09"/>
    <w:rsid w:val="00691B77"/>
    <w:rsid w:val="006931B0"/>
    <w:rsid w:val="00694726"/>
    <w:rsid w:val="00695461"/>
    <w:rsid w:val="006A05D9"/>
    <w:rsid w:val="006A295E"/>
    <w:rsid w:val="006A5E38"/>
    <w:rsid w:val="006A71E6"/>
    <w:rsid w:val="006B2376"/>
    <w:rsid w:val="006B2B10"/>
    <w:rsid w:val="006B38FD"/>
    <w:rsid w:val="006B49CD"/>
    <w:rsid w:val="006C1D91"/>
    <w:rsid w:val="006C1F02"/>
    <w:rsid w:val="006C225C"/>
    <w:rsid w:val="006C4418"/>
    <w:rsid w:val="006C5D43"/>
    <w:rsid w:val="006D08DD"/>
    <w:rsid w:val="006D407B"/>
    <w:rsid w:val="006D5612"/>
    <w:rsid w:val="006D5754"/>
    <w:rsid w:val="006D648E"/>
    <w:rsid w:val="006D6B11"/>
    <w:rsid w:val="006D7035"/>
    <w:rsid w:val="006E05F6"/>
    <w:rsid w:val="006E0B43"/>
    <w:rsid w:val="006E10A8"/>
    <w:rsid w:val="006E2A5E"/>
    <w:rsid w:val="006E2BCD"/>
    <w:rsid w:val="006E4A1B"/>
    <w:rsid w:val="006E4FC0"/>
    <w:rsid w:val="006E70A9"/>
    <w:rsid w:val="006F1C2E"/>
    <w:rsid w:val="006F2398"/>
    <w:rsid w:val="006F3429"/>
    <w:rsid w:val="006F50DB"/>
    <w:rsid w:val="006F5304"/>
    <w:rsid w:val="006F6A5D"/>
    <w:rsid w:val="006F7B05"/>
    <w:rsid w:val="007005F3"/>
    <w:rsid w:val="00701532"/>
    <w:rsid w:val="0070271C"/>
    <w:rsid w:val="007052EA"/>
    <w:rsid w:val="007063A4"/>
    <w:rsid w:val="00707B3C"/>
    <w:rsid w:val="00713165"/>
    <w:rsid w:val="00713350"/>
    <w:rsid w:val="00713387"/>
    <w:rsid w:val="00713E02"/>
    <w:rsid w:val="0071468E"/>
    <w:rsid w:val="00716624"/>
    <w:rsid w:val="007179ED"/>
    <w:rsid w:val="0072031F"/>
    <w:rsid w:val="0072119E"/>
    <w:rsid w:val="00721791"/>
    <w:rsid w:val="00723777"/>
    <w:rsid w:val="00723850"/>
    <w:rsid w:val="007248BB"/>
    <w:rsid w:val="0072533C"/>
    <w:rsid w:val="0072684A"/>
    <w:rsid w:val="0072696A"/>
    <w:rsid w:val="00727947"/>
    <w:rsid w:val="007279B0"/>
    <w:rsid w:val="00727E73"/>
    <w:rsid w:val="00727F64"/>
    <w:rsid w:val="0073273A"/>
    <w:rsid w:val="007329D0"/>
    <w:rsid w:val="00733AEE"/>
    <w:rsid w:val="00733E56"/>
    <w:rsid w:val="00734782"/>
    <w:rsid w:val="0073503F"/>
    <w:rsid w:val="00736CE2"/>
    <w:rsid w:val="00737F9A"/>
    <w:rsid w:val="007407F9"/>
    <w:rsid w:val="00743257"/>
    <w:rsid w:val="0074329C"/>
    <w:rsid w:val="0075106D"/>
    <w:rsid w:val="00751F17"/>
    <w:rsid w:val="0075456A"/>
    <w:rsid w:val="007574F9"/>
    <w:rsid w:val="00760F8B"/>
    <w:rsid w:val="00761DB5"/>
    <w:rsid w:val="00763C17"/>
    <w:rsid w:val="007659B7"/>
    <w:rsid w:val="00765AC8"/>
    <w:rsid w:val="007671DE"/>
    <w:rsid w:val="00770639"/>
    <w:rsid w:val="0077405B"/>
    <w:rsid w:val="00775657"/>
    <w:rsid w:val="007763E2"/>
    <w:rsid w:val="00777DD5"/>
    <w:rsid w:val="00780204"/>
    <w:rsid w:val="007820AA"/>
    <w:rsid w:val="0078267C"/>
    <w:rsid w:val="00784BED"/>
    <w:rsid w:val="00784E22"/>
    <w:rsid w:val="007868B9"/>
    <w:rsid w:val="00790187"/>
    <w:rsid w:val="0079207B"/>
    <w:rsid w:val="00793EC9"/>
    <w:rsid w:val="00794B8C"/>
    <w:rsid w:val="00795405"/>
    <w:rsid w:val="0079696D"/>
    <w:rsid w:val="007A068A"/>
    <w:rsid w:val="007A2DA2"/>
    <w:rsid w:val="007A51E4"/>
    <w:rsid w:val="007B196E"/>
    <w:rsid w:val="007B2DFE"/>
    <w:rsid w:val="007B3723"/>
    <w:rsid w:val="007B52C1"/>
    <w:rsid w:val="007B736C"/>
    <w:rsid w:val="007B773E"/>
    <w:rsid w:val="007B7AAF"/>
    <w:rsid w:val="007B7D97"/>
    <w:rsid w:val="007C1394"/>
    <w:rsid w:val="007C2897"/>
    <w:rsid w:val="007C34CC"/>
    <w:rsid w:val="007C4F7C"/>
    <w:rsid w:val="007C5600"/>
    <w:rsid w:val="007C59FE"/>
    <w:rsid w:val="007C754E"/>
    <w:rsid w:val="007C76A1"/>
    <w:rsid w:val="007D0697"/>
    <w:rsid w:val="007D3449"/>
    <w:rsid w:val="007D4C38"/>
    <w:rsid w:val="007D5048"/>
    <w:rsid w:val="007D6F98"/>
    <w:rsid w:val="007D736F"/>
    <w:rsid w:val="007E123F"/>
    <w:rsid w:val="007E1AFD"/>
    <w:rsid w:val="007E294C"/>
    <w:rsid w:val="007E2E71"/>
    <w:rsid w:val="007E3D72"/>
    <w:rsid w:val="007E45C8"/>
    <w:rsid w:val="007E4761"/>
    <w:rsid w:val="007E7D8C"/>
    <w:rsid w:val="007E7DEB"/>
    <w:rsid w:val="007F0CAA"/>
    <w:rsid w:val="007F141D"/>
    <w:rsid w:val="007F16E2"/>
    <w:rsid w:val="007F2F8C"/>
    <w:rsid w:val="007F3957"/>
    <w:rsid w:val="007F4185"/>
    <w:rsid w:val="00800C49"/>
    <w:rsid w:val="008029D2"/>
    <w:rsid w:val="00803117"/>
    <w:rsid w:val="00804CF6"/>
    <w:rsid w:val="008065D4"/>
    <w:rsid w:val="008071CE"/>
    <w:rsid w:val="00812762"/>
    <w:rsid w:val="00815B78"/>
    <w:rsid w:val="0082024F"/>
    <w:rsid w:val="00822EAB"/>
    <w:rsid w:val="00824950"/>
    <w:rsid w:val="00824AF1"/>
    <w:rsid w:val="0082639A"/>
    <w:rsid w:val="008309F5"/>
    <w:rsid w:val="008318D8"/>
    <w:rsid w:val="0084391D"/>
    <w:rsid w:val="00845006"/>
    <w:rsid w:val="00846366"/>
    <w:rsid w:val="00850222"/>
    <w:rsid w:val="008568B3"/>
    <w:rsid w:val="00860BF0"/>
    <w:rsid w:val="008650C9"/>
    <w:rsid w:val="00866AFF"/>
    <w:rsid w:val="00866E3A"/>
    <w:rsid w:val="00871C50"/>
    <w:rsid w:val="00872038"/>
    <w:rsid w:val="00872FF7"/>
    <w:rsid w:val="0087678B"/>
    <w:rsid w:val="00877984"/>
    <w:rsid w:val="00882E34"/>
    <w:rsid w:val="00890937"/>
    <w:rsid w:val="00891CA1"/>
    <w:rsid w:val="00893558"/>
    <w:rsid w:val="00893EAF"/>
    <w:rsid w:val="0089552B"/>
    <w:rsid w:val="00895B0E"/>
    <w:rsid w:val="008A0CB6"/>
    <w:rsid w:val="008A195E"/>
    <w:rsid w:val="008A1DE9"/>
    <w:rsid w:val="008A2BAE"/>
    <w:rsid w:val="008A39B1"/>
    <w:rsid w:val="008A5956"/>
    <w:rsid w:val="008A6228"/>
    <w:rsid w:val="008A69F8"/>
    <w:rsid w:val="008B04F9"/>
    <w:rsid w:val="008B0D28"/>
    <w:rsid w:val="008B5289"/>
    <w:rsid w:val="008B5D83"/>
    <w:rsid w:val="008C210F"/>
    <w:rsid w:val="008C3804"/>
    <w:rsid w:val="008C49B0"/>
    <w:rsid w:val="008C5CA5"/>
    <w:rsid w:val="008C722D"/>
    <w:rsid w:val="008C7B36"/>
    <w:rsid w:val="008D0C25"/>
    <w:rsid w:val="008D1400"/>
    <w:rsid w:val="008D3846"/>
    <w:rsid w:val="008D7439"/>
    <w:rsid w:val="008D7D3A"/>
    <w:rsid w:val="008E1519"/>
    <w:rsid w:val="008E33F6"/>
    <w:rsid w:val="008E506E"/>
    <w:rsid w:val="008E657E"/>
    <w:rsid w:val="008F19CE"/>
    <w:rsid w:val="008F1D53"/>
    <w:rsid w:val="008F3061"/>
    <w:rsid w:val="008F4791"/>
    <w:rsid w:val="008F5F55"/>
    <w:rsid w:val="008F60AF"/>
    <w:rsid w:val="008F7DE7"/>
    <w:rsid w:val="00901055"/>
    <w:rsid w:val="0090389F"/>
    <w:rsid w:val="0090415C"/>
    <w:rsid w:val="009044F5"/>
    <w:rsid w:val="00905122"/>
    <w:rsid w:val="00905A2E"/>
    <w:rsid w:val="00907579"/>
    <w:rsid w:val="009110A4"/>
    <w:rsid w:val="009113E0"/>
    <w:rsid w:val="00911A6B"/>
    <w:rsid w:val="00912CF7"/>
    <w:rsid w:val="00915B6B"/>
    <w:rsid w:val="00916507"/>
    <w:rsid w:val="00920EF7"/>
    <w:rsid w:val="00921149"/>
    <w:rsid w:val="0092160E"/>
    <w:rsid w:val="0092271D"/>
    <w:rsid w:val="00922DE8"/>
    <w:rsid w:val="0092455E"/>
    <w:rsid w:val="00927367"/>
    <w:rsid w:val="00932775"/>
    <w:rsid w:val="009341D3"/>
    <w:rsid w:val="00940B7E"/>
    <w:rsid w:val="00943BB9"/>
    <w:rsid w:val="00944A95"/>
    <w:rsid w:val="0094521B"/>
    <w:rsid w:val="00947A19"/>
    <w:rsid w:val="00947C18"/>
    <w:rsid w:val="0095044B"/>
    <w:rsid w:val="00951F4F"/>
    <w:rsid w:val="00952F00"/>
    <w:rsid w:val="00952FF0"/>
    <w:rsid w:val="0095391E"/>
    <w:rsid w:val="00953F3E"/>
    <w:rsid w:val="00954DB3"/>
    <w:rsid w:val="00956731"/>
    <w:rsid w:val="00957E02"/>
    <w:rsid w:val="00957EDE"/>
    <w:rsid w:val="00960626"/>
    <w:rsid w:val="00961822"/>
    <w:rsid w:val="00961BA5"/>
    <w:rsid w:val="00961C1E"/>
    <w:rsid w:val="00964402"/>
    <w:rsid w:val="009665E3"/>
    <w:rsid w:val="00966E20"/>
    <w:rsid w:val="009673D6"/>
    <w:rsid w:val="00970B65"/>
    <w:rsid w:val="009738D6"/>
    <w:rsid w:val="0097599D"/>
    <w:rsid w:val="00975C2C"/>
    <w:rsid w:val="0097614D"/>
    <w:rsid w:val="00976CE2"/>
    <w:rsid w:val="0097726C"/>
    <w:rsid w:val="009772C1"/>
    <w:rsid w:val="009800B7"/>
    <w:rsid w:val="00980902"/>
    <w:rsid w:val="00980B80"/>
    <w:rsid w:val="009841D8"/>
    <w:rsid w:val="00984A27"/>
    <w:rsid w:val="009860F3"/>
    <w:rsid w:val="0098616A"/>
    <w:rsid w:val="00992F45"/>
    <w:rsid w:val="009942D9"/>
    <w:rsid w:val="00995229"/>
    <w:rsid w:val="00995A3E"/>
    <w:rsid w:val="009A027C"/>
    <w:rsid w:val="009A0A92"/>
    <w:rsid w:val="009A1E97"/>
    <w:rsid w:val="009A30F3"/>
    <w:rsid w:val="009A4194"/>
    <w:rsid w:val="009A4E75"/>
    <w:rsid w:val="009A7C69"/>
    <w:rsid w:val="009B0660"/>
    <w:rsid w:val="009B1E87"/>
    <w:rsid w:val="009B20FC"/>
    <w:rsid w:val="009B2403"/>
    <w:rsid w:val="009B4E2E"/>
    <w:rsid w:val="009B5D51"/>
    <w:rsid w:val="009C15B3"/>
    <w:rsid w:val="009C4A24"/>
    <w:rsid w:val="009C5904"/>
    <w:rsid w:val="009D0C7D"/>
    <w:rsid w:val="009D518F"/>
    <w:rsid w:val="009D51EA"/>
    <w:rsid w:val="009E18A1"/>
    <w:rsid w:val="009E1B9A"/>
    <w:rsid w:val="009E1E6C"/>
    <w:rsid w:val="009E3A6C"/>
    <w:rsid w:val="009F0A26"/>
    <w:rsid w:val="009F224C"/>
    <w:rsid w:val="009F3B17"/>
    <w:rsid w:val="009F57BD"/>
    <w:rsid w:val="009F5F10"/>
    <w:rsid w:val="009F7043"/>
    <w:rsid w:val="009F7406"/>
    <w:rsid w:val="00A03C93"/>
    <w:rsid w:val="00A03D04"/>
    <w:rsid w:val="00A04D6A"/>
    <w:rsid w:val="00A0631C"/>
    <w:rsid w:val="00A12512"/>
    <w:rsid w:val="00A14F61"/>
    <w:rsid w:val="00A16FFE"/>
    <w:rsid w:val="00A30527"/>
    <w:rsid w:val="00A3059E"/>
    <w:rsid w:val="00A316D8"/>
    <w:rsid w:val="00A32A0F"/>
    <w:rsid w:val="00A32E74"/>
    <w:rsid w:val="00A34333"/>
    <w:rsid w:val="00A36984"/>
    <w:rsid w:val="00A36CBA"/>
    <w:rsid w:val="00A413B7"/>
    <w:rsid w:val="00A41C79"/>
    <w:rsid w:val="00A42AA6"/>
    <w:rsid w:val="00A44BAD"/>
    <w:rsid w:val="00A44EFF"/>
    <w:rsid w:val="00A46E2F"/>
    <w:rsid w:val="00A51322"/>
    <w:rsid w:val="00A520D9"/>
    <w:rsid w:val="00A52365"/>
    <w:rsid w:val="00A53237"/>
    <w:rsid w:val="00A53595"/>
    <w:rsid w:val="00A5384F"/>
    <w:rsid w:val="00A56515"/>
    <w:rsid w:val="00A60EA3"/>
    <w:rsid w:val="00A6155F"/>
    <w:rsid w:val="00A62052"/>
    <w:rsid w:val="00A635A2"/>
    <w:rsid w:val="00A6379A"/>
    <w:rsid w:val="00A655CB"/>
    <w:rsid w:val="00A65E9F"/>
    <w:rsid w:val="00A671B6"/>
    <w:rsid w:val="00A71E51"/>
    <w:rsid w:val="00A71FD4"/>
    <w:rsid w:val="00A72044"/>
    <w:rsid w:val="00A76020"/>
    <w:rsid w:val="00A761E0"/>
    <w:rsid w:val="00A775CF"/>
    <w:rsid w:val="00A77C96"/>
    <w:rsid w:val="00A82704"/>
    <w:rsid w:val="00A8298B"/>
    <w:rsid w:val="00A8486E"/>
    <w:rsid w:val="00A84F35"/>
    <w:rsid w:val="00A85315"/>
    <w:rsid w:val="00A854BE"/>
    <w:rsid w:val="00A85BA0"/>
    <w:rsid w:val="00A92295"/>
    <w:rsid w:val="00A93967"/>
    <w:rsid w:val="00A93C69"/>
    <w:rsid w:val="00A94BAF"/>
    <w:rsid w:val="00A95CDD"/>
    <w:rsid w:val="00AA17F1"/>
    <w:rsid w:val="00AA3C41"/>
    <w:rsid w:val="00AA5DEE"/>
    <w:rsid w:val="00AA5E51"/>
    <w:rsid w:val="00AA6384"/>
    <w:rsid w:val="00AA7860"/>
    <w:rsid w:val="00AB2705"/>
    <w:rsid w:val="00AB3F82"/>
    <w:rsid w:val="00AB40C7"/>
    <w:rsid w:val="00AB40DD"/>
    <w:rsid w:val="00AC0178"/>
    <w:rsid w:val="00AC0425"/>
    <w:rsid w:val="00AC1F42"/>
    <w:rsid w:val="00AC20C3"/>
    <w:rsid w:val="00AC2F47"/>
    <w:rsid w:val="00AC3972"/>
    <w:rsid w:val="00AC4633"/>
    <w:rsid w:val="00AC4FAE"/>
    <w:rsid w:val="00AC6208"/>
    <w:rsid w:val="00AD155A"/>
    <w:rsid w:val="00AD1712"/>
    <w:rsid w:val="00AD18F4"/>
    <w:rsid w:val="00AD2B56"/>
    <w:rsid w:val="00AD40AD"/>
    <w:rsid w:val="00AD4242"/>
    <w:rsid w:val="00AD6177"/>
    <w:rsid w:val="00AE15E3"/>
    <w:rsid w:val="00AE202A"/>
    <w:rsid w:val="00AE425E"/>
    <w:rsid w:val="00AE433B"/>
    <w:rsid w:val="00AE7B67"/>
    <w:rsid w:val="00AF04E6"/>
    <w:rsid w:val="00AF2BBF"/>
    <w:rsid w:val="00AF444C"/>
    <w:rsid w:val="00AF5BFC"/>
    <w:rsid w:val="00B00A95"/>
    <w:rsid w:val="00B01656"/>
    <w:rsid w:val="00B023DB"/>
    <w:rsid w:val="00B057F5"/>
    <w:rsid w:val="00B10029"/>
    <w:rsid w:val="00B10424"/>
    <w:rsid w:val="00B1398E"/>
    <w:rsid w:val="00B13F15"/>
    <w:rsid w:val="00B15288"/>
    <w:rsid w:val="00B15CDC"/>
    <w:rsid w:val="00B1643D"/>
    <w:rsid w:val="00B1754D"/>
    <w:rsid w:val="00B20842"/>
    <w:rsid w:val="00B20E7D"/>
    <w:rsid w:val="00B22F9B"/>
    <w:rsid w:val="00B2501A"/>
    <w:rsid w:val="00B326EC"/>
    <w:rsid w:val="00B344B1"/>
    <w:rsid w:val="00B360A5"/>
    <w:rsid w:val="00B378B0"/>
    <w:rsid w:val="00B415A0"/>
    <w:rsid w:val="00B431D3"/>
    <w:rsid w:val="00B4397F"/>
    <w:rsid w:val="00B43E71"/>
    <w:rsid w:val="00B445E1"/>
    <w:rsid w:val="00B455E4"/>
    <w:rsid w:val="00B457AF"/>
    <w:rsid w:val="00B46B08"/>
    <w:rsid w:val="00B505B5"/>
    <w:rsid w:val="00B5092F"/>
    <w:rsid w:val="00B51B19"/>
    <w:rsid w:val="00B52555"/>
    <w:rsid w:val="00B52587"/>
    <w:rsid w:val="00B5287E"/>
    <w:rsid w:val="00B529B2"/>
    <w:rsid w:val="00B5457A"/>
    <w:rsid w:val="00B547D3"/>
    <w:rsid w:val="00B5504E"/>
    <w:rsid w:val="00B55948"/>
    <w:rsid w:val="00B60503"/>
    <w:rsid w:val="00B60944"/>
    <w:rsid w:val="00B6137D"/>
    <w:rsid w:val="00B6218C"/>
    <w:rsid w:val="00B63E8F"/>
    <w:rsid w:val="00B63FE2"/>
    <w:rsid w:val="00B6492B"/>
    <w:rsid w:val="00B66FE0"/>
    <w:rsid w:val="00B713FF"/>
    <w:rsid w:val="00B71C38"/>
    <w:rsid w:val="00B72D27"/>
    <w:rsid w:val="00B75A0A"/>
    <w:rsid w:val="00B76B86"/>
    <w:rsid w:val="00B7775E"/>
    <w:rsid w:val="00B803E4"/>
    <w:rsid w:val="00B80DD1"/>
    <w:rsid w:val="00B863EE"/>
    <w:rsid w:val="00B90987"/>
    <w:rsid w:val="00B961A1"/>
    <w:rsid w:val="00BA152A"/>
    <w:rsid w:val="00BA1FD7"/>
    <w:rsid w:val="00BA2335"/>
    <w:rsid w:val="00BA25AE"/>
    <w:rsid w:val="00BA3E09"/>
    <w:rsid w:val="00BA4864"/>
    <w:rsid w:val="00BA4870"/>
    <w:rsid w:val="00BA5734"/>
    <w:rsid w:val="00BA6967"/>
    <w:rsid w:val="00BB168A"/>
    <w:rsid w:val="00BB1FDF"/>
    <w:rsid w:val="00BB2333"/>
    <w:rsid w:val="00BB23AE"/>
    <w:rsid w:val="00BB4377"/>
    <w:rsid w:val="00BB628C"/>
    <w:rsid w:val="00BC08EC"/>
    <w:rsid w:val="00BC2C4D"/>
    <w:rsid w:val="00BC2E98"/>
    <w:rsid w:val="00BC36BD"/>
    <w:rsid w:val="00BC3B22"/>
    <w:rsid w:val="00BC4C7C"/>
    <w:rsid w:val="00BD012F"/>
    <w:rsid w:val="00BD0483"/>
    <w:rsid w:val="00BD0DA7"/>
    <w:rsid w:val="00BD38B9"/>
    <w:rsid w:val="00BE54B8"/>
    <w:rsid w:val="00BE60AC"/>
    <w:rsid w:val="00BE7411"/>
    <w:rsid w:val="00BF0C7C"/>
    <w:rsid w:val="00BF107E"/>
    <w:rsid w:val="00BF13CD"/>
    <w:rsid w:val="00BF14F2"/>
    <w:rsid w:val="00BF1784"/>
    <w:rsid w:val="00BF25AB"/>
    <w:rsid w:val="00BF33EE"/>
    <w:rsid w:val="00BF623D"/>
    <w:rsid w:val="00BF7419"/>
    <w:rsid w:val="00C00DE6"/>
    <w:rsid w:val="00C051AA"/>
    <w:rsid w:val="00C064A2"/>
    <w:rsid w:val="00C07C7F"/>
    <w:rsid w:val="00C07C82"/>
    <w:rsid w:val="00C12AFB"/>
    <w:rsid w:val="00C12E1D"/>
    <w:rsid w:val="00C1614E"/>
    <w:rsid w:val="00C248B0"/>
    <w:rsid w:val="00C2501D"/>
    <w:rsid w:val="00C2667B"/>
    <w:rsid w:val="00C332A2"/>
    <w:rsid w:val="00C34B39"/>
    <w:rsid w:val="00C358ED"/>
    <w:rsid w:val="00C3605E"/>
    <w:rsid w:val="00C37EE6"/>
    <w:rsid w:val="00C42B90"/>
    <w:rsid w:val="00C45D48"/>
    <w:rsid w:val="00C46779"/>
    <w:rsid w:val="00C5046C"/>
    <w:rsid w:val="00C514AC"/>
    <w:rsid w:val="00C52DCB"/>
    <w:rsid w:val="00C530CA"/>
    <w:rsid w:val="00C5344F"/>
    <w:rsid w:val="00C546B0"/>
    <w:rsid w:val="00C56EA2"/>
    <w:rsid w:val="00C576A0"/>
    <w:rsid w:val="00C57964"/>
    <w:rsid w:val="00C622A5"/>
    <w:rsid w:val="00C623B0"/>
    <w:rsid w:val="00C62932"/>
    <w:rsid w:val="00C63102"/>
    <w:rsid w:val="00C63F9A"/>
    <w:rsid w:val="00C652F6"/>
    <w:rsid w:val="00C6721F"/>
    <w:rsid w:val="00C70F49"/>
    <w:rsid w:val="00C72912"/>
    <w:rsid w:val="00C72A58"/>
    <w:rsid w:val="00C72CFB"/>
    <w:rsid w:val="00C73EB1"/>
    <w:rsid w:val="00C763A1"/>
    <w:rsid w:val="00C806BC"/>
    <w:rsid w:val="00C81E0D"/>
    <w:rsid w:val="00C82506"/>
    <w:rsid w:val="00C849BD"/>
    <w:rsid w:val="00C84D7B"/>
    <w:rsid w:val="00C84E0D"/>
    <w:rsid w:val="00C8611B"/>
    <w:rsid w:val="00C924FE"/>
    <w:rsid w:val="00C930C7"/>
    <w:rsid w:val="00C95E17"/>
    <w:rsid w:val="00CA6F70"/>
    <w:rsid w:val="00CB10D3"/>
    <w:rsid w:val="00CB3D7C"/>
    <w:rsid w:val="00CB4946"/>
    <w:rsid w:val="00CB6A85"/>
    <w:rsid w:val="00CB793C"/>
    <w:rsid w:val="00CB7BAE"/>
    <w:rsid w:val="00CC1424"/>
    <w:rsid w:val="00CC146F"/>
    <w:rsid w:val="00CC2216"/>
    <w:rsid w:val="00CC5897"/>
    <w:rsid w:val="00CC5CF0"/>
    <w:rsid w:val="00CC64B3"/>
    <w:rsid w:val="00CC7CC1"/>
    <w:rsid w:val="00CD162F"/>
    <w:rsid w:val="00CD16AD"/>
    <w:rsid w:val="00CD2E4B"/>
    <w:rsid w:val="00CD4E39"/>
    <w:rsid w:val="00CD4FE6"/>
    <w:rsid w:val="00CD5DB4"/>
    <w:rsid w:val="00CD62C7"/>
    <w:rsid w:val="00CD6618"/>
    <w:rsid w:val="00CD7EBC"/>
    <w:rsid w:val="00CE0E66"/>
    <w:rsid w:val="00CE5B0D"/>
    <w:rsid w:val="00CE6D55"/>
    <w:rsid w:val="00CE7635"/>
    <w:rsid w:val="00CE7EDB"/>
    <w:rsid w:val="00CF1FE8"/>
    <w:rsid w:val="00CF32EF"/>
    <w:rsid w:val="00CF50A6"/>
    <w:rsid w:val="00CF5877"/>
    <w:rsid w:val="00CF59BE"/>
    <w:rsid w:val="00CF75B2"/>
    <w:rsid w:val="00D00AC3"/>
    <w:rsid w:val="00D013D9"/>
    <w:rsid w:val="00D020CA"/>
    <w:rsid w:val="00D025BE"/>
    <w:rsid w:val="00D02B83"/>
    <w:rsid w:val="00D053DA"/>
    <w:rsid w:val="00D054AC"/>
    <w:rsid w:val="00D067F7"/>
    <w:rsid w:val="00D07029"/>
    <w:rsid w:val="00D108FD"/>
    <w:rsid w:val="00D15957"/>
    <w:rsid w:val="00D17480"/>
    <w:rsid w:val="00D17F6F"/>
    <w:rsid w:val="00D26C78"/>
    <w:rsid w:val="00D27BFA"/>
    <w:rsid w:val="00D302E9"/>
    <w:rsid w:val="00D3080C"/>
    <w:rsid w:val="00D30CFD"/>
    <w:rsid w:val="00D31695"/>
    <w:rsid w:val="00D31AC2"/>
    <w:rsid w:val="00D33348"/>
    <w:rsid w:val="00D33AE0"/>
    <w:rsid w:val="00D34850"/>
    <w:rsid w:val="00D35003"/>
    <w:rsid w:val="00D3512E"/>
    <w:rsid w:val="00D35AC0"/>
    <w:rsid w:val="00D35EEC"/>
    <w:rsid w:val="00D3791D"/>
    <w:rsid w:val="00D37A56"/>
    <w:rsid w:val="00D448EA"/>
    <w:rsid w:val="00D45355"/>
    <w:rsid w:val="00D459A3"/>
    <w:rsid w:val="00D45B20"/>
    <w:rsid w:val="00D46C2C"/>
    <w:rsid w:val="00D46C46"/>
    <w:rsid w:val="00D51B25"/>
    <w:rsid w:val="00D51D21"/>
    <w:rsid w:val="00D52064"/>
    <w:rsid w:val="00D52641"/>
    <w:rsid w:val="00D53E25"/>
    <w:rsid w:val="00D55023"/>
    <w:rsid w:val="00D60290"/>
    <w:rsid w:val="00D65285"/>
    <w:rsid w:val="00D66302"/>
    <w:rsid w:val="00D66862"/>
    <w:rsid w:val="00D70242"/>
    <w:rsid w:val="00D709E1"/>
    <w:rsid w:val="00D710FD"/>
    <w:rsid w:val="00D7371F"/>
    <w:rsid w:val="00D75FB0"/>
    <w:rsid w:val="00D76174"/>
    <w:rsid w:val="00D809E3"/>
    <w:rsid w:val="00D811AB"/>
    <w:rsid w:val="00D81350"/>
    <w:rsid w:val="00D81591"/>
    <w:rsid w:val="00D83DCC"/>
    <w:rsid w:val="00D87100"/>
    <w:rsid w:val="00D87B67"/>
    <w:rsid w:val="00D94242"/>
    <w:rsid w:val="00D94E22"/>
    <w:rsid w:val="00D97992"/>
    <w:rsid w:val="00DA2D46"/>
    <w:rsid w:val="00DA3125"/>
    <w:rsid w:val="00DA6251"/>
    <w:rsid w:val="00DA73B8"/>
    <w:rsid w:val="00DB2CB9"/>
    <w:rsid w:val="00DB36AC"/>
    <w:rsid w:val="00DB49B1"/>
    <w:rsid w:val="00DB4BC4"/>
    <w:rsid w:val="00DB5883"/>
    <w:rsid w:val="00DC0A27"/>
    <w:rsid w:val="00DC18EA"/>
    <w:rsid w:val="00DC3366"/>
    <w:rsid w:val="00DC4F59"/>
    <w:rsid w:val="00DC5D07"/>
    <w:rsid w:val="00DC6388"/>
    <w:rsid w:val="00DC752D"/>
    <w:rsid w:val="00DD2F27"/>
    <w:rsid w:val="00DD3D73"/>
    <w:rsid w:val="00DD4DB8"/>
    <w:rsid w:val="00DD5B4C"/>
    <w:rsid w:val="00DD6410"/>
    <w:rsid w:val="00DD6994"/>
    <w:rsid w:val="00DD71EB"/>
    <w:rsid w:val="00DD7597"/>
    <w:rsid w:val="00DE2910"/>
    <w:rsid w:val="00DE2ECE"/>
    <w:rsid w:val="00DE5838"/>
    <w:rsid w:val="00DE6760"/>
    <w:rsid w:val="00DE71CD"/>
    <w:rsid w:val="00DE7FB4"/>
    <w:rsid w:val="00DF10BA"/>
    <w:rsid w:val="00DF26AA"/>
    <w:rsid w:val="00DF46B0"/>
    <w:rsid w:val="00DF6467"/>
    <w:rsid w:val="00DF69E8"/>
    <w:rsid w:val="00DF7EC7"/>
    <w:rsid w:val="00E01381"/>
    <w:rsid w:val="00E02165"/>
    <w:rsid w:val="00E0484A"/>
    <w:rsid w:val="00E04D04"/>
    <w:rsid w:val="00E05680"/>
    <w:rsid w:val="00E07658"/>
    <w:rsid w:val="00E07AD6"/>
    <w:rsid w:val="00E10323"/>
    <w:rsid w:val="00E1161C"/>
    <w:rsid w:val="00E135C0"/>
    <w:rsid w:val="00E226F7"/>
    <w:rsid w:val="00E24755"/>
    <w:rsid w:val="00E25A7D"/>
    <w:rsid w:val="00E25D2A"/>
    <w:rsid w:val="00E2610F"/>
    <w:rsid w:val="00E31036"/>
    <w:rsid w:val="00E31640"/>
    <w:rsid w:val="00E31A68"/>
    <w:rsid w:val="00E3241E"/>
    <w:rsid w:val="00E33C21"/>
    <w:rsid w:val="00E34267"/>
    <w:rsid w:val="00E348D3"/>
    <w:rsid w:val="00E34B25"/>
    <w:rsid w:val="00E35A5A"/>
    <w:rsid w:val="00E37A74"/>
    <w:rsid w:val="00E40D91"/>
    <w:rsid w:val="00E419D8"/>
    <w:rsid w:val="00E42786"/>
    <w:rsid w:val="00E449A8"/>
    <w:rsid w:val="00E465BF"/>
    <w:rsid w:val="00E46D71"/>
    <w:rsid w:val="00E51384"/>
    <w:rsid w:val="00E53B15"/>
    <w:rsid w:val="00E53C0B"/>
    <w:rsid w:val="00E53F64"/>
    <w:rsid w:val="00E577DA"/>
    <w:rsid w:val="00E61074"/>
    <w:rsid w:val="00E61DA9"/>
    <w:rsid w:val="00E63361"/>
    <w:rsid w:val="00E64367"/>
    <w:rsid w:val="00E72A7B"/>
    <w:rsid w:val="00E74B9D"/>
    <w:rsid w:val="00E751A2"/>
    <w:rsid w:val="00E76B99"/>
    <w:rsid w:val="00E81AE8"/>
    <w:rsid w:val="00E82F88"/>
    <w:rsid w:val="00E833E5"/>
    <w:rsid w:val="00E84243"/>
    <w:rsid w:val="00E93E1E"/>
    <w:rsid w:val="00E95253"/>
    <w:rsid w:val="00E95666"/>
    <w:rsid w:val="00E972EB"/>
    <w:rsid w:val="00EA19C0"/>
    <w:rsid w:val="00EA1AAB"/>
    <w:rsid w:val="00EA3240"/>
    <w:rsid w:val="00EA40A8"/>
    <w:rsid w:val="00EA729B"/>
    <w:rsid w:val="00EA78BD"/>
    <w:rsid w:val="00EB4140"/>
    <w:rsid w:val="00EB5B00"/>
    <w:rsid w:val="00EB632D"/>
    <w:rsid w:val="00EB72FD"/>
    <w:rsid w:val="00EC1F1D"/>
    <w:rsid w:val="00EC2BEF"/>
    <w:rsid w:val="00EC3B25"/>
    <w:rsid w:val="00EC42FA"/>
    <w:rsid w:val="00EC68D9"/>
    <w:rsid w:val="00EC6B2C"/>
    <w:rsid w:val="00ED1EE3"/>
    <w:rsid w:val="00ED2479"/>
    <w:rsid w:val="00ED2AC5"/>
    <w:rsid w:val="00ED4000"/>
    <w:rsid w:val="00ED57FE"/>
    <w:rsid w:val="00ED6E6C"/>
    <w:rsid w:val="00ED71E4"/>
    <w:rsid w:val="00EE42EF"/>
    <w:rsid w:val="00EE4D82"/>
    <w:rsid w:val="00EE5626"/>
    <w:rsid w:val="00EE6771"/>
    <w:rsid w:val="00EF0441"/>
    <w:rsid w:val="00EF1BE3"/>
    <w:rsid w:val="00EF2617"/>
    <w:rsid w:val="00EF4296"/>
    <w:rsid w:val="00EF4734"/>
    <w:rsid w:val="00EF4C76"/>
    <w:rsid w:val="00F02013"/>
    <w:rsid w:val="00F035DB"/>
    <w:rsid w:val="00F03A94"/>
    <w:rsid w:val="00F03F3F"/>
    <w:rsid w:val="00F04385"/>
    <w:rsid w:val="00F06416"/>
    <w:rsid w:val="00F102EF"/>
    <w:rsid w:val="00F10EF2"/>
    <w:rsid w:val="00F120F8"/>
    <w:rsid w:val="00F13DCB"/>
    <w:rsid w:val="00F1468B"/>
    <w:rsid w:val="00F15613"/>
    <w:rsid w:val="00F213AD"/>
    <w:rsid w:val="00F21C87"/>
    <w:rsid w:val="00F2379A"/>
    <w:rsid w:val="00F23F76"/>
    <w:rsid w:val="00F2604B"/>
    <w:rsid w:val="00F26B4B"/>
    <w:rsid w:val="00F301BD"/>
    <w:rsid w:val="00F316E5"/>
    <w:rsid w:val="00F33FB3"/>
    <w:rsid w:val="00F415CA"/>
    <w:rsid w:val="00F43DB5"/>
    <w:rsid w:val="00F44645"/>
    <w:rsid w:val="00F44898"/>
    <w:rsid w:val="00F45052"/>
    <w:rsid w:val="00F45CC5"/>
    <w:rsid w:val="00F4693E"/>
    <w:rsid w:val="00F475CC"/>
    <w:rsid w:val="00F47898"/>
    <w:rsid w:val="00F502CF"/>
    <w:rsid w:val="00F50E4C"/>
    <w:rsid w:val="00F51DCF"/>
    <w:rsid w:val="00F52305"/>
    <w:rsid w:val="00F532BF"/>
    <w:rsid w:val="00F544A0"/>
    <w:rsid w:val="00F54CCC"/>
    <w:rsid w:val="00F57EAE"/>
    <w:rsid w:val="00F60AAD"/>
    <w:rsid w:val="00F64E4F"/>
    <w:rsid w:val="00F6612B"/>
    <w:rsid w:val="00F663A4"/>
    <w:rsid w:val="00F67F37"/>
    <w:rsid w:val="00F73647"/>
    <w:rsid w:val="00F74274"/>
    <w:rsid w:val="00F747F4"/>
    <w:rsid w:val="00F74E44"/>
    <w:rsid w:val="00F7582F"/>
    <w:rsid w:val="00F801F3"/>
    <w:rsid w:val="00F8161C"/>
    <w:rsid w:val="00F82095"/>
    <w:rsid w:val="00F82734"/>
    <w:rsid w:val="00F84343"/>
    <w:rsid w:val="00F90096"/>
    <w:rsid w:val="00F92499"/>
    <w:rsid w:val="00F939A9"/>
    <w:rsid w:val="00F944FF"/>
    <w:rsid w:val="00F950CB"/>
    <w:rsid w:val="00F95D70"/>
    <w:rsid w:val="00F95F76"/>
    <w:rsid w:val="00F970A5"/>
    <w:rsid w:val="00FA0906"/>
    <w:rsid w:val="00FA15D5"/>
    <w:rsid w:val="00FA1F4D"/>
    <w:rsid w:val="00FA4C01"/>
    <w:rsid w:val="00FA575A"/>
    <w:rsid w:val="00FA6172"/>
    <w:rsid w:val="00FA680E"/>
    <w:rsid w:val="00FA70C6"/>
    <w:rsid w:val="00FB06B4"/>
    <w:rsid w:val="00FB15D4"/>
    <w:rsid w:val="00FB2441"/>
    <w:rsid w:val="00FB3777"/>
    <w:rsid w:val="00FB4440"/>
    <w:rsid w:val="00FB4827"/>
    <w:rsid w:val="00FB4D60"/>
    <w:rsid w:val="00FC5A57"/>
    <w:rsid w:val="00FC5AD2"/>
    <w:rsid w:val="00FC63E5"/>
    <w:rsid w:val="00FC63F0"/>
    <w:rsid w:val="00FC6D16"/>
    <w:rsid w:val="00FD0B43"/>
    <w:rsid w:val="00FD5AAE"/>
    <w:rsid w:val="00FD7BA1"/>
    <w:rsid w:val="00FE068E"/>
    <w:rsid w:val="00FE0AA6"/>
    <w:rsid w:val="00FE2B41"/>
    <w:rsid w:val="00FE2DF3"/>
    <w:rsid w:val="00FE4740"/>
    <w:rsid w:val="00FE712C"/>
    <w:rsid w:val="00FE7D0C"/>
    <w:rsid w:val="00FF0EB3"/>
    <w:rsid w:val="00FF3A33"/>
    <w:rsid w:val="00FF51BF"/>
    <w:rsid w:val="00FF5B4B"/>
    <w:rsid w:val="00FF5DA6"/>
    <w:rsid w:val="00FF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4B749CA"/>
  <w15:docId w15:val="{847A9353-8DF8-4EFB-BBC1-0A021C4D3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nhideWhenUsed/>
    <w:rsid w:val="00A854BE"/>
    <w:pPr>
      <w:jc w:val="left"/>
    </w:pPr>
  </w:style>
  <w:style w:type="character" w:customStyle="1" w:styleId="CommentTextChar">
    <w:name w:val="Comment Text Char"/>
    <w:basedOn w:val="DefaultParagraphFont"/>
    <w:link w:val="CommentText"/>
    <w:rsid w:val="00A854BE"/>
  </w:style>
  <w:style w:type="paragraph" w:styleId="Header">
    <w:name w:val="header"/>
    <w:basedOn w:val="Normal"/>
    <w:link w:val="HeaderChar"/>
    <w:uiPriority w:val="99"/>
    <w:unhideWhenUsed/>
    <w:rsid w:val="00A854BE"/>
    <w:pPr>
      <w:tabs>
        <w:tab w:val="center" w:pos="4252"/>
        <w:tab w:val="right" w:pos="8504"/>
      </w:tabs>
      <w:snapToGrid w:val="0"/>
    </w:pPr>
    <w:rPr>
      <w:rFonts w:ascii="Century" w:eastAsia="MS Mincho" w:hAnsi="Century" w:cs="Arial"/>
    </w:rPr>
  </w:style>
  <w:style w:type="character" w:customStyle="1" w:styleId="HeaderChar">
    <w:name w:val="Header Char"/>
    <w:basedOn w:val="DefaultParagraphFont"/>
    <w:link w:val="Header"/>
    <w:uiPriority w:val="99"/>
    <w:rsid w:val="00A854BE"/>
    <w:rPr>
      <w:rFonts w:ascii="Century" w:eastAsia="MS Mincho" w:hAnsi="Century" w:cs="Arial"/>
    </w:rPr>
  </w:style>
  <w:style w:type="paragraph" w:styleId="Footer">
    <w:name w:val="footer"/>
    <w:basedOn w:val="Normal"/>
    <w:link w:val="FooterChar"/>
    <w:uiPriority w:val="99"/>
    <w:unhideWhenUsed/>
    <w:rsid w:val="00A854BE"/>
    <w:pPr>
      <w:tabs>
        <w:tab w:val="center" w:pos="4252"/>
        <w:tab w:val="right" w:pos="8504"/>
      </w:tabs>
      <w:snapToGrid w:val="0"/>
    </w:pPr>
    <w:rPr>
      <w:rFonts w:ascii="Century" w:eastAsia="MS Mincho" w:hAnsi="Century" w:cs="Arial"/>
    </w:rPr>
  </w:style>
  <w:style w:type="character" w:customStyle="1" w:styleId="FooterChar">
    <w:name w:val="Footer Char"/>
    <w:basedOn w:val="DefaultParagraphFont"/>
    <w:link w:val="Footer"/>
    <w:uiPriority w:val="99"/>
    <w:rsid w:val="00A854BE"/>
    <w:rPr>
      <w:rFonts w:ascii="Century" w:eastAsia="MS Mincho" w:hAnsi="Century" w:cs="Arial"/>
    </w:rPr>
  </w:style>
  <w:style w:type="character" w:styleId="CommentReference">
    <w:name w:val="annotation reference"/>
    <w:unhideWhenUsed/>
    <w:rsid w:val="00A854BE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54BE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4BE"/>
    <w:rPr>
      <w:rFonts w:asciiTheme="majorHAnsi" w:eastAsiaTheme="majorEastAsia" w:hAnsiTheme="majorHAnsi" w:cstheme="majorBid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54ED"/>
    <w:pPr>
      <w:jc w:val="both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54E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84E22"/>
  </w:style>
  <w:style w:type="character" w:styleId="Emphasis">
    <w:name w:val="Emphasis"/>
    <w:basedOn w:val="DefaultParagraphFont"/>
    <w:uiPriority w:val="20"/>
    <w:qFormat/>
    <w:rsid w:val="001D19E3"/>
    <w:rPr>
      <w:i/>
      <w:iCs/>
    </w:rPr>
  </w:style>
  <w:style w:type="character" w:styleId="Hyperlink">
    <w:name w:val="Hyperlink"/>
    <w:rsid w:val="00A7204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72044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val="it-IT" w:eastAsia="it-IT"/>
    </w:rPr>
  </w:style>
  <w:style w:type="character" w:styleId="Strong">
    <w:name w:val="Strong"/>
    <w:uiPriority w:val="22"/>
    <w:qFormat/>
    <w:rsid w:val="00A72044"/>
    <w:rPr>
      <w:b/>
      <w:bCs/>
    </w:rPr>
  </w:style>
  <w:style w:type="character" w:customStyle="1" w:styleId="labellist1">
    <w:name w:val="label_list1"/>
    <w:rsid w:val="000A413D"/>
  </w:style>
  <w:style w:type="paragraph" w:styleId="ListParagraph">
    <w:name w:val="List Paragraph"/>
    <w:basedOn w:val="Normal"/>
    <w:uiPriority w:val="34"/>
    <w:qFormat/>
    <w:rsid w:val="00327C86"/>
    <w:pPr>
      <w:widowControl/>
      <w:suppressAutoHyphens/>
      <w:ind w:firstLineChars="200" w:firstLine="420"/>
      <w:jc w:val="left"/>
    </w:pPr>
    <w:rPr>
      <w:rFonts w:ascii="Times New Roman" w:eastAsia="Lucida Sans Unicode" w:hAnsi="Times New Roman" w:cs="Mangal"/>
      <w:kern w:val="1"/>
      <w:sz w:val="24"/>
      <w:szCs w:val="21"/>
      <w:lang w:val="it-IT" w:eastAsia="hi-IN" w:bidi="hi-IN"/>
    </w:rPr>
  </w:style>
  <w:style w:type="character" w:customStyle="1" w:styleId="apple-converted-space">
    <w:name w:val="apple-converted-space"/>
    <w:basedOn w:val="DefaultParagraphFont"/>
    <w:rsid w:val="008C7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9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90117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1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163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93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0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08885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64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28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9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643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88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2472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12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03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8313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12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404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1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6031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8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4762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69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00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679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198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264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8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5348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9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8957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8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8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63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620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251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691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85717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54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3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19733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17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8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8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7220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8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30600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03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29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5215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601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746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2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307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5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19407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9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73505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8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843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5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9521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22866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48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32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54979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719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386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6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024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6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0208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6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463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45857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89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29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8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77546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2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76390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83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44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47921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71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46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8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9706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700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069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3325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8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695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26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79056-B827-4101-9238-F7D449085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3733</Words>
  <Characters>21281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Tanmaya Rasal</dc:creator>
  <cp:lastModifiedBy>Na Ma</cp:lastModifiedBy>
  <cp:revision>2</cp:revision>
  <dcterms:created xsi:type="dcterms:W3CDTF">2017-09-12T18:40:00Z</dcterms:created>
  <dcterms:modified xsi:type="dcterms:W3CDTF">2017-09-12T18:40:00Z</dcterms:modified>
</cp:coreProperties>
</file>