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78092" w14:textId="77777777" w:rsidR="00331FF5" w:rsidRPr="00331FF5" w:rsidRDefault="00331FF5" w:rsidP="007A3053">
      <w:pPr>
        <w:spacing w:line="360" w:lineRule="auto"/>
        <w:jc w:val="both"/>
        <w:rPr>
          <w:rFonts w:ascii="Book Antiqua" w:hAnsi="Book Antiqua" w:cs="Arial"/>
          <w:b/>
          <w:color w:val="222222"/>
          <w:shd w:val="clear" w:color="auto" w:fill="FFFFFF"/>
        </w:rPr>
      </w:pPr>
      <w:r w:rsidRPr="00331FF5">
        <w:rPr>
          <w:rFonts w:ascii="Book Antiqua" w:hAnsi="Book Antiqua" w:cs="Arial"/>
          <w:b/>
          <w:color w:val="222222"/>
          <w:shd w:val="clear" w:color="auto" w:fill="FFFFFF"/>
        </w:rPr>
        <w:t>Name of Journal: World Journal of Gastroenterology</w:t>
      </w:r>
    </w:p>
    <w:p w14:paraId="160C36D6" w14:textId="6C051767" w:rsidR="00331FF5" w:rsidRPr="00331FF5" w:rsidRDefault="00331FF5" w:rsidP="007A3053">
      <w:pPr>
        <w:spacing w:line="360" w:lineRule="auto"/>
        <w:jc w:val="both"/>
        <w:rPr>
          <w:rFonts w:ascii="Book Antiqua" w:eastAsia="SimSun" w:hAnsi="Book Antiqua" w:cs="Arial"/>
          <w:b/>
          <w:color w:val="222222"/>
          <w:shd w:val="clear" w:color="auto" w:fill="FFFFFF"/>
          <w:lang w:eastAsia="zh-CN"/>
        </w:rPr>
      </w:pPr>
      <w:r w:rsidRPr="00331FF5">
        <w:rPr>
          <w:rFonts w:ascii="Book Antiqua" w:hAnsi="Book Antiqua" w:cs="Arial"/>
          <w:b/>
          <w:color w:val="222222"/>
          <w:shd w:val="clear" w:color="auto" w:fill="FFFFFF"/>
        </w:rPr>
        <w:t xml:space="preserve">Manuscript NO: </w:t>
      </w:r>
      <w:r w:rsidRPr="00331FF5">
        <w:rPr>
          <w:rFonts w:ascii="Book Antiqua" w:eastAsia="SimSun" w:hAnsi="Book Antiqua" w:cs="Arial"/>
          <w:b/>
          <w:color w:val="222222"/>
          <w:shd w:val="clear" w:color="auto" w:fill="FFFFFF"/>
          <w:lang w:eastAsia="zh-CN"/>
        </w:rPr>
        <w:t>34923</w:t>
      </w:r>
    </w:p>
    <w:p w14:paraId="10198CD8" w14:textId="19B8BB94" w:rsidR="004B3C37" w:rsidRPr="00331FF5" w:rsidRDefault="00331FF5" w:rsidP="007A3053">
      <w:pPr>
        <w:spacing w:line="360" w:lineRule="auto"/>
        <w:jc w:val="both"/>
        <w:rPr>
          <w:rFonts w:ascii="Book Antiqua" w:eastAsia="SimSun" w:hAnsi="Book Antiqua" w:cs="Arial"/>
          <w:b/>
          <w:caps/>
          <w:color w:val="222222"/>
          <w:shd w:val="clear" w:color="auto" w:fill="FFFFFF"/>
          <w:lang w:eastAsia="zh-CN"/>
        </w:rPr>
      </w:pPr>
      <w:r w:rsidRPr="00331FF5">
        <w:rPr>
          <w:rFonts w:ascii="Book Antiqua" w:hAnsi="Book Antiqua" w:cs="Arial"/>
          <w:b/>
          <w:color w:val="222222"/>
          <w:shd w:val="clear" w:color="auto" w:fill="FFFFFF"/>
        </w:rPr>
        <w:t xml:space="preserve">Manuscript Type: </w:t>
      </w:r>
      <w:r w:rsidRPr="00331FF5">
        <w:rPr>
          <w:rFonts w:ascii="Book Antiqua" w:hAnsi="Book Antiqua" w:cs="Arial"/>
          <w:b/>
          <w:caps/>
          <w:color w:val="222222"/>
          <w:shd w:val="clear" w:color="auto" w:fill="FFFFFF"/>
        </w:rPr>
        <w:t>review</w:t>
      </w:r>
    </w:p>
    <w:p w14:paraId="5F00ECF0" w14:textId="77777777" w:rsidR="00331FF5" w:rsidRPr="00331FF5" w:rsidRDefault="00331FF5" w:rsidP="007A3053">
      <w:pPr>
        <w:spacing w:line="360" w:lineRule="auto"/>
        <w:jc w:val="both"/>
        <w:rPr>
          <w:rFonts w:ascii="Book Antiqua" w:eastAsia="SimSun" w:hAnsi="Book Antiqua" w:cs="Arial"/>
          <w:lang w:val="en-GB" w:eastAsia="zh-CN"/>
        </w:rPr>
      </w:pPr>
    </w:p>
    <w:p w14:paraId="3F3CF2D1" w14:textId="01241E81" w:rsidR="00433A5F" w:rsidRPr="00331FF5" w:rsidRDefault="000455B2" w:rsidP="007A3053">
      <w:pPr>
        <w:spacing w:line="360" w:lineRule="auto"/>
        <w:jc w:val="both"/>
        <w:outlineLvl w:val="0"/>
        <w:rPr>
          <w:rFonts w:ascii="Book Antiqua" w:eastAsia="SimSun" w:hAnsi="Book Antiqua" w:cs="Arial"/>
          <w:b/>
          <w:lang w:val="en-GB" w:eastAsia="zh-CN"/>
        </w:rPr>
      </w:pPr>
      <w:r w:rsidRPr="00331FF5">
        <w:rPr>
          <w:rFonts w:ascii="Book Antiqua" w:hAnsi="Book Antiqua" w:cs="Arial"/>
          <w:b/>
          <w:lang w:val="en-GB"/>
        </w:rPr>
        <w:t>A</w:t>
      </w:r>
      <w:r w:rsidR="000F0E96" w:rsidRPr="00331FF5">
        <w:rPr>
          <w:rFonts w:ascii="Book Antiqua" w:hAnsi="Book Antiqua" w:cs="Arial"/>
          <w:b/>
          <w:lang w:val="en-GB"/>
        </w:rPr>
        <w:t>utoimmune hepatitis</w:t>
      </w:r>
      <w:r w:rsidR="00CD7062" w:rsidRPr="00331FF5">
        <w:rPr>
          <w:rFonts w:ascii="Book Antiqua" w:hAnsi="Book Antiqua" w:cs="Arial"/>
          <w:b/>
          <w:lang w:val="en-GB"/>
        </w:rPr>
        <w:t>:</w:t>
      </w:r>
      <w:r w:rsidR="00CD7062" w:rsidRPr="00331FF5">
        <w:rPr>
          <w:rFonts w:ascii="Book Antiqua" w:hAnsi="Book Antiqua" w:cs="Arial"/>
          <w:b/>
          <w:caps/>
          <w:lang w:val="en-GB"/>
        </w:rPr>
        <w:t xml:space="preserve"> </w:t>
      </w:r>
      <w:r w:rsidR="00036431" w:rsidRPr="00331FF5">
        <w:rPr>
          <w:rFonts w:ascii="Book Antiqua" w:hAnsi="Book Antiqua" w:cs="Arial"/>
          <w:b/>
          <w:caps/>
          <w:lang w:val="en-GB"/>
        </w:rPr>
        <w:t>s</w:t>
      </w:r>
      <w:r w:rsidR="00036431" w:rsidRPr="00331FF5">
        <w:rPr>
          <w:rFonts w:ascii="Book Antiqua" w:hAnsi="Book Antiqua" w:cs="Arial"/>
          <w:b/>
          <w:lang w:val="en-GB"/>
        </w:rPr>
        <w:t>tandard treatment and</w:t>
      </w:r>
      <w:r w:rsidR="00CD7062" w:rsidRPr="00331FF5">
        <w:rPr>
          <w:rFonts w:ascii="Book Antiqua" w:hAnsi="Book Antiqua" w:cs="Arial"/>
          <w:b/>
          <w:lang w:val="en-GB"/>
        </w:rPr>
        <w:t xml:space="preserve"> systematic review</w:t>
      </w:r>
      <w:r w:rsidR="00036431" w:rsidRPr="00331FF5">
        <w:rPr>
          <w:rFonts w:ascii="Book Antiqua" w:hAnsi="Book Antiqua" w:cs="Arial"/>
          <w:b/>
          <w:lang w:val="en-GB"/>
        </w:rPr>
        <w:t xml:space="preserve"> of alternative treatments</w:t>
      </w:r>
    </w:p>
    <w:p w14:paraId="203C062F" w14:textId="77777777" w:rsidR="00E105D2" w:rsidRDefault="00E105D2" w:rsidP="007A3053">
      <w:pPr>
        <w:spacing w:line="360" w:lineRule="auto"/>
        <w:jc w:val="both"/>
        <w:rPr>
          <w:rFonts w:ascii="Book Antiqua" w:eastAsia="SimSun" w:hAnsi="Book Antiqua" w:cs="Arial"/>
          <w:lang w:val="en-GB" w:eastAsia="zh-CN"/>
        </w:rPr>
      </w:pPr>
    </w:p>
    <w:p w14:paraId="6801D823" w14:textId="6A7091AE" w:rsidR="00D339B1" w:rsidRDefault="00D339B1" w:rsidP="007A3053">
      <w:pPr>
        <w:spacing w:line="360" w:lineRule="auto"/>
        <w:jc w:val="both"/>
        <w:rPr>
          <w:rFonts w:ascii="Book Antiqua" w:eastAsia="SimSun" w:hAnsi="Book Antiqua" w:cs="Arial"/>
          <w:lang w:val="en-GB" w:eastAsia="zh-CN"/>
        </w:rPr>
      </w:pPr>
      <w:r w:rsidRPr="00331FF5">
        <w:rPr>
          <w:rFonts w:ascii="Book Antiqua" w:hAnsi="Book Antiqua" w:cs="Arial"/>
          <w:lang w:val="it-CH"/>
        </w:rPr>
        <w:t>Beretta-Piccoli</w:t>
      </w:r>
      <w:r>
        <w:rPr>
          <w:rFonts w:ascii="Book Antiqua" w:eastAsia="SimSun" w:hAnsi="Book Antiqua" w:cs="Arial" w:hint="eastAsia"/>
          <w:lang w:val="it-CH" w:eastAsia="zh-CN"/>
        </w:rPr>
        <w:t xml:space="preserve"> BT </w:t>
      </w:r>
      <w:r w:rsidR="00B80969" w:rsidRPr="00B80969">
        <w:rPr>
          <w:rFonts w:ascii="Book Antiqua" w:eastAsia="SimSun" w:hAnsi="Book Antiqua" w:cs="Arial"/>
          <w:i/>
          <w:lang w:val="it-CH" w:eastAsia="zh-CN"/>
        </w:rPr>
        <w:t>et al</w:t>
      </w:r>
      <w:r>
        <w:rPr>
          <w:rFonts w:ascii="Book Antiqua" w:eastAsia="SimSun" w:hAnsi="Book Antiqua" w:cs="Arial" w:hint="eastAsia"/>
          <w:lang w:val="it-CH" w:eastAsia="zh-CN"/>
        </w:rPr>
        <w:t>.</w:t>
      </w:r>
      <w:r w:rsidRPr="001320BF">
        <w:rPr>
          <w:rFonts w:ascii="Book Antiqua" w:eastAsia="SimSun" w:hAnsi="Book Antiqua" w:cs="Arial" w:hint="eastAsia"/>
          <w:lang w:val="it-CH" w:eastAsia="zh-CN"/>
        </w:rPr>
        <w:t xml:space="preserve"> </w:t>
      </w:r>
      <w:r w:rsidR="001320BF" w:rsidRPr="001320BF">
        <w:rPr>
          <w:rFonts w:ascii="Book Antiqua" w:hAnsi="Book Antiqua" w:cs="Arial"/>
          <w:lang w:val="en-GB"/>
        </w:rPr>
        <w:t>Autoimmune hepatitis</w:t>
      </w:r>
    </w:p>
    <w:p w14:paraId="4010E24E" w14:textId="77777777" w:rsidR="001320BF" w:rsidRPr="001320BF" w:rsidRDefault="001320BF" w:rsidP="007A3053">
      <w:pPr>
        <w:spacing w:line="360" w:lineRule="auto"/>
        <w:jc w:val="both"/>
        <w:rPr>
          <w:rFonts w:ascii="Book Antiqua" w:eastAsia="SimSun" w:hAnsi="Book Antiqua" w:cs="Arial"/>
          <w:lang w:val="it-CH" w:eastAsia="zh-CN"/>
        </w:rPr>
      </w:pPr>
    </w:p>
    <w:p w14:paraId="39C5ECC7" w14:textId="09B83BFE" w:rsidR="00E105D2" w:rsidRPr="001320BF" w:rsidRDefault="00E105D2" w:rsidP="007A3053">
      <w:pPr>
        <w:tabs>
          <w:tab w:val="left" w:pos="8867"/>
        </w:tabs>
        <w:spacing w:line="360" w:lineRule="auto"/>
        <w:jc w:val="both"/>
        <w:outlineLvl w:val="0"/>
        <w:rPr>
          <w:rFonts w:ascii="Book Antiqua" w:eastAsia="SimSun" w:hAnsi="Book Antiqua" w:cs="Arial"/>
          <w:lang w:val="it-CH" w:eastAsia="zh-CN"/>
        </w:rPr>
      </w:pPr>
      <w:r w:rsidRPr="00331FF5">
        <w:rPr>
          <w:rFonts w:ascii="Book Antiqua" w:hAnsi="Book Antiqua" w:cs="Arial"/>
          <w:lang w:val="it-CH"/>
        </w:rPr>
        <w:t>Benedetta Terziroli Beretta-Piccoli, Giorgina Mieli-Vergani, Dieg</w:t>
      </w:r>
      <w:r w:rsidR="001320BF">
        <w:rPr>
          <w:rFonts w:ascii="Book Antiqua" w:hAnsi="Book Antiqua" w:cs="Arial"/>
          <w:lang w:val="it-CH"/>
        </w:rPr>
        <w:t>o Vergani</w:t>
      </w:r>
    </w:p>
    <w:p w14:paraId="79194E81" w14:textId="77777777" w:rsidR="00E105D2" w:rsidRPr="00331FF5" w:rsidRDefault="00E105D2" w:rsidP="007A3053">
      <w:pPr>
        <w:tabs>
          <w:tab w:val="left" w:pos="8867"/>
        </w:tabs>
        <w:spacing w:line="360" w:lineRule="auto"/>
        <w:jc w:val="both"/>
        <w:rPr>
          <w:rFonts w:ascii="Book Antiqua" w:hAnsi="Book Antiqua" w:cs="Arial"/>
          <w:lang w:val="it-CH"/>
        </w:rPr>
      </w:pPr>
    </w:p>
    <w:p w14:paraId="62C6AE5D" w14:textId="611BB32C" w:rsidR="001320BF" w:rsidRDefault="001320BF" w:rsidP="007A3053">
      <w:pPr>
        <w:spacing w:line="360" w:lineRule="auto"/>
        <w:jc w:val="both"/>
        <w:rPr>
          <w:rFonts w:ascii="Book Antiqua" w:eastAsia="SimSun" w:hAnsi="Book Antiqua" w:cs="Arial"/>
          <w:lang w:val="en-GB" w:eastAsia="zh-CN"/>
        </w:rPr>
      </w:pPr>
      <w:r w:rsidRPr="001320BF">
        <w:rPr>
          <w:rFonts w:ascii="Book Antiqua" w:hAnsi="Book Antiqua" w:cs="Arial"/>
          <w:b/>
          <w:lang w:val="it-CH"/>
        </w:rPr>
        <w:t>Benedetta Terziroli Beretta-Piccoli,</w:t>
      </w:r>
      <w:r>
        <w:rPr>
          <w:rFonts w:ascii="Book Antiqua" w:eastAsia="SimSun" w:hAnsi="Book Antiqua" w:cs="Arial" w:hint="eastAsia"/>
          <w:lang w:val="it-CH" w:eastAsia="zh-CN"/>
        </w:rPr>
        <w:t xml:space="preserve"> </w:t>
      </w:r>
      <w:r w:rsidR="00E105D2" w:rsidRPr="00331FF5">
        <w:rPr>
          <w:rFonts w:ascii="Book Antiqua" w:hAnsi="Book Antiqua" w:cs="Arial"/>
          <w:lang w:val="en-GB"/>
        </w:rPr>
        <w:t xml:space="preserve">Epatocentro Ticino, </w:t>
      </w:r>
      <w:r w:rsidR="00300E38" w:rsidRPr="00331FF5">
        <w:rPr>
          <w:rFonts w:ascii="Book Antiqua" w:hAnsi="Book Antiqua" w:cs="Arial"/>
          <w:lang w:val="en-GB"/>
        </w:rPr>
        <w:t xml:space="preserve">6900 </w:t>
      </w:r>
      <w:r>
        <w:rPr>
          <w:rFonts w:ascii="Book Antiqua" w:hAnsi="Book Antiqua" w:cs="Arial"/>
          <w:lang w:val="en-GB"/>
        </w:rPr>
        <w:t>Lugano, Switzerland</w:t>
      </w:r>
    </w:p>
    <w:p w14:paraId="466B0251" w14:textId="77777777" w:rsidR="001320BF" w:rsidRPr="001320BF" w:rsidRDefault="001320BF" w:rsidP="007A3053">
      <w:pPr>
        <w:spacing w:line="360" w:lineRule="auto"/>
        <w:jc w:val="both"/>
        <w:rPr>
          <w:rFonts w:ascii="Book Antiqua" w:eastAsia="SimSun" w:hAnsi="Book Antiqua" w:cs="Arial"/>
          <w:lang w:val="en-GB" w:eastAsia="zh-CN"/>
        </w:rPr>
      </w:pPr>
    </w:p>
    <w:p w14:paraId="2A23C02B" w14:textId="77777777" w:rsidR="001320BF" w:rsidRDefault="001320BF" w:rsidP="007A3053">
      <w:pPr>
        <w:spacing w:line="360" w:lineRule="auto"/>
        <w:jc w:val="both"/>
        <w:rPr>
          <w:rFonts w:ascii="Book Antiqua" w:eastAsia="SimSun" w:hAnsi="Book Antiqua" w:cs="Arial"/>
          <w:lang w:val="en-GB" w:eastAsia="zh-CN"/>
        </w:rPr>
      </w:pPr>
      <w:r w:rsidRPr="001320BF">
        <w:rPr>
          <w:rFonts w:ascii="Book Antiqua" w:hAnsi="Book Antiqua" w:cs="Arial"/>
          <w:b/>
          <w:lang w:val="it-CH"/>
        </w:rPr>
        <w:t>Giorgina Mieli-Vergani,</w:t>
      </w:r>
      <w:r w:rsidR="00E105D2" w:rsidRPr="00331FF5">
        <w:rPr>
          <w:rFonts w:ascii="Book Antiqua" w:hAnsi="Book Antiqua" w:cs="Arial"/>
          <w:lang w:val="en-GB"/>
        </w:rPr>
        <w:t xml:space="preserve"> Paediatric Liver, GI and Nutrition Centre, </w:t>
      </w:r>
      <w:r w:rsidR="00B215CA" w:rsidRPr="00331FF5">
        <w:rPr>
          <w:rFonts w:ascii="Book Antiqua" w:hAnsi="Book Antiqua" w:cs="Arial"/>
          <w:lang w:val="en-GB"/>
        </w:rPr>
        <w:t xml:space="preserve">MowatLabs, </w:t>
      </w:r>
      <w:r w:rsidR="00E105D2" w:rsidRPr="00331FF5">
        <w:rPr>
          <w:rFonts w:ascii="Book Antiqua" w:hAnsi="Book Antiqua" w:cs="Arial"/>
          <w:lang w:val="en-GB"/>
        </w:rPr>
        <w:t xml:space="preserve">King’s College Hospital, </w:t>
      </w:r>
      <w:r w:rsidR="00C91998" w:rsidRPr="00331FF5">
        <w:rPr>
          <w:rFonts w:ascii="Book Antiqua" w:hAnsi="Book Antiqua" w:cs="Arial"/>
          <w:lang w:val="en-GB"/>
        </w:rPr>
        <w:t>Denmark Hill,</w:t>
      </w:r>
      <w:r w:rsidR="00D1521B" w:rsidRPr="00331FF5">
        <w:rPr>
          <w:rFonts w:ascii="Book Antiqua" w:hAnsi="Book Antiqua" w:cs="Arial"/>
          <w:lang w:val="en-GB"/>
        </w:rPr>
        <w:t xml:space="preserve"> </w:t>
      </w:r>
      <w:r w:rsidR="00E105D2" w:rsidRPr="00331FF5">
        <w:rPr>
          <w:rFonts w:ascii="Book Antiqua" w:hAnsi="Book Antiqua" w:cs="Arial"/>
          <w:lang w:val="en-GB"/>
        </w:rPr>
        <w:t>London</w:t>
      </w:r>
      <w:r w:rsidR="00C91998" w:rsidRPr="00331FF5">
        <w:rPr>
          <w:rFonts w:ascii="Book Antiqua" w:hAnsi="Book Antiqua" w:cs="Arial"/>
          <w:lang w:val="en-GB"/>
        </w:rPr>
        <w:t xml:space="preserve"> SE5 9RS</w:t>
      </w:r>
      <w:r w:rsidR="00E105D2" w:rsidRPr="00331FF5">
        <w:rPr>
          <w:rFonts w:ascii="Book Antiqua" w:hAnsi="Book Antiqua" w:cs="Arial"/>
          <w:lang w:val="en-GB"/>
        </w:rPr>
        <w:t>, U</w:t>
      </w:r>
      <w:r>
        <w:rPr>
          <w:rFonts w:ascii="Book Antiqua" w:eastAsia="SimSun" w:hAnsi="Book Antiqua" w:cs="Arial" w:hint="eastAsia"/>
          <w:lang w:val="en-GB" w:eastAsia="zh-CN"/>
        </w:rPr>
        <w:t>nited Kingdom</w:t>
      </w:r>
    </w:p>
    <w:p w14:paraId="7EFBEE55" w14:textId="38900CF6" w:rsidR="001320BF" w:rsidRDefault="00E105D2"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 xml:space="preserve"> </w:t>
      </w:r>
    </w:p>
    <w:p w14:paraId="5AE59E40" w14:textId="0FEAEF36" w:rsidR="00E105D2" w:rsidRPr="001320BF" w:rsidRDefault="001320BF" w:rsidP="007A3053">
      <w:pPr>
        <w:tabs>
          <w:tab w:val="left" w:pos="8867"/>
        </w:tabs>
        <w:spacing w:line="360" w:lineRule="auto"/>
        <w:jc w:val="both"/>
        <w:outlineLvl w:val="0"/>
        <w:rPr>
          <w:rFonts w:ascii="Book Antiqua" w:eastAsia="SimSun" w:hAnsi="Book Antiqua" w:cs="Arial"/>
          <w:lang w:val="it-CH" w:eastAsia="zh-CN"/>
        </w:rPr>
      </w:pPr>
      <w:r w:rsidRPr="001320BF">
        <w:rPr>
          <w:rFonts w:ascii="Book Antiqua" w:hAnsi="Book Antiqua" w:cs="Arial"/>
          <w:b/>
          <w:lang w:val="it-CH"/>
        </w:rPr>
        <w:t>Diego Vergani</w:t>
      </w:r>
      <w:r w:rsidRPr="001320BF">
        <w:rPr>
          <w:rFonts w:ascii="Book Antiqua" w:eastAsia="SimSun" w:hAnsi="Book Antiqua" w:cs="Arial" w:hint="eastAsia"/>
          <w:b/>
          <w:lang w:val="it-CH" w:eastAsia="zh-CN"/>
        </w:rPr>
        <w:t>,</w:t>
      </w:r>
      <w:r w:rsidR="00E105D2" w:rsidRPr="001320BF">
        <w:rPr>
          <w:rFonts w:ascii="Book Antiqua" w:hAnsi="Book Antiqua" w:cs="Arial"/>
          <w:b/>
          <w:lang w:val="en-GB"/>
        </w:rPr>
        <w:t xml:space="preserve"> </w:t>
      </w:r>
      <w:r w:rsidR="00E105D2" w:rsidRPr="00331FF5">
        <w:rPr>
          <w:rFonts w:ascii="Book Antiqua" w:hAnsi="Book Antiqua" w:cs="Arial"/>
          <w:lang w:val="en-GB"/>
        </w:rPr>
        <w:t xml:space="preserve">Institute of Liver Studies, </w:t>
      </w:r>
      <w:r w:rsidR="00B215CA" w:rsidRPr="00331FF5">
        <w:rPr>
          <w:rFonts w:ascii="Book Antiqua" w:hAnsi="Book Antiqua" w:cs="Arial"/>
          <w:lang w:val="en-GB"/>
        </w:rPr>
        <w:t xml:space="preserve">MowatLabs, </w:t>
      </w:r>
      <w:r w:rsidR="00E105D2" w:rsidRPr="00331FF5">
        <w:rPr>
          <w:rFonts w:ascii="Book Antiqua" w:hAnsi="Book Antiqua" w:cs="Arial"/>
          <w:lang w:val="en-GB"/>
        </w:rPr>
        <w:t xml:space="preserve">King’s College Hospital, </w:t>
      </w:r>
      <w:r w:rsidR="00450EB6" w:rsidRPr="00331FF5">
        <w:rPr>
          <w:rFonts w:ascii="Book Antiqua" w:hAnsi="Book Antiqua" w:cs="Arial"/>
          <w:lang w:val="en-GB"/>
        </w:rPr>
        <w:t xml:space="preserve">Denmark Hill, </w:t>
      </w:r>
      <w:r w:rsidR="00E105D2" w:rsidRPr="00331FF5">
        <w:rPr>
          <w:rFonts w:ascii="Book Antiqua" w:hAnsi="Book Antiqua" w:cs="Arial"/>
          <w:lang w:val="en-GB"/>
        </w:rPr>
        <w:t>London</w:t>
      </w:r>
      <w:r w:rsidR="00450EB6" w:rsidRPr="00331FF5">
        <w:rPr>
          <w:rFonts w:ascii="Book Antiqua" w:hAnsi="Book Antiqua" w:cs="Arial"/>
          <w:lang w:val="en-GB"/>
        </w:rPr>
        <w:t xml:space="preserve"> SE5 9RS</w:t>
      </w:r>
      <w:r w:rsidR="00E105D2" w:rsidRPr="00331FF5">
        <w:rPr>
          <w:rFonts w:ascii="Book Antiqua" w:hAnsi="Book Antiqua" w:cs="Arial"/>
          <w:lang w:val="en-GB"/>
        </w:rPr>
        <w:t>, U</w:t>
      </w:r>
      <w:r>
        <w:rPr>
          <w:rFonts w:ascii="Book Antiqua" w:eastAsia="SimSun" w:hAnsi="Book Antiqua" w:cs="Arial" w:hint="eastAsia"/>
          <w:lang w:val="en-GB" w:eastAsia="zh-CN"/>
        </w:rPr>
        <w:t>nited Kingdom</w:t>
      </w:r>
    </w:p>
    <w:p w14:paraId="35F4F2F7" w14:textId="77777777" w:rsidR="00E105D2" w:rsidRPr="00331FF5" w:rsidRDefault="00E105D2" w:rsidP="007A3053">
      <w:pPr>
        <w:spacing w:line="360" w:lineRule="auto"/>
        <w:jc w:val="both"/>
        <w:rPr>
          <w:rFonts w:ascii="Book Antiqua" w:hAnsi="Book Antiqua" w:cs="Arial"/>
          <w:lang w:val="en-GB"/>
        </w:rPr>
      </w:pPr>
    </w:p>
    <w:p w14:paraId="67DB1EBD" w14:textId="6DDC16AD" w:rsidR="000F0E96" w:rsidRPr="001320BF" w:rsidRDefault="00E72623" w:rsidP="007A3053">
      <w:pPr>
        <w:spacing w:line="360" w:lineRule="auto"/>
        <w:jc w:val="both"/>
        <w:rPr>
          <w:rFonts w:ascii="Book Antiqua" w:eastAsia="SimSun" w:hAnsi="Book Antiqua" w:cs="Arial"/>
          <w:lang w:val="en-GB" w:eastAsia="zh-CN"/>
        </w:rPr>
      </w:pPr>
      <w:r w:rsidRPr="001320BF">
        <w:rPr>
          <w:rFonts w:ascii="Book Antiqua" w:hAnsi="Book Antiqua" w:cs="Arial"/>
          <w:b/>
          <w:lang w:val="en-GB"/>
        </w:rPr>
        <w:t>Author contributions:</w:t>
      </w:r>
      <w:r w:rsidR="0026396F">
        <w:rPr>
          <w:rFonts w:ascii="Book Antiqua" w:hAnsi="Book Antiqua" w:cs="Arial"/>
          <w:lang w:val="en-GB"/>
        </w:rPr>
        <w:t xml:space="preserve"> </w:t>
      </w:r>
      <w:r w:rsidR="001320BF" w:rsidRPr="00331FF5">
        <w:rPr>
          <w:rFonts w:ascii="Book Antiqua" w:hAnsi="Book Antiqua" w:cs="Arial"/>
          <w:lang w:val="it-CH"/>
        </w:rPr>
        <w:t>Beretta-Piccoli</w:t>
      </w:r>
      <w:r w:rsidR="001320BF" w:rsidRPr="00331FF5">
        <w:rPr>
          <w:rFonts w:ascii="Book Antiqua" w:hAnsi="Book Antiqua" w:cs="Arial"/>
          <w:lang w:val="en-GB"/>
        </w:rPr>
        <w:t xml:space="preserve"> </w:t>
      </w:r>
      <w:r w:rsidR="00A60DFA" w:rsidRPr="00331FF5">
        <w:rPr>
          <w:rFonts w:ascii="Book Antiqua" w:hAnsi="Book Antiqua" w:cs="Arial"/>
          <w:lang w:val="en-GB"/>
        </w:rPr>
        <w:t>BT</w:t>
      </w:r>
      <w:r w:rsidR="001320BF">
        <w:rPr>
          <w:rFonts w:ascii="Book Antiqua" w:eastAsia="SimSun" w:hAnsi="Book Antiqua" w:cs="Arial" w:hint="eastAsia"/>
          <w:lang w:val="en-GB" w:eastAsia="zh-CN"/>
        </w:rPr>
        <w:t xml:space="preserve"> contributed to </w:t>
      </w:r>
      <w:r w:rsidR="00A60DFA" w:rsidRPr="00331FF5">
        <w:rPr>
          <w:rFonts w:ascii="Book Antiqua" w:hAnsi="Book Antiqua" w:cs="Arial"/>
          <w:lang w:val="en-GB"/>
        </w:rPr>
        <w:t>writing up the manuscript</w:t>
      </w:r>
      <w:r w:rsidR="001320BF">
        <w:rPr>
          <w:rFonts w:ascii="Book Antiqua" w:eastAsia="SimSun" w:hAnsi="Book Antiqua" w:cs="Arial" w:hint="eastAsia"/>
          <w:lang w:val="en-GB" w:eastAsia="zh-CN"/>
        </w:rPr>
        <w:t xml:space="preserve">; </w:t>
      </w:r>
      <w:r w:rsidR="001320BF" w:rsidRPr="00331FF5">
        <w:rPr>
          <w:rFonts w:ascii="Book Antiqua" w:hAnsi="Book Antiqua" w:cs="Arial"/>
          <w:lang w:val="it-CH"/>
        </w:rPr>
        <w:t>Mieli-Vergani</w:t>
      </w:r>
      <w:r w:rsidR="001320BF" w:rsidRPr="00331FF5">
        <w:rPr>
          <w:rFonts w:ascii="Book Antiqua" w:hAnsi="Book Antiqua" w:cs="Arial"/>
          <w:lang w:val="en-GB"/>
        </w:rPr>
        <w:t xml:space="preserve"> </w:t>
      </w:r>
      <w:r w:rsidR="00A60DFA" w:rsidRPr="00331FF5">
        <w:rPr>
          <w:rFonts w:ascii="Book Antiqua" w:hAnsi="Book Antiqua" w:cs="Arial"/>
          <w:lang w:val="en-GB"/>
        </w:rPr>
        <w:t xml:space="preserve">G and </w:t>
      </w:r>
      <w:r w:rsidR="001320BF">
        <w:rPr>
          <w:rFonts w:ascii="Book Antiqua" w:hAnsi="Book Antiqua" w:cs="Arial"/>
          <w:lang w:val="it-CH"/>
        </w:rPr>
        <w:t>Vergani</w:t>
      </w:r>
      <w:r w:rsidR="001320BF" w:rsidRPr="00331FF5">
        <w:rPr>
          <w:rFonts w:ascii="Book Antiqua" w:hAnsi="Book Antiqua" w:cs="Arial"/>
          <w:lang w:val="en-GB"/>
        </w:rPr>
        <w:t xml:space="preserve"> </w:t>
      </w:r>
      <w:r w:rsidR="00A60DFA" w:rsidRPr="00331FF5">
        <w:rPr>
          <w:rFonts w:ascii="Book Antiqua" w:hAnsi="Book Antiqua" w:cs="Arial"/>
          <w:lang w:val="en-GB"/>
        </w:rPr>
        <w:t>D</w:t>
      </w:r>
      <w:r w:rsidR="001320BF">
        <w:rPr>
          <w:rFonts w:ascii="Book Antiqua" w:eastAsia="SimSun" w:hAnsi="Book Antiqua" w:cs="Arial" w:hint="eastAsia"/>
          <w:lang w:val="en-GB" w:eastAsia="zh-CN"/>
        </w:rPr>
        <w:t xml:space="preserve"> contributed to</w:t>
      </w:r>
      <w:r w:rsidR="001320BF" w:rsidRPr="00331FF5">
        <w:rPr>
          <w:rFonts w:ascii="Book Antiqua" w:hAnsi="Book Antiqua" w:cs="Arial"/>
          <w:lang w:val="en-GB"/>
        </w:rPr>
        <w:t xml:space="preserve"> </w:t>
      </w:r>
      <w:r w:rsidR="00A60DFA" w:rsidRPr="00331FF5">
        <w:rPr>
          <w:rFonts w:ascii="Book Antiqua" w:hAnsi="Book Antiqua" w:cs="Arial"/>
          <w:lang w:val="en-GB"/>
        </w:rPr>
        <w:t>critical revision and final approval of the report</w:t>
      </w:r>
      <w:r w:rsidR="001320BF">
        <w:rPr>
          <w:rFonts w:ascii="Book Antiqua" w:eastAsia="SimSun" w:hAnsi="Book Antiqua" w:cs="Arial" w:hint="eastAsia"/>
          <w:lang w:val="en-GB" w:eastAsia="zh-CN"/>
        </w:rPr>
        <w:t>.</w:t>
      </w:r>
    </w:p>
    <w:p w14:paraId="22AD32B0" w14:textId="77777777" w:rsidR="00E72623" w:rsidRPr="0058086C" w:rsidRDefault="00E72623" w:rsidP="007A3053">
      <w:pPr>
        <w:spacing w:line="360" w:lineRule="auto"/>
        <w:jc w:val="both"/>
        <w:rPr>
          <w:rFonts w:ascii="Book Antiqua" w:eastAsia="SimSun" w:hAnsi="Book Antiqua" w:cs="Arial"/>
          <w:lang w:val="en-GB" w:eastAsia="zh-CN"/>
        </w:rPr>
      </w:pPr>
    </w:p>
    <w:p w14:paraId="697E5EAE" w14:textId="77777777" w:rsidR="00E72623" w:rsidRPr="00331FF5" w:rsidRDefault="00E72623" w:rsidP="007A3053">
      <w:pPr>
        <w:spacing w:line="360" w:lineRule="auto"/>
        <w:jc w:val="both"/>
        <w:outlineLvl w:val="0"/>
        <w:rPr>
          <w:rFonts w:ascii="Book Antiqua" w:hAnsi="Book Antiqua" w:cs="Arial"/>
          <w:lang w:val="en-GB"/>
        </w:rPr>
      </w:pPr>
      <w:r w:rsidRPr="0058086C">
        <w:rPr>
          <w:rFonts w:ascii="Book Antiqua" w:hAnsi="Book Antiqua" w:cs="Arial"/>
          <w:b/>
          <w:lang w:val="en-GB"/>
        </w:rPr>
        <w:t>Conflict-of-interest statement</w:t>
      </w:r>
      <w:r w:rsidRPr="00331FF5">
        <w:rPr>
          <w:rFonts w:ascii="Book Antiqua" w:hAnsi="Book Antiqua" w:cs="Arial"/>
          <w:lang w:val="en-GB"/>
        </w:rPr>
        <w:t xml:space="preserve">: </w:t>
      </w:r>
      <w:r w:rsidRPr="0058086C">
        <w:rPr>
          <w:rFonts w:ascii="Book Antiqua" w:hAnsi="Book Antiqua" w:cs="Arial"/>
          <w:caps/>
          <w:lang w:val="en-GB"/>
        </w:rPr>
        <w:t>n</w:t>
      </w:r>
      <w:r w:rsidRPr="00331FF5">
        <w:rPr>
          <w:rFonts w:ascii="Book Antiqua" w:hAnsi="Book Antiqua" w:cs="Arial"/>
          <w:lang w:val="en-GB"/>
        </w:rPr>
        <w:t>o potential conflicts of</w:t>
      </w:r>
      <w:r w:rsidR="00A60DFA" w:rsidRPr="00331FF5">
        <w:rPr>
          <w:rFonts w:ascii="Book Antiqua" w:hAnsi="Book Antiqua" w:cs="Arial"/>
          <w:lang w:val="en-GB"/>
        </w:rPr>
        <w:t xml:space="preserve"> interest. </w:t>
      </w:r>
    </w:p>
    <w:p w14:paraId="300323C3" w14:textId="77777777" w:rsidR="00E72623" w:rsidRDefault="00E72623" w:rsidP="007A3053">
      <w:pPr>
        <w:spacing w:line="360" w:lineRule="auto"/>
        <w:jc w:val="both"/>
        <w:rPr>
          <w:rFonts w:ascii="Book Antiqua" w:eastAsia="SimSun" w:hAnsi="Book Antiqua" w:cs="Arial"/>
          <w:lang w:val="en-GB" w:eastAsia="zh-CN"/>
        </w:rPr>
      </w:pPr>
    </w:p>
    <w:p w14:paraId="785FE627" w14:textId="77777777" w:rsidR="00D70A7F" w:rsidRDefault="00D70A7F" w:rsidP="007A3053">
      <w:pPr>
        <w:spacing w:line="360" w:lineRule="auto"/>
        <w:jc w:val="both"/>
        <w:rPr>
          <w:rFonts w:ascii="Book Antiqua" w:hAnsi="Book Antiqua"/>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rPr>
          <w:t>http://creativecommons.org/licenses/by-nc/4.0/</w:t>
        </w:r>
      </w:hyperlink>
      <w:bookmarkEnd w:id="0"/>
      <w:bookmarkEnd w:id="1"/>
      <w:bookmarkEnd w:id="2"/>
      <w:bookmarkEnd w:id="3"/>
    </w:p>
    <w:p w14:paraId="120D530B" w14:textId="77777777" w:rsidR="00D70A7F" w:rsidRPr="003A20C8" w:rsidRDefault="00D70A7F" w:rsidP="007A3053">
      <w:pPr>
        <w:spacing w:line="360" w:lineRule="auto"/>
        <w:jc w:val="both"/>
        <w:rPr>
          <w:rFonts w:ascii="Book Antiqua" w:hAnsi="Book Antiqua"/>
          <w:color w:val="000000"/>
        </w:rPr>
      </w:pPr>
    </w:p>
    <w:p w14:paraId="24377DA0" w14:textId="77777777" w:rsidR="00D70A7F" w:rsidRPr="00B757B8" w:rsidRDefault="00D70A7F" w:rsidP="007A3053">
      <w:pPr>
        <w:spacing w:line="360" w:lineRule="auto"/>
        <w:jc w:val="both"/>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14:paraId="54CA4D6A" w14:textId="77777777" w:rsidR="001320BF" w:rsidRPr="00D70A7F" w:rsidRDefault="001320BF" w:rsidP="007A3053">
      <w:pPr>
        <w:spacing w:line="360" w:lineRule="auto"/>
        <w:jc w:val="both"/>
        <w:rPr>
          <w:rFonts w:ascii="Book Antiqua" w:eastAsia="SimSun" w:hAnsi="Book Antiqua" w:cs="Arial"/>
          <w:lang w:eastAsia="zh-CN"/>
        </w:rPr>
      </w:pPr>
    </w:p>
    <w:p w14:paraId="28AFF87B" w14:textId="77B3A90F" w:rsidR="0058086C" w:rsidRPr="0058086C" w:rsidRDefault="00B96F98" w:rsidP="007A3053">
      <w:pPr>
        <w:spacing w:line="360" w:lineRule="auto"/>
        <w:jc w:val="both"/>
        <w:outlineLvl w:val="0"/>
        <w:rPr>
          <w:rFonts w:ascii="Book Antiqua" w:eastAsia="SimSun" w:hAnsi="Book Antiqua" w:cs="Arial"/>
          <w:lang w:val="en-GB" w:eastAsia="zh-CN"/>
        </w:rPr>
      </w:pPr>
      <w:r w:rsidRPr="0058086C">
        <w:rPr>
          <w:rFonts w:ascii="Book Antiqua" w:hAnsi="Book Antiqua" w:cs="Arial"/>
          <w:b/>
          <w:lang w:val="en-GB"/>
        </w:rPr>
        <w:lastRenderedPageBreak/>
        <w:t xml:space="preserve">Correspondence to: </w:t>
      </w:r>
      <w:r w:rsidR="003B6D0D" w:rsidRPr="0058086C">
        <w:rPr>
          <w:rFonts w:ascii="Book Antiqua" w:hAnsi="Book Antiqua" w:cs="Arial"/>
          <w:b/>
          <w:lang w:val="en-GB"/>
        </w:rPr>
        <w:t xml:space="preserve">Diego Vergani, </w:t>
      </w:r>
      <w:r w:rsidR="007F2718" w:rsidRPr="0058086C">
        <w:rPr>
          <w:rFonts w:ascii="Book Antiqua" w:hAnsi="Book Antiqua" w:cs="Arial"/>
          <w:b/>
          <w:lang w:val="en-GB"/>
        </w:rPr>
        <w:t xml:space="preserve">Professor, </w:t>
      </w:r>
      <w:r w:rsidR="007F2718" w:rsidRPr="00331FF5">
        <w:rPr>
          <w:rFonts w:ascii="Book Antiqua" w:hAnsi="Book Antiqua" w:cs="Arial"/>
          <w:lang w:val="en-GB"/>
        </w:rPr>
        <w:t>Institute of Liver Studies, MowatLabs, King’s College Hospital,</w:t>
      </w:r>
      <w:r w:rsidR="009D361A" w:rsidRPr="00331FF5">
        <w:rPr>
          <w:rFonts w:ascii="Book Antiqua" w:hAnsi="Book Antiqua" w:cs="Arial"/>
          <w:lang w:val="en-GB"/>
        </w:rPr>
        <w:t xml:space="preserve"> Denmark Hill,</w:t>
      </w:r>
      <w:r w:rsidR="007F2718" w:rsidRPr="00331FF5">
        <w:rPr>
          <w:rFonts w:ascii="Book Antiqua" w:hAnsi="Book Antiqua" w:cs="Arial"/>
          <w:lang w:val="en-GB"/>
        </w:rPr>
        <w:t xml:space="preserve"> London</w:t>
      </w:r>
      <w:r w:rsidR="009D361A" w:rsidRPr="00331FF5">
        <w:rPr>
          <w:rFonts w:ascii="Book Antiqua" w:hAnsi="Book Antiqua" w:cs="Arial"/>
          <w:lang w:val="en-GB"/>
        </w:rPr>
        <w:t xml:space="preserve"> SE5 9RS</w:t>
      </w:r>
      <w:r w:rsidR="007F2718" w:rsidRPr="00331FF5">
        <w:rPr>
          <w:rFonts w:ascii="Book Antiqua" w:hAnsi="Book Antiqua" w:cs="Arial"/>
          <w:lang w:val="en-GB"/>
        </w:rPr>
        <w:t>, U</w:t>
      </w:r>
      <w:r w:rsidR="0058086C">
        <w:rPr>
          <w:rFonts w:ascii="Book Antiqua" w:eastAsia="SimSun" w:hAnsi="Book Antiqua" w:cs="Arial" w:hint="eastAsia"/>
          <w:lang w:val="en-GB" w:eastAsia="zh-CN"/>
        </w:rPr>
        <w:t xml:space="preserve">nited Kingdom. </w:t>
      </w:r>
      <w:r w:rsidR="0058086C" w:rsidRPr="0058086C">
        <w:rPr>
          <w:rFonts w:ascii="Book Antiqua" w:eastAsia="SimSun" w:hAnsi="Book Antiqua" w:cs="Arial"/>
          <w:lang w:val="en-GB" w:eastAsia="zh-CN"/>
        </w:rPr>
        <w:t>diego.vergani@kcl.ac.uk</w:t>
      </w:r>
    </w:p>
    <w:p w14:paraId="4EF39C02" w14:textId="39951B93" w:rsidR="00D93235" w:rsidRPr="00D93235" w:rsidRDefault="00D93235" w:rsidP="007A3053">
      <w:pPr>
        <w:spacing w:line="360" w:lineRule="auto"/>
        <w:jc w:val="both"/>
        <w:outlineLvl w:val="0"/>
        <w:rPr>
          <w:rFonts w:ascii="Book Antiqua" w:eastAsia="SimSun" w:hAnsi="Book Antiqua" w:cs="Arial"/>
          <w:lang w:val="en-GB" w:eastAsia="zh-CN"/>
        </w:rPr>
      </w:pPr>
      <w:r w:rsidRPr="009E3692">
        <w:rPr>
          <w:rFonts w:ascii="Book Antiqua" w:hAnsi="Book Antiqua"/>
          <w:b/>
        </w:rPr>
        <w:t xml:space="preserve">Telephone: </w:t>
      </w:r>
      <w:r w:rsidRPr="009E3692">
        <w:rPr>
          <w:rFonts w:ascii="Book Antiqua" w:hAnsi="Book Antiqua"/>
          <w:color w:val="0A0905"/>
        </w:rPr>
        <w:t>+</w:t>
      </w:r>
      <w:r w:rsidRPr="00331FF5">
        <w:rPr>
          <w:rFonts w:ascii="Book Antiqua" w:hAnsi="Book Antiqua" w:cs="Arial"/>
          <w:lang w:val="en-GB"/>
        </w:rPr>
        <w:t>44</w:t>
      </w:r>
      <w:r>
        <w:rPr>
          <w:rFonts w:ascii="Book Antiqua" w:eastAsia="SimSun" w:hAnsi="Book Antiqua" w:cs="Arial" w:hint="eastAsia"/>
          <w:lang w:val="en-GB" w:eastAsia="zh-CN"/>
        </w:rPr>
        <w:t>-</w:t>
      </w:r>
      <w:r w:rsidRPr="00331FF5">
        <w:rPr>
          <w:rFonts w:ascii="Book Antiqua" w:hAnsi="Book Antiqua" w:cs="Arial"/>
          <w:lang w:val="en-GB"/>
        </w:rPr>
        <w:t>20</w:t>
      </w:r>
      <w:r>
        <w:rPr>
          <w:rFonts w:ascii="Book Antiqua" w:eastAsia="SimSun" w:hAnsi="Book Antiqua" w:cs="Arial" w:hint="eastAsia"/>
          <w:lang w:val="en-GB" w:eastAsia="zh-CN"/>
        </w:rPr>
        <w:t>-</w:t>
      </w:r>
      <w:r>
        <w:rPr>
          <w:rFonts w:ascii="Book Antiqua" w:hAnsi="Book Antiqua" w:cs="Arial"/>
          <w:lang w:val="en-GB"/>
        </w:rPr>
        <w:t>3299</w:t>
      </w:r>
      <w:r w:rsidRPr="00331FF5">
        <w:rPr>
          <w:rFonts w:ascii="Book Antiqua" w:hAnsi="Book Antiqua" w:cs="Arial"/>
          <w:lang w:val="en-GB"/>
        </w:rPr>
        <w:t>4643</w:t>
      </w:r>
      <w:r w:rsidRPr="009E3692">
        <w:rPr>
          <w:rFonts w:ascii="Book Antiqua" w:hAnsi="Book Antiqua"/>
          <w:color w:val="0A0905"/>
        </w:rPr>
        <w:t xml:space="preserve"> </w:t>
      </w:r>
    </w:p>
    <w:p w14:paraId="72B4D82F" w14:textId="19303B2F" w:rsidR="00D93235" w:rsidRPr="009E3692" w:rsidRDefault="00D93235" w:rsidP="007A3053">
      <w:pPr>
        <w:adjustRightInd w:val="0"/>
        <w:snapToGrid w:val="0"/>
        <w:spacing w:line="360" w:lineRule="auto"/>
        <w:jc w:val="both"/>
        <w:rPr>
          <w:rFonts w:ascii="Book Antiqua" w:hAnsi="Book Antiqua"/>
        </w:rPr>
      </w:pPr>
      <w:r w:rsidRPr="009E3692">
        <w:rPr>
          <w:rFonts w:ascii="Book Antiqua" w:hAnsi="Book Antiqua"/>
          <w:b/>
        </w:rPr>
        <w:t xml:space="preserve">Fax: </w:t>
      </w:r>
      <w:r w:rsidRPr="009E3692">
        <w:rPr>
          <w:rFonts w:ascii="Book Antiqua" w:hAnsi="Book Antiqua"/>
          <w:color w:val="0A0905"/>
        </w:rPr>
        <w:t>+</w:t>
      </w:r>
      <w:r w:rsidRPr="00331FF5">
        <w:rPr>
          <w:rFonts w:ascii="Book Antiqua" w:hAnsi="Book Antiqua" w:cs="Arial"/>
          <w:lang w:val="en-GB"/>
        </w:rPr>
        <w:t>44</w:t>
      </w:r>
      <w:r>
        <w:rPr>
          <w:rFonts w:ascii="Book Antiqua" w:eastAsia="SimSun" w:hAnsi="Book Antiqua" w:cs="Arial" w:hint="eastAsia"/>
          <w:lang w:val="en-GB" w:eastAsia="zh-CN"/>
        </w:rPr>
        <w:t>-</w:t>
      </w:r>
      <w:r w:rsidRPr="00331FF5">
        <w:rPr>
          <w:rFonts w:ascii="Book Antiqua" w:hAnsi="Book Antiqua" w:cs="Arial"/>
          <w:lang w:val="en-GB"/>
        </w:rPr>
        <w:t>20</w:t>
      </w:r>
      <w:r>
        <w:rPr>
          <w:rFonts w:ascii="Book Antiqua" w:eastAsia="SimSun" w:hAnsi="Book Antiqua" w:cs="Arial" w:hint="eastAsia"/>
          <w:lang w:val="en-GB" w:eastAsia="zh-CN"/>
        </w:rPr>
        <w:t>-</w:t>
      </w:r>
      <w:r>
        <w:rPr>
          <w:rFonts w:ascii="Book Antiqua" w:hAnsi="Book Antiqua" w:cs="Arial"/>
          <w:lang w:val="en-GB"/>
        </w:rPr>
        <w:t>3299</w:t>
      </w:r>
      <w:r w:rsidRPr="00331FF5">
        <w:rPr>
          <w:rFonts w:ascii="Book Antiqua" w:hAnsi="Book Antiqua" w:cs="Arial"/>
          <w:lang w:val="en-GB"/>
        </w:rPr>
        <w:t>4224</w:t>
      </w:r>
    </w:p>
    <w:p w14:paraId="1ED66CA7" w14:textId="77777777" w:rsidR="00D93235" w:rsidRDefault="00D93235" w:rsidP="007A3053">
      <w:pPr>
        <w:spacing w:line="360" w:lineRule="auto"/>
        <w:jc w:val="both"/>
        <w:rPr>
          <w:rFonts w:ascii="Book Antiqua" w:hAnsi="Book Antiqua"/>
          <w:b/>
        </w:rPr>
      </w:pPr>
    </w:p>
    <w:p w14:paraId="2312F399" w14:textId="644747AE" w:rsidR="00D93235" w:rsidRPr="00867A3A" w:rsidRDefault="00D93235" w:rsidP="007A3053">
      <w:pPr>
        <w:spacing w:line="360" w:lineRule="auto"/>
        <w:jc w:val="both"/>
        <w:rPr>
          <w:rFonts w:ascii="Book Antiqua" w:hAnsi="Book Antiqua"/>
          <w:b/>
        </w:rPr>
      </w:pPr>
      <w:r w:rsidRPr="00867A3A">
        <w:rPr>
          <w:rFonts w:ascii="Book Antiqua" w:hAnsi="Book Antiqua"/>
          <w:b/>
        </w:rPr>
        <w:t xml:space="preserve">Received: </w:t>
      </w:r>
      <w:r w:rsidR="00465AE2">
        <w:rPr>
          <w:rFonts w:ascii="Book Antiqua" w:eastAsia="SimSun" w:hAnsi="Book Antiqua" w:hint="eastAsia"/>
          <w:lang w:eastAsia="zh-CN"/>
        </w:rPr>
        <w:t>June</w:t>
      </w:r>
      <w:r>
        <w:rPr>
          <w:rFonts w:ascii="Book Antiqua" w:hAnsi="Book Antiqua" w:hint="eastAsia"/>
        </w:rPr>
        <w:t xml:space="preserve"> </w:t>
      </w:r>
      <w:r w:rsidR="00135D5D">
        <w:rPr>
          <w:rFonts w:ascii="Book Antiqua" w:eastAsia="SimSun" w:hAnsi="Book Antiqua" w:hint="eastAsia"/>
          <w:lang w:eastAsia="zh-CN"/>
        </w:rPr>
        <w:t>6</w:t>
      </w:r>
      <w:r>
        <w:rPr>
          <w:rFonts w:ascii="Book Antiqua" w:hAnsi="Book Antiqua" w:hint="eastAsia"/>
        </w:rPr>
        <w:t>, 2017</w:t>
      </w:r>
      <w:r w:rsidR="0026396F">
        <w:rPr>
          <w:rFonts w:ascii="Book Antiqua" w:hAnsi="Book Antiqua"/>
          <w:b/>
        </w:rPr>
        <w:t xml:space="preserve"> </w:t>
      </w:r>
    </w:p>
    <w:p w14:paraId="2917FF83" w14:textId="756BB0C2" w:rsidR="00D93235" w:rsidRPr="00867A3A" w:rsidRDefault="00D93235" w:rsidP="007A3053">
      <w:pPr>
        <w:spacing w:line="360" w:lineRule="auto"/>
        <w:jc w:val="both"/>
        <w:rPr>
          <w:rFonts w:ascii="Book Antiqua" w:hAnsi="Book Antiqua"/>
          <w:b/>
        </w:rPr>
      </w:pPr>
      <w:r w:rsidRPr="00867A3A">
        <w:rPr>
          <w:rFonts w:ascii="Book Antiqua" w:hAnsi="Book Antiqua"/>
          <w:b/>
        </w:rPr>
        <w:t>Peer-review started:</w:t>
      </w:r>
      <w:r>
        <w:rPr>
          <w:rFonts w:ascii="Book Antiqua" w:hAnsi="Book Antiqua" w:hint="eastAsia"/>
          <w:b/>
        </w:rPr>
        <w:t xml:space="preserve"> </w:t>
      </w:r>
      <w:r w:rsidR="00135D5D">
        <w:rPr>
          <w:rFonts w:ascii="Book Antiqua" w:eastAsia="SimSun" w:hAnsi="Book Antiqua" w:hint="eastAsia"/>
          <w:lang w:eastAsia="zh-CN"/>
        </w:rPr>
        <w:t>June</w:t>
      </w:r>
      <w:r w:rsidR="00135D5D">
        <w:rPr>
          <w:rFonts w:ascii="Book Antiqua" w:hAnsi="Book Antiqua" w:hint="eastAsia"/>
        </w:rPr>
        <w:t xml:space="preserve"> </w:t>
      </w:r>
      <w:r w:rsidR="00135D5D">
        <w:rPr>
          <w:rFonts w:ascii="Book Antiqua" w:eastAsia="SimSun" w:hAnsi="Book Antiqua" w:hint="eastAsia"/>
          <w:lang w:eastAsia="zh-CN"/>
        </w:rPr>
        <w:t>7</w:t>
      </w:r>
      <w:r>
        <w:rPr>
          <w:rFonts w:ascii="Book Antiqua" w:hAnsi="Book Antiqua" w:hint="eastAsia"/>
        </w:rPr>
        <w:t>, 2017</w:t>
      </w:r>
    </w:p>
    <w:p w14:paraId="18B210A5" w14:textId="082298CE" w:rsidR="00D93235" w:rsidRPr="00867A3A" w:rsidRDefault="00D93235" w:rsidP="007A3053">
      <w:pPr>
        <w:spacing w:line="360" w:lineRule="auto"/>
        <w:jc w:val="both"/>
        <w:rPr>
          <w:rFonts w:ascii="Book Antiqua" w:hAnsi="Book Antiqua"/>
          <w:b/>
        </w:rPr>
      </w:pPr>
      <w:r w:rsidRPr="00867A3A">
        <w:rPr>
          <w:rFonts w:ascii="Book Antiqua" w:hAnsi="Book Antiqua"/>
          <w:b/>
        </w:rPr>
        <w:t>First decision:</w:t>
      </w:r>
      <w:r>
        <w:rPr>
          <w:rFonts w:ascii="Book Antiqua" w:hAnsi="Book Antiqua" w:hint="eastAsia"/>
          <w:b/>
        </w:rPr>
        <w:t xml:space="preserve"> </w:t>
      </w:r>
      <w:r w:rsidR="00AF4E67">
        <w:rPr>
          <w:rFonts w:ascii="Book Antiqua" w:eastAsia="SimSun" w:hAnsi="Book Antiqua" w:hint="eastAsia"/>
          <w:lang w:eastAsia="zh-CN"/>
        </w:rPr>
        <w:t>June</w:t>
      </w:r>
      <w:r w:rsidR="00AF4E67">
        <w:rPr>
          <w:rFonts w:ascii="Book Antiqua" w:hAnsi="Book Antiqua" w:hint="eastAsia"/>
        </w:rPr>
        <w:t xml:space="preserve"> </w:t>
      </w:r>
      <w:r w:rsidR="00AF4E67">
        <w:rPr>
          <w:rFonts w:ascii="Book Antiqua" w:eastAsia="SimSun" w:hAnsi="Book Antiqua" w:hint="eastAsia"/>
          <w:lang w:eastAsia="zh-CN"/>
        </w:rPr>
        <w:t>22</w:t>
      </w:r>
      <w:r>
        <w:rPr>
          <w:rFonts w:ascii="Book Antiqua" w:hAnsi="Book Antiqua" w:hint="eastAsia"/>
        </w:rPr>
        <w:t>, 2017</w:t>
      </w:r>
    </w:p>
    <w:p w14:paraId="02354B6F" w14:textId="30ED6DCD" w:rsidR="00D93235" w:rsidRPr="00867A3A" w:rsidRDefault="00D93235" w:rsidP="007A3053">
      <w:pPr>
        <w:spacing w:line="360" w:lineRule="auto"/>
        <w:jc w:val="both"/>
        <w:rPr>
          <w:rFonts w:ascii="Book Antiqua" w:hAnsi="Book Antiqua"/>
          <w:b/>
        </w:rPr>
      </w:pPr>
      <w:r w:rsidRPr="00867A3A">
        <w:rPr>
          <w:rFonts w:ascii="Book Antiqua" w:hAnsi="Book Antiqua"/>
          <w:b/>
        </w:rPr>
        <w:t xml:space="preserve">Revised: </w:t>
      </w:r>
      <w:r w:rsidR="00BB532A">
        <w:rPr>
          <w:rFonts w:ascii="Book Antiqua" w:eastAsia="SimSun" w:hAnsi="Book Antiqua" w:hint="eastAsia"/>
          <w:lang w:eastAsia="zh-CN"/>
        </w:rPr>
        <w:t>July</w:t>
      </w:r>
      <w:r>
        <w:rPr>
          <w:rFonts w:ascii="Book Antiqua" w:hAnsi="Book Antiqua" w:hint="eastAsia"/>
        </w:rPr>
        <w:t xml:space="preserve"> </w:t>
      </w:r>
      <w:r w:rsidR="00BB532A">
        <w:rPr>
          <w:rFonts w:ascii="Book Antiqua" w:eastAsia="SimSun" w:hAnsi="Book Antiqua" w:hint="eastAsia"/>
          <w:lang w:eastAsia="zh-CN"/>
        </w:rPr>
        <w:t>18</w:t>
      </w:r>
      <w:r>
        <w:rPr>
          <w:rFonts w:ascii="Book Antiqua" w:hAnsi="Book Antiqua" w:hint="eastAsia"/>
        </w:rPr>
        <w:t>, 2017</w:t>
      </w:r>
      <w:r w:rsidRPr="00867A3A">
        <w:rPr>
          <w:rFonts w:ascii="Book Antiqua" w:hAnsi="Book Antiqua"/>
          <w:b/>
        </w:rPr>
        <w:t xml:space="preserve"> </w:t>
      </w:r>
    </w:p>
    <w:p w14:paraId="519B8B5C" w14:textId="09A429EE" w:rsidR="00D93235" w:rsidRPr="00A760A5" w:rsidRDefault="00D93235" w:rsidP="00A760A5">
      <w:pPr>
        <w:spacing w:line="360" w:lineRule="auto"/>
        <w:rPr>
          <w:rFonts w:ascii="Book Antiqua" w:hAnsi="Book Antiqua"/>
          <w:color w:val="000000"/>
        </w:rPr>
      </w:pPr>
      <w:r w:rsidRPr="00867A3A">
        <w:rPr>
          <w:rFonts w:ascii="Book Antiqua" w:hAnsi="Book Antiqua"/>
          <w:b/>
        </w:rPr>
        <w:t>Accepted:</w:t>
      </w:r>
      <w:r w:rsidR="00A760A5">
        <w:rPr>
          <w:rFonts w:ascii="Book Antiqua" w:hAnsi="Book Antiqua"/>
          <w:b/>
        </w:rPr>
        <w:t xml:space="preserve"> </w:t>
      </w:r>
      <w:r w:rsidR="00A760A5">
        <w:rPr>
          <w:rFonts w:ascii="Book Antiqua" w:hAnsi="Book Antiqua"/>
          <w:color w:val="000000"/>
        </w:rPr>
        <w:t>August 2, 2017</w:t>
      </w:r>
      <w:bookmarkStart w:id="4" w:name="_GoBack"/>
      <w:bookmarkEnd w:id="4"/>
    </w:p>
    <w:p w14:paraId="573E1E71" w14:textId="77777777" w:rsidR="00D93235" w:rsidRPr="00867A3A" w:rsidRDefault="00D93235" w:rsidP="007A3053">
      <w:pPr>
        <w:spacing w:line="360" w:lineRule="auto"/>
        <w:jc w:val="both"/>
        <w:rPr>
          <w:rFonts w:ascii="Book Antiqua" w:hAnsi="Book Antiqua"/>
          <w:b/>
        </w:rPr>
      </w:pPr>
      <w:r w:rsidRPr="00867A3A">
        <w:rPr>
          <w:rFonts w:ascii="Book Antiqua" w:hAnsi="Book Antiqua"/>
          <w:b/>
        </w:rPr>
        <w:t>Article in press:</w:t>
      </w:r>
    </w:p>
    <w:p w14:paraId="0522B39D" w14:textId="77777777" w:rsidR="00D93235" w:rsidRPr="009E3692" w:rsidRDefault="00D93235" w:rsidP="007A3053">
      <w:pPr>
        <w:spacing w:line="360" w:lineRule="auto"/>
        <w:jc w:val="both"/>
        <w:rPr>
          <w:rFonts w:ascii="Book Antiqua" w:hAnsi="Book Antiqua"/>
        </w:rPr>
      </w:pPr>
      <w:r w:rsidRPr="00867A3A">
        <w:rPr>
          <w:rFonts w:ascii="Book Antiqua" w:hAnsi="Book Antiqua"/>
          <w:b/>
        </w:rPr>
        <w:t>Published online:</w:t>
      </w:r>
    </w:p>
    <w:p w14:paraId="66ED4E4C" w14:textId="26387E42" w:rsidR="003B033D" w:rsidRDefault="003B033D" w:rsidP="007A3053">
      <w:pPr>
        <w:spacing w:line="360" w:lineRule="auto"/>
        <w:jc w:val="both"/>
        <w:outlineLvl w:val="0"/>
        <w:rPr>
          <w:rFonts w:ascii="Book Antiqua" w:eastAsia="SimSun" w:hAnsi="Book Antiqua" w:cs="Arial"/>
          <w:lang w:eastAsia="zh-CN"/>
        </w:rPr>
      </w:pPr>
      <w:r>
        <w:rPr>
          <w:rFonts w:ascii="Book Antiqua" w:eastAsia="SimSun" w:hAnsi="Book Antiqua" w:cs="Arial"/>
          <w:lang w:eastAsia="zh-CN"/>
        </w:rPr>
        <w:br w:type="page"/>
      </w:r>
    </w:p>
    <w:p w14:paraId="5C4FA012" w14:textId="77777777" w:rsidR="00E72623" w:rsidRPr="00331FF5" w:rsidRDefault="00E72623" w:rsidP="007A3053">
      <w:pPr>
        <w:spacing w:line="360" w:lineRule="auto"/>
        <w:jc w:val="both"/>
        <w:outlineLvl w:val="0"/>
        <w:rPr>
          <w:rFonts w:ascii="Book Antiqua" w:hAnsi="Book Antiqua" w:cs="Arial"/>
          <w:b/>
          <w:lang w:val="en-GB"/>
        </w:rPr>
      </w:pPr>
      <w:r w:rsidRPr="00331FF5">
        <w:rPr>
          <w:rFonts w:ascii="Book Antiqua" w:hAnsi="Book Antiqua" w:cs="Arial"/>
          <w:b/>
          <w:lang w:val="en-GB"/>
        </w:rPr>
        <w:lastRenderedPageBreak/>
        <w:t>Abstract</w:t>
      </w:r>
    </w:p>
    <w:p w14:paraId="14F18791" w14:textId="0B11A3C9" w:rsidR="003A331E" w:rsidRPr="00331FF5" w:rsidRDefault="00793F5F" w:rsidP="007A3053">
      <w:pPr>
        <w:spacing w:line="360" w:lineRule="auto"/>
        <w:jc w:val="both"/>
        <w:rPr>
          <w:rFonts w:ascii="Book Antiqua" w:hAnsi="Book Antiqua" w:cs="Arial"/>
          <w:lang w:val="en-GB"/>
        </w:rPr>
      </w:pPr>
      <w:r w:rsidRPr="00331FF5">
        <w:rPr>
          <w:rFonts w:ascii="Book Antiqua" w:hAnsi="Book Antiqua" w:cs="Arial"/>
          <w:lang w:val="en-GB"/>
        </w:rPr>
        <w:t>Autoimmune hepatiti</w:t>
      </w:r>
      <w:r w:rsidR="00DB51EB" w:rsidRPr="00331FF5">
        <w:rPr>
          <w:rFonts w:ascii="Book Antiqua" w:hAnsi="Book Antiqua" w:cs="Arial"/>
          <w:lang w:val="en-GB"/>
        </w:rPr>
        <w:t xml:space="preserve">s is </w:t>
      </w:r>
      <w:r w:rsidR="0029172F" w:rsidRPr="00331FF5">
        <w:rPr>
          <w:rFonts w:ascii="Book Antiqua" w:hAnsi="Book Antiqua" w:cs="Arial"/>
          <w:lang w:val="en-GB"/>
        </w:rPr>
        <w:t xml:space="preserve">a rare </w:t>
      </w:r>
      <w:r w:rsidR="00DB51EB" w:rsidRPr="00331FF5">
        <w:rPr>
          <w:rFonts w:ascii="Book Antiqua" w:hAnsi="Book Antiqua" w:cs="Arial"/>
          <w:lang w:val="en-GB"/>
        </w:rPr>
        <w:t>chronic inflammatory</w:t>
      </w:r>
      <w:r w:rsidRPr="00331FF5">
        <w:rPr>
          <w:rFonts w:ascii="Book Antiqua" w:hAnsi="Book Antiqua" w:cs="Arial"/>
          <w:lang w:val="en-GB"/>
        </w:rPr>
        <w:t xml:space="preserve"> liver disease, affecting all ages, characterised by elevated transaminase and immunoglobulin G levels, positive autoantibodies, interface hepatitis at liver histology and good response to </w:t>
      </w:r>
      <w:r w:rsidR="00F32380" w:rsidRPr="00331FF5">
        <w:rPr>
          <w:rFonts w:ascii="Book Antiqua" w:hAnsi="Book Antiqua" w:cs="Arial"/>
          <w:lang w:val="en-GB"/>
        </w:rPr>
        <w:t>immunosuppressive treatment</w:t>
      </w:r>
      <w:r w:rsidRPr="00331FF5">
        <w:rPr>
          <w:rFonts w:ascii="Book Antiqua" w:hAnsi="Book Antiqua" w:cs="Arial"/>
          <w:lang w:val="en-GB"/>
        </w:rPr>
        <w:t xml:space="preserve">. If untreated, </w:t>
      </w:r>
      <w:r w:rsidR="000D319E" w:rsidRPr="00331FF5">
        <w:rPr>
          <w:rFonts w:ascii="Book Antiqua" w:hAnsi="Book Antiqua" w:cs="Arial"/>
          <w:lang w:val="en-GB"/>
        </w:rPr>
        <w:t>it</w:t>
      </w:r>
      <w:r w:rsidRPr="00331FF5">
        <w:rPr>
          <w:rFonts w:ascii="Book Antiqua" w:hAnsi="Book Antiqua" w:cs="Arial"/>
          <w:lang w:val="en-GB"/>
        </w:rPr>
        <w:t xml:space="preserve"> has a poor prognosis. </w:t>
      </w:r>
      <w:r w:rsidR="005F3EEC" w:rsidRPr="00331FF5">
        <w:rPr>
          <w:rFonts w:ascii="Book Antiqua" w:hAnsi="Book Antiqua" w:cs="Arial"/>
          <w:lang w:val="en-GB"/>
        </w:rPr>
        <w:t xml:space="preserve">The </w:t>
      </w:r>
      <w:r w:rsidR="003A0DF6" w:rsidRPr="00331FF5">
        <w:rPr>
          <w:rFonts w:ascii="Book Antiqua" w:hAnsi="Book Antiqua" w:cs="Arial"/>
          <w:lang w:val="en-GB"/>
        </w:rPr>
        <w:t>aim of this review is to summari</w:t>
      </w:r>
      <w:r w:rsidR="005F3EEC" w:rsidRPr="00331FF5">
        <w:rPr>
          <w:rFonts w:ascii="Book Antiqua" w:hAnsi="Book Antiqua" w:cs="Arial"/>
          <w:lang w:val="en-GB"/>
        </w:rPr>
        <w:t xml:space="preserve">ze the evidence for standard treatment and </w:t>
      </w:r>
      <w:r w:rsidR="003A0DF6" w:rsidRPr="00331FF5">
        <w:rPr>
          <w:rFonts w:ascii="Book Antiqua" w:hAnsi="Book Antiqua" w:cs="Arial"/>
          <w:lang w:val="en-GB"/>
        </w:rPr>
        <w:t xml:space="preserve">to </w:t>
      </w:r>
      <w:r w:rsidR="005F3EEC" w:rsidRPr="00331FF5">
        <w:rPr>
          <w:rFonts w:ascii="Book Antiqua" w:hAnsi="Book Antiqua" w:cs="Arial"/>
          <w:lang w:val="en-GB"/>
        </w:rPr>
        <w:t>provide a systematic review on alternative treatments</w:t>
      </w:r>
      <w:r w:rsidR="003A0DF6" w:rsidRPr="00331FF5">
        <w:rPr>
          <w:rFonts w:ascii="Book Antiqua" w:hAnsi="Book Antiqua" w:cs="Arial"/>
          <w:lang w:val="en-GB"/>
        </w:rPr>
        <w:t xml:space="preserve"> for adults and children</w:t>
      </w:r>
      <w:r w:rsidR="005F3EEC" w:rsidRPr="00331FF5">
        <w:rPr>
          <w:rFonts w:ascii="Book Antiqua" w:hAnsi="Book Antiqua" w:cs="Arial"/>
          <w:lang w:val="en-GB"/>
        </w:rPr>
        <w:t xml:space="preserve">. </w:t>
      </w:r>
      <w:r w:rsidR="00F32380" w:rsidRPr="00331FF5">
        <w:rPr>
          <w:rFonts w:ascii="Book Antiqua" w:hAnsi="Book Antiqua" w:cs="Arial"/>
          <w:lang w:val="en-GB"/>
        </w:rPr>
        <w:t xml:space="preserve">Standard </w:t>
      </w:r>
      <w:r w:rsidR="003A331E" w:rsidRPr="00331FF5">
        <w:rPr>
          <w:rFonts w:ascii="Book Antiqua" w:hAnsi="Book Antiqua" w:cs="Arial"/>
          <w:lang w:val="en-GB"/>
        </w:rPr>
        <w:t>treatment is based on s</w:t>
      </w:r>
      <w:r w:rsidRPr="00331FF5">
        <w:rPr>
          <w:rFonts w:ascii="Book Antiqua" w:hAnsi="Book Antiqua" w:cs="Arial"/>
          <w:lang w:val="en-GB"/>
        </w:rPr>
        <w:t>teroids and azathioprine, and</w:t>
      </w:r>
      <w:r w:rsidR="003A331E" w:rsidRPr="00331FF5">
        <w:rPr>
          <w:rFonts w:ascii="Book Antiqua" w:hAnsi="Book Antiqua" w:cs="Arial"/>
          <w:lang w:val="en-GB"/>
        </w:rPr>
        <w:t xml:space="preserve"> leads to disease remission in 80</w:t>
      </w:r>
      <w:r w:rsidR="003B033D">
        <w:rPr>
          <w:rFonts w:ascii="Book Antiqua" w:eastAsia="SimSun" w:hAnsi="Book Antiqua" w:cs="Arial" w:hint="eastAsia"/>
          <w:lang w:val="en-GB" w:eastAsia="zh-CN"/>
        </w:rPr>
        <w:t>%</w:t>
      </w:r>
      <w:r w:rsidR="003A331E" w:rsidRPr="00331FF5">
        <w:rPr>
          <w:rFonts w:ascii="Book Antiqua" w:hAnsi="Book Antiqua" w:cs="Arial"/>
          <w:lang w:val="en-GB"/>
        </w:rPr>
        <w:t xml:space="preserve">-90% of patients. </w:t>
      </w:r>
      <w:r w:rsidR="00D73D5E" w:rsidRPr="00331FF5">
        <w:rPr>
          <w:rFonts w:ascii="Book Antiqua" w:hAnsi="Book Antiqua" w:cs="Arial"/>
          <w:lang w:val="en-GB"/>
        </w:rPr>
        <w:t xml:space="preserve">Alternative first line treatment has been attempted with budesonide or cyclosporine, but their superiority compared to standard treatment </w:t>
      </w:r>
      <w:r w:rsidR="00EF0DF4" w:rsidRPr="00331FF5">
        <w:rPr>
          <w:rFonts w:ascii="Book Antiqua" w:hAnsi="Book Antiqua" w:cs="Arial"/>
          <w:lang w:val="en-GB"/>
        </w:rPr>
        <w:t>remains to be</w:t>
      </w:r>
      <w:r w:rsidR="00D73D5E" w:rsidRPr="00331FF5">
        <w:rPr>
          <w:rFonts w:ascii="Book Antiqua" w:hAnsi="Book Antiqua" w:cs="Arial"/>
          <w:lang w:val="en-GB"/>
        </w:rPr>
        <w:t xml:space="preserve"> demonstrated. </w:t>
      </w:r>
      <w:r w:rsidR="003A331E" w:rsidRPr="00331FF5">
        <w:rPr>
          <w:rFonts w:ascii="Book Antiqua" w:hAnsi="Book Antiqua" w:cs="Arial"/>
          <w:lang w:val="en-GB"/>
        </w:rPr>
        <w:t xml:space="preserve">Second-line treatments are needed for patients not responding or intolerant to standard treatment. </w:t>
      </w:r>
      <w:r w:rsidR="00DE5629" w:rsidRPr="00331FF5">
        <w:rPr>
          <w:rFonts w:ascii="Book Antiqua" w:hAnsi="Book Antiqua" w:cs="Arial"/>
          <w:lang w:val="en-GB"/>
        </w:rPr>
        <w:t>N</w:t>
      </w:r>
      <w:r w:rsidR="003A331E" w:rsidRPr="00331FF5">
        <w:rPr>
          <w:rFonts w:ascii="Book Antiqua" w:hAnsi="Book Antiqua" w:cs="Arial"/>
          <w:lang w:val="en-GB"/>
        </w:rPr>
        <w:t>o randomized controlled trials have been performed</w:t>
      </w:r>
      <w:r w:rsidRPr="00331FF5">
        <w:rPr>
          <w:rFonts w:ascii="Book Antiqua" w:hAnsi="Book Antiqua" w:cs="Arial"/>
          <w:lang w:val="en-GB"/>
        </w:rPr>
        <w:t xml:space="preserve"> for second-line options</w:t>
      </w:r>
      <w:r w:rsidR="00D73D5E" w:rsidRPr="00331FF5">
        <w:rPr>
          <w:rFonts w:ascii="Book Antiqua" w:hAnsi="Book Antiqua" w:cs="Arial"/>
          <w:lang w:val="en-GB"/>
        </w:rPr>
        <w:t>.</w:t>
      </w:r>
      <w:r w:rsidRPr="00331FF5">
        <w:rPr>
          <w:rFonts w:ascii="Book Antiqua" w:hAnsi="Book Antiqua" w:cs="Arial"/>
          <w:lang w:val="en-GB"/>
        </w:rPr>
        <w:t xml:space="preserve"> Mycophenolate mofetil is the most widely used second-line drug, </w:t>
      </w:r>
      <w:r w:rsidR="00DB51EB" w:rsidRPr="00331FF5">
        <w:rPr>
          <w:rFonts w:ascii="Book Antiqua" w:hAnsi="Book Antiqua" w:cs="Arial"/>
          <w:lang w:val="en-GB"/>
        </w:rPr>
        <w:t>and has good efficacy</w:t>
      </w:r>
      <w:r w:rsidR="009A209A" w:rsidRPr="00331FF5">
        <w:rPr>
          <w:rFonts w:ascii="Book Antiqua" w:hAnsi="Book Antiqua" w:cs="Arial"/>
          <w:lang w:val="en-GB"/>
        </w:rPr>
        <w:t xml:space="preserve"> particularly for patients intolerant to azathioprine</w:t>
      </w:r>
      <w:r w:rsidR="00DB51EB" w:rsidRPr="00331FF5">
        <w:rPr>
          <w:rFonts w:ascii="Book Antiqua" w:hAnsi="Book Antiqua" w:cs="Arial"/>
          <w:lang w:val="en-GB"/>
        </w:rPr>
        <w:t>, but</w:t>
      </w:r>
      <w:r w:rsidRPr="00331FF5">
        <w:rPr>
          <w:rFonts w:ascii="Book Antiqua" w:hAnsi="Book Antiqua" w:cs="Arial"/>
          <w:lang w:val="en-GB"/>
        </w:rPr>
        <w:t xml:space="preserve"> </w:t>
      </w:r>
      <w:r w:rsidR="009A209A" w:rsidRPr="00331FF5">
        <w:rPr>
          <w:rFonts w:ascii="Book Antiqua" w:hAnsi="Book Antiqua" w:cs="Arial"/>
          <w:lang w:val="en-GB"/>
        </w:rPr>
        <w:t xml:space="preserve">has </w:t>
      </w:r>
      <w:r w:rsidRPr="00331FF5">
        <w:rPr>
          <w:rFonts w:ascii="Book Antiqua" w:hAnsi="Book Antiqua" w:cs="Arial"/>
          <w:lang w:val="en-GB"/>
        </w:rPr>
        <w:t>the major disadvantage of being ter</w:t>
      </w:r>
      <w:r w:rsidR="004812C9" w:rsidRPr="00331FF5">
        <w:rPr>
          <w:rFonts w:ascii="Book Antiqua" w:hAnsi="Book Antiqua" w:cs="Arial"/>
          <w:lang w:val="en-GB"/>
        </w:rPr>
        <w:t>atogenic</w:t>
      </w:r>
      <w:r w:rsidR="00DB51EB" w:rsidRPr="00331FF5">
        <w:rPr>
          <w:rFonts w:ascii="Book Antiqua" w:hAnsi="Book Antiqua" w:cs="Arial"/>
          <w:lang w:val="en-GB"/>
        </w:rPr>
        <w:t xml:space="preserve">. Only few and heterogeneous data on </w:t>
      </w:r>
      <w:r w:rsidR="00EF0DF4" w:rsidRPr="00331FF5">
        <w:rPr>
          <w:rFonts w:ascii="Book Antiqua" w:hAnsi="Book Antiqua" w:cs="Arial"/>
          <w:lang w:val="en-GB"/>
        </w:rPr>
        <w:t xml:space="preserve">cyclosporine, </w:t>
      </w:r>
      <w:r w:rsidR="00DB51EB" w:rsidRPr="00331FF5">
        <w:rPr>
          <w:rFonts w:ascii="Book Antiqua" w:hAnsi="Book Antiqua" w:cs="Arial"/>
          <w:lang w:val="en-GB"/>
        </w:rPr>
        <w:t xml:space="preserve">tacrolimus, everolimus and sirolimus are available. More recently, experience </w:t>
      </w:r>
      <w:r w:rsidR="009A209A" w:rsidRPr="00331FF5">
        <w:rPr>
          <w:rFonts w:ascii="Book Antiqua" w:hAnsi="Book Antiqua" w:cs="Arial"/>
          <w:lang w:val="en-GB"/>
        </w:rPr>
        <w:t>with</w:t>
      </w:r>
      <w:r w:rsidR="00DB51EB" w:rsidRPr="00331FF5">
        <w:rPr>
          <w:rFonts w:ascii="Book Antiqua" w:hAnsi="Book Antiqua" w:cs="Arial"/>
          <w:lang w:val="en-GB"/>
        </w:rPr>
        <w:t xml:space="preserve"> the anti-tumo</w:t>
      </w:r>
      <w:r w:rsidR="009A209A" w:rsidRPr="00331FF5">
        <w:rPr>
          <w:rFonts w:ascii="Book Antiqua" w:hAnsi="Book Antiqua" w:cs="Arial"/>
          <w:lang w:val="en-GB"/>
        </w:rPr>
        <w:t>u</w:t>
      </w:r>
      <w:r w:rsidR="00DB51EB" w:rsidRPr="00331FF5">
        <w:rPr>
          <w:rFonts w:ascii="Book Antiqua" w:hAnsi="Book Antiqua" w:cs="Arial"/>
          <w:lang w:val="en-GB"/>
        </w:rPr>
        <w:t>r necrosis factor</w:t>
      </w:r>
      <w:r w:rsidR="00DE5629" w:rsidRPr="00331FF5">
        <w:rPr>
          <w:rFonts w:ascii="Book Antiqua" w:hAnsi="Book Antiqua" w:cs="Arial"/>
          <w:lang w:val="en-GB"/>
        </w:rPr>
        <w:t>-alpha</w:t>
      </w:r>
      <w:r w:rsidR="00DB51EB" w:rsidRPr="00331FF5">
        <w:rPr>
          <w:rFonts w:ascii="Book Antiqua" w:hAnsi="Book Antiqua" w:cs="Arial"/>
          <w:lang w:val="en-GB"/>
        </w:rPr>
        <w:t xml:space="preserve"> infliximab and the anti-CD20 rituximab has been published, </w:t>
      </w:r>
      <w:r w:rsidR="00EF0DF4" w:rsidRPr="00331FF5">
        <w:rPr>
          <w:rFonts w:ascii="Book Antiqua" w:hAnsi="Book Antiqua" w:cs="Arial"/>
          <w:lang w:val="en-GB"/>
        </w:rPr>
        <w:t>with ambivalent results;</w:t>
      </w:r>
      <w:r w:rsidR="00DB51EB" w:rsidRPr="00331FF5">
        <w:rPr>
          <w:rFonts w:ascii="Book Antiqua" w:hAnsi="Book Antiqua" w:cs="Arial"/>
          <w:lang w:val="en-GB"/>
        </w:rPr>
        <w:t xml:space="preserve"> these agents may have severe side-effects and their use should be restricted to specialized centres. Clinical trials with new therapeutic options are ongoing.</w:t>
      </w:r>
    </w:p>
    <w:p w14:paraId="75BCB298" w14:textId="77777777" w:rsidR="00E72623" w:rsidRPr="00331FF5" w:rsidRDefault="00E72623" w:rsidP="007A3053">
      <w:pPr>
        <w:spacing w:line="360" w:lineRule="auto"/>
        <w:jc w:val="both"/>
        <w:rPr>
          <w:rFonts w:ascii="Book Antiqua" w:hAnsi="Book Antiqua" w:cs="Arial"/>
          <w:lang w:val="en-GB"/>
        </w:rPr>
      </w:pPr>
    </w:p>
    <w:p w14:paraId="631C6C2D" w14:textId="3AAB2622" w:rsidR="00E72623" w:rsidRPr="00331FF5" w:rsidRDefault="00E72623" w:rsidP="007A3053">
      <w:pPr>
        <w:spacing w:line="360" w:lineRule="auto"/>
        <w:jc w:val="both"/>
        <w:outlineLvl w:val="0"/>
        <w:rPr>
          <w:rFonts w:ascii="Book Antiqua" w:hAnsi="Book Antiqua" w:cs="Arial"/>
          <w:lang w:val="en-GB"/>
        </w:rPr>
      </w:pPr>
      <w:r w:rsidRPr="00331FF5">
        <w:rPr>
          <w:rFonts w:ascii="Book Antiqua" w:hAnsi="Book Antiqua" w:cs="Arial"/>
          <w:b/>
          <w:lang w:val="en-GB"/>
        </w:rPr>
        <w:t>Key words</w:t>
      </w:r>
      <w:r w:rsidR="00E10045" w:rsidRPr="00331FF5">
        <w:rPr>
          <w:rFonts w:ascii="Book Antiqua" w:hAnsi="Book Antiqua" w:cs="Arial"/>
          <w:lang w:val="en-GB"/>
        </w:rPr>
        <w:t xml:space="preserve">: </w:t>
      </w:r>
      <w:r w:rsidR="00DF3616" w:rsidRPr="00331FF5">
        <w:rPr>
          <w:rFonts w:ascii="Book Antiqua" w:hAnsi="Book Antiqua" w:cs="Arial"/>
          <w:lang w:val="en-GB"/>
        </w:rPr>
        <w:t xml:space="preserve">Autoimmune </w:t>
      </w:r>
      <w:r w:rsidR="00E10045" w:rsidRPr="00331FF5">
        <w:rPr>
          <w:rFonts w:ascii="Book Antiqua" w:hAnsi="Book Antiqua" w:cs="Arial"/>
          <w:lang w:val="en-GB"/>
        </w:rPr>
        <w:t>hepatitis</w:t>
      </w:r>
      <w:r w:rsidR="00DF3616">
        <w:rPr>
          <w:rFonts w:ascii="Book Antiqua" w:eastAsia="SimSun" w:hAnsi="Book Antiqua" w:cs="Arial" w:hint="eastAsia"/>
          <w:lang w:val="en-GB" w:eastAsia="zh-CN"/>
        </w:rPr>
        <w:t xml:space="preserve">; </w:t>
      </w:r>
      <w:r w:rsidR="00DF3616" w:rsidRPr="00331FF5">
        <w:rPr>
          <w:rFonts w:ascii="Book Antiqua" w:hAnsi="Book Antiqua" w:cs="Arial"/>
          <w:lang w:val="en-GB"/>
        </w:rPr>
        <w:t xml:space="preserve">Standard </w:t>
      </w:r>
      <w:r w:rsidR="00E10045" w:rsidRPr="00331FF5">
        <w:rPr>
          <w:rFonts w:ascii="Book Antiqua" w:hAnsi="Book Antiqua" w:cs="Arial"/>
          <w:lang w:val="en-GB"/>
        </w:rPr>
        <w:t>treatment</w:t>
      </w:r>
      <w:r w:rsidR="00DF3616">
        <w:rPr>
          <w:rFonts w:ascii="Book Antiqua" w:eastAsia="SimSun" w:hAnsi="Book Antiqua" w:cs="Arial" w:hint="eastAsia"/>
          <w:lang w:val="en-GB" w:eastAsia="zh-CN"/>
        </w:rPr>
        <w:t xml:space="preserve">; </w:t>
      </w:r>
      <w:r w:rsidR="00DF3616" w:rsidRPr="00331FF5">
        <w:rPr>
          <w:rFonts w:ascii="Book Antiqua" w:hAnsi="Book Antiqua" w:cs="Arial"/>
          <w:lang w:val="en-GB"/>
        </w:rPr>
        <w:t>Second</w:t>
      </w:r>
      <w:r w:rsidR="00E10045" w:rsidRPr="00331FF5">
        <w:rPr>
          <w:rFonts w:ascii="Book Antiqua" w:hAnsi="Book Antiqua" w:cs="Arial"/>
          <w:lang w:val="en-GB"/>
        </w:rPr>
        <w:t>-line treatment</w:t>
      </w:r>
      <w:r w:rsidR="00DF3616">
        <w:rPr>
          <w:rFonts w:ascii="Book Antiqua" w:eastAsia="SimSun" w:hAnsi="Book Antiqua" w:cs="Arial" w:hint="eastAsia"/>
          <w:lang w:val="en-GB" w:eastAsia="zh-CN"/>
        </w:rPr>
        <w:t xml:space="preserve">; </w:t>
      </w:r>
      <w:r w:rsidR="00DF3616" w:rsidRPr="00331FF5">
        <w:rPr>
          <w:rFonts w:ascii="Book Antiqua" w:hAnsi="Book Antiqua" w:cs="Arial"/>
          <w:lang w:val="en-GB"/>
        </w:rPr>
        <w:t>Adults</w:t>
      </w:r>
      <w:r w:rsidR="00DF3616">
        <w:rPr>
          <w:rFonts w:ascii="Book Antiqua" w:eastAsia="SimSun" w:hAnsi="Book Antiqua" w:cs="Arial" w:hint="eastAsia"/>
          <w:lang w:val="en-GB" w:eastAsia="zh-CN"/>
        </w:rPr>
        <w:t xml:space="preserve">; </w:t>
      </w:r>
      <w:r w:rsidR="00DF3616" w:rsidRPr="00331FF5">
        <w:rPr>
          <w:rFonts w:ascii="Book Antiqua" w:hAnsi="Book Antiqua" w:cs="Arial"/>
          <w:lang w:val="en-GB"/>
        </w:rPr>
        <w:t>Children</w:t>
      </w:r>
    </w:p>
    <w:p w14:paraId="546ED708" w14:textId="77777777" w:rsidR="00E72623" w:rsidRDefault="00E72623" w:rsidP="007A3053">
      <w:pPr>
        <w:spacing w:line="360" w:lineRule="auto"/>
        <w:jc w:val="both"/>
        <w:rPr>
          <w:rFonts w:ascii="Book Antiqua" w:eastAsia="SimSun" w:hAnsi="Book Antiqua" w:cs="Arial"/>
          <w:b/>
          <w:lang w:val="en-GB" w:eastAsia="zh-CN"/>
        </w:rPr>
      </w:pPr>
    </w:p>
    <w:p w14:paraId="52E2ACE5" w14:textId="7504CD4A" w:rsidR="00DF3616" w:rsidRDefault="00DF3616" w:rsidP="007A3053">
      <w:pPr>
        <w:spacing w:line="360" w:lineRule="auto"/>
        <w:jc w:val="both"/>
        <w:rPr>
          <w:rFonts w:ascii="Book Antiqua" w:eastAsia="SimSun" w:hAnsi="Book Antiqua" w:cs="Arial Unicode MS"/>
          <w:lang w:eastAsia="zh-CN"/>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hint="eastAsia"/>
          <w:b/>
          <w:color w:val="000000"/>
        </w:rPr>
        <w:t>7</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4447449" w14:textId="77777777" w:rsidR="00DF3616" w:rsidRPr="00DF3616" w:rsidRDefault="00DF3616" w:rsidP="007A3053">
      <w:pPr>
        <w:spacing w:line="360" w:lineRule="auto"/>
        <w:jc w:val="both"/>
        <w:rPr>
          <w:rFonts w:ascii="Book Antiqua" w:eastAsia="SimSun" w:hAnsi="Book Antiqua" w:cs="Arial"/>
          <w:b/>
          <w:lang w:val="en-GB" w:eastAsia="zh-CN"/>
        </w:rPr>
      </w:pPr>
    </w:p>
    <w:p w14:paraId="3B3C4232" w14:textId="5376C59B" w:rsidR="00E72623" w:rsidRPr="00331FF5" w:rsidRDefault="004C5455" w:rsidP="007A3053">
      <w:pPr>
        <w:spacing w:line="360" w:lineRule="auto"/>
        <w:jc w:val="both"/>
        <w:rPr>
          <w:rFonts w:ascii="Book Antiqua" w:hAnsi="Book Antiqua" w:cs="Arial"/>
          <w:lang w:val="en-GB"/>
        </w:rPr>
      </w:pPr>
      <w:r>
        <w:rPr>
          <w:rFonts w:ascii="Book Antiqua" w:hAnsi="Book Antiqua" w:cs="Arial"/>
          <w:b/>
          <w:lang w:val="en-GB"/>
        </w:rPr>
        <w:t>Core tip</w:t>
      </w:r>
      <w:r w:rsidR="003A331E" w:rsidRPr="00331FF5">
        <w:rPr>
          <w:rFonts w:ascii="Book Antiqua" w:hAnsi="Book Antiqua" w:cs="Arial"/>
          <w:lang w:val="en-GB"/>
        </w:rPr>
        <w:t xml:space="preserve">: </w:t>
      </w:r>
      <w:r w:rsidR="00F32380" w:rsidRPr="00331FF5">
        <w:rPr>
          <w:rFonts w:ascii="Book Antiqua" w:hAnsi="Book Antiqua" w:cs="Arial"/>
          <w:lang w:val="en-GB"/>
        </w:rPr>
        <w:t>The first part of t</w:t>
      </w:r>
      <w:r w:rsidR="003A0DF6" w:rsidRPr="00331FF5">
        <w:rPr>
          <w:rFonts w:ascii="Book Antiqua" w:hAnsi="Book Antiqua" w:cs="Arial"/>
          <w:lang w:val="en-GB"/>
        </w:rPr>
        <w:t xml:space="preserve">his review </w:t>
      </w:r>
      <w:r w:rsidR="00F32380" w:rsidRPr="00331FF5">
        <w:rPr>
          <w:rFonts w:ascii="Book Antiqua" w:hAnsi="Book Antiqua" w:cs="Arial"/>
          <w:lang w:val="en-GB"/>
        </w:rPr>
        <w:t xml:space="preserve">summarizes the standard therapeutic approach for autoimmune hepatitis (steroids and azathioprine) and </w:t>
      </w:r>
      <w:r w:rsidR="00562A7E" w:rsidRPr="00331FF5">
        <w:rPr>
          <w:rFonts w:ascii="Book Antiqua" w:hAnsi="Book Antiqua" w:cs="Arial"/>
          <w:lang w:val="en-GB"/>
        </w:rPr>
        <w:t xml:space="preserve">the evidence on which </w:t>
      </w:r>
      <w:r w:rsidR="00F32380" w:rsidRPr="00331FF5">
        <w:rPr>
          <w:rFonts w:ascii="Book Antiqua" w:hAnsi="Book Antiqua" w:cs="Arial"/>
          <w:lang w:val="en-GB"/>
        </w:rPr>
        <w:t xml:space="preserve">it </w:t>
      </w:r>
      <w:r w:rsidR="00562A7E" w:rsidRPr="00331FF5">
        <w:rPr>
          <w:rFonts w:ascii="Book Antiqua" w:hAnsi="Book Antiqua" w:cs="Arial"/>
          <w:lang w:val="en-GB"/>
        </w:rPr>
        <w:t>is based.</w:t>
      </w:r>
      <w:r w:rsidR="0026396F">
        <w:rPr>
          <w:rFonts w:ascii="Book Antiqua" w:hAnsi="Book Antiqua" w:cs="Arial"/>
          <w:lang w:val="en-GB"/>
        </w:rPr>
        <w:t xml:space="preserve"> </w:t>
      </w:r>
      <w:r w:rsidR="00DD31F5" w:rsidRPr="00331FF5">
        <w:rPr>
          <w:rFonts w:ascii="Book Antiqua" w:hAnsi="Book Antiqua" w:cs="Arial"/>
          <w:lang w:val="en-GB"/>
        </w:rPr>
        <w:t>T</w:t>
      </w:r>
      <w:r w:rsidR="00F32380" w:rsidRPr="00331FF5">
        <w:rPr>
          <w:rFonts w:ascii="Book Antiqua" w:hAnsi="Book Antiqua" w:cs="Arial"/>
          <w:lang w:val="en-GB"/>
        </w:rPr>
        <w:t xml:space="preserve">he </w:t>
      </w:r>
      <w:r w:rsidR="003A331E" w:rsidRPr="00331FF5">
        <w:rPr>
          <w:rFonts w:ascii="Book Antiqua" w:hAnsi="Book Antiqua" w:cs="Arial"/>
          <w:lang w:val="en-GB"/>
        </w:rPr>
        <w:t xml:space="preserve">second part reviews </w:t>
      </w:r>
      <w:r w:rsidR="00F32380" w:rsidRPr="00331FF5">
        <w:rPr>
          <w:rFonts w:ascii="Book Antiqua" w:hAnsi="Book Antiqua" w:cs="Arial"/>
          <w:lang w:val="en-GB"/>
        </w:rPr>
        <w:t xml:space="preserve">systematically </w:t>
      </w:r>
      <w:r w:rsidR="003A331E" w:rsidRPr="00331FF5">
        <w:rPr>
          <w:rFonts w:ascii="Book Antiqua" w:hAnsi="Book Antiqua" w:cs="Arial"/>
          <w:lang w:val="en-GB"/>
        </w:rPr>
        <w:t xml:space="preserve">published data on </w:t>
      </w:r>
      <w:r w:rsidR="00F32380" w:rsidRPr="00331FF5">
        <w:rPr>
          <w:rFonts w:ascii="Book Antiqua" w:hAnsi="Book Antiqua" w:cs="Arial"/>
          <w:lang w:val="en-GB"/>
        </w:rPr>
        <w:t xml:space="preserve">first and second line alternative </w:t>
      </w:r>
      <w:r w:rsidR="003A331E" w:rsidRPr="00331FF5">
        <w:rPr>
          <w:rFonts w:ascii="Book Antiqua" w:hAnsi="Book Antiqua" w:cs="Arial"/>
          <w:lang w:val="en-GB"/>
        </w:rPr>
        <w:t>treatments. Th</w:t>
      </w:r>
      <w:r w:rsidR="002C0F3E" w:rsidRPr="00331FF5">
        <w:rPr>
          <w:rFonts w:ascii="Book Antiqua" w:hAnsi="Book Antiqua" w:cs="Arial"/>
          <w:lang w:val="en-GB"/>
        </w:rPr>
        <w:t xml:space="preserve">is information </w:t>
      </w:r>
      <w:r w:rsidR="00F32380" w:rsidRPr="00331FF5">
        <w:rPr>
          <w:rFonts w:ascii="Book Antiqua" w:hAnsi="Book Antiqua" w:cs="Arial"/>
          <w:lang w:val="en-GB"/>
        </w:rPr>
        <w:t>is</w:t>
      </w:r>
      <w:r w:rsidR="003A331E" w:rsidRPr="00331FF5">
        <w:rPr>
          <w:rFonts w:ascii="Book Antiqua" w:hAnsi="Book Antiqua" w:cs="Arial"/>
          <w:lang w:val="en-GB"/>
        </w:rPr>
        <w:t xml:space="preserve"> summarized in two comprehensive tables, one for adult and one for </w:t>
      </w:r>
      <w:r w:rsidR="00F32380" w:rsidRPr="00331FF5">
        <w:rPr>
          <w:rFonts w:ascii="Book Antiqua" w:hAnsi="Book Antiqua" w:cs="Arial"/>
          <w:lang w:val="en-GB"/>
        </w:rPr>
        <w:t>paediatric patients</w:t>
      </w:r>
      <w:r w:rsidR="003A331E" w:rsidRPr="00331FF5">
        <w:rPr>
          <w:rFonts w:ascii="Book Antiqua" w:hAnsi="Book Antiqua" w:cs="Arial"/>
          <w:lang w:val="en-GB"/>
        </w:rPr>
        <w:t>.</w:t>
      </w:r>
    </w:p>
    <w:p w14:paraId="11C44E69" w14:textId="77777777" w:rsidR="00757560" w:rsidRPr="006D4817" w:rsidRDefault="00757560" w:rsidP="007A3053">
      <w:pPr>
        <w:spacing w:line="360" w:lineRule="auto"/>
        <w:jc w:val="both"/>
        <w:rPr>
          <w:rFonts w:ascii="Book Antiqua" w:eastAsia="SimSun" w:hAnsi="Book Antiqua" w:cs="Arial"/>
          <w:lang w:val="en-GB" w:eastAsia="zh-CN"/>
        </w:rPr>
      </w:pPr>
    </w:p>
    <w:p w14:paraId="26DA5B67" w14:textId="075CF89F" w:rsidR="00A56D7C" w:rsidRDefault="0026396F" w:rsidP="007A3053">
      <w:pPr>
        <w:spacing w:line="360" w:lineRule="auto"/>
        <w:jc w:val="both"/>
        <w:rPr>
          <w:rFonts w:ascii="Book Antiqua" w:hAnsi="Book Antiqua"/>
        </w:rPr>
      </w:pPr>
      <w:r w:rsidRPr="00331FF5">
        <w:rPr>
          <w:rFonts w:ascii="Book Antiqua" w:hAnsi="Book Antiqua" w:cs="Arial"/>
          <w:lang w:val="it-CH"/>
        </w:rPr>
        <w:t>Beretta-Piccoli</w:t>
      </w:r>
      <w:r w:rsidR="00A56D7C">
        <w:rPr>
          <w:rFonts w:ascii="Book Antiqua" w:eastAsia="SimSun" w:hAnsi="Book Antiqua" w:cs="Arial" w:hint="eastAsia"/>
          <w:lang w:val="it-CH" w:eastAsia="zh-CN"/>
        </w:rPr>
        <w:t xml:space="preserve"> BT</w:t>
      </w:r>
      <w:r w:rsidRPr="00331FF5">
        <w:rPr>
          <w:rFonts w:ascii="Book Antiqua" w:hAnsi="Book Antiqua" w:cs="Arial"/>
          <w:lang w:val="it-CH"/>
        </w:rPr>
        <w:t>, Mieli-Vergani</w:t>
      </w:r>
      <w:r w:rsidR="00A56D7C">
        <w:rPr>
          <w:rFonts w:ascii="Book Antiqua" w:eastAsia="SimSun" w:hAnsi="Book Antiqua" w:cs="Arial" w:hint="eastAsia"/>
          <w:lang w:val="it-CH" w:eastAsia="zh-CN"/>
        </w:rPr>
        <w:t xml:space="preserve"> G</w:t>
      </w:r>
      <w:r w:rsidRPr="00331FF5">
        <w:rPr>
          <w:rFonts w:ascii="Book Antiqua" w:hAnsi="Book Antiqua" w:cs="Arial"/>
          <w:lang w:val="it-CH"/>
        </w:rPr>
        <w:t xml:space="preserve">, </w:t>
      </w:r>
      <w:r>
        <w:rPr>
          <w:rFonts w:ascii="Book Antiqua" w:hAnsi="Book Antiqua" w:cs="Arial"/>
          <w:lang w:val="it-CH"/>
        </w:rPr>
        <w:t>Vergani</w:t>
      </w:r>
      <w:r w:rsidR="00A56D7C">
        <w:rPr>
          <w:rFonts w:ascii="Book Antiqua" w:eastAsia="SimSun" w:hAnsi="Book Antiqua" w:cs="Arial" w:hint="eastAsia"/>
          <w:lang w:val="it-CH" w:eastAsia="zh-CN"/>
        </w:rPr>
        <w:t xml:space="preserve"> D. </w:t>
      </w:r>
      <w:r w:rsidRPr="00A56D7C">
        <w:rPr>
          <w:rFonts w:ascii="Book Antiqua" w:hAnsi="Book Antiqua" w:cs="Arial"/>
          <w:lang w:val="en-GB"/>
        </w:rPr>
        <w:t>Autoimmune hepatitis:</w:t>
      </w:r>
      <w:r w:rsidRPr="00A56D7C">
        <w:rPr>
          <w:rFonts w:ascii="Book Antiqua" w:hAnsi="Book Antiqua" w:cs="Arial"/>
          <w:caps/>
          <w:lang w:val="en-GB"/>
        </w:rPr>
        <w:t xml:space="preserve"> s</w:t>
      </w:r>
      <w:r w:rsidRPr="00A56D7C">
        <w:rPr>
          <w:rFonts w:ascii="Book Antiqua" w:hAnsi="Book Antiqua" w:cs="Arial"/>
          <w:lang w:val="en-GB"/>
        </w:rPr>
        <w:t>tandard treatment and systematic review of alternative treatments</w:t>
      </w:r>
      <w:r w:rsidR="00A56D7C">
        <w:rPr>
          <w:rFonts w:ascii="Book Antiqua" w:eastAsia="SimSun" w:hAnsi="Book Antiqua" w:cs="Arial" w:hint="eastAsia"/>
          <w:lang w:val="en-GB" w:eastAsia="zh-CN"/>
        </w:rPr>
        <w:t xml:space="preserve">. </w:t>
      </w:r>
      <w:r w:rsidR="00A56D7C" w:rsidRPr="009E3692">
        <w:rPr>
          <w:rFonts w:ascii="Book Antiqua" w:hAnsi="Book Antiqua"/>
          <w:i/>
        </w:rPr>
        <w:t>World J Gastroenterol</w:t>
      </w:r>
      <w:r w:rsidR="00A56D7C" w:rsidRPr="009E3692">
        <w:rPr>
          <w:rFonts w:ascii="Book Antiqua" w:hAnsi="Book Antiqua"/>
        </w:rPr>
        <w:t xml:space="preserve"> 201</w:t>
      </w:r>
      <w:r w:rsidR="00A56D7C">
        <w:rPr>
          <w:rFonts w:ascii="Book Antiqua" w:hAnsi="Book Antiqua" w:hint="eastAsia"/>
        </w:rPr>
        <w:t>7</w:t>
      </w:r>
      <w:r w:rsidR="00A56D7C" w:rsidRPr="009E3692">
        <w:rPr>
          <w:rFonts w:ascii="Book Antiqua" w:hAnsi="Book Antiqua"/>
        </w:rPr>
        <w:t>; In press</w:t>
      </w:r>
      <w:r w:rsidR="00A56D7C">
        <w:rPr>
          <w:rFonts w:ascii="Book Antiqua" w:hAnsi="Book Antiqua"/>
        </w:rPr>
        <w:br w:type="page"/>
      </w:r>
    </w:p>
    <w:p w14:paraId="405A15E6" w14:textId="77777777" w:rsidR="000F0E96" w:rsidRPr="00A56D7C" w:rsidRDefault="000F0E96" w:rsidP="007A3053">
      <w:pPr>
        <w:spacing w:line="360" w:lineRule="auto"/>
        <w:jc w:val="both"/>
        <w:rPr>
          <w:rFonts w:ascii="Book Antiqua" w:hAnsi="Book Antiqua" w:cs="Arial"/>
          <w:b/>
          <w:caps/>
          <w:lang w:val="en-GB"/>
        </w:rPr>
      </w:pPr>
      <w:r w:rsidRPr="00A56D7C">
        <w:rPr>
          <w:rFonts w:ascii="Book Antiqua" w:hAnsi="Book Antiqua" w:cs="Arial"/>
          <w:b/>
          <w:caps/>
          <w:lang w:val="en-GB"/>
        </w:rPr>
        <w:lastRenderedPageBreak/>
        <w:t>Introduction</w:t>
      </w:r>
    </w:p>
    <w:p w14:paraId="1EDE31EE" w14:textId="41356A61" w:rsidR="00562A7E" w:rsidRPr="00331FF5" w:rsidRDefault="004D0BE4" w:rsidP="007A3053">
      <w:pPr>
        <w:spacing w:line="360" w:lineRule="auto"/>
        <w:jc w:val="both"/>
        <w:rPr>
          <w:rFonts w:ascii="Book Antiqua" w:hAnsi="Book Antiqua" w:cs="Arial"/>
          <w:lang w:val="en-GB"/>
        </w:rPr>
      </w:pPr>
      <w:r w:rsidRPr="00331FF5">
        <w:rPr>
          <w:rFonts w:ascii="Book Antiqua" w:hAnsi="Book Antiqua" w:cs="Arial"/>
          <w:lang w:val="en-GB"/>
        </w:rPr>
        <w:t>Autoimmune hepatitis (AIH) is a rare</w:t>
      </w:r>
      <w:r w:rsidR="000B1A23" w:rsidRPr="00331FF5">
        <w:rPr>
          <w:rFonts w:ascii="Book Antiqua" w:hAnsi="Book Antiqua" w:cs="Arial"/>
          <w:lang w:val="en-GB"/>
        </w:rPr>
        <w:t xml:space="preserve"> inflammatory liver disease </w:t>
      </w:r>
      <w:r w:rsidR="00E468DB" w:rsidRPr="00331FF5">
        <w:rPr>
          <w:rFonts w:ascii="Book Antiqua" w:hAnsi="Book Antiqua" w:cs="Arial"/>
          <w:lang w:val="en-GB"/>
        </w:rPr>
        <w:t xml:space="preserve">of unknown origin </w:t>
      </w:r>
      <w:r w:rsidRPr="00331FF5">
        <w:rPr>
          <w:rFonts w:ascii="Book Antiqua" w:hAnsi="Book Antiqua" w:cs="Arial"/>
          <w:lang w:val="en-GB"/>
        </w:rPr>
        <w:t>characterised</w:t>
      </w:r>
      <w:r w:rsidR="000B1A23" w:rsidRPr="00331FF5">
        <w:rPr>
          <w:rFonts w:ascii="Book Antiqua" w:hAnsi="Book Antiqua" w:cs="Arial"/>
          <w:lang w:val="en-GB"/>
        </w:rPr>
        <w:t xml:space="preserve"> by high transaminase and immunoglobulin G (IgG) levels, positive autoantibodies, and, histologically, by interface hepatitis</w:t>
      </w:r>
      <w:r w:rsidR="006D4817" w:rsidRPr="006D4817">
        <w:rPr>
          <w:rFonts w:ascii="Book Antiqua" w:hAnsi="Book Antiqua" w:cs="Arial"/>
          <w:vertAlign w:val="superscript"/>
          <w:lang w:val="en-GB"/>
        </w:rPr>
        <w:t>[</w:t>
      </w:r>
      <w:r w:rsidR="00DD31F5" w:rsidRPr="00331FF5">
        <w:rPr>
          <w:rFonts w:ascii="Book Antiqua" w:eastAsia="Times New Roman" w:hAnsi="Book Antiqua" w:cs="Arial"/>
          <w:vertAlign w:val="superscript"/>
          <w:lang w:val="en-GB"/>
        </w:rPr>
        <w:t>1–4]</w:t>
      </w:r>
      <w:r w:rsidR="00DD31F5" w:rsidRPr="00331FF5">
        <w:rPr>
          <w:rFonts w:ascii="Book Antiqua" w:hAnsi="Book Antiqua" w:cs="Arial"/>
          <w:lang w:val="en-GB"/>
        </w:rPr>
        <w:t>.</w:t>
      </w:r>
      <w:r w:rsidRPr="00331FF5">
        <w:rPr>
          <w:rFonts w:ascii="Book Antiqua" w:hAnsi="Book Antiqua" w:cs="Arial"/>
          <w:lang w:val="en-GB"/>
        </w:rPr>
        <w:t xml:space="preserve"> </w:t>
      </w:r>
      <w:r w:rsidR="00DE6FAB" w:rsidRPr="00331FF5">
        <w:rPr>
          <w:rFonts w:ascii="Book Antiqua" w:hAnsi="Book Antiqua" w:cs="Arial"/>
          <w:lang w:val="en-GB"/>
        </w:rPr>
        <w:t xml:space="preserve">The condition </w:t>
      </w:r>
      <w:r w:rsidRPr="00331FF5">
        <w:rPr>
          <w:rFonts w:ascii="Book Antiqua" w:hAnsi="Book Antiqua" w:cs="Arial"/>
          <w:lang w:val="en-GB"/>
        </w:rPr>
        <w:t>affects all ages, and has a female preponderance</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5]</w:t>
      </w:r>
      <w:r w:rsidR="00DE6FAB" w:rsidRPr="00331FF5">
        <w:rPr>
          <w:rFonts w:ascii="Book Antiqua" w:hAnsi="Book Antiqua" w:cs="Arial"/>
          <w:lang w:val="en-GB"/>
        </w:rPr>
        <w:t xml:space="preserve">. </w:t>
      </w:r>
      <w:r w:rsidR="003E5976" w:rsidRPr="00331FF5">
        <w:rPr>
          <w:rFonts w:ascii="Book Antiqua" w:hAnsi="Book Antiqua" w:cs="Arial"/>
          <w:lang w:val="en-GB"/>
        </w:rPr>
        <w:t>There is no single diagnostic test</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1,2]</w:t>
      </w:r>
      <w:r w:rsidR="00562A7E" w:rsidRPr="00331FF5">
        <w:rPr>
          <w:rFonts w:ascii="Book Antiqua" w:hAnsi="Book Antiqua" w:cs="Arial"/>
          <w:lang w:val="en-GB"/>
        </w:rPr>
        <w:t>.</w:t>
      </w:r>
      <w:r w:rsidR="00BA77F0" w:rsidRPr="00331FF5">
        <w:rPr>
          <w:rFonts w:ascii="Book Antiqua" w:hAnsi="Book Antiqua" w:cs="Arial"/>
          <w:lang w:val="en-GB"/>
        </w:rPr>
        <w:t xml:space="preserve"> </w:t>
      </w:r>
      <w:r w:rsidR="00562A7E" w:rsidRPr="00331FF5">
        <w:rPr>
          <w:rFonts w:ascii="Book Antiqua" w:hAnsi="Book Antiqua" w:cs="Arial"/>
          <w:lang w:val="en-GB"/>
        </w:rPr>
        <w:t>T</w:t>
      </w:r>
      <w:r w:rsidR="003E5976" w:rsidRPr="00331FF5">
        <w:rPr>
          <w:rFonts w:ascii="Book Antiqua" w:hAnsi="Book Antiqua" w:cs="Arial"/>
          <w:lang w:val="en-GB"/>
        </w:rPr>
        <w:t>he International Aut</w:t>
      </w:r>
      <w:r w:rsidR="002D7B64" w:rsidRPr="00331FF5">
        <w:rPr>
          <w:rFonts w:ascii="Book Antiqua" w:hAnsi="Book Antiqua" w:cs="Arial"/>
          <w:lang w:val="en-GB"/>
        </w:rPr>
        <w:t>oimmune Hepatitis Group (IAIHG)</w:t>
      </w:r>
      <w:r w:rsidR="003E5976" w:rsidRPr="00331FF5">
        <w:rPr>
          <w:rFonts w:ascii="Book Antiqua" w:hAnsi="Book Antiqua" w:cs="Arial"/>
          <w:lang w:val="en-GB"/>
        </w:rPr>
        <w:t xml:space="preserve"> established </w:t>
      </w:r>
      <w:r w:rsidR="001C3B2D" w:rsidRPr="00331FF5">
        <w:rPr>
          <w:rFonts w:ascii="Book Antiqua" w:hAnsi="Book Antiqua" w:cs="Arial"/>
          <w:lang w:val="en-GB"/>
        </w:rPr>
        <w:t xml:space="preserve">comprehensive </w:t>
      </w:r>
      <w:r w:rsidR="003E5976" w:rsidRPr="00331FF5">
        <w:rPr>
          <w:rFonts w:ascii="Book Antiqua" w:hAnsi="Book Antiqua" w:cs="Arial"/>
          <w:lang w:val="en-GB"/>
        </w:rPr>
        <w:t xml:space="preserve">diagnostic </w:t>
      </w:r>
      <w:r w:rsidR="00210B2B" w:rsidRPr="00331FF5">
        <w:rPr>
          <w:rFonts w:ascii="Book Antiqua" w:hAnsi="Book Antiqua" w:cs="Arial"/>
          <w:lang w:val="en-GB"/>
        </w:rPr>
        <w:t>criteria in 1993</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6]</w:t>
      </w:r>
      <w:r w:rsidR="00210B2B" w:rsidRPr="00331FF5">
        <w:rPr>
          <w:rFonts w:ascii="Book Antiqua" w:hAnsi="Book Antiqua" w:cs="Arial"/>
          <w:lang w:val="en-GB"/>
        </w:rPr>
        <w:t>,</w:t>
      </w:r>
      <w:r w:rsidR="00F02E84" w:rsidRPr="00331FF5">
        <w:rPr>
          <w:rFonts w:ascii="Book Antiqua" w:hAnsi="Book Antiqua" w:cs="Arial"/>
          <w:lang w:val="en-GB"/>
        </w:rPr>
        <w:t xml:space="preserve"> based on expert opinion, </w:t>
      </w:r>
      <w:r w:rsidR="00210B2B" w:rsidRPr="00331FF5">
        <w:rPr>
          <w:rFonts w:ascii="Book Antiqua" w:hAnsi="Book Antiqua" w:cs="Arial"/>
          <w:lang w:val="en-GB"/>
        </w:rPr>
        <w:t xml:space="preserve">intended to be used for research purposes. </w:t>
      </w:r>
      <w:r w:rsidR="00F02E84" w:rsidRPr="00331FF5">
        <w:rPr>
          <w:rFonts w:ascii="Book Antiqua" w:hAnsi="Book Antiqua" w:cs="Arial"/>
          <w:lang w:val="en-GB"/>
        </w:rPr>
        <w:t xml:space="preserve">After </w:t>
      </w:r>
      <w:r w:rsidR="001C3B2D" w:rsidRPr="00331FF5">
        <w:rPr>
          <w:rFonts w:ascii="Book Antiqua" w:hAnsi="Book Antiqua" w:cs="Arial"/>
          <w:lang w:val="en-GB"/>
        </w:rPr>
        <w:t xml:space="preserve">their evaluation in </w:t>
      </w:r>
      <w:r w:rsidR="00F02E84" w:rsidRPr="00331FF5">
        <w:rPr>
          <w:rFonts w:ascii="Book Antiqua" w:hAnsi="Book Antiqua" w:cs="Arial"/>
          <w:lang w:val="en-GB"/>
        </w:rPr>
        <w:t>a number of studies, t</w:t>
      </w:r>
      <w:r w:rsidR="002D7B64" w:rsidRPr="00331FF5">
        <w:rPr>
          <w:rFonts w:ascii="Book Antiqua" w:hAnsi="Book Antiqua" w:cs="Arial"/>
          <w:lang w:val="en-GB"/>
        </w:rPr>
        <w:t>he criteria were</w:t>
      </w:r>
      <w:r w:rsidR="001C3B2D" w:rsidRPr="00331FF5">
        <w:rPr>
          <w:rFonts w:ascii="Book Antiqua" w:hAnsi="Book Antiqua" w:cs="Arial"/>
          <w:lang w:val="en-GB"/>
        </w:rPr>
        <w:t xml:space="preserve"> updated </w:t>
      </w:r>
      <w:r w:rsidR="00210B2B" w:rsidRPr="00331FF5">
        <w:rPr>
          <w:rFonts w:ascii="Book Antiqua" w:hAnsi="Book Antiqua" w:cs="Arial"/>
          <w:lang w:val="en-GB"/>
        </w:rPr>
        <w:t>in 1999</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rPr>
        <w:t>7]</w:t>
      </w:r>
      <w:r w:rsidR="00210B2B" w:rsidRPr="00331FF5">
        <w:rPr>
          <w:rFonts w:ascii="Book Antiqua" w:hAnsi="Book Antiqua" w:cs="Arial"/>
          <w:lang w:val="en-GB"/>
        </w:rPr>
        <w:t>. A simpli</w:t>
      </w:r>
      <w:r w:rsidR="00522F9E" w:rsidRPr="00331FF5">
        <w:rPr>
          <w:rFonts w:ascii="Book Antiqua" w:hAnsi="Book Antiqua" w:cs="Arial"/>
          <w:lang w:val="en-GB"/>
        </w:rPr>
        <w:t>fied, clinical practice-</w:t>
      </w:r>
      <w:r w:rsidR="00210B2B" w:rsidRPr="00331FF5">
        <w:rPr>
          <w:rFonts w:ascii="Book Antiqua" w:hAnsi="Book Antiqua" w:cs="Arial"/>
          <w:lang w:val="en-GB"/>
        </w:rPr>
        <w:t>friendly version was published in 2</w:t>
      </w:r>
      <w:r w:rsidR="00522F9E" w:rsidRPr="00331FF5">
        <w:rPr>
          <w:rFonts w:ascii="Book Antiqua" w:hAnsi="Book Antiqua" w:cs="Arial"/>
          <w:lang w:val="en-GB"/>
        </w:rPr>
        <w:t>008</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8]</w:t>
      </w:r>
      <w:r w:rsidR="00522F9E" w:rsidRPr="00331FF5">
        <w:rPr>
          <w:rFonts w:ascii="Book Antiqua" w:hAnsi="Book Antiqua" w:cs="Arial"/>
          <w:lang w:val="en-GB"/>
        </w:rPr>
        <w:t>. These</w:t>
      </w:r>
      <w:r w:rsidR="00210B2B" w:rsidRPr="00331FF5">
        <w:rPr>
          <w:rFonts w:ascii="Book Antiqua" w:hAnsi="Book Antiqua" w:cs="Arial"/>
          <w:lang w:val="en-GB"/>
        </w:rPr>
        <w:t xml:space="preserve"> criteria are intended to help in guiding </w:t>
      </w:r>
      <w:r w:rsidR="001C3B2D" w:rsidRPr="00331FF5">
        <w:rPr>
          <w:rFonts w:ascii="Book Antiqua" w:hAnsi="Book Antiqua" w:cs="Arial"/>
          <w:lang w:val="en-GB"/>
        </w:rPr>
        <w:t xml:space="preserve">diagnosis and </w:t>
      </w:r>
      <w:r w:rsidR="00210B2B" w:rsidRPr="00331FF5">
        <w:rPr>
          <w:rFonts w:ascii="Book Antiqua" w:hAnsi="Book Antiqua" w:cs="Arial"/>
          <w:lang w:val="en-GB"/>
        </w:rPr>
        <w:t xml:space="preserve">decision </w:t>
      </w:r>
      <w:r w:rsidR="007A3709" w:rsidRPr="00331FF5">
        <w:rPr>
          <w:rFonts w:ascii="Book Antiqua" w:hAnsi="Book Antiqua" w:cs="Arial"/>
          <w:lang w:val="en-GB"/>
        </w:rPr>
        <w:t>on therapy initiation</w:t>
      </w:r>
      <w:r w:rsidR="00522F9E" w:rsidRPr="00331FF5">
        <w:rPr>
          <w:rFonts w:ascii="Book Antiqua" w:hAnsi="Book Antiqua" w:cs="Arial"/>
          <w:lang w:val="en-GB"/>
        </w:rPr>
        <w:t xml:space="preserve"> in patients presenting with a clinical picture suggesting AIH</w:t>
      </w:r>
      <w:r w:rsidR="00DE5629" w:rsidRPr="00331FF5">
        <w:rPr>
          <w:rFonts w:ascii="Book Antiqua" w:hAnsi="Book Antiqua" w:cs="Arial"/>
          <w:lang w:val="en-GB"/>
        </w:rPr>
        <w:t>,</w:t>
      </w:r>
      <w:r w:rsidR="00F41F6C" w:rsidRPr="00331FF5">
        <w:rPr>
          <w:rFonts w:ascii="Book Antiqua" w:hAnsi="Book Antiqua" w:cs="Arial"/>
          <w:lang w:val="en-GB"/>
        </w:rPr>
        <w:t xml:space="preserve"> </w:t>
      </w:r>
      <w:r w:rsidR="00F02E84" w:rsidRPr="00331FF5">
        <w:rPr>
          <w:rFonts w:ascii="Book Antiqua" w:hAnsi="Book Antiqua" w:cs="Arial"/>
          <w:lang w:val="en-GB"/>
        </w:rPr>
        <w:t xml:space="preserve">and have received extensive external validation since </w:t>
      </w:r>
      <w:r w:rsidR="001C3B2D" w:rsidRPr="00331FF5">
        <w:rPr>
          <w:rFonts w:ascii="Book Antiqua" w:hAnsi="Book Antiqua" w:cs="Arial"/>
          <w:lang w:val="en-GB"/>
        </w:rPr>
        <w:t>publication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9–11]</w:t>
      </w:r>
      <w:r w:rsidR="00F02E84" w:rsidRPr="00331FF5">
        <w:rPr>
          <w:rFonts w:ascii="Book Antiqua" w:hAnsi="Book Antiqua" w:cs="Arial"/>
          <w:lang w:val="en-GB"/>
        </w:rPr>
        <w:t xml:space="preserve">. </w:t>
      </w:r>
    </w:p>
    <w:p w14:paraId="5B06E6C7" w14:textId="262BB144" w:rsidR="00B96F98" w:rsidRPr="00331FF5" w:rsidRDefault="00562A7E" w:rsidP="007A3053">
      <w:pPr>
        <w:spacing w:line="360" w:lineRule="auto"/>
        <w:jc w:val="both"/>
        <w:rPr>
          <w:rFonts w:ascii="Book Antiqua" w:hAnsi="Book Antiqua" w:cs="Arial"/>
          <w:lang w:val="en-GB"/>
        </w:rPr>
      </w:pPr>
      <w:r w:rsidRPr="00331FF5">
        <w:rPr>
          <w:rFonts w:ascii="Book Antiqua" w:hAnsi="Book Antiqua" w:cs="Arial"/>
          <w:lang w:val="en-GB"/>
        </w:rPr>
        <w:t>AIH is divided in</w:t>
      </w:r>
      <w:r w:rsidR="00AF5F55" w:rsidRPr="00331FF5">
        <w:rPr>
          <w:rFonts w:ascii="Book Antiqua" w:hAnsi="Book Antiqua" w:cs="Arial"/>
          <w:lang w:val="en-GB"/>
        </w:rPr>
        <w:t xml:space="preserve"> type 1 and type 2, the latter being rare in adults and representing 30% of juvenile AIH. The distinction is made serologically: type 1 AIH is positive for anti-nuclear antibodies (ANA), and/or anti-smooth muscle antibodies (SMA), while type 2 AIH is positive for anti-liver kidney microso</w:t>
      </w:r>
      <w:r w:rsidR="003A6E62" w:rsidRPr="00331FF5">
        <w:rPr>
          <w:rFonts w:ascii="Book Antiqua" w:hAnsi="Book Antiqua" w:cs="Arial"/>
          <w:lang w:val="en-GB"/>
        </w:rPr>
        <w:t>mal antibodies type 1 (anti-LKM</w:t>
      </w:r>
      <w:r w:rsidR="00AF5F55" w:rsidRPr="00331FF5">
        <w:rPr>
          <w:rFonts w:ascii="Book Antiqua" w:hAnsi="Book Antiqua" w:cs="Arial"/>
          <w:lang w:val="en-GB"/>
        </w:rPr>
        <w:t>1) and/or anti-liver cytosol type 1 (anti-LC1)</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12]</w:t>
      </w:r>
      <w:r w:rsidR="00AF5F55" w:rsidRPr="00331FF5">
        <w:rPr>
          <w:rFonts w:ascii="Book Antiqua" w:hAnsi="Book Antiqua" w:cs="Arial"/>
          <w:lang w:val="en-GB"/>
        </w:rPr>
        <w:t>.</w:t>
      </w:r>
    </w:p>
    <w:p w14:paraId="32D05269" w14:textId="3490F2E3" w:rsidR="00C337FF" w:rsidRPr="00331FF5" w:rsidRDefault="00EC47E9"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AIH</w:t>
      </w:r>
      <w:r w:rsidR="00DE6FAB" w:rsidRPr="00331FF5">
        <w:rPr>
          <w:rFonts w:ascii="Book Antiqua" w:hAnsi="Book Antiqua" w:cs="Arial"/>
          <w:lang w:val="en-GB"/>
        </w:rPr>
        <w:t xml:space="preserve"> </w:t>
      </w:r>
      <w:r w:rsidR="00F65219" w:rsidRPr="00331FF5">
        <w:rPr>
          <w:rFonts w:ascii="Book Antiqua" w:hAnsi="Book Antiqua" w:cs="Arial"/>
          <w:lang w:val="en-GB"/>
        </w:rPr>
        <w:t xml:space="preserve">is the first liver disease for which pharmacologic treatment has been shown to improve survival. Indeed, it </w:t>
      </w:r>
      <w:r w:rsidR="00DE6FAB" w:rsidRPr="00331FF5">
        <w:rPr>
          <w:rFonts w:ascii="Book Antiqua" w:hAnsi="Book Antiqua" w:cs="Arial"/>
          <w:lang w:val="en-GB"/>
        </w:rPr>
        <w:t xml:space="preserve">has </w:t>
      </w:r>
      <w:r w:rsidR="00E811E1" w:rsidRPr="00331FF5">
        <w:rPr>
          <w:rFonts w:ascii="Book Antiqua" w:hAnsi="Book Antiqua" w:cs="Arial"/>
          <w:lang w:val="en-GB"/>
        </w:rPr>
        <w:t xml:space="preserve">an excellent </w:t>
      </w:r>
      <w:r w:rsidR="00324A1B" w:rsidRPr="00331FF5">
        <w:rPr>
          <w:rFonts w:ascii="Book Antiqua" w:hAnsi="Book Antiqua" w:cs="Arial"/>
          <w:lang w:val="en-GB"/>
        </w:rPr>
        <w:t>response to steroid-ba</w:t>
      </w:r>
      <w:r w:rsidR="00DE6FAB" w:rsidRPr="00331FF5">
        <w:rPr>
          <w:rFonts w:ascii="Book Antiqua" w:hAnsi="Book Antiqua" w:cs="Arial"/>
          <w:lang w:val="en-GB"/>
        </w:rPr>
        <w:t xml:space="preserve">sed immunosuppressive </w:t>
      </w:r>
      <w:r w:rsidR="004B37CE" w:rsidRPr="00331FF5">
        <w:rPr>
          <w:rFonts w:ascii="Book Antiqua" w:hAnsi="Book Antiqua" w:cs="Arial"/>
          <w:lang w:val="en-GB"/>
        </w:rPr>
        <w:t>therapy</w:t>
      </w:r>
      <w:r w:rsidR="007643B4" w:rsidRPr="00331FF5">
        <w:rPr>
          <w:rFonts w:ascii="Book Antiqua" w:hAnsi="Book Antiqua" w:cs="Arial"/>
          <w:lang w:val="en-GB"/>
        </w:rPr>
        <w:t>, wit</w:t>
      </w:r>
      <w:r w:rsidR="00D44335" w:rsidRPr="00331FF5">
        <w:rPr>
          <w:rFonts w:ascii="Book Antiqua" w:hAnsi="Book Antiqua" w:cs="Arial"/>
          <w:lang w:val="en-GB"/>
        </w:rPr>
        <w:t>h a reported response rate of 75</w:t>
      </w:r>
      <w:r w:rsidR="007F4FC0">
        <w:rPr>
          <w:rFonts w:ascii="Book Antiqua" w:eastAsia="SimSun" w:hAnsi="Book Antiqua" w:cs="Arial" w:hint="eastAsia"/>
          <w:lang w:val="en-GB" w:eastAsia="zh-CN"/>
        </w:rPr>
        <w:t>%</w:t>
      </w:r>
      <w:r w:rsidR="002B1FFA" w:rsidRPr="00331FF5">
        <w:rPr>
          <w:rFonts w:ascii="Book Antiqua" w:hAnsi="Book Antiqua" w:cs="Arial"/>
          <w:lang w:val="en-GB"/>
        </w:rPr>
        <w:t>-90</w:t>
      </w:r>
      <w:r w:rsidR="007643B4" w:rsidRPr="00331FF5">
        <w:rPr>
          <w:rFonts w:ascii="Book Antiqua" w:hAnsi="Book Antiqua" w:cs="Arial"/>
          <w:lang w:val="en-GB"/>
        </w:rPr>
        <w:t>%</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2]</w:t>
      </w:r>
      <w:r w:rsidR="006C69BE" w:rsidRPr="00331FF5">
        <w:rPr>
          <w:rFonts w:ascii="Book Antiqua" w:hAnsi="Book Antiqua" w:cs="Arial"/>
          <w:lang w:val="en-GB"/>
        </w:rPr>
        <w:t xml:space="preserve">. </w:t>
      </w:r>
      <w:r w:rsidR="00EC3F0A" w:rsidRPr="00331FF5">
        <w:rPr>
          <w:rFonts w:ascii="Book Antiqua" w:hAnsi="Book Antiqua" w:cs="Arial"/>
          <w:lang w:val="en-GB"/>
        </w:rPr>
        <w:t>Steroid-response</w:t>
      </w:r>
      <w:r w:rsidR="00324A1B" w:rsidRPr="00331FF5">
        <w:rPr>
          <w:rFonts w:ascii="Book Antiqua" w:hAnsi="Book Antiqua" w:cs="Arial"/>
          <w:lang w:val="en-GB"/>
        </w:rPr>
        <w:t xml:space="preserve"> </w:t>
      </w:r>
      <w:r w:rsidR="00EC3F0A" w:rsidRPr="00331FF5">
        <w:rPr>
          <w:rFonts w:ascii="Book Antiqua" w:hAnsi="Book Antiqua" w:cs="Arial"/>
          <w:lang w:val="en-GB"/>
        </w:rPr>
        <w:t>is a crucial feature of AIH</w:t>
      </w:r>
      <w:r w:rsidR="007643B4" w:rsidRPr="00331FF5">
        <w:rPr>
          <w:rFonts w:ascii="Book Antiqua" w:hAnsi="Book Antiqua" w:cs="Arial"/>
          <w:lang w:val="en-GB"/>
        </w:rPr>
        <w:t xml:space="preserve">, </w:t>
      </w:r>
      <w:r w:rsidR="005670B1" w:rsidRPr="00331FF5">
        <w:rPr>
          <w:rFonts w:ascii="Book Antiqua" w:hAnsi="Book Antiqua" w:cs="Arial"/>
          <w:lang w:val="en-GB"/>
        </w:rPr>
        <w:t>and</w:t>
      </w:r>
      <w:r w:rsidR="00DE6FAB" w:rsidRPr="00331FF5">
        <w:rPr>
          <w:rFonts w:ascii="Book Antiqua" w:hAnsi="Book Antiqua" w:cs="Arial"/>
          <w:lang w:val="en-GB"/>
        </w:rPr>
        <w:t xml:space="preserve"> it is </w:t>
      </w:r>
      <w:r w:rsidR="00324A1B" w:rsidRPr="00331FF5">
        <w:rPr>
          <w:rFonts w:ascii="Book Antiqua" w:hAnsi="Book Antiqua" w:cs="Arial"/>
          <w:lang w:val="en-GB"/>
        </w:rPr>
        <w:t xml:space="preserve">part of the </w:t>
      </w:r>
      <w:r w:rsidR="00EC3F0A" w:rsidRPr="00331FF5">
        <w:rPr>
          <w:rFonts w:ascii="Book Antiqua" w:hAnsi="Book Antiqua" w:cs="Arial"/>
          <w:lang w:val="en-GB"/>
        </w:rPr>
        <w:t xml:space="preserve">IAIHG </w:t>
      </w:r>
      <w:r w:rsidR="002B1FFA" w:rsidRPr="00331FF5">
        <w:rPr>
          <w:rFonts w:ascii="Book Antiqua" w:hAnsi="Book Antiqua" w:cs="Arial"/>
          <w:lang w:val="en-GB"/>
        </w:rPr>
        <w:t>revis</w:t>
      </w:r>
      <w:r w:rsidR="00324A1B" w:rsidRPr="00331FF5">
        <w:rPr>
          <w:rFonts w:ascii="Book Antiqua" w:hAnsi="Book Antiqua" w:cs="Arial"/>
          <w:lang w:val="en-GB"/>
        </w:rPr>
        <w:t>ed diagnostic criteria</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7]</w:t>
      </w:r>
      <w:r w:rsidR="006C69BE" w:rsidRPr="00331FF5">
        <w:rPr>
          <w:rFonts w:ascii="Book Antiqua" w:hAnsi="Book Antiqua" w:cs="Arial"/>
          <w:lang w:val="en-GB"/>
        </w:rPr>
        <w:t xml:space="preserve">. </w:t>
      </w:r>
      <w:r w:rsidR="00EC3F0A" w:rsidRPr="00331FF5">
        <w:rPr>
          <w:rFonts w:ascii="Book Antiqua" w:hAnsi="Book Antiqua" w:cs="Arial"/>
          <w:lang w:val="en-GB"/>
        </w:rPr>
        <w:t>Lack of response to steroids should prompt</w:t>
      </w:r>
      <w:r w:rsidRPr="00331FF5">
        <w:rPr>
          <w:rFonts w:ascii="Book Antiqua" w:hAnsi="Book Antiqua" w:cs="Arial"/>
          <w:lang w:val="en-GB"/>
        </w:rPr>
        <w:t xml:space="preserve"> a</w:t>
      </w:r>
      <w:r w:rsidR="00EC3F0A" w:rsidRPr="00331FF5">
        <w:rPr>
          <w:rFonts w:ascii="Book Antiqua" w:hAnsi="Book Antiqua" w:cs="Arial"/>
          <w:lang w:val="en-GB"/>
        </w:rPr>
        <w:t xml:space="preserve"> review </w:t>
      </w:r>
      <w:r w:rsidRPr="00331FF5">
        <w:rPr>
          <w:rFonts w:ascii="Book Antiqua" w:hAnsi="Book Antiqua" w:cs="Arial"/>
          <w:lang w:val="en-GB"/>
        </w:rPr>
        <w:t xml:space="preserve">of </w:t>
      </w:r>
      <w:r w:rsidR="00EC3F0A" w:rsidRPr="00331FF5">
        <w:rPr>
          <w:rFonts w:ascii="Book Antiqua" w:hAnsi="Book Antiqua" w:cs="Arial"/>
          <w:lang w:val="en-GB"/>
        </w:rPr>
        <w:t>the diagnosis.</w:t>
      </w:r>
    </w:p>
    <w:p w14:paraId="45FE63BD" w14:textId="3E60E4D1" w:rsidR="005335C8" w:rsidRPr="00A56D7C" w:rsidRDefault="005335C8" w:rsidP="007A3053">
      <w:pPr>
        <w:spacing w:line="360" w:lineRule="auto"/>
        <w:jc w:val="both"/>
        <w:rPr>
          <w:rFonts w:ascii="Book Antiqua" w:hAnsi="Book Antiqua" w:cs="Arial"/>
          <w:i/>
          <w:lang w:val="en-GB"/>
        </w:rPr>
      </w:pPr>
    </w:p>
    <w:p w14:paraId="07A1D610" w14:textId="07CBEA4E" w:rsidR="00C337FF" w:rsidRPr="00331FF5" w:rsidRDefault="00C337FF" w:rsidP="007A3053">
      <w:pPr>
        <w:spacing w:line="360" w:lineRule="auto"/>
        <w:jc w:val="both"/>
        <w:rPr>
          <w:rFonts w:ascii="Book Antiqua" w:hAnsi="Book Antiqua" w:cs="Arial"/>
          <w:b/>
          <w:lang w:val="en-GB"/>
        </w:rPr>
      </w:pPr>
      <w:r w:rsidRPr="00A56D7C">
        <w:rPr>
          <w:rFonts w:ascii="Book Antiqua" w:hAnsi="Book Antiqua" w:cs="Arial"/>
          <w:b/>
          <w:i/>
          <w:lang w:val="en-GB"/>
        </w:rPr>
        <w:t>Treatment indication</w:t>
      </w:r>
      <w:r w:rsidR="004B789A" w:rsidRPr="00A56D7C">
        <w:rPr>
          <w:rFonts w:ascii="Book Antiqua" w:hAnsi="Book Antiqua" w:cs="Arial"/>
          <w:b/>
          <w:i/>
          <w:lang w:val="en-GB"/>
        </w:rPr>
        <w:t>s</w:t>
      </w:r>
    </w:p>
    <w:p w14:paraId="669DD7D0" w14:textId="50EEF15E" w:rsidR="004D0BE4" w:rsidRPr="00331FF5" w:rsidRDefault="00E811E1" w:rsidP="007A3053">
      <w:pPr>
        <w:spacing w:line="360" w:lineRule="auto"/>
        <w:jc w:val="both"/>
        <w:rPr>
          <w:rFonts w:ascii="Book Antiqua" w:hAnsi="Book Antiqua" w:cs="Arial"/>
          <w:lang w:val="en-GB"/>
        </w:rPr>
      </w:pPr>
      <w:r w:rsidRPr="00331FF5">
        <w:rPr>
          <w:rFonts w:ascii="Book Antiqua" w:hAnsi="Book Antiqua" w:cs="Arial"/>
          <w:lang w:val="en-GB"/>
        </w:rPr>
        <w:t>I</w:t>
      </w:r>
      <w:r w:rsidR="00162E17" w:rsidRPr="00331FF5">
        <w:rPr>
          <w:rFonts w:ascii="Book Antiqua" w:hAnsi="Book Antiqua" w:cs="Arial"/>
          <w:lang w:val="en-GB"/>
        </w:rPr>
        <w:t xml:space="preserve">f untreated, AIH has a </w:t>
      </w:r>
      <w:r w:rsidR="004B789A" w:rsidRPr="00331FF5">
        <w:rPr>
          <w:rFonts w:ascii="Book Antiqua" w:hAnsi="Book Antiqua" w:cs="Arial"/>
          <w:lang w:val="en-GB"/>
        </w:rPr>
        <w:t>severe</w:t>
      </w:r>
      <w:r w:rsidR="00F45D58" w:rsidRPr="00331FF5">
        <w:rPr>
          <w:rFonts w:ascii="Book Antiqua" w:hAnsi="Book Antiqua" w:cs="Arial"/>
          <w:lang w:val="en-GB"/>
        </w:rPr>
        <w:t xml:space="preserve"> prognosis. </w:t>
      </w:r>
      <w:r w:rsidR="0002448B" w:rsidRPr="00331FF5">
        <w:rPr>
          <w:rFonts w:ascii="Book Antiqua" w:hAnsi="Book Antiqua" w:cs="Arial"/>
          <w:lang w:val="en-GB"/>
        </w:rPr>
        <w:t xml:space="preserve">This </w:t>
      </w:r>
      <w:r w:rsidRPr="00331FF5">
        <w:rPr>
          <w:rFonts w:ascii="Book Antiqua" w:hAnsi="Book Antiqua" w:cs="Arial"/>
          <w:lang w:val="en-GB"/>
        </w:rPr>
        <w:t xml:space="preserve">knowledge </w:t>
      </w:r>
      <w:r w:rsidR="0002448B" w:rsidRPr="00331FF5">
        <w:rPr>
          <w:rFonts w:ascii="Book Antiqua" w:hAnsi="Book Antiqua" w:cs="Arial"/>
          <w:lang w:val="en-GB"/>
        </w:rPr>
        <w:t>derives from early clinical trials</w:t>
      </w:r>
      <w:r w:rsidR="002833D8" w:rsidRPr="00331FF5">
        <w:rPr>
          <w:rFonts w:ascii="Book Antiqua" w:hAnsi="Book Antiqua" w:cs="Arial"/>
          <w:lang w:val="en-GB"/>
        </w:rPr>
        <w:t xml:space="preserve">, </w:t>
      </w:r>
      <w:r w:rsidR="00162E17" w:rsidRPr="00331FF5">
        <w:rPr>
          <w:rFonts w:ascii="Book Antiqua" w:hAnsi="Book Antiqua" w:cs="Arial"/>
          <w:lang w:val="en-GB"/>
        </w:rPr>
        <w:t>when “HBsAg-negative hepatitis”</w:t>
      </w:r>
      <w:r w:rsidR="009A2627" w:rsidRPr="00331FF5">
        <w:rPr>
          <w:rFonts w:ascii="Book Antiqua" w:hAnsi="Book Antiqua" w:cs="Arial"/>
          <w:lang w:val="en-GB"/>
        </w:rPr>
        <w:t xml:space="preserve"> (as AIH was called then)</w:t>
      </w:r>
      <w:r w:rsidR="00162E17" w:rsidRPr="00331FF5">
        <w:rPr>
          <w:rFonts w:ascii="Book Antiqua" w:hAnsi="Book Antiqua" w:cs="Arial"/>
          <w:lang w:val="en-GB"/>
        </w:rPr>
        <w:t xml:space="preserve"> patients were treated with corticosteroids </w:t>
      </w:r>
      <w:r w:rsidR="00A56D7C" w:rsidRPr="00A56D7C">
        <w:rPr>
          <w:rFonts w:ascii="Book Antiqua" w:hAnsi="Book Antiqua" w:cs="Arial"/>
          <w:i/>
          <w:lang w:val="en-GB"/>
        </w:rPr>
        <w:t>vs</w:t>
      </w:r>
      <w:r w:rsidR="00162E17" w:rsidRPr="00331FF5">
        <w:rPr>
          <w:rFonts w:ascii="Book Antiqua" w:hAnsi="Book Antiqua" w:cs="Arial"/>
          <w:lang w:val="en-GB"/>
        </w:rPr>
        <w:t xml:space="preserve"> placebo</w:t>
      </w:r>
      <w:r w:rsidR="00683347" w:rsidRPr="00331FF5">
        <w:rPr>
          <w:rFonts w:ascii="Book Antiqua" w:hAnsi="Book Antiqua" w:cs="Arial"/>
          <w:lang w:val="en-GB"/>
        </w:rPr>
        <w:t xml:space="preserve">. </w:t>
      </w:r>
      <w:r w:rsidR="004B789A" w:rsidRPr="00331FF5">
        <w:rPr>
          <w:rFonts w:ascii="Book Antiqua" w:hAnsi="Book Antiqua" w:cs="Arial"/>
          <w:lang w:val="en-GB"/>
        </w:rPr>
        <w:t>One placebo controlled study</w:t>
      </w:r>
      <w:r w:rsidR="00BC05AA" w:rsidRPr="00331FF5">
        <w:rPr>
          <w:rFonts w:ascii="Book Antiqua" w:hAnsi="Book Antiqua" w:cs="Arial"/>
          <w:lang w:val="en-GB"/>
        </w:rPr>
        <w:t xml:space="preserve"> </w:t>
      </w:r>
      <w:r w:rsidR="0013769E" w:rsidRPr="00331FF5">
        <w:rPr>
          <w:rFonts w:ascii="Book Antiqua" w:hAnsi="Book Antiqua" w:cs="Arial"/>
          <w:lang w:val="en-GB"/>
        </w:rPr>
        <w:t xml:space="preserve">reported a </w:t>
      </w:r>
      <w:r w:rsidR="004B789A" w:rsidRPr="00331FF5">
        <w:rPr>
          <w:rFonts w:ascii="Book Antiqua" w:hAnsi="Book Antiqua" w:cs="Arial"/>
          <w:lang w:val="en-GB"/>
        </w:rPr>
        <w:t xml:space="preserve">5-year </w:t>
      </w:r>
      <w:r w:rsidR="0013769E" w:rsidRPr="00331FF5">
        <w:rPr>
          <w:rFonts w:ascii="Book Antiqua" w:hAnsi="Book Antiqua" w:cs="Arial"/>
          <w:lang w:val="en-GB"/>
        </w:rPr>
        <w:t xml:space="preserve">survival rate of 32% in untreated patients </w:t>
      </w:r>
      <w:r w:rsidR="00A56D7C" w:rsidRPr="00A56D7C">
        <w:rPr>
          <w:rFonts w:ascii="Book Antiqua" w:hAnsi="Book Antiqua" w:cs="Arial"/>
          <w:i/>
          <w:lang w:val="en-GB"/>
        </w:rPr>
        <w:t>vs</w:t>
      </w:r>
      <w:r w:rsidR="0013769E" w:rsidRPr="00331FF5">
        <w:rPr>
          <w:rFonts w:ascii="Book Antiqua" w:hAnsi="Book Antiqua" w:cs="Arial"/>
          <w:lang w:val="en-GB"/>
        </w:rPr>
        <w:t xml:space="preserve"> 82% in patients treated with steroids</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13]</w:t>
      </w:r>
      <w:r w:rsidR="0013769E" w:rsidRPr="00331FF5">
        <w:rPr>
          <w:rFonts w:ascii="Book Antiqua" w:hAnsi="Book Antiqua" w:cs="Arial"/>
          <w:lang w:val="en-GB"/>
        </w:rPr>
        <w:t>. According to the g</w:t>
      </w:r>
      <w:r w:rsidR="00683347" w:rsidRPr="00331FF5">
        <w:rPr>
          <w:rFonts w:ascii="Book Antiqua" w:hAnsi="Book Antiqua" w:cs="Arial"/>
          <w:lang w:val="en-GB"/>
        </w:rPr>
        <w:t xml:space="preserve">uidelines on </w:t>
      </w:r>
      <w:r w:rsidR="004B789A" w:rsidRPr="00331FF5">
        <w:rPr>
          <w:rFonts w:ascii="Book Antiqua" w:hAnsi="Book Antiqua" w:cs="Arial"/>
          <w:lang w:val="en-GB"/>
        </w:rPr>
        <w:t xml:space="preserve">the management of </w:t>
      </w:r>
      <w:r w:rsidR="00DE5629" w:rsidRPr="00331FF5">
        <w:rPr>
          <w:rFonts w:ascii="Book Antiqua" w:hAnsi="Book Antiqua" w:cs="Arial"/>
          <w:lang w:val="en-GB"/>
        </w:rPr>
        <w:t>AIH</w:t>
      </w:r>
      <w:r w:rsidR="00683347" w:rsidRPr="00331FF5">
        <w:rPr>
          <w:rFonts w:ascii="Book Antiqua" w:hAnsi="Book Antiqua" w:cs="Arial"/>
          <w:lang w:val="en-GB"/>
        </w:rPr>
        <w:t xml:space="preserve"> </w:t>
      </w:r>
      <w:r w:rsidR="0013769E" w:rsidRPr="00331FF5">
        <w:rPr>
          <w:rFonts w:ascii="Book Antiqua" w:hAnsi="Book Antiqua" w:cs="Arial"/>
          <w:lang w:val="en-GB"/>
        </w:rPr>
        <w:t>by the American Association for the Study of Liver Diseases (AASLD)</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2]</w:t>
      </w:r>
      <w:r w:rsidR="002833D8" w:rsidRPr="00331FF5">
        <w:rPr>
          <w:rFonts w:ascii="Book Antiqua" w:hAnsi="Book Antiqua" w:cs="Arial"/>
          <w:lang w:val="en-GB"/>
        </w:rPr>
        <w:t>, the 6-month survival rate</w:t>
      </w:r>
      <w:r w:rsidR="00EB3A86" w:rsidRPr="00331FF5">
        <w:rPr>
          <w:rFonts w:ascii="Book Antiqua" w:hAnsi="Book Antiqua" w:cs="Arial"/>
          <w:lang w:val="en-GB"/>
        </w:rPr>
        <w:t xml:space="preserve"> </w:t>
      </w:r>
      <w:r w:rsidR="00B147FA" w:rsidRPr="00331FF5">
        <w:rPr>
          <w:rFonts w:ascii="Book Antiqua" w:hAnsi="Book Antiqua" w:cs="Arial"/>
          <w:lang w:val="en-GB"/>
        </w:rPr>
        <w:t xml:space="preserve">in untreated patients </w:t>
      </w:r>
      <w:r w:rsidR="00EB3A86" w:rsidRPr="00331FF5">
        <w:rPr>
          <w:rFonts w:ascii="Book Antiqua" w:hAnsi="Book Antiqua" w:cs="Arial"/>
          <w:lang w:val="en-GB"/>
        </w:rPr>
        <w:t xml:space="preserve">is about 60%. Therefore, </w:t>
      </w:r>
      <w:r w:rsidR="00B147FA" w:rsidRPr="00331FF5">
        <w:rPr>
          <w:rFonts w:ascii="Book Antiqua" w:hAnsi="Book Antiqua" w:cs="Arial"/>
          <w:lang w:val="en-GB"/>
        </w:rPr>
        <w:t xml:space="preserve">once diagnosed, </w:t>
      </w:r>
      <w:r w:rsidR="00EB3A86" w:rsidRPr="00331FF5">
        <w:rPr>
          <w:rFonts w:ascii="Book Antiqua" w:hAnsi="Book Antiqua" w:cs="Arial"/>
          <w:lang w:val="en-GB"/>
        </w:rPr>
        <w:t xml:space="preserve">AIH </w:t>
      </w:r>
      <w:r w:rsidR="00BB3794" w:rsidRPr="00331FF5">
        <w:rPr>
          <w:rFonts w:ascii="Book Antiqua" w:hAnsi="Book Antiqua" w:cs="Arial"/>
          <w:lang w:val="en-GB"/>
        </w:rPr>
        <w:t>should be treated</w:t>
      </w:r>
      <w:r w:rsidR="00EB41D2" w:rsidRPr="00331FF5">
        <w:rPr>
          <w:rFonts w:ascii="Book Antiqua" w:hAnsi="Book Antiqua" w:cs="Arial"/>
          <w:lang w:val="en-GB"/>
        </w:rPr>
        <w:t xml:space="preserve"> promptly</w:t>
      </w:r>
      <w:r w:rsidR="00BB3794" w:rsidRPr="00331FF5">
        <w:rPr>
          <w:rFonts w:ascii="Book Antiqua" w:hAnsi="Book Antiqua" w:cs="Arial"/>
          <w:lang w:val="en-GB"/>
        </w:rPr>
        <w:t xml:space="preserve">. </w:t>
      </w:r>
      <w:r w:rsidR="00162E17" w:rsidRPr="00331FF5">
        <w:rPr>
          <w:rFonts w:ascii="Book Antiqua" w:hAnsi="Book Antiqua" w:cs="Arial"/>
          <w:lang w:val="en-GB"/>
        </w:rPr>
        <w:t xml:space="preserve">Elderly </w:t>
      </w:r>
      <w:r w:rsidR="00BB3794" w:rsidRPr="00331FF5">
        <w:rPr>
          <w:rFonts w:ascii="Book Antiqua" w:hAnsi="Book Antiqua" w:cs="Arial"/>
          <w:lang w:val="en-GB"/>
        </w:rPr>
        <w:t xml:space="preserve">patients with mild </w:t>
      </w:r>
      <w:r w:rsidR="004B789A" w:rsidRPr="00331FF5">
        <w:rPr>
          <w:rFonts w:ascii="Book Antiqua" w:hAnsi="Book Antiqua" w:cs="Arial"/>
          <w:lang w:val="en-GB"/>
        </w:rPr>
        <w:t xml:space="preserve">pauci- or a-symptomatic </w:t>
      </w:r>
      <w:r w:rsidR="00BB3794" w:rsidRPr="00331FF5">
        <w:rPr>
          <w:rFonts w:ascii="Book Antiqua" w:hAnsi="Book Antiqua" w:cs="Arial"/>
          <w:lang w:val="en-GB"/>
        </w:rPr>
        <w:t>disease</w:t>
      </w:r>
      <w:r w:rsidR="004B789A" w:rsidRPr="00331FF5">
        <w:rPr>
          <w:rFonts w:ascii="Book Antiqua" w:hAnsi="Book Antiqua" w:cs="Arial"/>
          <w:lang w:val="en-GB"/>
        </w:rPr>
        <w:t>, who have a</w:t>
      </w:r>
      <w:r w:rsidR="00BB3794" w:rsidRPr="00331FF5">
        <w:rPr>
          <w:rFonts w:ascii="Book Antiqua" w:hAnsi="Book Antiqua" w:cs="Arial"/>
          <w:lang w:val="en-GB"/>
        </w:rPr>
        <w:t xml:space="preserve"> high risk </w:t>
      </w:r>
      <w:r w:rsidR="004B789A" w:rsidRPr="00331FF5">
        <w:rPr>
          <w:rFonts w:ascii="Book Antiqua" w:hAnsi="Book Antiqua" w:cs="Arial"/>
          <w:lang w:val="en-GB"/>
        </w:rPr>
        <w:t>of</w:t>
      </w:r>
      <w:r w:rsidR="00BB3794" w:rsidRPr="00331FF5">
        <w:rPr>
          <w:rFonts w:ascii="Book Antiqua" w:hAnsi="Book Antiqua" w:cs="Arial"/>
          <w:lang w:val="en-GB"/>
        </w:rPr>
        <w:t xml:space="preserve"> </w:t>
      </w:r>
      <w:r w:rsidR="00EB41D2" w:rsidRPr="00331FF5">
        <w:rPr>
          <w:rFonts w:ascii="Book Antiqua" w:hAnsi="Book Antiqua" w:cs="Arial"/>
          <w:lang w:val="en-GB"/>
        </w:rPr>
        <w:t xml:space="preserve">developing </w:t>
      </w:r>
      <w:r w:rsidR="00BB3794" w:rsidRPr="00331FF5">
        <w:rPr>
          <w:rFonts w:ascii="Book Antiqua" w:hAnsi="Book Antiqua" w:cs="Arial"/>
          <w:lang w:val="en-GB"/>
        </w:rPr>
        <w:t>steroid side effects</w:t>
      </w:r>
      <w:r w:rsidR="00B57D97" w:rsidRPr="00331FF5">
        <w:rPr>
          <w:rFonts w:ascii="Book Antiqua" w:hAnsi="Book Antiqua" w:cs="Arial"/>
          <w:lang w:val="en-GB"/>
        </w:rPr>
        <w:t>,</w:t>
      </w:r>
      <w:r w:rsidR="00BB3794" w:rsidRPr="00331FF5">
        <w:rPr>
          <w:rFonts w:ascii="Book Antiqua" w:hAnsi="Book Antiqua" w:cs="Arial"/>
          <w:lang w:val="en-GB"/>
        </w:rPr>
        <w:t xml:space="preserve"> </w:t>
      </w:r>
      <w:r w:rsidR="004B789A" w:rsidRPr="00331FF5">
        <w:rPr>
          <w:rFonts w:ascii="Book Antiqua" w:hAnsi="Book Antiqua" w:cs="Arial"/>
          <w:lang w:val="en-GB"/>
        </w:rPr>
        <w:t>may be</w:t>
      </w:r>
      <w:r w:rsidR="00BB3794" w:rsidRPr="00331FF5">
        <w:rPr>
          <w:rFonts w:ascii="Book Antiqua" w:hAnsi="Book Antiqua" w:cs="Arial"/>
          <w:lang w:val="en-GB"/>
        </w:rPr>
        <w:t xml:space="preserve"> an exception, and in this clinical context treatment </w:t>
      </w:r>
      <w:r w:rsidR="00A56D7C" w:rsidRPr="00A56D7C">
        <w:rPr>
          <w:rFonts w:ascii="Book Antiqua" w:hAnsi="Book Antiqua" w:cs="Arial"/>
          <w:i/>
          <w:lang w:val="en-GB"/>
        </w:rPr>
        <w:t>vs</w:t>
      </w:r>
      <w:r w:rsidR="00BB3794" w:rsidRPr="00331FF5">
        <w:rPr>
          <w:rFonts w:ascii="Book Antiqua" w:hAnsi="Book Antiqua" w:cs="Arial"/>
          <w:lang w:val="en-GB"/>
        </w:rPr>
        <w:t xml:space="preserve"> watchful waiting should be carefully </w:t>
      </w:r>
      <w:r w:rsidR="004B789A" w:rsidRPr="00331FF5">
        <w:rPr>
          <w:rFonts w:ascii="Book Antiqua" w:hAnsi="Book Antiqua" w:cs="Arial"/>
          <w:lang w:val="en-GB"/>
        </w:rPr>
        <w:lastRenderedPageBreak/>
        <w:t xml:space="preserve">evaluated </w:t>
      </w:r>
      <w:r w:rsidR="00BB3794" w:rsidRPr="00331FF5">
        <w:rPr>
          <w:rFonts w:ascii="Book Antiqua" w:hAnsi="Book Antiqua" w:cs="Arial"/>
          <w:lang w:val="en-GB"/>
        </w:rPr>
        <w:t>case by case</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14–16]</w:t>
      </w:r>
      <w:r w:rsidR="00BB3794" w:rsidRPr="00331FF5">
        <w:rPr>
          <w:rFonts w:ascii="Book Antiqua" w:hAnsi="Book Antiqua" w:cs="Arial"/>
          <w:lang w:val="en-GB"/>
        </w:rPr>
        <w:t xml:space="preserve">. Untreated patients need </w:t>
      </w:r>
      <w:r w:rsidR="004B789A" w:rsidRPr="00331FF5">
        <w:rPr>
          <w:rFonts w:ascii="Book Antiqua" w:hAnsi="Book Antiqua" w:cs="Arial"/>
          <w:lang w:val="en-GB"/>
        </w:rPr>
        <w:t xml:space="preserve">a </w:t>
      </w:r>
      <w:r w:rsidR="00BB3794" w:rsidRPr="00331FF5">
        <w:rPr>
          <w:rFonts w:ascii="Book Antiqua" w:hAnsi="Book Antiqua" w:cs="Arial"/>
          <w:lang w:val="en-GB"/>
        </w:rPr>
        <w:t>close follow-up</w:t>
      </w:r>
      <w:r w:rsidR="004B789A" w:rsidRPr="00331FF5">
        <w:rPr>
          <w:rFonts w:ascii="Book Antiqua" w:hAnsi="Book Antiqua" w:cs="Arial"/>
          <w:lang w:val="en-GB"/>
        </w:rPr>
        <w:t>.</w:t>
      </w:r>
      <w:r w:rsidR="00BB3794" w:rsidRPr="00331FF5">
        <w:rPr>
          <w:rFonts w:ascii="Book Antiqua" w:hAnsi="Book Antiqua" w:cs="Arial"/>
          <w:lang w:val="en-GB"/>
        </w:rPr>
        <w:t xml:space="preserve"> </w:t>
      </w:r>
      <w:r w:rsidR="004B789A" w:rsidRPr="00331FF5">
        <w:rPr>
          <w:rFonts w:ascii="Book Antiqua" w:hAnsi="Book Antiqua" w:cs="Arial"/>
          <w:lang w:val="en-GB"/>
        </w:rPr>
        <w:t>T</w:t>
      </w:r>
      <w:r w:rsidR="00BB3794" w:rsidRPr="00331FF5">
        <w:rPr>
          <w:rFonts w:ascii="Book Antiqua" w:hAnsi="Book Antiqua" w:cs="Arial"/>
          <w:lang w:val="en-GB"/>
        </w:rPr>
        <w:t xml:space="preserve">reatment </w:t>
      </w:r>
      <w:r w:rsidRPr="00331FF5">
        <w:rPr>
          <w:rFonts w:ascii="Book Antiqua" w:hAnsi="Book Antiqua" w:cs="Arial"/>
          <w:lang w:val="en-GB"/>
        </w:rPr>
        <w:t>must be</w:t>
      </w:r>
      <w:r w:rsidR="004B789A" w:rsidRPr="00331FF5">
        <w:rPr>
          <w:rFonts w:ascii="Book Antiqua" w:hAnsi="Book Antiqua" w:cs="Arial"/>
          <w:lang w:val="en-GB"/>
        </w:rPr>
        <w:t xml:space="preserve"> always</w:t>
      </w:r>
      <w:r w:rsidRPr="00331FF5">
        <w:rPr>
          <w:rFonts w:ascii="Book Antiqua" w:hAnsi="Book Antiqua" w:cs="Arial"/>
          <w:lang w:val="en-GB"/>
        </w:rPr>
        <w:t xml:space="preserve"> initiated </w:t>
      </w:r>
      <w:r w:rsidR="002862BC" w:rsidRPr="00331FF5">
        <w:rPr>
          <w:rFonts w:ascii="Book Antiqua" w:hAnsi="Book Antiqua" w:cs="Arial"/>
          <w:lang w:val="en-GB"/>
        </w:rPr>
        <w:t>in</w:t>
      </w:r>
      <w:r w:rsidR="00BB3794" w:rsidRPr="00331FF5">
        <w:rPr>
          <w:rFonts w:ascii="Book Antiqua" w:hAnsi="Book Antiqua" w:cs="Arial"/>
          <w:lang w:val="en-GB"/>
        </w:rPr>
        <w:t xml:space="preserve"> </w:t>
      </w:r>
      <w:r w:rsidRPr="00331FF5">
        <w:rPr>
          <w:rFonts w:ascii="Book Antiqua" w:hAnsi="Book Antiqua" w:cs="Arial"/>
          <w:lang w:val="en-GB"/>
        </w:rPr>
        <w:t xml:space="preserve">the presence </w:t>
      </w:r>
      <w:r w:rsidR="00BB3794" w:rsidRPr="00331FF5">
        <w:rPr>
          <w:rFonts w:ascii="Book Antiqua" w:hAnsi="Book Antiqua" w:cs="Arial"/>
          <w:lang w:val="en-GB"/>
        </w:rPr>
        <w:t xml:space="preserve">of clinical symptoms, severe biochemical and/or histological disease activity. </w:t>
      </w:r>
      <w:r w:rsidR="003822FA" w:rsidRPr="00331FF5">
        <w:rPr>
          <w:rFonts w:ascii="Book Antiqua" w:hAnsi="Book Antiqua" w:cs="Arial"/>
          <w:lang w:val="en-GB"/>
        </w:rPr>
        <w:t xml:space="preserve">Younger subjects, particularly children and adolescents, </w:t>
      </w:r>
      <w:r w:rsidR="009A25AF" w:rsidRPr="00331FF5">
        <w:rPr>
          <w:rFonts w:ascii="Book Antiqua" w:hAnsi="Book Antiqua" w:cs="Arial"/>
          <w:lang w:val="en-GB"/>
        </w:rPr>
        <w:t xml:space="preserve">who </w:t>
      </w:r>
      <w:r w:rsidR="003822FA" w:rsidRPr="00331FF5">
        <w:rPr>
          <w:rFonts w:ascii="Book Antiqua" w:hAnsi="Book Antiqua" w:cs="Arial"/>
          <w:lang w:val="en-GB"/>
        </w:rPr>
        <w:t xml:space="preserve">have </w:t>
      </w:r>
      <w:r w:rsidR="00EB41D2" w:rsidRPr="00331FF5">
        <w:rPr>
          <w:rFonts w:ascii="Book Antiqua" w:hAnsi="Book Antiqua" w:cs="Arial"/>
          <w:lang w:val="en-GB"/>
        </w:rPr>
        <w:t xml:space="preserve">a </w:t>
      </w:r>
      <w:r w:rsidR="003822FA" w:rsidRPr="00331FF5">
        <w:rPr>
          <w:rFonts w:ascii="Book Antiqua" w:hAnsi="Book Antiqua" w:cs="Arial"/>
          <w:lang w:val="en-GB"/>
        </w:rPr>
        <w:t>more ag</w:t>
      </w:r>
      <w:r w:rsidR="00114E6E" w:rsidRPr="00331FF5">
        <w:rPr>
          <w:rFonts w:ascii="Book Antiqua" w:hAnsi="Book Antiqua" w:cs="Arial"/>
          <w:lang w:val="en-GB"/>
        </w:rPr>
        <w:t>g</w:t>
      </w:r>
      <w:r w:rsidR="003822FA" w:rsidRPr="00331FF5">
        <w:rPr>
          <w:rFonts w:ascii="Book Antiqua" w:hAnsi="Book Antiqua" w:cs="Arial"/>
          <w:lang w:val="en-GB"/>
        </w:rPr>
        <w:t>ressive disease</w:t>
      </w:r>
      <w:r w:rsidR="00114E6E" w:rsidRPr="00331FF5">
        <w:rPr>
          <w:rFonts w:ascii="Book Antiqua" w:hAnsi="Book Antiqua" w:cs="Arial"/>
          <w:lang w:val="en-GB"/>
        </w:rPr>
        <w:t>, should be treated without delay</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17]</w:t>
      </w:r>
      <w:r w:rsidR="00114E6E" w:rsidRPr="00331FF5">
        <w:rPr>
          <w:rFonts w:ascii="Book Antiqua" w:hAnsi="Book Antiqua" w:cs="Arial"/>
          <w:lang w:val="en-GB"/>
        </w:rPr>
        <w:t>.</w:t>
      </w:r>
    </w:p>
    <w:p w14:paraId="59DB1D42" w14:textId="77777777" w:rsidR="005335C8" w:rsidRPr="00A56D7C" w:rsidRDefault="005335C8" w:rsidP="007A3053">
      <w:pPr>
        <w:spacing w:line="360" w:lineRule="auto"/>
        <w:jc w:val="both"/>
        <w:rPr>
          <w:rFonts w:ascii="Book Antiqua" w:hAnsi="Book Antiqua" w:cs="Arial"/>
          <w:b/>
          <w:i/>
          <w:lang w:val="en-GB"/>
        </w:rPr>
      </w:pPr>
    </w:p>
    <w:p w14:paraId="05D71D37" w14:textId="79AE714C" w:rsidR="000F0E96" w:rsidRPr="00331FF5" w:rsidRDefault="009D3BD9" w:rsidP="007A3053">
      <w:pPr>
        <w:spacing w:line="360" w:lineRule="auto"/>
        <w:jc w:val="both"/>
        <w:rPr>
          <w:rFonts w:ascii="Book Antiqua" w:hAnsi="Book Antiqua" w:cs="Arial"/>
          <w:b/>
          <w:lang w:val="en-GB"/>
        </w:rPr>
      </w:pPr>
      <w:r w:rsidRPr="00A56D7C">
        <w:rPr>
          <w:rFonts w:ascii="Book Antiqua" w:hAnsi="Book Antiqua" w:cs="Arial"/>
          <w:b/>
          <w:i/>
          <w:lang w:val="en-GB"/>
        </w:rPr>
        <w:t>Treatment aim</w:t>
      </w:r>
      <w:r w:rsidR="00322871" w:rsidRPr="00A56D7C">
        <w:rPr>
          <w:rFonts w:ascii="Book Antiqua" w:hAnsi="Book Antiqua" w:cs="Arial"/>
          <w:b/>
          <w:i/>
          <w:lang w:val="en-GB"/>
        </w:rPr>
        <w:t>s</w:t>
      </w:r>
    </w:p>
    <w:p w14:paraId="1F2C6F8E" w14:textId="6B3331A8" w:rsidR="009D3BD9" w:rsidRPr="00A56D7C" w:rsidRDefault="00114E6E"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The aim of treatment is disease remission, which is reached if the following criteria are met:</w:t>
      </w:r>
      <w:r w:rsidR="00A56D7C">
        <w:rPr>
          <w:rFonts w:ascii="Book Antiqua" w:eastAsia="SimSun" w:hAnsi="Book Antiqua" w:cs="Arial" w:hint="eastAsia"/>
          <w:lang w:val="en-GB" w:eastAsia="zh-CN"/>
        </w:rPr>
        <w:t xml:space="preserve"> (1) </w:t>
      </w:r>
      <w:r w:rsidR="009D3BD9" w:rsidRPr="00A56D7C">
        <w:rPr>
          <w:rFonts w:ascii="Book Antiqua" w:hAnsi="Book Antiqua" w:cs="Arial"/>
          <w:lang w:val="en-GB"/>
        </w:rPr>
        <w:t>absence of clinical symptoms</w:t>
      </w:r>
      <w:r w:rsidR="00A56D7C">
        <w:rPr>
          <w:rFonts w:ascii="Book Antiqua" w:eastAsia="SimSun" w:hAnsi="Book Antiqua" w:cs="Arial" w:hint="eastAsia"/>
          <w:lang w:val="en-GB" w:eastAsia="zh-CN"/>
        </w:rPr>
        <w:t xml:space="preserve">; (2) </w:t>
      </w:r>
      <w:r w:rsidR="009D3BD9" w:rsidRPr="00A56D7C">
        <w:rPr>
          <w:rFonts w:ascii="Book Antiqua" w:hAnsi="Book Antiqua" w:cs="Arial"/>
          <w:lang w:val="en-GB"/>
        </w:rPr>
        <w:t xml:space="preserve">normal transaminase </w:t>
      </w:r>
      <w:r w:rsidR="00A56D7C">
        <w:rPr>
          <w:rFonts w:ascii="Book Antiqua" w:hAnsi="Book Antiqua" w:cs="Arial"/>
          <w:lang w:val="en-GB"/>
        </w:rPr>
        <w:t>levels</w:t>
      </w:r>
      <w:r w:rsidR="00A56D7C">
        <w:rPr>
          <w:rFonts w:ascii="Book Antiqua" w:eastAsia="SimSun" w:hAnsi="Book Antiqua" w:cs="Arial" w:hint="eastAsia"/>
          <w:lang w:val="en-GB" w:eastAsia="zh-CN"/>
        </w:rPr>
        <w:t xml:space="preserve">; and (3) </w:t>
      </w:r>
      <w:r w:rsidR="009D3BD9" w:rsidRPr="00A56D7C">
        <w:rPr>
          <w:rFonts w:ascii="Book Antiqua" w:hAnsi="Book Antiqua" w:cs="Arial"/>
          <w:lang w:val="en-GB"/>
        </w:rPr>
        <w:t xml:space="preserve">normal </w:t>
      </w:r>
      <w:r w:rsidR="00EB41D2" w:rsidRPr="00A56D7C">
        <w:rPr>
          <w:rFonts w:ascii="Book Antiqua" w:hAnsi="Book Antiqua" w:cs="Arial"/>
          <w:lang w:val="en-GB"/>
        </w:rPr>
        <w:t>IgG</w:t>
      </w:r>
      <w:r w:rsidR="009D3BD9" w:rsidRPr="00A56D7C">
        <w:rPr>
          <w:rFonts w:ascii="Book Antiqua" w:hAnsi="Book Antiqua" w:cs="Arial"/>
          <w:lang w:val="en-GB"/>
        </w:rPr>
        <w:t xml:space="preserve"> levels</w:t>
      </w:r>
      <w:r w:rsidR="00A56D7C">
        <w:rPr>
          <w:rFonts w:ascii="Book Antiqua" w:eastAsia="SimSun" w:hAnsi="Book Antiqua" w:cs="Arial" w:hint="eastAsia"/>
          <w:lang w:val="en-GB" w:eastAsia="zh-CN"/>
        </w:rPr>
        <w:t>.</w:t>
      </w:r>
    </w:p>
    <w:p w14:paraId="06C066F1" w14:textId="24C7A696" w:rsidR="00114E6E" w:rsidRPr="00331FF5" w:rsidRDefault="00114E6E"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In children</w:t>
      </w:r>
      <w:r w:rsidR="00C323A1" w:rsidRPr="00331FF5">
        <w:rPr>
          <w:rFonts w:ascii="Book Antiqua" w:hAnsi="Book Antiqua" w:cs="Arial"/>
          <w:lang w:val="en-GB"/>
        </w:rPr>
        <w:t>/adolescents</w:t>
      </w:r>
      <w:r w:rsidRPr="00331FF5">
        <w:rPr>
          <w:rFonts w:ascii="Book Antiqua" w:hAnsi="Book Antiqua" w:cs="Arial"/>
          <w:lang w:val="en-GB"/>
        </w:rPr>
        <w:t xml:space="preserve">, negative or very low-titre autoantibodies </w:t>
      </w:r>
      <w:r w:rsidR="00EB3B6F" w:rsidRPr="00331FF5">
        <w:rPr>
          <w:rFonts w:ascii="Book Antiqua" w:hAnsi="Book Antiqua" w:cs="Arial"/>
          <w:lang w:val="en-GB"/>
        </w:rPr>
        <w:t>(&lt;</w:t>
      </w:r>
      <w:r w:rsidR="00A56D7C">
        <w:rPr>
          <w:rFonts w:ascii="Book Antiqua" w:eastAsia="SimSun" w:hAnsi="Book Antiqua" w:cs="Arial" w:hint="eastAsia"/>
          <w:lang w:val="en-GB" w:eastAsia="zh-CN"/>
        </w:rPr>
        <w:t xml:space="preserve"> </w:t>
      </w:r>
      <w:r w:rsidR="00EB3B6F" w:rsidRPr="00331FF5">
        <w:rPr>
          <w:rFonts w:ascii="Book Antiqua" w:hAnsi="Book Antiqua" w:cs="Arial"/>
          <w:lang w:val="en-GB"/>
        </w:rPr>
        <w:t>1:20 for ANA/SMA; &lt;</w:t>
      </w:r>
      <w:r w:rsidR="00A56D7C">
        <w:rPr>
          <w:rFonts w:ascii="Book Antiqua" w:eastAsia="SimSun" w:hAnsi="Book Antiqua" w:cs="Arial" w:hint="eastAsia"/>
          <w:lang w:val="en-GB" w:eastAsia="zh-CN"/>
        </w:rPr>
        <w:t xml:space="preserve"> </w:t>
      </w:r>
      <w:r w:rsidR="00EB3B6F" w:rsidRPr="00331FF5">
        <w:rPr>
          <w:rFonts w:ascii="Book Antiqua" w:hAnsi="Book Antiqua" w:cs="Arial"/>
          <w:lang w:val="en-GB"/>
        </w:rPr>
        <w:t xml:space="preserve">1:10 for anti-LKM1) </w:t>
      </w:r>
      <w:r w:rsidRPr="00331FF5">
        <w:rPr>
          <w:rFonts w:ascii="Book Antiqua" w:hAnsi="Book Antiqua" w:cs="Arial"/>
          <w:lang w:val="en-GB"/>
        </w:rPr>
        <w:t>are an additional</w:t>
      </w:r>
      <w:r w:rsidR="009D3BD9" w:rsidRPr="00331FF5">
        <w:rPr>
          <w:rFonts w:ascii="Book Antiqua" w:hAnsi="Book Antiqua" w:cs="Arial"/>
          <w:lang w:val="en-GB"/>
        </w:rPr>
        <w:t xml:space="preserve"> criterion of remission</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3]</w:t>
      </w:r>
      <w:r w:rsidR="009D3BD9" w:rsidRPr="00331FF5">
        <w:rPr>
          <w:rFonts w:ascii="Book Antiqua" w:hAnsi="Book Antiqua" w:cs="Arial"/>
          <w:lang w:val="en-GB"/>
        </w:rPr>
        <w:t>, which</w:t>
      </w:r>
      <w:r w:rsidRPr="00331FF5">
        <w:rPr>
          <w:rFonts w:ascii="Book Antiqua" w:hAnsi="Book Antiqua" w:cs="Arial"/>
          <w:lang w:val="en-GB"/>
        </w:rPr>
        <w:t xml:space="preserve"> remain</w:t>
      </w:r>
      <w:r w:rsidR="009D3BD9" w:rsidRPr="00331FF5">
        <w:rPr>
          <w:rFonts w:ascii="Book Antiqua" w:hAnsi="Book Antiqua" w:cs="Arial"/>
          <w:lang w:val="en-GB"/>
        </w:rPr>
        <w:t>s</w:t>
      </w:r>
      <w:r w:rsidRPr="00331FF5">
        <w:rPr>
          <w:rFonts w:ascii="Book Antiqua" w:hAnsi="Book Antiqua" w:cs="Arial"/>
          <w:lang w:val="en-GB"/>
        </w:rPr>
        <w:t xml:space="preserve"> to be </w:t>
      </w:r>
      <w:r w:rsidR="009A25AF" w:rsidRPr="00331FF5">
        <w:rPr>
          <w:rFonts w:ascii="Book Antiqua" w:hAnsi="Book Antiqua" w:cs="Arial"/>
          <w:lang w:val="en-GB"/>
        </w:rPr>
        <w:t xml:space="preserve">evaluated </w:t>
      </w:r>
      <w:r w:rsidR="009D3BD9" w:rsidRPr="00331FF5">
        <w:rPr>
          <w:rFonts w:ascii="Book Antiqua" w:hAnsi="Book Antiqua" w:cs="Arial"/>
          <w:lang w:val="en-GB"/>
        </w:rPr>
        <w:t>in adults by longitudinal studies</w:t>
      </w:r>
      <w:r w:rsidRPr="00331FF5">
        <w:rPr>
          <w:rFonts w:ascii="Book Antiqua" w:hAnsi="Book Antiqua" w:cs="Arial"/>
          <w:lang w:val="en-GB"/>
        </w:rPr>
        <w:t>.</w:t>
      </w:r>
      <w:r w:rsidR="009D3BD9" w:rsidRPr="00331FF5">
        <w:rPr>
          <w:rFonts w:ascii="Book Antiqua" w:hAnsi="Book Antiqua" w:cs="Arial"/>
          <w:lang w:val="en-GB"/>
        </w:rPr>
        <w:t xml:space="preserve"> </w:t>
      </w:r>
    </w:p>
    <w:p w14:paraId="1E39E28D" w14:textId="57C75129" w:rsidR="0063080C" w:rsidRPr="00331FF5" w:rsidRDefault="009D3BD9"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In the</w:t>
      </w:r>
      <w:r w:rsidR="00B556C9" w:rsidRPr="00331FF5">
        <w:rPr>
          <w:rFonts w:ascii="Book Antiqua" w:hAnsi="Book Antiqua" w:cs="Arial"/>
          <w:lang w:val="en-GB"/>
        </w:rPr>
        <w:t xml:space="preserve"> past, transaminase levels below</w:t>
      </w:r>
      <w:r w:rsidRPr="00331FF5">
        <w:rPr>
          <w:rFonts w:ascii="Book Antiqua" w:hAnsi="Book Antiqua" w:cs="Arial"/>
          <w:lang w:val="en-GB"/>
        </w:rPr>
        <w:t xml:space="preserve"> twice the upper limit of norm</w:t>
      </w:r>
      <w:r w:rsidR="009A25AF" w:rsidRPr="00331FF5">
        <w:rPr>
          <w:rFonts w:ascii="Book Antiqua" w:hAnsi="Book Antiqua" w:cs="Arial"/>
          <w:lang w:val="en-GB"/>
        </w:rPr>
        <w:t>al</w:t>
      </w:r>
      <w:r w:rsidR="0011770D" w:rsidRPr="00331FF5">
        <w:rPr>
          <w:rFonts w:ascii="Book Antiqua" w:hAnsi="Book Antiqua" w:cs="Arial"/>
          <w:lang w:val="en-GB"/>
        </w:rPr>
        <w:t xml:space="preserve"> (ULN)</w:t>
      </w:r>
      <w:r w:rsidR="00DC0E69" w:rsidRPr="00331FF5">
        <w:rPr>
          <w:rFonts w:ascii="Book Antiqua" w:hAnsi="Book Antiqua" w:cs="Arial"/>
          <w:lang w:val="en-GB"/>
        </w:rPr>
        <w:t xml:space="preserve"> </w:t>
      </w:r>
      <w:r w:rsidR="00CD7062" w:rsidRPr="00331FF5">
        <w:rPr>
          <w:rFonts w:ascii="Book Antiqua" w:hAnsi="Book Antiqua" w:cs="Arial"/>
          <w:lang w:val="en-GB"/>
        </w:rPr>
        <w:t xml:space="preserve">have been considered </w:t>
      </w:r>
      <w:r w:rsidR="009A25AF" w:rsidRPr="00331FF5">
        <w:rPr>
          <w:rFonts w:ascii="Book Antiqua" w:hAnsi="Book Antiqua" w:cs="Arial"/>
          <w:lang w:val="en-GB"/>
        </w:rPr>
        <w:t>proof of remission</w:t>
      </w:r>
      <w:r w:rsidR="00DC0E69" w:rsidRPr="00331FF5">
        <w:rPr>
          <w:rFonts w:ascii="Book Antiqua" w:hAnsi="Book Antiqua" w:cs="Arial"/>
          <w:lang w:val="en-GB"/>
        </w:rPr>
        <w:t xml:space="preserve">, but </w:t>
      </w:r>
      <w:r w:rsidR="00B556C9" w:rsidRPr="00331FF5">
        <w:rPr>
          <w:rFonts w:ascii="Book Antiqua" w:hAnsi="Book Antiqua" w:cs="Arial"/>
          <w:lang w:val="en-GB"/>
        </w:rPr>
        <w:t>it is now clear that patients with abnormal transaminase levels have progressive disease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2,18]</w:t>
      </w:r>
      <w:r w:rsidR="0011770D" w:rsidRPr="00331FF5">
        <w:rPr>
          <w:rFonts w:ascii="Book Antiqua" w:hAnsi="Book Antiqua" w:cs="Arial"/>
          <w:lang w:val="en-GB"/>
        </w:rPr>
        <w:t xml:space="preserve">. </w:t>
      </w:r>
      <w:r w:rsidR="009A25AF" w:rsidRPr="00331FF5">
        <w:rPr>
          <w:rFonts w:ascii="Book Antiqua" w:hAnsi="Book Antiqua" w:cs="Arial"/>
          <w:lang w:val="en-GB"/>
        </w:rPr>
        <w:t xml:space="preserve">Once remission is achieved, </w:t>
      </w:r>
      <w:r w:rsidR="0011770D" w:rsidRPr="00331FF5">
        <w:rPr>
          <w:rFonts w:ascii="Book Antiqua" w:hAnsi="Book Antiqua" w:cs="Arial"/>
          <w:lang w:val="en-GB"/>
        </w:rPr>
        <w:t>the lowest possible dose of</w:t>
      </w:r>
      <w:r w:rsidR="00B556C9" w:rsidRPr="00331FF5">
        <w:rPr>
          <w:rFonts w:ascii="Book Antiqua" w:hAnsi="Book Antiqua" w:cs="Arial"/>
          <w:lang w:val="en-GB"/>
        </w:rPr>
        <w:t xml:space="preserve"> immunosuppressive drugs </w:t>
      </w:r>
      <w:r w:rsidR="009A25AF" w:rsidRPr="00331FF5">
        <w:rPr>
          <w:rFonts w:ascii="Book Antiqua" w:hAnsi="Book Antiqua" w:cs="Arial"/>
          <w:lang w:val="en-GB"/>
        </w:rPr>
        <w:t>should be</w:t>
      </w:r>
      <w:r w:rsidR="00B556C9" w:rsidRPr="00331FF5">
        <w:rPr>
          <w:rFonts w:ascii="Book Antiqua" w:hAnsi="Book Antiqua" w:cs="Arial"/>
          <w:lang w:val="en-GB"/>
        </w:rPr>
        <w:t xml:space="preserve"> used</w:t>
      </w:r>
      <w:r w:rsidR="00966781" w:rsidRPr="00331FF5">
        <w:rPr>
          <w:rFonts w:ascii="Book Antiqua" w:hAnsi="Book Antiqua" w:cs="Arial"/>
          <w:lang w:val="en-GB"/>
        </w:rPr>
        <w:t xml:space="preserve"> </w:t>
      </w:r>
      <w:r w:rsidR="009A25AF" w:rsidRPr="00331FF5">
        <w:rPr>
          <w:rFonts w:ascii="Book Antiqua" w:hAnsi="Book Antiqua" w:cs="Arial"/>
          <w:lang w:val="en-GB"/>
        </w:rPr>
        <w:t>to maintain</w:t>
      </w:r>
      <w:r w:rsidR="00A92825" w:rsidRPr="00331FF5">
        <w:rPr>
          <w:rFonts w:ascii="Book Antiqua" w:hAnsi="Book Antiqua" w:cs="Arial"/>
          <w:lang w:val="en-GB"/>
        </w:rPr>
        <w:t xml:space="preserve"> </w:t>
      </w:r>
      <w:r w:rsidR="00966781" w:rsidRPr="00331FF5">
        <w:rPr>
          <w:rFonts w:ascii="Book Antiqua" w:hAnsi="Book Antiqua" w:cs="Arial"/>
          <w:lang w:val="en-GB"/>
        </w:rPr>
        <w:t>long</w:t>
      </w:r>
      <w:r w:rsidR="009A25AF" w:rsidRPr="00331FF5">
        <w:rPr>
          <w:rFonts w:ascii="Book Antiqua" w:hAnsi="Book Antiqua" w:cs="Arial"/>
          <w:lang w:val="en-GB"/>
        </w:rPr>
        <w:t>-</w:t>
      </w:r>
      <w:r w:rsidR="00966781" w:rsidRPr="00331FF5">
        <w:rPr>
          <w:rFonts w:ascii="Book Antiqua" w:hAnsi="Book Antiqua" w:cs="Arial"/>
          <w:lang w:val="en-GB"/>
        </w:rPr>
        <w:t>te</w:t>
      </w:r>
      <w:r w:rsidR="00A92825" w:rsidRPr="00331FF5">
        <w:rPr>
          <w:rFonts w:ascii="Book Antiqua" w:hAnsi="Book Antiqua" w:cs="Arial"/>
          <w:lang w:val="en-GB"/>
        </w:rPr>
        <w:t>rm remission</w:t>
      </w:r>
      <w:r w:rsidR="009A25AF" w:rsidRPr="00331FF5">
        <w:rPr>
          <w:rFonts w:ascii="Book Antiqua" w:hAnsi="Book Antiqua" w:cs="Arial"/>
          <w:lang w:val="en-GB"/>
        </w:rPr>
        <w:t xml:space="preserve"> with no or minimal</w:t>
      </w:r>
      <w:r w:rsidR="00966781" w:rsidRPr="00331FF5">
        <w:rPr>
          <w:rFonts w:ascii="Book Antiqua" w:hAnsi="Book Antiqua" w:cs="Arial"/>
          <w:lang w:val="en-GB"/>
        </w:rPr>
        <w:t xml:space="preserve"> side effects.</w:t>
      </w:r>
    </w:p>
    <w:p w14:paraId="07135E3A" w14:textId="13224002" w:rsidR="005335C8" w:rsidRPr="00331FF5" w:rsidRDefault="0063080C"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Disease relapse </w:t>
      </w:r>
      <w:r w:rsidR="003C341F" w:rsidRPr="00331FF5">
        <w:rPr>
          <w:rFonts w:ascii="Book Antiqua" w:hAnsi="Book Antiqua" w:cs="Arial"/>
          <w:lang w:val="en-GB"/>
        </w:rPr>
        <w:t xml:space="preserve">is defined as transaminase levels </w:t>
      </w:r>
      <w:r w:rsidR="00D20952" w:rsidRPr="00331FF5">
        <w:rPr>
          <w:rFonts w:ascii="Book Antiqua" w:hAnsi="Book Antiqua" w:cs="Arial"/>
          <w:lang w:val="en-GB"/>
        </w:rPr>
        <w:t>rising</w:t>
      </w:r>
      <w:r w:rsidR="00A82170" w:rsidRPr="00331FF5">
        <w:rPr>
          <w:rFonts w:ascii="Book Antiqua" w:hAnsi="Book Antiqua" w:cs="Arial"/>
          <w:lang w:val="en-GB"/>
        </w:rPr>
        <w:t xml:space="preserve"> </w:t>
      </w:r>
      <w:r w:rsidR="00CD7062" w:rsidRPr="00331FF5">
        <w:rPr>
          <w:rFonts w:ascii="Book Antiqua" w:hAnsi="Book Antiqua" w:cs="Arial"/>
          <w:lang w:val="en-GB"/>
        </w:rPr>
        <w:t>above the ULN</w:t>
      </w:r>
      <w:r w:rsidR="003C341F" w:rsidRPr="00331FF5">
        <w:rPr>
          <w:rFonts w:ascii="Book Antiqua" w:hAnsi="Book Antiqua" w:cs="Arial"/>
          <w:lang w:val="en-GB"/>
        </w:rPr>
        <w:t xml:space="preserve"> after remission</w:t>
      </w:r>
      <w:r w:rsidR="006D4817" w:rsidRPr="006D4817">
        <w:rPr>
          <w:rFonts w:ascii="Book Antiqua" w:hAnsi="Book Antiqua" w:cs="Arial"/>
          <w:vertAlign w:val="superscript"/>
          <w:lang w:val="en-GB"/>
        </w:rPr>
        <w:t>[</w:t>
      </w:r>
      <w:r w:rsidR="00A23D4D" w:rsidRPr="00331FF5">
        <w:rPr>
          <w:rFonts w:ascii="Book Antiqua" w:eastAsia="Times New Roman" w:hAnsi="Book Antiqua" w:cs="Arial"/>
          <w:vertAlign w:val="superscript"/>
          <w:lang w:val="en"/>
        </w:rPr>
        <w:t>12]</w:t>
      </w:r>
      <w:r w:rsidR="003C341F" w:rsidRPr="00331FF5">
        <w:rPr>
          <w:rFonts w:ascii="Book Antiqua" w:hAnsi="Book Antiqua" w:cs="Arial"/>
          <w:lang w:val="en-GB"/>
        </w:rPr>
        <w:t>. Relapse occurs mostly if the dose of the immunosuppressive</w:t>
      </w:r>
      <w:r w:rsidR="00D20952" w:rsidRPr="00331FF5">
        <w:rPr>
          <w:rFonts w:ascii="Book Antiqua" w:hAnsi="Book Antiqua" w:cs="Arial"/>
          <w:lang w:val="en-GB"/>
        </w:rPr>
        <w:t xml:space="preserve"> drugs</w:t>
      </w:r>
      <w:r w:rsidR="003C341F" w:rsidRPr="00331FF5">
        <w:rPr>
          <w:rFonts w:ascii="Book Antiqua" w:hAnsi="Book Antiqua" w:cs="Arial"/>
          <w:lang w:val="en-GB"/>
        </w:rPr>
        <w:t xml:space="preserve"> is reduced, or in case of non-adherence. Non-adherence is a frequent clinical problem, particularly in adolescents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19]</w:t>
      </w:r>
      <w:r w:rsidR="003C341F" w:rsidRPr="00331FF5">
        <w:rPr>
          <w:rFonts w:ascii="Book Antiqua" w:hAnsi="Book Antiqua" w:cs="Arial"/>
          <w:lang w:val="en-GB"/>
        </w:rPr>
        <w:t xml:space="preserve"> and young adults, and is </w:t>
      </w:r>
      <w:r w:rsidR="00D20952" w:rsidRPr="00331FF5">
        <w:rPr>
          <w:rFonts w:ascii="Book Antiqua" w:hAnsi="Book Antiqua" w:cs="Arial"/>
          <w:lang w:val="en-GB"/>
        </w:rPr>
        <w:t xml:space="preserve">often due to real or perceived </w:t>
      </w:r>
      <w:r w:rsidR="00C323A1" w:rsidRPr="00331FF5">
        <w:rPr>
          <w:rFonts w:ascii="Book Antiqua" w:hAnsi="Book Antiqua" w:cs="Arial"/>
          <w:lang w:val="en-GB"/>
        </w:rPr>
        <w:t xml:space="preserve">treatment </w:t>
      </w:r>
      <w:r w:rsidR="00D20952" w:rsidRPr="00331FF5">
        <w:rPr>
          <w:rFonts w:ascii="Book Antiqua" w:hAnsi="Book Antiqua" w:cs="Arial"/>
          <w:lang w:val="en-GB"/>
        </w:rPr>
        <w:t>side effects</w:t>
      </w:r>
      <w:r w:rsidR="003C341F" w:rsidRPr="00331FF5">
        <w:rPr>
          <w:rFonts w:ascii="Book Antiqua" w:hAnsi="Book Antiqua" w:cs="Arial"/>
          <w:lang w:val="en-GB"/>
        </w:rPr>
        <w:t xml:space="preserve">. It should always be suspected in case of relapse </w:t>
      </w:r>
      <w:r w:rsidR="00BC607E" w:rsidRPr="00331FF5">
        <w:rPr>
          <w:rFonts w:ascii="Book Antiqua" w:hAnsi="Book Antiqua" w:cs="Arial"/>
          <w:lang w:val="en-GB"/>
        </w:rPr>
        <w:t xml:space="preserve">while </w:t>
      </w:r>
      <w:r w:rsidR="003C341F" w:rsidRPr="00331FF5">
        <w:rPr>
          <w:rFonts w:ascii="Book Antiqua" w:hAnsi="Book Antiqua" w:cs="Arial"/>
          <w:lang w:val="en-GB"/>
        </w:rPr>
        <w:t xml:space="preserve">on </w:t>
      </w:r>
      <w:r w:rsidR="00BC607E" w:rsidRPr="00331FF5">
        <w:rPr>
          <w:rFonts w:ascii="Book Antiqua" w:hAnsi="Book Antiqua" w:cs="Arial"/>
          <w:lang w:val="en-GB"/>
        </w:rPr>
        <w:t xml:space="preserve">a </w:t>
      </w:r>
      <w:r w:rsidR="003C341F" w:rsidRPr="00331FF5">
        <w:rPr>
          <w:rFonts w:ascii="Book Antiqua" w:hAnsi="Book Antiqua" w:cs="Arial"/>
          <w:lang w:val="en-GB"/>
        </w:rPr>
        <w:t>stable dose of immunosuppressive drugs.</w:t>
      </w:r>
      <w:r w:rsidR="00862C4B" w:rsidRPr="00331FF5">
        <w:rPr>
          <w:rFonts w:ascii="Book Antiqua" w:hAnsi="Book Antiqua" w:cs="Arial"/>
          <w:lang w:val="en-GB"/>
        </w:rPr>
        <w:t xml:space="preserve"> </w:t>
      </w:r>
    </w:p>
    <w:p w14:paraId="1A03DDEC" w14:textId="77777777" w:rsidR="005335C8" w:rsidRPr="00331FF5" w:rsidRDefault="005335C8" w:rsidP="007A3053">
      <w:pPr>
        <w:spacing w:line="360" w:lineRule="auto"/>
        <w:jc w:val="both"/>
        <w:rPr>
          <w:rFonts w:ascii="Book Antiqua" w:hAnsi="Book Antiqua" w:cs="Arial"/>
          <w:lang w:val="en-GB"/>
        </w:rPr>
      </w:pPr>
    </w:p>
    <w:p w14:paraId="6D264B4A" w14:textId="72ED5D0A" w:rsidR="005335C8" w:rsidRPr="00A56D7C" w:rsidRDefault="005335C8" w:rsidP="007A3053">
      <w:pPr>
        <w:spacing w:line="360" w:lineRule="auto"/>
        <w:jc w:val="both"/>
        <w:rPr>
          <w:rFonts w:ascii="Book Antiqua" w:hAnsi="Book Antiqua" w:cs="Arial"/>
          <w:b/>
          <w:caps/>
          <w:lang w:val="en-GB"/>
        </w:rPr>
      </w:pPr>
      <w:r w:rsidRPr="00A56D7C">
        <w:rPr>
          <w:rFonts w:ascii="Book Antiqua" w:hAnsi="Book Antiqua" w:cs="Arial"/>
          <w:b/>
          <w:caps/>
          <w:lang w:val="en-GB"/>
        </w:rPr>
        <w:t>Aim and methodology of the systematic review</w:t>
      </w:r>
    </w:p>
    <w:p w14:paraId="2977BF12" w14:textId="05BD7437" w:rsidR="00513DB7" w:rsidRPr="00331FF5" w:rsidRDefault="005335C8" w:rsidP="007A3053">
      <w:pPr>
        <w:spacing w:line="360" w:lineRule="auto"/>
        <w:jc w:val="both"/>
        <w:rPr>
          <w:rFonts w:ascii="Book Antiqua" w:hAnsi="Book Antiqua" w:cs="Arial"/>
          <w:lang w:val="en-GB"/>
        </w:rPr>
      </w:pPr>
      <w:r w:rsidRPr="00331FF5">
        <w:rPr>
          <w:rFonts w:ascii="Book Antiqua" w:hAnsi="Book Antiqua" w:cs="Arial"/>
          <w:lang w:val="en-GB"/>
        </w:rPr>
        <w:t>The aim of th</w:t>
      </w:r>
      <w:r w:rsidR="00C323A1" w:rsidRPr="00331FF5">
        <w:rPr>
          <w:rFonts w:ascii="Book Antiqua" w:hAnsi="Book Antiqua" w:cs="Arial"/>
          <w:lang w:val="en-GB"/>
        </w:rPr>
        <w:t>is</w:t>
      </w:r>
      <w:r w:rsidRPr="00331FF5">
        <w:rPr>
          <w:rFonts w:ascii="Book Antiqua" w:hAnsi="Book Antiqua" w:cs="Arial"/>
          <w:lang w:val="en-GB"/>
        </w:rPr>
        <w:t xml:space="preserve"> review is</w:t>
      </w:r>
      <w:r w:rsidR="004A3ADE" w:rsidRPr="00331FF5">
        <w:rPr>
          <w:rFonts w:ascii="Book Antiqua" w:hAnsi="Book Antiqua" w:cs="Arial"/>
          <w:lang w:val="en-GB"/>
        </w:rPr>
        <w:t>, in its first part,</w:t>
      </w:r>
      <w:r w:rsidRPr="00331FF5">
        <w:rPr>
          <w:rFonts w:ascii="Book Antiqua" w:hAnsi="Book Antiqua" w:cs="Arial"/>
          <w:lang w:val="en-GB"/>
        </w:rPr>
        <w:t xml:space="preserve"> to critically summari</w:t>
      </w:r>
      <w:r w:rsidR="004A3ADE" w:rsidRPr="00331FF5">
        <w:rPr>
          <w:rFonts w:ascii="Book Antiqua" w:hAnsi="Book Antiqua" w:cs="Arial"/>
          <w:lang w:val="en-GB"/>
        </w:rPr>
        <w:t>ze the evidence on which</w:t>
      </w:r>
      <w:r w:rsidRPr="00331FF5">
        <w:rPr>
          <w:rFonts w:ascii="Book Antiqua" w:hAnsi="Book Antiqua" w:cs="Arial"/>
          <w:lang w:val="en-GB"/>
        </w:rPr>
        <w:t xml:space="preserve"> standard AIH treatment (prednisone and azathioprine) is based, and</w:t>
      </w:r>
      <w:r w:rsidR="004A3ADE" w:rsidRPr="00331FF5">
        <w:rPr>
          <w:rFonts w:ascii="Book Antiqua" w:hAnsi="Book Antiqua" w:cs="Arial"/>
          <w:lang w:val="en-GB"/>
        </w:rPr>
        <w:t>, in its second part,</w:t>
      </w:r>
      <w:r w:rsidRPr="00331FF5">
        <w:rPr>
          <w:rFonts w:ascii="Book Antiqua" w:hAnsi="Book Antiqua" w:cs="Arial"/>
          <w:lang w:val="en-GB"/>
        </w:rPr>
        <w:t xml:space="preserve"> to provide a systematic review o</w:t>
      </w:r>
      <w:r w:rsidR="00116A70" w:rsidRPr="00331FF5">
        <w:rPr>
          <w:rFonts w:ascii="Book Antiqua" w:hAnsi="Book Antiqua" w:cs="Arial"/>
          <w:lang w:val="en-GB"/>
        </w:rPr>
        <w:t>f</w:t>
      </w:r>
      <w:r w:rsidRPr="00331FF5">
        <w:rPr>
          <w:rFonts w:ascii="Book Antiqua" w:hAnsi="Book Antiqua" w:cs="Arial"/>
          <w:lang w:val="en-GB"/>
        </w:rPr>
        <w:t xml:space="preserve"> the published data on</w:t>
      </w:r>
      <w:r w:rsidR="004A3ADE" w:rsidRPr="00331FF5">
        <w:rPr>
          <w:rFonts w:ascii="Book Antiqua" w:hAnsi="Book Antiqua" w:cs="Arial"/>
          <w:lang w:val="en-GB"/>
        </w:rPr>
        <w:t xml:space="preserve"> alternative treatments</w:t>
      </w:r>
      <w:r w:rsidRPr="00331FF5">
        <w:rPr>
          <w:rFonts w:ascii="Book Antiqua" w:hAnsi="Book Antiqua" w:cs="Arial"/>
          <w:lang w:val="en-GB"/>
        </w:rPr>
        <w:t>. For the purpose of the systematic review of the literature on alternative AIH treatment, publications cited in PubMed (</w:t>
      </w:r>
      <w:hyperlink r:id="rId9" w:history="1">
        <w:r w:rsidRPr="00331FF5">
          <w:rPr>
            <w:rStyle w:val="Hyperlink"/>
            <w:rFonts w:ascii="Book Antiqua" w:hAnsi="Book Antiqua" w:cs="Arial"/>
            <w:lang w:val="en-GB"/>
          </w:rPr>
          <w:t>http://www.ncbi.nlm.nih.gov/pubmed)</w:t>
        </w:r>
      </w:hyperlink>
      <w:r w:rsidRPr="00331FF5">
        <w:rPr>
          <w:rFonts w:ascii="Book Antiqua" w:hAnsi="Book Antiqua" w:cs="Arial"/>
          <w:lang w:val="en-GB"/>
        </w:rPr>
        <w:t xml:space="preserve"> were selected using the search words “autoimmune hepatitis” and “treatment”. Citations were chosen on the basis of their relevance to t</w:t>
      </w:r>
      <w:r w:rsidR="00085C19" w:rsidRPr="00331FF5">
        <w:rPr>
          <w:rFonts w:ascii="Book Antiqua" w:hAnsi="Book Antiqua" w:cs="Arial"/>
          <w:lang w:val="en-GB"/>
        </w:rPr>
        <w:t>he aim of this article (Figure 1</w:t>
      </w:r>
      <w:r w:rsidRPr="00331FF5">
        <w:rPr>
          <w:rFonts w:ascii="Book Antiqua" w:hAnsi="Book Antiqua" w:cs="Arial"/>
          <w:lang w:val="en-GB"/>
        </w:rPr>
        <w:t>). Fundamental characteristics of the abstracts judged pertinent to the review were noted, an</w:t>
      </w:r>
      <w:r w:rsidR="00116A70" w:rsidRPr="00331FF5">
        <w:rPr>
          <w:rFonts w:ascii="Book Antiqua" w:hAnsi="Book Antiqua" w:cs="Arial"/>
          <w:lang w:val="en-GB"/>
        </w:rPr>
        <w:t>d</w:t>
      </w:r>
      <w:r w:rsidRPr="00331FF5">
        <w:rPr>
          <w:rFonts w:ascii="Book Antiqua" w:hAnsi="Book Antiqua" w:cs="Arial"/>
          <w:lang w:val="en-GB"/>
        </w:rPr>
        <w:t xml:space="preserve"> full-length or</w:t>
      </w:r>
      <w:r w:rsidR="00513DB7" w:rsidRPr="00331FF5">
        <w:rPr>
          <w:rFonts w:ascii="Book Antiqua" w:hAnsi="Book Antiqua" w:cs="Arial"/>
          <w:lang w:val="en-GB"/>
        </w:rPr>
        <w:t>iginal articles were selected f</w:t>
      </w:r>
      <w:r w:rsidRPr="00331FF5">
        <w:rPr>
          <w:rFonts w:ascii="Book Antiqua" w:hAnsi="Book Antiqua" w:cs="Arial"/>
          <w:lang w:val="en-GB"/>
        </w:rPr>
        <w:t>r</w:t>
      </w:r>
      <w:r w:rsidR="00513DB7" w:rsidRPr="00331FF5">
        <w:rPr>
          <w:rFonts w:ascii="Book Antiqua" w:hAnsi="Book Antiqua" w:cs="Arial"/>
          <w:lang w:val="en-GB"/>
        </w:rPr>
        <w:t>o</w:t>
      </w:r>
      <w:r w:rsidRPr="00331FF5">
        <w:rPr>
          <w:rFonts w:ascii="Book Antiqua" w:hAnsi="Book Antiqua" w:cs="Arial"/>
          <w:lang w:val="en-GB"/>
        </w:rPr>
        <w:t xml:space="preserve">m the abstracts. </w:t>
      </w:r>
      <w:r w:rsidR="00647DC6" w:rsidRPr="00331FF5">
        <w:rPr>
          <w:rFonts w:ascii="Book Antiqua" w:hAnsi="Book Antiqua" w:cs="Arial"/>
          <w:lang w:val="en-GB"/>
        </w:rPr>
        <w:t>Se</w:t>
      </w:r>
      <w:r w:rsidR="001D58FD" w:rsidRPr="00331FF5">
        <w:rPr>
          <w:rFonts w:ascii="Book Antiqua" w:hAnsi="Book Antiqua" w:cs="Arial"/>
          <w:lang w:val="en-GB"/>
        </w:rPr>
        <w:t>venty-six articles were identified</w:t>
      </w:r>
      <w:r w:rsidR="00647DC6" w:rsidRPr="00331FF5">
        <w:rPr>
          <w:rFonts w:ascii="Book Antiqua" w:hAnsi="Book Antiqua" w:cs="Arial"/>
          <w:lang w:val="en-GB"/>
        </w:rPr>
        <w:t xml:space="preserve">, 22 of them are not discussed in this review </w:t>
      </w:r>
      <w:r w:rsidR="00647DC6" w:rsidRPr="00331FF5">
        <w:rPr>
          <w:rFonts w:ascii="Book Antiqua" w:hAnsi="Book Antiqua" w:cs="Arial"/>
          <w:lang w:val="en-GB"/>
        </w:rPr>
        <w:lastRenderedPageBreak/>
        <w:t xml:space="preserve">because of anedoctal reporting, </w:t>
      </w:r>
      <w:r w:rsidR="001D58FD" w:rsidRPr="00331FF5">
        <w:rPr>
          <w:rFonts w:ascii="Book Antiqua" w:hAnsi="Book Antiqua" w:cs="Arial"/>
          <w:lang w:val="en-GB"/>
        </w:rPr>
        <w:t xml:space="preserve">the remaining </w:t>
      </w:r>
      <w:r w:rsidR="00647DC6" w:rsidRPr="00331FF5">
        <w:rPr>
          <w:rFonts w:ascii="Book Antiqua" w:hAnsi="Book Antiqua" w:cs="Arial"/>
          <w:lang w:val="en-GB"/>
        </w:rPr>
        <w:t xml:space="preserve">54 are included in Table 1 (adults) and Table 2 (children). </w:t>
      </w:r>
      <w:r w:rsidR="00513DB7" w:rsidRPr="00331FF5">
        <w:rPr>
          <w:rFonts w:ascii="Book Antiqua" w:hAnsi="Book Antiqua" w:cs="Arial"/>
          <w:lang w:val="en-GB"/>
        </w:rPr>
        <w:t>Children</w:t>
      </w:r>
      <w:r w:rsidR="00C323A1" w:rsidRPr="00331FF5">
        <w:rPr>
          <w:rFonts w:ascii="Book Antiqua" w:hAnsi="Book Antiqua" w:cs="Arial"/>
          <w:lang w:val="en-GB"/>
        </w:rPr>
        <w:t>/adolescents</w:t>
      </w:r>
      <w:r w:rsidR="00513DB7" w:rsidRPr="00331FF5">
        <w:rPr>
          <w:rFonts w:ascii="Book Antiqua" w:hAnsi="Book Antiqua" w:cs="Arial"/>
          <w:lang w:val="en-GB"/>
        </w:rPr>
        <w:t xml:space="preserve"> have a more aggressive disease, with a more frequent acute presentation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20]</w:t>
      </w:r>
      <w:r w:rsidR="00513DB7" w:rsidRPr="00331FF5">
        <w:rPr>
          <w:rFonts w:ascii="Book Antiqua" w:hAnsi="Book Antiqua" w:cs="Arial"/>
          <w:lang w:val="en-GB"/>
        </w:rPr>
        <w:t xml:space="preserve"> and therefore need a different management</w:t>
      </w:r>
      <w:r w:rsidR="006D4817" w:rsidRPr="006D4817">
        <w:rPr>
          <w:rFonts w:ascii="Book Antiqua" w:hAnsi="Book Antiqua" w:cs="Arial"/>
          <w:vertAlign w:val="superscript"/>
          <w:lang w:val="en-GB"/>
        </w:rPr>
        <w:t>[</w:t>
      </w:r>
      <w:r w:rsidR="001D58FD" w:rsidRPr="00331FF5">
        <w:rPr>
          <w:rFonts w:ascii="Book Antiqua" w:eastAsia="Times New Roman" w:hAnsi="Book Antiqua" w:cs="Arial"/>
          <w:vertAlign w:val="superscript"/>
          <w:lang w:val="en"/>
        </w:rPr>
        <w:t>17]</w:t>
      </w:r>
      <w:r w:rsidR="00513DB7" w:rsidRPr="00331FF5">
        <w:rPr>
          <w:rFonts w:ascii="Book Antiqua" w:hAnsi="Book Antiqua" w:cs="Arial"/>
          <w:lang w:val="en-GB"/>
        </w:rPr>
        <w:t xml:space="preserve">. For this reason, the present review article discusses adult and pediatric treatment separately. </w:t>
      </w:r>
    </w:p>
    <w:p w14:paraId="7D05242E" w14:textId="77777777" w:rsidR="00A56D7C" w:rsidRDefault="00A56D7C" w:rsidP="007A3053">
      <w:pPr>
        <w:spacing w:line="360" w:lineRule="auto"/>
        <w:jc w:val="both"/>
        <w:rPr>
          <w:rFonts w:ascii="Book Antiqua" w:eastAsia="SimSun" w:hAnsi="Book Antiqua" w:cs="Arial"/>
          <w:b/>
          <w:lang w:val="en-GB" w:eastAsia="zh-CN"/>
        </w:rPr>
      </w:pPr>
    </w:p>
    <w:p w14:paraId="6553C844" w14:textId="14FE5B66" w:rsidR="00417CEB" w:rsidRPr="00A56D7C" w:rsidRDefault="0011770D" w:rsidP="007A3053">
      <w:pPr>
        <w:spacing w:line="360" w:lineRule="auto"/>
        <w:jc w:val="both"/>
        <w:rPr>
          <w:rFonts w:ascii="Book Antiqua" w:hAnsi="Book Antiqua" w:cs="Arial"/>
          <w:b/>
          <w:caps/>
          <w:lang w:val="en-GB"/>
        </w:rPr>
      </w:pPr>
      <w:r w:rsidRPr="00A56D7C">
        <w:rPr>
          <w:rFonts w:ascii="Book Antiqua" w:hAnsi="Book Antiqua" w:cs="Arial"/>
          <w:b/>
          <w:caps/>
          <w:lang w:val="en-GB"/>
        </w:rPr>
        <w:t xml:space="preserve"> </w:t>
      </w:r>
      <w:r w:rsidR="00417CEB" w:rsidRPr="00A56D7C">
        <w:rPr>
          <w:rFonts w:ascii="Book Antiqua" w:hAnsi="Book Antiqua" w:cs="Arial"/>
          <w:b/>
          <w:caps/>
          <w:lang w:val="en-GB"/>
        </w:rPr>
        <w:t>Standard treatment</w:t>
      </w:r>
    </w:p>
    <w:p w14:paraId="5A36BEC1" w14:textId="4949E788" w:rsidR="00337B44" w:rsidRPr="00A56D7C" w:rsidRDefault="00417CEB" w:rsidP="007A3053">
      <w:pPr>
        <w:spacing w:line="360" w:lineRule="auto"/>
        <w:jc w:val="both"/>
        <w:rPr>
          <w:rFonts w:ascii="Book Antiqua" w:hAnsi="Book Antiqua" w:cs="Arial"/>
          <w:b/>
          <w:i/>
          <w:lang w:val="en-GB"/>
        </w:rPr>
      </w:pPr>
      <w:r w:rsidRPr="00A56D7C">
        <w:rPr>
          <w:rFonts w:ascii="Book Antiqua" w:hAnsi="Book Antiqua" w:cs="Arial"/>
          <w:b/>
          <w:i/>
          <w:lang w:val="en-GB"/>
        </w:rPr>
        <w:t>W</w:t>
      </w:r>
      <w:r w:rsidR="00337B44" w:rsidRPr="00A56D7C">
        <w:rPr>
          <w:rFonts w:ascii="Book Antiqua" w:hAnsi="Book Antiqua" w:cs="Arial"/>
          <w:b/>
          <w:i/>
          <w:lang w:val="en-GB"/>
        </w:rPr>
        <w:t>hy do we treat autoimmune hepatitis with steroids and azathioprine?</w:t>
      </w:r>
    </w:p>
    <w:p w14:paraId="0140DB18" w14:textId="03883B07" w:rsidR="00862C4B" w:rsidRPr="00331FF5" w:rsidRDefault="00862C4B" w:rsidP="007A3053">
      <w:pPr>
        <w:spacing w:line="360" w:lineRule="auto"/>
        <w:jc w:val="both"/>
        <w:rPr>
          <w:rFonts w:ascii="Book Antiqua" w:hAnsi="Book Antiqua" w:cs="Arial"/>
          <w:lang w:val="en-GB"/>
        </w:rPr>
      </w:pPr>
      <w:r w:rsidRPr="00331FF5">
        <w:rPr>
          <w:rFonts w:ascii="Book Antiqua" w:hAnsi="Book Antiqua" w:cs="Arial"/>
          <w:lang w:val="en-GB"/>
        </w:rPr>
        <w:t>Standard treatment is based on steroids and azathioprine</w:t>
      </w:r>
      <w:r w:rsidR="001F6722" w:rsidRPr="00331FF5">
        <w:rPr>
          <w:rFonts w:ascii="Book Antiqua" w:hAnsi="Book Antiqua" w:cs="Arial"/>
          <w:lang w:val="en-GB"/>
        </w:rPr>
        <w:t xml:space="preserve"> (Table 1)</w:t>
      </w:r>
      <w:r w:rsidRPr="00331FF5">
        <w:rPr>
          <w:rFonts w:ascii="Book Antiqua" w:hAnsi="Book Antiqua" w:cs="Arial"/>
          <w:lang w:val="en-GB"/>
        </w:rPr>
        <w:t>.</w:t>
      </w:r>
      <w:r w:rsidR="0056695E" w:rsidRPr="00331FF5">
        <w:rPr>
          <w:rFonts w:ascii="Book Antiqua" w:hAnsi="Book Antiqua" w:cs="Arial"/>
          <w:lang w:val="en-GB"/>
        </w:rPr>
        <w:t xml:space="preserve"> A systematic review of randomized controlled trials </w:t>
      </w:r>
      <w:r w:rsidR="008D39B0" w:rsidRPr="00331FF5">
        <w:rPr>
          <w:rFonts w:ascii="Book Antiqua" w:hAnsi="Book Antiqua" w:cs="Arial"/>
          <w:lang w:val="en-GB"/>
        </w:rPr>
        <w:t xml:space="preserve">focused on these two drugs </w:t>
      </w:r>
      <w:r w:rsidR="0017160B" w:rsidRPr="00331FF5">
        <w:rPr>
          <w:rFonts w:ascii="Book Antiqua" w:hAnsi="Book Antiqua" w:cs="Arial"/>
          <w:lang w:val="en-GB"/>
        </w:rPr>
        <w:t xml:space="preserve">up to 2009 was </w:t>
      </w:r>
      <w:r w:rsidR="0056695E" w:rsidRPr="00331FF5">
        <w:rPr>
          <w:rFonts w:ascii="Book Antiqua" w:hAnsi="Book Antiqua" w:cs="Arial"/>
          <w:lang w:val="en-GB"/>
        </w:rPr>
        <w:t>published</w:t>
      </w:r>
      <w:r w:rsidR="0017160B" w:rsidRPr="00331FF5">
        <w:rPr>
          <w:rFonts w:ascii="Book Antiqua" w:hAnsi="Book Antiqua" w:cs="Arial"/>
          <w:lang w:val="en-GB"/>
        </w:rPr>
        <w:t xml:space="preserve"> in 2010</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21]</w:t>
      </w:r>
      <w:r w:rsidR="00673132" w:rsidRPr="00331FF5">
        <w:rPr>
          <w:rFonts w:ascii="Book Antiqua" w:hAnsi="Book Antiqua" w:cs="Arial"/>
          <w:lang w:val="en-GB"/>
        </w:rPr>
        <w:t xml:space="preserve">. </w:t>
      </w:r>
      <w:r w:rsidR="000512A1" w:rsidRPr="00331FF5">
        <w:rPr>
          <w:rFonts w:ascii="Book Antiqua" w:hAnsi="Book Antiqua" w:cs="Arial"/>
          <w:lang w:val="en-GB"/>
        </w:rPr>
        <w:t>The exact azathioprine mechanism of action</w:t>
      </w:r>
      <w:r w:rsidR="002F4C6E" w:rsidRPr="00331FF5">
        <w:rPr>
          <w:rFonts w:ascii="Book Antiqua" w:hAnsi="Book Antiqua" w:cs="Arial"/>
          <w:lang w:val="en-GB"/>
        </w:rPr>
        <w:t xml:space="preserve"> is un</w:t>
      </w:r>
      <w:r w:rsidR="000512A1" w:rsidRPr="00331FF5">
        <w:rPr>
          <w:rFonts w:ascii="Book Antiqua" w:hAnsi="Book Antiqua" w:cs="Arial"/>
          <w:lang w:val="en-GB"/>
        </w:rPr>
        <w:t xml:space="preserve">clear, </w:t>
      </w:r>
      <w:r w:rsidR="008D39B0" w:rsidRPr="00331FF5">
        <w:rPr>
          <w:rFonts w:ascii="Book Antiqua" w:hAnsi="Book Antiqua" w:cs="Arial"/>
          <w:lang w:val="en-GB"/>
        </w:rPr>
        <w:t xml:space="preserve">but it is </w:t>
      </w:r>
      <w:r w:rsidR="000512A1" w:rsidRPr="00331FF5">
        <w:rPr>
          <w:rFonts w:ascii="Book Antiqua" w:hAnsi="Book Antiqua" w:cs="Arial"/>
          <w:lang w:val="en-GB"/>
        </w:rPr>
        <w:t xml:space="preserve">most probably linked to suppression of nucleic acid synthesis. </w:t>
      </w:r>
      <w:r w:rsidRPr="00331FF5">
        <w:rPr>
          <w:rFonts w:ascii="Book Antiqua" w:hAnsi="Book Antiqua" w:cs="Arial"/>
          <w:lang w:val="en-GB"/>
        </w:rPr>
        <w:t xml:space="preserve">The first evidence </w:t>
      </w:r>
      <w:r w:rsidR="0017160B" w:rsidRPr="00331FF5">
        <w:rPr>
          <w:rFonts w:ascii="Book Antiqua" w:hAnsi="Book Antiqua" w:cs="Arial"/>
          <w:lang w:val="en-GB"/>
        </w:rPr>
        <w:t>for</w:t>
      </w:r>
      <w:r w:rsidRPr="00331FF5">
        <w:rPr>
          <w:rFonts w:ascii="Book Antiqua" w:hAnsi="Book Antiqua" w:cs="Arial"/>
          <w:lang w:val="en-GB"/>
        </w:rPr>
        <w:t xml:space="preserve"> steroid benefit </w:t>
      </w:r>
      <w:r w:rsidR="00EC2B8C" w:rsidRPr="00331FF5">
        <w:rPr>
          <w:rFonts w:ascii="Book Antiqua" w:hAnsi="Book Antiqua" w:cs="Arial"/>
          <w:lang w:val="en-GB"/>
        </w:rPr>
        <w:t xml:space="preserve">in </w:t>
      </w:r>
      <w:r w:rsidR="00CE6378" w:rsidRPr="00331FF5">
        <w:rPr>
          <w:rFonts w:ascii="Book Antiqua" w:hAnsi="Book Antiqua" w:cs="Arial"/>
          <w:lang w:val="en-GB"/>
        </w:rPr>
        <w:t>inducing remission</w:t>
      </w:r>
      <w:r w:rsidR="004B2811" w:rsidRPr="00331FF5">
        <w:rPr>
          <w:rFonts w:ascii="Book Antiqua" w:hAnsi="Book Antiqua" w:cs="Arial"/>
          <w:lang w:val="en-GB"/>
        </w:rPr>
        <w:t xml:space="preserve"> and improving survival</w:t>
      </w:r>
      <w:r w:rsidR="00CE6378" w:rsidRPr="00331FF5">
        <w:rPr>
          <w:rFonts w:ascii="Book Antiqua" w:hAnsi="Book Antiqua" w:cs="Arial"/>
          <w:lang w:val="en-GB"/>
        </w:rPr>
        <w:t xml:space="preserve"> in </w:t>
      </w:r>
      <w:r w:rsidR="0039405F" w:rsidRPr="00331FF5">
        <w:rPr>
          <w:rFonts w:ascii="Book Antiqua" w:hAnsi="Book Antiqua" w:cs="Arial"/>
          <w:lang w:val="en-GB"/>
        </w:rPr>
        <w:t xml:space="preserve">treatment-naïve </w:t>
      </w:r>
      <w:r w:rsidR="00EC2B8C" w:rsidRPr="00331FF5">
        <w:rPr>
          <w:rFonts w:ascii="Book Antiqua" w:hAnsi="Book Antiqua" w:cs="Arial"/>
          <w:lang w:val="en-GB"/>
        </w:rPr>
        <w:t xml:space="preserve">AIH </w:t>
      </w:r>
      <w:r w:rsidR="0017160B" w:rsidRPr="00331FF5">
        <w:rPr>
          <w:rFonts w:ascii="Book Antiqua" w:hAnsi="Book Antiqua" w:cs="Arial"/>
          <w:lang w:val="en-GB"/>
        </w:rPr>
        <w:t>stems</w:t>
      </w:r>
      <w:r w:rsidRPr="00331FF5">
        <w:rPr>
          <w:rFonts w:ascii="Book Antiqua" w:hAnsi="Book Antiqua" w:cs="Arial"/>
          <w:lang w:val="en-GB"/>
        </w:rPr>
        <w:t xml:space="preserve"> from</w:t>
      </w:r>
      <w:r w:rsidR="00906D42" w:rsidRPr="00331FF5">
        <w:rPr>
          <w:rFonts w:ascii="Book Antiqua" w:hAnsi="Book Antiqua" w:cs="Arial"/>
          <w:lang w:val="en-GB"/>
        </w:rPr>
        <w:t xml:space="preserve"> </w:t>
      </w:r>
      <w:r w:rsidR="008D39B0" w:rsidRPr="00331FF5">
        <w:rPr>
          <w:rFonts w:ascii="Book Antiqua" w:hAnsi="Book Antiqua" w:cs="Arial"/>
          <w:lang w:val="en-GB"/>
        </w:rPr>
        <w:t xml:space="preserve">three </w:t>
      </w:r>
      <w:r w:rsidRPr="00331FF5">
        <w:rPr>
          <w:rFonts w:ascii="Book Antiqua" w:hAnsi="Book Antiqua" w:cs="Arial"/>
          <w:lang w:val="en-GB"/>
        </w:rPr>
        <w:t xml:space="preserve">trials </w:t>
      </w:r>
      <w:r w:rsidR="001A0534" w:rsidRPr="00331FF5">
        <w:rPr>
          <w:rFonts w:ascii="Book Antiqua" w:hAnsi="Book Antiqua" w:cs="Arial"/>
          <w:lang w:val="en-GB"/>
        </w:rPr>
        <w:t xml:space="preserve">performed </w:t>
      </w:r>
      <w:r w:rsidRPr="00331FF5">
        <w:rPr>
          <w:rFonts w:ascii="Book Antiqua" w:hAnsi="Book Antiqua" w:cs="Arial"/>
          <w:lang w:val="en-GB"/>
        </w:rPr>
        <w:t>in the 1970s,</w:t>
      </w:r>
      <w:r w:rsidR="00575E47" w:rsidRPr="00331FF5">
        <w:rPr>
          <w:rFonts w:ascii="Book Antiqua" w:hAnsi="Book Antiqua" w:cs="Arial"/>
          <w:lang w:val="en-GB"/>
        </w:rPr>
        <w:t xml:space="preserve"> which demonstrate</w:t>
      </w:r>
      <w:r w:rsidR="004B2811" w:rsidRPr="00331FF5">
        <w:rPr>
          <w:rFonts w:ascii="Book Antiqua" w:hAnsi="Book Antiqua" w:cs="Arial"/>
          <w:lang w:val="en-GB"/>
        </w:rPr>
        <w:t>d</w:t>
      </w:r>
      <w:r w:rsidR="00575E47" w:rsidRPr="00331FF5">
        <w:rPr>
          <w:rFonts w:ascii="Book Antiqua" w:hAnsi="Book Antiqua" w:cs="Arial"/>
          <w:lang w:val="en-GB"/>
        </w:rPr>
        <w:t xml:space="preserve"> a</w:t>
      </w:r>
      <w:r w:rsidRPr="00331FF5">
        <w:rPr>
          <w:rFonts w:ascii="Book Antiqua" w:hAnsi="Book Antiqua" w:cs="Arial"/>
          <w:lang w:val="en-GB"/>
        </w:rPr>
        <w:t xml:space="preserve"> significant better s</w:t>
      </w:r>
      <w:r w:rsidR="00CE6378" w:rsidRPr="00331FF5">
        <w:rPr>
          <w:rFonts w:ascii="Book Antiqua" w:hAnsi="Book Antiqua" w:cs="Arial"/>
          <w:lang w:val="en-GB"/>
        </w:rPr>
        <w:t xml:space="preserve">urvival in patients with </w:t>
      </w:r>
      <w:r w:rsidR="00575E47" w:rsidRPr="00331FF5">
        <w:rPr>
          <w:rFonts w:ascii="Book Antiqua" w:hAnsi="Book Antiqua" w:cs="Arial"/>
          <w:lang w:val="en-GB"/>
        </w:rPr>
        <w:t xml:space="preserve">so called </w:t>
      </w:r>
      <w:r w:rsidR="00CE6378" w:rsidRPr="00331FF5">
        <w:rPr>
          <w:rFonts w:ascii="Book Antiqua" w:hAnsi="Book Antiqua" w:cs="Arial"/>
          <w:lang w:val="en-GB"/>
        </w:rPr>
        <w:t>“</w:t>
      </w:r>
      <w:r w:rsidR="006242CD" w:rsidRPr="00331FF5">
        <w:rPr>
          <w:rFonts w:ascii="Book Antiqua" w:hAnsi="Book Antiqua" w:cs="Arial"/>
          <w:lang w:val="en-GB"/>
        </w:rPr>
        <w:t xml:space="preserve">HBsAg-negative </w:t>
      </w:r>
      <w:r w:rsidRPr="00331FF5">
        <w:rPr>
          <w:rFonts w:ascii="Book Antiqua" w:hAnsi="Book Antiqua" w:cs="Arial"/>
          <w:lang w:val="en-GB"/>
        </w:rPr>
        <w:t xml:space="preserve">chronic </w:t>
      </w:r>
      <w:r w:rsidR="00CE6378" w:rsidRPr="00331FF5">
        <w:rPr>
          <w:rFonts w:ascii="Book Antiqua" w:hAnsi="Book Antiqua" w:cs="Arial"/>
          <w:lang w:val="en-GB"/>
        </w:rPr>
        <w:t xml:space="preserve">active liver disease” </w:t>
      </w:r>
      <w:r w:rsidRPr="00331FF5">
        <w:rPr>
          <w:rFonts w:ascii="Book Antiqua" w:hAnsi="Book Antiqua" w:cs="Arial"/>
          <w:lang w:val="en-GB"/>
        </w:rPr>
        <w:t xml:space="preserve">treated </w:t>
      </w:r>
      <w:r w:rsidR="001A0534" w:rsidRPr="00331FF5">
        <w:rPr>
          <w:rFonts w:ascii="Book Antiqua" w:hAnsi="Book Antiqua" w:cs="Arial"/>
          <w:lang w:val="en-GB"/>
        </w:rPr>
        <w:t>with</w:t>
      </w:r>
      <w:r w:rsidRPr="00331FF5">
        <w:rPr>
          <w:rFonts w:ascii="Book Antiqua" w:hAnsi="Book Antiqua" w:cs="Arial"/>
          <w:lang w:val="en-GB"/>
        </w:rPr>
        <w:t xml:space="preserve"> steroids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22–24]</w:t>
      </w:r>
      <w:r w:rsidR="00F84749" w:rsidRPr="00331FF5">
        <w:rPr>
          <w:rFonts w:ascii="Book Antiqua" w:hAnsi="Book Antiqua" w:cs="Arial"/>
          <w:lang w:val="en-GB"/>
        </w:rPr>
        <w:t xml:space="preserve"> in comparison to untreated patients</w:t>
      </w:r>
      <w:r w:rsidR="00372521" w:rsidRPr="00331FF5">
        <w:rPr>
          <w:rFonts w:ascii="Book Antiqua" w:hAnsi="Book Antiqua" w:cs="Arial"/>
          <w:lang w:val="en-GB"/>
        </w:rPr>
        <w:t>. I</w:t>
      </w:r>
      <w:r w:rsidR="00EC2B8C" w:rsidRPr="00331FF5">
        <w:rPr>
          <w:rFonts w:ascii="Book Antiqua" w:hAnsi="Book Antiqua" w:cs="Arial"/>
          <w:lang w:val="en-GB"/>
        </w:rPr>
        <w:t xml:space="preserve">t should be noted that </w:t>
      </w:r>
      <w:r w:rsidR="001A0534" w:rsidRPr="00331FF5">
        <w:rPr>
          <w:rFonts w:ascii="Book Antiqua" w:hAnsi="Book Antiqua" w:cs="Arial"/>
          <w:lang w:val="en-GB"/>
        </w:rPr>
        <w:t xml:space="preserve">at that time the hepatitis C virus (HCV) had not been discovered and it is likely that some patients with HCV </w:t>
      </w:r>
      <w:r w:rsidR="00EC2B8C" w:rsidRPr="00331FF5">
        <w:rPr>
          <w:rFonts w:ascii="Book Antiqua" w:hAnsi="Book Antiqua" w:cs="Arial"/>
          <w:lang w:val="en-GB"/>
        </w:rPr>
        <w:t xml:space="preserve">were </w:t>
      </w:r>
      <w:r w:rsidR="00EC013E" w:rsidRPr="00331FF5">
        <w:rPr>
          <w:rFonts w:ascii="Book Antiqua" w:hAnsi="Book Antiqua" w:cs="Arial"/>
          <w:lang w:val="en-GB"/>
        </w:rPr>
        <w:t>included in the trials</w:t>
      </w:r>
      <w:r w:rsidR="00372521" w:rsidRPr="00331FF5">
        <w:rPr>
          <w:rFonts w:ascii="Book Antiqua" w:hAnsi="Book Antiqua" w:cs="Arial"/>
          <w:lang w:val="en-GB"/>
        </w:rPr>
        <w:t>, although “HBsAg-negative chronic active hepatitis” was characterised by high globulin levels, female preponderance, and presence of autoantibodies</w:t>
      </w:r>
      <w:r w:rsidR="001A0534" w:rsidRPr="00331FF5">
        <w:rPr>
          <w:rFonts w:ascii="Book Antiqua" w:hAnsi="Book Antiqua" w:cs="Arial"/>
          <w:lang w:val="en-GB"/>
        </w:rPr>
        <w:t>, all features of AIH</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13]</w:t>
      </w:r>
      <w:r w:rsidR="00372521" w:rsidRPr="00331FF5">
        <w:rPr>
          <w:rFonts w:ascii="Book Antiqua" w:hAnsi="Book Antiqua" w:cs="Arial"/>
          <w:lang w:val="en-GB"/>
        </w:rPr>
        <w:t>.</w:t>
      </w:r>
      <w:r w:rsidR="00151004" w:rsidRPr="00331FF5">
        <w:rPr>
          <w:rFonts w:ascii="Book Antiqua" w:hAnsi="Book Antiqua" w:cs="Arial"/>
          <w:lang w:val="en-GB"/>
        </w:rPr>
        <w:t xml:space="preserve"> T</w:t>
      </w:r>
      <w:r w:rsidR="00EC013E" w:rsidRPr="00331FF5">
        <w:rPr>
          <w:rFonts w:ascii="Book Antiqua" w:hAnsi="Book Antiqua" w:cs="Arial"/>
          <w:lang w:val="en-GB"/>
        </w:rPr>
        <w:t xml:space="preserve">he benefit of steroid treatment would have </w:t>
      </w:r>
      <w:r w:rsidR="001A0534" w:rsidRPr="00331FF5">
        <w:rPr>
          <w:rFonts w:ascii="Book Antiqua" w:hAnsi="Book Antiqua" w:cs="Arial"/>
          <w:lang w:val="en-GB"/>
        </w:rPr>
        <w:t xml:space="preserve">probably </w:t>
      </w:r>
      <w:r w:rsidR="00EC013E" w:rsidRPr="00331FF5">
        <w:rPr>
          <w:rFonts w:ascii="Book Antiqua" w:hAnsi="Book Antiqua" w:cs="Arial"/>
          <w:lang w:val="en-GB"/>
        </w:rPr>
        <w:t>been even greate</w:t>
      </w:r>
      <w:r w:rsidR="004E2A44" w:rsidRPr="00331FF5">
        <w:rPr>
          <w:rFonts w:ascii="Book Antiqua" w:hAnsi="Book Antiqua" w:cs="Arial"/>
          <w:lang w:val="en-GB"/>
        </w:rPr>
        <w:t xml:space="preserve">r if HCV-patients </w:t>
      </w:r>
      <w:r w:rsidR="001A0534" w:rsidRPr="00331FF5">
        <w:rPr>
          <w:rFonts w:ascii="Book Antiqua" w:hAnsi="Book Antiqua" w:cs="Arial"/>
          <w:lang w:val="en-GB"/>
        </w:rPr>
        <w:t>had been</w:t>
      </w:r>
      <w:r w:rsidR="004E2A44" w:rsidRPr="00331FF5">
        <w:rPr>
          <w:rFonts w:ascii="Book Antiqua" w:hAnsi="Book Antiqua" w:cs="Arial"/>
          <w:lang w:val="en-GB"/>
        </w:rPr>
        <w:t xml:space="preserve"> excluded</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25]</w:t>
      </w:r>
      <w:r w:rsidR="005F2BF7" w:rsidRPr="00331FF5">
        <w:rPr>
          <w:rFonts w:ascii="Book Antiqua" w:hAnsi="Book Antiqua" w:cs="Arial"/>
          <w:lang w:val="en-GB"/>
        </w:rPr>
        <w:t>.</w:t>
      </w:r>
      <w:r w:rsidR="00EC013E" w:rsidRPr="00331FF5">
        <w:rPr>
          <w:rFonts w:ascii="Book Antiqua" w:hAnsi="Book Antiqua" w:cs="Arial"/>
          <w:lang w:val="en-GB"/>
        </w:rPr>
        <w:t xml:space="preserve"> </w:t>
      </w:r>
      <w:r w:rsidR="0056262D" w:rsidRPr="00331FF5">
        <w:rPr>
          <w:rFonts w:ascii="Book Antiqua" w:hAnsi="Book Antiqua" w:cs="Arial"/>
          <w:lang w:val="en-GB"/>
        </w:rPr>
        <w:t xml:space="preserve">In the </w:t>
      </w:r>
      <w:r w:rsidR="00891FA0" w:rsidRPr="00331FF5">
        <w:rPr>
          <w:rFonts w:ascii="Book Antiqua" w:hAnsi="Book Antiqua" w:cs="Arial"/>
          <w:lang w:val="en-GB"/>
        </w:rPr>
        <w:t>Royal Free Hospi</w:t>
      </w:r>
      <w:r w:rsidR="001A0534" w:rsidRPr="00331FF5">
        <w:rPr>
          <w:rFonts w:ascii="Book Antiqua" w:hAnsi="Book Antiqua" w:cs="Arial"/>
          <w:lang w:val="en-GB"/>
        </w:rPr>
        <w:t>t</w:t>
      </w:r>
      <w:r w:rsidR="00891FA0" w:rsidRPr="00331FF5">
        <w:rPr>
          <w:rFonts w:ascii="Book Antiqua" w:hAnsi="Book Antiqua" w:cs="Arial"/>
          <w:lang w:val="en-GB"/>
        </w:rPr>
        <w:t>a</w:t>
      </w:r>
      <w:r w:rsidR="001A0534" w:rsidRPr="00331FF5">
        <w:rPr>
          <w:rFonts w:ascii="Book Antiqua" w:hAnsi="Book Antiqua" w:cs="Arial"/>
          <w:lang w:val="en-GB"/>
        </w:rPr>
        <w:t>l trial</w:t>
      </w:r>
      <w:r w:rsidR="006D4817" w:rsidRPr="006D4817">
        <w:rPr>
          <w:rFonts w:ascii="Book Antiqua" w:hAnsi="Book Antiqua" w:cs="Arial"/>
          <w:vertAlign w:val="superscript"/>
          <w:lang w:val="en-GB"/>
        </w:rPr>
        <w:t>[</w:t>
      </w:r>
      <w:r w:rsidR="00575FD3" w:rsidRPr="00331FF5">
        <w:rPr>
          <w:rFonts w:ascii="Book Antiqua" w:eastAsia="Times New Roman" w:hAnsi="Book Antiqua" w:cs="Times New Roman"/>
          <w:vertAlign w:val="superscript"/>
          <w:lang w:val="en"/>
        </w:rPr>
        <w:t>22]</w:t>
      </w:r>
      <w:r w:rsidR="00472C3C" w:rsidRPr="00331FF5">
        <w:rPr>
          <w:rFonts w:ascii="Book Antiqua" w:hAnsi="Book Antiqua" w:cs="Arial"/>
          <w:lang w:val="en-GB"/>
        </w:rPr>
        <w:t xml:space="preserve">, 49 well characterised patients, including children, were </w:t>
      </w:r>
      <w:r w:rsidR="00C323A1" w:rsidRPr="00331FF5">
        <w:rPr>
          <w:rFonts w:ascii="Book Antiqua" w:hAnsi="Book Antiqua" w:cs="Arial"/>
          <w:lang w:val="en-GB"/>
        </w:rPr>
        <w:t>randomised</w:t>
      </w:r>
      <w:r w:rsidR="00472C3C" w:rsidRPr="00331FF5">
        <w:rPr>
          <w:rFonts w:ascii="Book Antiqua" w:hAnsi="Book Antiqua" w:cs="Arial"/>
          <w:lang w:val="en-GB"/>
        </w:rPr>
        <w:t xml:space="preserve"> in a steroid-treated group (</w:t>
      </w:r>
      <w:r w:rsidR="008D39B0" w:rsidRPr="00331FF5">
        <w:rPr>
          <w:rFonts w:ascii="Book Antiqua" w:hAnsi="Book Antiqua" w:cs="Arial"/>
          <w:lang w:val="en-GB"/>
        </w:rPr>
        <w:t xml:space="preserve">prednisolone </w:t>
      </w:r>
      <w:r w:rsidR="00472C3C" w:rsidRPr="00331FF5">
        <w:rPr>
          <w:rFonts w:ascii="Book Antiqua" w:hAnsi="Book Antiqua" w:cs="Arial"/>
          <w:lang w:val="en-GB"/>
        </w:rPr>
        <w:t xml:space="preserve">15 </w:t>
      </w:r>
      <w:r w:rsidR="007052D9">
        <w:rPr>
          <w:rFonts w:ascii="Book Antiqua" w:hAnsi="Book Antiqua" w:cs="Arial"/>
          <w:lang w:val="en-GB"/>
        </w:rPr>
        <w:t>mg/d</w:t>
      </w:r>
      <w:r w:rsidR="00472C3C" w:rsidRPr="00331FF5">
        <w:rPr>
          <w:rFonts w:ascii="Book Antiqua" w:hAnsi="Book Antiqua" w:cs="Arial"/>
          <w:lang w:val="en-GB"/>
        </w:rPr>
        <w:t xml:space="preserve">) and a placebo group. Mortality rate was 14% in the treated group, and 56% in the placebo group, </w:t>
      </w:r>
      <w:r w:rsidR="00B57D97" w:rsidRPr="00331FF5">
        <w:rPr>
          <w:rFonts w:ascii="Book Antiqua" w:hAnsi="Book Antiqua" w:cs="Arial"/>
          <w:lang w:val="en-GB"/>
        </w:rPr>
        <w:t xml:space="preserve">with a follow-up ranging from 30 to </w:t>
      </w:r>
      <w:r w:rsidR="00472C3C" w:rsidRPr="00331FF5">
        <w:rPr>
          <w:rFonts w:ascii="Book Antiqua" w:hAnsi="Book Antiqua" w:cs="Arial"/>
          <w:lang w:val="en-GB"/>
        </w:rPr>
        <w:t>72 mo.</w:t>
      </w:r>
      <w:r w:rsidR="00E63A64" w:rsidRPr="00331FF5">
        <w:rPr>
          <w:rFonts w:ascii="Book Antiqua" w:hAnsi="Book Antiqua" w:cs="Arial"/>
          <w:lang w:val="en-GB"/>
        </w:rPr>
        <w:t xml:space="preserve"> </w:t>
      </w:r>
      <w:r w:rsidR="00575E47" w:rsidRPr="00331FF5">
        <w:rPr>
          <w:rFonts w:ascii="Book Antiqua" w:hAnsi="Book Antiqua" w:cs="Arial"/>
          <w:lang w:val="en-GB"/>
        </w:rPr>
        <w:t>The trial from the Mayo Clinic</w:t>
      </w:r>
      <w:r w:rsidR="00380511" w:rsidRPr="00331FF5">
        <w:rPr>
          <w:rFonts w:ascii="Book Antiqua" w:hAnsi="Book Antiqua" w:cs="Arial"/>
          <w:lang w:val="en-GB"/>
        </w:rPr>
        <w:t xml:space="preserve"> published</w:t>
      </w:r>
      <w:r w:rsidR="00575E47" w:rsidRPr="00331FF5">
        <w:rPr>
          <w:rFonts w:ascii="Book Antiqua" w:hAnsi="Book Antiqua" w:cs="Arial"/>
          <w:lang w:val="en-GB"/>
        </w:rPr>
        <w:t xml:space="preserve"> one</w:t>
      </w:r>
      <w:r w:rsidR="00A55A9E" w:rsidRPr="00331FF5">
        <w:rPr>
          <w:rFonts w:ascii="Book Antiqua" w:hAnsi="Book Antiqua" w:cs="Arial"/>
          <w:lang w:val="en-GB"/>
        </w:rPr>
        <w:t xml:space="preserve"> year later</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23]</w:t>
      </w:r>
      <w:r w:rsidR="00673132" w:rsidRPr="00331FF5">
        <w:rPr>
          <w:rFonts w:ascii="Book Antiqua" w:hAnsi="Book Antiqua" w:cs="Arial"/>
          <w:lang w:val="en-GB"/>
        </w:rPr>
        <w:t xml:space="preserve"> included 63 patients, divided in</w:t>
      </w:r>
      <w:r w:rsidR="00380511" w:rsidRPr="00331FF5">
        <w:rPr>
          <w:rFonts w:ascii="Book Antiqua" w:hAnsi="Book Antiqua" w:cs="Arial"/>
          <w:lang w:val="en-GB"/>
        </w:rPr>
        <w:t>to</w:t>
      </w:r>
      <w:r w:rsidR="00673132" w:rsidRPr="00331FF5">
        <w:rPr>
          <w:rFonts w:ascii="Book Antiqua" w:hAnsi="Book Antiqua" w:cs="Arial"/>
          <w:lang w:val="en-GB"/>
        </w:rPr>
        <w:t xml:space="preserve"> </w:t>
      </w:r>
      <w:r w:rsidR="009C7481" w:rsidRPr="00331FF5">
        <w:rPr>
          <w:rFonts w:ascii="Book Antiqua" w:hAnsi="Book Antiqua" w:cs="Arial"/>
          <w:lang w:val="en-GB"/>
        </w:rPr>
        <w:t xml:space="preserve">four </w:t>
      </w:r>
      <w:r w:rsidR="00673132" w:rsidRPr="00331FF5">
        <w:rPr>
          <w:rFonts w:ascii="Book Antiqua" w:hAnsi="Book Antiqua" w:cs="Arial"/>
          <w:lang w:val="en-GB"/>
        </w:rPr>
        <w:t>gr</w:t>
      </w:r>
      <w:r w:rsidR="004B2811" w:rsidRPr="00331FF5">
        <w:rPr>
          <w:rFonts w:ascii="Book Antiqua" w:hAnsi="Book Antiqua" w:cs="Arial"/>
          <w:lang w:val="en-GB"/>
        </w:rPr>
        <w:t>oups. Two groups were treated with protocols</w:t>
      </w:r>
      <w:r w:rsidR="00673132" w:rsidRPr="00331FF5">
        <w:rPr>
          <w:rFonts w:ascii="Book Antiqua" w:hAnsi="Book Antiqua" w:cs="Arial"/>
          <w:lang w:val="en-GB"/>
        </w:rPr>
        <w:t xml:space="preserve"> </w:t>
      </w:r>
      <w:r w:rsidR="00F12FCF" w:rsidRPr="00331FF5">
        <w:rPr>
          <w:rFonts w:ascii="Book Antiqua" w:hAnsi="Book Antiqua" w:cs="Arial"/>
          <w:lang w:val="en-GB"/>
        </w:rPr>
        <w:t>similar to current guidelines: the first</w:t>
      </w:r>
      <w:r w:rsidR="00DD6912" w:rsidRPr="00331FF5">
        <w:rPr>
          <w:rFonts w:ascii="Book Antiqua" w:hAnsi="Book Antiqua" w:cs="Arial"/>
          <w:lang w:val="en-GB"/>
        </w:rPr>
        <w:t xml:space="preserve"> group was treated </w:t>
      </w:r>
      <w:r w:rsidR="00116A70" w:rsidRPr="00331FF5">
        <w:rPr>
          <w:rFonts w:ascii="Book Antiqua" w:hAnsi="Book Antiqua" w:cs="Arial"/>
          <w:lang w:val="en-GB"/>
        </w:rPr>
        <w:t>with</w:t>
      </w:r>
      <w:r w:rsidR="00DD6912" w:rsidRPr="00331FF5">
        <w:rPr>
          <w:rFonts w:ascii="Book Antiqua" w:hAnsi="Book Antiqua" w:cs="Arial"/>
          <w:lang w:val="en-GB"/>
        </w:rPr>
        <w:t xml:space="preserve"> p</w:t>
      </w:r>
      <w:r w:rsidR="00673132" w:rsidRPr="00331FF5">
        <w:rPr>
          <w:rFonts w:ascii="Book Antiqua" w:hAnsi="Book Antiqua" w:cs="Arial"/>
          <w:lang w:val="en-GB"/>
        </w:rPr>
        <w:t xml:space="preserve">rednisone alone starting with 60 </w:t>
      </w:r>
      <w:r w:rsidR="007052D9">
        <w:rPr>
          <w:rFonts w:ascii="Book Antiqua" w:hAnsi="Book Antiqua" w:cs="Arial"/>
          <w:lang w:val="en-GB"/>
        </w:rPr>
        <w:t>mg/d</w:t>
      </w:r>
      <w:r w:rsidR="00673132" w:rsidRPr="00331FF5">
        <w:rPr>
          <w:rFonts w:ascii="Book Antiqua" w:hAnsi="Book Antiqua" w:cs="Arial"/>
          <w:lang w:val="en-GB"/>
        </w:rPr>
        <w:t xml:space="preserve">, tapered to a maintenance dose of 20 </w:t>
      </w:r>
      <w:r w:rsidR="007052D9">
        <w:rPr>
          <w:rFonts w:ascii="Book Antiqua" w:hAnsi="Book Antiqua" w:cs="Arial"/>
          <w:lang w:val="en-GB"/>
        </w:rPr>
        <w:t>mg/d</w:t>
      </w:r>
      <w:r w:rsidR="00673132" w:rsidRPr="00331FF5">
        <w:rPr>
          <w:rFonts w:ascii="Book Antiqua" w:hAnsi="Book Antiqua" w:cs="Arial"/>
          <w:lang w:val="en-GB"/>
        </w:rPr>
        <w:t xml:space="preserve"> o</w:t>
      </w:r>
      <w:r w:rsidR="007052D9">
        <w:rPr>
          <w:rFonts w:ascii="Book Antiqua" w:hAnsi="Book Antiqua" w:cs="Arial"/>
          <w:lang w:val="en-GB"/>
        </w:rPr>
        <w:t>ver 4 wk</w:t>
      </w:r>
      <w:r w:rsidR="00151004" w:rsidRPr="00331FF5">
        <w:rPr>
          <w:rFonts w:ascii="Book Antiqua" w:hAnsi="Book Antiqua" w:cs="Arial"/>
          <w:lang w:val="en-GB"/>
        </w:rPr>
        <w:t>, the second</w:t>
      </w:r>
      <w:r w:rsidR="00DD6912" w:rsidRPr="00331FF5">
        <w:rPr>
          <w:rFonts w:ascii="Book Antiqua" w:hAnsi="Book Antiqua" w:cs="Arial"/>
          <w:lang w:val="en-GB"/>
        </w:rPr>
        <w:t xml:space="preserve"> group </w:t>
      </w:r>
      <w:r w:rsidR="00575E47" w:rsidRPr="00331FF5">
        <w:rPr>
          <w:rFonts w:ascii="Book Antiqua" w:hAnsi="Book Antiqua" w:cs="Arial"/>
          <w:lang w:val="en-GB"/>
        </w:rPr>
        <w:t>received</w:t>
      </w:r>
      <w:r w:rsidR="00673132" w:rsidRPr="00331FF5">
        <w:rPr>
          <w:rFonts w:ascii="Book Antiqua" w:hAnsi="Book Antiqua" w:cs="Arial"/>
          <w:lang w:val="en-GB"/>
        </w:rPr>
        <w:t xml:space="preserve"> prednisone 30 </w:t>
      </w:r>
      <w:r w:rsidR="007052D9">
        <w:rPr>
          <w:rFonts w:ascii="Book Antiqua" w:hAnsi="Book Antiqua" w:cs="Arial"/>
          <w:lang w:val="en-GB"/>
        </w:rPr>
        <w:t>mg/d</w:t>
      </w:r>
      <w:r w:rsidR="00673132" w:rsidRPr="00331FF5">
        <w:rPr>
          <w:rFonts w:ascii="Book Antiqua" w:hAnsi="Book Antiqua" w:cs="Arial"/>
          <w:lang w:val="en-GB"/>
        </w:rPr>
        <w:t xml:space="preserve"> tapered to a maintenance dose of 10 </w:t>
      </w:r>
      <w:r w:rsidR="007052D9">
        <w:rPr>
          <w:rFonts w:ascii="Book Antiqua" w:hAnsi="Book Antiqua" w:cs="Arial"/>
          <w:lang w:val="en-GB"/>
        </w:rPr>
        <w:t>mg/d</w:t>
      </w:r>
      <w:r w:rsidR="00673132" w:rsidRPr="00331FF5">
        <w:rPr>
          <w:rFonts w:ascii="Book Antiqua" w:hAnsi="Book Antiqua" w:cs="Arial"/>
          <w:lang w:val="en-GB"/>
        </w:rPr>
        <w:t xml:space="preserve"> combined with azathioprine </w:t>
      </w:r>
      <w:r w:rsidR="00D356DB" w:rsidRPr="00331FF5">
        <w:rPr>
          <w:rFonts w:ascii="Book Antiqua" w:hAnsi="Book Antiqua" w:cs="Arial"/>
          <w:lang w:val="en-GB"/>
        </w:rPr>
        <w:t>at</w:t>
      </w:r>
      <w:r w:rsidR="001A0534" w:rsidRPr="00331FF5">
        <w:rPr>
          <w:rFonts w:ascii="Book Antiqua" w:hAnsi="Book Antiqua" w:cs="Arial"/>
          <w:lang w:val="en-GB"/>
        </w:rPr>
        <w:t xml:space="preserve"> a</w:t>
      </w:r>
      <w:r w:rsidR="00D356DB" w:rsidRPr="00331FF5">
        <w:rPr>
          <w:rFonts w:ascii="Book Antiqua" w:hAnsi="Book Antiqua" w:cs="Arial"/>
          <w:lang w:val="en-GB"/>
        </w:rPr>
        <w:t xml:space="preserve"> fixed dose of </w:t>
      </w:r>
      <w:r w:rsidR="00673132" w:rsidRPr="00331FF5">
        <w:rPr>
          <w:rFonts w:ascii="Book Antiqua" w:hAnsi="Book Antiqua" w:cs="Arial"/>
          <w:lang w:val="en-GB"/>
        </w:rPr>
        <w:t xml:space="preserve">50 </w:t>
      </w:r>
      <w:r w:rsidR="007052D9">
        <w:rPr>
          <w:rFonts w:ascii="Book Antiqua" w:hAnsi="Book Antiqua" w:cs="Arial"/>
          <w:lang w:val="en-GB"/>
        </w:rPr>
        <w:t>mg/d</w:t>
      </w:r>
      <w:r w:rsidR="00673132" w:rsidRPr="00331FF5">
        <w:rPr>
          <w:rFonts w:ascii="Book Antiqua" w:hAnsi="Book Antiqua" w:cs="Arial"/>
          <w:lang w:val="en-GB"/>
        </w:rPr>
        <w:t xml:space="preserve">. </w:t>
      </w:r>
      <w:r w:rsidR="00151004" w:rsidRPr="00331FF5">
        <w:rPr>
          <w:rFonts w:ascii="Book Antiqua" w:hAnsi="Book Antiqua" w:cs="Arial"/>
          <w:lang w:val="en-GB"/>
        </w:rPr>
        <w:t xml:space="preserve">The remaining groups were treated with azathioprine alone </w:t>
      </w:r>
      <w:r w:rsidR="00E82E83" w:rsidRPr="00331FF5">
        <w:rPr>
          <w:rFonts w:ascii="Book Antiqua" w:hAnsi="Book Antiqua" w:cs="Arial"/>
          <w:lang w:val="en-GB"/>
        </w:rPr>
        <w:t>100</w:t>
      </w:r>
      <w:r w:rsidR="007052D9">
        <w:rPr>
          <w:rFonts w:ascii="Book Antiqua" w:hAnsi="Book Antiqua" w:cs="Arial"/>
          <w:lang w:val="en-GB"/>
        </w:rPr>
        <w:t>mg/d</w:t>
      </w:r>
      <w:r w:rsidR="00E82E83" w:rsidRPr="00331FF5">
        <w:rPr>
          <w:rFonts w:ascii="Book Antiqua" w:hAnsi="Book Antiqua" w:cs="Arial"/>
          <w:lang w:val="en-GB"/>
        </w:rPr>
        <w:t xml:space="preserve"> </w:t>
      </w:r>
      <w:r w:rsidR="00151004" w:rsidRPr="00331FF5">
        <w:rPr>
          <w:rFonts w:ascii="Book Antiqua" w:hAnsi="Book Antiqua" w:cs="Arial"/>
          <w:lang w:val="en-GB"/>
        </w:rPr>
        <w:t xml:space="preserve">and placebo, respectively. </w:t>
      </w:r>
      <w:r w:rsidR="001A0534" w:rsidRPr="00331FF5">
        <w:rPr>
          <w:rFonts w:ascii="Book Antiqua" w:hAnsi="Book Antiqua" w:cs="Arial"/>
          <w:lang w:val="en-GB"/>
        </w:rPr>
        <w:t>The m</w:t>
      </w:r>
      <w:r w:rsidR="00F12FCF" w:rsidRPr="00331FF5">
        <w:rPr>
          <w:rFonts w:ascii="Book Antiqua" w:hAnsi="Book Antiqua" w:cs="Arial"/>
          <w:lang w:val="en-GB"/>
        </w:rPr>
        <w:t>ortality rate in the first and second group</w:t>
      </w:r>
      <w:r w:rsidR="00673132" w:rsidRPr="00331FF5">
        <w:rPr>
          <w:rFonts w:ascii="Book Antiqua" w:hAnsi="Book Antiqua" w:cs="Arial"/>
          <w:lang w:val="en-GB"/>
        </w:rPr>
        <w:t xml:space="preserve"> was very low (6</w:t>
      </w:r>
      <w:r w:rsidR="004B2811" w:rsidRPr="00331FF5">
        <w:rPr>
          <w:rFonts w:ascii="Book Antiqua" w:hAnsi="Book Antiqua" w:cs="Arial"/>
          <w:lang w:val="en-GB"/>
        </w:rPr>
        <w:t>% and</w:t>
      </w:r>
      <w:r w:rsidR="00673132" w:rsidRPr="00331FF5">
        <w:rPr>
          <w:rFonts w:ascii="Book Antiqua" w:hAnsi="Book Antiqua" w:cs="Arial"/>
          <w:lang w:val="en-GB"/>
        </w:rPr>
        <w:t xml:space="preserve"> 7%), compared to a mortality rate of 36</w:t>
      </w:r>
      <w:r w:rsidR="001A0534" w:rsidRPr="00331FF5">
        <w:rPr>
          <w:rFonts w:ascii="Book Antiqua" w:hAnsi="Book Antiqua" w:cs="Arial"/>
          <w:lang w:val="en-GB"/>
        </w:rPr>
        <w:t>% and</w:t>
      </w:r>
      <w:r w:rsidR="00673132" w:rsidRPr="00331FF5">
        <w:rPr>
          <w:rFonts w:ascii="Book Antiqua" w:hAnsi="Book Antiqua" w:cs="Arial"/>
          <w:lang w:val="en-GB"/>
        </w:rPr>
        <w:t xml:space="preserve"> 41% in the groups treated with azathioprine alone or placebo. </w:t>
      </w:r>
      <w:r w:rsidR="009F31D9" w:rsidRPr="00331FF5">
        <w:rPr>
          <w:rFonts w:ascii="Book Antiqua" w:hAnsi="Book Antiqua" w:cs="Arial"/>
          <w:lang w:val="en-GB"/>
        </w:rPr>
        <w:t xml:space="preserve">The follow-up period </w:t>
      </w:r>
      <w:r w:rsidR="001A0534" w:rsidRPr="00331FF5">
        <w:rPr>
          <w:rFonts w:ascii="Book Antiqua" w:hAnsi="Book Antiqua" w:cs="Arial"/>
          <w:lang w:val="en-GB"/>
        </w:rPr>
        <w:t xml:space="preserve">ranged </w:t>
      </w:r>
      <w:r w:rsidR="009F31D9" w:rsidRPr="00331FF5">
        <w:rPr>
          <w:rFonts w:ascii="Book Antiqua" w:hAnsi="Book Antiqua" w:cs="Arial"/>
          <w:lang w:val="en-GB"/>
        </w:rPr>
        <w:t xml:space="preserve">from 3 mo to 3.5 years. </w:t>
      </w:r>
      <w:r w:rsidR="00A55A9E" w:rsidRPr="00331FF5">
        <w:rPr>
          <w:rFonts w:ascii="Book Antiqua" w:hAnsi="Book Antiqua" w:cs="Arial"/>
          <w:lang w:val="en-GB"/>
        </w:rPr>
        <w:t>The side effect rate was lower in the azathioprine-prednisone group th</w:t>
      </w:r>
      <w:r w:rsidR="008355C2" w:rsidRPr="00331FF5">
        <w:rPr>
          <w:rFonts w:ascii="Book Antiqua" w:hAnsi="Book Antiqua" w:cs="Arial"/>
          <w:lang w:val="en-GB"/>
        </w:rPr>
        <w:t>a</w:t>
      </w:r>
      <w:r w:rsidR="00A55A9E" w:rsidRPr="00331FF5">
        <w:rPr>
          <w:rFonts w:ascii="Book Antiqua" w:hAnsi="Book Antiqua" w:cs="Arial"/>
          <w:lang w:val="en-GB"/>
        </w:rPr>
        <w:t xml:space="preserve">n in the prednisone alone group </w:t>
      </w:r>
      <w:r w:rsidR="00A55A9E" w:rsidRPr="00331FF5">
        <w:rPr>
          <w:rFonts w:ascii="Book Antiqua" w:hAnsi="Book Antiqua" w:cs="Arial"/>
          <w:lang w:val="en-GB"/>
        </w:rPr>
        <w:lastRenderedPageBreak/>
        <w:t xml:space="preserve">(10% </w:t>
      </w:r>
      <w:r w:rsidR="007052D9">
        <w:rPr>
          <w:rFonts w:ascii="Book Antiqua" w:hAnsi="Book Antiqua" w:cs="Arial"/>
          <w:i/>
          <w:lang w:val="en-GB"/>
        </w:rPr>
        <w:t>vs</w:t>
      </w:r>
      <w:r w:rsidR="00A55A9E" w:rsidRPr="00331FF5">
        <w:rPr>
          <w:rFonts w:ascii="Book Antiqua" w:hAnsi="Book Antiqua" w:cs="Arial"/>
          <w:lang w:val="en-GB"/>
        </w:rPr>
        <w:t xml:space="preserve"> 44%). </w:t>
      </w:r>
      <w:r w:rsidR="001A0534" w:rsidRPr="00331FF5">
        <w:rPr>
          <w:rFonts w:ascii="Book Antiqua" w:hAnsi="Book Antiqua" w:cs="Arial"/>
          <w:lang w:val="en-GB"/>
        </w:rPr>
        <w:t>A</w:t>
      </w:r>
      <w:r w:rsidR="00906D42" w:rsidRPr="00331FF5">
        <w:rPr>
          <w:rFonts w:ascii="Book Antiqua" w:hAnsi="Book Antiqua" w:cs="Arial"/>
          <w:lang w:val="en-GB"/>
        </w:rPr>
        <w:t xml:space="preserve"> trial </w:t>
      </w:r>
      <w:r w:rsidR="001A0534" w:rsidRPr="00331FF5">
        <w:rPr>
          <w:rFonts w:ascii="Book Antiqua" w:hAnsi="Book Antiqua" w:cs="Arial"/>
          <w:lang w:val="en-GB"/>
        </w:rPr>
        <w:t xml:space="preserve">from King’s College Hospital </w:t>
      </w:r>
      <w:r w:rsidR="00906D42" w:rsidRPr="00331FF5">
        <w:rPr>
          <w:rFonts w:ascii="Book Antiqua" w:hAnsi="Book Antiqua" w:cs="Arial"/>
          <w:lang w:val="en-GB"/>
        </w:rPr>
        <w:t>published in 1973</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24]</w:t>
      </w:r>
      <w:r w:rsidR="004B2811" w:rsidRPr="00331FF5">
        <w:rPr>
          <w:rFonts w:ascii="Book Antiqua" w:hAnsi="Book Antiqua" w:cs="Arial"/>
          <w:lang w:val="en-GB"/>
        </w:rPr>
        <w:t xml:space="preserve"> </w:t>
      </w:r>
      <w:r w:rsidR="00906D42" w:rsidRPr="00331FF5">
        <w:rPr>
          <w:rFonts w:ascii="Book Antiqua" w:hAnsi="Book Antiqua" w:cs="Arial"/>
          <w:lang w:val="en-GB"/>
        </w:rPr>
        <w:t xml:space="preserve">included 47 patients, divided </w:t>
      </w:r>
      <w:r w:rsidR="009F31D9" w:rsidRPr="00331FF5">
        <w:rPr>
          <w:rFonts w:ascii="Book Antiqua" w:hAnsi="Book Antiqua" w:cs="Arial"/>
          <w:lang w:val="en-GB"/>
        </w:rPr>
        <w:t>in</w:t>
      </w:r>
      <w:r w:rsidR="008D7EB2" w:rsidRPr="00331FF5">
        <w:rPr>
          <w:rFonts w:ascii="Book Antiqua" w:hAnsi="Book Antiqua" w:cs="Arial"/>
          <w:lang w:val="en-GB"/>
        </w:rPr>
        <w:t>to</w:t>
      </w:r>
      <w:r w:rsidR="009F31D9" w:rsidRPr="00331FF5">
        <w:rPr>
          <w:rFonts w:ascii="Book Antiqua" w:hAnsi="Book Antiqua" w:cs="Arial"/>
          <w:lang w:val="en-GB"/>
        </w:rPr>
        <w:t xml:space="preserve"> </w:t>
      </w:r>
      <w:r w:rsidR="009C7481" w:rsidRPr="00331FF5">
        <w:rPr>
          <w:rFonts w:ascii="Book Antiqua" w:hAnsi="Book Antiqua" w:cs="Arial"/>
          <w:lang w:val="en-GB"/>
        </w:rPr>
        <w:t xml:space="preserve">two </w:t>
      </w:r>
      <w:r w:rsidR="004B2811" w:rsidRPr="00331FF5">
        <w:rPr>
          <w:rFonts w:ascii="Book Antiqua" w:hAnsi="Book Antiqua" w:cs="Arial"/>
          <w:lang w:val="en-GB"/>
        </w:rPr>
        <w:t>groups, one</w:t>
      </w:r>
      <w:r w:rsidR="00D356DB" w:rsidRPr="00331FF5">
        <w:rPr>
          <w:rFonts w:ascii="Book Antiqua" w:hAnsi="Book Antiqua" w:cs="Arial"/>
          <w:lang w:val="en-GB"/>
        </w:rPr>
        <w:t xml:space="preserve"> </w:t>
      </w:r>
      <w:r w:rsidR="009F31D9" w:rsidRPr="00331FF5">
        <w:rPr>
          <w:rFonts w:ascii="Book Antiqua" w:hAnsi="Book Antiqua" w:cs="Arial"/>
          <w:lang w:val="en-GB"/>
        </w:rPr>
        <w:t xml:space="preserve">treated with prednisone </w:t>
      </w:r>
      <w:r w:rsidR="00D356DB" w:rsidRPr="00331FF5">
        <w:rPr>
          <w:rFonts w:ascii="Book Antiqua" w:hAnsi="Book Antiqua" w:cs="Arial"/>
          <w:lang w:val="en-GB"/>
        </w:rPr>
        <w:t xml:space="preserve">15 </w:t>
      </w:r>
      <w:r w:rsidR="007052D9">
        <w:rPr>
          <w:rFonts w:ascii="Book Antiqua" w:hAnsi="Book Antiqua" w:cs="Arial"/>
          <w:lang w:val="en-GB"/>
        </w:rPr>
        <w:t>mg/d</w:t>
      </w:r>
      <w:r w:rsidR="00D356DB" w:rsidRPr="00331FF5">
        <w:rPr>
          <w:rFonts w:ascii="Book Antiqua" w:hAnsi="Book Antiqua" w:cs="Arial"/>
          <w:lang w:val="en-GB"/>
        </w:rPr>
        <w:t>, and the other</w:t>
      </w:r>
      <w:r w:rsidR="009F31D9" w:rsidRPr="00331FF5">
        <w:rPr>
          <w:rFonts w:ascii="Book Antiqua" w:hAnsi="Book Antiqua" w:cs="Arial"/>
          <w:lang w:val="en-GB"/>
        </w:rPr>
        <w:t xml:space="preserve"> </w:t>
      </w:r>
      <w:r w:rsidR="001A0534" w:rsidRPr="00331FF5">
        <w:rPr>
          <w:rFonts w:ascii="Book Antiqua" w:hAnsi="Book Antiqua" w:cs="Arial"/>
          <w:lang w:val="en-GB"/>
        </w:rPr>
        <w:t>with</w:t>
      </w:r>
      <w:r w:rsidR="009F31D9" w:rsidRPr="00331FF5">
        <w:rPr>
          <w:rFonts w:ascii="Book Antiqua" w:hAnsi="Book Antiqua" w:cs="Arial"/>
          <w:lang w:val="en-GB"/>
        </w:rPr>
        <w:t xml:space="preserve"> azathioprine alone, 75 </w:t>
      </w:r>
      <w:r w:rsidR="007052D9">
        <w:rPr>
          <w:rFonts w:ascii="Book Antiqua" w:hAnsi="Book Antiqua" w:cs="Arial"/>
          <w:lang w:val="en-GB"/>
        </w:rPr>
        <w:t>mg/d</w:t>
      </w:r>
      <w:r w:rsidR="009F31D9" w:rsidRPr="00331FF5">
        <w:rPr>
          <w:rFonts w:ascii="Book Antiqua" w:hAnsi="Book Antiqua" w:cs="Arial"/>
          <w:lang w:val="en-GB"/>
        </w:rPr>
        <w:t>, with a follow-up of two years. The mortality rate in the prednisone group was 5%, as compared to a mortality rate o</w:t>
      </w:r>
      <w:r w:rsidR="009D3B15" w:rsidRPr="00331FF5">
        <w:rPr>
          <w:rFonts w:ascii="Book Antiqua" w:hAnsi="Book Antiqua" w:cs="Arial"/>
          <w:lang w:val="en-GB"/>
        </w:rPr>
        <w:t>f 24% in the azathioprine group</w:t>
      </w:r>
      <w:r w:rsidR="00B57D97" w:rsidRPr="00331FF5">
        <w:rPr>
          <w:rFonts w:ascii="Book Antiqua" w:hAnsi="Book Antiqua" w:cs="Arial"/>
          <w:lang w:val="en-GB"/>
        </w:rPr>
        <w:t xml:space="preserve">. </w:t>
      </w:r>
      <w:r w:rsidR="001A0534" w:rsidRPr="00331FF5">
        <w:rPr>
          <w:rFonts w:ascii="Book Antiqua" w:hAnsi="Book Antiqua" w:cs="Arial"/>
          <w:lang w:val="en-GB"/>
        </w:rPr>
        <w:t>F</w:t>
      </w:r>
      <w:r w:rsidR="009F31D9" w:rsidRPr="00331FF5">
        <w:rPr>
          <w:rFonts w:ascii="Book Antiqua" w:hAnsi="Book Antiqua" w:cs="Arial"/>
          <w:lang w:val="en-GB"/>
        </w:rPr>
        <w:t xml:space="preserve">rom these </w:t>
      </w:r>
      <w:r w:rsidR="00DD6912" w:rsidRPr="00331FF5">
        <w:rPr>
          <w:rFonts w:ascii="Book Antiqua" w:hAnsi="Book Antiqua" w:cs="Arial"/>
          <w:lang w:val="en-GB"/>
        </w:rPr>
        <w:t xml:space="preserve">early </w:t>
      </w:r>
      <w:r w:rsidR="009F31D9" w:rsidRPr="00331FF5">
        <w:rPr>
          <w:rFonts w:ascii="Book Antiqua" w:hAnsi="Book Antiqua" w:cs="Arial"/>
          <w:lang w:val="en-GB"/>
        </w:rPr>
        <w:t xml:space="preserve">trials </w:t>
      </w:r>
      <w:r w:rsidR="008355C2" w:rsidRPr="00331FF5">
        <w:rPr>
          <w:rFonts w:ascii="Book Antiqua" w:hAnsi="Book Antiqua" w:cs="Arial"/>
          <w:lang w:val="en-GB"/>
        </w:rPr>
        <w:t>it is</w:t>
      </w:r>
      <w:r w:rsidR="001A0534" w:rsidRPr="00331FF5">
        <w:rPr>
          <w:rFonts w:ascii="Book Antiqua" w:hAnsi="Book Antiqua" w:cs="Arial"/>
          <w:lang w:val="en-GB"/>
        </w:rPr>
        <w:t xml:space="preserve"> clear </w:t>
      </w:r>
      <w:r w:rsidR="009F31D9" w:rsidRPr="00331FF5">
        <w:rPr>
          <w:rFonts w:ascii="Book Antiqua" w:hAnsi="Book Antiqua" w:cs="Arial"/>
          <w:lang w:val="en-GB"/>
        </w:rPr>
        <w:t>that prednisone is very effective in treating AIH, and that azathioprine alone is not able to obtain disease remission.</w:t>
      </w:r>
      <w:r w:rsidR="00FF40A7" w:rsidRPr="00331FF5">
        <w:rPr>
          <w:rFonts w:ascii="Book Antiqua" w:hAnsi="Book Antiqua" w:cs="Arial"/>
          <w:lang w:val="en-GB"/>
        </w:rPr>
        <w:t xml:space="preserve"> Following </w:t>
      </w:r>
      <w:r w:rsidR="001A0534" w:rsidRPr="00331FF5">
        <w:rPr>
          <w:rFonts w:ascii="Book Antiqua" w:hAnsi="Book Antiqua" w:cs="Arial"/>
          <w:lang w:val="en-GB"/>
        </w:rPr>
        <w:t>these reports</w:t>
      </w:r>
      <w:r w:rsidR="00FF40A7" w:rsidRPr="00331FF5">
        <w:rPr>
          <w:rFonts w:ascii="Book Antiqua" w:hAnsi="Book Antiqua" w:cs="Arial"/>
          <w:lang w:val="en-GB"/>
        </w:rPr>
        <w:t>, strategies were s</w:t>
      </w:r>
      <w:r w:rsidR="008355C2" w:rsidRPr="00331FF5">
        <w:rPr>
          <w:rFonts w:ascii="Book Antiqua" w:hAnsi="Book Antiqua" w:cs="Arial"/>
          <w:lang w:val="en-GB"/>
        </w:rPr>
        <w:t>ought</w:t>
      </w:r>
      <w:r w:rsidR="00FF40A7" w:rsidRPr="00331FF5">
        <w:rPr>
          <w:rFonts w:ascii="Book Antiqua" w:hAnsi="Book Antiqua" w:cs="Arial"/>
          <w:lang w:val="en-GB"/>
        </w:rPr>
        <w:t xml:space="preserve"> to optimize the treatment schedule, i.e. to find the minimal doses </w:t>
      </w:r>
      <w:r w:rsidR="001A0534" w:rsidRPr="00331FF5">
        <w:rPr>
          <w:rFonts w:ascii="Book Antiqua" w:hAnsi="Book Antiqua" w:cs="Arial"/>
          <w:lang w:val="en-GB"/>
        </w:rPr>
        <w:t>of prednisone or prednisone/azathioprine able</w:t>
      </w:r>
      <w:r w:rsidR="00FF40A7" w:rsidRPr="00331FF5">
        <w:rPr>
          <w:rFonts w:ascii="Book Antiqua" w:hAnsi="Book Antiqua" w:cs="Arial"/>
          <w:lang w:val="en-GB"/>
        </w:rPr>
        <w:t xml:space="preserve"> to control the disease </w:t>
      </w:r>
      <w:r w:rsidR="001A0534" w:rsidRPr="00331FF5">
        <w:rPr>
          <w:rFonts w:ascii="Book Antiqua" w:hAnsi="Book Antiqua" w:cs="Arial"/>
          <w:lang w:val="en-GB"/>
        </w:rPr>
        <w:t xml:space="preserve">with minimal </w:t>
      </w:r>
      <w:r w:rsidR="00FF40A7" w:rsidRPr="00331FF5">
        <w:rPr>
          <w:rFonts w:ascii="Book Antiqua" w:hAnsi="Book Antiqua" w:cs="Arial"/>
          <w:lang w:val="en-GB"/>
        </w:rPr>
        <w:t xml:space="preserve">side effects. A trial </w:t>
      </w:r>
      <w:r w:rsidR="007F4AC5" w:rsidRPr="00331FF5">
        <w:rPr>
          <w:rFonts w:ascii="Book Antiqua" w:hAnsi="Book Antiqua" w:cs="Arial"/>
          <w:lang w:val="en-GB"/>
        </w:rPr>
        <w:t>published in 1975</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26]</w:t>
      </w:r>
      <w:r w:rsidR="0001774E" w:rsidRPr="00331FF5">
        <w:rPr>
          <w:rFonts w:ascii="Book Antiqua" w:hAnsi="Book Antiqua" w:cs="Arial"/>
          <w:lang w:val="en-GB"/>
        </w:rPr>
        <w:t xml:space="preserve"> included 120 patients and</w:t>
      </w:r>
      <w:r w:rsidR="007F4AC5" w:rsidRPr="00331FF5">
        <w:rPr>
          <w:rFonts w:ascii="Book Antiqua" w:hAnsi="Book Antiqua" w:cs="Arial"/>
          <w:lang w:val="en-GB"/>
        </w:rPr>
        <w:t xml:space="preserve"> compared </w:t>
      </w:r>
      <w:r w:rsidR="009C7481" w:rsidRPr="00331FF5">
        <w:rPr>
          <w:rFonts w:ascii="Book Antiqua" w:hAnsi="Book Antiqua" w:cs="Arial"/>
          <w:lang w:val="en-GB"/>
        </w:rPr>
        <w:t xml:space="preserve">four </w:t>
      </w:r>
      <w:r w:rsidR="007F4AC5" w:rsidRPr="00331FF5">
        <w:rPr>
          <w:rFonts w:ascii="Book Antiqua" w:hAnsi="Book Antiqua" w:cs="Arial"/>
          <w:lang w:val="en-GB"/>
        </w:rPr>
        <w:t xml:space="preserve">different schedules: </w:t>
      </w:r>
      <w:r w:rsidR="00BE6CDE">
        <w:rPr>
          <w:rFonts w:ascii="Book Antiqua" w:eastAsia="SimSun" w:hAnsi="Book Antiqua" w:cs="Arial" w:hint="eastAsia"/>
          <w:lang w:val="en-GB" w:eastAsia="zh-CN"/>
        </w:rPr>
        <w:t>(</w:t>
      </w:r>
      <w:r w:rsidR="008F7065" w:rsidRPr="00331FF5">
        <w:rPr>
          <w:rFonts w:ascii="Book Antiqua" w:hAnsi="Book Antiqua" w:cs="Arial"/>
          <w:lang w:val="en-GB"/>
        </w:rPr>
        <w:t xml:space="preserve">1) </w:t>
      </w:r>
      <w:r w:rsidR="007F4AC5" w:rsidRPr="00331FF5">
        <w:rPr>
          <w:rFonts w:ascii="Book Antiqua" w:hAnsi="Book Antiqua" w:cs="Arial"/>
          <w:lang w:val="en-GB"/>
        </w:rPr>
        <w:t xml:space="preserve">prednisone starting </w:t>
      </w:r>
      <w:r w:rsidR="001A0534" w:rsidRPr="00331FF5">
        <w:rPr>
          <w:rFonts w:ascii="Book Antiqua" w:hAnsi="Book Antiqua" w:cs="Arial"/>
          <w:lang w:val="en-GB"/>
        </w:rPr>
        <w:t>at</w:t>
      </w:r>
      <w:r w:rsidR="007F4AC5" w:rsidRPr="00331FF5">
        <w:rPr>
          <w:rFonts w:ascii="Book Antiqua" w:hAnsi="Book Antiqua" w:cs="Arial"/>
          <w:lang w:val="en-GB"/>
        </w:rPr>
        <w:t xml:space="preserve"> 60</w:t>
      </w:r>
      <w:r w:rsidR="00BE6CDE">
        <w:rPr>
          <w:rFonts w:ascii="Book Antiqua" w:eastAsia="SimSun" w:hAnsi="Book Antiqua" w:cs="Arial" w:hint="eastAsia"/>
          <w:lang w:val="en-GB" w:eastAsia="zh-CN"/>
        </w:rPr>
        <w:t xml:space="preserve"> </w:t>
      </w:r>
      <w:r w:rsidR="007052D9">
        <w:rPr>
          <w:rFonts w:ascii="Book Antiqua" w:hAnsi="Book Antiqua" w:cs="Arial"/>
          <w:lang w:val="en-GB"/>
        </w:rPr>
        <w:t>mg/d</w:t>
      </w:r>
      <w:r w:rsidR="007F4AC5" w:rsidRPr="00331FF5">
        <w:rPr>
          <w:rFonts w:ascii="Book Antiqua" w:hAnsi="Book Antiqua" w:cs="Arial"/>
          <w:lang w:val="en-GB"/>
        </w:rPr>
        <w:t xml:space="preserve"> tapered to a maintenance dose of 20 </w:t>
      </w:r>
      <w:r w:rsidR="007052D9">
        <w:rPr>
          <w:rFonts w:ascii="Book Antiqua" w:hAnsi="Book Antiqua" w:cs="Arial"/>
          <w:lang w:val="en-GB"/>
        </w:rPr>
        <w:t>mg/d</w:t>
      </w:r>
      <w:r w:rsidR="00BE6CDE">
        <w:rPr>
          <w:rFonts w:ascii="Book Antiqua" w:eastAsia="SimSun" w:hAnsi="Book Antiqua" w:cs="Arial" w:hint="eastAsia"/>
          <w:lang w:val="en-GB" w:eastAsia="zh-CN"/>
        </w:rPr>
        <w:t>;</w:t>
      </w:r>
      <w:r w:rsidR="007F4AC5" w:rsidRPr="00331FF5">
        <w:rPr>
          <w:rFonts w:ascii="Book Antiqua" w:hAnsi="Book Antiqua" w:cs="Arial"/>
          <w:lang w:val="en-GB"/>
        </w:rPr>
        <w:t xml:space="preserve"> </w:t>
      </w:r>
      <w:r w:rsidR="00BE6CDE">
        <w:rPr>
          <w:rFonts w:ascii="Book Antiqua" w:eastAsia="SimSun" w:hAnsi="Book Antiqua" w:cs="Arial" w:hint="eastAsia"/>
          <w:lang w:val="en-GB" w:eastAsia="zh-CN"/>
        </w:rPr>
        <w:t>(</w:t>
      </w:r>
      <w:r w:rsidR="008F7065" w:rsidRPr="00331FF5">
        <w:rPr>
          <w:rFonts w:ascii="Book Antiqua" w:hAnsi="Book Antiqua" w:cs="Arial"/>
          <w:lang w:val="en-GB"/>
        </w:rPr>
        <w:t xml:space="preserve">2) </w:t>
      </w:r>
      <w:r w:rsidR="007F4AC5" w:rsidRPr="00331FF5">
        <w:rPr>
          <w:rFonts w:ascii="Book Antiqua" w:hAnsi="Book Antiqua" w:cs="Arial"/>
          <w:lang w:val="en-GB"/>
        </w:rPr>
        <w:t>prednisone starting</w:t>
      </w:r>
      <w:r w:rsidR="001A0534" w:rsidRPr="00331FF5">
        <w:rPr>
          <w:rFonts w:ascii="Book Antiqua" w:hAnsi="Book Antiqua" w:cs="Arial"/>
          <w:lang w:val="en-GB"/>
        </w:rPr>
        <w:t xml:space="preserve"> at</w:t>
      </w:r>
      <w:r w:rsidR="007F4AC5" w:rsidRPr="00331FF5">
        <w:rPr>
          <w:rFonts w:ascii="Book Antiqua" w:hAnsi="Book Antiqua" w:cs="Arial"/>
          <w:lang w:val="en-GB"/>
        </w:rPr>
        <w:t xml:space="preserve"> 30 </w:t>
      </w:r>
      <w:r w:rsidR="007052D9">
        <w:rPr>
          <w:rFonts w:ascii="Book Antiqua" w:hAnsi="Book Antiqua" w:cs="Arial"/>
          <w:lang w:val="en-GB"/>
        </w:rPr>
        <w:t>mg/d</w:t>
      </w:r>
      <w:r w:rsidR="007F4AC5" w:rsidRPr="00331FF5">
        <w:rPr>
          <w:rFonts w:ascii="Book Antiqua" w:hAnsi="Book Antiqua" w:cs="Arial"/>
          <w:lang w:val="en-GB"/>
        </w:rPr>
        <w:t xml:space="preserve"> tapered to 10 </w:t>
      </w:r>
      <w:r w:rsidR="007052D9">
        <w:rPr>
          <w:rFonts w:ascii="Book Antiqua" w:hAnsi="Book Antiqua" w:cs="Arial"/>
          <w:lang w:val="en-GB"/>
        </w:rPr>
        <w:t>mg/d</w:t>
      </w:r>
      <w:r w:rsidR="007F4AC5" w:rsidRPr="00331FF5">
        <w:rPr>
          <w:rFonts w:ascii="Book Antiqua" w:hAnsi="Book Antiqua" w:cs="Arial"/>
          <w:lang w:val="en-GB"/>
        </w:rPr>
        <w:t xml:space="preserve"> </w:t>
      </w:r>
      <w:r w:rsidR="001A0534" w:rsidRPr="00331FF5">
        <w:rPr>
          <w:rFonts w:ascii="Book Antiqua" w:hAnsi="Book Antiqua" w:cs="Arial"/>
          <w:lang w:val="en-GB"/>
        </w:rPr>
        <w:t xml:space="preserve">together </w:t>
      </w:r>
      <w:r w:rsidR="007F4AC5" w:rsidRPr="00331FF5">
        <w:rPr>
          <w:rFonts w:ascii="Book Antiqua" w:hAnsi="Book Antiqua" w:cs="Arial"/>
          <w:lang w:val="en-GB"/>
        </w:rPr>
        <w:t xml:space="preserve">with </w:t>
      </w:r>
      <w:r w:rsidR="001A0534" w:rsidRPr="00331FF5">
        <w:rPr>
          <w:rFonts w:ascii="Book Antiqua" w:hAnsi="Book Antiqua" w:cs="Arial"/>
          <w:lang w:val="en-GB"/>
        </w:rPr>
        <w:t xml:space="preserve">a 50 </w:t>
      </w:r>
      <w:r w:rsidR="007052D9">
        <w:rPr>
          <w:rFonts w:ascii="Book Antiqua" w:hAnsi="Book Antiqua" w:cs="Arial"/>
          <w:lang w:val="en-GB"/>
        </w:rPr>
        <w:t>mg/d</w:t>
      </w:r>
      <w:r w:rsidR="001A0534" w:rsidRPr="00331FF5">
        <w:rPr>
          <w:rFonts w:ascii="Book Antiqua" w:hAnsi="Book Antiqua" w:cs="Arial"/>
          <w:lang w:val="en-GB"/>
        </w:rPr>
        <w:t xml:space="preserve"> fixed dose of </w:t>
      </w:r>
      <w:r w:rsidR="007F4AC5" w:rsidRPr="00331FF5">
        <w:rPr>
          <w:rFonts w:ascii="Book Antiqua" w:hAnsi="Book Antiqua" w:cs="Arial"/>
          <w:lang w:val="en-GB"/>
        </w:rPr>
        <w:t>azathioprine</w:t>
      </w:r>
      <w:r w:rsidR="00D7229E">
        <w:rPr>
          <w:rFonts w:ascii="Book Antiqua" w:eastAsia="SimSun" w:hAnsi="Book Antiqua" w:cs="Arial" w:hint="eastAsia"/>
          <w:lang w:val="en-GB" w:eastAsia="zh-CN"/>
        </w:rPr>
        <w:t>;</w:t>
      </w:r>
      <w:r w:rsidR="008F7065" w:rsidRPr="00331FF5">
        <w:rPr>
          <w:rFonts w:ascii="Book Antiqua" w:hAnsi="Book Antiqua" w:cs="Arial"/>
          <w:lang w:val="en-GB"/>
        </w:rPr>
        <w:t xml:space="preserve"> </w:t>
      </w:r>
      <w:r w:rsidR="00D7229E">
        <w:rPr>
          <w:rFonts w:ascii="Book Antiqua" w:eastAsia="SimSun" w:hAnsi="Book Antiqua" w:cs="Arial" w:hint="eastAsia"/>
          <w:lang w:val="en-GB" w:eastAsia="zh-CN"/>
        </w:rPr>
        <w:t>(</w:t>
      </w:r>
      <w:r w:rsidR="008F7065" w:rsidRPr="00331FF5">
        <w:rPr>
          <w:rFonts w:ascii="Book Antiqua" w:hAnsi="Book Antiqua" w:cs="Arial"/>
          <w:lang w:val="en-GB"/>
        </w:rPr>
        <w:t>3)</w:t>
      </w:r>
      <w:r w:rsidR="007F4AC5" w:rsidRPr="00331FF5">
        <w:rPr>
          <w:rFonts w:ascii="Book Antiqua" w:hAnsi="Book Antiqua" w:cs="Arial"/>
          <w:lang w:val="en-GB"/>
        </w:rPr>
        <w:t xml:space="preserve"> </w:t>
      </w:r>
      <w:r w:rsidR="00AB2305" w:rsidRPr="00331FF5">
        <w:rPr>
          <w:rFonts w:ascii="Book Antiqua" w:hAnsi="Book Antiqua" w:cs="Arial"/>
          <w:lang w:val="en-GB"/>
        </w:rPr>
        <w:t xml:space="preserve">prednisone </w:t>
      </w:r>
      <w:r w:rsidR="001A0534" w:rsidRPr="00331FF5">
        <w:rPr>
          <w:rFonts w:ascii="Book Antiqua" w:hAnsi="Book Antiqua" w:cs="Arial"/>
          <w:lang w:val="en-GB"/>
        </w:rPr>
        <w:t>at</w:t>
      </w:r>
      <w:r w:rsidR="00AB2305" w:rsidRPr="00331FF5">
        <w:rPr>
          <w:rFonts w:ascii="Book Antiqua" w:hAnsi="Book Antiqua" w:cs="Arial"/>
          <w:lang w:val="en-GB"/>
        </w:rPr>
        <w:t xml:space="preserve"> 60 </w:t>
      </w:r>
      <w:r w:rsidR="007052D9">
        <w:rPr>
          <w:rFonts w:ascii="Book Antiqua" w:hAnsi="Book Antiqua" w:cs="Arial"/>
          <w:lang w:val="en-GB"/>
        </w:rPr>
        <w:t>mg/d</w:t>
      </w:r>
      <w:r w:rsidR="00AB2305" w:rsidRPr="00331FF5">
        <w:rPr>
          <w:rFonts w:ascii="Book Antiqua" w:hAnsi="Book Antiqua" w:cs="Arial"/>
          <w:lang w:val="en-GB"/>
        </w:rPr>
        <w:t xml:space="preserve"> tapered to a maintenance dose of 10 </w:t>
      </w:r>
      <w:r w:rsidR="007052D9">
        <w:rPr>
          <w:rFonts w:ascii="Book Antiqua" w:hAnsi="Book Antiqua" w:cs="Arial"/>
          <w:lang w:val="en-GB"/>
        </w:rPr>
        <w:t>mg/d</w:t>
      </w:r>
      <w:r w:rsidR="00AB2305" w:rsidRPr="00331FF5">
        <w:rPr>
          <w:rFonts w:ascii="Book Antiqua" w:hAnsi="Book Antiqua" w:cs="Arial"/>
          <w:lang w:val="en-GB"/>
        </w:rPr>
        <w:t xml:space="preserve"> given on alternate days</w:t>
      </w:r>
      <w:r w:rsidR="00D7229E">
        <w:rPr>
          <w:rFonts w:ascii="Book Antiqua" w:eastAsia="SimSun" w:hAnsi="Book Antiqua" w:cs="Arial" w:hint="eastAsia"/>
          <w:lang w:val="en-GB" w:eastAsia="zh-CN"/>
        </w:rPr>
        <w:t>;</w:t>
      </w:r>
      <w:r w:rsidR="00AB2305" w:rsidRPr="00331FF5">
        <w:rPr>
          <w:rFonts w:ascii="Book Antiqua" w:hAnsi="Book Antiqua" w:cs="Arial"/>
          <w:lang w:val="en-GB"/>
        </w:rPr>
        <w:t xml:space="preserve"> and </w:t>
      </w:r>
      <w:r w:rsidR="00D7229E">
        <w:rPr>
          <w:rFonts w:ascii="Book Antiqua" w:eastAsia="SimSun" w:hAnsi="Book Antiqua" w:cs="Arial" w:hint="eastAsia"/>
          <w:lang w:val="en-GB" w:eastAsia="zh-CN"/>
        </w:rPr>
        <w:t>(</w:t>
      </w:r>
      <w:r w:rsidR="008F7065" w:rsidRPr="00331FF5">
        <w:rPr>
          <w:rFonts w:ascii="Book Antiqua" w:hAnsi="Book Antiqua" w:cs="Arial"/>
          <w:lang w:val="en-GB"/>
        </w:rPr>
        <w:t xml:space="preserve">4) </w:t>
      </w:r>
      <w:r w:rsidR="00AB2305" w:rsidRPr="00331FF5">
        <w:rPr>
          <w:rFonts w:ascii="Book Antiqua" w:hAnsi="Book Antiqua" w:cs="Arial"/>
          <w:lang w:val="en-GB"/>
        </w:rPr>
        <w:t xml:space="preserve">placebo or azathioprine on a fixed dose </w:t>
      </w:r>
      <w:r w:rsidR="00116A70" w:rsidRPr="00331FF5">
        <w:rPr>
          <w:rFonts w:ascii="Book Antiqua" w:hAnsi="Book Antiqua" w:cs="Arial"/>
          <w:lang w:val="en-GB"/>
        </w:rPr>
        <w:t xml:space="preserve">of </w:t>
      </w:r>
      <w:r w:rsidR="00AB2305" w:rsidRPr="00331FF5">
        <w:rPr>
          <w:rFonts w:ascii="Book Antiqua" w:hAnsi="Book Antiqua" w:cs="Arial"/>
          <w:lang w:val="en-GB"/>
        </w:rPr>
        <w:t xml:space="preserve">100 </w:t>
      </w:r>
      <w:r w:rsidR="007052D9">
        <w:rPr>
          <w:rFonts w:ascii="Book Antiqua" w:hAnsi="Book Antiqua" w:cs="Arial"/>
          <w:lang w:val="en-GB"/>
        </w:rPr>
        <w:t>mg/d</w:t>
      </w:r>
      <w:r w:rsidR="003E16EE" w:rsidRPr="00331FF5">
        <w:rPr>
          <w:rFonts w:ascii="Book Antiqua" w:hAnsi="Book Antiqua" w:cs="Arial"/>
          <w:lang w:val="en-GB"/>
        </w:rPr>
        <w:t xml:space="preserve"> without steroids, as control</w:t>
      </w:r>
      <w:r w:rsidR="00AB2305" w:rsidRPr="00331FF5">
        <w:rPr>
          <w:rFonts w:ascii="Book Antiqua" w:hAnsi="Book Antiqua" w:cs="Arial"/>
          <w:lang w:val="en-GB"/>
        </w:rPr>
        <w:t xml:space="preserve">. </w:t>
      </w:r>
      <w:r w:rsidR="008F7065" w:rsidRPr="00331FF5">
        <w:rPr>
          <w:rFonts w:ascii="Book Antiqua" w:hAnsi="Book Antiqua" w:cs="Arial"/>
          <w:lang w:val="en-GB"/>
        </w:rPr>
        <w:t>B</w:t>
      </w:r>
      <w:r w:rsidR="00A72726" w:rsidRPr="00331FF5">
        <w:rPr>
          <w:rFonts w:ascii="Book Antiqua" w:hAnsi="Book Antiqua" w:cs="Arial"/>
          <w:lang w:val="en-GB"/>
        </w:rPr>
        <w:t>iochemical</w:t>
      </w:r>
      <w:r w:rsidR="008F7065" w:rsidRPr="00331FF5">
        <w:rPr>
          <w:rFonts w:ascii="Book Antiqua" w:hAnsi="Book Antiqua" w:cs="Arial"/>
          <w:lang w:val="en-GB"/>
        </w:rPr>
        <w:t xml:space="preserve"> r</w:t>
      </w:r>
      <w:r w:rsidR="00F50FB9" w:rsidRPr="00331FF5">
        <w:rPr>
          <w:rFonts w:ascii="Book Antiqua" w:hAnsi="Book Antiqua" w:cs="Arial"/>
          <w:lang w:val="en-GB"/>
        </w:rPr>
        <w:t>emission w</w:t>
      </w:r>
      <w:r w:rsidR="00A72726" w:rsidRPr="00331FF5">
        <w:rPr>
          <w:rFonts w:ascii="Book Antiqua" w:hAnsi="Book Antiqua" w:cs="Arial"/>
          <w:lang w:val="en-GB"/>
        </w:rPr>
        <w:t>as</w:t>
      </w:r>
      <w:r w:rsidR="00F50FB9" w:rsidRPr="00331FF5">
        <w:rPr>
          <w:rFonts w:ascii="Book Antiqua" w:hAnsi="Book Antiqua" w:cs="Arial"/>
          <w:lang w:val="en-GB"/>
        </w:rPr>
        <w:t xml:space="preserve"> achieved in </w:t>
      </w:r>
      <w:r w:rsidR="008355C2" w:rsidRPr="00331FF5">
        <w:rPr>
          <w:rFonts w:ascii="Book Antiqua" w:hAnsi="Book Antiqua" w:cs="Arial"/>
          <w:lang w:val="en-GB"/>
        </w:rPr>
        <w:t>80% of</w:t>
      </w:r>
      <w:r w:rsidR="00A72726" w:rsidRPr="00331FF5">
        <w:rPr>
          <w:rFonts w:ascii="Book Antiqua" w:hAnsi="Book Antiqua" w:cs="Arial"/>
          <w:lang w:val="en-GB"/>
        </w:rPr>
        <w:t xml:space="preserve"> patients in the first two groups, </w:t>
      </w:r>
      <w:r w:rsidR="00BC32E1" w:rsidRPr="00331FF5">
        <w:rPr>
          <w:rFonts w:ascii="Book Antiqua" w:hAnsi="Book Antiqua" w:cs="Arial"/>
          <w:lang w:val="en-GB"/>
        </w:rPr>
        <w:t xml:space="preserve">in </w:t>
      </w:r>
      <w:r w:rsidR="008355C2" w:rsidRPr="00331FF5">
        <w:rPr>
          <w:rFonts w:ascii="Book Antiqua" w:hAnsi="Book Antiqua" w:cs="Arial"/>
          <w:lang w:val="en-GB"/>
        </w:rPr>
        <w:t>74%</w:t>
      </w:r>
      <w:r w:rsidR="00BC32E1" w:rsidRPr="00331FF5">
        <w:rPr>
          <w:rFonts w:ascii="Book Antiqua" w:hAnsi="Book Antiqua" w:cs="Arial"/>
          <w:lang w:val="en-GB"/>
        </w:rPr>
        <w:t xml:space="preserve"> </w:t>
      </w:r>
      <w:r w:rsidR="00E82E83" w:rsidRPr="00331FF5">
        <w:rPr>
          <w:rFonts w:ascii="Book Antiqua" w:hAnsi="Book Antiqua" w:cs="Arial"/>
          <w:lang w:val="en-GB"/>
        </w:rPr>
        <w:t>in the third group</w:t>
      </w:r>
      <w:r w:rsidR="00A72726" w:rsidRPr="00331FF5">
        <w:rPr>
          <w:rFonts w:ascii="Book Antiqua" w:hAnsi="Book Antiqua" w:cs="Arial"/>
          <w:lang w:val="en-GB"/>
        </w:rPr>
        <w:t xml:space="preserve"> and in </w:t>
      </w:r>
      <w:r w:rsidR="008355C2" w:rsidRPr="00331FF5">
        <w:rPr>
          <w:rFonts w:ascii="Book Antiqua" w:hAnsi="Book Antiqua" w:cs="Arial"/>
          <w:lang w:val="en-GB"/>
        </w:rPr>
        <w:t>34%</w:t>
      </w:r>
      <w:r w:rsidR="00BC32E1" w:rsidRPr="00331FF5">
        <w:rPr>
          <w:rFonts w:ascii="Book Antiqua" w:hAnsi="Book Antiqua" w:cs="Arial"/>
          <w:lang w:val="en-GB"/>
        </w:rPr>
        <w:t xml:space="preserve"> </w:t>
      </w:r>
      <w:r w:rsidR="00A72726" w:rsidRPr="00331FF5">
        <w:rPr>
          <w:rFonts w:ascii="Book Antiqua" w:hAnsi="Book Antiqua" w:cs="Arial"/>
          <w:lang w:val="en-GB"/>
        </w:rPr>
        <w:t>in the control group.</w:t>
      </w:r>
      <w:r w:rsidR="00BC32E1" w:rsidRPr="00331FF5">
        <w:rPr>
          <w:rFonts w:ascii="Book Antiqua" w:hAnsi="Book Antiqua" w:cs="Arial"/>
          <w:lang w:val="en-GB"/>
        </w:rPr>
        <w:t xml:space="preserve"> Histological remission was achieved in </w:t>
      </w:r>
      <w:r w:rsidR="00D13409" w:rsidRPr="00331FF5">
        <w:rPr>
          <w:rFonts w:ascii="Book Antiqua" w:hAnsi="Book Antiqua" w:cs="Arial"/>
          <w:lang w:val="en-GB"/>
        </w:rPr>
        <w:t>57%</w:t>
      </w:r>
      <w:r w:rsidR="00BC32E1" w:rsidRPr="00331FF5">
        <w:rPr>
          <w:rFonts w:ascii="Book Antiqua" w:hAnsi="Book Antiqua" w:cs="Arial"/>
          <w:lang w:val="en-GB"/>
        </w:rPr>
        <w:t xml:space="preserve"> and </w:t>
      </w:r>
      <w:r w:rsidR="00D13409" w:rsidRPr="00331FF5">
        <w:rPr>
          <w:rFonts w:ascii="Book Antiqua" w:hAnsi="Book Antiqua" w:cs="Arial"/>
          <w:lang w:val="en-GB"/>
        </w:rPr>
        <w:t>60%</w:t>
      </w:r>
      <w:r w:rsidR="00BC32E1" w:rsidRPr="00331FF5">
        <w:rPr>
          <w:rFonts w:ascii="Book Antiqua" w:hAnsi="Book Antiqua" w:cs="Arial"/>
          <w:lang w:val="en-GB"/>
        </w:rPr>
        <w:t xml:space="preserve"> </w:t>
      </w:r>
      <w:r w:rsidR="00D13409" w:rsidRPr="00331FF5">
        <w:rPr>
          <w:rFonts w:ascii="Book Antiqua" w:hAnsi="Book Antiqua" w:cs="Arial"/>
          <w:lang w:val="en-GB"/>
        </w:rPr>
        <w:t xml:space="preserve">of </w:t>
      </w:r>
      <w:r w:rsidR="00BC32E1" w:rsidRPr="00331FF5">
        <w:rPr>
          <w:rFonts w:ascii="Book Antiqua" w:hAnsi="Book Antiqua" w:cs="Arial"/>
          <w:lang w:val="en-GB"/>
        </w:rPr>
        <w:t xml:space="preserve">patients in the first two groups, </w:t>
      </w:r>
      <w:r w:rsidR="00D13409" w:rsidRPr="00331FF5">
        <w:rPr>
          <w:rFonts w:ascii="Book Antiqua" w:hAnsi="Book Antiqua" w:cs="Arial"/>
          <w:lang w:val="en-GB"/>
        </w:rPr>
        <w:t xml:space="preserve">but </w:t>
      </w:r>
      <w:r w:rsidR="00BC32E1" w:rsidRPr="00331FF5">
        <w:rPr>
          <w:rFonts w:ascii="Book Antiqua" w:hAnsi="Book Antiqua" w:cs="Arial"/>
          <w:lang w:val="en-GB"/>
        </w:rPr>
        <w:t xml:space="preserve">in only </w:t>
      </w:r>
      <w:r w:rsidR="002C0F3E" w:rsidRPr="00331FF5">
        <w:rPr>
          <w:rFonts w:ascii="Book Antiqua" w:hAnsi="Book Antiqua" w:cs="Arial"/>
          <w:lang w:val="en-GB"/>
        </w:rPr>
        <w:t>19%</w:t>
      </w:r>
      <w:r w:rsidR="00BC32E1" w:rsidRPr="00331FF5">
        <w:rPr>
          <w:rFonts w:ascii="Book Antiqua" w:hAnsi="Book Antiqua" w:cs="Arial"/>
          <w:lang w:val="en-GB"/>
        </w:rPr>
        <w:t xml:space="preserve"> and </w:t>
      </w:r>
      <w:r w:rsidR="00D13409" w:rsidRPr="00331FF5">
        <w:rPr>
          <w:rFonts w:ascii="Book Antiqua" w:hAnsi="Book Antiqua" w:cs="Arial"/>
          <w:lang w:val="en-GB"/>
        </w:rPr>
        <w:t>24%</w:t>
      </w:r>
      <w:r w:rsidR="00BC32E1" w:rsidRPr="00331FF5">
        <w:rPr>
          <w:rFonts w:ascii="Book Antiqua" w:hAnsi="Book Antiqua" w:cs="Arial"/>
          <w:lang w:val="en-GB"/>
        </w:rPr>
        <w:t xml:space="preserve"> in</w:t>
      </w:r>
      <w:r w:rsidR="00E82E83" w:rsidRPr="00331FF5">
        <w:rPr>
          <w:rFonts w:ascii="Book Antiqua" w:hAnsi="Book Antiqua" w:cs="Arial"/>
          <w:lang w:val="en-GB"/>
        </w:rPr>
        <w:t xml:space="preserve"> the third </w:t>
      </w:r>
      <w:r w:rsidR="00BC32E1" w:rsidRPr="00331FF5">
        <w:rPr>
          <w:rFonts w:ascii="Book Antiqua" w:hAnsi="Book Antiqua" w:cs="Arial"/>
          <w:lang w:val="en-GB"/>
        </w:rPr>
        <w:t>and in the control group</w:t>
      </w:r>
      <w:r w:rsidR="008F7065" w:rsidRPr="00331FF5">
        <w:rPr>
          <w:rFonts w:ascii="Book Antiqua" w:hAnsi="Book Antiqua" w:cs="Arial"/>
          <w:lang w:val="en-GB"/>
        </w:rPr>
        <w:t xml:space="preserve">. </w:t>
      </w:r>
      <w:r w:rsidR="00FF0161" w:rsidRPr="00331FF5">
        <w:rPr>
          <w:rFonts w:ascii="Book Antiqua" w:hAnsi="Book Antiqua" w:cs="Arial"/>
          <w:lang w:val="en-GB"/>
        </w:rPr>
        <w:t>S</w:t>
      </w:r>
      <w:r w:rsidR="00E6454B" w:rsidRPr="00331FF5">
        <w:rPr>
          <w:rFonts w:ascii="Book Antiqua" w:hAnsi="Book Antiqua" w:cs="Arial"/>
          <w:lang w:val="en-GB"/>
        </w:rPr>
        <w:t>ide effects were less frequent in</w:t>
      </w:r>
      <w:r w:rsidR="0026396F">
        <w:rPr>
          <w:rFonts w:ascii="Book Antiqua" w:hAnsi="Book Antiqua" w:cs="Arial"/>
          <w:lang w:val="en-GB"/>
        </w:rPr>
        <w:t xml:space="preserve"> </w:t>
      </w:r>
      <w:r w:rsidR="009C7481" w:rsidRPr="00331FF5">
        <w:rPr>
          <w:rFonts w:ascii="Book Antiqua" w:hAnsi="Book Antiqua" w:cs="Arial"/>
          <w:lang w:val="en-GB"/>
        </w:rPr>
        <w:t xml:space="preserve">patients </w:t>
      </w:r>
      <w:r w:rsidR="00E6454B" w:rsidRPr="00331FF5">
        <w:rPr>
          <w:rFonts w:ascii="Book Antiqua" w:hAnsi="Book Antiqua" w:cs="Arial"/>
          <w:lang w:val="en-GB"/>
        </w:rPr>
        <w:t xml:space="preserve">treated </w:t>
      </w:r>
      <w:r w:rsidR="00FF0161" w:rsidRPr="00331FF5">
        <w:rPr>
          <w:rFonts w:ascii="Book Antiqua" w:hAnsi="Book Antiqua" w:cs="Arial"/>
          <w:lang w:val="en-GB"/>
        </w:rPr>
        <w:t>with</w:t>
      </w:r>
      <w:r w:rsidR="00E6454B" w:rsidRPr="00331FF5">
        <w:rPr>
          <w:rFonts w:ascii="Book Antiqua" w:hAnsi="Book Antiqua" w:cs="Arial"/>
          <w:lang w:val="en-GB"/>
        </w:rPr>
        <w:t xml:space="preserve"> </w:t>
      </w:r>
      <w:r w:rsidR="00DD6912" w:rsidRPr="00331FF5">
        <w:rPr>
          <w:rFonts w:ascii="Book Antiqua" w:hAnsi="Book Antiqua" w:cs="Arial"/>
          <w:lang w:val="en-GB"/>
        </w:rPr>
        <w:t>prednisone/</w:t>
      </w:r>
      <w:r w:rsidR="00E6454B" w:rsidRPr="00331FF5">
        <w:rPr>
          <w:rFonts w:ascii="Book Antiqua" w:hAnsi="Book Antiqua" w:cs="Arial"/>
          <w:lang w:val="en-GB"/>
        </w:rPr>
        <w:t xml:space="preserve">azathioprine </w:t>
      </w:r>
      <w:r w:rsidR="00FF0161" w:rsidRPr="00331FF5">
        <w:rPr>
          <w:rFonts w:ascii="Book Antiqua" w:hAnsi="Book Antiqua" w:cs="Arial"/>
          <w:lang w:val="en-GB"/>
        </w:rPr>
        <w:t>from disease presentation</w:t>
      </w:r>
      <w:r w:rsidR="00E6454B" w:rsidRPr="00331FF5">
        <w:rPr>
          <w:rFonts w:ascii="Book Antiqua" w:hAnsi="Book Antiqua" w:cs="Arial"/>
          <w:lang w:val="en-GB"/>
        </w:rPr>
        <w:t xml:space="preserve">, </w:t>
      </w:r>
      <w:r w:rsidR="00FF0161" w:rsidRPr="00331FF5">
        <w:rPr>
          <w:rFonts w:ascii="Book Antiqua" w:hAnsi="Book Antiqua" w:cs="Arial"/>
          <w:lang w:val="en-GB"/>
        </w:rPr>
        <w:t xml:space="preserve">for </w:t>
      </w:r>
      <w:r w:rsidR="007A3053" w:rsidRPr="00331FF5">
        <w:rPr>
          <w:rFonts w:ascii="Book Antiqua" w:hAnsi="Book Antiqua" w:cs="Arial"/>
          <w:lang w:val="en-GB"/>
        </w:rPr>
        <w:t>which</w:t>
      </w:r>
      <w:r w:rsidR="00E6454B" w:rsidRPr="00331FF5">
        <w:rPr>
          <w:rFonts w:ascii="Book Antiqua" w:hAnsi="Book Antiqua" w:cs="Arial"/>
          <w:lang w:val="en-GB"/>
        </w:rPr>
        <w:t xml:space="preserve"> a lower dose of prednisone</w:t>
      </w:r>
      <w:r w:rsidR="00FF0161" w:rsidRPr="00331FF5">
        <w:rPr>
          <w:rFonts w:ascii="Book Antiqua" w:hAnsi="Book Antiqua" w:cs="Arial"/>
          <w:lang w:val="en-GB"/>
        </w:rPr>
        <w:t xml:space="preserve"> was used</w:t>
      </w:r>
      <w:r w:rsidR="0014407D" w:rsidRPr="00331FF5">
        <w:rPr>
          <w:rFonts w:ascii="Book Antiqua" w:hAnsi="Book Antiqua" w:cs="Arial"/>
          <w:lang w:val="en-GB"/>
        </w:rPr>
        <w:t xml:space="preserve">, </w:t>
      </w:r>
      <w:r w:rsidR="006C1484" w:rsidRPr="00331FF5">
        <w:rPr>
          <w:rFonts w:ascii="Book Antiqua" w:hAnsi="Book Antiqua" w:cs="Arial"/>
          <w:lang w:val="en-GB"/>
        </w:rPr>
        <w:t xml:space="preserve">leading </w:t>
      </w:r>
      <w:r w:rsidR="00D13409" w:rsidRPr="00331FF5">
        <w:rPr>
          <w:rFonts w:ascii="Book Antiqua" w:hAnsi="Book Antiqua" w:cs="Arial"/>
          <w:lang w:val="en-GB"/>
        </w:rPr>
        <w:t xml:space="preserve">to </w:t>
      </w:r>
      <w:r w:rsidR="006C1484" w:rsidRPr="00331FF5">
        <w:rPr>
          <w:rFonts w:ascii="Book Antiqua" w:hAnsi="Book Antiqua" w:cs="Arial"/>
          <w:lang w:val="en-GB"/>
        </w:rPr>
        <w:t xml:space="preserve">the </w:t>
      </w:r>
      <w:r w:rsidR="00FF0161" w:rsidRPr="00331FF5">
        <w:rPr>
          <w:rFonts w:ascii="Book Antiqua" w:hAnsi="Book Antiqua" w:cs="Arial"/>
          <w:lang w:val="en-GB"/>
        </w:rPr>
        <w:t>conclu</w:t>
      </w:r>
      <w:r w:rsidR="00D13409" w:rsidRPr="00331FF5">
        <w:rPr>
          <w:rFonts w:ascii="Book Antiqua" w:hAnsi="Book Antiqua" w:cs="Arial"/>
          <w:lang w:val="en-GB"/>
        </w:rPr>
        <w:t>sion</w:t>
      </w:r>
      <w:r w:rsidR="0014407D" w:rsidRPr="00331FF5">
        <w:rPr>
          <w:rFonts w:ascii="Book Antiqua" w:hAnsi="Book Antiqua" w:cs="Arial"/>
          <w:lang w:val="en-GB"/>
        </w:rPr>
        <w:t xml:space="preserve"> that </w:t>
      </w:r>
      <w:r w:rsidR="00D13409" w:rsidRPr="00331FF5">
        <w:rPr>
          <w:rFonts w:ascii="Book Antiqua" w:hAnsi="Book Antiqua" w:cs="Arial"/>
          <w:lang w:val="en-GB"/>
        </w:rPr>
        <w:t xml:space="preserve">combined treatment </w:t>
      </w:r>
      <w:r w:rsidR="0014407D" w:rsidRPr="00331FF5">
        <w:rPr>
          <w:rFonts w:ascii="Book Antiqua" w:hAnsi="Book Antiqua" w:cs="Arial"/>
          <w:lang w:val="en-GB"/>
        </w:rPr>
        <w:t xml:space="preserve">is </w:t>
      </w:r>
      <w:r w:rsidR="00FF0161" w:rsidRPr="00331FF5">
        <w:rPr>
          <w:rFonts w:ascii="Book Antiqua" w:hAnsi="Book Antiqua" w:cs="Arial"/>
          <w:lang w:val="en-GB"/>
        </w:rPr>
        <w:t>preferable</w:t>
      </w:r>
      <w:r w:rsidR="00E6454B" w:rsidRPr="00331FF5">
        <w:rPr>
          <w:rFonts w:ascii="Book Antiqua" w:hAnsi="Book Antiqua" w:cs="Arial"/>
          <w:lang w:val="en-GB"/>
        </w:rPr>
        <w:t xml:space="preserve">. </w:t>
      </w:r>
      <w:r w:rsidR="008F7065" w:rsidRPr="00331FF5">
        <w:rPr>
          <w:rFonts w:ascii="Book Antiqua" w:hAnsi="Book Antiqua" w:cs="Arial"/>
          <w:lang w:val="en-GB"/>
        </w:rPr>
        <w:t xml:space="preserve">Of note, this trial </w:t>
      </w:r>
      <w:r w:rsidR="001658E6" w:rsidRPr="00331FF5">
        <w:rPr>
          <w:rFonts w:ascii="Book Antiqua" w:hAnsi="Book Antiqua" w:cs="Arial"/>
          <w:lang w:val="en-GB"/>
        </w:rPr>
        <w:t>enrolled</w:t>
      </w:r>
      <w:r w:rsidR="008F7065" w:rsidRPr="00331FF5">
        <w:rPr>
          <w:rFonts w:ascii="Book Antiqua" w:hAnsi="Book Antiqua" w:cs="Arial"/>
          <w:lang w:val="en-GB"/>
        </w:rPr>
        <w:t xml:space="preserve"> “post-pubertal subjects”, </w:t>
      </w:r>
      <w:r w:rsidR="001658E6" w:rsidRPr="00331FF5">
        <w:rPr>
          <w:rFonts w:ascii="Book Antiqua" w:hAnsi="Book Antiqua" w:cs="Arial"/>
          <w:lang w:val="en-GB"/>
        </w:rPr>
        <w:t>including patients from the age of 12 years.</w:t>
      </w:r>
      <w:r w:rsidR="008F7065" w:rsidRPr="00331FF5">
        <w:rPr>
          <w:rFonts w:ascii="Book Antiqua" w:hAnsi="Book Antiqua" w:cs="Arial"/>
          <w:lang w:val="en-GB"/>
        </w:rPr>
        <w:t xml:space="preserve"> </w:t>
      </w:r>
      <w:r w:rsidR="00412857" w:rsidRPr="00331FF5">
        <w:rPr>
          <w:rFonts w:ascii="Book Antiqua" w:hAnsi="Book Antiqua" w:cs="Arial"/>
          <w:lang w:val="en-GB"/>
        </w:rPr>
        <w:t>An additional trial published in 1982</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27]</w:t>
      </w:r>
      <w:r w:rsidR="00412857" w:rsidRPr="00331FF5">
        <w:rPr>
          <w:rFonts w:ascii="Book Antiqua" w:hAnsi="Book Antiqua" w:cs="Arial"/>
          <w:lang w:val="en-GB"/>
        </w:rPr>
        <w:t xml:space="preserve"> compared </w:t>
      </w:r>
      <w:r w:rsidR="001658E6" w:rsidRPr="00331FF5">
        <w:rPr>
          <w:rFonts w:ascii="Book Antiqua" w:hAnsi="Book Antiqua" w:cs="Arial"/>
          <w:lang w:val="en-GB"/>
        </w:rPr>
        <w:t xml:space="preserve">a </w:t>
      </w:r>
      <w:r w:rsidR="00412857" w:rsidRPr="00331FF5">
        <w:rPr>
          <w:rFonts w:ascii="Book Antiqua" w:hAnsi="Book Antiqua" w:cs="Arial"/>
          <w:lang w:val="en-GB"/>
        </w:rPr>
        <w:t xml:space="preserve">fixed low-dose prednisone alone (10 </w:t>
      </w:r>
      <w:r w:rsidR="007052D9">
        <w:rPr>
          <w:rFonts w:ascii="Book Antiqua" w:hAnsi="Book Antiqua" w:cs="Arial"/>
          <w:lang w:val="en-GB"/>
        </w:rPr>
        <w:t>mg/d</w:t>
      </w:r>
      <w:r w:rsidR="00412857" w:rsidRPr="00331FF5">
        <w:rPr>
          <w:rFonts w:ascii="Book Antiqua" w:hAnsi="Book Antiqua" w:cs="Arial"/>
          <w:lang w:val="en-GB"/>
        </w:rPr>
        <w:t xml:space="preserve"> for body weight &lt;</w:t>
      </w:r>
      <w:r w:rsidR="00D7229E">
        <w:rPr>
          <w:rFonts w:ascii="Book Antiqua" w:eastAsia="SimSun" w:hAnsi="Book Antiqua" w:cs="Arial" w:hint="eastAsia"/>
          <w:lang w:val="en-GB" w:eastAsia="zh-CN"/>
        </w:rPr>
        <w:t xml:space="preserve"> </w:t>
      </w:r>
      <w:r w:rsidR="00412857" w:rsidRPr="00331FF5">
        <w:rPr>
          <w:rFonts w:ascii="Book Antiqua" w:hAnsi="Book Antiqua" w:cs="Arial"/>
          <w:lang w:val="en-GB"/>
        </w:rPr>
        <w:t>70</w:t>
      </w:r>
      <w:r w:rsidR="00D7229E">
        <w:rPr>
          <w:rFonts w:ascii="Book Antiqua" w:eastAsia="SimSun" w:hAnsi="Book Antiqua" w:cs="Arial" w:hint="eastAsia"/>
          <w:lang w:val="en-GB" w:eastAsia="zh-CN"/>
        </w:rPr>
        <w:t xml:space="preserve"> </w:t>
      </w:r>
      <w:r w:rsidR="00412857" w:rsidRPr="00331FF5">
        <w:rPr>
          <w:rFonts w:ascii="Book Antiqua" w:hAnsi="Book Antiqua" w:cs="Arial"/>
          <w:lang w:val="en-GB"/>
        </w:rPr>
        <w:t xml:space="preserve">kg, 15 </w:t>
      </w:r>
      <w:r w:rsidR="007052D9">
        <w:rPr>
          <w:rFonts w:ascii="Book Antiqua" w:hAnsi="Book Antiqua" w:cs="Arial"/>
          <w:lang w:val="en-GB"/>
        </w:rPr>
        <w:t>mg/d</w:t>
      </w:r>
      <w:r w:rsidR="00412857" w:rsidRPr="00331FF5">
        <w:rPr>
          <w:rFonts w:ascii="Book Antiqua" w:hAnsi="Book Antiqua" w:cs="Arial"/>
          <w:lang w:val="en-GB"/>
        </w:rPr>
        <w:t xml:space="preserve"> for body weight ≥ 70</w:t>
      </w:r>
      <w:r w:rsidR="00D7229E">
        <w:rPr>
          <w:rFonts w:ascii="Book Antiqua" w:eastAsia="SimSun" w:hAnsi="Book Antiqua" w:cs="Arial" w:hint="eastAsia"/>
          <w:lang w:val="en-GB" w:eastAsia="zh-CN"/>
        </w:rPr>
        <w:t xml:space="preserve"> </w:t>
      </w:r>
      <w:r w:rsidR="00412857" w:rsidRPr="00331FF5">
        <w:rPr>
          <w:rFonts w:ascii="Book Antiqua" w:hAnsi="Book Antiqua" w:cs="Arial"/>
          <w:lang w:val="en-GB"/>
        </w:rPr>
        <w:t xml:space="preserve">kg) in 37 patients with </w:t>
      </w:r>
      <w:r w:rsidR="001658E6" w:rsidRPr="00331FF5">
        <w:rPr>
          <w:rFonts w:ascii="Book Antiqua" w:hAnsi="Book Antiqua" w:cs="Arial"/>
          <w:lang w:val="en-GB"/>
        </w:rPr>
        <w:t xml:space="preserve">a </w:t>
      </w:r>
      <w:r w:rsidR="00412857" w:rsidRPr="00331FF5">
        <w:rPr>
          <w:rFonts w:ascii="Book Antiqua" w:hAnsi="Book Antiqua" w:cs="Arial"/>
          <w:lang w:val="en-GB"/>
        </w:rPr>
        <w:t>fixed low-dose azathioprine alone (</w:t>
      </w:r>
      <w:r w:rsidR="00D7229E">
        <w:rPr>
          <w:rFonts w:ascii="Book Antiqua" w:hAnsi="Book Antiqua" w:cs="Arial"/>
          <w:lang w:val="en-GB"/>
        </w:rPr>
        <w:t>5 mg/kg</w:t>
      </w:r>
      <w:r w:rsidR="00D7229E">
        <w:rPr>
          <w:rFonts w:ascii="Book Antiqua" w:eastAsia="SimSun" w:hAnsi="Book Antiqua" w:cs="Arial" w:hint="eastAsia"/>
          <w:lang w:val="en-GB" w:eastAsia="zh-CN"/>
        </w:rPr>
        <w:t xml:space="preserve"> per </w:t>
      </w:r>
      <w:r w:rsidR="00D7229E">
        <w:rPr>
          <w:rFonts w:ascii="Book Antiqua" w:hAnsi="Book Antiqua" w:cs="Arial"/>
          <w:lang w:val="en-GB"/>
        </w:rPr>
        <w:t>week for the first 2 wk</w:t>
      </w:r>
      <w:r w:rsidR="00412857" w:rsidRPr="00331FF5">
        <w:rPr>
          <w:rFonts w:ascii="Book Antiqua" w:hAnsi="Book Antiqua" w:cs="Arial"/>
          <w:lang w:val="en-GB"/>
        </w:rPr>
        <w:t>, subsequently 10 mg/kg</w:t>
      </w:r>
      <w:r w:rsidR="00D7229E">
        <w:rPr>
          <w:rFonts w:ascii="Book Antiqua" w:eastAsia="SimSun" w:hAnsi="Book Antiqua" w:cs="Arial" w:hint="eastAsia"/>
          <w:lang w:val="en-GB" w:eastAsia="zh-CN"/>
        </w:rPr>
        <w:t xml:space="preserve"> per </w:t>
      </w:r>
      <w:r w:rsidR="00412857" w:rsidRPr="00331FF5">
        <w:rPr>
          <w:rFonts w:ascii="Book Antiqua" w:hAnsi="Book Antiqua" w:cs="Arial"/>
          <w:lang w:val="en-GB"/>
        </w:rPr>
        <w:t xml:space="preserve">week) in 47 patients. </w:t>
      </w:r>
      <w:r w:rsidR="009C7481" w:rsidRPr="00331FF5">
        <w:rPr>
          <w:rFonts w:ascii="Book Antiqua" w:hAnsi="Book Antiqua" w:cs="Arial"/>
          <w:lang w:val="en-GB"/>
        </w:rPr>
        <w:t>M</w:t>
      </w:r>
      <w:r w:rsidR="00412857" w:rsidRPr="00331FF5">
        <w:rPr>
          <w:rFonts w:ascii="Book Antiqua" w:hAnsi="Book Antiqua" w:cs="Arial"/>
          <w:lang w:val="en-GB"/>
        </w:rPr>
        <w:t xml:space="preserve">ortality was </w:t>
      </w:r>
      <w:r w:rsidR="001658E6" w:rsidRPr="00331FF5">
        <w:rPr>
          <w:rFonts w:ascii="Book Antiqua" w:hAnsi="Book Antiqua" w:cs="Arial"/>
          <w:lang w:val="en-GB"/>
        </w:rPr>
        <w:t xml:space="preserve">very </w:t>
      </w:r>
      <w:r w:rsidR="00412857" w:rsidRPr="00331FF5">
        <w:rPr>
          <w:rFonts w:ascii="Book Antiqua" w:hAnsi="Book Antiqua" w:cs="Arial"/>
          <w:lang w:val="en-GB"/>
        </w:rPr>
        <w:t xml:space="preserve">high </w:t>
      </w:r>
      <w:r w:rsidR="001658E6" w:rsidRPr="00331FF5">
        <w:rPr>
          <w:rFonts w:ascii="Book Antiqua" w:hAnsi="Book Antiqua" w:cs="Arial"/>
          <w:lang w:val="en-GB"/>
        </w:rPr>
        <w:t xml:space="preserve">in both </w:t>
      </w:r>
      <w:r w:rsidR="009C7481" w:rsidRPr="00331FF5">
        <w:rPr>
          <w:rFonts w:ascii="Book Antiqua" w:hAnsi="Book Antiqua" w:cs="Arial"/>
          <w:lang w:val="en-GB"/>
        </w:rPr>
        <w:t xml:space="preserve">groups </w:t>
      </w:r>
      <w:r w:rsidR="001658E6" w:rsidRPr="00331FF5">
        <w:rPr>
          <w:rFonts w:ascii="Book Antiqua" w:hAnsi="Book Antiqua" w:cs="Arial"/>
          <w:lang w:val="en-GB"/>
        </w:rPr>
        <w:t xml:space="preserve">at 1 year </w:t>
      </w:r>
      <w:r w:rsidR="00412857" w:rsidRPr="00331FF5">
        <w:rPr>
          <w:rFonts w:ascii="Book Antiqua" w:hAnsi="Book Antiqua" w:cs="Arial"/>
          <w:lang w:val="en-GB"/>
        </w:rPr>
        <w:t>(27%</w:t>
      </w:r>
      <w:r w:rsidR="001658E6" w:rsidRPr="00331FF5">
        <w:rPr>
          <w:rFonts w:ascii="Book Antiqua" w:hAnsi="Book Antiqua" w:cs="Arial"/>
          <w:lang w:val="en-GB"/>
        </w:rPr>
        <w:t xml:space="preserve"> and</w:t>
      </w:r>
      <w:r w:rsidR="00412857" w:rsidRPr="00331FF5">
        <w:rPr>
          <w:rFonts w:ascii="Book Antiqua" w:hAnsi="Book Antiqua" w:cs="Arial"/>
          <w:lang w:val="en-GB"/>
        </w:rPr>
        <w:t xml:space="preserve"> 28%</w:t>
      </w:r>
      <w:r w:rsidR="001658E6" w:rsidRPr="00331FF5">
        <w:rPr>
          <w:rFonts w:ascii="Book Antiqua" w:hAnsi="Book Antiqua" w:cs="Arial"/>
          <w:lang w:val="en-GB"/>
        </w:rPr>
        <w:t xml:space="preserve"> respectively</w:t>
      </w:r>
      <w:r w:rsidR="00412857" w:rsidRPr="00331FF5">
        <w:rPr>
          <w:rFonts w:ascii="Book Antiqua" w:hAnsi="Book Antiqua" w:cs="Arial"/>
          <w:lang w:val="en-GB"/>
        </w:rPr>
        <w:t>)</w:t>
      </w:r>
      <w:r w:rsidR="003F381A" w:rsidRPr="00331FF5">
        <w:rPr>
          <w:rFonts w:ascii="Book Antiqua" w:hAnsi="Book Antiqua" w:cs="Arial"/>
          <w:lang w:val="en-GB"/>
        </w:rPr>
        <w:t xml:space="preserve">, </w:t>
      </w:r>
      <w:r w:rsidR="001658E6" w:rsidRPr="00331FF5">
        <w:rPr>
          <w:rFonts w:ascii="Book Antiqua" w:hAnsi="Book Antiqua" w:cs="Arial"/>
          <w:lang w:val="en-GB"/>
        </w:rPr>
        <w:t>indicating</w:t>
      </w:r>
      <w:r w:rsidR="009D3B15" w:rsidRPr="00331FF5">
        <w:rPr>
          <w:rFonts w:ascii="Book Antiqua" w:hAnsi="Book Antiqua" w:cs="Arial"/>
          <w:lang w:val="en-GB"/>
        </w:rPr>
        <w:t xml:space="preserve"> that a low prednisone</w:t>
      </w:r>
      <w:r w:rsidR="00980D98" w:rsidRPr="00331FF5">
        <w:rPr>
          <w:rFonts w:ascii="Book Antiqua" w:hAnsi="Book Antiqua" w:cs="Arial"/>
          <w:lang w:val="en-GB"/>
        </w:rPr>
        <w:t xml:space="preserve"> </w:t>
      </w:r>
      <w:r w:rsidR="003F381A" w:rsidRPr="00331FF5">
        <w:rPr>
          <w:rFonts w:ascii="Book Antiqua" w:hAnsi="Book Antiqua" w:cs="Arial"/>
          <w:lang w:val="en-GB"/>
        </w:rPr>
        <w:t xml:space="preserve">dose </w:t>
      </w:r>
      <w:r w:rsidR="00D13409" w:rsidRPr="00331FF5">
        <w:rPr>
          <w:rFonts w:ascii="Book Antiqua" w:hAnsi="Book Antiqua" w:cs="Arial"/>
          <w:lang w:val="en-GB"/>
        </w:rPr>
        <w:t>and azathioprine alone are inadequate</w:t>
      </w:r>
      <w:r w:rsidR="003F381A" w:rsidRPr="00331FF5">
        <w:rPr>
          <w:rFonts w:ascii="Book Antiqua" w:hAnsi="Book Antiqua" w:cs="Arial"/>
          <w:lang w:val="en-GB"/>
        </w:rPr>
        <w:t xml:space="preserve">. </w:t>
      </w:r>
    </w:p>
    <w:p w14:paraId="3021C731" w14:textId="252AED87" w:rsidR="00AA6635" w:rsidRPr="00331FF5" w:rsidRDefault="00FC3157"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Despite the limitations of these early trials</w:t>
      </w:r>
      <w:r w:rsidR="009D3B15" w:rsidRPr="00331FF5">
        <w:rPr>
          <w:rFonts w:ascii="Book Antiqua" w:hAnsi="Book Antiqua" w:cs="Arial"/>
          <w:lang w:val="en-GB"/>
        </w:rPr>
        <w:t>,</w:t>
      </w:r>
      <w:r w:rsidR="001658E6" w:rsidRPr="00331FF5">
        <w:rPr>
          <w:rFonts w:ascii="Book Antiqua" w:hAnsi="Book Antiqua" w:cs="Arial"/>
          <w:lang w:val="en-GB"/>
        </w:rPr>
        <w:t xml:space="preserve"> prednisone ± azathioprine remain</w:t>
      </w:r>
      <w:r w:rsidR="00116A70" w:rsidRPr="00331FF5">
        <w:rPr>
          <w:rFonts w:ascii="Book Antiqua" w:hAnsi="Book Antiqua" w:cs="Arial"/>
          <w:lang w:val="en-GB"/>
        </w:rPr>
        <w:t>s</w:t>
      </w:r>
      <w:r w:rsidR="001658E6" w:rsidRPr="00331FF5">
        <w:rPr>
          <w:rFonts w:ascii="Book Antiqua" w:hAnsi="Book Antiqua" w:cs="Arial"/>
          <w:lang w:val="en-GB"/>
        </w:rPr>
        <w:t xml:space="preserve"> the mainstay of treatment for AIH, several </w:t>
      </w:r>
      <w:r w:rsidR="00653C82" w:rsidRPr="00331FF5">
        <w:rPr>
          <w:rFonts w:ascii="Book Antiqua" w:hAnsi="Book Antiqua" w:cs="Arial"/>
          <w:lang w:val="en-GB"/>
        </w:rPr>
        <w:t>repor</w:t>
      </w:r>
      <w:r w:rsidR="00EC7E8F" w:rsidRPr="00331FF5">
        <w:rPr>
          <w:rFonts w:ascii="Book Antiqua" w:hAnsi="Book Antiqua" w:cs="Arial"/>
          <w:lang w:val="en-GB"/>
        </w:rPr>
        <w:t>ts show</w:t>
      </w:r>
      <w:r w:rsidR="001658E6" w:rsidRPr="00331FF5">
        <w:rPr>
          <w:rFonts w:ascii="Book Antiqua" w:hAnsi="Book Antiqua" w:cs="Arial"/>
          <w:lang w:val="en-GB"/>
        </w:rPr>
        <w:t>ing</w:t>
      </w:r>
      <w:r w:rsidR="00EC7E8F" w:rsidRPr="00331FF5">
        <w:rPr>
          <w:rFonts w:ascii="Book Antiqua" w:hAnsi="Book Antiqua" w:cs="Arial"/>
          <w:lang w:val="en-GB"/>
        </w:rPr>
        <w:t xml:space="preserve"> high remission rate</w:t>
      </w:r>
      <w:r w:rsidR="001658E6" w:rsidRPr="00331FF5">
        <w:rPr>
          <w:rFonts w:ascii="Book Antiqua" w:hAnsi="Book Antiqua" w:cs="Arial"/>
          <w:lang w:val="en-GB"/>
        </w:rPr>
        <w:t>s</w:t>
      </w:r>
      <w:r w:rsidR="00EC7E8F" w:rsidRPr="00331FF5">
        <w:rPr>
          <w:rFonts w:ascii="Book Antiqua" w:hAnsi="Book Antiqua" w:cs="Arial"/>
          <w:lang w:val="en-GB"/>
        </w:rPr>
        <w:t xml:space="preserve"> and favourable outcomes in </w:t>
      </w:r>
      <w:r w:rsidRPr="00331FF5">
        <w:rPr>
          <w:rFonts w:ascii="Book Antiqua" w:hAnsi="Book Antiqua" w:cs="Arial"/>
          <w:lang w:val="en-GB"/>
        </w:rPr>
        <w:t xml:space="preserve">both adult and juvenile </w:t>
      </w:r>
      <w:r w:rsidR="00EC7E8F" w:rsidRPr="00331FF5">
        <w:rPr>
          <w:rFonts w:ascii="Book Antiqua" w:hAnsi="Book Antiqua" w:cs="Arial"/>
          <w:lang w:val="en-GB"/>
        </w:rPr>
        <w:t>AIH</w:t>
      </w:r>
      <w:r w:rsidR="006D4817" w:rsidRPr="006D4817">
        <w:rPr>
          <w:rFonts w:ascii="Book Antiqua" w:hAnsi="Book Antiqua" w:cs="Arial"/>
          <w:vertAlign w:val="superscript"/>
          <w:lang w:val="en-GB"/>
        </w:rPr>
        <w:t>[</w:t>
      </w:r>
      <w:r w:rsidR="002C0F3E" w:rsidRPr="00331FF5">
        <w:rPr>
          <w:rFonts w:ascii="Book Antiqua" w:eastAsia="Times New Roman" w:hAnsi="Book Antiqua" w:cs="Arial"/>
          <w:vertAlign w:val="superscript"/>
          <w:lang w:val="en"/>
        </w:rPr>
        <w:t>20,28–38</w:t>
      </w:r>
      <w:r w:rsidR="00575FD3" w:rsidRPr="00331FF5">
        <w:rPr>
          <w:rFonts w:ascii="Book Antiqua" w:eastAsia="Times New Roman" w:hAnsi="Book Antiqua" w:cs="Arial"/>
          <w:vertAlign w:val="superscript"/>
          <w:lang w:val="en"/>
        </w:rPr>
        <w:t>]</w:t>
      </w:r>
      <w:r w:rsidR="00217602" w:rsidRPr="00331FF5">
        <w:rPr>
          <w:rFonts w:ascii="Book Antiqua" w:hAnsi="Book Antiqua" w:cs="Arial"/>
          <w:lang w:val="en-GB"/>
        </w:rPr>
        <w:t>.</w:t>
      </w:r>
    </w:p>
    <w:p w14:paraId="1AE3615F" w14:textId="67BCB8E7" w:rsidR="00417CEB" w:rsidRPr="00331FF5" w:rsidRDefault="00FC3157"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Of note, a</w:t>
      </w:r>
      <w:r w:rsidR="006F118B" w:rsidRPr="00331FF5">
        <w:rPr>
          <w:rFonts w:ascii="Book Antiqua" w:hAnsi="Book Antiqua" w:cs="Arial"/>
          <w:lang w:val="en-GB"/>
        </w:rPr>
        <w:t xml:space="preserve">zathioprine monotherapy, though </w:t>
      </w:r>
      <w:r w:rsidR="00433405" w:rsidRPr="00331FF5">
        <w:rPr>
          <w:rFonts w:ascii="Book Antiqua" w:hAnsi="Book Antiqua" w:cs="Arial"/>
          <w:lang w:val="en-GB"/>
        </w:rPr>
        <w:t>unsuccessful</w:t>
      </w:r>
      <w:r w:rsidR="006F118B" w:rsidRPr="00331FF5">
        <w:rPr>
          <w:rFonts w:ascii="Book Antiqua" w:hAnsi="Book Antiqua" w:cs="Arial"/>
          <w:lang w:val="en-GB"/>
        </w:rPr>
        <w:t xml:space="preserve"> </w:t>
      </w:r>
      <w:r w:rsidR="00433405" w:rsidRPr="00331FF5">
        <w:rPr>
          <w:rFonts w:ascii="Book Antiqua" w:hAnsi="Book Antiqua" w:cs="Arial"/>
          <w:lang w:val="en-GB"/>
        </w:rPr>
        <w:t>in the induction of remission</w:t>
      </w:r>
      <w:r w:rsidR="006F118B" w:rsidRPr="00331FF5">
        <w:rPr>
          <w:rFonts w:ascii="Book Antiqua" w:hAnsi="Book Antiqua" w:cs="Arial"/>
          <w:lang w:val="en-GB"/>
        </w:rPr>
        <w:t xml:space="preserve">, </w:t>
      </w:r>
      <w:r w:rsidRPr="00331FF5">
        <w:rPr>
          <w:rFonts w:ascii="Book Antiqua" w:hAnsi="Book Antiqua" w:cs="Arial"/>
          <w:lang w:val="en-GB"/>
        </w:rPr>
        <w:t>is</w:t>
      </w:r>
      <w:r w:rsidR="006F118B" w:rsidRPr="00331FF5">
        <w:rPr>
          <w:rFonts w:ascii="Book Antiqua" w:hAnsi="Book Antiqua" w:cs="Arial"/>
          <w:lang w:val="en-GB"/>
        </w:rPr>
        <w:t xml:space="preserve"> effective </w:t>
      </w:r>
      <w:r w:rsidR="00DD6912" w:rsidRPr="00331FF5">
        <w:rPr>
          <w:rFonts w:ascii="Book Antiqua" w:hAnsi="Book Antiqua" w:cs="Arial"/>
          <w:lang w:val="en-GB"/>
        </w:rPr>
        <w:t xml:space="preserve">in adults </w:t>
      </w:r>
      <w:r w:rsidR="006F118B" w:rsidRPr="00331FF5">
        <w:rPr>
          <w:rFonts w:ascii="Book Antiqua" w:hAnsi="Book Antiqua" w:cs="Arial"/>
          <w:lang w:val="en-GB"/>
        </w:rPr>
        <w:t>as maintenance therapy, at a dose of 2 mg/kg</w:t>
      </w:r>
      <w:r w:rsidR="00D7229E">
        <w:rPr>
          <w:rFonts w:ascii="Book Antiqua" w:eastAsia="SimSun" w:hAnsi="Book Antiqua" w:cs="Arial" w:hint="eastAsia"/>
          <w:lang w:val="en-GB" w:eastAsia="zh-CN"/>
        </w:rPr>
        <w:t xml:space="preserve"> per </w:t>
      </w:r>
      <w:r w:rsidR="00DA71FA" w:rsidRPr="00331FF5">
        <w:rPr>
          <w:rFonts w:ascii="Book Antiqua" w:hAnsi="Book Antiqua" w:cs="Arial"/>
          <w:lang w:val="en-GB"/>
        </w:rPr>
        <w:t>d</w:t>
      </w:r>
      <w:r w:rsidR="0077187D" w:rsidRPr="00331FF5">
        <w:rPr>
          <w:rFonts w:ascii="Book Antiqua" w:hAnsi="Book Antiqua" w:cs="Arial"/>
          <w:lang w:val="en-GB"/>
        </w:rPr>
        <w:t>ay</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39]</w:t>
      </w:r>
      <w:r w:rsidR="00116A70" w:rsidRPr="00331FF5">
        <w:rPr>
          <w:rFonts w:ascii="Book Antiqua" w:hAnsi="Book Antiqua" w:cs="Arial"/>
          <w:lang w:val="en-GB"/>
        </w:rPr>
        <w:t>.</w:t>
      </w:r>
      <w:r w:rsidR="00D7229E">
        <w:rPr>
          <w:rFonts w:ascii="Book Antiqua" w:eastAsia="SimSun" w:hAnsi="Book Antiqua" w:cs="Arial" w:hint="eastAsia"/>
          <w:lang w:val="en-GB" w:eastAsia="zh-CN"/>
        </w:rPr>
        <w:t xml:space="preserve"> </w:t>
      </w:r>
      <w:r w:rsidR="00116A70" w:rsidRPr="00331FF5">
        <w:rPr>
          <w:rFonts w:ascii="Book Antiqua" w:hAnsi="Book Antiqua" w:cs="Arial"/>
          <w:lang w:val="en-GB"/>
        </w:rPr>
        <w:t>A</w:t>
      </w:r>
      <w:r w:rsidRPr="00331FF5">
        <w:rPr>
          <w:rFonts w:ascii="Book Antiqua" w:hAnsi="Book Antiqua" w:cs="Arial"/>
          <w:lang w:val="en-GB"/>
        </w:rPr>
        <w:t xml:space="preserve"> 5-patient report suggests that it may be effective also in children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40]</w:t>
      </w:r>
      <w:r w:rsidR="00267BAE" w:rsidRPr="00331FF5">
        <w:rPr>
          <w:rFonts w:ascii="Book Antiqua" w:hAnsi="Book Antiqua" w:cs="Arial"/>
          <w:lang w:val="en-GB"/>
        </w:rPr>
        <w:t>.</w:t>
      </w:r>
      <w:r w:rsidR="00CD7C8A" w:rsidRPr="00331FF5">
        <w:rPr>
          <w:rFonts w:ascii="Book Antiqua" w:hAnsi="Book Antiqua" w:cs="Arial"/>
          <w:lang w:val="en-GB"/>
        </w:rPr>
        <w:t xml:space="preserve"> In a recent retrospective </w:t>
      </w:r>
      <w:r w:rsidRPr="00331FF5">
        <w:rPr>
          <w:rFonts w:ascii="Book Antiqua" w:hAnsi="Book Antiqua" w:cs="Arial"/>
          <w:lang w:val="en-GB"/>
        </w:rPr>
        <w:t>series</w:t>
      </w:r>
      <w:r w:rsidR="00CD7C8A" w:rsidRPr="00331FF5">
        <w:rPr>
          <w:rFonts w:ascii="Book Antiqua" w:hAnsi="Book Antiqua" w:cs="Arial"/>
          <w:lang w:val="en-GB"/>
        </w:rPr>
        <w:t xml:space="preserve">, 87% of 66 </w:t>
      </w:r>
      <w:r w:rsidR="00CD7C8A" w:rsidRPr="00331FF5">
        <w:rPr>
          <w:rFonts w:ascii="Book Antiqua" w:hAnsi="Book Antiqua" w:cs="Arial"/>
          <w:lang w:val="en-GB"/>
        </w:rPr>
        <w:lastRenderedPageBreak/>
        <w:t>children with AIH were reported to maintain sustained biochemical remission (normal transaminase levels) in association with low 6-TGN levels</w:t>
      </w:r>
      <w:r w:rsidRPr="00331FF5">
        <w:rPr>
          <w:rFonts w:ascii="Book Antiqua" w:hAnsi="Book Antiqua" w:cs="Arial"/>
          <w:lang w:val="en-GB"/>
        </w:rPr>
        <w:t xml:space="preserve"> (</w:t>
      </w:r>
      <w:r w:rsidR="00CD7C8A" w:rsidRPr="00331FF5">
        <w:rPr>
          <w:rFonts w:ascii="Book Antiqua" w:hAnsi="Book Antiqua" w:cs="Arial"/>
          <w:lang w:val="en-GB"/>
        </w:rPr>
        <w:t>50-250 pmol</w:t>
      </w:r>
      <w:r w:rsidRPr="00331FF5">
        <w:rPr>
          <w:rFonts w:ascii="Book Antiqua" w:hAnsi="Book Antiqua" w:cs="Arial"/>
          <w:lang w:val="en-GB"/>
        </w:rPr>
        <w:t>)</w:t>
      </w:r>
      <w:r w:rsidR="00CD7C8A" w:rsidRPr="00331FF5">
        <w:rPr>
          <w:rFonts w:ascii="Book Antiqua" w:hAnsi="Book Antiqua" w:cs="Arial"/>
          <w:lang w:val="en-GB"/>
        </w:rPr>
        <w:t xml:space="preserve"> on an azathioprine dose of 1.2-1.6 mg/kg</w:t>
      </w:r>
      <w:r w:rsidR="00D7229E">
        <w:rPr>
          <w:rFonts w:ascii="Book Antiqua" w:eastAsia="SimSun" w:hAnsi="Book Antiqua" w:cs="Arial" w:hint="eastAsia"/>
          <w:lang w:val="en-GB" w:eastAsia="zh-CN"/>
        </w:rPr>
        <w:t xml:space="preserve"> per </w:t>
      </w:r>
      <w:r w:rsidR="00CD7C8A" w:rsidRPr="00331FF5">
        <w:rPr>
          <w:rFonts w:ascii="Book Antiqua" w:hAnsi="Book Antiqua" w:cs="Arial"/>
          <w:lang w:val="en-GB"/>
        </w:rPr>
        <w:t>day</w:t>
      </w:r>
      <w:r w:rsidR="0080719E" w:rsidRPr="00331FF5">
        <w:rPr>
          <w:rFonts w:ascii="Book Antiqua" w:hAnsi="Book Antiqua" w:cs="Arial"/>
          <w:lang w:val="en-GB"/>
        </w:rPr>
        <w:t xml:space="preserve"> with or without associated steroids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41]</w:t>
      </w:r>
      <w:r w:rsidR="00CD7C8A" w:rsidRPr="00331FF5">
        <w:rPr>
          <w:rFonts w:ascii="Book Antiqua" w:hAnsi="Book Antiqua" w:cs="Arial"/>
          <w:lang w:val="en-GB"/>
        </w:rPr>
        <w:t xml:space="preserve">. </w:t>
      </w:r>
    </w:p>
    <w:p w14:paraId="201B2BD4" w14:textId="77777777" w:rsidR="00480997" w:rsidRPr="00D7229E" w:rsidRDefault="00480997" w:rsidP="007A3053">
      <w:pPr>
        <w:spacing w:line="360" w:lineRule="auto"/>
        <w:jc w:val="both"/>
        <w:rPr>
          <w:rFonts w:ascii="Book Antiqua" w:hAnsi="Book Antiqua" w:cs="Arial"/>
          <w:i/>
          <w:lang w:val="en-GB"/>
        </w:rPr>
      </w:pPr>
    </w:p>
    <w:p w14:paraId="4D6D2996" w14:textId="4E0E6722" w:rsidR="00417CEB" w:rsidRPr="00331FF5" w:rsidRDefault="00417CEB" w:rsidP="007A3053">
      <w:pPr>
        <w:spacing w:line="360" w:lineRule="auto"/>
        <w:jc w:val="both"/>
        <w:rPr>
          <w:rFonts w:ascii="Book Antiqua" w:hAnsi="Book Antiqua" w:cs="Arial"/>
          <w:b/>
          <w:lang w:val="en-GB"/>
        </w:rPr>
      </w:pPr>
      <w:r w:rsidRPr="00D7229E">
        <w:rPr>
          <w:rFonts w:ascii="Book Antiqua" w:hAnsi="Book Antiqua" w:cs="Arial"/>
          <w:b/>
          <w:i/>
          <w:lang w:val="en-GB"/>
        </w:rPr>
        <w:t>How to use prednisone and azathioprine</w:t>
      </w:r>
    </w:p>
    <w:p w14:paraId="0BF5DEB7" w14:textId="1EDB2B40" w:rsidR="009D3B15" w:rsidRPr="00331FF5" w:rsidRDefault="008D7EB2" w:rsidP="007A3053">
      <w:pPr>
        <w:spacing w:line="360" w:lineRule="auto"/>
        <w:jc w:val="both"/>
        <w:rPr>
          <w:rFonts w:ascii="Book Antiqua" w:hAnsi="Book Antiqua" w:cs="Arial"/>
          <w:lang w:val="en-GB"/>
        </w:rPr>
      </w:pPr>
      <w:r w:rsidRPr="00331FF5">
        <w:rPr>
          <w:rFonts w:ascii="Book Antiqua" w:hAnsi="Book Antiqua" w:cs="Arial"/>
          <w:lang w:val="en-GB"/>
        </w:rPr>
        <w:t>The</w:t>
      </w:r>
      <w:r w:rsidR="004B6936" w:rsidRPr="00331FF5">
        <w:rPr>
          <w:rFonts w:ascii="Book Antiqua" w:hAnsi="Book Antiqua" w:cs="Arial"/>
          <w:lang w:val="en-GB"/>
        </w:rPr>
        <w:t>re is no t</w:t>
      </w:r>
      <w:r w:rsidR="00931794" w:rsidRPr="00331FF5">
        <w:rPr>
          <w:rFonts w:ascii="Book Antiqua" w:hAnsi="Book Antiqua" w:cs="Arial"/>
          <w:lang w:val="en-GB"/>
        </w:rPr>
        <w:t>reatment</w:t>
      </w:r>
      <w:r w:rsidRPr="00331FF5">
        <w:rPr>
          <w:rFonts w:ascii="Book Antiqua" w:hAnsi="Book Antiqua" w:cs="Arial"/>
          <w:lang w:val="en-GB"/>
        </w:rPr>
        <w:t xml:space="preserve"> </w:t>
      </w:r>
      <w:r w:rsidR="007704BE" w:rsidRPr="00331FF5">
        <w:rPr>
          <w:rFonts w:ascii="Book Antiqua" w:hAnsi="Book Antiqua" w:cs="Arial"/>
          <w:lang w:val="en-GB"/>
        </w:rPr>
        <w:t xml:space="preserve">schedule </w:t>
      </w:r>
      <w:r w:rsidR="004B6936" w:rsidRPr="00331FF5">
        <w:rPr>
          <w:rFonts w:ascii="Book Antiqua" w:hAnsi="Book Antiqua" w:cs="Arial"/>
          <w:lang w:val="en-GB"/>
        </w:rPr>
        <w:t xml:space="preserve">applicable to all </w:t>
      </w:r>
      <w:r w:rsidR="007704BE" w:rsidRPr="00331FF5">
        <w:rPr>
          <w:rFonts w:ascii="Book Antiqua" w:hAnsi="Book Antiqua" w:cs="Arial"/>
          <w:lang w:val="en-GB"/>
        </w:rPr>
        <w:t>AIH patient</w:t>
      </w:r>
      <w:r w:rsidR="004B6936" w:rsidRPr="00331FF5">
        <w:rPr>
          <w:rFonts w:ascii="Book Antiqua" w:hAnsi="Book Antiqua" w:cs="Arial"/>
          <w:lang w:val="en-GB"/>
        </w:rPr>
        <w:t>s</w:t>
      </w:r>
      <w:r w:rsidR="007704BE" w:rsidRPr="00331FF5">
        <w:rPr>
          <w:rFonts w:ascii="Book Antiqua" w:hAnsi="Book Antiqua" w:cs="Arial"/>
          <w:lang w:val="en-GB"/>
        </w:rPr>
        <w:t>. T</w:t>
      </w:r>
      <w:r w:rsidR="00931794" w:rsidRPr="00331FF5">
        <w:rPr>
          <w:rFonts w:ascii="Book Antiqua" w:hAnsi="Book Antiqua" w:cs="Arial"/>
          <w:lang w:val="en-GB"/>
        </w:rPr>
        <w:t>he suggested algorithms and treatment schedules must be tailored to the single patient, taking into account the severity of the dise</w:t>
      </w:r>
      <w:r w:rsidR="009D3B15" w:rsidRPr="00331FF5">
        <w:rPr>
          <w:rFonts w:ascii="Book Antiqua" w:hAnsi="Book Antiqua" w:cs="Arial"/>
          <w:lang w:val="en-GB"/>
        </w:rPr>
        <w:t>ase, age and co-morbidities</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1]</w:t>
      </w:r>
      <w:r w:rsidR="004E4D3E" w:rsidRPr="00331FF5">
        <w:rPr>
          <w:rFonts w:ascii="Book Antiqua" w:hAnsi="Book Antiqua" w:cs="Arial"/>
          <w:lang w:val="en-GB"/>
        </w:rPr>
        <w:t xml:space="preserve">. </w:t>
      </w:r>
    </w:p>
    <w:p w14:paraId="2A0139E6" w14:textId="71DF6587" w:rsidR="00BB5E5C" w:rsidRPr="00331FF5" w:rsidRDefault="009A29C9"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The</w:t>
      </w:r>
      <w:r w:rsidR="006E0406" w:rsidRPr="00331FF5">
        <w:rPr>
          <w:rFonts w:ascii="Book Antiqua" w:hAnsi="Book Antiqua" w:cs="Arial"/>
          <w:lang w:val="en-GB"/>
        </w:rPr>
        <w:t xml:space="preserve"> AASLD</w:t>
      </w:r>
      <w:r w:rsidR="006F1EF5" w:rsidRPr="00331FF5">
        <w:rPr>
          <w:rFonts w:ascii="Book Antiqua" w:hAnsi="Book Antiqua" w:cs="Arial"/>
          <w:lang w:val="en-GB"/>
        </w:rPr>
        <w:t xml:space="preserve"> guidelines</w:t>
      </w:r>
      <w:r w:rsidRPr="00331FF5">
        <w:rPr>
          <w:rFonts w:ascii="Book Antiqua" w:hAnsi="Book Antiqua" w:cs="Arial"/>
          <w:lang w:val="en-GB"/>
        </w:rPr>
        <w:t xml:space="preserve"> published in 2010</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2]</w:t>
      </w:r>
      <w:r w:rsidR="006F1EF5" w:rsidRPr="00331FF5">
        <w:rPr>
          <w:rFonts w:ascii="Book Antiqua" w:hAnsi="Book Antiqua" w:cs="Arial"/>
          <w:lang w:val="en-GB"/>
        </w:rPr>
        <w:t xml:space="preserve"> recommend two </w:t>
      </w:r>
      <w:r w:rsidR="00ED6901" w:rsidRPr="00331FF5">
        <w:rPr>
          <w:rFonts w:ascii="Book Antiqua" w:hAnsi="Book Antiqua" w:cs="Arial"/>
          <w:lang w:val="en-GB"/>
        </w:rPr>
        <w:t xml:space="preserve">alternative </w:t>
      </w:r>
      <w:r w:rsidR="006F1EF5" w:rsidRPr="00331FF5">
        <w:rPr>
          <w:rFonts w:ascii="Book Antiqua" w:hAnsi="Book Antiqua" w:cs="Arial"/>
          <w:lang w:val="en-GB"/>
        </w:rPr>
        <w:t>schedules: either prednisone alone</w:t>
      </w:r>
      <w:r w:rsidR="006E0406" w:rsidRPr="00331FF5">
        <w:rPr>
          <w:rFonts w:ascii="Book Antiqua" w:hAnsi="Book Antiqua" w:cs="Arial"/>
          <w:lang w:val="en-GB"/>
        </w:rPr>
        <w:t xml:space="preserve"> </w:t>
      </w:r>
      <w:r w:rsidR="00ED6901" w:rsidRPr="00331FF5">
        <w:rPr>
          <w:rFonts w:ascii="Book Antiqua" w:hAnsi="Book Antiqua" w:cs="Arial"/>
          <w:lang w:val="en-GB"/>
        </w:rPr>
        <w:t xml:space="preserve">at a dose of </w:t>
      </w:r>
      <w:r w:rsidR="006E0406" w:rsidRPr="00331FF5">
        <w:rPr>
          <w:rFonts w:ascii="Book Antiqua" w:hAnsi="Book Antiqua" w:cs="Arial"/>
          <w:lang w:val="en-GB"/>
        </w:rPr>
        <w:t xml:space="preserve">60 </w:t>
      </w:r>
      <w:r w:rsidR="007052D9">
        <w:rPr>
          <w:rFonts w:ascii="Book Antiqua" w:hAnsi="Book Antiqua" w:cs="Arial"/>
          <w:lang w:val="en-GB"/>
        </w:rPr>
        <w:t>mg/d</w:t>
      </w:r>
      <w:r w:rsidR="006F1EF5" w:rsidRPr="00331FF5">
        <w:rPr>
          <w:rFonts w:ascii="Book Antiqua" w:hAnsi="Book Antiqua" w:cs="Arial"/>
          <w:lang w:val="en-GB"/>
        </w:rPr>
        <w:t xml:space="preserve"> or a combination of prednisone </w:t>
      </w:r>
      <w:r w:rsidR="006E0406" w:rsidRPr="00331FF5">
        <w:rPr>
          <w:rFonts w:ascii="Book Antiqua" w:hAnsi="Book Antiqua" w:cs="Arial"/>
          <w:lang w:val="en-GB"/>
        </w:rPr>
        <w:t xml:space="preserve">30 </w:t>
      </w:r>
      <w:r w:rsidR="007052D9">
        <w:rPr>
          <w:rFonts w:ascii="Book Antiqua" w:hAnsi="Book Antiqua" w:cs="Arial"/>
          <w:lang w:val="en-GB"/>
        </w:rPr>
        <w:t>mg/d</w:t>
      </w:r>
      <w:r w:rsidR="006E0406" w:rsidRPr="00331FF5">
        <w:rPr>
          <w:rFonts w:ascii="Book Antiqua" w:hAnsi="Book Antiqua" w:cs="Arial"/>
          <w:lang w:val="en-GB"/>
        </w:rPr>
        <w:t xml:space="preserve"> </w:t>
      </w:r>
      <w:r w:rsidR="006F1EF5" w:rsidRPr="00331FF5">
        <w:rPr>
          <w:rFonts w:ascii="Book Antiqua" w:hAnsi="Book Antiqua" w:cs="Arial"/>
          <w:lang w:val="en-GB"/>
        </w:rPr>
        <w:t>and azathioprine</w:t>
      </w:r>
      <w:r w:rsidR="006E0406" w:rsidRPr="00331FF5">
        <w:rPr>
          <w:rFonts w:ascii="Book Antiqua" w:hAnsi="Book Antiqua" w:cs="Arial"/>
          <w:lang w:val="en-GB"/>
        </w:rPr>
        <w:t xml:space="preserve"> 50 </w:t>
      </w:r>
      <w:r w:rsidR="007052D9">
        <w:rPr>
          <w:rFonts w:ascii="Book Antiqua" w:hAnsi="Book Antiqua" w:cs="Arial"/>
          <w:lang w:val="en-GB"/>
        </w:rPr>
        <w:t>mg/d</w:t>
      </w:r>
      <w:r w:rsidR="006F1EF5" w:rsidRPr="00331FF5">
        <w:rPr>
          <w:rFonts w:ascii="Book Antiqua" w:hAnsi="Book Antiqua" w:cs="Arial"/>
          <w:lang w:val="en-GB"/>
        </w:rPr>
        <w:t xml:space="preserve"> </w:t>
      </w:r>
      <w:r w:rsidR="00321C6A" w:rsidRPr="00331FF5">
        <w:rPr>
          <w:rFonts w:ascii="Book Antiqua" w:hAnsi="Book Antiqua" w:cs="Arial"/>
          <w:lang w:val="en-GB"/>
        </w:rPr>
        <w:t>as initial treatment</w:t>
      </w:r>
      <w:r w:rsidR="006F1EF5" w:rsidRPr="00331FF5">
        <w:rPr>
          <w:rFonts w:ascii="Book Antiqua" w:hAnsi="Book Antiqua" w:cs="Arial"/>
          <w:lang w:val="en-GB"/>
        </w:rPr>
        <w:t xml:space="preserve">, </w:t>
      </w:r>
      <w:r w:rsidRPr="00331FF5">
        <w:rPr>
          <w:rFonts w:ascii="Book Antiqua" w:hAnsi="Book Antiqua" w:cs="Arial"/>
          <w:lang w:val="en-GB"/>
        </w:rPr>
        <w:t>favouring</w:t>
      </w:r>
      <w:r w:rsidR="0026396F">
        <w:rPr>
          <w:rFonts w:ascii="Book Antiqua" w:hAnsi="Book Antiqua" w:cs="Arial"/>
          <w:lang w:val="en-GB"/>
        </w:rPr>
        <w:t xml:space="preserve"> </w:t>
      </w:r>
      <w:r w:rsidR="006F1EF5" w:rsidRPr="00331FF5">
        <w:rPr>
          <w:rFonts w:ascii="Book Antiqua" w:hAnsi="Book Antiqua" w:cs="Arial"/>
          <w:lang w:val="en-GB"/>
        </w:rPr>
        <w:t xml:space="preserve">the latter because of </w:t>
      </w:r>
      <w:r w:rsidRPr="00331FF5">
        <w:rPr>
          <w:rFonts w:ascii="Book Antiqua" w:hAnsi="Book Antiqua" w:cs="Arial"/>
          <w:lang w:val="en-GB"/>
        </w:rPr>
        <w:t>fewer</w:t>
      </w:r>
      <w:r w:rsidR="006F1EF5" w:rsidRPr="00331FF5">
        <w:rPr>
          <w:rFonts w:ascii="Book Antiqua" w:hAnsi="Book Antiqua" w:cs="Arial"/>
          <w:lang w:val="en-GB"/>
        </w:rPr>
        <w:t xml:space="preserve"> steroid</w:t>
      </w:r>
      <w:r w:rsidR="00AB3784" w:rsidRPr="00331FF5">
        <w:rPr>
          <w:rFonts w:ascii="Book Antiqua" w:hAnsi="Book Antiqua" w:cs="Arial"/>
          <w:lang w:val="en-GB"/>
        </w:rPr>
        <w:t xml:space="preserve"> </w:t>
      </w:r>
      <w:r w:rsidR="006F1EF5" w:rsidRPr="00331FF5">
        <w:rPr>
          <w:rFonts w:ascii="Book Antiqua" w:hAnsi="Book Antiqua" w:cs="Arial"/>
          <w:lang w:val="en-GB"/>
        </w:rPr>
        <w:t>side-effects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26]</w:t>
      </w:r>
      <w:r w:rsidR="006F1EF5" w:rsidRPr="00331FF5">
        <w:rPr>
          <w:rFonts w:ascii="Book Antiqua" w:hAnsi="Book Antiqua" w:cs="Arial"/>
          <w:lang w:val="en-GB"/>
        </w:rPr>
        <w:t xml:space="preserve">. </w:t>
      </w:r>
      <w:r w:rsidR="00321C6A" w:rsidRPr="00331FF5">
        <w:rPr>
          <w:rFonts w:ascii="Book Antiqua" w:hAnsi="Book Antiqua" w:cs="Arial"/>
          <w:lang w:val="en-GB"/>
        </w:rPr>
        <w:t xml:space="preserve">However, as </w:t>
      </w:r>
      <w:r w:rsidR="006F5ED6" w:rsidRPr="00331FF5">
        <w:rPr>
          <w:rFonts w:ascii="Book Antiqua" w:hAnsi="Book Antiqua" w:cs="Arial"/>
          <w:lang w:val="en-GB"/>
        </w:rPr>
        <w:t xml:space="preserve">azathioprine </w:t>
      </w:r>
      <w:r w:rsidR="00321C6A" w:rsidRPr="00331FF5">
        <w:rPr>
          <w:rFonts w:ascii="Book Antiqua" w:hAnsi="Book Antiqua" w:cs="Arial"/>
          <w:lang w:val="en-GB"/>
        </w:rPr>
        <w:t xml:space="preserve">can be </w:t>
      </w:r>
      <w:r w:rsidR="006F5ED6" w:rsidRPr="00331FF5">
        <w:rPr>
          <w:rFonts w:ascii="Book Antiqua" w:hAnsi="Book Antiqua" w:cs="Arial"/>
          <w:lang w:val="en-GB"/>
        </w:rPr>
        <w:t xml:space="preserve">hepatotoxic, </w:t>
      </w:r>
      <w:r w:rsidR="00321C6A" w:rsidRPr="00331FF5">
        <w:rPr>
          <w:rFonts w:ascii="Book Antiqua" w:hAnsi="Book Antiqua" w:cs="Arial"/>
          <w:lang w:val="en-GB"/>
        </w:rPr>
        <w:t>particularly in cirrhotic and jaundiced pat</w:t>
      </w:r>
      <w:r w:rsidR="00F17262" w:rsidRPr="00331FF5">
        <w:rPr>
          <w:rFonts w:ascii="Book Antiqua" w:hAnsi="Book Antiqua" w:cs="Arial"/>
          <w:lang w:val="en-GB"/>
        </w:rPr>
        <w:t>ients</w:t>
      </w:r>
      <w:r w:rsidR="006D4817" w:rsidRPr="006D4817">
        <w:rPr>
          <w:rFonts w:ascii="Book Antiqua" w:hAnsi="Book Antiqua" w:cs="Arial"/>
          <w:vertAlign w:val="superscript"/>
          <w:lang w:val="en-GB"/>
        </w:rPr>
        <w:t>[</w:t>
      </w:r>
      <w:r w:rsidR="00C12D50" w:rsidRPr="00331FF5">
        <w:rPr>
          <w:rFonts w:ascii="Book Antiqua" w:eastAsia="Times New Roman" w:hAnsi="Book Antiqua" w:cs="Arial"/>
          <w:vertAlign w:val="superscript"/>
          <w:lang w:val="en"/>
        </w:rPr>
        <w:t>25]</w:t>
      </w:r>
      <w:r w:rsidR="00F17262" w:rsidRPr="00331FF5">
        <w:rPr>
          <w:rFonts w:ascii="Book Antiqua" w:hAnsi="Book Antiqua" w:cs="Arial"/>
          <w:lang w:val="en-GB"/>
        </w:rPr>
        <w:t>, the more recent</w:t>
      </w:r>
      <w:r w:rsidR="00321C6A" w:rsidRPr="00331FF5">
        <w:rPr>
          <w:rFonts w:ascii="Book Antiqua" w:hAnsi="Book Antiqua" w:cs="Arial"/>
          <w:lang w:val="en-GB"/>
        </w:rPr>
        <w:t xml:space="preserve"> guidelines </w:t>
      </w:r>
      <w:r w:rsidR="00F17262" w:rsidRPr="00331FF5">
        <w:rPr>
          <w:rFonts w:ascii="Book Antiqua" w:hAnsi="Book Antiqua" w:cs="Arial"/>
          <w:lang w:val="en-GB"/>
        </w:rPr>
        <w:t xml:space="preserve">by the European Association for the Study of the Liver (EASL) </w:t>
      </w:r>
      <w:r w:rsidR="00321C6A" w:rsidRPr="00331FF5">
        <w:rPr>
          <w:rFonts w:ascii="Book Antiqua" w:hAnsi="Book Antiqua" w:cs="Arial"/>
          <w:lang w:val="en-GB"/>
        </w:rPr>
        <w:t xml:space="preserve">recommend that </w:t>
      </w:r>
      <w:r w:rsidR="00AB3784" w:rsidRPr="00331FF5">
        <w:rPr>
          <w:rFonts w:ascii="Book Antiqua" w:hAnsi="Book Antiqua" w:cs="Arial"/>
          <w:lang w:val="en-GB"/>
        </w:rPr>
        <w:t>it</w:t>
      </w:r>
      <w:r w:rsidR="00321C6A" w:rsidRPr="00331FF5">
        <w:rPr>
          <w:rFonts w:ascii="Book Antiqua" w:hAnsi="Book Antiqua" w:cs="Arial"/>
          <w:lang w:val="en-GB"/>
        </w:rPr>
        <w:t xml:space="preserve"> is added</w:t>
      </w:r>
      <w:r w:rsidR="006F5ED6" w:rsidRPr="00331FF5">
        <w:rPr>
          <w:rFonts w:ascii="Book Antiqua" w:hAnsi="Book Antiqua" w:cs="Arial"/>
          <w:lang w:val="en-GB"/>
        </w:rPr>
        <w:t xml:space="preserve"> after </w:t>
      </w:r>
      <w:r w:rsidR="009B7D2E" w:rsidRPr="00331FF5">
        <w:rPr>
          <w:rFonts w:ascii="Book Antiqua" w:hAnsi="Book Antiqua" w:cs="Arial"/>
          <w:lang w:val="en-GB"/>
        </w:rPr>
        <w:t>two</w:t>
      </w:r>
      <w:r w:rsidR="006F5ED6" w:rsidRPr="00331FF5">
        <w:rPr>
          <w:rFonts w:ascii="Book Antiqua" w:hAnsi="Book Antiqua" w:cs="Arial"/>
          <w:lang w:val="en-GB"/>
        </w:rPr>
        <w:t xml:space="preserve"> weeks</w:t>
      </w:r>
      <w:r w:rsidR="00321C6A" w:rsidRPr="00331FF5">
        <w:rPr>
          <w:rFonts w:ascii="Book Antiqua" w:hAnsi="Book Antiqua" w:cs="Arial"/>
          <w:lang w:val="en-GB"/>
        </w:rPr>
        <w:t xml:space="preserve"> of steroi</w:t>
      </w:r>
      <w:r w:rsidR="00A549BA" w:rsidRPr="00331FF5">
        <w:rPr>
          <w:rFonts w:ascii="Book Antiqua" w:hAnsi="Book Antiqua" w:cs="Arial"/>
          <w:lang w:val="en-GB"/>
        </w:rPr>
        <w:t xml:space="preserve">d monotherapy (predniso(lo)ne </w:t>
      </w:r>
      <w:r w:rsidR="00321C6A" w:rsidRPr="00331FF5">
        <w:rPr>
          <w:rFonts w:ascii="Book Antiqua" w:hAnsi="Book Antiqua" w:cs="Arial"/>
          <w:lang w:val="en-GB"/>
        </w:rPr>
        <w:t>1</w:t>
      </w:r>
      <w:r w:rsidR="00586D2D">
        <w:rPr>
          <w:rFonts w:ascii="Book Antiqua" w:eastAsia="SimSun" w:hAnsi="Book Antiqua" w:cs="Arial" w:hint="eastAsia"/>
          <w:lang w:val="en-GB" w:eastAsia="zh-CN"/>
        </w:rPr>
        <w:t xml:space="preserve"> </w:t>
      </w:r>
      <w:r w:rsidR="00321C6A" w:rsidRPr="00331FF5">
        <w:rPr>
          <w:rFonts w:ascii="Book Antiqua" w:hAnsi="Book Antiqua" w:cs="Arial"/>
          <w:lang w:val="en-GB"/>
        </w:rPr>
        <w:t>mg/kg</w:t>
      </w:r>
      <w:r w:rsidR="00586D2D">
        <w:rPr>
          <w:rFonts w:ascii="Book Antiqua" w:eastAsia="SimSun" w:hAnsi="Book Antiqua" w:cs="Arial" w:hint="eastAsia"/>
          <w:lang w:val="en-GB" w:eastAsia="zh-CN"/>
        </w:rPr>
        <w:t xml:space="preserve"> per </w:t>
      </w:r>
      <w:r w:rsidR="00321C6A" w:rsidRPr="00331FF5">
        <w:rPr>
          <w:rFonts w:ascii="Book Antiqua" w:hAnsi="Book Antiqua" w:cs="Arial"/>
          <w:lang w:val="en-GB"/>
        </w:rPr>
        <w:t>day in adults)</w:t>
      </w:r>
      <w:r w:rsidR="006F5ED6" w:rsidRPr="00331FF5">
        <w:rPr>
          <w:rFonts w:ascii="Book Antiqua" w:hAnsi="Book Antiqua" w:cs="Arial"/>
          <w:lang w:val="en-GB"/>
        </w:rPr>
        <w:t>, when partial disease control has been achieved</w:t>
      </w:r>
      <w:r w:rsidR="006D4817" w:rsidRPr="006D4817">
        <w:rPr>
          <w:rFonts w:ascii="Book Antiqua" w:hAnsi="Book Antiqua" w:cs="Arial"/>
          <w:vertAlign w:val="superscript"/>
          <w:lang w:val="en-GB"/>
        </w:rPr>
        <w:t>[</w:t>
      </w:r>
      <w:r w:rsidR="00622BE7" w:rsidRPr="00331FF5">
        <w:rPr>
          <w:rFonts w:ascii="Book Antiqua" w:eastAsia="Times New Roman" w:hAnsi="Book Antiqua" w:cs="Arial"/>
          <w:vertAlign w:val="superscript"/>
          <w:lang w:val="en"/>
        </w:rPr>
        <w:t>1]</w:t>
      </w:r>
      <w:r w:rsidR="006F5ED6" w:rsidRPr="00331FF5">
        <w:rPr>
          <w:rFonts w:ascii="Book Antiqua" w:hAnsi="Book Antiqua" w:cs="Arial"/>
          <w:lang w:val="en-GB"/>
        </w:rPr>
        <w:t>.</w:t>
      </w:r>
      <w:r w:rsidR="00CE2A97" w:rsidRPr="00331FF5">
        <w:rPr>
          <w:rFonts w:ascii="Book Antiqua" w:hAnsi="Book Antiqua" w:cs="Arial"/>
          <w:lang w:val="en-GB"/>
        </w:rPr>
        <w:t xml:space="preserve"> In addition, </w:t>
      </w:r>
      <w:r w:rsidR="00321C6A" w:rsidRPr="00331FF5">
        <w:rPr>
          <w:rFonts w:ascii="Book Antiqua" w:hAnsi="Book Antiqua" w:cs="Arial"/>
          <w:lang w:val="en-GB"/>
        </w:rPr>
        <w:t>this approach</w:t>
      </w:r>
      <w:r w:rsidR="00CE2A97" w:rsidRPr="00331FF5">
        <w:rPr>
          <w:rFonts w:ascii="Book Antiqua" w:hAnsi="Book Antiqua" w:cs="Arial"/>
          <w:lang w:val="en-GB"/>
        </w:rPr>
        <w:t xml:space="preserve"> avoids the problem of distinguishing between azathioprine-induced hepatotoxicity and non-response</w:t>
      </w:r>
      <w:r w:rsidR="00941F09" w:rsidRPr="00331FF5">
        <w:rPr>
          <w:rFonts w:ascii="Book Antiqua" w:hAnsi="Book Antiqua" w:cs="Arial"/>
          <w:lang w:val="en-GB"/>
        </w:rPr>
        <w:t>, this distinction being</w:t>
      </w:r>
      <w:r w:rsidR="00F07A54" w:rsidRPr="00331FF5">
        <w:rPr>
          <w:rFonts w:ascii="Book Antiqua" w:hAnsi="Book Antiqua" w:cs="Arial"/>
          <w:lang w:val="en-GB"/>
        </w:rPr>
        <w:t xml:space="preserve"> an </w:t>
      </w:r>
      <w:r w:rsidR="00ED6901" w:rsidRPr="00331FF5">
        <w:rPr>
          <w:rFonts w:ascii="Book Antiqua" w:hAnsi="Book Antiqua" w:cs="Arial"/>
          <w:lang w:val="en-GB"/>
        </w:rPr>
        <w:t xml:space="preserve">important </w:t>
      </w:r>
      <w:r w:rsidR="00F07A54" w:rsidRPr="00331FF5">
        <w:rPr>
          <w:rFonts w:ascii="Book Antiqua" w:hAnsi="Book Antiqua" w:cs="Arial"/>
          <w:lang w:val="en-GB"/>
        </w:rPr>
        <w:t>issue in clinical practice</w:t>
      </w:r>
      <w:r w:rsidR="00CE2A97" w:rsidRPr="00331FF5">
        <w:rPr>
          <w:rFonts w:ascii="Book Antiqua" w:hAnsi="Book Antiqua" w:cs="Arial"/>
          <w:lang w:val="en-GB"/>
        </w:rPr>
        <w:t xml:space="preserve">. </w:t>
      </w:r>
      <w:r w:rsidR="009B7D2E" w:rsidRPr="00331FF5">
        <w:rPr>
          <w:rFonts w:ascii="Book Antiqua" w:hAnsi="Book Antiqua" w:cs="Arial"/>
          <w:lang w:val="en-GB"/>
        </w:rPr>
        <w:t xml:space="preserve">A </w:t>
      </w:r>
      <w:r w:rsidR="00CF44FA" w:rsidRPr="00331FF5">
        <w:rPr>
          <w:rFonts w:ascii="Book Antiqua" w:hAnsi="Book Antiqua" w:cs="Arial"/>
          <w:lang w:val="en-GB"/>
        </w:rPr>
        <w:t>retrospective ser</w:t>
      </w:r>
      <w:r w:rsidR="00F27D43" w:rsidRPr="00331FF5">
        <w:rPr>
          <w:rFonts w:ascii="Book Antiqua" w:hAnsi="Book Antiqua" w:cs="Arial"/>
          <w:lang w:val="en-GB"/>
        </w:rPr>
        <w:t xml:space="preserve">ies of 133 adult patients </w:t>
      </w:r>
      <w:r w:rsidR="00AB3784" w:rsidRPr="00331FF5">
        <w:rPr>
          <w:rFonts w:ascii="Book Antiqua" w:hAnsi="Book Antiqua" w:cs="Arial"/>
          <w:lang w:val="en-GB"/>
        </w:rPr>
        <w:t>reports better results with</w:t>
      </w:r>
      <w:r w:rsidR="00C12D50" w:rsidRPr="00331FF5">
        <w:rPr>
          <w:rFonts w:ascii="Book Antiqua" w:hAnsi="Book Antiqua" w:cs="Arial"/>
          <w:lang w:val="en-GB"/>
        </w:rPr>
        <w:t xml:space="preserve"> </w:t>
      </w:r>
      <w:r w:rsidR="009B7D2E" w:rsidRPr="00331FF5">
        <w:rPr>
          <w:rFonts w:ascii="Book Antiqua" w:hAnsi="Book Antiqua" w:cs="Arial"/>
          <w:lang w:val="en-GB"/>
        </w:rPr>
        <w:t>a</w:t>
      </w:r>
      <w:r w:rsidR="0053030F" w:rsidRPr="00331FF5">
        <w:rPr>
          <w:rFonts w:ascii="Book Antiqua" w:hAnsi="Book Antiqua" w:cs="Arial"/>
          <w:lang w:val="en-GB"/>
        </w:rPr>
        <w:t xml:space="preserve"> combination of steroids and </w:t>
      </w:r>
      <w:r w:rsidR="009B7D2E" w:rsidRPr="00331FF5">
        <w:rPr>
          <w:rFonts w:ascii="Book Antiqua" w:hAnsi="Book Antiqua" w:cs="Arial"/>
          <w:lang w:val="en-GB"/>
        </w:rPr>
        <w:t>another</w:t>
      </w:r>
      <w:r w:rsidR="0053030F" w:rsidRPr="00331FF5">
        <w:rPr>
          <w:rFonts w:ascii="Book Antiqua" w:hAnsi="Book Antiqua" w:cs="Arial"/>
          <w:lang w:val="en-GB"/>
        </w:rPr>
        <w:t xml:space="preserve"> immunosuppres</w:t>
      </w:r>
      <w:r w:rsidR="009B7D2E" w:rsidRPr="00331FF5">
        <w:rPr>
          <w:rFonts w:ascii="Book Antiqua" w:hAnsi="Book Antiqua" w:cs="Arial"/>
          <w:lang w:val="en-GB"/>
        </w:rPr>
        <w:t>s</w:t>
      </w:r>
      <w:r w:rsidR="0053030F" w:rsidRPr="00331FF5">
        <w:rPr>
          <w:rFonts w:ascii="Book Antiqua" w:hAnsi="Book Antiqua" w:cs="Arial"/>
          <w:lang w:val="en-GB"/>
        </w:rPr>
        <w:t xml:space="preserve">ant </w:t>
      </w:r>
      <w:r w:rsidR="00902F2E" w:rsidRPr="00331FF5">
        <w:rPr>
          <w:rFonts w:ascii="Book Antiqua" w:hAnsi="Book Antiqua" w:cs="Arial"/>
          <w:lang w:val="en-GB"/>
        </w:rPr>
        <w:t xml:space="preserve">(azathioprine in 96%, other unspecified drugs in 4%) </w:t>
      </w:r>
      <w:r w:rsidR="0053030F" w:rsidRPr="00331FF5">
        <w:rPr>
          <w:rFonts w:ascii="Book Antiqua" w:hAnsi="Book Antiqua" w:cs="Arial"/>
          <w:lang w:val="en-GB"/>
        </w:rPr>
        <w:t xml:space="preserve">from </w:t>
      </w:r>
      <w:r w:rsidR="00AB3784" w:rsidRPr="00331FF5">
        <w:rPr>
          <w:rFonts w:ascii="Book Antiqua" w:hAnsi="Book Antiqua" w:cs="Arial"/>
          <w:lang w:val="en-GB"/>
        </w:rPr>
        <w:t>disease presentation</w:t>
      </w:r>
      <w:r w:rsidR="0053030F" w:rsidRPr="00331FF5">
        <w:rPr>
          <w:rFonts w:ascii="Book Antiqua" w:hAnsi="Book Antiqua" w:cs="Arial"/>
          <w:lang w:val="en-GB"/>
        </w:rPr>
        <w:t xml:space="preserve"> compared to steroids alone or steroids </w:t>
      </w:r>
      <w:r w:rsidR="0017006A" w:rsidRPr="00331FF5">
        <w:rPr>
          <w:rFonts w:ascii="Book Antiqua" w:hAnsi="Book Antiqua" w:cs="Arial"/>
          <w:lang w:val="en-GB"/>
        </w:rPr>
        <w:t xml:space="preserve">followed by </w:t>
      </w:r>
      <w:r w:rsidR="00AB3784" w:rsidRPr="00331FF5">
        <w:rPr>
          <w:rFonts w:ascii="Book Antiqua" w:hAnsi="Book Antiqua" w:cs="Arial"/>
          <w:lang w:val="en-GB"/>
        </w:rPr>
        <w:t>the addition of</w:t>
      </w:r>
      <w:r w:rsidR="00AB7A05" w:rsidRPr="00331FF5">
        <w:rPr>
          <w:rFonts w:ascii="Book Antiqua" w:hAnsi="Book Antiqua" w:cs="Arial"/>
          <w:lang w:val="en-GB"/>
        </w:rPr>
        <w:t xml:space="preserve"> azathioprine</w:t>
      </w:r>
      <w:r w:rsidR="00C2790B" w:rsidRPr="00331FF5">
        <w:rPr>
          <w:rFonts w:ascii="Book Antiqua" w:hAnsi="Book Antiqua" w:cs="Arial"/>
          <w:lang w:val="en-GB"/>
        </w:rPr>
        <w:t>/other immunosuppressant</w:t>
      </w:r>
      <w:r w:rsidR="009B7D2E" w:rsidRPr="00331FF5">
        <w:rPr>
          <w:rFonts w:ascii="Book Antiqua" w:hAnsi="Book Antiqua" w:cs="Arial"/>
          <w:lang w:val="en-GB"/>
        </w:rPr>
        <w:t>s. Of note, o</w:t>
      </w:r>
      <w:r w:rsidR="0053030F" w:rsidRPr="00331FF5">
        <w:rPr>
          <w:rFonts w:ascii="Book Antiqua" w:hAnsi="Book Antiqua" w:cs="Arial"/>
          <w:lang w:val="en-GB"/>
        </w:rPr>
        <w:t xml:space="preserve">nly 2% of the patients </w:t>
      </w:r>
      <w:r w:rsidR="009B7D2E" w:rsidRPr="00331FF5">
        <w:rPr>
          <w:rFonts w:ascii="Book Antiqua" w:hAnsi="Book Antiqua" w:cs="Arial"/>
          <w:lang w:val="en-GB"/>
        </w:rPr>
        <w:t>included in this study</w:t>
      </w:r>
      <w:r w:rsidR="00AB3784" w:rsidRPr="00331FF5">
        <w:rPr>
          <w:rFonts w:ascii="Book Antiqua" w:hAnsi="Book Antiqua" w:cs="Arial"/>
          <w:lang w:val="en-GB"/>
        </w:rPr>
        <w:t xml:space="preserve"> </w:t>
      </w:r>
      <w:r w:rsidR="0053030F" w:rsidRPr="00331FF5">
        <w:rPr>
          <w:rFonts w:ascii="Book Antiqua" w:hAnsi="Book Antiqua" w:cs="Arial"/>
          <w:lang w:val="en-GB"/>
        </w:rPr>
        <w:t>were jaundiced at presentation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42]</w:t>
      </w:r>
      <w:r w:rsidR="00B52678" w:rsidRPr="00331FF5">
        <w:rPr>
          <w:rFonts w:ascii="Book Antiqua" w:hAnsi="Book Antiqua" w:cs="Arial"/>
          <w:lang w:val="en-GB"/>
        </w:rPr>
        <w:t xml:space="preserve">, </w:t>
      </w:r>
      <w:r w:rsidR="009B7D2E" w:rsidRPr="00331FF5">
        <w:rPr>
          <w:rFonts w:ascii="Book Antiqua" w:hAnsi="Book Antiqua" w:cs="Arial"/>
          <w:lang w:val="en-GB"/>
        </w:rPr>
        <w:t>possibly explaining</w:t>
      </w:r>
      <w:r w:rsidR="0026396F">
        <w:rPr>
          <w:rFonts w:ascii="Book Antiqua" w:hAnsi="Book Antiqua" w:cs="Arial"/>
          <w:lang w:val="en-GB"/>
        </w:rPr>
        <w:t xml:space="preserve"> </w:t>
      </w:r>
      <w:r w:rsidR="00B52678" w:rsidRPr="00331FF5">
        <w:rPr>
          <w:rFonts w:ascii="Book Antiqua" w:hAnsi="Book Antiqua" w:cs="Arial"/>
          <w:lang w:val="en-GB"/>
        </w:rPr>
        <w:t>the high remission rate on azathioprine</w:t>
      </w:r>
      <w:r w:rsidR="009B7D2E" w:rsidRPr="00331FF5">
        <w:rPr>
          <w:rFonts w:ascii="Book Antiqua" w:hAnsi="Book Antiqua" w:cs="Arial"/>
          <w:lang w:val="en-GB"/>
        </w:rPr>
        <w:t>, without hepatotoxicity</w:t>
      </w:r>
      <w:r w:rsidR="00B52678" w:rsidRPr="00331FF5">
        <w:rPr>
          <w:rFonts w:ascii="Book Antiqua" w:hAnsi="Book Antiqua" w:cs="Arial"/>
          <w:lang w:val="en-GB"/>
        </w:rPr>
        <w:t>.</w:t>
      </w:r>
    </w:p>
    <w:p w14:paraId="5FB888B5" w14:textId="1AF74298" w:rsidR="00B52678" w:rsidRPr="00331FF5" w:rsidRDefault="00B52678"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Prednisone should be rapidly tapered (Table 1)</w:t>
      </w:r>
      <w:r w:rsidR="00AB3784" w:rsidRPr="00331FF5">
        <w:rPr>
          <w:rFonts w:ascii="Book Antiqua" w:hAnsi="Book Antiqua" w:cs="Arial"/>
          <w:lang w:val="en-GB"/>
        </w:rPr>
        <w:t xml:space="preserve"> to </w:t>
      </w:r>
      <w:r w:rsidR="009B7D2E" w:rsidRPr="00331FF5">
        <w:rPr>
          <w:rFonts w:ascii="Book Antiqua" w:hAnsi="Book Antiqua" w:cs="Arial"/>
          <w:lang w:val="en-GB"/>
        </w:rPr>
        <w:t>minimise steroid</w:t>
      </w:r>
      <w:r w:rsidRPr="00331FF5">
        <w:rPr>
          <w:rFonts w:ascii="Book Antiqua" w:hAnsi="Book Antiqua" w:cs="Arial"/>
          <w:lang w:val="en-GB"/>
        </w:rPr>
        <w:t xml:space="preserve"> side effects. This rapid decrease of the prednisone dose requires weekly checks of the transaminase levels</w:t>
      </w:r>
      <w:r w:rsidR="00AB3784" w:rsidRPr="00331FF5">
        <w:rPr>
          <w:rFonts w:ascii="Book Antiqua" w:hAnsi="Book Antiqua" w:cs="Arial"/>
          <w:lang w:val="en-GB"/>
        </w:rPr>
        <w:t xml:space="preserve"> to monitor response. A</w:t>
      </w:r>
      <w:r w:rsidRPr="00331FF5">
        <w:rPr>
          <w:rFonts w:ascii="Book Antiqua" w:hAnsi="Book Antiqua" w:cs="Arial"/>
          <w:lang w:val="en-GB"/>
        </w:rPr>
        <w:t>zathioprine should be added if the transaminase levels stop decreasing on steroid treatment alone (Table 1). Ultimately 85% of the patients will need azathioprine in addition to low-dose prednisone</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12]</w:t>
      </w:r>
      <w:r w:rsidRPr="00331FF5">
        <w:rPr>
          <w:rFonts w:ascii="Book Antiqua" w:hAnsi="Book Antiqua" w:cs="Arial"/>
          <w:lang w:val="en-GB"/>
        </w:rPr>
        <w:t>. This protocol was originally used for children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25]</w:t>
      </w:r>
      <w:r w:rsidRPr="00331FF5">
        <w:rPr>
          <w:rFonts w:ascii="Book Antiqua" w:hAnsi="Book Antiqua" w:cs="Arial"/>
          <w:lang w:val="en-GB"/>
        </w:rPr>
        <w:t>, but it is suitable to treat adult patients as well, because it allows to avoid azathioprine in a small proportion of patients and especially because it limits steroid side effects, which are often the reason for non-adherence. The initial recommended dose of azathioprine in adults is 50</w:t>
      </w:r>
      <w:r w:rsidR="00586D2D">
        <w:rPr>
          <w:rFonts w:ascii="Book Antiqua" w:eastAsia="SimSun" w:hAnsi="Book Antiqua" w:cs="Arial" w:hint="eastAsia"/>
          <w:lang w:val="en-GB" w:eastAsia="zh-CN"/>
        </w:rPr>
        <w:t xml:space="preserve"> </w:t>
      </w:r>
      <w:r w:rsidR="007052D9">
        <w:rPr>
          <w:rFonts w:ascii="Book Antiqua" w:hAnsi="Book Antiqua" w:cs="Arial"/>
          <w:lang w:val="en-GB"/>
        </w:rPr>
        <w:t>mg/d</w:t>
      </w:r>
      <w:r w:rsidRPr="00331FF5">
        <w:rPr>
          <w:rFonts w:ascii="Book Antiqua" w:hAnsi="Book Antiqua" w:cs="Arial"/>
          <w:lang w:val="en-GB"/>
        </w:rPr>
        <w:t xml:space="preserve"> or 1</w:t>
      </w:r>
      <w:r w:rsidR="00586D2D">
        <w:rPr>
          <w:rFonts w:ascii="Book Antiqua" w:eastAsia="SimSun" w:hAnsi="Book Antiqua" w:cs="Arial" w:hint="eastAsia"/>
          <w:lang w:val="en-GB" w:eastAsia="zh-CN"/>
        </w:rPr>
        <w:t xml:space="preserve"> </w:t>
      </w:r>
      <w:r w:rsidRPr="00331FF5">
        <w:rPr>
          <w:rFonts w:ascii="Book Antiqua" w:hAnsi="Book Antiqua" w:cs="Arial"/>
          <w:lang w:val="en-GB"/>
        </w:rPr>
        <w:t>mg/kg</w:t>
      </w:r>
      <w:r w:rsidR="00586D2D">
        <w:rPr>
          <w:rFonts w:ascii="Book Antiqua" w:eastAsia="SimSun" w:hAnsi="Book Antiqua" w:cs="Arial" w:hint="eastAsia"/>
          <w:lang w:val="en-GB" w:eastAsia="zh-CN"/>
        </w:rPr>
        <w:t xml:space="preserve"> per </w:t>
      </w:r>
      <w:r w:rsidRPr="00331FF5">
        <w:rPr>
          <w:rFonts w:ascii="Book Antiqua" w:hAnsi="Book Antiqua" w:cs="Arial"/>
          <w:lang w:val="en-GB"/>
        </w:rPr>
        <w:lastRenderedPageBreak/>
        <w:t>day</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2]</w:t>
      </w:r>
      <w:r w:rsidRPr="00331FF5">
        <w:rPr>
          <w:rFonts w:ascii="Book Antiqua" w:hAnsi="Book Antiqua" w:cs="Arial"/>
          <w:lang w:val="en-GB"/>
        </w:rPr>
        <w:t>. If steroid side effects are severe and require steroid discontinuation, the azathioprine dose is increased to 2 mg/kg</w:t>
      </w:r>
      <w:r w:rsidR="00586D2D">
        <w:rPr>
          <w:rFonts w:ascii="Book Antiqua" w:eastAsia="SimSun" w:hAnsi="Book Antiqua" w:cs="Arial" w:hint="eastAsia"/>
          <w:lang w:val="en-GB" w:eastAsia="zh-CN"/>
        </w:rPr>
        <w:t xml:space="preserve"> per </w:t>
      </w:r>
      <w:r w:rsidRPr="00331FF5">
        <w:rPr>
          <w:rFonts w:ascii="Book Antiqua" w:hAnsi="Book Antiqua" w:cs="Arial"/>
          <w:lang w:val="en-GB"/>
        </w:rPr>
        <w:t>day</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39,43]</w:t>
      </w:r>
    </w:p>
    <w:p w14:paraId="29648895" w14:textId="21E88CB8" w:rsidR="00BA60E8" w:rsidRPr="00331FF5" w:rsidRDefault="001A215C"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In children, the recommended treatment schedule is similar </w:t>
      </w:r>
      <w:r w:rsidR="00321C6A" w:rsidRPr="00331FF5">
        <w:rPr>
          <w:rFonts w:ascii="Book Antiqua" w:hAnsi="Book Antiqua" w:cs="Arial"/>
          <w:lang w:val="en-GB"/>
        </w:rPr>
        <w:t xml:space="preserve">to that of </w:t>
      </w:r>
      <w:r w:rsidRPr="00331FF5">
        <w:rPr>
          <w:rFonts w:ascii="Book Antiqua" w:hAnsi="Book Antiqua" w:cs="Arial"/>
          <w:lang w:val="en-GB"/>
        </w:rPr>
        <w:t>adults</w:t>
      </w:r>
      <w:r w:rsidR="00A549BA" w:rsidRPr="00331FF5">
        <w:rPr>
          <w:rFonts w:ascii="Book Antiqua" w:hAnsi="Book Antiqua" w:cs="Arial"/>
          <w:lang w:val="en-GB"/>
        </w:rPr>
        <w:t xml:space="preserve">, but a higher steroid dose is required due </w:t>
      </w:r>
      <w:r w:rsidR="00A214BA" w:rsidRPr="00331FF5">
        <w:rPr>
          <w:rFonts w:ascii="Book Antiqua" w:hAnsi="Book Antiqua" w:cs="Arial"/>
          <w:lang w:val="en-GB"/>
        </w:rPr>
        <w:t xml:space="preserve">to </w:t>
      </w:r>
      <w:r w:rsidR="00A549BA" w:rsidRPr="00331FF5">
        <w:rPr>
          <w:rFonts w:ascii="Book Antiqua" w:hAnsi="Book Antiqua" w:cs="Arial"/>
          <w:lang w:val="en-GB"/>
        </w:rPr>
        <w:t xml:space="preserve">the more aggressive disease </w:t>
      </w:r>
      <w:r w:rsidR="00A214BA" w:rsidRPr="00331FF5">
        <w:rPr>
          <w:rFonts w:ascii="Book Antiqua" w:hAnsi="Book Antiqua" w:cs="Arial"/>
          <w:lang w:val="en-GB"/>
        </w:rPr>
        <w:t xml:space="preserve">course </w:t>
      </w:r>
      <w:r w:rsidR="00A549BA" w:rsidRPr="00331FF5">
        <w:rPr>
          <w:rFonts w:ascii="Book Antiqua" w:hAnsi="Book Antiqua" w:cs="Arial"/>
          <w:lang w:val="en-GB"/>
        </w:rPr>
        <w:t xml:space="preserve">in </w:t>
      </w:r>
      <w:r w:rsidR="00ED6901" w:rsidRPr="00331FF5">
        <w:rPr>
          <w:rFonts w:ascii="Book Antiqua" w:hAnsi="Book Antiqua" w:cs="Arial"/>
          <w:lang w:val="en-GB"/>
        </w:rPr>
        <w:t>this age group</w:t>
      </w:r>
      <w:r w:rsidR="001F6722" w:rsidRPr="00331FF5">
        <w:rPr>
          <w:rFonts w:ascii="Book Antiqua" w:hAnsi="Book Antiqua" w:cs="Arial"/>
          <w:lang w:val="en-GB"/>
        </w:rPr>
        <w:t xml:space="preserve"> (Table 2)</w:t>
      </w:r>
      <w:r w:rsidRPr="00331FF5">
        <w:rPr>
          <w:rFonts w:ascii="Book Antiqua" w:hAnsi="Book Antiqua" w:cs="Arial"/>
          <w:lang w:val="en-GB"/>
        </w:rPr>
        <w:t xml:space="preserve">. </w:t>
      </w:r>
      <w:r w:rsidR="00C04407" w:rsidRPr="00331FF5">
        <w:rPr>
          <w:rFonts w:ascii="Book Antiqua" w:hAnsi="Book Antiqua" w:cs="Arial"/>
          <w:lang w:val="en-GB"/>
        </w:rPr>
        <w:t>C</w:t>
      </w:r>
      <w:r w:rsidR="009031A8" w:rsidRPr="00331FF5">
        <w:rPr>
          <w:rFonts w:ascii="Book Antiqua" w:hAnsi="Book Antiqua" w:cs="Arial"/>
          <w:lang w:val="en-GB"/>
        </w:rPr>
        <w:t>hildren were included in early clinical trials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22,26]</w:t>
      </w:r>
      <w:r w:rsidR="009031A8" w:rsidRPr="00331FF5">
        <w:rPr>
          <w:rFonts w:ascii="Book Antiqua" w:hAnsi="Book Antiqua" w:cs="Arial"/>
          <w:lang w:val="en-GB"/>
        </w:rPr>
        <w:t>, but a sub</w:t>
      </w:r>
      <w:r w:rsidR="00321C6A" w:rsidRPr="00331FF5">
        <w:rPr>
          <w:rFonts w:ascii="Book Antiqua" w:hAnsi="Book Antiqua" w:cs="Arial"/>
          <w:lang w:val="en-GB"/>
        </w:rPr>
        <w:t>-</w:t>
      </w:r>
      <w:r w:rsidR="009031A8" w:rsidRPr="00331FF5">
        <w:rPr>
          <w:rFonts w:ascii="Book Antiqua" w:hAnsi="Book Antiqua" w:cs="Arial"/>
          <w:lang w:val="en-GB"/>
        </w:rPr>
        <w:t>analysis of paediatric patients was not performed, and the number</w:t>
      </w:r>
      <w:r w:rsidR="00835863" w:rsidRPr="00331FF5">
        <w:rPr>
          <w:rFonts w:ascii="Book Antiqua" w:hAnsi="Book Antiqua" w:cs="Arial"/>
          <w:lang w:val="en-GB"/>
        </w:rPr>
        <w:t>s</w:t>
      </w:r>
      <w:r w:rsidR="009031A8" w:rsidRPr="00331FF5">
        <w:rPr>
          <w:rFonts w:ascii="Book Antiqua" w:hAnsi="Book Antiqua" w:cs="Arial"/>
          <w:lang w:val="en-GB"/>
        </w:rPr>
        <w:t xml:space="preserve"> </w:t>
      </w:r>
      <w:r w:rsidR="00835863" w:rsidRPr="00331FF5">
        <w:rPr>
          <w:rFonts w:ascii="Book Antiqua" w:hAnsi="Book Antiqua" w:cs="Arial"/>
          <w:lang w:val="en-GB"/>
        </w:rPr>
        <w:t>were</w:t>
      </w:r>
      <w:r w:rsidR="009031A8" w:rsidRPr="00331FF5">
        <w:rPr>
          <w:rFonts w:ascii="Book Antiqua" w:hAnsi="Book Antiqua" w:cs="Arial"/>
          <w:lang w:val="en-GB"/>
        </w:rPr>
        <w:t xml:space="preserve"> small. Current recommendations are based on series </w:t>
      </w:r>
      <w:r w:rsidR="00321C6A" w:rsidRPr="00331FF5">
        <w:rPr>
          <w:rFonts w:ascii="Book Antiqua" w:hAnsi="Book Antiqua" w:cs="Arial"/>
          <w:lang w:val="en-GB"/>
        </w:rPr>
        <w:t>from</w:t>
      </w:r>
      <w:r w:rsidR="009031A8" w:rsidRPr="00331FF5">
        <w:rPr>
          <w:rFonts w:ascii="Book Antiqua" w:hAnsi="Book Antiqua" w:cs="Arial"/>
          <w:lang w:val="en-GB"/>
        </w:rPr>
        <w:t xml:space="preserve"> large centres, which report a remission rate of about 90% using </w:t>
      </w:r>
      <w:r w:rsidR="00321C6A" w:rsidRPr="00331FF5">
        <w:rPr>
          <w:rFonts w:ascii="Book Antiqua" w:hAnsi="Book Antiqua" w:cs="Arial"/>
          <w:lang w:val="en-GB"/>
        </w:rPr>
        <w:t>predniso(lo)ne ± azathioprine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20,35,36]</w:t>
      </w:r>
      <w:r w:rsidR="009031A8" w:rsidRPr="00331FF5">
        <w:rPr>
          <w:rFonts w:ascii="Book Antiqua" w:hAnsi="Book Antiqua" w:cs="Arial"/>
          <w:lang w:val="en-GB"/>
        </w:rPr>
        <w:t xml:space="preserve">. </w:t>
      </w:r>
      <w:r w:rsidR="000A2C03" w:rsidRPr="00331FF5">
        <w:rPr>
          <w:rFonts w:ascii="Book Antiqua" w:hAnsi="Book Antiqua" w:cs="Arial"/>
          <w:lang w:val="en-GB"/>
        </w:rPr>
        <w:t xml:space="preserve">Conventional treatment of </w:t>
      </w:r>
      <w:r w:rsidR="00CA582A" w:rsidRPr="00331FF5">
        <w:rPr>
          <w:rFonts w:ascii="Book Antiqua" w:hAnsi="Book Antiqua" w:cs="Arial"/>
          <w:lang w:val="en-GB"/>
        </w:rPr>
        <w:t xml:space="preserve">juvenile </w:t>
      </w:r>
      <w:r w:rsidR="000A2C03" w:rsidRPr="00331FF5">
        <w:rPr>
          <w:rFonts w:ascii="Book Antiqua" w:hAnsi="Book Antiqua" w:cs="Arial"/>
          <w:lang w:val="en-GB"/>
        </w:rPr>
        <w:t>AIH consists of prednisolone (or prednisone) 2</w:t>
      </w:r>
      <w:r w:rsidR="00586D2D">
        <w:rPr>
          <w:rFonts w:ascii="Book Antiqua" w:eastAsia="SimSun" w:hAnsi="Book Antiqua" w:cs="Arial" w:hint="eastAsia"/>
          <w:lang w:val="en-GB" w:eastAsia="zh-CN"/>
        </w:rPr>
        <w:t xml:space="preserve"> </w:t>
      </w:r>
      <w:r w:rsidR="000A2C03" w:rsidRPr="00331FF5">
        <w:rPr>
          <w:rFonts w:ascii="Book Antiqua" w:hAnsi="Book Antiqua" w:cs="Arial"/>
          <w:lang w:val="en-GB"/>
        </w:rPr>
        <w:t>mg</w:t>
      </w:r>
      <w:r w:rsidR="00586D2D">
        <w:rPr>
          <w:rFonts w:ascii="Book Antiqua" w:eastAsia="SimSun" w:hAnsi="Book Antiqua" w:cs="Arial" w:hint="eastAsia"/>
          <w:lang w:val="en-GB" w:eastAsia="zh-CN"/>
        </w:rPr>
        <w:t>/</w:t>
      </w:r>
      <w:r w:rsidR="000A2C03" w:rsidRPr="00331FF5">
        <w:rPr>
          <w:rFonts w:ascii="Book Antiqua" w:hAnsi="Book Antiqua" w:cs="Arial"/>
          <w:lang w:val="en-GB"/>
        </w:rPr>
        <w:t>kg</w:t>
      </w:r>
      <w:r w:rsidR="00586D2D">
        <w:rPr>
          <w:rFonts w:ascii="Book Antiqua" w:eastAsia="SimSun" w:hAnsi="Book Antiqua" w:cs="Arial" w:hint="eastAsia"/>
          <w:lang w:val="en-GB" w:eastAsia="zh-CN"/>
        </w:rPr>
        <w:t xml:space="preserve"> per </w:t>
      </w:r>
      <w:r w:rsidR="006E0406" w:rsidRPr="00331FF5">
        <w:rPr>
          <w:rFonts w:ascii="Book Antiqua" w:hAnsi="Book Antiqua" w:cs="Arial"/>
          <w:lang w:val="en-GB"/>
        </w:rPr>
        <w:t xml:space="preserve">day </w:t>
      </w:r>
      <w:r w:rsidR="000A2C03" w:rsidRPr="00331FF5">
        <w:rPr>
          <w:rFonts w:ascii="Book Antiqua" w:hAnsi="Book Antiqua" w:cs="Arial"/>
          <w:lang w:val="en-GB"/>
        </w:rPr>
        <w:t xml:space="preserve">(maximum 60 </w:t>
      </w:r>
      <w:r w:rsidR="007052D9">
        <w:rPr>
          <w:rFonts w:ascii="Book Antiqua" w:hAnsi="Book Antiqua" w:cs="Arial"/>
          <w:lang w:val="en-GB"/>
        </w:rPr>
        <w:t>mg/d</w:t>
      </w:r>
      <w:r w:rsidR="000A2C03" w:rsidRPr="00331FF5">
        <w:rPr>
          <w:rFonts w:ascii="Book Antiqua" w:hAnsi="Book Antiqua" w:cs="Arial"/>
          <w:lang w:val="en-GB"/>
        </w:rPr>
        <w:t>), decreased over a period of</w:t>
      </w:r>
      <w:r w:rsidR="00CA582A" w:rsidRPr="00331FF5">
        <w:rPr>
          <w:rFonts w:ascii="Book Antiqua" w:hAnsi="Book Antiqua" w:cs="Arial"/>
          <w:lang w:val="en-GB"/>
        </w:rPr>
        <w:t xml:space="preserve"> </w:t>
      </w:r>
      <w:r w:rsidR="00586D2D">
        <w:rPr>
          <w:rFonts w:ascii="Book Antiqua" w:hAnsi="Book Antiqua" w:cs="Arial"/>
          <w:lang w:val="en-GB"/>
        </w:rPr>
        <w:t>4 to 8 wk</w:t>
      </w:r>
      <w:r w:rsidR="000A2C03" w:rsidRPr="00331FF5">
        <w:rPr>
          <w:rFonts w:ascii="Book Antiqua" w:hAnsi="Book Antiqua" w:cs="Arial"/>
          <w:lang w:val="en-GB"/>
        </w:rPr>
        <w:t xml:space="preserve"> in parallel to the decline of transaminase levels, to a maintenance dose of 2.5</w:t>
      </w:r>
      <w:r w:rsidR="00CA582A" w:rsidRPr="00331FF5">
        <w:rPr>
          <w:rFonts w:ascii="Book Antiqua" w:hAnsi="Book Antiqua" w:cs="Arial"/>
          <w:lang w:val="en-GB"/>
        </w:rPr>
        <w:t>-</w:t>
      </w:r>
      <w:r w:rsidR="000A2C03" w:rsidRPr="00331FF5">
        <w:rPr>
          <w:rFonts w:ascii="Book Antiqua" w:hAnsi="Book Antiqua" w:cs="Arial"/>
          <w:lang w:val="en-GB"/>
        </w:rPr>
        <w:t xml:space="preserve">5 </w:t>
      </w:r>
      <w:r w:rsidR="007052D9">
        <w:rPr>
          <w:rFonts w:ascii="Book Antiqua" w:hAnsi="Book Antiqua" w:cs="Arial"/>
          <w:lang w:val="en-GB"/>
        </w:rPr>
        <w:t>mg/d</w:t>
      </w:r>
      <w:r w:rsidR="00024A12" w:rsidRPr="00331FF5">
        <w:rPr>
          <w:rFonts w:ascii="Book Antiqua" w:hAnsi="Book Antiqua" w:cs="Arial"/>
          <w:lang w:val="en-GB"/>
        </w:rPr>
        <w:t xml:space="preserve"> (Table 2)</w:t>
      </w:r>
      <w:r w:rsidR="000A2C03" w:rsidRPr="00331FF5">
        <w:rPr>
          <w:rFonts w:ascii="Book Antiqua" w:hAnsi="Book Antiqua" w:cs="Arial"/>
          <w:lang w:val="en-GB"/>
        </w:rPr>
        <w:t xml:space="preserve">. </w:t>
      </w:r>
      <w:r w:rsidR="0022498C" w:rsidRPr="00331FF5">
        <w:rPr>
          <w:rFonts w:ascii="Book Antiqua" w:hAnsi="Book Antiqua" w:cs="Arial"/>
          <w:lang w:val="en-GB"/>
        </w:rPr>
        <w:t>Long-term low daily doses are not associated with impaired adult height</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44]</w:t>
      </w:r>
      <w:r w:rsidR="00E94F7B" w:rsidRPr="00331FF5">
        <w:rPr>
          <w:rFonts w:ascii="Book Antiqua" w:hAnsi="Book Antiqua" w:cs="Arial"/>
          <w:lang w:val="en-GB"/>
        </w:rPr>
        <w:t xml:space="preserve">. </w:t>
      </w:r>
      <w:r w:rsidR="000A2C03" w:rsidRPr="00331FF5">
        <w:rPr>
          <w:rFonts w:ascii="Book Antiqua" w:hAnsi="Book Antiqua" w:cs="Arial"/>
          <w:lang w:val="en-GB"/>
        </w:rPr>
        <w:t>The timing for the addition of azathioprine as a steroid-sparing agent varies according to the pro</w:t>
      </w:r>
      <w:r w:rsidR="00A10997" w:rsidRPr="00331FF5">
        <w:rPr>
          <w:rFonts w:ascii="Book Antiqua" w:hAnsi="Book Antiqua" w:cs="Arial"/>
          <w:lang w:val="en-GB"/>
        </w:rPr>
        <w:t>tocols used in different centres</w:t>
      </w:r>
      <w:r w:rsidR="000A2C03" w:rsidRPr="00331FF5">
        <w:rPr>
          <w:rFonts w:ascii="Book Antiqua" w:hAnsi="Book Antiqua" w:cs="Arial"/>
          <w:lang w:val="en-GB"/>
        </w:rPr>
        <w:t>. In some, azathioprine is added only in the presence of ster</w:t>
      </w:r>
      <w:r w:rsidR="00A10997" w:rsidRPr="00331FF5">
        <w:rPr>
          <w:rFonts w:ascii="Book Antiqua" w:hAnsi="Book Antiqua" w:cs="Arial"/>
          <w:lang w:val="en-GB"/>
        </w:rPr>
        <w:t xml:space="preserve">oid adverse effects, or if the </w:t>
      </w:r>
      <w:r w:rsidR="000A2C03" w:rsidRPr="00331FF5">
        <w:rPr>
          <w:rFonts w:ascii="Book Antiqua" w:hAnsi="Book Antiqua" w:cs="Arial"/>
          <w:lang w:val="en-GB"/>
        </w:rPr>
        <w:t xml:space="preserve">transaminase levels stop decreasing on steroid </w:t>
      </w:r>
      <w:r w:rsidR="00A10997" w:rsidRPr="00331FF5">
        <w:rPr>
          <w:rFonts w:ascii="Book Antiqua" w:hAnsi="Book Antiqua" w:cs="Arial"/>
          <w:lang w:val="en-GB"/>
        </w:rPr>
        <w:t>treatment alone. In other centre</w:t>
      </w:r>
      <w:r w:rsidR="000A2C03" w:rsidRPr="00331FF5">
        <w:rPr>
          <w:rFonts w:ascii="Book Antiqua" w:hAnsi="Book Antiqua" w:cs="Arial"/>
          <w:lang w:val="en-GB"/>
        </w:rPr>
        <w:t>s azathioprine is added after a few weeks of steroid treatment</w:t>
      </w:r>
      <w:r w:rsidR="00A549BA" w:rsidRPr="00331FF5">
        <w:rPr>
          <w:rFonts w:ascii="Book Antiqua" w:hAnsi="Book Antiqua" w:cs="Arial"/>
          <w:lang w:val="en-GB"/>
        </w:rPr>
        <w:t xml:space="preserve"> in all patients</w:t>
      </w:r>
      <w:r w:rsidR="000A2C03" w:rsidRPr="00331FF5">
        <w:rPr>
          <w:rFonts w:ascii="Book Antiqua" w:hAnsi="Book Antiqua" w:cs="Arial"/>
          <w:lang w:val="en-GB"/>
        </w:rPr>
        <w:t>, when the serum aminotransferase level</w:t>
      </w:r>
      <w:r w:rsidR="00A10997" w:rsidRPr="00331FF5">
        <w:rPr>
          <w:rFonts w:ascii="Book Antiqua" w:hAnsi="Book Antiqua" w:cs="Arial"/>
          <w:lang w:val="en-GB"/>
        </w:rPr>
        <w:t>s begin to decrease. Some centre</w:t>
      </w:r>
      <w:r w:rsidR="000A2C03" w:rsidRPr="00331FF5">
        <w:rPr>
          <w:rFonts w:ascii="Book Antiqua" w:hAnsi="Book Antiqua" w:cs="Arial"/>
          <w:lang w:val="en-GB"/>
        </w:rPr>
        <w:t>s use a combination of steroids and azathioprine from the beginning, but caution is recommended because</w:t>
      </w:r>
      <w:r w:rsidR="00CA582A" w:rsidRPr="00331FF5">
        <w:rPr>
          <w:rFonts w:ascii="Book Antiqua" w:hAnsi="Book Antiqua" w:cs="Arial"/>
          <w:lang w:val="en-GB"/>
        </w:rPr>
        <w:t xml:space="preserve"> of the </w:t>
      </w:r>
      <w:r w:rsidR="000A2C03" w:rsidRPr="00331FF5">
        <w:rPr>
          <w:rFonts w:ascii="Book Antiqua" w:hAnsi="Book Antiqua" w:cs="Arial"/>
          <w:lang w:val="en-GB"/>
        </w:rPr>
        <w:t>azathioprine hepatotoxic</w:t>
      </w:r>
      <w:r w:rsidR="00CA582A" w:rsidRPr="00331FF5">
        <w:rPr>
          <w:rFonts w:ascii="Book Antiqua" w:hAnsi="Book Antiqua" w:cs="Arial"/>
          <w:lang w:val="en-GB"/>
        </w:rPr>
        <w:t>ity mentioned above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1,2,34]</w:t>
      </w:r>
      <w:r w:rsidR="00A10997" w:rsidRPr="00331FF5">
        <w:rPr>
          <w:rFonts w:ascii="Book Antiqua" w:hAnsi="Book Antiqua" w:cs="Arial"/>
          <w:lang w:val="en-GB"/>
        </w:rPr>
        <w:t>.</w:t>
      </w:r>
      <w:r w:rsidR="0084014C" w:rsidRPr="00331FF5">
        <w:rPr>
          <w:rFonts w:ascii="Book Antiqua" w:hAnsi="Book Antiqua" w:cs="Arial"/>
          <w:lang w:val="en-GB"/>
        </w:rPr>
        <w:t xml:space="preserve"> </w:t>
      </w:r>
      <w:r w:rsidR="00E94F7B" w:rsidRPr="00331FF5">
        <w:rPr>
          <w:rFonts w:ascii="Book Antiqua" w:hAnsi="Book Antiqua" w:cs="Arial"/>
          <w:lang w:val="en-GB"/>
        </w:rPr>
        <w:t>T</w:t>
      </w:r>
      <w:r w:rsidR="009F26AB" w:rsidRPr="00331FF5">
        <w:rPr>
          <w:rFonts w:ascii="Book Antiqua" w:hAnsi="Book Antiqua" w:cs="Arial"/>
          <w:lang w:val="en-GB"/>
        </w:rPr>
        <w:t>he initial recommended azathioprine dose</w:t>
      </w:r>
      <w:r w:rsidR="00B401A8" w:rsidRPr="00331FF5">
        <w:rPr>
          <w:rFonts w:ascii="Book Antiqua" w:hAnsi="Book Antiqua" w:cs="Arial"/>
          <w:lang w:val="en-GB"/>
        </w:rPr>
        <w:t xml:space="preserve"> is 0.5 mg/kg</w:t>
      </w:r>
      <w:r w:rsidR="00586D2D">
        <w:rPr>
          <w:rFonts w:ascii="Book Antiqua" w:eastAsia="SimSun" w:hAnsi="Book Antiqua" w:cs="Arial" w:hint="eastAsia"/>
          <w:lang w:val="en-GB" w:eastAsia="zh-CN"/>
        </w:rPr>
        <w:t xml:space="preserve"> per </w:t>
      </w:r>
      <w:r w:rsidR="00B401A8" w:rsidRPr="00331FF5">
        <w:rPr>
          <w:rFonts w:ascii="Book Antiqua" w:hAnsi="Book Antiqua" w:cs="Arial"/>
          <w:lang w:val="en-GB"/>
        </w:rPr>
        <w:t>day</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12]</w:t>
      </w:r>
      <w:r w:rsidR="009F26AB" w:rsidRPr="00331FF5">
        <w:rPr>
          <w:rFonts w:ascii="Book Antiqua" w:hAnsi="Book Antiqua" w:cs="Arial"/>
          <w:lang w:val="en-GB"/>
        </w:rPr>
        <w:t>, which can be increased to 1-2 mg/kg</w:t>
      </w:r>
      <w:r w:rsidR="00586D2D">
        <w:rPr>
          <w:rFonts w:ascii="Book Antiqua" w:eastAsia="SimSun" w:hAnsi="Book Antiqua" w:cs="Arial" w:hint="eastAsia"/>
          <w:lang w:val="en-GB" w:eastAsia="zh-CN"/>
        </w:rPr>
        <w:t xml:space="preserve"> per </w:t>
      </w:r>
      <w:r w:rsidR="009F26AB" w:rsidRPr="00331FF5">
        <w:rPr>
          <w:rFonts w:ascii="Book Antiqua" w:hAnsi="Book Antiqua" w:cs="Arial"/>
          <w:lang w:val="en-GB"/>
        </w:rPr>
        <w:t xml:space="preserve">day </w:t>
      </w:r>
      <w:r w:rsidR="008A107B" w:rsidRPr="00331FF5">
        <w:rPr>
          <w:rFonts w:ascii="Book Antiqua" w:hAnsi="Book Antiqua" w:cs="Arial"/>
          <w:lang w:val="en-GB"/>
        </w:rPr>
        <w:t>until normalization of the transaminase levels is reached.</w:t>
      </w:r>
      <w:r w:rsidR="005E3B72" w:rsidRPr="00331FF5">
        <w:rPr>
          <w:rFonts w:ascii="Book Antiqua" w:hAnsi="Book Antiqua" w:cs="Arial"/>
          <w:lang w:val="en-GB"/>
        </w:rPr>
        <w:t xml:space="preserve"> As in adults, azathioprine alone has been shown to be able to control the disease</w:t>
      </w:r>
      <w:r w:rsidR="00930AE3" w:rsidRPr="00331FF5">
        <w:rPr>
          <w:rFonts w:ascii="Book Antiqua" w:hAnsi="Book Antiqua" w:cs="Arial"/>
          <w:lang w:val="en-GB"/>
        </w:rPr>
        <w:t xml:space="preserve"> </w:t>
      </w:r>
      <w:r w:rsidR="00A549BA" w:rsidRPr="00331FF5">
        <w:rPr>
          <w:rFonts w:ascii="Book Antiqua" w:hAnsi="Book Antiqua" w:cs="Arial"/>
          <w:lang w:val="en-GB"/>
        </w:rPr>
        <w:t>as long-term maintenance therapy</w:t>
      </w:r>
      <w:r w:rsidR="00930AE3" w:rsidRPr="00331FF5">
        <w:rPr>
          <w:rFonts w:ascii="Book Antiqua" w:hAnsi="Book Antiqua" w:cs="Arial"/>
          <w:lang w:val="en-GB"/>
        </w:rPr>
        <w:t xml:space="preserve">, although only in retrospective </w:t>
      </w:r>
      <w:r w:rsidR="00ED6901" w:rsidRPr="00331FF5">
        <w:rPr>
          <w:rFonts w:ascii="Book Antiqua" w:hAnsi="Book Antiqua" w:cs="Arial"/>
          <w:lang w:val="en-GB"/>
        </w:rPr>
        <w:t>series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40,41,45]</w:t>
      </w:r>
      <w:r w:rsidR="00930AE3" w:rsidRPr="00331FF5">
        <w:rPr>
          <w:rFonts w:ascii="Book Antiqua" w:hAnsi="Book Antiqua" w:cs="Arial"/>
          <w:lang w:val="en-GB"/>
        </w:rPr>
        <w:t>.</w:t>
      </w:r>
      <w:r w:rsidR="00BC6167" w:rsidRPr="00331FF5">
        <w:rPr>
          <w:rFonts w:ascii="Book Antiqua" w:hAnsi="Book Antiqua" w:cs="Arial"/>
          <w:lang w:val="en-GB"/>
        </w:rPr>
        <w:t xml:space="preserve"> </w:t>
      </w:r>
    </w:p>
    <w:p w14:paraId="4335E4F9" w14:textId="7F971628" w:rsidR="008232A7" w:rsidRPr="00331FF5" w:rsidRDefault="00A214BA"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As </w:t>
      </w:r>
      <w:r w:rsidR="00060583" w:rsidRPr="00331FF5">
        <w:rPr>
          <w:rFonts w:ascii="Book Antiqua" w:hAnsi="Book Antiqua" w:cs="Arial"/>
          <w:lang w:val="en-GB"/>
        </w:rPr>
        <w:t>AIH is</w:t>
      </w:r>
      <w:r w:rsidR="000D19D1" w:rsidRPr="00331FF5">
        <w:rPr>
          <w:rFonts w:ascii="Book Antiqua" w:hAnsi="Book Antiqua" w:cs="Arial"/>
          <w:lang w:val="en-GB"/>
        </w:rPr>
        <w:t xml:space="preserve"> very sensitive to prednisone</w:t>
      </w:r>
      <w:r w:rsidRPr="00331FF5">
        <w:rPr>
          <w:rFonts w:ascii="Book Antiqua" w:hAnsi="Book Antiqua" w:cs="Arial"/>
          <w:lang w:val="en-GB"/>
        </w:rPr>
        <w:t>, a</w:t>
      </w:r>
      <w:r w:rsidR="00060583" w:rsidRPr="00331FF5">
        <w:rPr>
          <w:rFonts w:ascii="Book Antiqua" w:hAnsi="Book Antiqua" w:cs="Arial"/>
          <w:lang w:val="en-GB"/>
        </w:rPr>
        <w:t xml:space="preserve"> maintenance dose of 5 </w:t>
      </w:r>
      <w:r w:rsidR="007052D9">
        <w:rPr>
          <w:rFonts w:ascii="Book Antiqua" w:hAnsi="Book Antiqua" w:cs="Arial"/>
          <w:lang w:val="en-GB"/>
        </w:rPr>
        <w:t>mg/d</w:t>
      </w:r>
      <w:r w:rsidR="00060583" w:rsidRPr="00331FF5">
        <w:rPr>
          <w:rFonts w:ascii="Book Antiqua" w:hAnsi="Book Antiqua" w:cs="Arial"/>
          <w:lang w:val="en-GB"/>
        </w:rPr>
        <w:t xml:space="preserve"> is effective in controlling the disease, </w:t>
      </w:r>
      <w:r w:rsidR="00D625B1" w:rsidRPr="00331FF5">
        <w:rPr>
          <w:rFonts w:ascii="Book Antiqua" w:hAnsi="Book Antiqua" w:cs="Arial"/>
          <w:lang w:val="en-GB"/>
        </w:rPr>
        <w:t xml:space="preserve">usually </w:t>
      </w:r>
      <w:r w:rsidR="00060583" w:rsidRPr="00331FF5">
        <w:rPr>
          <w:rFonts w:ascii="Book Antiqua" w:hAnsi="Book Antiqua" w:cs="Arial"/>
          <w:lang w:val="en-GB"/>
        </w:rPr>
        <w:t>with</w:t>
      </w:r>
      <w:r w:rsidR="00CE5CE6" w:rsidRPr="00331FF5">
        <w:rPr>
          <w:rFonts w:ascii="Book Antiqua" w:hAnsi="Book Antiqua" w:cs="Arial"/>
          <w:lang w:val="en-GB"/>
        </w:rPr>
        <w:t>,</w:t>
      </w:r>
      <w:r w:rsidR="00060583" w:rsidRPr="00331FF5">
        <w:rPr>
          <w:rFonts w:ascii="Book Antiqua" w:hAnsi="Book Antiqua" w:cs="Arial"/>
          <w:lang w:val="en-GB"/>
        </w:rPr>
        <w:t xml:space="preserve"> </w:t>
      </w:r>
      <w:r w:rsidR="00D625B1" w:rsidRPr="00331FF5">
        <w:rPr>
          <w:rFonts w:ascii="Book Antiqua" w:hAnsi="Book Antiqua" w:cs="Arial"/>
          <w:lang w:val="en-GB"/>
        </w:rPr>
        <w:t>but sometimes</w:t>
      </w:r>
      <w:r w:rsidR="00060583" w:rsidRPr="00331FF5">
        <w:rPr>
          <w:rFonts w:ascii="Book Antiqua" w:hAnsi="Book Antiqua" w:cs="Arial"/>
          <w:lang w:val="en-GB"/>
        </w:rPr>
        <w:t xml:space="preserve"> without</w:t>
      </w:r>
      <w:r w:rsidR="00CE5CE6" w:rsidRPr="00331FF5">
        <w:rPr>
          <w:rFonts w:ascii="Book Antiqua" w:hAnsi="Book Antiqua" w:cs="Arial"/>
          <w:lang w:val="en-GB"/>
        </w:rPr>
        <w:t>,</w:t>
      </w:r>
      <w:r w:rsidR="00060583" w:rsidRPr="00331FF5">
        <w:rPr>
          <w:rFonts w:ascii="Book Antiqua" w:hAnsi="Book Antiqua" w:cs="Arial"/>
          <w:lang w:val="en-GB"/>
        </w:rPr>
        <w:t xml:space="preserve"> azathioprine. </w:t>
      </w:r>
      <w:r w:rsidR="00CE5CE6" w:rsidRPr="00331FF5">
        <w:rPr>
          <w:rFonts w:ascii="Book Antiqua" w:hAnsi="Book Antiqua" w:cs="Arial"/>
          <w:lang w:val="en-GB"/>
        </w:rPr>
        <w:t>S</w:t>
      </w:r>
      <w:r w:rsidR="00D625B1" w:rsidRPr="00331FF5">
        <w:rPr>
          <w:rFonts w:ascii="Book Antiqua" w:hAnsi="Book Antiqua" w:cs="Arial"/>
          <w:lang w:val="en-GB"/>
        </w:rPr>
        <w:t xml:space="preserve">teroid reduction </w:t>
      </w:r>
      <w:r w:rsidR="00060583" w:rsidRPr="00331FF5">
        <w:rPr>
          <w:rFonts w:ascii="Book Antiqua" w:hAnsi="Book Antiqua" w:cs="Arial"/>
          <w:lang w:val="en-GB"/>
        </w:rPr>
        <w:t xml:space="preserve">below 5 </w:t>
      </w:r>
      <w:r w:rsidR="007052D9">
        <w:rPr>
          <w:rFonts w:ascii="Book Antiqua" w:hAnsi="Book Antiqua" w:cs="Arial"/>
          <w:lang w:val="en-GB"/>
        </w:rPr>
        <w:t>mg/d</w:t>
      </w:r>
      <w:r w:rsidR="00072C6D" w:rsidRPr="00331FF5">
        <w:rPr>
          <w:rFonts w:ascii="Book Antiqua" w:hAnsi="Book Antiqua" w:cs="Arial"/>
          <w:lang w:val="en-GB"/>
        </w:rPr>
        <w:t xml:space="preserve"> (or 2.5 </w:t>
      </w:r>
      <w:r w:rsidR="007052D9">
        <w:rPr>
          <w:rFonts w:ascii="Book Antiqua" w:hAnsi="Book Antiqua" w:cs="Arial"/>
          <w:lang w:val="en-GB"/>
        </w:rPr>
        <w:t>mg/d</w:t>
      </w:r>
      <w:r w:rsidR="00072C6D" w:rsidRPr="00331FF5">
        <w:rPr>
          <w:rFonts w:ascii="Book Antiqua" w:hAnsi="Book Antiqua" w:cs="Arial"/>
          <w:lang w:val="en-GB"/>
        </w:rPr>
        <w:t xml:space="preserve"> in children)</w:t>
      </w:r>
      <w:r w:rsidR="00060583" w:rsidRPr="00331FF5">
        <w:rPr>
          <w:rFonts w:ascii="Book Antiqua" w:hAnsi="Book Antiqua" w:cs="Arial"/>
          <w:lang w:val="en-GB"/>
        </w:rPr>
        <w:t xml:space="preserve"> requires careful </w:t>
      </w:r>
      <w:r w:rsidR="00104AA3" w:rsidRPr="00331FF5">
        <w:rPr>
          <w:rFonts w:ascii="Book Antiqua" w:hAnsi="Book Antiqua" w:cs="Arial"/>
          <w:lang w:val="en-GB"/>
        </w:rPr>
        <w:t xml:space="preserve">monitoring of transaminase levels, even if </w:t>
      </w:r>
      <w:r w:rsidR="00D625B1" w:rsidRPr="00331FF5">
        <w:rPr>
          <w:rFonts w:ascii="Book Antiqua" w:hAnsi="Book Antiqua" w:cs="Arial"/>
          <w:lang w:val="en-GB"/>
        </w:rPr>
        <w:t>implemented</w:t>
      </w:r>
      <w:r w:rsidR="00104AA3" w:rsidRPr="00331FF5">
        <w:rPr>
          <w:rFonts w:ascii="Book Antiqua" w:hAnsi="Book Antiqua" w:cs="Arial"/>
          <w:lang w:val="en-GB"/>
        </w:rPr>
        <w:t xml:space="preserve"> after long-term disease remission. The dose should be reduced very slowly, </w:t>
      </w:r>
      <w:r w:rsidR="00104AA3" w:rsidRPr="00586D2D">
        <w:rPr>
          <w:rFonts w:ascii="Book Antiqua" w:hAnsi="Book Antiqua" w:cs="Arial"/>
          <w:i/>
          <w:lang w:val="en-GB"/>
        </w:rPr>
        <w:t>e.g.</w:t>
      </w:r>
      <w:r w:rsidR="00586D2D">
        <w:rPr>
          <w:rFonts w:ascii="Book Antiqua" w:eastAsia="SimSun" w:hAnsi="Book Antiqua" w:cs="Arial" w:hint="eastAsia"/>
          <w:i/>
          <w:lang w:val="en-GB" w:eastAsia="zh-CN"/>
        </w:rPr>
        <w:t>,</w:t>
      </w:r>
      <w:r w:rsidR="00104AA3" w:rsidRPr="00331FF5">
        <w:rPr>
          <w:rFonts w:ascii="Book Antiqua" w:hAnsi="Book Antiqua" w:cs="Arial"/>
          <w:lang w:val="en-GB"/>
        </w:rPr>
        <w:t xml:space="preserve"> by 1 mg per month if 1mg prednisone tablets are available, or</w:t>
      </w:r>
      <w:r w:rsidR="00A65E5D" w:rsidRPr="00331FF5">
        <w:rPr>
          <w:rFonts w:ascii="Book Antiqua" w:hAnsi="Book Antiqua" w:cs="Arial"/>
          <w:lang w:val="en-GB"/>
        </w:rPr>
        <w:t>, if not</w:t>
      </w:r>
      <w:r w:rsidR="00D625B1" w:rsidRPr="00331FF5">
        <w:rPr>
          <w:rFonts w:ascii="Book Antiqua" w:hAnsi="Book Antiqua" w:cs="Arial"/>
          <w:lang w:val="en-GB"/>
        </w:rPr>
        <w:t xml:space="preserve"> available</w:t>
      </w:r>
      <w:r w:rsidR="00A65E5D" w:rsidRPr="00331FF5">
        <w:rPr>
          <w:rFonts w:ascii="Book Antiqua" w:hAnsi="Book Antiqua" w:cs="Arial"/>
          <w:lang w:val="en-GB"/>
        </w:rPr>
        <w:t>, by</w:t>
      </w:r>
      <w:r w:rsidR="00D625B1" w:rsidRPr="00331FF5">
        <w:rPr>
          <w:rFonts w:ascii="Book Antiqua" w:hAnsi="Book Antiqua" w:cs="Arial"/>
          <w:lang w:val="en-GB"/>
        </w:rPr>
        <w:t xml:space="preserve"> reducing to</w:t>
      </w:r>
      <w:r w:rsidR="00A65E5D" w:rsidRPr="00331FF5">
        <w:rPr>
          <w:rFonts w:ascii="Book Antiqua" w:hAnsi="Book Antiqua" w:cs="Arial"/>
          <w:lang w:val="en-GB"/>
        </w:rPr>
        <w:t xml:space="preserve"> 5-2.5 mg on alternate day</w:t>
      </w:r>
      <w:r w:rsidR="00CE5CE6" w:rsidRPr="00331FF5">
        <w:rPr>
          <w:rFonts w:ascii="Book Antiqua" w:hAnsi="Book Antiqua" w:cs="Arial"/>
          <w:lang w:val="en-GB"/>
        </w:rPr>
        <w:t>s</w:t>
      </w:r>
      <w:r w:rsidR="00A65E5D" w:rsidRPr="00331FF5">
        <w:rPr>
          <w:rFonts w:ascii="Book Antiqua" w:hAnsi="Book Antiqua" w:cs="Arial"/>
          <w:lang w:val="en-GB"/>
        </w:rPr>
        <w:t xml:space="preserve"> for 1-2 mo,</w:t>
      </w:r>
      <w:r w:rsidR="00D3699E" w:rsidRPr="00331FF5">
        <w:rPr>
          <w:rFonts w:ascii="Book Antiqua" w:hAnsi="Book Antiqua" w:cs="Arial"/>
          <w:lang w:val="en-GB"/>
        </w:rPr>
        <w:t xml:space="preserve"> and</w:t>
      </w:r>
      <w:r w:rsidR="00A65E5D" w:rsidRPr="00331FF5">
        <w:rPr>
          <w:rFonts w:ascii="Book Antiqua" w:hAnsi="Book Antiqua" w:cs="Arial"/>
          <w:lang w:val="en-GB"/>
        </w:rPr>
        <w:t xml:space="preserve"> </w:t>
      </w:r>
      <w:r w:rsidR="00D625B1" w:rsidRPr="00331FF5">
        <w:rPr>
          <w:rFonts w:ascii="Book Antiqua" w:hAnsi="Book Antiqua" w:cs="Arial"/>
          <w:lang w:val="en-GB"/>
        </w:rPr>
        <w:t xml:space="preserve">then </w:t>
      </w:r>
      <w:r w:rsidR="00D3699E" w:rsidRPr="00331FF5">
        <w:rPr>
          <w:rFonts w:ascii="Book Antiqua" w:hAnsi="Book Antiqua" w:cs="Arial"/>
          <w:lang w:val="en-GB"/>
        </w:rPr>
        <w:t xml:space="preserve">to </w:t>
      </w:r>
      <w:r w:rsidR="00A65E5D" w:rsidRPr="00331FF5">
        <w:rPr>
          <w:rFonts w:ascii="Book Antiqua" w:hAnsi="Book Antiqua" w:cs="Arial"/>
          <w:lang w:val="en-GB"/>
        </w:rPr>
        <w:t xml:space="preserve">2.5 </w:t>
      </w:r>
      <w:r w:rsidR="007052D9">
        <w:rPr>
          <w:rFonts w:ascii="Book Antiqua" w:hAnsi="Book Antiqua" w:cs="Arial"/>
          <w:lang w:val="en-GB"/>
        </w:rPr>
        <w:t>mg/d</w:t>
      </w:r>
      <w:r w:rsidR="00A65E5D" w:rsidRPr="00331FF5">
        <w:rPr>
          <w:rFonts w:ascii="Book Antiqua" w:hAnsi="Book Antiqua" w:cs="Arial"/>
          <w:lang w:val="en-GB"/>
        </w:rPr>
        <w:t>.</w:t>
      </w:r>
      <w:r w:rsidR="00072C6D" w:rsidRPr="00331FF5">
        <w:rPr>
          <w:rFonts w:ascii="Book Antiqua" w:hAnsi="Book Antiqua" w:cs="Arial"/>
          <w:lang w:val="en-GB"/>
        </w:rPr>
        <w:t xml:space="preserve"> </w:t>
      </w:r>
    </w:p>
    <w:p w14:paraId="059E063E" w14:textId="77777777" w:rsidR="00A55A9E" w:rsidRPr="009F3092" w:rsidRDefault="00A55A9E" w:rsidP="007A3053">
      <w:pPr>
        <w:spacing w:line="360" w:lineRule="auto"/>
        <w:jc w:val="both"/>
        <w:rPr>
          <w:rFonts w:ascii="Book Antiqua" w:hAnsi="Book Antiqua" w:cs="Arial"/>
          <w:i/>
          <w:lang w:val="en-GB"/>
        </w:rPr>
      </w:pPr>
    </w:p>
    <w:p w14:paraId="1A622D93" w14:textId="6239E91A" w:rsidR="00A55A9E" w:rsidRPr="00331FF5" w:rsidRDefault="00A55A9E" w:rsidP="007A3053">
      <w:pPr>
        <w:spacing w:line="360" w:lineRule="auto"/>
        <w:jc w:val="both"/>
        <w:rPr>
          <w:rFonts w:ascii="Book Antiqua" w:hAnsi="Book Antiqua" w:cs="Arial"/>
          <w:b/>
          <w:lang w:val="en-GB"/>
        </w:rPr>
      </w:pPr>
      <w:r w:rsidRPr="009F3092">
        <w:rPr>
          <w:rFonts w:ascii="Book Antiqua" w:hAnsi="Book Antiqua" w:cs="Arial"/>
          <w:b/>
          <w:i/>
          <w:lang w:val="en-GB"/>
        </w:rPr>
        <w:t>Side effects of steroids and azathioprine</w:t>
      </w:r>
      <w:r w:rsidR="0046313C" w:rsidRPr="009F3092">
        <w:rPr>
          <w:rFonts w:ascii="Book Antiqua" w:hAnsi="Book Antiqua" w:cs="Arial"/>
          <w:b/>
          <w:i/>
          <w:lang w:val="en-GB"/>
        </w:rPr>
        <w:t xml:space="preserve"> </w:t>
      </w:r>
    </w:p>
    <w:p w14:paraId="437B2AF5" w14:textId="768B2DB5" w:rsidR="002F12BF" w:rsidRPr="00331FF5" w:rsidRDefault="000A020F" w:rsidP="007A3053">
      <w:pPr>
        <w:spacing w:line="360" w:lineRule="auto"/>
        <w:jc w:val="both"/>
        <w:rPr>
          <w:rFonts w:ascii="Book Antiqua" w:hAnsi="Book Antiqua" w:cs="Arial"/>
          <w:lang w:val="en-GB"/>
        </w:rPr>
      </w:pPr>
      <w:r w:rsidRPr="00331FF5">
        <w:rPr>
          <w:rFonts w:ascii="Book Antiqua" w:hAnsi="Book Antiqua" w:cs="Arial"/>
          <w:lang w:val="en-GB"/>
        </w:rPr>
        <w:t xml:space="preserve">Steroid side effects are dose and time dependent, and arise if a dose </w:t>
      </w:r>
      <w:r w:rsidR="00D3699E" w:rsidRPr="00331FF5">
        <w:rPr>
          <w:rFonts w:ascii="Book Antiqua" w:hAnsi="Book Antiqua" w:cs="Arial"/>
          <w:lang w:val="en-GB"/>
        </w:rPr>
        <w:t>exceeding</w:t>
      </w:r>
      <w:r w:rsidRPr="00331FF5">
        <w:rPr>
          <w:rFonts w:ascii="Book Antiqua" w:hAnsi="Book Antiqua" w:cs="Arial"/>
          <w:lang w:val="en-GB"/>
        </w:rPr>
        <w:t xml:space="preserve"> 7.5-10 </w:t>
      </w:r>
      <w:r w:rsidR="007052D9">
        <w:rPr>
          <w:rFonts w:ascii="Book Antiqua" w:hAnsi="Book Antiqua" w:cs="Arial"/>
          <w:lang w:val="en-GB"/>
        </w:rPr>
        <w:t>mg/d</w:t>
      </w:r>
      <w:r w:rsidRPr="00331FF5">
        <w:rPr>
          <w:rFonts w:ascii="Book Antiqua" w:hAnsi="Book Antiqua" w:cs="Arial"/>
          <w:lang w:val="en-GB"/>
        </w:rPr>
        <w:t xml:space="preserve"> is administered over </w:t>
      </w:r>
      <w:r w:rsidR="00D3699E" w:rsidRPr="00331FF5">
        <w:rPr>
          <w:rFonts w:ascii="Book Antiqua" w:hAnsi="Book Antiqua" w:cs="Arial"/>
          <w:lang w:val="en-GB"/>
        </w:rPr>
        <w:t xml:space="preserve">several </w:t>
      </w:r>
      <w:r w:rsidRPr="00331FF5">
        <w:rPr>
          <w:rFonts w:ascii="Book Antiqua" w:hAnsi="Book Antiqua" w:cs="Arial"/>
          <w:lang w:val="en-GB"/>
        </w:rPr>
        <w:t>months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25]</w:t>
      </w:r>
      <w:r w:rsidRPr="00331FF5">
        <w:rPr>
          <w:rFonts w:ascii="Book Antiqua" w:hAnsi="Book Antiqua" w:cs="Arial"/>
          <w:lang w:val="en-GB"/>
        </w:rPr>
        <w:t xml:space="preserve">. </w:t>
      </w:r>
      <w:r w:rsidR="00DF4483" w:rsidRPr="00331FF5">
        <w:rPr>
          <w:rFonts w:ascii="Book Antiqua" w:hAnsi="Book Antiqua" w:cs="Arial"/>
          <w:lang w:val="en-GB"/>
        </w:rPr>
        <w:t>The most common side effe</w:t>
      </w:r>
      <w:r w:rsidR="005A56EA" w:rsidRPr="00331FF5">
        <w:rPr>
          <w:rFonts w:ascii="Book Antiqua" w:hAnsi="Book Antiqua" w:cs="Arial"/>
          <w:lang w:val="en-GB"/>
        </w:rPr>
        <w:t xml:space="preserve">ct </w:t>
      </w:r>
      <w:r w:rsidR="00D3699E" w:rsidRPr="00331FF5">
        <w:rPr>
          <w:rFonts w:ascii="Book Antiqua" w:hAnsi="Book Antiqua" w:cs="Arial"/>
          <w:lang w:val="en-GB"/>
        </w:rPr>
        <w:t>is the development of</w:t>
      </w:r>
      <w:r w:rsidR="005A56EA" w:rsidRPr="00331FF5">
        <w:rPr>
          <w:rFonts w:ascii="Book Antiqua" w:hAnsi="Book Antiqua" w:cs="Arial"/>
          <w:lang w:val="en-GB"/>
        </w:rPr>
        <w:t xml:space="preserve"> </w:t>
      </w:r>
      <w:r w:rsidR="005A56EA" w:rsidRPr="00331FF5">
        <w:rPr>
          <w:rFonts w:ascii="Book Antiqua" w:hAnsi="Book Antiqua" w:cs="Arial"/>
          <w:lang w:val="en-GB"/>
        </w:rPr>
        <w:lastRenderedPageBreak/>
        <w:t>c</w:t>
      </w:r>
      <w:r w:rsidR="00DF4483" w:rsidRPr="00331FF5">
        <w:rPr>
          <w:rFonts w:ascii="Book Antiqua" w:hAnsi="Book Antiqua" w:cs="Arial"/>
          <w:lang w:val="en-GB"/>
        </w:rPr>
        <w:t>ushin</w:t>
      </w:r>
      <w:r w:rsidR="005A56EA" w:rsidRPr="00331FF5">
        <w:rPr>
          <w:rFonts w:ascii="Book Antiqua" w:hAnsi="Book Antiqua" w:cs="Arial"/>
          <w:lang w:val="en-GB"/>
        </w:rPr>
        <w:t>g</w:t>
      </w:r>
      <w:r w:rsidR="00DF4483" w:rsidRPr="00331FF5">
        <w:rPr>
          <w:rFonts w:ascii="Book Antiqua" w:hAnsi="Book Antiqua" w:cs="Arial"/>
          <w:lang w:val="en-GB"/>
        </w:rPr>
        <w:t>oid features</w:t>
      </w:r>
      <w:r w:rsidR="002C4425" w:rsidRPr="00331FF5">
        <w:rPr>
          <w:rFonts w:ascii="Book Antiqua" w:hAnsi="Book Antiqua" w:cs="Arial"/>
          <w:lang w:val="en-GB"/>
        </w:rPr>
        <w:t xml:space="preserve">. In a retrospective monocentric study of 103 </w:t>
      </w:r>
      <w:r w:rsidR="00FE35BA" w:rsidRPr="00331FF5">
        <w:rPr>
          <w:rFonts w:ascii="Book Antiqua" w:hAnsi="Book Antiqua" w:cs="Arial"/>
          <w:lang w:val="en-GB"/>
        </w:rPr>
        <w:t xml:space="preserve">adult </w:t>
      </w:r>
      <w:r w:rsidR="002C4425" w:rsidRPr="00331FF5">
        <w:rPr>
          <w:rFonts w:ascii="Book Antiqua" w:hAnsi="Book Antiqua" w:cs="Arial"/>
          <w:lang w:val="en-GB"/>
        </w:rPr>
        <w:t>AIH patients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46]</w:t>
      </w:r>
      <w:r w:rsidR="002C4425" w:rsidRPr="00331FF5">
        <w:rPr>
          <w:rFonts w:ascii="Book Antiqua" w:hAnsi="Book Antiqua" w:cs="Arial"/>
          <w:lang w:val="en-GB"/>
        </w:rPr>
        <w:t>, mostly treated according to a standard</w:t>
      </w:r>
      <w:r w:rsidR="00AE7425" w:rsidRPr="00331FF5">
        <w:rPr>
          <w:rFonts w:ascii="Book Antiqua" w:hAnsi="Book Antiqua" w:cs="Arial"/>
          <w:lang w:val="en-GB"/>
        </w:rPr>
        <w:t xml:space="preserve"> protocol with</w:t>
      </w:r>
      <w:r w:rsidR="002C4425" w:rsidRPr="00331FF5">
        <w:rPr>
          <w:rFonts w:ascii="Book Antiqua" w:hAnsi="Book Antiqua" w:cs="Arial"/>
          <w:lang w:val="en-GB"/>
        </w:rPr>
        <w:t xml:space="preserve"> </w:t>
      </w:r>
      <w:r w:rsidR="00CE5CE6" w:rsidRPr="00331FF5">
        <w:rPr>
          <w:rFonts w:ascii="Book Antiqua" w:hAnsi="Book Antiqua" w:cs="Arial"/>
          <w:lang w:val="en-GB"/>
        </w:rPr>
        <w:t xml:space="preserve">a </w:t>
      </w:r>
      <w:r w:rsidR="002C4425" w:rsidRPr="00331FF5">
        <w:rPr>
          <w:rFonts w:ascii="Book Antiqua" w:hAnsi="Book Antiqua" w:cs="Arial"/>
          <w:lang w:val="en-GB"/>
        </w:rPr>
        <w:t>steroid starting dose of 1</w:t>
      </w:r>
      <w:r w:rsidR="009F3092">
        <w:rPr>
          <w:rFonts w:ascii="Book Antiqua" w:eastAsia="SimSun" w:hAnsi="Book Antiqua" w:cs="Arial" w:hint="eastAsia"/>
          <w:lang w:val="en-GB" w:eastAsia="zh-CN"/>
        </w:rPr>
        <w:t xml:space="preserve"> </w:t>
      </w:r>
      <w:r w:rsidR="002C4425" w:rsidRPr="00331FF5">
        <w:rPr>
          <w:rFonts w:ascii="Book Antiqua" w:hAnsi="Book Antiqua" w:cs="Arial"/>
          <w:lang w:val="en-GB"/>
        </w:rPr>
        <w:t>mg/kg</w:t>
      </w:r>
      <w:r w:rsidR="009F3092">
        <w:rPr>
          <w:rFonts w:ascii="Book Antiqua" w:eastAsia="SimSun" w:hAnsi="Book Antiqua" w:cs="Arial" w:hint="eastAsia"/>
          <w:lang w:val="en-GB" w:eastAsia="zh-CN"/>
        </w:rPr>
        <w:t xml:space="preserve"> per </w:t>
      </w:r>
      <w:r w:rsidR="00AE7425" w:rsidRPr="00331FF5">
        <w:rPr>
          <w:rFonts w:ascii="Book Antiqua" w:hAnsi="Book Antiqua" w:cs="Arial"/>
          <w:lang w:val="en-GB"/>
        </w:rPr>
        <w:t>day</w:t>
      </w:r>
      <w:r w:rsidR="001A3171" w:rsidRPr="00331FF5">
        <w:rPr>
          <w:rFonts w:ascii="Book Antiqua" w:hAnsi="Book Antiqua" w:cs="Arial"/>
          <w:lang w:val="en-GB"/>
        </w:rPr>
        <w:t xml:space="preserve"> and a mean follow-up period of 95 months</w:t>
      </w:r>
      <w:r w:rsidR="00AE7425" w:rsidRPr="00331FF5">
        <w:rPr>
          <w:rFonts w:ascii="Book Antiqua" w:hAnsi="Book Antiqua" w:cs="Arial"/>
          <w:lang w:val="en-GB"/>
        </w:rPr>
        <w:t xml:space="preserve">, 15.5% </w:t>
      </w:r>
      <w:r w:rsidR="007E6A14" w:rsidRPr="00331FF5">
        <w:rPr>
          <w:rFonts w:ascii="Book Antiqua" w:hAnsi="Book Antiqua" w:cs="Arial"/>
          <w:lang w:val="en-GB"/>
        </w:rPr>
        <w:t>developed cushin</w:t>
      </w:r>
      <w:r w:rsidR="00B2612B" w:rsidRPr="00331FF5">
        <w:rPr>
          <w:rFonts w:ascii="Book Antiqua" w:hAnsi="Book Antiqua" w:cs="Arial"/>
          <w:lang w:val="en-GB"/>
        </w:rPr>
        <w:t>g</w:t>
      </w:r>
      <w:r w:rsidR="007E6A14" w:rsidRPr="00331FF5">
        <w:rPr>
          <w:rFonts w:ascii="Book Antiqua" w:hAnsi="Book Antiqua" w:cs="Arial"/>
          <w:lang w:val="en-GB"/>
        </w:rPr>
        <w:t>oid features.</w:t>
      </w:r>
      <w:r w:rsidR="00B2612B" w:rsidRPr="00331FF5">
        <w:rPr>
          <w:rFonts w:ascii="Book Antiqua" w:hAnsi="Book Antiqua" w:cs="Arial"/>
          <w:lang w:val="en-GB"/>
        </w:rPr>
        <w:t xml:space="preserve"> Although not severe, these changes are often a great concern for the patients, and may lead t</w:t>
      </w:r>
      <w:r w:rsidR="007A0AE0" w:rsidRPr="00331FF5">
        <w:rPr>
          <w:rFonts w:ascii="Book Antiqua" w:hAnsi="Book Antiqua" w:cs="Arial"/>
          <w:lang w:val="en-GB"/>
        </w:rPr>
        <w:t>o non-adherence, with the dangerous</w:t>
      </w:r>
      <w:r w:rsidR="00B2612B" w:rsidRPr="00331FF5">
        <w:rPr>
          <w:rFonts w:ascii="Book Antiqua" w:hAnsi="Book Antiqua" w:cs="Arial"/>
          <w:lang w:val="en-GB"/>
        </w:rPr>
        <w:t xml:space="preserve"> consequence of</w:t>
      </w:r>
      <w:r w:rsidR="007A0AE0" w:rsidRPr="00331FF5">
        <w:rPr>
          <w:rFonts w:ascii="Book Antiqua" w:hAnsi="Book Antiqua" w:cs="Arial"/>
          <w:lang w:val="en-GB"/>
        </w:rPr>
        <w:t xml:space="preserve"> poor disease control. </w:t>
      </w:r>
      <w:r w:rsidR="00480997" w:rsidRPr="00331FF5">
        <w:rPr>
          <w:rFonts w:ascii="Book Antiqua" w:hAnsi="Book Antiqua" w:cs="Arial"/>
          <w:lang w:val="en-GB"/>
        </w:rPr>
        <w:t>A</w:t>
      </w:r>
      <w:r w:rsidR="009C6191" w:rsidRPr="00331FF5">
        <w:rPr>
          <w:rFonts w:ascii="Book Antiqua" w:hAnsi="Book Antiqua" w:cs="Arial"/>
          <w:lang w:val="en-GB"/>
        </w:rPr>
        <w:t>lmost half of AIH</w:t>
      </w:r>
      <w:r w:rsidR="00D3699E" w:rsidRPr="00331FF5">
        <w:rPr>
          <w:rFonts w:ascii="Book Antiqua" w:hAnsi="Book Antiqua" w:cs="Arial"/>
          <w:lang w:val="en-GB"/>
        </w:rPr>
        <w:t xml:space="preserve"> patients</w:t>
      </w:r>
      <w:r w:rsidR="00322CF7" w:rsidRPr="00331FF5">
        <w:rPr>
          <w:rFonts w:ascii="Book Antiqua" w:hAnsi="Book Antiqua" w:cs="Arial"/>
          <w:lang w:val="en-GB"/>
        </w:rPr>
        <w:t xml:space="preserve"> </w:t>
      </w:r>
      <w:r w:rsidR="00B2612B" w:rsidRPr="00331FF5">
        <w:rPr>
          <w:rFonts w:ascii="Book Antiqua" w:hAnsi="Book Antiqua" w:cs="Arial"/>
          <w:lang w:val="en-GB"/>
        </w:rPr>
        <w:t>discontinue</w:t>
      </w:r>
      <w:r w:rsidR="001D0374" w:rsidRPr="00331FF5">
        <w:rPr>
          <w:rFonts w:ascii="Book Antiqua" w:hAnsi="Book Antiqua" w:cs="Arial"/>
          <w:lang w:val="en-GB"/>
        </w:rPr>
        <w:t xml:space="preserve"> steroids</w:t>
      </w:r>
      <w:r w:rsidR="00D3699E" w:rsidRPr="00331FF5">
        <w:rPr>
          <w:rFonts w:ascii="Book Antiqua" w:hAnsi="Book Antiqua" w:cs="Arial"/>
          <w:lang w:val="en-GB"/>
        </w:rPr>
        <w:t xml:space="preserve"> because of </w:t>
      </w:r>
      <w:r w:rsidR="00B2612B" w:rsidRPr="00331FF5">
        <w:rPr>
          <w:rFonts w:ascii="Book Antiqua" w:hAnsi="Book Antiqua" w:cs="Arial"/>
          <w:lang w:val="en-GB"/>
        </w:rPr>
        <w:t>cosmetic changes</w:t>
      </w:r>
      <w:r w:rsidR="003E4CC6" w:rsidRPr="00331FF5">
        <w:rPr>
          <w:rFonts w:ascii="Book Antiqua" w:hAnsi="Book Antiqua" w:cs="Arial"/>
          <w:lang w:val="en-GB"/>
        </w:rPr>
        <w:t xml:space="preserve"> (including acne)</w:t>
      </w:r>
      <w:r w:rsidR="00B2612B" w:rsidRPr="00331FF5">
        <w:rPr>
          <w:rFonts w:ascii="Book Antiqua" w:hAnsi="Book Antiqua" w:cs="Arial"/>
          <w:lang w:val="en-GB"/>
        </w:rPr>
        <w:t xml:space="preserve"> or obesity</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47]</w:t>
      </w:r>
      <w:r w:rsidR="00B2612B" w:rsidRPr="00331FF5">
        <w:rPr>
          <w:rFonts w:ascii="Book Antiqua" w:hAnsi="Book Antiqua" w:cs="Arial"/>
          <w:lang w:val="en-GB"/>
        </w:rPr>
        <w:t xml:space="preserve">. </w:t>
      </w:r>
      <w:r w:rsidR="00553E6D" w:rsidRPr="00331FF5">
        <w:rPr>
          <w:rFonts w:ascii="Book Antiqua" w:hAnsi="Book Antiqua" w:cs="Arial"/>
          <w:lang w:val="en-GB"/>
        </w:rPr>
        <w:t>S</w:t>
      </w:r>
      <w:r w:rsidR="00B2612B" w:rsidRPr="00331FF5">
        <w:rPr>
          <w:rFonts w:ascii="Book Antiqua" w:hAnsi="Book Antiqua" w:cs="Arial"/>
          <w:lang w:val="en-GB"/>
        </w:rPr>
        <w:t>evere, but less frequent steroid side effects include osteoporosis, brittle diabetes, cataract, psychosis and hypertension</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2]</w:t>
      </w:r>
      <w:r w:rsidR="00B2612B" w:rsidRPr="00331FF5">
        <w:rPr>
          <w:rFonts w:ascii="Book Antiqua" w:hAnsi="Book Antiqua" w:cs="Arial"/>
          <w:lang w:val="en-GB"/>
        </w:rPr>
        <w:t xml:space="preserve">. </w:t>
      </w:r>
      <w:r w:rsidR="00553E6D" w:rsidRPr="00331FF5">
        <w:rPr>
          <w:rFonts w:ascii="Book Antiqua" w:hAnsi="Book Antiqua" w:cs="Arial"/>
          <w:lang w:val="en-GB"/>
        </w:rPr>
        <w:t xml:space="preserve">They are mainly </w:t>
      </w:r>
      <w:r w:rsidR="00D3699E" w:rsidRPr="00331FF5">
        <w:rPr>
          <w:rFonts w:ascii="Book Antiqua" w:hAnsi="Book Antiqua" w:cs="Arial"/>
          <w:lang w:val="en-GB"/>
        </w:rPr>
        <w:t>related</w:t>
      </w:r>
      <w:r w:rsidR="00553E6D" w:rsidRPr="00331FF5">
        <w:rPr>
          <w:rFonts w:ascii="Book Antiqua" w:hAnsi="Book Antiqua" w:cs="Arial"/>
          <w:lang w:val="en-GB"/>
        </w:rPr>
        <w:t xml:space="preserve"> to the initial high dose, and are reversible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43,46]</w:t>
      </w:r>
      <w:r w:rsidR="00553E6D" w:rsidRPr="00331FF5">
        <w:rPr>
          <w:rFonts w:ascii="Book Antiqua" w:hAnsi="Book Antiqua" w:cs="Arial"/>
          <w:lang w:val="en-GB"/>
        </w:rPr>
        <w:t xml:space="preserve">. </w:t>
      </w:r>
      <w:r w:rsidR="00AD1E33" w:rsidRPr="00331FF5">
        <w:rPr>
          <w:rFonts w:ascii="Book Antiqua" w:hAnsi="Book Antiqua" w:cs="Arial"/>
          <w:lang w:val="en-GB"/>
        </w:rPr>
        <w:t xml:space="preserve">Monitoring </w:t>
      </w:r>
      <w:r w:rsidR="002B1C67" w:rsidRPr="00331FF5">
        <w:rPr>
          <w:rFonts w:ascii="Book Antiqua" w:hAnsi="Book Antiqua" w:cs="Arial"/>
          <w:lang w:val="en-GB"/>
        </w:rPr>
        <w:t>of these c</w:t>
      </w:r>
      <w:r w:rsidR="00D3699E" w:rsidRPr="00331FF5">
        <w:rPr>
          <w:rFonts w:ascii="Book Antiqua" w:hAnsi="Book Antiqua" w:cs="Arial"/>
          <w:lang w:val="en-GB"/>
        </w:rPr>
        <w:t>omplications</w:t>
      </w:r>
      <w:r w:rsidR="002B1C67" w:rsidRPr="00331FF5">
        <w:rPr>
          <w:rFonts w:ascii="Book Antiqua" w:hAnsi="Book Antiqua" w:cs="Arial"/>
          <w:lang w:val="en-GB"/>
        </w:rPr>
        <w:t xml:space="preserve"> is advisable</w:t>
      </w:r>
      <w:r w:rsidR="00AD1E33" w:rsidRPr="00331FF5">
        <w:rPr>
          <w:rFonts w:ascii="Book Antiqua" w:hAnsi="Book Antiqua" w:cs="Arial"/>
          <w:lang w:val="en-GB"/>
        </w:rPr>
        <w:t>, including ophthalmologic controls and bone density scans on a regular basis.</w:t>
      </w:r>
      <w:r w:rsidRPr="00331FF5">
        <w:rPr>
          <w:rFonts w:ascii="Book Antiqua" w:hAnsi="Book Antiqua" w:cs="Arial"/>
          <w:lang w:val="en-GB"/>
        </w:rPr>
        <w:t xml:space="preserve"> </w:t>
      </w:r>
    </w:p>
    <w:p w14:paraId="2CF226AD" w14:textId="54655CEF" w:rsidR="00E12E26" w:rsidRPr="00331FF5" w:rsidRDefault="000A020F" w:rsidP="007A3053">
      <w:pPr>
        <w:widowControl w:val="0"/>
        <w:autoSpaceDE w:val="0"/>
        <w:autoSpaceDN w:val="0"/>
        <w:adjustRightInd w:val="0"/>
        <w:spacing w:line="360" w:lineRule="auto"/>
        <w:ind w:firstLineChars="100" w:firstLine="240"/>
        <w:jc w:val="both"/>
        <w:rPr>
          <w:rFonts w:ascii="Book Antiqua" w:hAnsi="Book Antiqua" w:cs="Arial"/>
          <w:lang w:val="en-GB"/>
        </w:rPr>
      </w:pPr>
      <w:r w:rsidRPr="00331FF5">
        <w:rPr>
          <w:rFonts w:ascii="Book Antiqua" w:hAnsi="Book Antiqua" w:cs="Arial"/>
          <w:lang w:val="en-GB"/>
        </w:rPr>
        <w:t>Az</w:t>
      </w:r>
      <w:r w:rsidR="006D18F0" w:rsidRPr="00331FF5">
        <w:rPr>
          <w:rFonts w:ascii="Book Antiqua" w:hAnsi="Book Antiqua" w:cs="Arial"/>
          <w:lang w:val="en-GB"/>
        </w:rPr>
        <w:t>athioprine side effects</w:t>
      </w:r>
      <w:r w:rsidR="007A0AE0" w:rsidRPr="00331FF5">
        <w:rPr>
          <w:rFonts w:ascii="Book Antiqua" w:hAnsi="Book Antiqua" w:cs="Arial"/>
          <w:lang w:val="en-GB"/>
        </w:rPr>
        <w:t xml:space="preserve"> affect 10</w:t>
      </w:r>
      <w:r w:rsidR="009F3092">
        <w:rPr>
          <w:rFonts w:ascii="Book Antiqua" w:eastAsia="SimSun" w:hAnsi="Book Antiqua" w:cs="Arial" w:hint="eastAsia"/>
          <w:lang w:val="en-GB" w:eastAsia="zh-CN"/>
        </w:rPr>
        <w:t>%</w:t>
      </w:r>
      <w:r w:rsidR="007A0AE0" w:rsidRPr="00331FF5">
        <w:rPr>
          <w:rFonts w:ascii="Book Antiqua" w:hAnsi="Book Antiqua" w:cs="Arial"/>
          <w:lang w:val="en-GB"/>
        </w:rPr>
        <w:t>-20% of patients and</w:t>
      </w:r>
      <w:r w:rsidR="006D18F0" w:rsidRPr="00331FF5">
        <w:rPr>
          <w:rFonts w:ascii="Book Antiqua" w:hAnsi="Book Antiqua" w:cs="Arial"/>
          <w:lang w:val="en-GB"/>
        </w:rPr>
        <w:t xml:space="preserve"> include</w:t>
      </w:r>
      <w:r w:rsidR="0055104D" w:rsidRPr="00331FF5">
        <w:rPr>
          <w:rFonts w:ascii="Book Antiqua" w:hAnsi="Book Antiqua" w:cs="Arial"/>
          <w:lang w:val="en-GB"/>
        </w:rPr>
        <w:t xml:space="preserve"> hepatotoxicity</w:t>
      </w:r>
      <w:r w:rsidR="006D18F0" w:rsidRPr="00331FF5">
        <w:rPr>
          <w:rFonts w:ascii="Book Antiqua" w:hAnsi="Book Antiqua" w:cs="Arial"/>
          <w:lang w:val="en-GB"/>
        </w:rPr>
        <w:t>,</w:t>
      </w:r>
      <w:r w:rsidR="0055104D" w:rsidRPr="00331FF5">
        <w:rPr>
          <w:rFonts w:ascii="Book Antiqua" w:hAnsi="Book Antiqua" w:cs="Arial"/>
          <w:lang w:val="en-GB"/>
        </w:rPr>
        <w:t xml:space="preserve"> </w:t>
      </w:r>
      <w:r w:rsidR="006D18F0" w:rsidRPr="00331FF5">
        <w:rPr>
          <w:rFonts w:ascii="Book Antiqua" w:hAnsi="Book Antiqua" w:cs="Arial"/>
          <w:lang w:val="en-GB"/>
        </w:rPr>
        <w:t xml:space="preserve">acute </w:t>
      </w:r>
      <w:r w:rsidR="00BB3FE6" w:rsidRPr="00331FF5">
        <w:rPr>
          <w:rFonts w:ascii="Book Antiqua" w:hAnsi="Book Antiqua" w:cs="Arial"/>
          <w:lang w:val="en-GB"/>
        </w:rPr>
        <w:t>cholestatic hepatitis, pancreatitis, nausea and vomiting, rash, bone marrow suppression, veno-occlusive disease, opportunistic infections, and malignancy</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2]</w:t>
      </w:r>
      <w:r w:rsidR="00BB3FE6" w:rsidRPr="00331FF5">
        <w:rPr>
          <w:rFonts w:ascii="Book Antiqua" w:hAnsi="Book Antiqua" w:cs="Arial"/>
          <w:lang w:val="en-GB"/>
        </w:rPr>
        <w:t xml:space="preserve">. </w:t>
      </w:r>
      <w:r w:rsidR="006D18F0" w:rsidRPr="00331FF5">
        <w:rPr>
          <w:rFonts w:ascii="Book Antiqua" w:hAnsi="Book Antiqua" w:cs="Arial"/>
          <w:lang w:val="en-GB"/>
        </w:rPr>
        <w:t>The most comm</w:t>
      </w:r>
      <w:r w:rsidR="007A0AE0" w:rsidRPr="00331FF5">
        <w:rPr>
          <w:rFonts w:ascii="Book Antiqua" w:hAnsi="Book Antiqua" w:cs="Arial"/>
          <w:lang w:val="en-GB"/>
        </w:rPr>
        <w:t>on side effect</w:t>
      </w:r>
      <w:r w:rsidR="006D18F0" w:rsidRPr="00331FF5">
        <w:rPr>
          <w:rFonts w:ascii="Book Antiqua" w:hAnsi="Book Antiqua" w:cs="Arial"/>
          <w:lang w:val="en-GB"/>
        </w:rPr>
        <w:t xml:space="preserve"> is bone marrow suppression, which is unpredictable, and can be aggravated by concomitant cytop</w:t>
      </w:r>
      <w:r w:rsidR="00CE5CE6" w:rsidRPr="00331FF5">
        <w:rPr>
          <w:rFonts w:ascii="Book Antiqua" w:hAnsi="Book Antiqua" w:cs="Arial"/>
          <w:lang w:val="en-GB"/>
        </w:rPr>
        <w:t>a</w:t>
      </w:r>
      <w:r w:rsidR="006D18F0" w:rsidRPr="00331FF5">
        <w:rPr>
          <w:rFonts w:ascii="Book Antiqua" w:hAnsi="Book Antiqua" w:cs="Arial"/>
          <w:lang w:val="en-GB"/>
        </w:rPr>
        <w:t>enia due to liver disease</w:t>
      </w:r>
      <w:r w:rsidR="00A214BA" w:rsidRPr="00331FF5">
        <w:rPr>
          <w:rFonts w:ascii="Book Antiqua" w:hAnsi="Book Antiqua" w:cs="Arial"/>
          <w:lang w:val="en-GB"/>
        </w:rPr>
        <w:t xml:space="preserve"> and hypersplenism</w:t>
      </w:r>
      <w:r w:rsidR="006D18F0" w:rsidRPr="00331FF5">
        <w:rPr>
          <w:rFonts w:ascii="Book Antiqua" w:hAnsi="Book Antiqua" w:cs="Arial"/>
          <w:lang w:val="en-GB"/>
        </w:rPr>
        <w:t>. H</w:t>
      </w:r>
      <w:r w:rsidR="00CE5CE6" w:rsidRPr="00331FF5">
        <w:rPr>
          <w:rFonts w:ascii="Book Antiqua" w:hAnsi="Book Antiqua" w:cs="Arial"/>
          <w:lang w:val="en-GB"/>
        </w:rPr>
        <w:t>a</w:t>
      </w:r>
      <w:r w:rsidR="006D18F0" w:rsidRPr="00331FF5">
        <w:rPr>
          <w:rFonts w:ascii="Book Antiqua" w:hAnsi="Book Antiqua" w:cs="Arial"/>
          <w:lang w:val="en-GB"/>
        </w:rPr>
        <w:t>ematological monitoring is necessary</w:t>
      </w:r>
      <w:r w:rsidR="006C1303" w:rsidRPr="00331FF5">
        <w:rPr>
          <w:rFonts w:ascii="Book Antiqua" w:hAnsi="Book Antiqua" w:cs="Arial"/>
          <w:lang w:val="en-GB"/>
        </w:rPr>
        <w:t>, particularly at the beginning of treatment</w:t>
      </w:r>
      <w:r w:rsidR="003D3681" w:rsidRPr="00331FF5">
        <w:rPr>
          <w:rFonts w:ascii="Book Antiqua" w:hAnsi="Book Antiqua" w:cs="Arial"/>
          <w:lang w:val="en-GB"/>
        </w:rPr>
        <w:t xml:space="preserve">. Measurement of erythrocyte concentrations of thiopurine methyltransferase </w:t>
      </w:r>
      <w:r w:rsidR="00B45A98" w:rsidRPr="00331FF5">
        <w:rPr>
          <w:rFonts w:ascii="Book Antiqua" w:hAnsi="Book Antiqua" w:cs="Arial"/>
          <w:lang w:val="en-GB"/>
        </w:rPr>
        <w:t xml:space="preserve">(TPMT) </w:t>
      </w:r>
      <w:r w:rsidR="003D3681" w:rsidRPr="00331FF5">
        <w:rPr>
          <w:rFonts w:ascii="Book Antiqua" w:hAnsi="Book Antiqua" w:cs="Arial"/>
          <w:lang w:val="en-GB"/>
        </w:rPr>
        <w:t>activity</w:t>
      </w:r>
      <w:r w:rsidR="00820182" w:rsidRPr="00331FF5">
        <w:rPr>
          <w:rFonts w:ascii="Book Antiqua" w:hAnsi="Book Antiqua" w:cs="Arial"/>
          <w:lang w:val="en-GB"/>
        </w:rPr>
        <w:t xml:space="preserve"> may be advisable before institution of azathioprine therapy, but does not invariably predict response </w:t>
      </w:r>
      <w:r w:rsidR="00B45A98" w:rsidRPr="00331FF5">
        <w:rPr>
          <w:rFonts w:ascii="Book Antiqua" w:hAnsi="Book Antiqua" w:cs="Arial"/>
          <w:lang w:val="en-GB"/>
        </w:rPr>
        <w:t xml:space="preserve">to the drug </w:t>
      </w:r>
      <w:r w:rsidR="00820182" w:rsidRPr="00331FF5">
        <w:rPr>
          <w:rFonts w:ascii="Book Antiqua" w:hAnsi="Book Antiqua" w:cs="Arial"/>
          <w:lang w:val="en-GB"/>
        </w:rPr>
        <w:t>or toxicity</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48,49]</w:t>
      </w:r>
      <w:r w:rsidR="00937A52" w:rsidRPr="00331FF5">
        <w:rPr>
          <w:rFonts w:ascii="Book Antiqua" w:hAnsi="Book Antiqua" w:cs="Arial"/>
          <w:lang w:val="en-GB"/>
        </w:rPr>
        <w:t>.</w:t>
      </w:r>
      <w:r w:rsidR="002A0AFC" w:rsidRPr="00331FF5">
        <w:rPr>
          <w:rFonts w:ascii="Book Antiqua" w:hAnsi="Book Antiqua" w:cs="Arial"/>
          <w:lang w:val="en-GB"/>
        </w:rPr>
        <w:t xml:space="preserve"> </w:t>
      </w:r>
      <w:r w:rsidR="00A323EB" w:rsidRPr="00331FF5">
        <w:rPr>
          <w:rFonts w:ascii="Book Antiqua" w:hAnsi="Book Antiqua" w:cs="Arial"/>
          <w:lang w:val="en-GB"/>
        </w:rPr>
        <w:t xml:space="preserve">TPMT genotyping </w:t>
      </w:r>
      <w:r w:rsidR="00D7066D" w:rsidRPr="00331FF5">
        <w:rPr>
          <w:rFonts w:ascii="Book Antiqua" w:hAnsi="Book Antiqua" w:cs="Arial"/>
          <w:lang w:val="en-GB"/>
        </w:rPr>
        <w:t>predict</w:t>
      </w:r>
      <w:r w:rsidR="00A323EB" w:rsidRPr="00331FF5">
        <w:rPr>
          <w:rFonts w:ascii="Book Antiqua" w:hAnsi="Book Antiqua" w:cs="Arial"/>
          <w:lang w:val="en-GB"/>
        </w:rPr>
        <w:t>s</w:t>
      </w:r>
      <w:r w:rsidR="00D7066D" w:rsidRPr="00331FF5">
        <w:rPr>
          <w:rFonts w:ascii="Book Antiqua" w:hAnsi="Book Antiqua" w:cs="Arial"/>
          <w:lang w:val="en-GB"/>
        </w:rPr>
        <w:t xml:space="preserve"> azathioprine haematological toxicity</w:t>
      </w:r>
      <w:r w:rsidR="00A323EB" w:rsidRPr="00331FF5">
        <w:rPr>
          <w:rFonts w:ascii="Book Antiqua" w:hAnsi="Book Antiqua" w:cs="Arial"/>
          <w:lang w:val="en-GB"/>
        </w:rPr>
        <w:t xml:space="preserve"> in those rare individuals </w:t>
      </w:r>
      <w:r w:rsidR="00B45A98" w:rsidRPr="00331FF5">
        <w:rPr>
          <w:rFonts w:ascii="Book Antiqua" w:hAnsi="Book Antiqua" w:cs="Arial"/>
          <w:lang w:val="en-GB"/>
        </w:rPr>
        <w:t xml:space="preserve">with </w:t>
      </w:r>
      <w:r w:rsidR="00A323EB" w:rsidRPr="00331FF5">
        <w:rPr>
          <w:rFonts w:ascii="Book Antiqua" w:hAnsi="Book Antiqua" w:cs="Arial"/>
          <w:lang w:val="en-GB"/>
        </w:rPr>
        <w:t>variant homozygosity, while heteroxygotes do not experience more toxicity</w:t>
      </w:r>
      <w:r w:rsidR="00D7066D" w:rsidRPr="00331FF5">
        <w:rPr>
          <w:rFonts w:ascii="Book Antiqua" w:hAnsi="Book Antiqua" w:cs="Arial"/>
          <w:lang w:val="en-GB"/>
        </w:rPr>
        <w:t xml:space="preserve"> </w:t>
      </w:r>
      <w:r w:rsidR="00A323EB" w:rsidRPr="00331FF5">
        <w:rPr>
          <w:rFonts w:ascii="Book Antiqua" w:hAnsi="Book Antiqua" w:cs="Arial"/>
          <w:lang w:val="en-GB"/>
        </w:rPr>
        <w:t>than wild-type patients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50]</w:t>
      </w:r>
      <w:r w:rsidR="007616EB" w:rsidRPr="00331FF5">
        <w:rPr>
          <w:rFonts w:ascii="Book Antiqua" w:hAnsi="Book Antiqua" w:cs="Arial"/>
          <w:lang w:val="en-GB"/>
        </w:rPr>
        <w:t>.</w:t>
      </w:r>
      <w:r w:rsidR="009B7D2E" w:rsidRPr="00331FF5">
        <w:rPr>
          <w:rFonts w:ascii="Book Antiqua" w:hAnsi="Book Antiqua" w:cs="Arial"/>
          <w:lang w:val="en-GB"/>
        </w:rPr>
        <w:t xml:space="preserve"> </w:t>
      </w:r>
      <w:r w:rsidR="00CE5CE6" w:rsidRPr="00331FF5">
        <w:rPr>
          <w:rFonts w:ascii="Book Antiqua" w:hAnsi="Book Antiqua" w:cs="Arial"/>
          <w:lang w:val="en-GB"/>
        </w:rPr>
        <w:t xml:space="preserve">Five percent </w:t>
      </w:r>
      <w:r w:rsidR="006D18F0" w:rsidRPr="00331FF5">
        <w:rPr>
          <w:rFonts w:ascii="Book Antiqua" w:hAnsi="Book Antiqua" w:cs="Arial"/>
          <w:lang w:val="en-GB"/>
        </w:rPr>
        <w:t>of patients develop early intolerance</w:t>
      </w:r>
      <w:r w:rsidR="003C331F" w:rsidRPr="00331FF5">
        <w:rPr>
          <w:rFonts w:ascii="Book Antiqua" w:hAnsi="Book Antiqua" w:cs="Arial"/>
          <w:lang w:val="en-GB"/>
        </w:rPr>
        <w:t>,</w:t>
      </w:r>
      <w:r w:rsidR="006D18F0" w:rsidRPr="00331FF5">
        <w:rPr>
          <w:rFonts w:ascii="Book Antiqua" w:hAnsi="Book Antiqua" w:cs="Arial"/>
          <w:lang w:val="en-GB"/>
        </w:rPr>
        <w:t xml:space="preserve"> most frequently with nausea and vomiting.</w:t>
      </w:r>
    </w:p>
    <w:p w14:paraId="15BAABDC" w14:textId="2A10B0A3" w:rsidR="00243C22" w:rsidRPr="00331FF5" w:rsidRDefault="003C331F" w:rsidP="007A3053">
      <w:pPr>
        <w:widowControl w:val="0"/>
        <w:autoSpaceDE w:val="0"/>
        <w:autoSpaceDN w:val="0"/>
        <w:adjustRightInd w:val="0"/>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A possible complication of long-term treatment with azathioprine is the development of malignancies. In one study </w:t>
      </w:r>
      <w:r w:rsidR="004B5916" w:rsidRPr="00331FF5">
        <w:rPr>
          <w:rFonts w:ascii="Book Antiqua" w:hAnsi="Book Antiqua" w:cs="Arial"/>
          <w:lang w:val="en-GB"/>
        </w:rPr>
        <w:t>aiming at investigat</w:t>
      </w:r>
      <w:r w:rsidRPr="00331FF5">
        <w:rPr>
          <w:rFonts w:ascii="Book Antiqua" w:hAnsi="Book Antiqua" w:cs="Arial"/>
          <w:lang w:val="en-GB"/>
        </w:rPr>
        <w:t>ing</w:t>
      </w:r>
      <w:r w:rsidR="004B5916" w:rsidRPr="00331FF5">
        <w:rPr>
          <w:rFonts w:ascii="Book Antiqua" w:hAnsi="Book Antiqua" w:cs="Arial"/>
          <w:lang w:val="en-GB"/>
        </w:rPr>
        <w:t xml:space="preserve"> disease control by azathioprine monotherapy at a dose of 2 mg/kg</w:t>
      </w:r>
      <w:r w:rsidR="000534AB">
        <w:rPr>
          <w:rFonts w:ascii="Book Antiqua" w:eastAsia="SimSun" w:hAnsi="Book Antiqua" w:cs="Arial" w:hint="eastAsia"/>
          <w:lang w:val="en-GB" w:eastAsia="zh-CN"/>
        </w:rPr>
        <w:t xml:space="preserve"> per </w:t>
      </w:r>
      <w:r w:rsidR="004B5916" w:rsidRPr="00331FF5">
        <w:rPr>
          <w:rFonts w:ascii="Book Antiqua" w:hAnsi="Book Antiqua" w:cs="Arial"/>
          <w:lang w:val="en-GB"/>
        </w:rPr>
        <w:t>day</w:t>
      </w:r>
      <w:r w:rsidRPr="00331FF5">
        <w:rPr>
          <w:rFonts w:ascii="Book Antiqua" w:hAnsi="Book Antiqua" w:cs="Arial"/>
          <w:lang w:val="en-GB"/>
        </w:rPr>
        <w:t>, 5 of 72 patients (7%) developed malignancies over a median follow up of 12 years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39]</w:t>
      </w:r>
      <w:r w:rsidR="004B5916" w:rsidRPr="00331FF5">
        <w:rPr>
          <w:rFonts w:ascii="Book Antiqua" w:hAnsi="Book Antiqua" w:cs="Arial"/>
          <w:lang w:val="en-GB"/>
        </w:rPr>
        <w:t xml:space="preserve">. </w:t>
      </w:r>
      <w:r w:rsidR="003736E6" w:rsidRPr="00331FF5">
        <w:rPr>
          <w:rFonts w:ascii="Book Antiqua" w:hAnsi="Book Antiqua" w:cs="Arial"/>
          <w:lang w:val="en-GB"/>
        </w:rPr>
        <w:t xml:space="preserve">Recently, </w:t>
      </w:r>
      <w:r w:rsidR="00A214BA" w:rsidRPr="00331FF5">
        <w:rPr>
          <w:rFonts w:ascii="Book Antiqua" w:hAnsi="Book Antiqua" w:cs="Arial"/>
          <w:lang w:val="en-GB"/>
        </w:rPr>
        <w:t>two</w:t>
      </w:r>
      <w:r w:rsidR="003736E6" w:rsidRPr="00331FF5">
        <w:rPr>
          <w:rFonts w:ascii="Book Antiqua" w:hAnsi="Book Antiqua" w:cs="Arial"/>
          <w:lang w:val="en-GB"/>
        </w:rPr>
        <w:t xml:space="preserve"> cases of T-cell lymphoma in adolescents treated with azathioprine for AIH were reported</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51]</w:t>
      </w:r>
      <w:r w:rsidR="003736E6" w:rsidRPr="00331FF5">
        <w:rPr>
          <w:rFonts w:ascii="Book Antiqua" w:hAnsi="Book Antiqua" w:cs="Arial"/>
          <w:lang w:val="en-GB"/>
        </w:rPr>
        <w:t xml:space="preserve">. </w:t>
      </w:r>
      <w:r w:rsidR="00ED302A" w:rsidRPr="00331FF5">
        <w:rPr>
          <w:rFonts w:ascii="Book Antiqua" w:hAnsi="Book Antiqua" w:cs="Arial"/>
          <w:lang w:val="en-GB"/>
        </w:rPr>
        <w:t>Thus</w:t>
      </w:r>
      <w:r w:rsidR="00FE35BA" w:rsidRPr="00331FF5">
        <w:rPr>
          <w:rFonts w:ascii="Book Antiqua" w:hAnsi="Book Antiqua" w:cs="Arial"/>
          <w:lang w:val="en-GB"/>
        </w:rPr>
        <w:t>,</w:t>
      </w:r>
      <w:r w:rsidR="00ED302A" w:rsidRPr="00331FF5">
        <w:rPr>
          <w:rFonts w:ascii="Book Antiqua" w:hAnsi="Book Antiqua" w:cs="Arial"/>
          <w:lang w:val="en-GB"/>
        </w:rPr>
        <w:t xml:space="preserve"> a lower azathioprine dose in association with low-dose steroids may be preferable for long-term maintenance therapy. </w:t>
      </w:r>
      <w:r w:rsidR="00257C4E" w:rsidRPr="00331FF5">
        <w:rPr>
          <w:rFonts w:ascii="Book Antiqua" w:hAnsi="Book Antiqua" w:cs="Arial"/>
          <w:lang w:val="en-GB"/>
        </w:rPr>
        <w:t>Azathioprine is considered to be safe in pregnancy</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52–54]</w:t>
      </w:r>
      <w:r w:rsidR="00243C22" w:rsidRPr="00331FF5">
        <w:rPr>
          <w:rFonts w:ascii="Book Antiqua" w:hAnsi="Book Antiqua" w:cs="Arial"/>
          <w:lang w:val="en-GB"/>
        </w:rPr>
        <w:t xml:space="preserve">. </w:t>
      </w:r>
    </w:p>
    <w:p w14:paraId="355FE573" w14:textId="3B5049E6" w:rsidR="000A020F" w:rsidRPr="00331FF5" w:rsidRDefault="00251D9B" w:rsidP="007A3053">
      <w:pPr>
        <w:widowControl w:val="0"/>
        <w:autoSpaceDE w:val="0"/>
        <w:autoSpaceDN w:val="0"/>
        <w:adjustRightInd w:val="0"/>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Measurement of the azathioprine metabolites 6-thioguanine and 6-methylmercaptopurine can be helpful </w:t>
      </w:r>
      <w:r w:rsidR="0024405E" w:rsidRPr="00331FF5">
        <w:rPr>
          <w:rFonts w:ascii="Book Antiqua" w:hAnsi="Book Antiqua" w:cs="Arial"/>
          <w:lang w:val="en-GB"/>
        </w:rPr>
        <w:t>in identifying drug toxicity and non-adherence</w:t>
      </w:r>
      <w:r w:rsidR="00143461" w:rsidRPr="00331FF5">
        <w:rPr>
          <w:rFonts w:ascii="Book Antiqua" w:hAnsi="Book Antiqua" w:cs="Arial"/>
          <w:lang w:val="en-GB"/>
        </w:rPr>
        <w:t xml:space="preserve">, </w:t>
      </w:r>
      <w:r w:rsidR="00E12E26" w:rsidRPr="00331FF5">
        <w:rPr>
          <w:rFonts w:ascii="Book Antiqua" w:hAnsi="Book Antiqua" w:cs="Arial"/>
          <w:lang w:val="en-GB"/>
        </w:rPr>
        <w:t xml:space="preserve">and in distinguishing </w:t>
      </w:r>
      <w:r w:rsidR="00E12E26" w:rsidRPr="00331FF5">
        <w:rPr>
          <w:rFonts w:ascii="Book Antiqua" w:hAnsi="Book Antiqua" w:cs="Arial"/>
          <w:lang w:val="en-GB"/>
        </w:rPr>
        <w:lastRenderedPageBreak/>
        <w:t xml:space="preserve">azathioprine hepatotoxicity from disease non-response, </w:t>
      </w:r>
      <w:r w:rsidR="00143461" w:rsidRPr="00331FF5">
        <w:rPr>
          <w:rFonts w:ascii="Book Antiqua" w:hAnsi="Book Antiqua" w:cs="Arial"/>
          <w:lang w:val="en-GB"/>
        </w:rPr>
        <w:t>as shown by a retrospective study in adults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55]</w:t>
      </w:r>
      <w:r w:rsidR="00287CD1" w:rsidRPr="00331FF5">
        <w:rPr>
          <w:rFonts w:ascii="Book Antiqua" w:hAnsi="Book Antiqua" w:cs="Arial"/>
          <w:lang w:val="en-GB"/>
        </w:rPr>
        <w:t xml:space="preserve">, </w:t>
      </w:r>
      <w:r w:rsidR="002D7230" w:rsidRPr="00331FF5">
        <w:rPr>
          <w:rFonts w:ascii="Book Antiqua" w:hAnsi="Book Antiqua" w:cs="Arial"/>
          <w:lang w:val="en-GB"/>
        </w:rPr>
        <w:t>and a small prospective study in children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56]</w:t>
      </w:r>
      <w:r w:rsidR="002D7230" w:rsidRPr="00331FF5">
        <w:rPr>
          <w:rFonts w:ascii="Book Antiqua" w:hAnsi="Book Antiqua" w:cs="Arial"/>
          <w:lang w:val="en-GB"/>
        </w:rPr>
        <w:t xml:space="preserve">, but an ideal therapeutic level </w:t>
      </w:r>
      <w:r w:rsidR="00E12E26" w:rsidRPr="00331FF5">
        <w:rPr>
          <w:rFonts w:ascii="Book Antiqua" w:hAnsi="Book Antiqua" w:cs="Arial"/>
          <w:lang w:val="en-GB"/>
        </w:rPr>
        <w:t xml:space="preserve">of the 6-thioguanine metabolites </w:t>
      </w:r>
      <w:r w:rsidR="002D7230" w:rsidRPr="00331FF5">
        <w:rPr>
          <w:rFonts w:ascii="Book Antiqua" w:hAnsi="Book Antiqua" w:cs="Arial"/>
          <w:lang w:val="en-GB"/>
        </w:rPr>
        <w:t xml:space="preserve">has not </w:t>
      </w:r>
      <w:r w:rsidR="003D3681" w:rsidRPr="00331FF5">
        <w:rPr>
          <w:rFonts w:ascii="Book Antiqua" w:hAnsi="Book Antiqua" w:cs="Arial"/>
          <w:lang w:val="en-GB"/>
        </w:rPr>
        <w:t>been established for AIH</w:t>
      </w:r>
      <w:r w:rsidR="00E12E26" w:rsidRPr="00331FF5">
        <w:rPr>
          <w:rFonts w:ascii="Book Antiqua" w:hAnsi="Book Antiqua" w:cs="Arial"/>
          <w:lang w:val="en-GB"/>
        </w:rPr>
        <w:t>, unlike for inflammatory bowel diseases</w:t>
      </w:r>
      <w:r w:rsidR="004D240A" w:rsidRPr="00331FF5">
        <w:rPr>
          <w:rFonts w:ascii="Book Antiqua" w:hAnsi="Book Antiqua" w:cs="Arial"/>
          <w:lang w:val="en-GB"/>
        </w:rPr>
        <w:t xml:space="preserve"> (IBD)</w:t>
      </w:r>
      <w:r w:rsidR="003D3681" w:rsidRPr="00331FF5">
        <w:rPr>
          <w:rFonts w:ascii="Book Antiqua" w:hAnsi="Book Antiqua" w:cs="Arial"/>
          <w:lang w:val="en-GB"/>
        </w:rPr>
        <w:t xml:space="preserve">. </w:t>
      </w:r>
    </w:p>
    <w:p w14:paraId="3AF22E0A" w14:textId="77777777" w:rsidR="0046313C" w:rsidRPr="00331FF5" w:rsidRDefault="0046313C" w:rsidP="007A3053">
      <w:pPr>
        <w:spacing w:line="360" w:lineRule="auto"/>
        <w:jc w:val="both"/>
        <w:rPr>
          <w:rFonts w:ascii="Book Antiqua" w:hAnsi="Book Antiqua" w:cs="Arial"/>
          <w:b/>
          <w:lang w:val="en-GB"/>
        </w:rPr>
      </w:pPr>
    </w:p>
    <w:p w14:paraId="77DD177C" w14:textId="5D5525F8" w:rsidR="0046313C" w:rsidRPr="000534AB" w:rsidRDefault="0046313C" w:rsidP="007A3053">
      <w:pPr>
        <w:spacing w:line="360" w:lineRule="auto"/>
        <w:jc w:val="both"/>
        <w:rPr>
          <w:rFonts w:ascii="Book Antiqua" w:hAnsi="Book Antiqua" w:cs="Arial"/>
          <w:b/>
          <w:i/>
          <w:lang w:val="en-GB"/>
        </w:rPr>
      </w:pPr>
      <w:r w:rsidRPr="000534AB">
        <w:rPr>
          <w:rFonts w:ascii="Book Antiqua" w:hAnsi="Book Antiqua" w:cs="Arial"/>
          <w:b/>
          <w:i/>
          <w:lang w:val="en-GB"/>
        </w:rPr>
        <w:t>Treatment withdrawal</w:t>
      </w:r>
    </w:p>
    <w:p w14:paraId="77DAF8CA" w14:textId="3BD8C2A9" w:rsidR="0046313C" w:rsidRPr="00331FF5" w:rsidRDefault="00826261" w:rsidP="007A3053">
      <w:pPr>
        <w:spacing w:line="360" w:lineRule="auto"/>
        <w:jc w:val="both"/>
        <w:rPr>
          <w:rFonts w:ascii="Book Antiqua" w:hAnsi="Book Antiqua" w:cs="Arial"/>
          <w:lang w:val="en-GB"/>
        </w:rPr>
      </w:pPr>
      <w:r w:rsidRPr="00331FF5">
        <w:rPr>
          <w:rFonts w:ascii="Book Antiqua" w:hAnsi="Book Antiqua" w:cs="Arial"/>
          <w:lang w:val="en-GB"/>
        </w:rPr>
        <w:t xml:space="preserve">The </w:t>
      </w:r>
      <w:r w:rsidR="00E57D5F" w:rsidRPr="00331FF5">
        <w:rPr>
          <w:rFonts w:ascii="Book Antiqua" w:hAnsi="Book Antiqua" w:cs="Arial"/>
          <w:lang w:val="en-GB"/>
        </w:rPr>
        <w:t>AASLD</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2]</w:t>
      </w:r>
      <w:r w:rsidR="000A43D2" w:rsidRPr="00331FF5">
        <w:rPr>
          <w:rFonts w:ascii="Book Antiqua" w:hAnsi="Book Antiqua" w:cs="Arial"/>
          <w:lang w:val="en-GB"/>
        </w:rPr>
        <w:t xml:space="preserve"> and the </w:t>
      </w:r>
      <w:r w:rsidRPr="00331FF5">
        <w:rPr>
          <w:rFonts w:ascii="Book Antiqua" w:hAnsi="Book Antiqua" w:cs="Arial"/>
          <w:lang w:val="en-GB"/>
        </w:rPr>
        <w:t>EASL guidelines</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1]</w:t>
      </w:r>
      <w:r w:rsidRPr="00331FF5">
        <w:rPr>
          <w:rFonts w:ascii="Book Antiqua" w:hAnsi="Book Antiqua" w:cs="Arial"/>
          <w:lang w:val="en-GB"/>
        </w:rPr>
        <w:t xml:space="preserve"> recommend a treatment duration of at least </w:t>
      </w:r>
      <w:r w:rsidR="000A43D2" w:rsidRPr="00331FF5">
        <w:rPr>
          <w:rFonts w:ascii="Book Antiqua" w:hAnsi="Book Antiqua" w:cs="Arial"/>
          <w:lang w:val="en-GB"/>
        </w:rPr>
        <w:t xml:space="preserve">2 and </w:t>
      </w:r>
      <w:r w:rsidRPr="00331FF5">
        <w:rPr>
          <w:rFonts w:ascii="Book Antiqua" w:hAnsi="Book Antiqua" w:cs="Arial"/>
          <w:lang w:val="en-GB"/>
        </w:rPr>
        <w:t>3 y</w:t>
      </w:r>
      <w:r w:rsidR="00D0405B" w:rsidRPr="00331FF5">
        <w:rPr>
          <w:rFonts w:ascii="Book Antiqua" w:hAnsi="Book Antiqua" w:cs="Arial"/>
          <w:lang w:val="en-GB"/>
        </w:rPr>
        <w:t>ears</w:t>
      </w:r>
      <w:r w:rsidR="000A43D2" w:rsidRPr="00331FF5">
        <w:rPr>
          <w:rFonts w:ascii="Book Antiqua" w:hAnsi="Book Antiqua" w:cs="Arial"/>
          <w:lang w:val="en-GB"/>
        </w:rPr>
        <w:t xml:space="preserve"> respectively</w:t>
      </w:r>
      <w:r w:rsidR="00D0405B" w:rsidRPr="00331FF5">
        <w:rPr>
          <w:rFonts w:ascii="Book Antiqua" w:hAnsi="Book Antiqua" w:cs="Arial"/>
          <w:lang w:val="en-GB"/>
        </w:rPr>
        <w:t xml:space="preserve">, and </w:t>
      </w:r>
      <w:r w:rsidR="000A43D2" w:rsidRPr="00331FF5">
        <w:rPr>
          <w:rFonts w:ascii="Book Antiqua" w:hAnsi="Book Antiqua" w:cs="Arial"/>
          <w:lang w:val="en-GB"/>
        </w:rPr>
        <w:t xml:space="preserve">both </w:t>
      </w:r>
      <w:r w:rsidR="00D0405B" w:rsidRPr="00331FF5">
        <w:rPr>
          <w:rFonts w:ascii="Book Antiqua" w:hAnsi="Book Antiqua" w:cs="Arial"/>
          <w:lang w:val="en-GB"/>
        </w:rPr>
        <w:t>advise against a</w:t>
      </w:r>
      <w:r w:rsidR="0026396F">
        <w:rPr>
          <w:rFonts w:ascii="Book Antiqua" w:hAnsi="Book Antiqua" w:cs="Arial"/>
          <w:lang w:val="en-GB"/>
        </w:rPr>
        <w:t xml:space="preserve"> </w:t>
      </w:r>
      <w:r w:rsidR="006A3F75" w:rsidRPr="00331FF5">
        <w:rPr>
          <w:rFonts w:ascii="Book Antiqua" w:hAnsi="Book Antiqua" w:cs="Arial"/>
          <w:lang w:val="en-GB"/>
        </w:rPr>
        <w:t>trial</w:t>
      </w:r>
      <w:r w:rsidRPr="00331FF5">
        <w:rPr>
          <w:rFonts w:ascii="Book Antiqua" w:hAnsi="Book Antiqua" w:cs="Arial"/>
          <w:lang w:val="en-GB"/>
        </w:rPr>
        <w:t xml:space="preserve"> of treatment withdrawal before 2 years of complete biochemical remission</w:t>
      </w:r>
      <w:r w:rsidR="00A1284F" w:rsidRPr="00331FF5">
        <w:rPr>
          <w:rFonts w:ascii="Book Antiqua" w:hAnsi="Book Antiqua" w:cs="Arial"/>
          <w:lang w:val="en-GB"/>
        </w:rPr>
        <w:t>. They recommend</w:t>
      </w:r>
      <w:r w:rsidRPr="00331FF5">
        <w:rPr>
          <w:rFonts w:ascii="Book Antiqua" w:hAnsi="Book Antiqua" w:cs="Arial"/>
          <w:lang w:val="en-GB"/>
        </w:rPr>
        <w:t xml:space="preserve"> perform</w:t>
      </w:r>
      <w:r w:rsidR="00A1284F" w:rsidRPr="00331FF5">
        <w:rPr>
          <w:rFonts w:ascii="Book Antiqua" w:hAnsi="Book Antiqua" w:cs="Arial"/>
          <w:lang w:val="en-GB"/>
        </w:rPr>
        <w:t>ing</w:t>
      </w:r>
      <w:r w:rsidRPr="00331FF5">
        <w:rPr>
          <w:rFonts w:ascii="Book Antiqua" w:hAnsi="Book Antiqua" w:cs="Arial"/>
          <w:lang w:val="en-GB"/>
        </w:rPr>
        <w:t xml:space="preserve"> a liver biopsy before attempting treatment discontinuation, </w:t>
      </w:r>
      <w:r w:rsidR="00A1284F" w:rsidRPr="00331FF5">
        <w:rPr>
          <w:rFonts w:ascii="Book Antiqua" w:hAnsi="Book Antiqua" w:cs="Arial"/>
          <w:lang w:val="en-GB"/>
        </w:rPr>
        <w:t>because</w:t>
      </w:r>
      <w:r w:rsidRPr="00331FF5">
        <w:rPr>
          <w:rFonts w:ascii="Book Antiqua" w:hAnsi="Book Antiqua" w:cs="Arial"/>
          <w:lang w:val="en-GB"/>
        </w:rPr>
        <w:t xml:space="preserve"> histological inflammatory activity can still be present despite biochemical remission</w:t>
      </w:r>
      <w:r w:rsidR="00C102F5" w:rsidRPr="00331FF5">
        <w:rPr>
          <w:rFonts w:ascii="Book Antiqua" w:hAnsi="Book Antiqua" w:cs="Arial"/>
          <w:lang w:val="en-GB"/>
        </w:rPr>
        <w:t xml:space="preserve">, </w:t>
      </w:r>
      <w:r w:rsidR="005C53C4" w:rsidRPr="00331FF5">
        <w:rPr>
          <w:rFonts w:ascii="Book Antiqua" w:hAnsi="Book Antiqua" w:cs="Arial"/>
          <w:lang w:val="en-GB"/>
        </w:rPr>
        <w:t>predicting relapse</w:t>
      </w:r>
      <w:r w:rsidR="00B00158" w:rsidRPr="00331FF5">
        <w:rPr>
          <w:rFonts w:ascii="Book Antiqua" w:hAnsi="Book Antiqua" w:cs="Arial"/>
          <w:lang w:val="en-GB"/>
        </w:rPr>
        <w:t>.</w:t>
      </w:r>
      <w:r w:rsidR="00C102F5" w:rsidRPr="00331FF5">
        <w:rPr>
          <w:rFonts w:ascii="Book Antiqua" w:hAnsi="Book Antiqua" w:cs="Arial"/>
          <w:lang w:val="en-GB"/>
        </w:rPr>
        <w:t xml:space="preserve"> </w:t>
      </w:r>
      <w:r w:rsidR="000A43D2" w:rsidRPr="00331FF5">
        <w:rPr>
          <w:rFonts w:ascii="Book Antiqua" w:hAnsi="Book Antiqua" w:cs="Arial"/>
          <w:lang w:val="en-GB"/>
        </w:rPr>
        <w:t>A recent report on 28 patients in whom treatment was withdrawn without histological evalu</w:t>
      </w:r>
      <w:r w:rsidR="00A1284F" w:rsidRPr="00331FF5">
        <w:rPr>
          <w:rFonts w:ascii="Book Antiqua" w:hAnsi="Book Antiqua" w:cs="Arial"/>
          <w:lang w:val="en-GB"/>
        </w:rPr>
        <w:t>a</w:t>
      </w:r>
      <w:r w:rsidR="000A43D2" w:rsidRPr="00331FF5">
        <w:rPr>
          <w:rFonts w:ascii="Book Antiqua" w:hAnsi="Book Antiqua" w:cs="Arial"/>
          <w:lang w:val="en-GB"/>
        </w:rPr>
        <w:t xml:space="preserve">tion, shows that the 54% </w:t>
      </w:r>
      <w:r w:rsidR="00F17262" w:rsidRPr="00331FF5">
        <w:rPr>
          <w:rFonts w:ascii="Book Antiqua" w:hAnsi="Book Antiqua" w:cs="Arial"/>
          <w:lang w:val="en-GB"/>
        </w:rPr>
        <w:t xml:space="preserve">of patients </w:t>
      </w:r>
      <w:r w:rsidR="000A43D2" w:rsidRPr="00331FF5">
        <w:rPr>
          <w:rFonts w:ascii="Book Antiqua" w:hAnsi="Book Antiqua" w:cs="Arial"/>
          <w:lang w:val="en-GB"/>
        </w:rPr>
        <w:t>who did not relapse had transaminase levels less tha</w:t>
      </w:r>
      <w:r w:rsidR="00F17262" w:rsidRPr="00331FF5">
        <w:rPr>
          <w:rFonts w:ascii="Book Antiqua" w:hAnsi="Book Antiqua" w:cs="Arial"/>
          <w:lang w:val="en-GB"/>
        </w:rPr>
        <w:t>n half the ULN</w:t>
      </w:r>
      <w:r w:rsidR="000A43D2" w:rsidRPr="00331FF5">
        <w:rPr>
          <w:rFonts w:ascii="Book Antiqua" w:hAnsi="Book Antiqua" w:cs="Arial"/>
          <w:lang w:val="en-GB"/>
        </w:rPr>
        <w:t xml:space="preserve"> and IgG levels below 12 g/</w:t>
      </w:r>
      <w:r w:rsidR="000A43D2" w:rsidRPr="004F4B7C">
        <w:rPr>
          <w:rFonts w:ascii="Book Antiqua" w:hAnsi="Book Antiqua" w:cs="Arial"/>
          <w:caps/>
          <w:lang w:val="en-GB"/>
        </w:rPr>
        <w:t>l</w:t>
      </w:r>
      <w:r w:rsidR="000A43D2" w:rsidRPr="00331FF5">
        <w:rPr>
          <w:rFonts w:ascii="Book Antiqua" w:hAnsi="Book Antiqua" w:cs="Arial"/>
          <w:lang w:val="en-GB"/>
        </w:rPr>
        <w:t xml:space="preserve"> on low-dose monotherapy</w:t>
      </w:r>
      <w:r w:rsidR="00A1284F" w:rsidRPr="00331FF5">
        <w:rPr>
          <w:rFonts w:ascii="Book Antiqua" w:hAnsi="Book Antiqua" w:cs="Arial"/>
          <w:lang w:val="en-GB"/>
        </w:rPr>
        <w:t xml:space="preserve"> (azathioprine/mercaptopurine or steroids)</w:t>
      </w:r>
      <w:r w:rsidR="000A43D2" w:rsidRPr="00331FF5">
        <w:rPr>
          <w:rFonts w:ascii="Book Antiqua" w:hAnsi="Book Antiqua" w:cs="Arial"/>
          <w:lang w:val="en-GB"/>
        </w:rPr>
        <w:t xml:space="preserve"> for at least 2 years, suggesting that patients meeting these parameters may avoid pre-withdrawal liver biopsy</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57]</w:t>
      </w:r>
      <w:r w:rsidR="00A1284F" w:rsidRPr="00331FF5">
        <w:rPr>
          <w:rFonts w:ascii="Book Antiqua" w:hAnsi="Book Antiqua" w:cs="Arial"/>
          <w:lang w:val="en-GB"/>
        </w:rPr>
        <w:t>.This</w:t>
      </w:r>
      <w:r w:rsidR="005C53C4" w:rsidRPr="00331FF5">
        <w:rPr>
          <w:rFonts w:ascii="Book Antiqua" w:hAnsi="Book Antiqua" w:cs="Arial"/>
          <w:lang w:val="en-GB"/>
        </w:rPr>
        <w:t xml:space="preserve"> suggestion, however, requires confirmation</w:t>
      </w:r>
      <w:r w:rsidR="00E57D5F" w:rsidRPr="00331FF5">
        <w:rPr>
          <w:rFonts w:ascii="Book Antiqua" w:hAnsi="Book Antiqua" w:cs="Arial"/>
          <w:lang w:val="en-GB"/>
        </w:rPr>
        <w:t xml:space="preserve"> by other centres</w:t>
      </w:r>
      <w:r w:rsidR="00E3043C" w:rsidRPr="00331FF5">
        <w:rPr>
          <w:rFonts w:ascii="Book Antiqua" w:hAnsi="Book Antiqua" w:cs="Arial"/>
          <w:lang w:val="en-GB"/>
        </w:rPr>
        <w:t>.</w:t>
      </w:r>
    </w:p>
    <w:p w14:paraId="26874A41" w14:textId="3124B1C1" w:rsidR="006A3F75" w:rsidRPr="00331FF5" w:rsidRDefault="006A3F75"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Relapse after treatment withdrawal is freque</w:t>
      </w:r>
      <w:r w:rsidR="009C6191" w:rsidRPr="00331FF5">
        <w:rPr>
          <w:rFonts w:ascii="Book Antiqua" w:hAnsi="Book Antiqua" w:cs="Arial"/>
          <w:lang w:val="en-GB"/>
        </w:rPr>
        <w:t>nt, having been reported</w:t>
      </w:r>
      <w:r w:rsidRPr="00331FF5">
        <w:rPr>
          <w:rFonts w:ascii="Book Antiqua" w:hAnsi="Book Antiqua" w:cs="Arial"/>
          <w:lang w:val="en-GB"/>
        </w:rPr>
        <w:t xml:space="preserve"> in </w:t>
      </w:r>
      <w:r w:rsidR="00A1284F" w:rsidRPr="00331FF5">
        <w:rPr>
          <w:rFonts w:ascii="Book Antiqua" w:hAnsi="Book Antiqua" w:cs="Arial"/>
          <w:lang w:val="en-GB"/>
        </w:rPr>
        <w:t>some</w:t>
      </w:r>
      <w:r w:rsidRPr="00331FF5">
        <w:rPr>
          <w:rFonts w:ascii="Book Antiqua" w:hAnsi="Book Antiqua" w:cs="Arial"/>
          <w:lang w:val="en-GB"/>
        </w:rPr>
        <w:t xml:space="preserve"> 80% of patients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1,2,58]</w:t>
      </w:r>
      <w:r w:rsidRPr="00331FF5">
        <w:rPr>
          <w:rFonts w:ascii="Book Antiqua" w:hAnsi="Book Antiqua" w:cs="Arial"/>
          <w:lang w:val="en-GB"/>
        </w:rPr>
        <w:t xml:space="preserve">. Repeated relapses are associated with a poorer prognosis and a higher rate of </w:t>
      </w:r>
      <w:r w:rsidR="005C53C4" w:rsidRPr="00331FF5">
        <w:rPr>
          <w:rFonts w:ascii="Book Antiqua" w:hAnsi="Book Antiqua" w:cs="Arial"/>
          <w:lang w:val="en-GB"/>
        </w:rPr>
        <w:t xml:space="preserve">drug </w:t>
      </w:r>
      <w:r w:rsidRPr="00331FF5">
        <w:rPr>
          <w:rFonts w:ascii="Book Antiqua" w:hAnsi="Book Antiqua" w:cs="Arial"/>
          <w:lang w:val="en-GB"/>
        </w:rPr>
        <w:t>side effects</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2]</w:t>
      </w:r>
      <w:r w:rsidRPr="00331FF5">
        <w:rPr>
          <w:rFonts w:ascii="Book Antiqua" w:hAnsi="Book Antiqua" w:cs="Arial"/>
          <w:lang w:val="en-GB"/>
        </w:rPr>
        <w:t>. For this reason, patients experiencing a first relapse episode after appropriate evaluation of disease remission, should undergo life-long low-dose immunosuppressive therapy</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1]</w:t>
      </w:r>
      <w:r w:rsidRPr="00331FF5">
        <w:rPr>
          <w:rFonts w:ascii="Book Antiqua" w:hAnsi="Book Antiqua" w:cs="Arial"/>
          <w:lang w:val="en-GB"/>
        </w:rPr>
        <w:t>.</w:t>
      </w:r>
    </w:p>
    <w:p w14:paraId="2F38769B" w14:textId="643B18CC" w:rsidR="00104795" w:rsidRPr="00331FF5" w:rsidRDefault="00104795"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For AIH type </w:t>
      </w:r>
      <w:r w:rsidR="00AD0FE9" w:rsidRPr="00331FF5">
        <w:rPr>
          <w:rFonts w:ascii="Book Antiqua" w:hAnsi="Book Antiqua" w:cs="Arial"/>
          <w:lang w:val="en-GB"/>
        </w:rPr>
        <w:t>2</w:t>
      </w:r>
      <w:r w:rsidRPr="00331FF5">
        <w:rPr>
          <w:rFonts w:ascii="Book Antiqua" w:hAnsi="Book Antiqua" w:cs="Arial"/>
          <w:lang w:val="en-GB"/>
        </w:rPr>
        <w:t>, relapse is almost universal if treatment is completely withdrawn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20]</w:t>
      </w:r>
      <w:r w:rsidRPr="00331FF5">
        <w:rPr>
          <w:rFonts w:ascii="Book Antiqua" w:hAnsi="Book Antiqua" w:cs="Arial"/>
          <w:lang w:val="en-GB"/>
        </w:rPr>
        <w:t>, and long-term low-dose maintenance therapy should be p</w:t>
      </w:r>
      <w:r w:rsidR="00257C4E" w:rsidRPr="00331FF5">
        <w:rPr>
          <w:rFonts w:ascii="Book Antiqua" w:hAnsi="Book Antiqua" w:cs="Arial"/>
          <w:lang w:val="en-GB"/>
        </w:rPr>
        <w:t>lanned from the diagnosis. Sinc</w:t>
      </w:r>
      <w:r w:rsidRPr="00331FF5">
        <w:rPr>
          <w:rFonts w:ascii="Book Antiqua" w:hAnsi="Book Antiqua" w:cs="Arial"/>
          <w:lang w:val="en-GB"/>
        </w:rPr>
        <w:t xml:space="preserve">e this condition mostly affects children, adolescents and young adults, </w:t>
      </w:r>
      <w:r w:rsidR="00257C4E" w:rsidRPr="00331FF5">
        <w:rPr>
          <w:rFonts w:ascii="Book Antiqua" w:hAnsi="Book Antiqua" w:cs="Arial"/>
          <w:lang w:val="en-GB"/>
        </w:rPr>
        <w:t>life-long duration of the therapy should be discussed and carefully explained to the patient</w:t>
      </w:r>
      <w:r w:rsidR="006A3F75" w:rsidRPr="00331FF5">
        <w:rPr>
          <w:rFonts w:ascii="Book Antiqua" w:hAnsi="Book Antiqua" w:cs="Arial"/>
          <w:lang w:val="en-GB"/>
        </w:rPr>
        <w:t>s</w:t>
      </w:r>
      <w:r w:rsidR="00257C4E" w:rsidRPr="00331FF5">
        <w:rPr>
          <w:rFonts w:ascii="Book Antiqua" w:hAnsi="Book Antiqua" w:cs="Arial"/>
          <w:lang w:val="en-GB"/>
        </w:rPr>
        <w:t xml:space="preserve"> and </w:t>
      </w:r>
      <w:r w:rsidR="006A3F75" w:rsidRPr="00331FF5">
        <w:rPr>
          <w:rFonts w:ascii="Book Antiqua" w:hAnsi="Book Antiqua" w:cs="Arial"/>
          <w:lang w:val="en-GB"/>
        </w:rPr>
        <w:t>their</w:t>
      </w:r>
      <w:r w:rsidR="00257C4E" w:rsidRPr="00331FF5">
        <w:rPr>
          <w:rFonts w:ascii="Book Antiqua" w:hAnsi="Book Antiqua" w:cs="Arial"/>
          <w:lang w:val="en-GB"/>
        </w:rPr>
        <w:t xml:space="preserve"> family. </w:t>
      </w:r>
    </w:p>
    <w:p w14:paraId="242AEDBB" w14:textId="77777777" w:rsidR="00567609" w:rsidRPr="00331FF5" w:rsidRDefault="00567609" w:rsidP="007A3053">
      <w:pPr>
        <w:spacing w:line="360" w:lineRule="auto"/>
        <w:jc w:val="both"/>
        <w:rPr>
          <w:rFonts w:ascii="Book Antiqua" w:hAnsi="Book Antiqua" w:cs="Arial"/>
          <w:lang w:val="en-GB"/>
        </w:rPr>
      </w:pPr>
    </w:p>
    <w:p w14:paraId="5233F7ED" w14:textId="3256B650" w:rsidR="00F87A89" w:rsidRPr="004F4B7C" w:rsidRDefault="005335C8" w:rsidP="007A3053">
      <w:pPr>
        <w:spacing w:line="360" w:lineRule="auto"/>
        <w:jc w:val="both"/>
        <w:rPr>
          <w:rFonts w:ascii="Book Antiqua" w:hAnsi="Book Antiqua" w:cs="Arial"/>
          <w:b/>
          <w:caps/>
          <w:lang w:val="en-GB"/>
        </w:rPr>
      </w:pPr>
      <w:r w:rsidRPr="004F4B7C">
        <w:rPr>
          <w:rFonts w:ascii="Book Antiqua" w:hAnsi="Book Antiqua" w:cs="Arial"/>
          <w:b/>
          <w:caps/>
          <w:lang w:val="en-GB"/>
        </w:rPr>
        <w:t>Alternative treatments</w:t>
      </w:r>
    </w:p>
    <w:p w14:paraId="2BD6EFC0" w14:textId="3907539D" w:rsidR="00F1146F" w:rsidRPr="00331FF5" w:rsidRDefault="00F1146F" w:rsidP="007A3053">
      <w:pPr>
        <w:spacing w:line="360" w:lineRule="auto"/>
        <w:jc w:val="both"/>
        <w:rPr>
          <w:rFonts w:ascii="Book Antiqua" w:hAnsi="Book Antiqua" w:cs="Arial"/>
          <w:lang w:val="en-GB"/>
        </w:rPr>
      </w:pPr>
      <w:r w:rsidRPr="00331FF5">
        <w:rPr>
          <w:rFonts w:ascii="Book Antiqua" w:hAnsi="Book Antiqua" w:cs="Arial"/>
          <w:lang w:val="en-GB"/>
        </w:rPr>
        <w:t xml:space="preserve">For patients </w:t>
      </w:r>
      <w:r w:rsidR="008A1D05" w:rsidRPr="00331FF5">
        <w:rPr>
          <w:rFonts w:ascii="Book Antiqua" w:hAnsi="Book Antiqua" w:cs="Arial"/>
          <w:lang w:val="en-GB"/>
        </w:rPr>
        <w:t>who experience</w:t>
      </w:r>
      <w:r w:rsidRPr="00331FF5">
        <w:rPr>
          <w:rFonts w:ascii="Book Antiqua" w:hAnsi="Book Antiqua" w:cs="Arial"/>
          <w:lang w:val="en-GB"/>
        </w:rPr>
        <w:t xml:space="preserve"> azathioprine side effects, ranging from the relatively frequent early gastrointestinal intolerance to the rarer and more serious bone marrow suppression</w:t>
      </w:r>
      <w:r w:rsidR="008A1D05" w:rsidRPr="00331FF5">
        <w:rPr>
          <w:rFonts w:ascii="Book Antiqua" w:hAnsi="Book Antiqua" w:cs="Arial"/>
          <w:lang w:val="en-GB"/>
        </w:rPr>
        <w:t>,</w:t>
      </w:r>
      <w:r w:rsidRPr="00331FF5">
        <w:rPr>
          <w:rFonts w:ascii="Book Antiqua" w:hAnsi="Book Antiqua" w:cs="Arial"/>
          <w:lang w:val="en-GB"/>
        </w:rPr>
        <w:t xml:space="preserve"> and for poor responders to standard treatment, alternative regimens are needed, primarily to avoid </w:t>
      </w:r>
      <w:r w:rsidR="008A1D05" w:rsidRPr="00331FF5">
        <w:rPr>
          <w:rFonts w:ascii="Book Antiqua" w:hAnsi="Book Antiqua" w:cs="Arial"/>
          <w:lang w:val="en-GB"/>
        </w:rPr>
        <w:t xml:space="preserve">high-dose </w:t>
      </w:r>
      <w:r w:rsidRPr="00331FF5">
        <w:rPr>
          <w:rFonts w:ascii="Book Antiqua" w:hAnsi="Book Antiqua" w:cs="Arial"/>
          <w:lang w:val="en-GB"/>
        </w:rPr>
        <w:t xml:space="preserve">steroid side-effects. </w:t>
      </w:r>
      <w:r w:rsidR="00C16FB1" w:rsidRPr="00331FF5">
        <w:rPr>
          <w:rFonts w:ascii="Book Antiqua" w:hAnsi="Book Antiqua" w:cs="Arial"/>
          <w:lang w:val="en-GB"/>
        </w:rPr>
        <w:t xml:space="preserve">A systematic review of the published clinical data on pharmacological treatments different from prednisone and azathioprine is provided in this </w:t>
      </w:r>
      <w:r w:rsidR="00C16FB1" w:rsidRPr="00331FF5">
        <w:rPr>
          <w:rFonts w:ascii="Book Antiqua" w:hAnsi="Book Antiqua" w:cs="Arial"/>
          <w:lang w:val="en-GB"/>
        </w:rPr>
        <w:lastRenderedPageBreak/>
        <w:t xml:space="preserve">section. </w:t>
      </w:r>
      <w:r w:rsidRPr="00331FF5">
        <w:rPr>
          <w:rFonts w:ascii="Book Antiqua" w:hAnsi="Book Antiqua" w:cs="Arial"/>
          <w:lang w:val="en-GB"/>
        </w:rPr>
        <w:t xml:space="preserve">Treatments for whom there are only anecdotal data </w:t>
      </w:r>
      <w:r w:rsidR="008A1D05" w:rsidRPr="00331FF5">
        <w:rPr>
          <w:rFonts w:ascii="Book Antiqua" w:hAnsi="Book Antiqua" w:cs="Arial"/>
          <w:lang w:val="en-GB"/>
        </w:rPr>
        <w:t>are</w:t>
      </w:r>
      <w:r w:rsidRPr="00331FF5">
        <w:rPr>
          <w:rFonts w:ascii="Book Antiqua" w:hAnsi="Book Antiqua" w:cs="Arial"/>
          <w:lang w:val="en-GB"/>
        </w:rPr>
        <w:t xml:space="preserve"> not discussed</w:t>
      </w:r>
      <w:r w:rsidR="006D4817" w:rsidRPr="006D4817">
        <w:rPr>
          <w:rFonts w:ascii="Book Antiqua" w:hAnsi="Book Antiqua" w:cs="Arial"/>
          <w:vertAlign w:val="superscript"/>
          <w:lang w:val="en-GB"/>
        </w:rPr>
        <w:t>[</w:t>
      </w:r>
      <w:r w:rsidRPr="00331FF5">
        <w:rPr>
          <w:rFonts w:ascii="Book Antiqua" w:hAnsi="Book Antiqua" w:cs="Arial"/>
          <w:lang w:val="en-GB"/>
        </w:rPr>
        <w:t>cyclophosphamide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59]</w:t>
      </w:r>
      <w:r w:rsidRPr="00331FF5">
        <w:rPr>
          <w:rFonts w:ascii="Book Antiqua" w:hAnsi="Book Antiqua" w:cs="Arial"/>
          <w:lang w:val="en-GB"/>
        </w:rPr>
        <w:t>, methotrexate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60–62]</w:t>
      </w:r>
      <w:r w:rsidRPr="00331FF5">
        <w:rPr>
          <w:rFonts w:ascii="Book Antiqua" w:hAnsi="Book Antiqua" w:cs="Arial"/>
          <w:lang w:val="en-GB"/>
        </w:rPr>
        <w:t>, ursodeoxycholic acid</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63–68][66,69]</w:t>
      </w:r>
      <w:r w:rsidRPr="00331FF5">
        <w:rPr>
          <w:rFonts w:ascii="Book Antiqua" w:hAnsi="Book Antiqua" w:cs="Arial"/>
          <w:lang w:val="en-GB"/>
        </w:rPr>
        <w:t>, etanercept</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70]</w:t>
      </w:r>
      <w:r w:rsidRPr="00331FF5">
        <w:rPr>
          <w:rFonts w:ascii="Book Antiqua" w:hAnsi="Book Antiqua" w:cs="Arial"/>
          <w:lang w:val="en-GB"/>
        </w:rPr>
        <w:t>, plasma exchange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71]</w:t>
      </w:r>
      <w:r w:rsidRPr="00331FF5">
        <w:rPr>
          <w:rFonts w:ascii="Book Antiqua" w:hAnsi="Book Antiqua" w:cs="Arial"/>
          <w:lang w:val="en-GB"/>
        </w:rPr>
        <w:t>, intravenous immunoglobulin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72]</w:t>
      </w:r>
      <w:r w:rsidRPr="00331FF5">
        <w:rPr>
          <w:rFonts w:ascii="Book Antiqua" w:hAnsi="Book Antiqua" w:cs="Arial"/>
          <w:lang w:val="en-GB"/>
        </w:rPr>
        <w:t>, leukapheresis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73]</w:t>
      </w:r>
      <w:r w:rsidRPr="00331FF5">
        <w:rPr>
          <w:rFonts w:ascii="Book Antiqua" w:hAnsi="Book Antiqua" w:cs="Arial"/>
          <w:lang w:val="en-GB"/>
        </w:rPr>
        <w:t>, chloroquine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74]</w:t>
      </w:r>
      <w:r w:rsidRPr="00331FF5">
        <w:rPr>
          <w:rFonts w:ascii="Book Antiqua" w:hAnsi="Book Antiqua" w:cs="Arial"/>
          <w:lang w:val="en-GB"/>
        </w:rPr>
        <w:t>, thymostimulin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75]</w:t>
      </w:r>
      <w:r w:rsidRPr="00331FF5">
        <w:rPr>
          <w:rFonts w:ascii="Book Antiqua" w:hAnsi="Book Antiqua" w:cs="Arial"/>
          <w:lang w:val="en-GB"/>
        </w:rPr>
        <w:t>, deflazacor</w:t>
      </w:r>
      <w:r w:rsidR="00C355DC" w:rsidRPr="00331FF5">
        <w:rPr>
          <w:rFonts w:ascii="Book Antiqua" w:hAnsi="Book Antiqua" w:cs="Arial"/>
          <w:lang w:val="en-GB"/>
        </w:rPr>
        <w:t>t</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76,77]</w:t>
      </w:r>
      <w:r w:rsidRPr="00331FF5">
        <w:rPr>
          <w:rFonts w:ascii="Book Antiqua" w:hAnsi="Book Antiqua" w:cs="Arial"/>
          <w:lang w:val="en-GB"/>
        </w:rPr>
        <w:t>, saireito</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78]</w:t>
      </w:r>
      <w:r w:rsidRPr="00331FF5">
        <w:rPr>
          <w:rFonts w:ascii="Book Antiqua" w:hAnsi="Book Antiqua" w:cs="Arial"/>
          <w:lang w:val="en-GB"/>
        </w:rPr>
        <w:t>, sympathomimetic amines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79]</w:t>
      </w:r>
      <w:r w:rsidR="007618EF" w:rsidRPr="00331FF5">
        <w:rPr>
          <w:rFonts w:ascii="Book Antiqua" w:hAnsi="Book Antiqua" w:cs="Arial"/>
          <w:lang w:val="en-GB"/>
        </w:rPr>
        <w:t>, glycyrrhizin</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80]</w:t>
      </w:r>
      <w:r w:rsidR="008F33A0" w:rsidRPr="00331FF5">
        <w:rPr>
          <w:rFonts w:ascii="Book Antiqua" w:hAnsi="Book Antiqua" w:cs="Arial"/>
          <w:lang w:val="en-GB"/>
        </w:rPr>
        <w:t>, fenofibrate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81]</w:t>
      </w:r>
      <w:r w:rsidRPr="00331FF5">
        <w:rPr>
          <w:rFonts w:ascii="Book Antiqua" w:hAnsi="Book Antiqua" w:cs="Arial"/>
          <w:lang w:val="en-GB"/>
        </w:rPr>
        <w:t>].</w:t>
      </w:r>
    </w:p>
    <w:p w14:paraId="5181E8C6" w14:textId="77777777" w:rsidR="00F1146F" w:rsidRPr="00331FF5" w:rsidRDefault="00F1146F" w:rsidP="007A3053">
      <w:pPr>
        <w:spacing w:line="360" w:lineRule="auto"/>
        <w:jc w:val="both"/>
        <w:rPr>
          <w:rFonts w:ascii="Book Antiqua" w:hAnsi="Book Antiqua" w:cs="Arial"/>
          <w:b/>
          <w:lang w:val="en-GB"/>
        </w:rPr>
      </w:pPr>
    </w:p>
    <w:p w14:paraId="1DEED51C" w14:textId="5E4B215B" w:rsidR="0046313C" w:rsidRPr="004F4B7C" w:rsidRDefault="0046313C" w:rsidP="007A3053">
      <w:pPr>
        <w:spacing w:line="360" w:lineRule="auto"/>
        <w:jc w:val="both"/>
        <w:rPr>
          <w:rFonts w:ascii="Book Antiqua" w:hAnsi="Book Antiqua" w:cs="Arial"/>
          <w:b/>
          <w:i/>
          <w:lang w:val="en"/>
        </w:rPr>
      </w:pPr>
      <w:r w:rsidRPr="004F4B7C">
        <w:rPr>
          <w:rFonts w:ascii="Book Antiqua" w:hAnsi="Book Antiqua" w:cs="Arial"/>
          <w:b/>
          <w:i/>
          <w:lang w:val="en"/>
        </w:rPr>
        <w:t>Budesonide</w:t>
      </w:r>
    </w:p>
    <w:p w14:paraId="6E725328" w14:textId="380B7524" w:rsidR="0046313C" w:rsidRPr="00331FF5" w:rsidRDefault="00E07C23" w:rsidP="007A3053">
      <w:pPr>
        <w:spacing w:line="360" w:lineRule="auto"/>
        <w:jc w:val="both"/>
        <w:rPr>
          <w:rFonts w:ascii="Book Antiqua" w:hAnsi="Book Antiqua" w:cs="Arial"/>
          <w:lang w:val="en-GB"/>
        </w:rPr>
      </w:pPr>
      <w:r w:rsidRPr="00331FF5">
        <w:rPr>
          <w:rFonts w:ascii="Book Antiqua" w:hAnsi="Book Antiqua" w:cs="Arial"/>
          <w:lang w:val="en"/>
        </w:rPr>
        <w:t xml:space="preserve">Budesonide is </w:t>
      </w:r>
      <w:r w:rsidR="0028068A" w:rsidRPr="00331FF5">
        <w:rPr>
          <w:rFonts w:ascii="Book Antiqua" w:hAnsi="Book Antiqua" w:cs="Arial"/>
          <w:lang w:val="en"/>
        </w:rPr>
        <w:t xml:space="preserve">a glucocorticosteroid with a potent topical effect and a high first-pass </w:t>
      </w:r>
      <w:r w:rsidR="004E0D74" w:rsidRPr="00331FF5">
        <w:rPr>
          <w:rFonts w:ascii="Book Antiqua" w:hAnsi="Book Antiqua" w:cs="Arial"/>
          <w:lang w:val="en"/>
        </w:rPr>
        <w:t>uptake</w:t>
      </w:r>
      <w:r w:rsidR="0026396F">
        <w:rPr>
          <w:rFonts w:ascii="Book Antiqua" w:hAnsi="Book Antiqua" w:cs="Arial"/>
          <w:lang w:val="en"/>
        </w:rPr>
        <w:t xml:space="preserve"> </w:t>
      </w:r>
      <w:r w:rsidR="004E0D74" w:rsidRPr="00331FF5">
        <w:rPr>
          <w:rFonts w:ascii="Book Antiqua" w:hAnsi="Book Antiqua" w:cs="Arial"/>
          <w:lang w:val="en"/>
        </w:rPr>
        <w:t>(</w:t>
      </w:r>
      <w:r w:rsidR="00BB7852" w:rsidRPr="00331FF5">
        <w:rPr>
          <w:rFonts w:ascii="Book Antiqua" w:hAnsi="Book Antiqua" w:cs="Arial"/>
          <w:lang w:val="en"/>
        </w:rPr>
        <w:t xml:space="preserve">&gt; </w:t>
      </w:r>
      <w:r w:rsidR="0028068A" w:rsidRPr="00331FF5">
        <w:rPr>
          <w:rFonts w:ascii="Book Antiqua" w:hAnsi="Book Antiqua" w:cs="Arial"/>
          <w:lang w:val="en"/>
        </w:rPr>
        <w:t>90%</w:t>
      </w:r>
      <w:r w:rsidR="004E0D74" w:rsidRPr="00331FF5">
        <w:rPr>
          <w:rFonts w:ascii="Book Antiqua" w:hAnsi="Book Antiqua" w:cs="Arial"/>
          <w:lang w:val="en"/>
        </w:rPr>
        <w:t>)</w:t>
      </w:r>
      <w:r w:rsidR="0028068A" w:rsidRPr="00331FF5">
        <w:rPr>
          <w:rFonts w:ascii="Book Antiqua" w:hAnsi="Book Antiqua" w:cs="Arial"/>
          <w:lang w:val="en"/>
        </w:rPr>
        <w:t xml:space="preserve"> in the healthy liver</w:t>
      </w:r>
      <w:r w:rsidR="004906AD" w:rsidRPr="00331FF5">
        <w:rPr>
          <w:rFonts w:ascii="Book Antiqua" w:hAnsi="Book Antiqua" w:cs="Arial"/>
          <w:lang w:val="en"/>
        </w:rPr>
        <w:t>, thus</w:t>
      </w:r>
      <w:r w:rsidR="004E0D74" w:rsidRPr="00331FF5">
        <w:rPr>
          <w:rFonts w:ascii="Book Antiqua" w:hAnsi="Book Antiqua" w:cs="Arial"/>
          <w:lang w:val="en"/>
        </w:rPr>
        <w:t xml:space="preserve"> appear</w:t>
      </w:r>
      <w:r w:rsidR="004906AD" w:rsidRPr="00331FF5">
        <w:rPr>
          <w:rFonts w:ascii="Book Antiqua" w:hAnsi="Book Antiqua" w:cs="Arial"/>
          <w:lang w:val="en"/>
        </w:rPr>
        <w:t>ing</w:t>
      </w:r>
      <w:r w:rsidR="004E0D74" w:rsidRPr="00331FF5">
        <w:rPr>
          <w:rFonts w:ascii="Book Antiqua" w:hAnsi="Book Antiqua" w:cs="Arial"/>
          <w:lang w:val="en"/>
        </w:rPr>
        <w:t xml:space="preserve"> ideal </w:t>
      </w:r>
      <w:r w:rsidR="007D1D62" w:rsidRPr="00331FF5">
        <w:rPr>
          <w:rFonts w:ascii="Book Antiqua" w:hAnsi="Book Antiqua" w:cs="Arial"/>
          <w:lang w:val="en"/>
        </w:rPr>
        <w:t xml:space="preserve">for treating </w:t>
      </w:r>
      <w:r w:rsidR="004E0D74" w:rsidRPr="00331FF5">
        <w:rPr>
          <w:rFonts w:ascii="Book Antiqua" w:hAnsi="Book Antiqua" w:cs="Arial"/>
          <w:lang w:val="en"/>
        </w:rPr>
        <w:t>AIH</w:t>
      </w:r>
      <w:r w:rsidR="0028068A" w:rsidRPr="00331FF5">
        <w:rPr>
          <w:rFonts w:ascii="Book Antiqua" w:hAnsi="Book Antiqua" w:cs="Arial"/>
          <w:lang w:val="en"/>
        </w:rPr>
        <w:t xml:space="preserve">. </w:t>
      </w:r>
      <w:r w:rsidR="009F5E6E" w:rsidRPr="00331FF5">
        <w:rPr>
          <w:rFonts w:ascii="Book Antiqua" w:hAnsi="Book Antiqua" w:cs="Arial"/>
          <w:lang w:val="en-GB"/>
        </w:rPr>
        <w:t xml:space="preserve">The first reports on its use included small numbers of patients at different stages of disease and gave controversial </w:t>
      </w:r>
      <w:r w:rsidR="002448C7" w:rsidRPr="00331FF5">
        <w:rPr>
          <w:rFonts w:ascii="Book Antiqua" w:hAnsi="Book Antiqua" w:cs="Arial"/>
          <w:lang w:val="en-GB"/>
        </w:rPr>
        <w:t>results (</w:t>
      </w:r>
      <w:r w:rsidR="005915B3" w:rsidRPr="00331FF5">
        <w:rPr>
          <w:rFonts w:ascii="Book Antiqua" w:hAnsi="Book Antiqua" w:cs="Arial"/>
          <w:lang w:val="en-GB"/>
        </w:rPr>
        <w:t>Table 3)</w:t>
      </w:r>
      <w:r w:rsidR="003219C7" w:rsidRPr="00331FF5">
        <w:rPr>
          <w:rFonts w:ascii="Book Antiqua" w:hAnsi="Book Antiqua" w:cs="Arial"/>
          <w:lang w:val="en-GB"/>
        </w:rPr>
        <w:t>.</w:t>
      </w:r>
      <w:r w:rsidR="00D0405B" w:rsidRPr="00331FF5">
        <w:rPr>
          <w:rFonts w:ascii="Book Antiqua" w:hAnsi="Book Antiqua" w:cs="Arial"/>
          <w:lang w:val="en-GB"/>
        </w:rPr>
        <w:t xml:space="preserve"> </w:t>
      </w:r>
      <w:r w:rsidR="00721276" w:rsidRPr="00331FF5">
        <w:rPr>
          <w:rFonts w:ascii="Book Antiqua" w:hAnsi="Book Antiqua" w:cs="Arial"/>
          <w:lang w:val="en-GB"/>
        </w:rPr>
        <w:t>Subsequently, a</w:t>
      </w:r>
      <w:r w:rsidR="004E66FF" w:rsidRPr="00331FF5">
        <w:rPr>
          <w:rFonts w:ascii="Book Antiqua" w:hAnsi="Book Antiqua" w:cs="Arial"/>
          <w:lang w:val="en-GB"/>
        </w:rPr>
        <w:t xml:space="preserve"> large</w:t>
      </w:r>
      <w:r w:rsidR="003219C7" w:rsidRPr="00331FF5">
        <w:rPr>
          <w:rFonts w:ascii="Book Antiqua" w:hAnsi="Book Antiqua" w:cs="Arial"/>
          <w:lang w:val="en-GB"/>
        </w:rPr>
        <w:t xml:space="preserve"> randomized controlled trial in </w:t>
      </w:r>
      <w:r w:rsidR="004E66FF" w:rsidRPr="00331FF5">
        <w:rPr>
          <w:rFonts w:ascii="Book Antiqua" w:hAnsi="Book Antiqua" w:cs="Arial"/>
          <w:lang w:val="en-GB"/>
        </w:rPr>
        <w:t xml:space="preserve">203 </w:t>
      </w:r>
      <w:r w:rsidR="003219C7" w:rsidRPr="00331FF5">
        <w:rPr>
          <w:rFonts w:ascii="Book Antiqua" w:hAnsi="Book Antiqua" w:cs="Arial"/>
          <w:lang w:val="en-GB"/>
        </w:rPr>
        <w:t xml:space="preserve">AIH </w:t>
      </w:r>
      <w:r w:rsidR="00E61B51" w:rsidRPr="00331FF5">
        <w:rPr>
          <w:rFonts w:ascii="Book Antiqua" w:hAnsi="Book Antiqua" w:cs="Arial"/>
          <w:lang w:val="en-GB"/>
        </w:rPr>
        <w:t xml:space="preserve">patients </w:t>
      </w:r>
      <w:r w:rsidR="00C56076" w:rsidRPr="00331FF5">
        <w:rPr>
          <w:rFonts w:ascii="Book Antiqua" w:hAnsi="Book Antiqua" w:cs="Arial"/>
          <w:lang w:val="en-GB"/>
        </w:rPr>
        <w:t>(including 4</w:t>
      </w:r>
      <w:r w:rsidR="006A03B4" w:rsidRPr="00331FF5">
        <w:rPr>
          <w:rFonts w:ascii="Book Antiqua" w:hAnsi="Book Antiqua" w:cs="Arial"/>
          <w:lang w:val="en-GB"/>
        </w:rPr>
        <w:t>6</w:t>
      </w:r>
      <w:r w:rsidR="00C56076" w:rsidRPr="00331FF5">
        <w:rPr>
          <w:rFonts w:ascii="Book Antiqua" w:hAnsi="Book Antiqua" w:cs="Arial"/>
          <w:lang w:val="en-GB"/>
        </w:rPr>
        <w:t xml:space="preserve"> children/adolescents) </w:t>
      </w:r>
      <w:r w:rsidR="003219C7" w:rsidRPr="00331FF5">
        <w:rPr>
          <w:rFonts w:ascii="Book Antiqua" w:hAnsi="Book Antiqua" w:cs="Arial"/>
          <w:lang w:val="en-GB"/>
        </w:rPr>
        <w:t>was carried out</w:t>
      </w:r>
      <w:r w:rsidR="002448C7" w:rsidRPr="00331FF5">
        <w:rPr>
          <w:rFonts w:ascii="Book Antiqua" w:hAnsi="Book Antiqua" w:cs="Arial"/>
          <w:lang w:val="en-GB"/>
        </w:rPr>
        <w:t>,</w:t>
      </w:r>
      <w:r w:rsidR="003219C7" w:rsidRPr="00331FF5">
        <w:rPr>
          <w:rFonts w:ascii="Book Antiqua" w:hAnsi="Book Antiqua" w:cs="Arial"/>
          <w:lang w:val="en-GB"/>
        </w:rPr>
        <w:t xml:space="preserve"> involving </w:t>
      </w:r>
      <w:r w:rsidR="00AE5A78" w:rsidRPr="00331FF5">
        <w:rPr>
          <w:rFonts w:ascii="Book Antiqua" w:hAnsi="Book Antiqua" w:cs="Arial"/>
          <w:lang w:val="en-GB"/>
        </w:rPr>
        <w:t>several European cent</w:t>
      </w:r>
      <w:r w:rsidR="004E66FF" w:rsidRPr="00331FF5">
        <w:rPr>
          <w:rFonts w:ascii="Book Antiqua" w:hAnsi="Book Antiqua" w:cs="Arial"/>
          <w:lang w:val="en-GB"/>
        </w:rPr>
        <w:t>r</w:t>
      </w:r>
      <w:r w:rsidR="006720B9" w:rsidRPr="00331FF5">
        <w:rPr>
          <w:rFonts w:ascii="Book Antiqua" w:hAnsi="Book Antiqua" w:cs="Arial"/>
          <w:lang w:val="en-GB"/>
        </w:rPr>
        <w:t>e</w:t>
      </w:r>
      <w:r w:rsidR="004E66FF" w:rsidRPr="00331FF5">
        <w:rPr>
          <w:rFonts w:ascii="Book Antiqua" w:hAnsi="Book Antiqua" w:cs="Arial"/>
          <w:lang w:val="en-GB"/>
        </w:rPr>
        <w:t>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82]</w:t>
      </w:r>
      <w:r w:rsidR="00674699" w:rsidRPr="00331FF5">
        <w:rPr>
          <w:rFonts w:ascii="Book Antiqua" w:hAnsi="Book Antiqua" w:cs="Arial"/>
          <w:lang w:val="en-GB"/>
        </w:rPr>
        <w:t xml:space="preserve"> (Table 3)</w:t>
      </w:r>
      <w:r w:rsidR="00AE5A78" w:rsidRPr="00331FF5">
        <w:rPr>
          <w:rFonts w:ascii="Book Antiqua" w:hAnsi="Book Antiqua" w:cs="Arial"/>
          <w:lang w:val="en-GB"/>
        </w:rPr>
        <w:t xml:space="preserve">. Cirrhotic patients were excluded, because the first pass </w:t>
      </w:r>
      <w:r w:rsidR="008E5227" w:rsidRPr="00331FF5">
        <w:rPr>
          <w:rFonts w:ascii="Book Antiqua" w:hAnsi="Book Antiqua" w:cs="Arial"/>
          <w:lang w:val="en-GB"/>
        </w:rPr>
        <w:t xml:space="preserve">hepatic extraction of budesonide may be reduced </w:t>
      </w:r>
      <w:r w:rsidR="008877EB" w:rsidRPr="00331FF5">
        <w:rPr>
          <w:rFonts w:ascii="Book Antiqua" w:hAnsi="Book Antiqua" w:cs="Arial"/>
          <w:lang w:val="en-GB"/>
        </w:rPr>
        <w:t xml:space="preserve">in cirrhosis </w:t>
      </w:r>
      <w:r w:rsidR="008E5227" w:rsidRPr="00331FF5">
        <w:rPr>
          <w:rFonts w:ascii="Book Antiqua" w:hAnsi="Book Antiqua" w:cs="Arial"/>
          <w:lang w:val="en-GB"/>
        </w:rPr>
        <w:t>due to portosystemic shunting. In fact, severe complications have been reported in cirrhotic patients on budesonide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83,84]</w:t>
      </w:r>
      <w:r w:rsidR="00497FE4" w:rsidRPr="00331FF5">
        <w:rPr>
          <w:rFonts w:ascii="Book Antiqua" w:hAnsi="Book Antiqua" w:cs="Arial"/>
          <w:lang w:val="en-GB"/>
        </w:rPr>
        <w:t>, including portal vein thrombosis and Budd-Chiari syndrome</w:t>
      </w:r>
      <w:r w:rsidR="004E66FF" w:rsidRPr="00331FF5">
        <w:rPr>
          <w:rFonts w:ascii="Book Antiqua" w:hAnsi="Book Antiqua" w:cs="Arial"/>
          <w:lang w:val="en-GB"/>
        </w:rPr>
        <w:t xml:space="preserve">, indicating that </w:t>
      </w:r>
      <w:r w:rsidR="001232C8" w:rsidRPr="00331FF5">
        <w:rPr>
          <w:rFonts w:ascii="Book Antiqua" w:hAnsi="Book Antiqua" w:cs="Arial"/>
          <w:lang w:val="en-GB"/>
        </w:rPr>
        <w:t xml:space="preserve">AIH </w:t>
      </w:r>
      <w:r w:rsidR="00D0405B" w:rsidRPr="00331FF5">
        <w:rPr>
          <w:rFonts w:ascii="Book Antiqua" w:hAnsi="Book Antiqua" w:cs="Arial"/>
          <w:lang w:val="en-GB"/>
        </w:rPr>
        <w:t xml:space="preserve">patients </w:t>
      </w:r>
      <w:r w:rsidR="002448C7" w:rsidRPr="00331FF5">
        <w:rPr>
          <w:rFonts w:ascii="Book Antiqua" w:hAnsi="Book Antiqua" w:cs="Arial"/>
          <w:lang w:val="en-GB"/>
        </w:rPr>
        <w:t>with</w:t>
      </w:r>
      <w:r w:rsidR="008E5227" w:rsidRPr="00331FF5">
        <w:rPr>
          <w:rFonts w:ascii="Book Antiqua" w:hAnsi="Book Antiqua" w:cs="Arial"/>
          <w:lang w:val="en-GB"/>
        </w:rPr>
        <w:t xml:space="preserve"> cirrhosis at diagnosis </w:t>
      </w:r>
      <w:r w:rsidR="00CD3671" w:rsidRPr="00331FF5">
        <w:rPr>
          <w:rFonts w:ascii="Book Antiqua" w:hAnsi="Book Antiqua" w:cs="Arial"/>
          <w:lang w:val="en-GB"/>
        </w:rPr>
        <w:t>(at least one</w:t>
      </w:r>
      <w:r w:rsidR="00C56076" w:rsidRPr="00331FF5">
        <w:rPr>
          <w:rFonts w:ascii="Book Antiqua" w:hAnsi="Book Antiqua" w:cs="Arial"/>
          <w:lang w:val="en-GB"/>
        </w:rPr>
        <w:t xml:space="preserve"> third) </w:t>
      </w:r>
      <w:r w:rsidR="002448C7" w:rsidRPr="00331FF5">
        <w:rPr>
          <w:rFonts w:ascii="Book Antiqua" w:hAnsi="Book Antiqua" w:cs="Arial"/>
          <w:lang w:val="en-GB"/>
        </w:rPr>
        <w:t>should not</w:t>
      </w:r>
      <w:r w:rsidR="008E5227" w:rsidRPr="00331FF5">
        <w:rPr>
          <w:rFonts w:ascii="Book Antiqua" w:hAnsi="Book Antiqua" w:cs="Arial"/>
          <w:lang w:val="en-GB"/>
        </w:rPr>
        <w:t xml:space="preserve"> be treated </w:t>
      </w:r>
      <w:r w:rsidR="00C56076" w:rsidRPr="00331FF5">
        <w:rPr>
          <w:rFonts w:ascii="Book Antiqua" w:hAnsi="Book Antiqua" w:cs="Arial"/>
          <w:lang w:val="en-GB"/>
        </w:rPr>
        <w:t>with</w:t>
      </w:r>
      <w:r w:rsidR="008E5227" w:rsidRPr="00331FF5">
        <w:rPr>
          <w:rFonts w:ascii="Book Antiqua" w:hAnsi="Book Antiqua" w:cs="Arial"/>
          <w:lang w:val="en-GB"/>
        </w:rPr>
        <w:t xml:space="preserve"> budesonide. </w:t>
      </w:r>
      <w:r w:rsidR="00D0405B" w:rsidRPr="00331FF5">
        <w:rPr>
          <w:rFonts w:ascii="Book Antiqua" w:hAnsi="Book Antiqua" w:cs="Arial"/>
          <w:lang w:val="en-GB"/>
        </w:rPr>
        <w:t xml:space="preserve">The </w:t>
      </w:r>
      <w:r w:rsidR="00E61B51" w:rsidRPr="00331FF5">
        <w:rPr>
          <w:rFonts w:ascii="Book Antiqua" w:hAnsi="Book Antiqua" w:cs="Arial"/>
          <w:lang w:val="en-GB"/>
        </w:rPr>
        <w:t xml:space="preserve">trial </w:t>
      </w:r>
      <w:r w:rsidR="00D0405B" w:rsidRPr="00331FF5">
        <w:rPr>
          <w:rFonts w:ascii="Book Antiqua" w:hAnsi="Book Antiqua" w:cs="Arial"/>
          <w:lang w:val="en-GB"/>
        </w:rPr>
        <w:t>primary end</w:t>
      </w:r>
      <w:r w:rsidR="00E61B51" w:rsidRPr="00331FF5">
        <w:rPr>
          <w:rFonts w:ascii="Book Antiqua" w:hAnsi="Book Antiqua" w:cs="Arial"/>
          <w:lang w:val="en-GB"/>
        </w:rPr>
        <w:t>-</w:t>
      </w:r>
      <w:r w:rsidR="00D0405B" w:rsidRPr="00331FF5">
        <w:rPr>
          <w:rFonts w:ascii="Book Antiqua" w:hAnsi="Book Antiqua" w:cs="Arial"/>
          <w:lang w:val="en-GB"/>
        </w:rPr>
        <w:t>point was biochemical remiss</w:t>
      </w:r>
      <w:r w:rsidR="00951834" w:rsidRPr="00331FF5">
        <w:rPr>
          <w:rFonts w:ascii="Book Antiqua" w:hAnsi="Book Antiqua" w:cs="Arial"/>
          <w:lang w:val="en-GB"/>
        </w:rPr>
        <w:t>ion</w:t>
      </w:r>
      <w:r w:rsidR="00CD3671" w:rsidRPr="00331FF5">
        <w:rPr>
          <w:rFonts w:ascii="Book Antiqua" w:hAnsi="Book Antiqua" w:cs="Arial"/>
          <w:lang w:val="en-GB"/>
        </w:rPr>
        <w:t xml:space="preserve"> (defined as normalization of transaminase levels)</w:t>
      </w:r>
      <w:r w:rsidR="00951834" w:rsidRPr="00331FF5">
        <w:rPr>
          <w:rFonts w:ascii="Book Antiqua" w:hAnsi="Book Antiqua" w:cs="Arial"/>
          <w:lang w:val="en-GB"/>
        </w:rPr>
        <w:t xml:space="preserve"> in absence of steroid side </w:t>
      </w:r>
      <w:r w:rsidR="00D0405B" w:rsidRPr="00331FF5">
        <w:rPr>
          <w:rFonts w:ascii="Book Antiqua" w:hAnsi="Book Antiqua" w:cs="Arial"/>
          <w:lang w:val="en-GB"/>
        </w:rPr>
        <w:t xml:space="preserve">effects. </w:t>
      </w:r>
      <w:r w:rsidR="008E5227" w:rsidRPr="00331FF5">
        <w:rPr>
          <w:rFonts w:ascii="Book Antiqua" w:hAnsi="Book Antiqua" w:cs="Arial"/>
          <w:lang w:val="en-GB"/>
        </w:rPr>
        <w:t xml:space="preserve">The overall results of the trial showed </w:t>
      </w:r>
      <w:r w:rsidR="007D1D62" w:rsidRPr="00331FF5">
        <w:rPr>
          <w:rFonts w:ascii="Book Antiqua" w:hAnsi="Book Antiqua" w:cs="Arial"/>
          <w:lang w:val="en-GB"/>
        </w:rPr>
        <w:t>better response to</w:t>
      </w:r>
      <w:r w:rsidR="0026396F">
        <w:rPr>
          <w:rFonts w:ascii="Book Antiqua" w:hAnsi="Book Antiqua" w:cs="Arial"/>
          <w:lang w:val="en-GB"/>
        </w:rPr>
        <w:t xml:space="preserve"> </w:t>
      </w:r>
      <w:r w:rsidR="008E5227" w:rsidRPr="00331FF5">
        <w:rPr>
          <w:rFonts w:ascii="Book Antiqua" w:hAnsi="Book Antiqua" w:cs="Arial"/>
          <w:lang w:val="en-GB"/>
        </w:rPr>
        <w:t>budesonide</w:t>
      </w:r>
      <w:r w:rsidR="00B95FD3" w:rsidRPr="00331FF5">
        <w:rPr>
          <w:rFonts w:ascii="Book Antiqua" w:hAnsi="Book Antiqua" w:cs="Arial"/>
          <w:lang w:val="en-GB"/>
        </w:rPr>
        <w:t>/azathioprine</w:t>
      </w:r>
      <w:r w:rsidR="008E5227" w:rsidRPr="00331FF5">
        <w:rPr>
          <w:rFonts w:ascii="Book Antiqua" w:hAnsi="Book Antiqua" w:cs="Arial"/>
          <w:lang w:val="en-GB"/>
        </w:rPr>
        <w:t xml:space="preserve"> </w:t>
      </w:r>
      <w:r w:rsidR="007D1D62" w:rsidRPr="00331FF5">
        <w:rPr>
          <w:rFonts w:ascii="Book Antiqua" w:hAnsi="Book Antiqua" w:cs="Arial"/>
          <w:lang w:val="en-GB"/>
        </w:rPr>
        <w:t>than to</w:t>
      </w:r>
      <w:r w:rsidR="008E5227" w:rsidRPr="00331FF5">
        <w:rPr>
          <w:rFonts w:ascii="Book Antiqua" w:hAnsi="Book Antiqua" w:cs="Arial"/>
          <w:lang w:val="en-GB"/>
        </w:rPr>
        <w:t xml:space="preserve"> prednisone</w:t>
      </w:r>
      <w:r w:rsidR="00B95FD3" w:rsidRPr="00331FF5">
        <w:rPr>
          <w:rFonts w:ascii="Book Antiqua" w:hAnsi="Book Antiqua" w:cs="Arial"/>
          <w:lang w:val="en-GB"/>
        </w:rPr>
        <w:t>/azathioprine</w:t>
      </w:r>
      <w:r w:rsidR="008E5227" w:rsidRPr="00331FF5">
        <w:rPr>
          <w:rFonts w:ascii="Book Antiqua" w:hAnsi="Book Antiqua" w:cs="Arial"/>
          <w:lang w:val="en-GB"/>
        </w:rPr>
        <w:t xml:space="preserve"> treatment, </w:t>
      </w:r>
      <w:r w:rsidR="00D0405B" w:rsidRPr="00331FF5">
        <w:rPr>
          <w:rFonts w:ascii="Book Antiqua" w:hAnsi="Book Antiqua" w:cs="Arial"/>
          <w:lang w:val="en-GB"/>
        </w:rPr>
        <w:t xml:space="preserve">the primary end-point </w:t>
      </w:r>
      <w:r w:rsidR="00C56076" w:rsidRPr="00331FF5">
        <w:rPr>
          <w:rFonts w:ascii="Book Antiqua" w:hAnsi="Book Antiqua" w:cs="Arial"/>
          <w:lang w:val="en-GB"/>
        </w:rPr>
        <w:t>being</w:t>
      </w:r>
      <w:r w:rsidR="00D0405B" w:rsidRPr="00331FF5">
        <w:rPr>
          <w:rFonts w:ascii="Book Antiqua" w:hAnsi="Book Antiqua" w:cs="Arial"/>
          <w:lang w:val="en-GB"/>
        </w:rPr>
        <w:t xml:space="preserve"> achieved</w:t>
      </w:r>
      <w:r w:rsidR="008877EB" w:rsidRPr="00331FF5">
        <w:rPr>
          <w:rFonts w:ascii="Book Antiqua" w:hAnsi="Book Antiqua" w:cs="Arial"/>
          <w:lang w:val="en-GB"/>
        </w:rPr>
        <w:t xml:space="preserve"> in 60% of patients given budesonide </w:t>
      </w:r>
      <w:r w:rsidR="00A56D7C" w:rsidRPr="00A56D7C">
        <w:rPr>
          <w:rFonts w:ascii="Book Antiqua" w:hAnsi="Book Antiqua" w:cs="Arial"/>
          <w:i/>
          <w:lang w:val="en-GB"/>
        </w:rPr>
        <w:t>vs</w:t>
      </w:r>
      <w:r w:rsidR="008877EB" w:rsidRPr="00331FF5">
        <w:rPr>
          <w:rFonts w:ascii="Book Antiqua" w:hAnsi="Book Antiqua" w:cs="Arial"/>
          <w:lang w:val="en-GB"/>
        </w:rPr>
        <w:t xml:space="preserve"> 38.8% of those given p</w:t>
      </w:r>
      <w:r w:rsidR="00D0405B" w:rsidRPr="00331FF5">
        <w:rPr>
          <w:rFonts w:ascii="Book Antiqua" w:hAnsi="Book Antiqua" w:cs="Arial"/>
          <w:lang w:val="en-GB"/>
        </w:rPr>
        <w:t>rednisone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82]</w:t>
      </w:r>
      <w:r w:rsidR="00B95FD3" w:rsidRPr="00331FF5">
        <w:rPr>
          <w:rFonts w:ascii="Book Antiqua" w:hAnsi="Book Antiqua" w:cs="Arial"/>
          <w:lang w:val="en-GB"/>
        </w:rPr>
        <w:t xml:space="preserve">. </w:t>
      </w:r>
      <w:r w:rsidR="00951834" w:rsidRPr="00331FF5">
        <w:rPr>
          <w:rFonts w:ascii="Book Antiqua" w:hAnsi="Book Antiqua" w:cs="Arial"/>
          <w:lang w:val="en-GB"/>
        </w:rPr>
        <w:t>These response rates</w:t>
      </w:r>
      <w:r w:rsidR="00C56076" w:rsidRPr="00331FF5">
        <w:rPr>
          <w:rFonts w:ascii="Book Antiqua" w:hAnsi="Book Antiqua" w:cs="Arial"/>
          <w:lang w:val="en-GB"/>
        </w:rPr>
        <w:t>, however,</w:t>
      </w:r>
      <w:r w:rsidR="00951834" w:rsidRPr="00331FF5">
        <w:rPr>
          <w:rFonts w:ascii="Book Antiqua" w:hAnsi="Book Antiqua" w:cs="Arial"/>
          <w:lang w:val="en-GB"/>
        </w:rPr>
        <w:t xml:space="preserve"> are below the remission rates achieved with standard treatment</w:t>
      </w:r>
      <w:r w:rsidR="00B95FD3" w:rsidRPr="00331FF5">
        <w:rPr>
          <w:rFonts w:ascii="Book Antiqua" w:hAnsi="Book Antiqua" w:cs="Arial"/>
          <w:lang w:val="en-GB"/>
        </w:rPr>
        <w:t>,</w:t>
      </w:r>
      <w:r w:rsidR="00E207AD" w:rsidRPr="00331FF5">
        <w:rPr>
          <w:rFonts w:ascii="Book Antiqua" w:hAnsi="Book Antiqua" w:cs="Arial"/>
          <w:lang w:val="en-GB"/>
        </w:rPr>
        <w:t xml:space="preserve"> and this has raised </w:t>
      </w:r>
      <w:r w:rsidR="00E61B51" w:rsidRPr="00331FF5">
        <w:rPr>
          <w:rFonts w:ascii="Book Antiqua" w:hAnsi="Book Antiqua" w:cs="Arial"/>
          <w:lang w:val="en-GB"/>
        </w:rPr>
        <w:t>concerns</w:t>
      </w:r>
      <w:r w:rsidR="00121D17" w:rsidRPr="00331FF5">
        <w:rPr>
          <w:rFonts w:ascii="Book Antiqua" w:hAnsi="Book Antiqua" w:cs="Arial"/>
          <w:lang w:val="en-GB"/>
        </w:rPr>
        <w:t xml:space="preserve">. </w:t>
      </w:r>
      <w:r w:rsidR="00CC7827" w:rsidRPr="00331FF5">
        <w:rPr>
          <w:rFonts w:ascii="Book Antiqua" w:hAnsi="Book Antiqua" w:cs="Arial"/>
          <w:lang w:val="en-GB"/>
        </w:rPr>
        <w:t>I</w:t>
      </w:r>
      <w:r w:rsidR="00951834" w:rsidRPr="00331FF5">
        <w:rPr>
          <w:rFonts w:ascii="Book Antiqua" w:hAnsi="Book Antiqua" w:cs="Arial"/>
          <w:lang w:val="en-GB"/>
        </w:rPr>
        <w:t>n the control arm</w:t>
      </w:r>
      <w:r w:rsidR="00901EF2" w:rsidRPr="00331FF5">
        <w:rPr>
          <w:rFonts w:ascii="Book Antiqua" w:hAnsi="Book Antiqua" w:cs="Arial"/>
          <w:lang w:val="en-GB"/>
        </w:rPr>
        <w:t>,</w:t>
      </w:r>
      <w:r w:rsidR="00951834" w:rsidRPr="00331FF5">
        <w:rPr>
          <w:rFonts w:ascii="Book Antiqua" w:hAnsi="Book Antiqua" w:cs="Arial"/>
          <w:lang w:val="en-GB"/>
        </w:rPr>
        <w:t xml:space="preserve"> </w:t>
      </w:r>
      <w:r w:rsidR="000253C5" w:rsidRPr="00331FF5">
        <w:rPr>
          <w:rFonts w:ascii="Book Antiqua" w:hAnsi="Book Antiqua" w:cs="Arial"/>
          <w:lang w:val="en-GB"/>
        </w:rPr>
        <w:t xml:space="preserve">the </w:t>
      </w:r>
      <w:r w:rsidR="00951834" w:rsidRPr="00331FF5">
        <w:rPr>
          <w:rFonts w:ascii="Book Antiqua" w:hAnsi="Book Antiqua" w:cs="Arial"/>
          <w:lang w:val="en-GB"/>
        </w:rPr>
        <w:t>prednisone dose was reduced</w:t>
      </w:r>
      <w:r w:rsidR="000253C5" w:rsidRPr="00331FF5">
        <w:rPr>
          <w:rFonts w:ascii="Book Antiqua" w:hAnsi="Book Antiqua" w:cs="Arial"/>
          <w:lang w:val="en-GB"/>
        </w:rPr>
        <w:t xml:space="preserve"> as</w:t>
      </w:r>
      <w:r w:rsidR="00951834" w:rsidRPr="00331FF5">
        <w:rPr>
          <w:rFonts w:ascii="Book Antiqua" w:hAnsi="Book Antiqua" w:cs="Arial"/>
          <w:lang w:val="en-GB"/>
        </w:rPr>
        <w:t xml:space="preserve"> per-protocol, irrespective</w:t>
      </w:r>
      <w:r w:rsidR="00B95FD3" w:rsidRPr="00331FF5">
        <w:rPr>
          <w:rFonts w:ascii="Book Antiqua" w:hAnsi="Book Antiqua" w:cs="Arial"/>
          <w:lang w:val="en-GB"/>
        </w:rPr>
        <w:t xml:space="preserve"> of the co</w:t>
      </w:r>
      <w:r w:rsidR="000253C5" w:rsidRPr="00331FF5">
        <w:rPr>
          <w:rFonts w:ascii="Book Antiqua" w:hAnsi="Book Antiqua" w:cs="Arial"/>
          <w:lang w:val="en-GB"/>
        </w:rPr>
        <w:t>urse of the clinical and biochemical response</w:t>
      </w:r>
      <w:r w:rsidR="00C56076" w:rsidRPr="00331FF5">
        <w:rPr>
          <w:rFonts w:ascii="Book Antiqua" w:hAnsi="Book Antiqua" w:cs="Arial"/>
          <w:lang w:val="en-GB"/>
        </w:rPr>
        <w:t>, an approach</w:t>
      </w:r>
      <w:r w:rsidR="00121D17" w:rsidRPr="00331FF5">
        <w:rPr>
          <w:rFonts w:ascii="Book Antiqua" w:hAnsi="Book Antiqua" w:cs="Arial"/>
          <w:lang w:val="en-GB"/>
        </w:rPr>
        <w:t xml:space="preserve"> not recommended</w:t>
      </w:r>
      <w:r w:rsidR="001232C8" w:rsidRPr="00331FF5">
        <w:rPr>
          <w:rFonts w:ascii="Book Antiqua" w:hAnsi="Book Antiqua" w:cs="Arial"/>
          <w:lang w:val="en-GB"/>
        </w:rPr>
        <w:t xml:space="preserve"> in AIH treatment</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1]</w:t>
      </w:r>
      <w:r w:rsidR="00951834" w:rsidRPr="00331FF5">
        <w:rPr>
          <w:rFonts w:ascii="Book Antiqua" w:hAnsi="Book Antiqua" w:cs="Arial"/>
          <w:lang w:val="en-GB"/>
        </w:rPr>
        <w:t xml:space="preserve">, </w:t>
      </w:r>
      <w:r w:rsidR="00C56076" w:rsidRPr="00331FF5">
        <w:rPr>
          <w:rFonts w:ascii="Book Antiqua" w:hAnsi="Book Antiqua" w:cs="Arial"/>
          <w:lang w:val="en-GB"/>
        </w:rPr>
        <w:t>which should be tailored to individual patient response</w:t>
      </w:r>
      <w:r w:rsidR="00121D17" w:rsidRPr="00331FF5">
        <w:rPr>
          <w:rFonts w:ascii="Book Antiqua" w:hAnsi="Book Antiqua" w:cs="Arial"/>
          <w:lang w:val="en-GB"/>
        </w:rPr>
        <w:t xml:space="preserve">. </w:t>
      </w:r>
      <w:r w:rsidR="00CC7827" w:rsidRPr="00331FF5">
        <w:rPr>
          <w:rFonts w:ascii="Book Antiqua" w:hAnsi="Book Antiqua" w:cs="Arial"/>
          <w:lang w:val="en-GB"/>
        </w:rPr>
        <w:t>T</w:t>
      </w:r>
      <w:r w:rsidR="00B95FD3" w:rsidRPr="00331FF5">
        <w:rPr>
          <w:rFonts w:ascii="Book Antiqua" w:hAnsi="Book Antiqua" w:cs="Arial"/>
          <w:lang w:val="en-GB"/>
        </w:rPr>
        <w:t xml:space="preserve">he </w:t>
      </w:r>
      <w:r w:rsidR="0013041C" w:rsidRPr="00331FF5">
        <w:rPr>
          <w:rFonts w:ascii="Book Antiqua" w:hAnsi="Book Antiqua" w:cs="Arial"/>
          <w:lang w:val="en-GB"/>
        </w:rPr>
        <w:t xml:space="preserve">initial </w:t>
      </w:r>
      <w:r w:rsidR="00B95FD3" w:rsidRPr="00331FF5">
        <w:rPr>
          <w:rFonts w:ascii="Book Antiqua" w:hAnsi="Book Antiqua" w:cs="Arial"/>
          <w:lang w:val="en-GB"/>
        </w:rPr>
        <w:t xml:space="preserve">prednisone dose (40 </w:t>
      </w:r>
      <w:r w:rsidR="007052D9">
        <w:rPr>
          <w:rFonts w:ascii="Book Antiqua" w:hAnsi="Book Antiqua" w:cs="Arial"/>
          <w:lang w:val="en-GB"/>
        </w:rPr>
        <w:t>mg/d</w:t>
      </w:r>
      <w:r w:rsidR="00C72382" w:rsidRPr="00331FF5">
        <w:rPr>
          <w:rFonts w:ascii="Book Antiqua" w:hAnsi="Book Antiqua" w:cs="Arial"/>
          <w:lang w:val="en-GB"/>
        </w:rPr>
        <w:t>)</w:t>
      </w:r>
      <w:r w:rsidR="001232C8" w:rsidRPr="00331FF5">
        <w:rPr>
          <w:rFonts w:ascii="Book Antiqua" w:hAnsi="Book Antiqua" w:cs="Arial"/>
          <w:lang w:val="en-GB"/>
        </w:rPr>
        <w:t xml:space="preserve"> </w:t>
      </w:r>
      <w:r w:rsidR="00CC7827" w:rsidRPr="00331FF5">
        <w:rPr>
          <w:rFonts w:ascii="Book Antiqua" w:hAnsi="Book Antiqua" w:cs="Arial"/>
          <w:lang w:val="en-GB"/>
        </w:rPr>
        <w:t>was low at least for</w:t>
      </w:r>
      <w:r w:rsidR="00951834" w:rsidRPr="00331FF5">
        <w:rPr>
          <w:rFonts w:ascii="Book Antiqua" w:hAnsi="Book Antiqua" w:cs="Arial"/>
          <w:lang w:val="en-GB"/>
        </w:rPr>
        <w:t xml:space="preserve"> children</w:t>
      </w:r>
      <w:r w:rsidR="00C56076" w:rsidRPr="00331FF5">
        <w:rPr>
          <w:rFonts w:ascii="Book Antiqua" w:hAnsi="Book Antiqua" w:cs="Arial"/>
          <w:lang w:val="en-GB"/>
        </w:rPr>
        <w:t>/adolescents</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1,12]</w:t>
      </w:r>
      <w:r w:rsidR="000253C5" w:rsidRPr="00331FF5">
        <w:rPr>
          <w:rFonts w:ascii="Book Antiqua" w:hAnsi="Book Antiqua" w:cs="Arial"/>
          <w:lang w:val="en-GB"/>
        </w:rPr>
        <w:t xml:space="preserve">, who </w:t>
      </w:r>
      <w:r w:rsidR="00CC7827" w:rsidRPr="00331FF5">
        <w:rPr>
          <w:rFonts w:ascii="Book Antiqua" w:hAnsi="Book Antiqua" w:cs="Arial"/>
          <w:lang w:val="en-GB"/>
        </w:rPr>
        <w:t>should be treated with 2</w:t>
      </w:r>
      <w:r w:rsidR="004F4B7C">
        <w:rPr>
          <w:rFonts w:ascii="Book Antiqua" w:eastAsia="SimSun" w:hAnsi="Book Antiqua" w:cs="Arial" w:hint="eastAsia"/>
          <w:lang w:val="en-GB" w:eastAsia="zh-CN"/>
        </w:rPr>
        <w:t xml:space="preserve"> </w:t>
      </w:r>
      <w:r w:rsidR="00CC7827" w:rsidRPr="00331FF5">
        <w:rPr>
          <w:rFonts w:ascii="Book Antiqua" w:hAnsi="Book Antiqua" w:cs="Arial"/>
          <w:lang w:val="en-GB"/>
        </w:rPr>
        <w:t>mg/kg</w:t>
      </w:r>
      <w:r w:rsidR="004F4B7C">
        <w:rPr>
          <w:rFonts w:ascii="Book Antiqua" w:eastAsia="SimSun" w:hAnsi="Book Antiqua" w:cs="Arial" w:hint="eastAsia"/>
          <w:lang w:val="en-GB" w:eastAsia="zh-CN"/>
        </w:rPr>
        <w:t xml:space="preserve"> per </w:t>
      </w:r>
      <w:r w:rsidR="00CC7827" w:rsidRPr="00331FF5">
        <w:rPr>
          <w:rFonts w:ascii="Book Antiqua" w:hAnsi="Book Antiqua" w:cs="Arial"/>
          <w:lang w:val="en-GB"/>
        </w:rPr>
        <w:t xml:space="preserve">day (up to 60 </w:t>
      </w:r>
      <w:r w:rsidR="007052D9">
        <w:rPr>
          <w:rFonts w:ascii="Book Antiqua" w:hAnsi="Book Antiqua" w:cs="Arial"/>
          <w:lang w:val="en-GB"/>
        </w:rPr>
        <w:t>mg/d</w:t>
      </w:r>
      <w:r w:rsidR="00CC7827" w:rsidRPr="00331FF5">
        <w:rPr>
          <w:rFonts w:ascii="Book Antiqua" w:hAnsi="Book Antiqua" w:cs="Arial"/>
          <w:lang w:val="en-GB"/>
        </w:rPr>
        <w:t>)</w:t>
      </w:r>
      <w:r w:rsidR="000253C5" w:rsidRPr="00331FF5">
        <w:rPr>
          <w:rFonts w:ascii="Book Antiqua" w:hAnsi="Book Antiqua" w:cs="Arial"/>
          <w:lang w:val="en-GB"/>
        </w:rPr>
        <w:t>.</w:t>
      </w:r>
      <w:r w:rsidR="001232C8" w:rsidRPr="00331FF5">
        <w:rPr>
          <w:rFonts w:ascii="Book Antiqua" w:hAnsi="Book Antiqua" w:cs="Arial"/>
          <w:lang w:val="en-GB"/>
        </w:rPr>
        <w:t xml:space="preserve"> </w:t>
      </w:r>
      <w:r w:rsidR="00CC7827" w:rsidRPr="00331FF5">
        <w:rPr>
          <w:rFonts w:ascii="Book Antiqua" w:hAnsi="Book Antiqua" w:cs="Arial"/>
          <w:lang w:val="en-GB"/>
        </w:rPr>
        <w:t>A</w:t>
      </w:r>
      <w:r w:rsidR="00121D17" w:rsidRPr="00331FF5">
        <w:rPr>
          <w:rFonts w:ascii="Book Antiqua" w:hAnsi="Book Antiqua" w:cs="Arial"/>
          <w:lang w:val="en-GB"/>
        </w:rPr>
        <w:t>ll patients were prescribed</w:t>
      </w:r>
      <w:r w:rsidR="00951834" w:rsidRPr="00331FF5">
        <w:rPr>
          <w:rFonts w:ascii="Book Antiqua" w:hAnsi="Book Antiqua" w:cs="Arial"/>
          <w:lang w:val="en-GB"/>
        </w:rPr>
        <w:t xml:space="preserve"> azathioprine from the beginning</w:t>
      </w:r>
      <w:r w:rsidR="00121D17" w:rsidRPr="00331FF5">
        <w:rPr>
          <w:rFonts w:ascii="Book Antiqua" w:hAnsi="Book Antiqua" w:cs="Arial"/>
          <w:lang w:val="en-GB"/>
        </w:rPr>
        <w:t xml:space="preserve">, irrespective of the presence of jaundice, </w:t>
      </w:r>
      <w:r w:rsidR="00CC7827" w:rsidRPr="00331FF5">
        <w:rPr>
          <w:rFonts w:ascii="Book Antiqua" w:hAnsi="Book Antiqua" w:cs="Arial"/>
          <w:lang w:val="en-GB"/>
        </w:rPr>
        <w:t>raising</w:t>
      </w:r>
      <w:r w:rsidR="00121D17" w:rsidRPr="00331FF5">
        <w:rPr>
          <w:rFonts w:ascii="Book Antiqua" w:hAnsi="Book Antiqua" w:cs="Arial"/>
          <w:lang w:val="en-GB"/>
        </w:rPr>
        <w:t xml:space="preserve"> the possibility that the low response rate </w:t>
      </w:r>
      <w:r w:rsidR="00CC7827" w:rsidRPr="00331FF5">
        <w:rPr>
          <w:rFonts w:ascii="Book Antiqua" w:hAnsi="Book Antiqua" w:cs="Arial"/>
          <w:lang w:val="en-GB"/>
        </w:rPr>
        <w:t xml:space="preserve">might </w:t>
      </w:r>
      <w:r w:rsidR="00121D17" w:rsidRPr="00331FF5">
        <w:rPr>
          <w:rFonts w:ascii="Book Antiqua" w:hAnsi="Book Antiqua" w:cs="Arial"/>
          <w:lang w:val="en-GB"/>
        </w:rPr>
        <w:t xml:space="preserve">be </w:t>
      </w:r>
      <w:r w:rsidR="00E61B51" w:rsidRPr="00331FF5">
        <w:rPr>
          <w:rFonts w:ascii="Book Antiqua" w:hAnsi="Book Antiqua" w:cs="Arial"/>
          <w:lang w:val="en-GB"/>
        </w:rPr>
        <w:t xml:space="preserve">partly </w:t>
      </w:r>
      <w:r w:rsidR="00121D17" w:rsidRPr="00331FF5">
        <w:rPr>
          <w:rFonts w:ascii="Book Antiqua" w:hAnsi="Book Antiqua" w:cs="Arial"/>
          <w:lang w:val="en-GB"/>
        </w:rPr>
        <w:t>due to azathioprine hepatotoxicity</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85]</w:t>
      </w:r>
      <w:r w:rsidR="00121D17" w:rsidRPr="00331FF5">
        <w:rPr>
          <w:rFonts w:ascii="Book Antiqua" w:hAnsi="Book Antiqua" w:cs="Arial"/>
          <w:lang w:val="en-GB"/>
        </w:rPr>
        <w:t xml:space="preserve">. </w:t>
      </w:r>
      <w:r w:rsidR="00CC7827" w:rsidRPr="00331FF5">
        <w:rPr>
          <w:rFonts w:ascii="Book Antiqua" w:hAnsi="Book Antiqua" w:cs="Arial"/>
          <w:lang w:val="en-GB"/>
        </w:rPr>
        <w:t>T</w:t>
      </w:r>
      <w:r w:rsidR="00121D17" w:rsidRPr="00331FF5">
        <w:rPr>
          <w:rFonts w:ascii="Book Antiqua" w:hAnsi="Book Antiqua" w:cs="Arial"/>
          <w:lang w:val="en-GB"/>
        </w:rPr>
        <w:t>he trial included treatment n</w:t>
      </w:r>
      <w:r w:rsidR="000253C5" w:rsidRPr="00331FF5">
        <w:rPr>
          <w:rFonts w:ascii="Book Antiqua" w:hAnsi="Book Antiqua" w:cs="Arial"/>
          <w:lang w:val="en-GB"/>
        </w:rPr>
        <w:t xml:space="preserve">aïve patients and patients experiencing disease relapse, </w:t>
      </w:r>
      <w:r w:rsidR="00CC7827" w:rsidRPr="00331FF5">
        <w:rPr>
          <w:rFonts w:ascii="Book Antiqua" w:hAnsi="Book Antiqua" w:cs="Arial"/>
          <w:lang w:val="en-GB"/>
        </w:rPr>
        <w:t xml:space="preserve">who are likely to </w:t>
      </w:r>
      <w:r w:rsidR="00121D17" w:rsidRPr="00331FF5">
        <w:rPr>
          <w:rFonts w:ascii="Book Antiqua" w:hAnsi="Book Antiqua" w:cs="Arial"/>
          <w:lang w:val="en-GB"/>
        </w:rPr>
        <w:t>represent a</w:t>
      </w:r>
      <w:r w:rsidR="006412DE" w:rsidRPr="00331FF5">
        <w:rPr>
          <w:rFonts w:ascii="Book Antiqua" w:hAnsi="Book Antiqua" w:cs="Arial"/>
          <w:lang w:val="en-GB"/>
        </w:rPr>
        <w:t xml:space="preserve"> subgroup of poor responders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85]</w:t>
      </w:r>
      <w:r w:rsidR="006412DE" w:rsidRPr="00331FF5">
        <w:rPr>
          <w:rFonts w:ascii="Book Antiqua" w:hAnsi="Book Antiqua" w:cs="Arial"/>
          <w:lang w:val="en-GB"/>
        </w:rPr>
        <w:t>.</w:t>
      </w:r>
      <w:r w:rsidR="00121D17" w:rsidRPr="00331FF5">
        <w:rPr>
          <w:rFonts w:ascii="Book Antiqua" w:hAnsi="Book Antiqua" w:cs="Arial"/>
          <w:lang w:val="en-GB"/>
        </w:rPr>
        <w:t xml:space="preserve"> </w:t>
      </w:r>
      <w:r w:rsidR="00CC7827" w:rsidRPr="00331FF5">
        <w:rPr>
          <w:rFonts w:ascii="Book Antiqua" w:hAnsi="Book Antiqua" w:cs="Arial"/>
          <w:lang w:val="en-GB"/>
        </w:rPr>
        <w:t>Moreover</w:t>
      </w:r>
      <w:r w:rsidR="00555CC7" w:rsidRPr="00331FF5">
        <w:rPr>
          <w:rFonts w:ascii="Book Antiqua" w:hAnsi="Book Antiqua" w:cs="Arial"/>
          <w:lang w:val="en-GB"/>
        </w:rPr>
        <w:t xml:space="preserve">, only transaminase levels were used to define biochemical remission, </w:t>
      </w:r>
      <w:r w:rsidR="00CC7827" w:rsidRPr="00331FF5">
        <w:rPr>
          <w:rFonts w:ascii="Book Antiqua" w:hAnsi="Book Antiqua" w:cs="Arial"/>
          <w:lang w:val="en-GB"/>
        </w:rPr>
        <w:t xml:space="preserve">while </w:t>
      </w:r>
      <w:r w:rsidR="00555CC7" w:rsidRPr="00331FF5">
        <w:rPr>
          <w:rFonts w:ascii="Book Antiqua" w:hAnsi="Book Antiqua" w:cs="Arial"/>
          <w:lang w:val="en-GB"/>
        </w:rPr>
        <w:t xml:space="preserve">the </w:t>
      </w:r>
      <w:r w:rsidR="00555CC7" w:rsidRPr="00331FF5">
        <w:rPr>
          <w:rFonts w:ascii="Book Antiqua" w:hAnsi="Book Antiqua" w:cs="Arial"/>
          <w:lang w:val="en-GB"/>
        </w:rPr>
        <w:lastRenderedPageBreak/>
        <w:t xml:space="preserve">combination of </w:t>
      </w:r>
      <w:r w:rsidR="00CC7827" w:rsidRPr="00331FF5">
        <w:rPr>
          <w:rFonts w:ascii="Book Antiqua" w:hAnsi="Book Antiqua" w:cs="Arial"/>
          <w:lang w:val="en-GB"/>
        </w:rPr>
        <w:t xml:space="preserve">normal </w:t>
      </w:r>
      <w:r w:rsidR="00555CC7" w:rsidRPr="00331FF5">
        <w:rPr>
          <w:rFonts w:ascii="Book Antiqua" w:hAnsi="Book Antiqua" w:cs="Arial"/>
          <w:lang w:val="en-GB"/>
        </w:rPr>
        <w:t>transaminase and IgG/gammaglobulin levels best predict</w:t>
      </w:r>
      <w:r w:rsidR="00E61B51" w:rsidRPr="00331FF5">
        <w:rPr>
          <w:rFonts w:ascii="Book Antiqua" w:hAnsi="Book Antiqua" w:cs="Arial"/>
          <w:lang w:val="en-GB"/>
        </w:rPr>
        <w:t>s</w:t>
      </w:r>
      <w:r w:rsidR="00555CC7" w:rsidRPr="00331FF5">
        <w:rPr>
          <w:rFonts w:ascii="Book Antiqua" w:hAnsi="Book Antiqua" w:cs="Arial"/>
          <w:lang w:val="en-GB"/>
        </w:rPr>
        <w:t xml:space="preserve"> </w:t>
      </w:r>
      <w:r w:rsidR="00CC7827" w:rsidRPr="00331FF5">
        <w:rPr>
          <w:rFonts w:ascii="Book Antiqua" w:hAnsi="Book Antiqua" w:cs="Arial"/>
          <w:lang w:val="en-GB"/>
        </w:rPr>
        <w:t xml:space="preserve">absence </w:t>
      </w:r>
      <w:r w:rsidR="00E61B51" w:rsidRPr="00331FF5">
        <w:rPr>
          <w:rFonts w:ascii="Book Antiqua" w:hAnsi="Book Antiqua" w:cs="Arial"/>
          <w:lang w:val="en-GB"/>
        </w:rPr>
        <w:t xml:space="preserve">of </w:t>
      </w:r>
      <w:r w:rsidR="00555CC7" w:rsidRPr="00331FF5">
        <w:rPr>
          <w:rFonts w:ascii="Book Antiqua" w:hAnsi="Book Antiqua" w:cs="Arial"/>
          <w:lang w:val="en-GB"/>
        </w:rPr>
        <w:t>histological activity</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46,86,87]</w:t>
      </w:r>
      <w:r w:rsidR="0055536C" w:rsidRPr="00331FF5">
        <w:rPr>
          <w:rFonts w:ascii="Book Antiqua" w:hAnsi="Book Antiqua" w:cs="Arial"/>
          <w:lang w:val="en-GB"/>
        </w:rPr>
        <w:t>.</w:t>
      </w:r>
    </w:p>
    <w:p w14:paraId="32ED2A61" w14:textId="2A99C8E9" w:rsidR="002C33B2" w:rsidRPr="00331FF5" w:rsidRDefault="00477DC5"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Though budesonide </w:t>
      </w:r>
      <w:r w:rsidR="002C33B2" w:rsidRPr="00331FF5">
        <w:rPr>
          <w:rFonts w:ascii="Book Antiqua" w:hAnsi="Book Antiqua" w:cs="Arial"/>
          <w:lang w:val="en-GB"/>
        </w:rPr>
        <w:t xml:space="preserve">is still not recommended as first line therapy </w:t>
      </w:r>
      <w:r w:rsidRPr="00331FF5">
        <w:rPr>
          <w:rFonts w:ascii="Book Antiqua" w:hAnsi="Book Antiqua" w:cs="Arial"/>
          <w:lang w:val="en-GB"/>
        </w:rPr>
        <w:t xml:space="preserve">for </w:t>
      </w:r>
      <w:r w:rsidR="002C33B2" w:rsidRPr="00331FF5">
        <w:rPr>
          <w:rFonts w:ascii="Book Antiqua" w:hAnsi="Book Antiqua" w:cs="Arial"/>
          <w:lang w:val="en-GB"/>
        </w:rPr>
        <w:t>AIH</w:t>
      </w:r>
      <w:r w:rsidR="006D4817" w:rsidRPr="006D4817">
        <w:rPr>
          <w:rFonts w:ascii="Book Antiqua" w:hAnsi="Book Antiqua" w:cs="Arial"/>
          <w:vertAlign w:val="superscript"/>
          <w:lang w:val="en-GB"/>
        </w:rPr>
        <w:t>[</w:t>
      </w:r>
      <w:r w:rsidR="00650296" w:rsidRPr="00331FF5">
        <w:rPr>
          <w:rFonts w:ascii="Book Antiqua" w:eastAsia="Times New Roman" w:hAnsi="Book Antiqua" w:cs="Arial"/>
          <w:vertAlign w:val="superscript"/>
          <w:lang w:val="en"/>
        </w:rPr>
        <w:t>1]</w:t>
      </w:r>
      <w:r w:rsidRPr="00331FF5">
        <w:rPr>
          <w:rFonts w:ascii="Book Antiqua" w:hAnsi="Book Antiqua" w:cs="Arial"/>
          <w:lang w:val="en-GB"/>
        </w:rPr>
        <w:t xml:space="preserve">, it may be a valid alternative </w:t>
      </w:r>
      <w:r w:rsidR="00F33585" w:rsidRPr="00331FF5">
        <w:rPr>
          <w:rFonts w:ascii="Book Antiqua" w:hAnsi="Book Antiqua" w:cs="Arial"/>
          <w:lang w:val="en-GB"/>
        </w:rPr>
        <w:t xml:space="preserve">for the maintenance of remission </w:t>
      </w:r>
      <w:r w:rsidR="004368C0" w:rsidRPr="00331FF5">
        <w:rPr>
          <w:rFonts w:ascii="Book Antiqua" w:hAnsi="Book Antiqua" w:cs="Arial"/>
          <w:lang w:val="en-GB"/>
        </w:rPr>
        <w:t>long-time</w:t>
      </w:r>
      <w:r w:rsidRPr="00331FF5">
        <w:rPr>
          <w:rFonts w:ascii="Book Antiqua" w:hAnsi="Book Antiqua" w:cs="Arial"/>
          <w:lang w:val="en-GB"/>
        </w:rPr>
        <w:t>,</w:t>
      </w:r>
      <w:r w:rsidR="004368C0" w:rsidRPr="00331FF5">
        <w:rPr>
          <w:rFonts w:ascii="Book Antiqua" w:hAnsi="Book Antiqua" w:cs="Arial"/>
          <w:lang w:val="en-GB"/>
        </w:rPr>
        <w:t xml:space="preserve"> particularly for patients experienc</w:t>
      </w:r>
      <w:r w:rsidR="006A03B4" w:rsidRPr="00331FF5">
        <w:rPr>
          <w:rFonts w:ascii="Book Antiqua" w:hAnsi="Book Antiqua" w:cs="Arial"/>
          <w:lang w:val="en-GB"/>
        </w:rPr>
        <w:t>ing</w:t>
      </w:r>
      <w:r w:rsidR="004368C0" w:rsidRPr="00331FF5">
        <w:rPr>
          <w:rFonts w:ascii="Book Antiqua" w:hAnsi="Book Antiqua" w:cs="Arial"/>
          <w:lang w:val="en-GB"/>
        </w:rPr>
        <w:t xml:space="preserve"> </w:t>
      </w:r>
      <w:r w:rsidRPr="00331FF5">
        <w:rPr>
          <w:rFonts w:ascii="Book Antiqua" w:hAnsi="Book Antiqua" w:cs="Arial"/>
          <w:lang w:val="en-GB"/>
        </w:rPr>
        <w:t xml:space="preserve">steroid </w:t>
      </w:r>
      <w:r w:rsidR="004368C0" w:rsidRPr="00331FF5">
        <w:rPr>
          <w:rFonts w:ascii="Book Antiqua" w:hAnsi="Book Antiqua" w:cs="Arial"/>
          <w:lang w:val="en-GB"/>
        </w:rPr>
        <w:t xml:space="preserve">side effects. </w:t>
      </w:r>
      <w:r w:rsidRPr="00331FF5">
        <w:rPr>
          <w:rFonts w:ascii="Book Antiqua" w:hAnsi="Book Antiqua" w:cs="Arial"/>
          <w:lang w:val="en-GB"/>
        </w:rPr>
        <w:t xml:space="preserve">In a retrospective study 60 patients with either </w:t>
      </w:r>
      <w:r w:rsidR="00E50D62" w:rsidRPr="00331FF5">
        <w:rPr>
          <w:rFonts w:ascii="Book Antiqua" w:hAnsi="Book Antiqua" w:cs="Arial"/>
          <w:lang w:val="en-GB"/>
        </w:rPr>
        <w:t xml:space="preserve">prednisolone side effects or </w:t>
      </w:r>
      <w:r w:rsidRPr="00331FF5">
        <w:rPr>
          <w:rFonts w:ascii="Book Antiqua" w:hAnsi="Book Antiqua" w:cs="Arial"/>
          <w:lang w:val="en-GB"/>
        </w:rPr>
        <w:t>dependen</w:t>
      </w:r>
      <w:r w:rsidR="0084084A" w:rsidRPr="00331FF5">
        <w:rPr>
          <w:rFonts w:ascii="Book Antiqua" w:hAnsi="Book Antiqua" w:cs="Arial"/>
          <w:lang w:val="en-GB"/>
        </w:rPr>
        <w:t>ce</w:t>
      </w:r>
      <w:r w:rsidRPr="00331FF5">
        <w:rPr>
          <w:rFonts w:ascii="Book Antiqua" w:hAnsi="Book Antiqua" w:cs="Arial"/>
          <w:lang w:val="en-GB"/>
        </w:rPr>
        <w:t xml:space="preserve"> on a relative high </w:t>
      </w:r>
      <w:r w:rsidR="00F33585" w:rsidRPr="00331FF5">
        <w:rPr>
          <w:rFonts w:ascii="Book Antiqua" w:hAnsi="Book Antiqua" w:cs="Arial"/>
          <w:lang w:val="en-GB"/>
        </w:rPr>
        <w:t>dose</w:t>
      </w:r>
      <w:r w:rsidRPr="00331FF5">
        <w:rPr>
          <w:rFonts w:ascii="Book Antiqua" w:hAnsi="Book Antiqua" w:cs="Arial"/>
          <w:lang w:val="en-GB"/>
        </w:rPr>
        <w:t xml:space="preserve"> of prednisolone were switched to budesonide</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88]</w:t>
      </w:r>
      <w:r w:rsidR="00665155" w:rsidRPr="00331FF5">
        <w:rPr>
          <w:rFonts w:ascii="Book Antiqua" w:hAnsi="Book Antiqua" w:cs="Arial"/>
          <w:lang w:val="en-GB"/>
        </w:rPr>
        <w:t>:</w:t>
      </w:r>
      <w:r w:rsidR="00C31E56" w:rsidRPr="00331FF5">
        <w:rPr>
          <w:rFonts w:ascii="Book Antiqua" w:hAnsi="Book Antiqua" w:cs="Arial"/>
          <w:lang w:val="en-GB"/>
        </w:rPr>
        <w:t xml:space="preserve"> </w:t>
      </w:r>
      <w:r w:rsidRPr="00331FF5">
        <w:rPr>
          <w:rFonts w:ascii="Book Antiqua" w:hAnsi="Book Antiqua" w:cs="Arial"/>
          <w:lang w:val="en-GB"/>
        </w:rPr>
        <w:t xml:space="preserve">the </w:t>
      </w:r>
      <w:r w:rsidR="00C31E56" w:rsidRPr="00331FF5">
        <w:rPr>
          <w:rFonts w:ascii="Book Antiqua" w:hAnsi="Book Antiqua" w:cs="Arial"/>
          <w:lang w:val="en-GB"/>
        </w:rPr>
        <w:t>biochemical remission rate at 6 mo was 55%</w:t>
      </w:r>
      <w:r w:rsidR="002448C7" w:rsidRPr="00331FF5">
        <w:rPr>
          <w:rFonts w:ascii="Book Antiqua" w:hAnsi="Book Antiqua" w:cs="Arial"/>
          <w:lang w:val="en-GB"/>
        </w:rPr>
        <w:t>,</w:t>
      </w:r>
      <w:r w:rsidR="0084084A" w:rsidRPr="00331FF5">
        <w:rPr>
          <w:rFonts w:ascii="Book Antiqua" w:hAnsi="Book Antiqua" w:cs="Arial"/>
          <w:lang w:val="en-GB"/>
        </w:rPr>
        <w:t xml:space="preserve"> and</w:t>
      </w:r>
      <w:r w:rsidR="00C31E56" w:rsidRPr="00331FF5">
        <w:rPr>
          <w:rFonts w:ascii="Book Antiqua" w:hAnsi="Book Antiqua" w:cs="Arial"/>
          <w:lang w:val="en-GB"/>
        </w:rPr>
        <w:t xml:space="preserve"> 2</w:t>
      </w:r>
      <w:r w:rsidRPr="00331FF5">
        <w:rPr>
          <w:rFonts w:ascii="Book Antiqua" w:hAnsi="Book Antiqua" w:cs="Arial"/>
          <w:lang w:val="en-GB"/>
        </w:rPr>
        <w:t>5</w:t>
      </w:r>
      <w:r w:rsidR="00C31E56" w:rsidRPr="00331FF5">
        <w:rPr>
          <w:rFonts w:ascii="Book Antiqua" w:hAnsi="Book Antiqua" w:cs="Arial"/>
          <w:lang w:val="en-GB"/>
        </w:rPr>
        <w:t xml:space="preserve">% of </w:t>
      </w:r>
      <w:r w:rsidR="00F33585" w:rsidRPr="00331FF5">
        <w:rPr>
          <w:rFonts w:ascii="Book Antiqua" w:hAnsi="Book Antiqua" w:cs="Arial"/>
          <w:lang w:val="en-GB"/>
        </w:rPr>
        <w:t xml:space="preserve">the </w:t>
      </w:r>
      <w:r w:rsidR="00C31E56" w:rsidRPr="00331FF5">
        <w:rPr>
          <w:rFonts w:ascii="Book Antiqua" w:hAnsi="Book Antiqua" w:cs="Arial"/>
          <w:lang w:val="en-GB"/>
        </w:rPr>
        <w:t xml:space="preserve">patients </w:t>
      </w:r>
      <w:r w:rsidR="00F33585" w:rsidRPr="00331FF5">
        <w:rPr>
          <w:rFonts w:ascii="Book Antiqua" w:hAnsi="Book Antiqua" w:cs="Arial"/>
          <w:lang w:val="en-GB"/>
        </w:rPr>
        <w:t>needed to be</w:t>
      </w:r>
      <w:r w:rsidR="00C31E56" w:rsidRPr="00331FF5">
        <w:rPr>
          <w:rFonts w:ascii="Book Antiqua" w:hAnsi="Book Antiqua" w:cs="Arial"/>
          <w:lang w:val="en-GB"/>
        </w:rPr>
        <w:t xml:space="preserve"> switched back to prednisone due to budesonide side-effects or</w:t>
      </w:r>
      <w:r w:rsidR="0026396F">
        <w:rPr>
          <w:rFonts w:ascii="Book Antiqua" w:hAnsi="Book Antiqua" w:cs="Arial"/>
          <w:lang w:val="en-GB"/>
        </w:rPr>
        <w:t xml:space="preserve"> </w:t>
      </w:r>
      <w:r w:rsidR="00C31E56" w:rsidRPr="00331FF5">
        <w:rPr>
          <w:rFonts w:ascii="Book Antiqua" w:hAnsi="Book Antiqua" w:cs="Arial"/>
          <w:lang w:val="en-GB"/>
        </w:rPr>
        <w:t>insufficient response</w:t>
      </w:r>
      <w:r w:rsidR="0084084A" w:rsidRPr="00331FF5">
        <w:rPr>
          <w:rFonts w:ascii="Book Antiqua" w:hAnsi="Book Antiqua" w:cs="Arial"/>
          <w:lang w:val="en-GB"/>
        </w:rPr>
        <w:t>. However,</w:t>
      </w:r>
      <w:r w:rsidR="00901EF2" w:rsidRPr="00331FF5">
        <w:rPr>
          <w:rFonts w:ascii="Book Antiqua" w:hAnsi="Book Antiqua" w:cs="Arial"/>
          <w:lang w:val="en-GB"/>
        </w:rPr>
        <w:t xml:space="preserve"> </w:t>
      </w:r>
      <w:r w:rsidR="00C31E56" w:rsidRPr="00331FF5">
        <w:rPr>
          <w:rFonts w:ascii="Book Antiqua" w:hAnsi="Book Antiqua" w:cs="Arial"/>
          <w:lang w:val="en-GB"/>
        </w:rPr>
        <w:t xml:space="preserve">all </w:t>
      </w:r>
      <w:r w:rsidR="002448C7" w:rsidRPr="00331FF5">
        <w:rPr>
          <w:rFonts w:ascii="Book Antiqua" w:hAnsi="Book Antiqua" w:cs="Arial"/>
          <w:lang w:val="en-GB"/>
        </w:rPr>
        <w:t>patients who</w:t>
      </w:r>
      <w:r w:rsidR="00C31E56" w:rsidRPr="00331FF5">
        <w:rPr>
          <w:rFonts w:ascii="Book Antiqua" w:hAnsi="Book Antiqua" w:cs="Arial"/>
          <w:lang w:val="en-GB"/>
        </w:rPr>
        <w:t xml:space="preserve"> were in remission at </w:t>
      </w:r>
      <w:r w:rsidR="00F33585" w:rsidRPr="00331FF5">
        <w:rPr>
          <w:rFonts w:ascii="Book Antiqua" w:hAnsi="Book Antiqua" w:cs="Arial"/>
          <w:lang w:val="en-GB"/>
        </w:rPr>
        <w:t xml:space="preserve">the </w:t>
      </w:r>
      <w:r w:rsidR="00C31E56" w:rsidRPr="00331FF5">
        <w:rPr>
          <w:rFonts w:ascii="Book Antiqua" w:hAnsi="Book Antiqua" w:cs="Arial"/>
          <w:lang w:val="en-GB"/>
        </w:rPr>
        <w:t xml:space="preserve">time of </w:t>
      </w:r>
      <w:r w:rsidR="002448C7" w:rsidRPr="00331FF5">
        <w:rPr>
          <w:rFonts w:ascii="Book Antiqua" w:hAnsi="Book Antiqua" w:cs="Arial"/>
          <w:lang w:val="en-GB"/>
        </w:rPr>
        <w:t>switching remained</w:t>
      </w:r>
      <w:r w:rsidR="00C31E56" w:rsidRPr="00331FF5">
        <w:rPr>
          <w:rFonts w:ascii="Book Antiqua" w:hAnsi="Book Antiqua" w:cs="Arial"/>
          <w:lang w:val="en-GB"/>
        </w:rPr>
        <w:t xml:space="preserve"> in remission. These findings indicate that budesonide is effective in maintain</w:t>
      </w:r>
      <w:r w:rsidR="00580A36" w:rsidRPr="00331FF5">
        <w:rPr>
          <w:rFonts w:ascii="Book Antiqua" w:hAnsi="Book Antiqua" w:cs="Arial"/>
          <w:lang w:val="en-GB"/>
        </w:rPr>
        <w:t>ing</w:t>
      </w:r>
      <w:r w:rsidR="00C31E56" w:rsidRPr="00331FF5">
        <w:rPr>
          <w:rFonts w:ascii="Book Antiqua" w:hAnsi="Book Antiqua" w:cs="Arial"/>
          <w:lang w:val="en-GB"/>
        </w:rPr>
        <w:t xml:space="preserve"> rem</w:t>
      </w:r>
      <w:r w:rsidR="00B84FBA" w:rsidRPr="00331FF5">
        <w:rPr>
          <w:rFonts w:ascii="Book Antiqua" w:hAnsi="Book Antiqua" w:cs="Arial"/>
          <w:lang w:val="en-GB"/>
        </w:rPr>
        <w:t>ission</w:t>
      </w:r>
      <w:r w:rsidR="00F33585" w:rsidRPr="00331FF5">
        <w:rPr>
          <w:rFonts w:ascii="Book Antiqua" w:hAnsi="Book Antiqua" w:cs="Arial"/>
          <w:lang w:val="en-GB"/>
        </w:rPr>
        <w:t xml:space="preserve"> in patients who have achieved it with prednisone</w:t>
      </w:r>
      <w:r w:rsidR="00B84FBA" w:rsidRPr="00331FF5">
        <w:rPr>
          <w:rFonts w:ascii="Book Antiqua" w:hAnsi="Book Antiqua" w:cs="Arial"/>
          <w:lang w:val="en-GB"/>
        </w:rPr>
        <w:t xml:space="preserve">, </w:t>
      </w:r>
      <w:r w:rsidR="00F33585" w:rsidRPr="00331FF5">
        <w:rPr>
          <w:rFonts w:ascii="Book Antiqua" w:hAnsi="Book Antiqua" w:cs="Arial"/>
          <w:lang w:val="en-GB"/>
        </w:rPr>
        <w:t>but also that it</w:t>
      </w:r>
      <w:r w:rsidR="00B84FBA" w:rsidRPr="00331FF5">
        <w:rPr>
          <w:rFonts w:ascii="Book Antiqua" w:hAnsi="Book Antiqua" w:cs="Arial"/>
          <w:lang w:val="en-GB"/>
        </w:rPr>
        <w:t xml:space="preserve"> is not free of side </w:t>
      </w:r>
      <w:r w:rsidR="00C31E56" w:rsidRPr="00331FF5">
        <w:rPr>
          <w:rFonts w:ascii="Book Antiqua" w:hAnsi="Book Antiqua" w:cs="Arial"/>
          <w:lang w:val="en-GB"/>
        </w:rPr>
        <w:t>effec</w:t>
      </w:r>
      <w:r w:rsidR="00B84FBA" w:rsidRPr="00331FF5">
        <w:rPr>
          <w:rFonts w:ascii="Book Antiqua" w:hAnsi="Book Antiqua" w:cs="Arial"/>
          <w:lang w:val="en-GB"/>
        </w:rPr>
        <w:t xml:space="preserve">ts, and </w:t>
      </w:r>
      <w:r w:rsidR="00F33585" w:rsidRPr="00331FF5">
        <w:rPr>
          <w:rFonts w:ascii="Book Antiqua" w:hAnsi="Book Antiqua" w:cs="Arial"/>
          <w:lang w:val="en-GB"/>
        </w:rPr>
        <w:t>that, not surprisingly, it is not effective in patients</w:t>
      </w:r>
      <w:r w:rsidR="00665155" w:rsidRPr="00331FF5">
        <w:rPr>
          <w:rFonts w:ascii="Book Antiqua" w:hAnsi="Book Antiqua" w:cs="Arial"/>
          <w:lang w:val="en-GB"/>
        </w:rPr>
        <w:t xml:space="preserve"> </w:t>
      </w:r>
      <w:r w:rsidR="00F33585" w:rsidRPr="00331FF5">
        <w:rPr>
          <w:rFonts w:ascii="Book Antiqua" w:hAnsi="Book Antiqua" w:cs="Arial"/>
          <w:lang w:val="en-GB"/>
        </w:rPr>
        <w:t xml:space="preserve">resistant to </w:t>
      </w:r>
      <w:r w:rsidR="00C31E56" w:rsidRPr="00331FF5">
        <w:rPr>
          <w:rFonts w:ascii="Book Antiqua" w:hAnsi="Book Antiqua" w:cs="Arial"/>
          <w:lang w:val="en-GB"/>
        </w:rPr>
        <w:t>prednisone</w:t>
      </w:r>
      <w:r w:rsidR="0084084A" w:rsidRPr="00331FF5">
        <w:rPr>
          <w:rFonts w:ascii="Book Antiqua" w:hAnsi="Book Antiqua" w:cs="Arial"/>
          <w:lang w:val="en-GB"/>
        </w:rPr>
        <w:t>, as prednisone and budesonide share the same receptor</w:t>
      </w:r>
      <w:r w:rsidR="00C31E56" w:rsidRPr="00331FF5">
        <w:rPr>
          <w:rFonts w:ascii="Book Antiqua" w:hAnsi="Book Antiqua" w:cs="Arial"/>
          <w:lang w:val="en-GB"/>
        </w:rPr>
        <w:t xml:space="preserve">. </w:t>
      </w:r>
    </w:p>
    <w:p w14:paraId="4F7FA706" w14:textId="07942B87" w:rsidR="004368C0" w:rsidRPr="00331FF5" w:rsidRDefault="004368C0"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A sub</w:t>
      </w:r>
      <w:r w:rsidR="006A03B4" w:rsidRPr="00331FF5">
        <w:rPr>
          <w:rFonts w:ascii="Book Antiqua" w:hAnsi="Book Antiqua" w:cs="Arial"/>
          <w:lang w:val="en-GB"/>
        </w:rPr>
        <w:t>-</w:t>
      </w:r>
      <w:r w:rsidRPr="00331FF5">
        <w:rPr>
          <w:rFonts w:ascii="Book Antiqua" w:hAnsi="Book Antiqua" w:cs="Arial"/>
          <w:lang w:val="en-GB"/>
        </w:rPr>
        <w:t>analysis of the p</w:t>
      </w:r>
      <w:r w:rsidR="00F81C48" w:rsidRPr="00331FF5">
        <w:rPr>
          <w:rFonts w:ascii="Book Antiqua" w:hAnsi="Book Antiqua" w:cs="Arial"/>
          <w:lang w:val="en-GB"/>
        </w:rPr>
        <w:t>a</w:t>
      </w:r>
      <w:r w:rsidRPr="00331FF5">
        <w:rPr>
          <w:rFonts w:ascii="Book Antiqua" w:hAnsi="Book Antiqua" w:cs="Arial"/>
          <w:lang w:val="en-GB"/>
        </w:rPr>
        <w:t xml:space="preserve">ediatric population (46 patients aged </w:t>
      </w:r>
      <w:r w:rsidR="00491373" w:rsidRPr="00331FF5">
        <w:rPr>
          <w:rFonts w:ascii="Book Antiqua" w:hAnsi="Book Antiqua" w:cs="Arial"/>
          <w:lang w:val="en-GB"/>
        </w:rPr>
        <w:t xml:space="preserve">9 to </w:t>
      </w:r>
      <w:r w:rsidRPr="00331FF5">
        <w:rPr>
          <w:rFonts w:ascii="Book Antiqua" w:hAnsi="Book Antiqua" w:cs="Arial"/>
          <w:lang w:val="en-GB"/>
        </w:rPr>
        <w:t>17</w:t>
      </w:r>
      <w:r w:rsidR="00491373" w:rsidRPr="00331FF5">
        <w:rPr>
          <w:rFonts w:ascii="Book Antiqua" w:hAnsi="Book Antiqua" w:cs="Arial"/>
          <w:lang w:val="en-GB"/>
        </w:rPr>
        <w:t>) enrolled</w:t>
      </w:r>
      <w:r w:rsidRPr="00331FF5">
        <w:rPr>
          <w:rFonts w:ascii="Book Antiqua" w:hAnsi="Book Antiqua" w:cs="Arial"/>
          <w:lang w:val="en-GB"/>
        </w:rPr>
        <w:t xml:space="preserve"> in the budesonide trial</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89]</w:t>
      </w:r>
      <w:r w:rsidR="00491373" w:rsidRPr="00331FF5">
        <w:rPr>
          <w:rFonts w:ascii="Book Antiqua" w:hAnsi="Book Antiqua" w:cs="Arial"/>
          <w:lang w:val="en-GB"/>
        </w:rPr>
        <w:t xml:space="preserve"> reported no significant difference in biochemical remission rate at 6 </w:t>
      </w:r>
      <w:r w:rsidR="006A03B4" w:rsidRPr="00331FF5">
        <w:rPr>
          <w:rFonts w:ascii="Book Antiqua" w:hAnsi="Book Antiqua" w:cs="Arial"/>
          <w:lang w:val="en-GB"/>
        </w:rPr>
        <w:t xml:space="preserve">and 12 </w:t>
      </w:r>
      <w:r w:rsidR="00491373" w:rsidRPr="00331FF5">
        <w:rPr>
          <w:rFonts w:ascii="Book Antiqua" w:hAnsi="Book Antiqua" w:cs="Arial"/>
          <w:lang w:val="en-GB"/>
        </w:rPr>
        <w:t>mo</w:t>
      </w:r>
      <w:r w:rsidR="006A03B4" w:rsidRPr="00331FF5">
        <w:rPr>
          <w:rFonts w:ascii="Book Antiqua" w:hAnsi="Book Antiqua" w:cs="Arial"/>
          <w:lang w:val="en-GB"/>
        </w:rPr>
        <w:t xml:space="preserve"> </w:t>
      </w:r>
      <w:r w:rsidR="00491373" w:rsidRPr="00331FF5">
        <w:rPr>
          <w:rFonts w:ascii="Book Antiqua" w:hAnsi="Book Antiqua" w:cs="Arial"/>
          <w:lang w:val="en-GB"/>
        </w:rPr>
        <w:t>between the budesonide and the prednisone group</w:t>
      </w:r>
      <w:r w:rsidR="002448C7" w:rsidRPr="00331FF5">
        <w:rPr>
          <w:rFonts w:ascii="Book Antiqua" w:hAnsi="Book Antiqua" w:cs="Arial"/>
          <w:lang w:val="en-GB"/>
        </w:rPr>
        <w:t>s</w:t>
      </w:r>
      <w:r w:rsidR="00491373" w:rsidRPr="00331FF5">
        <w:rPr>
          <w:rFonts w:ascii="Book Antiqua" w:hAnsi="Book Antiqua" w:cs="Arial"/>
          <w:lang w:val="en-GB"/>
        </w:rPr>
        <w:t xml:space="preserve"> (32% and 33%</w:t>
      </w:r>
      <w:r w:rsidR="006A03B4" w:rsidRPr="00331FF5">
        <w:rPr>
          <w:rFonts w:ascii="Book Antiqua" w:hAnsi="Book Antiqua" w:cs="Arial"/>
          <w:lang w:val="en-GB"/>
        </w:rPr>
        <w:t xml:space="preserve"> at 6 mo and</w:t>
      </w:r>
      <w:r w:rsidR="00C24DA5" w:rsidRPr="00331FF5">
        <w:rPr>
          <w:rFonts w:ascii="Book Antiqua" w:hAnsi="Book Antiqua" w:cs="Arial"/>
          <w:lang w:val="en-GB"/>
        </w:rPr>
        <w:t xml:space="preserve"> 50% and 42% at 12 mo</w:t>
      </w:r>
      <w:r w:rsidR="00491373" w:rsidRPr="00331FF5">
        <w:rPr>
          <w:rFonts w:ascii="Book Antiqua" w:hAnsi="Book Antiqua" w:cs="Arial"/>
          <w:lang w:val="en-GB"/>
        </w:rPr>
        <w:t>, respectively)</w:t>
      </w:r>
      <w:r w:rsidR="001D1A03" w:rsidRPr="00331FF5">
        <w:rPr>
          <w:rFonts w:ascii="Book Antiqua" w:hAnsi="Book Antiqua" w:cs="Arial"/>
          <w:lang w:val="en-GB"/>
        </w:rPr>
        <w:t xml:space="preserve"> (Table 4)</w:t>
      </w:r>
      <w:r w:rsidR="00491373" w:rsidRPr="00331FF5">
        <w:rPr>
          <w:rFonts w:ascii="Book Antiqua" w:hAnsi="Book Antiqua" w:cs="Arial"/>
          <w:lang w:val="en-GB"/>
        </w:rPr>
        <w:t xml:space="preserve">. The frequency of </w:t>
      </w:r>
      <w:r w:rsidR="00C869D9" w:rsidRPr="00331FF5">
        <w:rPr>
          <w:rFonts w:ascii="Book Antiqua" w:hAnsi="Book Antiqua" w:cs="Arial"/>
          <w:lang w:val="en-GB"/>
        </w:rPr>
        <w:t xml:space="preserve">steroid </w:t>
      </w:r>
      <w:r w:rsidR="00491373" w:rsidRPr="00331FF5">
        <w:rPr>
          <w:rFonts w:ascii="Book Antiqua" w:hAnsi="Book Antiqua" w:cs="Arial"/>
          <w:lang w:val="en-GB"/>
        </w:rPr>
        <w:t>side effects was also not different, being 47% in the budesonide group and 63% in the prednisone group, apart from a lower mean weight gain in the budesonide group.</w:t>
      </w:r>
      <w:r w:rsidR="00C869D9" w:rsidRPr="00331FF5">
        <w:rPr>
          <w:rFonts w:ascii="Book Antiqua" w:hAnsi="Book Antiqua" w:cs="Arial"/>
          <w:lang w:val="en-GB"/>
        </w:rPr>
        <w:t xml:space="preserve"> </w:t>
      </w:r>
      <w:r w:rsidR="008C6F51" w:rsidRPr="00331FF5">
        <w:rPr>
          <w:rFonts w:ascii="Book Antiqua" w:hAnsi="Book Antiqua" w:cs="Arial"/>
          <w:lang w:val="en-GB"/>
        </w:rPr>
        <w:t xml:space="preserve">The remission rate was well below </w:t>
      </w:r>
      <w:r w:rsidR="006C3261" w:rsidRPr="00331FF5">
        <w:rPr>
          <w:rFonts w:ascii="Book Antiqua" w:hAnsi="Book Antiqua" w:cs="Arial"/>
          <w:lang w:val="en-GB"/>
        </w:rPr>
        <w:t>that</w:t>
      </w:r>
      <w:r w:rsidR="00E96FE5" w:rsidRPr="00331FF5">
        <w:rPr>
          <w:rFonts w:ascii="Book Antiqua" w:hAnsi="Book Antiqua" w:cs="Arial"/>
          <w:lang w:val="en-GB"/>
        </w:rPr>
        <w:t xml:space="preserve"> achieveid with standard treatment, t</w:t>
      </w:r>
      <w:r w:rsidR="00C869D9" w:rsidRPr="00331FF5">
        <w:rPr>
          <w:rFonts w:ascii="Book Antiqua" w:hAnsi="Book Antiqua" w:cs="Arial"/>
          <w:lang w:val="en-GB"/>
        </w:rPr>
        <w:t>herefore, budesonide cannot be</w:t>
      </w:r>
      <w:r w:rsidR="00155545" w:rsidRPr="00331FF5">
        <w:rPr>
          <w:rFonts w:ascii="Book Antiqua" w:hAnsi="Book Antiqua" w:cs="Arial"/>
          <w:lang w:val="en-GB"/>
        </w:rPr>
        <w:t xml:space="preserve"> </w:t>
      </w:r>
      <w:r w:rsidR="00C869D9" w:rsidRPr="00331FF5">
        <w:rPr>
          <w:rFonts w:ascii="Book Antiqua" w:hAnsi="Book Antiqua" w:cs="Arial"/>
          <w:lang w:val="en-GB"/>
        </w:rPr>
        <w:t>re</w:t>
      </w:r>
      <w:r w:rsidR="00320238" w:rsidRPr="00331FF5">
        <w:rPr>
          <w:rFonts w:ascii="Book Antiqua" w:hAnsi="Book Antiqua" w:cs="Arial"/>
          <w:lang w:val="en-GB"/>
        </w:rPr>
        <w:t xml:space="preserve">commended </w:t>
      </w:r>
      <w:r w:rsidR="006A03B4" w:rsidRPr="00331FF5">
        <w:rPr>
          <w:rFonts w:ascii="Book Antiqua" w:hAnsi="Book Antiqua" w:cs="Arial"/>
          <w:lang w:val="en-GB"/>
        </w:rPr>
        <w:t>for the treatment of</w:t>
      </w:r>
      <w:r w:rsidR="00320238" w:rsidRPr="00331FF5">
        <w:rPr>
          <w:rFonts w:ascii="Book Antiqua" w:hAnsi="Book Antiqua" w:cs="Arial"/>
          <w:lang w:val="en-GB"/>
        </w:rPr>
        <w:t xml:space="preserve"> </w:t>
      </w:r>
      <w:r w:rsidR="00C24DA5" w:rsidRPr="00331FF5">
        <w:rPr>
          <w:rFonts w:ascii="Book Antiqua" w:hAnsi="Book Antiqua" w:cs="Arial"/>
          <w:lang w:val="en-GB"/>
        </w:rPr>
        <w:t>children/adolescents with AIH</w:t>
      </w:r>
      <w:r w:rsidR="006A03B4" w:rsidRPr="00331FF5">
        <w:rPr>
          <w:rFonts w:ascii="Book Antiqua" w:hAnsi="Book Antiqua" w:cs="Arial"/>
          <w:lang w:val="en-GB"/>
        </w:rPr>
        <w:t xml:space="preserve"> until a trial </w:t>
      </w:r>
      <w:r w:rsidR="00C24DA5" w:rsidRPr="00331FF5">
        <w:rPr>
          <w:rFonts w:ascii="Book Antiqua" w:hAnsi="Book Antiqua" w:cs="Arial"/>
          <w:lang w:val="en-GB"/>
        </w:rPr>
        <w:t>including strict diagnostic criteria and drug schedules appropriate for the juvenile disease is performed</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85]</w:t>
      </w:r>
      <w:r w:rsidR="00320238" w:rsidRPr="00331FF5">
        <w:rPr>
          <w:rFonts w:ascii="Book Antiqua" w:hAnsi="Book Antiqua" w:cs="Arial"/>
          <w:lang w:val="en-GB"/>
        </w:rPr>
        <w:t>.</w:t>
      </w:r>
    </w:p>
    <w:p w14:paraId="1BCDDF7E" w14:textId="77777777" w:rsidR="00AA5147" w:rsidRPr="00331FF5" w:rsidRDefault="00AA5147" w:rsidP="007A3053">
      <w:pPr>
        <w:spacing w:line="360" w:lineRule="auto"/>
        <w:jc w:val="both"/>
        <w:rPr>
          <w:rFonts w:ascii="Book Antiqua" w:hAnsi="Book Antiqua" w:cs="Arial"/>
          <w:b/>
          <w:lang w:val="en"/>
        </w:rPr>
      </w:pPr>
    </w:p>
    <w:p w14:paraId="4403AE21" w14:textId="5A567ED5" w:rsidR="0046313C" w:rsidRPr="004F4B7C" w:rsidRDefault="00C12C6B" w:rsidP="007A3053">
      <w:pPr>
        <w:spacing w:line="360" w:lineRule="auto"/>
        <w:jc w:val="both"/>
        <w:rPr>
          <w:rFonts w:ascii="Book Antiqua" w:hAnsi="Book Antiqua" w:cs="Arial"/>
          <w:b/>
          <w:i/>
          <w:lang w:val="en"/>
        </w:rPr>
      </w:pPr>
      <w:r w:rsidRPr="004F4B7C">
        <w:rPr>
          <w:rFonts w:ascii="Book Antiqua" w:hAnsi="Book Antiqua" w:cs="Arial"/>
          <w:b/>
          <w:i/>
          <w:lang w:val="en"/>
        </w:rPr>
        <w:t>Mycophenolate mofetil</w:t>
      </w:r>
    </w:p>
    <w:p w14:paraId="5C3BFB28" w14:textId="204DD54B" w:rsidR="00A132CB" w:rsidRPr="00331FF5" w:rsidRDefault="00A132CB" w:rsidP="007A3053">
      <w:pPr>
        <w:spacing w:line="360" w:lineRule="auto"/>
        <w:jc w:val="both"/>
        <w:rPr>
          <w:rFonts w:ascii="Book Antiqua" w:hAnsi="Book Antiqua" w:cs="Arial"/>
          <w:lang w:val="en-GB"/>
        </w:rPr>
      </w:pPr>
      <w:r w:rsidRPr="00331FF5">
        <w:rPr>
          <w:rFonts w:ascii="Book Antiqua" w:hAnsi="Book Antiqua" w:cs="Arial"/>
          <w:lang w:val="en"/>
        </w:rPr>
        <w:t xml:space="preserve">Mycophenolate mofetil (MMF) is the prodrug of mycophenolic acid. </w:t>
      </w:r>
      <w:r w:rsidR="00FD02CA" w:rsidRPr="00331FF5">
        <w:rPr>
          <w:rFonts w:ascii="Book Antiqua" w:hAnsi="Book Antiqua" w:cs="Arial"/>
          <w:lang w:val="en-GB"/>
        </w:rPr>
        <w:t>It is an inhibitor of inosine monophosphate dehydrogenase</w:t>
      </w:r>
      <w:r w:rsidR="00275195" w:rsidRPr="00331FF5">
        <w:rPr>
          <w:rFonts w:ascii="Book Antiqua" w:hAnsi="Book Antiqua" w:cs="Arial"/>
          <w:lang w:val="en-GB"/>
        </w:rPr>
        <w:t>,</w:t>
      </w:r>
      <w:r w:rsidR="00263DC8" w:rsidRPr="00331FF5">
        <w:rPr>
          <w:rFonts w:ascii="Book Antiqua" w:hAnsi="Book Antiqua" w:cs="Arial"/>
          <w:lang w:val="en-GB"/>
        </w:rPr>
        <w:t xml:space="preserve"> the rate-</w:t>
      </w:r>
      <w:r w:rsidR="00FD02CA" w:rsidRPr="00331FF5">
        <w:rPr>
          <w:rFonts w:ascii="Book Antiqua" w:hAnsi="Book Antiqua" w:cs="Arial"/>
          <w:lang w:val="en-GB"/>
        </w:rPr>
        <w:t xml:space="preserve">limiting enzyme in </w:t>
      </w:r>
      <w:r w:rsidR="00FD02CA" w:rsidRPr="00331FF5">
        <w:rPr>
          <w:rFonts w:ascii="Book Antiqua" w:hAnsi="Book Antiqua" w:cs="Arial"/>
          <w:i/>
          <w:lang w:val="en-GB"/>
        </w:rPr>
        <w:t>de novo</w:t>
      </w:r>
      <w:r w:rsidR="00FD02CA" w:rsidRPr="00331FF5">
        <w:rPr>
          <w:rFonts w:ascii="Book Antiqua" w:hAnsi="Book Antiqua" w:cs="Arial"/>
          <w:lang w:val="en-GB"/>
        </w:rPr>
        <w:t xml:space="preserve"> puri</w:t>
      </w:r>
      <w:r w:rsidR="00D213C1" w:rsidRPr="00331FF5">
        <w:rPr>
          <w:rFonts w:ascii="Book Antiqua" w:hAnsi="Book Antiqua" w:cs="Arial"/>
          <w:lang w:val="en-GB"/>
        </w:rPr>
        <w:t>ne synthesis</w:t>
      </w:r>
      <w:r w:rsidR="005304B8" w:rsidRPr="00331FF5">
        <w:rPr>
          <w:rFonts w:ascii="Book Antiqua" w:hAnsi="Book Antiqua" w:cs="Arial"/>
          <w:lang w:val="en-GB"/>
        </w:rPr>
        <w:t xml:space="preserve"> on which</w:t>
      </w:r>
      <w:r w:rsidR="00F87939" w:rsidRPr="00331FF5">
        <w:rPr>
          <w:rFonts w:ascii="Book Antiqua" w:hAnsi="Book Antiqua" w:cs="Arial"/>
          <w:lang w:val="en-GB"/>
        </w:rPr>
        <w:t>, in contrast to other cells,</w:t>
      </w:r>
      <w:r w:rsidR="00275195" w:rsidRPr="00331FF5">
        <w:rPr>
          <w:rFonts w:ascii="Book Antiqua" w:hAnsi="Book Antiqua" w:cs="Arial"/>
          <w:lang w:val="en-GB"/>
        </w:rPr>
        <w:t xml:space="preserve"> B and T lymphocyte pro</w:t>
      </w:r>
      <w:r w:rsidR="00555CC7" w:rsidRPr="00331FF5">
        <w:rPr>
          <w:rFonts w:ascii="Book Antiqua" w:hAnsi="Book Antiqua" w:cs="Arial"/>
          <w:lang w:val="en-GB"/>
        </w:rPr>
        <w:t>liferation</w:t>
      </w:r>
      <w:r w:rsidR="005C286C" w:rsidRPr="00331FF5">
        <w:rPr>
          <w:rFonts w:ascii="Book Antiqua" w:hAnsi="Book Antiqua" w:cs="Arial"/>
          <w:lang w:val="en-GB"/>
        </w:rPr>
        <w:t xml:space="preserve"> rel</w:t>
      </w:r>
      <w:r w:rsidR="00F87939" w:rsidRPr="00331FF5">
        <w:rPr>
          <w:rFonts w:ascii="Book Antiqua" w:hAnsi="Book Antiqua" w:cs="Arial"/>
          <w:lang w:val="en-GB"/>
        </w:rPr>
        <w:t>ies</w:t>
      </w:r>
      <w:r w:rsidR="00D213C1" w:rsidRPr="00331FF5">
        <w:rPr>
          <w:rFonts w:ascii="Book Antiqua" w:hAnsi="Book Antiqua" w:cs="Arial"/>
          <w:lang w:val="en-GB"/>
        </w:rPr>
        <w:t>. MMF</w:t>
      </w:r>
      <w:r w:rsidR="00275195" w:rsidRPr="00331FF5">
        <w:rPr>
          <w:rFonts w:ascii="Book Antiqua" w:hAnsi="Book Antiqua" w:cs="Arial"/>
          <w:lang w:val="en-GB"/>
        </w:rPr>
        <w:t xml:space="preserve"> is </w:t>
      </w:r>
      <w:r w:rsidR="00D213C1" w:rsidRPr="00331FF5">
        <w:rPr>
          <w:rFonts w:ascii="Book Antiqua" w:hAnsi="Book Antiqua" w:cs="Arial"/>
          <w:lang w:val="en-GB"/>
        </w:rPr>
        <w:t xml:space="preserve">widely </w:t>
      </w:r>
      <w:r w:rsidR="00275195" w:rsidRPr="00331FF5">
        <w:rPr>
          <w:rFonts w:ascii="Book Antiqua" w:hAnsi="Book Antiqua" w:cs="Arial"/>
          <w:lang w:val="en-GB"/>
        </w:rPr>
        <w:t xml:space="preserve">used as second line </w:t>
      </w:r>
      <w:r w:rsidR="00D213C1" w:rsidRPr="00331FF5">
        <w:rPr>
          <w:rFonts w:ascii="Book Antiqua" w:hAnsi="Book Antiqua" w:cs="Arial"/>
          <w:lang w:val="en-GB"/>
        </w:rPr>
        <w:t xml:space="preserve">AIH </w:t>
      </w:r>
      <w:r w:rsidR="00275195" w:rsidRPr="00331FF5">
        <w:rPr>
          <w:rFonts w:ascii="Book Antiqua" w:hAnsi="Book Antiqua" w:cs="Arial"/>
          <w:lang w:val="en-GB"/>
        </w:rPr>
        <w:t>treatment, mostly combined with prednisone, both for patients intolerant to azathioprine and for patients with unsatisfactory response to standard azathioprine/prednisone</w:t>
      </w:r>
      <w:r w:rsidR="005C286C" w:rsidRPr="00331FF5">
        <w:rPr>
          <w:rFonts w:ascii="Book Antiqua" w:hAnsi="Book Antiqua" w:cs="Arial"/>
          <w:lang w:val="en-GB"/>
        </w:rPr>
        <w:t xml:space="preserve"> treatment</w:t>
      </w:r>
      <w:r w:rsidR="00275195" w:rsidRPr="00331FF5">
        <w:rPr>
          <w:rFonts w:ascii="Book Antiqua" w:hAnsi="Book Antiqua" w:cs="Arial"/>
          <w:lang w:val="en-GB"/>
        </w:rPr>
        <w:t>.</w:t>
      </w:r>
      <w:r w:rsidR="006C0CF9" w:rsidRPr="00331FF5">
        <w:rPr>
          <w:rFonts w:ascii="Book Antiqua" w:hAnsi="Book Antiqua" w:cs="Arial"/>
          <w:lang w:val="en-GB"/>
        </w:rPr>
        <w:t xml:space="preserve"> </w:t>
      </w:r>
      <w:r w:rsidR="00901EF2" w:rsidRPr="00331FF5">
        <w:rPr>
          <w:rFonts w:ascii="Book Antiqua" w:hAnsi="Book Antiqua" w:cs="Arial"/>
          <w:lang w:val="en-GB"/>
        </w:rPr>
        <w:t>I</w:t>
      </w:r>
      <w:r w:rsidR="006C0CF9" w:rsidRPr="00331FF5">
        <w:rPr>
          <w:rFonts w:ascii="Book Antiqua" w:hAnsi="Book Antiqua" w:cs="Arial"/>
          <w:lang w:val="en-GB"/>
        </w:rPr>
        <w:t>ts use in AIH is based on retrospective series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GB"/>
        </w:rPr>
        <w:t>90–103]</w:t>
      </w:r>
      <w:r w:rsidR="00C12A06" w:rsidRPr="00331FF5">
        <w:rPr>
          <w:rFonts w:ascii="Book Antiqua" w:hAnsi="Book Antiqua" w:cs="Arial"/>
          <w:lang w:val="en-GB"/>
        </w:rPr>
        <w:t xml:space="preserve"> </w:t>
      </w:r>
      <w:r w:rsidR="00E70BAF" w:rsidRPr="00331FF5">
        <w:rPr>
          <w:rFonts w:ascii="Book Antiqua" w:hAnsi="Book Antiqua" w:cs="Arial"/>
          <w:lang w:val="en-GB"/>
        </w:rPr>
        <w:t xml:space="preserve">(Table 3) </w:t>
      </w:r>
      <w:r w:rsidR="006B05A3" w:rsidRPr="00331FF5">
        <w:rPr>
          <w:rFonts w:ascii="Book Antiqua" w:hAnsi="Book Antiqua" w:cs="Arial"/>
          <w:lang w:val="en-GB"/>
        </w:rPr>
        <w:t>wit</w:t>
      </w:r>
      <w:r w:rsidR="00CF3EF3" w:rsidRPr="00331FF5">
        <w:rPr>
          <w:rFonts w:ascii="Book Antiqua" w:hAnsi="Book Antiqua" w:cs="Arial"/>
          <w:lang w:val="en-GB"/>
        </w:rPr>
        <w:t xml:space="preserve">h a total number of </w:t>
      </w:r>
      <w:r w:rsidR="00C90602" w:rsidRPr="00331FF5">
        <w:rPr>
          <w:rFonts w:ascii="Book Antiqua" w:hAnsi="Book Antiqua" w:cs="Arial"/>
          <w:lang w:val="en-GB"/>
        </w:rPr>
        <w:t>313</w:t>
      </w:r>
      <w:r w:rsidR="006B05A3" w:rsidRPr="00331FF5">
        <w:rPr>
          <w:rFonts w:ascii="Book Antiqua" w:hAnsi="Book Antiqua" w:cs="Arial"/>
          <w:lang w:val="en-GB"/>
        </w:rPr>
        <w:t xml:space="preserve"> patients </w:t>
      </w:r>
      <w:r w:rsidR="006C3261" w:rsidRPr="00331FF5">
        <w:rPr>
          <w:rFonts w:ascii="Book Antiqua" w:hAnsi="Book Antiqua" w:cs="Arial"/>
          <w:lang w:val="en-GB"/>
        </w:rPr>
        <w:t>treated</w:t>
      </w:r>
      <w:r w:rsidR="005C286C" w:rsidRPr="00331FF5">
        <w:rPr>
          <w:rFonts w:ascii="Book Antiqua" w:hAnsi="Book Antiqua" w:cs="Arial"/>
          <w:lang w:val="en-GB"/>
        </w:rPr>
        <w:t xml:space="preserve">, </w:t>
      </w:r>
      <w:r w:rsidR="00D82F7C" w:rsidRPr="00331FF5">
        <w:rPr>
          <w:rFonts w:ascii="Book Antiqua" w:hAnsi="Book Antiqua" w:cs="Arial"/>
          <w:lang w:val="en-GB"/>
        </w:rPr>
        <w:t xml:space="preserve">suggesting that MMF is partially effective in patients intolerant to azathioprine, but </w:t>
      </w:r>
      <w:r w:rsidR="006C3261" w:rsidRPr="00331FF5">
        <w:rPr>
          <w:rFonts w:ascii="Book Antiqua" w:hAnsi="Book Antiqua" w:cs="Arial"/>
          <w:lang w:val="en-GB"/>
        </w:rPr>
        <w:t>may</w:t>
      </w:r>
      <w:r w:rsidR="0026396F">
        <w:rPr>
          <w:rFonts w:ascii="Book Antiqua" w:hAnsi="Book Antiqua" w:cs="Arial"/>
          <w:lang w:val="en-GB"/>
        </w:rPr>
        <w:t xml:space="preserve"> </w:t>
      </w:r>
      <w:r w:rsidR="00D82F7C" w:rsidRPr="00331FF5">
        <w:rPr>
          <w:rFonts w:ascii="Book Antiqua" w:hAnsi="Book Antiqua" w:cs="Arial"/>
          <w:lang w:val="en-GB"/>
        </w:rPr>
        <w:t xml:space="preserve">not </w:t>
      </w:r>
      <w:r w:rsidR="006C3261" w:rsidRPr="00331FF5">
        <w:rPr>
          <w:rFonts w:ascii="Book Antiqua" w:hAnsi="Book Antiqua" w:cs="Arial"/>
          <w:lang w:val="en-GB"/>
        </w:rPr>
        <w:t xml:space="preserve">be </w:t>
      </w:r>
      <w:r w:rsidR="00D82F7C" w:rsidRPr="00331FF5">
        <w:rPr>
          <w:rFonts w:ascii="Book Antiqua" w:hAnsi="Book Antiqua" w:cs="Arial"/>
          <w:lang w:val="en-GB"/>
        </w:rPr>
        <w:t xml:space="preserve">effective in case of azathioprine poor </w:t>
      </w:r>
      <w:r w:rsidR="00D82F7C" w:rsidRPr="00331FF5">
        <w:rPr>
          <w:rFonts w:ascii="Book Antiqua" w:hAnsi="Book Antiqua" w:cs="Arial"/>
          <w:lang w:val="en-GB"/>
        </w:rPr>
        <w:lastRenderedPageBreak/>
        <w:t xml:space="preserve">response. However, a recent </w:t>
      </w:r>
      <w:r w:rsidR="006C3261" w:rsidRPr="00331FF5">
        <w:rPr>
          <w:rFonts w:ascii="Book Antiqua" w:hAnsi="Book Antiqua" w:cs="Arial"/>
          <w:lang w:val="en-GB"/>
        </w:rPr>
        <w:t>paper</w:t>
      </w:r>
      <w:r w:rsidR="00D82F7C" w:rsidRPr="00331FF5">
        <w:rPr>
          <w:rFonts w:ascii="Book Antiqua" w:hAnsi="Book Antiqua" w:cs="Arial"/>
          <w:lang w:val="en-GB"/>
        </w:rPr>
        <w:t xml:space="preserve"> from Australia </w:t>
      </w:r>
      <w:r w:rsidR="00DA4BB4" w:rsidRPr="00331FF5">
        <w:rPr>
          <w:rFonts w:ascii="Book Antiqua" w:hAnsi="Book Antiqua" w:cs="Arial"/>
          <w:lang w:val="en-GB"/>
        </w:rPr>
        <w:t>including</w:t>
      </w:r>
      <w:r w:rsidR="00D82F7C" w:rsidRPr="00331FF5">
        <w:rPr>
          <w:rFonts w:ascii="Book Antiqua" w:hAnsi="Book Antiqua" w:cs="Arial"/>
          <w:lang w:val="en-GB"/>
        </w:rPr>
        <w:t xml:space="preserve"> </w:t>
      </w:r>
      <w:r w:rsidR="00516637" w:rsidRPr="00331FF5">
        <w:rPr>
          <w:rFonts w:ascii="Book Antiqua" w:hAnsi="Book Antiqua" w:cs="Arial"/>
          <w:lang w:val="en-GB"/>
        </w:rPr>
        <w:t xml:space="preserve">96 </w:t>
      </w:r>
      <w:r w:rsidR="00D82F7C" w:rsidRPr="00331FF5">
        <w:rPr>
          <w:rFonts w:ascii="Book Antiqua" w:hAnsi="Book Antiqua" w:cs="Arial"/>
          <w:lang w:val="en-GB"/>
        </w:rPr>
        <w:t>patients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104]</w:t>
      </w:r>
      <w:r w:rsidR="00846E4D" w:rsidRPr="00331FF5">
        <w:rPr>
          <w:rFonts w:ascii="Book Antiqua" w:hAnsi="Book Antiqua" w:cs="Arial"/>
          <w:lang w:val="en-GB"/>
        </w:rPr>
        <w:t xml:space="preserve"> reported a similar remission rate both in patients intolerant and poor responders to azathioprine</w:t>
      </w:r>
      <w:r w:rsidR="00E70BAF" w:rsidRPr="00331FF5">
        <w:rPr>
          <w:rFonts w:ascii="Book Antiqua" w:hAnsi="Book Antiqua" w:cs="Arial"/>
          <w:lang w:val="en-GB"/>
        </w:rPr>
        <w:t xml:space="preserve"> (Table 3)</w:t>
      </w:r>
      <w:r w:rsidR="00846E4D" w:rsidRPr="00331FF5">
        <w:rPr>
          <w:rFonts w:ascii="Book Antiqua" w:hAnsi="Book Antiqua" w:cs="Arial"/>
          <w:lang w:val="en-GB"/>
        </w:rPr>
        <w:t>. O</w:t>
      </w:r>
      <w:r w:rsidR="005C286C" w:rsidRPr="00331FF5">
        <w:rPr>
          <w:rFonts w:ascii="Book Antiqua" w:hAnsi="Book Antiqua" w:cs="Arial"/>
          <w:lang w:val="en-GB"/>
        </w:rPr>
        <w:t>ne</w:t>
      </w:r>
      <w:r w:rsidR="006C0CF9" w:rsidRPr="00331FF5">
        <w:rPr>
          <w:rFonts w:ascii="Book Antiqua" w:hAnsi="Book Antiqua" w:cs="Arial"/>
          <w:lang w:val="en-GB"/>
        </w:rPr>
        <w:t xml:space="preserve"> single prospective uncontrolled trial</w:t>
      </w:r>
      <w:r w:rsidR="00846E4D" w:rsidRPr="00331FF5">
        <w:rPr>
          <w:rFonts w:ascii="Book Antiqua" w:hAnsi="Book Antiqua" w:cs="Arial"/>
          <w:lang w:val="en-GB"/>
        </w:rPr>
        <w:t xml:space="preserve"> </w:t>
      </w:r>
      <w:r w:rsidR="00DA4BB4" w:rsidRPr="00331FF5">
        <w:rPr>
          <w:rFonts w:ascii="Book Antiqua" w:hAnsi="Book Antiqua" w:cs="Arial"/>
          <w:lang w:val="en-GB"/>
        </w:rPr>
        <w:t>from Greece tested the use of MMF as first-line treatment</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102,105]</w:t>
      </w:r>
      <w:r w:rsidR="00E70BAF" w:rsidRPr="00331FF5">
        <w:rPr>
          <w:rFonts w:ascii="Book Antiqua" w:hAnsi="Book Antiqua" w:cs="Arial"/>
          <w:lang w:val="en-GB"/>
        </w:rPr>
        <w:t xml:space="preserve"> (Table 3)</w:t>
      </w:r>
      <w:r w:rsidR="006C0CF9" w:rsidRPr="00331FF5">
        <w:rPr>
          <w:rFonts w:ascii="Book Antiqua" w:hAnsi="Book Antiqua" w:cs="Arial"/>
          <w:lang w:val="en-GB"/>
        </w:rPr>
        <w:t>.</w:t>
      </w:r>
      <w:r w:rsidR="000D51C2" w:rsidRPr="00331FF5">
        <w:rPr>
          <w:rFonts w:ascii="Book Antiqua" w:hAnsi="Book Antiqua" w:cs="Arial"/>
          <w:lang w:val="en-GB"/>
        </w:rPr>
        <w:t xml:space="preserve"> MMF was reported to be safe and effective in inducing and maintaining remission in treatment-naïve patients</w:t>
      </w:r>
      <w:r w:rsidR="00CE4394" w:rsidRPr="00331FF5">
        <w:rPr>
          <w:rFonts w:ascii="Book Antiqua" w:hAnsi="Book Antiqua" w:cs="Arial"/>
          <w:lang w:val="en-GB"/>
        </w:rPr>
        <w:t xml:space="preserve"> (83/102 patients achieved biochemical remission at 3 mo)</w:t>
      </w:r>
      <w:r w:rsidR="000D51C2" w:rsidRPr="00331FF5">
        <w:rPr>
          <w:rFonts w:ascii="Book Antiqua" w:hAnsi="Book Antiqua" w:cs="Arial"/>
          <w:lang w:val="en-GB"/>
        </w:rPr>
        <w:t xml:space="preserve"> and to have a rapid steroid sparing effect. However, it is not clear whether it offers an advantage over azathioprine, as a </w:t>
      </w:r>
      <w:r w:rsidR="00F20149" w:rsidRPr="00331FF5">
        <w:rPr>
          <w:rFonts w:ascii="Book Antiqua" w:hAnsi="Book Antiqua" w:cs="Arial"/>
          <w:lang w:val="en-GB"/>
        </w:rPr>
        <w:t>head-to</w:t>
      </w:r>
      <w:r w:rsidR="00DA4BB4" w:rsidRPr="00331FF5">
        <w:rPr>
          <w:rFonts w:ascii="Book Antiqua" w:hAnsi="Book Antiqua" w:cs="Arial"/>
          <w:lang w:val="en-GB"/>
        </w:rPr>
        <w:t>-</w:t>
      </w:r>
      <w:r w:rsidR="00F20149" w:rsidRPr="00331FF5">
        <w:rPr>
          <w:rFonts w:ascii="Book Antiqua" w:hAnsi="Book Antiqua" w:cs="Arial"/>
          <w:lang w:val="en-GB"/>
        </w:rPr>
        <w:t xml:space="preserve">head comparison with azathioprine </w:t>
      </w:r>
      <w:r w:rsidR="000D51C2" w:rsidRPr="00331FF5">
        <w:rPr>
          <w:rFonts w:ascii="Book Antiqua" w:hAnsi="Book Antiqua" w:cs="Arial"/>
          <w:lang w:val="en-GB"/>
        </w:rPr>
        <w:t>was not performed</w:t>
      </w:r>
      <w:r w:rsidR="00B751DF" w:rsidRPr="00331FF5">
        <w:rPr>
          <w:rFonts w:ascii="Book Antiqua" w:hAnsi="Book Antiqua" w:cs="Arial"/>
          <w:lang w:val="en-GB"/>
        </w:rPr>
        <w:t>.</w:t>
      </w:r>
      <w:r w:rsidR="000600A1" w:rsidRPr="00331FF5">
        <w:rPr>
          <w:rFonts w:ascii="Book Antiqua" w:hAnsi="Book Antiqua" w:cs="Arial"/>
          <w:lang w:val="en-GB"/>
        </w:rPr>
        <w:t xml:space="preserve"> </w:t>
      </w:r>
      <w:r w:rsidR="002448C7" w:rsidRPr="00331FF5">
        <w:rPr>
          <w:rFonts w:ascii="Book Antiqua" w:hAnsi="Book Antiqua" w:cs="Arial"/>
          <w:lang w:val="en-GB"/>
        </w:rPr>
        <w:t>A</w:t>
      </w:r>
      <w:r w:rsidR="000600A1" w:rsidRPr="00331FF5">
        <w:rPr>
          <w:rFonts w:ascii="Book Antiqua" w:hAnsi="Book Antiqua" w:cs="Arial"/>
          <w:lang w:val="en-GB"/>
        </w:rPr>
        <w:t xml:space="preserve"> trial </w:t>
      </w:r>
      <w:r w:rsidR="002448C7" w:rsidRPr="00331FF5">
        <w:rPr>
          <w:rFonts w:ascii="Book Antiqua" w:hAnsi="Book Antiqua" w:cs="Arial"/>
          <w:lang w:val="en-GB"/>
        </w:rPr>
        <w:t xml:space="preserve">comparing azathioprine to MMF </w:t>
      </w:r>
      <w:r w:rsidR="000600A1" w:rsidRPr="00331FF5">
        <w:rPr>
          <w:rFonts w:ascii="Book Antiqua" w:hAnsi="Book Antiqua" w:cs="Arial"/>
          <w:lang w:val="en-GB"/>
        </w:rPr>
        <w:t xml:space="preserve">is </w:t>
      </w:r>
      <w:r w:rsidR="002448C7" w:rsidRPr="00331FF5">
        <w:rPr>
          <w:rFonts w:ascii="Book Antiqua" w:hAnsi="Book Antiqua" w:cs="Arial"/>
          <w:lang w:val="en-GB"/>
        </w:rPr>
        <w:t>currently</w:t>
      </w:r>
      <w:r w:rsidR="000600A1" w:rsidRPr="00331FF5">
        <w:rPr>
          <w:rFonts w:ascii="Book Antiqua" w:hAnsi="Book Antiqua" w:cs="Arial"/>
          <w:lang w:val="en-GB"/>
        </w:rPr>
        <w:t xml:space="preserve"> ongoing (NCT02900443). </w:t>
      </w:r>
      <w:r w:rsidR="00F04FFE" w:rsidRPr="00331FF5">
        <w:rPr>
          <w:rFonts w:ascii="Book Antiqua" w:hAnsi="Book Antiqua" w:cs="Arial"/>
          <w:lang w:val="en-GB"/>
        </w:rPr>
        <w:t xml:space="preserve">MMF </w:t>
      </w:r>
      <w:r w:rsidR="000D51C2" w:rsidRPr="00331FF5">
        <w:rPr>
          <w:rFonts w:ascii="Book Antiqua" w:hAnsi="Book Antiqua" w:cs="Arial"/>
          <w:lang w:val="en-GB"/>
        </w:rPr>
        <w:t>has</w:t>
      </w:r>
      <w:r w:rsidR="00F04FFE" w:rsidRPr="00331FF5">
        <w:rPr>
          <w:rFonts w:ascii="Book Antiqua" w:hAnsi="Book Antiqua" w:cs="Arial"/>
          <w:lang w:val="en-GB"/>
        </w:rPr>
        <w:t xml:space="preserve"> the major disadvantage</w:t>
      </w:r>
      <w:r w:rsidR="000D51C2" w:rsidRPr="00331FF5">
        <w:rPr>
          <w:rFonts w:ascii="Book Antiqua" w:hAnsi="Book Antiqua" w:cs="Arial"/>
          <w:lang w:val="en-GB"/>
        </w:rPr>
        <w:t>s</w:t>
      </w:r>
      <w:r w:rsidR="00F04FFE" w:rsidRPr="00331FF5">
        <w:rPr>
          <w:rFonts w:ascii="Book Antiqua" w:hAnsi="Book Antiqua" w:cs="Arial"/>
          <w:lang w:val="en-GB"/>
        </w:rPr>
        <w:t xml:space="preserve"> of being about 15 times more expe</w:t>
      </w:r>
      <w:r w:rsidR="004130A3" w:rsidRPr="00331FF5">
        <w:rPr>
          <w:rFonts w:ascii="Book Antiqua" w:hAnsi="Book Antiqua" w:cs="Arial"/>
          <w:lang w:val="en-GB"/>
        </w:rPr>
        <w:t>nsive than azathioprine, and</w:t>
      </w:r>
      <w:r w:rsidR="00B751DF" w:rsidRPr="00331FF5">
        <w:rPr>
          <w:rFonts w:ascii="Book Antiqua" w:hAnsi="Book Antiqua" w:cs="Arial"/>
          <w:lang w:val="en-GB"/>
        </w:rPr>
        <w:t>, most importantly,</w:t>
      </w:r>
      <w:r w:rsidR="004130A3" w:rsidRPr="00331FF5">
        <w:rPr>
          <w:rFonts w:ascii="Book Antiqua" w:hAnsi="Book Antiqua" w:cs="Arial"/>
          <w:lang w:val="en-GB"/>
        </w:rPr>
        <w:t xml:space="preserve"> of being teratogenic, which is </w:t>
      </w:r>
      <w:r w:rsidR="00B751DF" w:rsidRPr="00331FF5">
        <w:rPr>
          <w:rFonts w:ascii="Book Antiqua" w:hAnsi="Book Antiqua" w:cs="Arial"/>
          <w:lang w:val="en-GB"/>
        </w:rPr>
        <w:t xml:space="preserve">highly </w:t>
      </w:r>
      <w:r w:rsidR="004130A3" w:rsidRPr="00331FF5">
        <w:rPr>
          <w:rFonts w:ascii="Book Antiqua" w:hAnsi="Book Antiqua" w:cs="Arial"/>
          <w:lang w:val="en-GB"/>
        </w:rPr>
        <w:t xml:space="preserve">relevant, since AIH affects </w:t>
      </w:r>
      <w:r w:rsidR="00DA4BB4" w:rsidRPr="00331FF5">
        <w:rPr>
          <w:rFonts w:ascii="Book Antiqua" w:hAnsi="Book Antiqua" w:cs="Arial"/>
          <w:lang w:val="en-GB"/>
        </w:rPr>
        <w:t xml:space="preserve">mainly </w:t>
      </w:r>
      <w:r w:rsidR="004130A3" w:rsidRPr="00331FF5">
        <w:rPr>
          <w:rFonts w:ascii="Book Antiqua" w:hAnsi="Book Antiqua" w:cs="Arial"/>
          <w:lang w:val="en-GB"/>
        </w:rPr>
        <w:t>young females.</w:t>
      </w:r>
      <w:r w:rsidR="00413C8D" w:rsidRPr="00331FF5">
        <w:rPr>
          <w:rFonts w:ascii="Book Antiqua" w:hAnsi="Book Antiqua" w:cs="Arial"/>
          <w:lang w:val="en-GB"/>
        </w:rPr>
        <w:t xml:space="preserve"> The most frequent side </w:t>
      </w:r>
      <w:r w:rsidR="0077019C" w:rsidRPr="00331FF5">
        <w:rPr>
          <w:rFonts w:ascii="Book Antiqua" w:hAnsi="Book Antiqua" w:cs="Arial"/>
          <w:lang w:val="en-GB"/>
        </w:rPr>
        <w:t>effects are gastro-intestinal symptoms.</w:t>
      </w:r>
      <w:r w:rsidR="00165B7A" w:rsidRPr="00331FF5">
        <w:rPr>
          <w:rFonts w:ascii="Book Antiqua" w:hAnsi="Book Antiqua" w:cs="Arial"/>
          <w:lang w:val="en-GB"/>
        </w:rPr>
        <w:t xml:space="preserve"> </w:t>
      </w:r>
    </w:p>
    <w:p w14:paraId="7759D71F" w14:textId="5931C0B2" w:rsidR="000773F0" w:rsidRPr="00331FF5" w:rsidRDefault="000773F0"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In juvenile AIH patients in whom standard immunosuppression is unable to induce stable remission, or who are intolerant to azathioprine, MMF at a dose of 20 mg/kg twice daily, together with prednisolone, has been used successfully</w:t>
      </w:r>
      <w:r w:rsidR="006C3261" w:rsidRPr="00331FF5">
        <w:rPr>
          <w:rFonts w:ascii="Book Antiqua" w:hAnsi="Book Antiqua" w:cs="Arial"/>
          <w:lang w:val="en-GB"/>
        </w:rPr>
        <w:t xml:space="preserve"> used</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90,106–108]</w:t>
      </w:r>
      <w:r w:rsidR="00E70BAF" w:rsidRPr="00331FF5">
        <w:rPr>
          <w:rFonts w:ascii="Book Antiqua" w:hAnsi="Book Antiqua" w:cs="Arial"/>
          <w:lang w:val="en-GB"/>
        </w:rPr>
        <w:t xml:space="preserve"> (Table 4)</w:t>
      </w:r>
      <w:r w:rsidRPr="00331FF5">
        <w:rPr>
          <w:rFonts w:ascii="Book Antiqua" w:hAnsi="Book Antiqua" w:cs="Arial"/>
          <w:lang w:val="en-GB"/>
        </w:rPr>
        <w:t xml:space="preserve">. A recent meta-analysis, including data from several small studies of second line treatments in children refractory to standard therapy shows that MMF is efficacious with a low side effect profile (in contrast to calcineurin inhibitors), supporting the notion that MMF should be the primary choice for second-line therapy in juvenile </w:t>
      </w:r>
      <w:r w:rsidR="001D254C" w:rsidRPr="00331FF5">
        <w:rPr>
          <w:rFonts w:ascii="Book Antiqua" w:hAnsi="Book Antiqua" w:cs="Arial"/>
          <w:lang w:val="en-GB"/>
        </w:rPr>
        <w:t>AIH</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109]</w:t>
      </w:r>
      <w:r w:rsidRPr="00331FF5">
        <w:rPr>
          <w:rFonts w:ascii="Book Antiqua" w:hAnsi="Book Antiqua" w:cs="Arial"/>
          <w:lang w:val="en-GB"/>
        </w:rPr>
        <w:t>.</w:t>
      </w:r>
      <w:r w:rsidR="00F70458" w:rsidRPr="00331FF5">
        <w:rPr>
          <w:rFonts w:ascii="Book Antiqua" w:hAnsi="Book Antiqua" w:cs="Arial"/>
          <w:lang w:val="en-GB"/>
        </w:rPr>
        <w:t xml:space="preserve"> </w:t>
      </w:r>
    </w:p>
    <w:p w14:paraId="72991F7C" w14:textId="77777777" w:rsidR="000773F0" w:rsidRPr="00331FF5" w:rsidRDefault="000773F0" w:rsidP="007A3053">
      <w:pPr>
        <w:spacing w:line="360" w:lineRule="auto"/>
        <w:jc w:val="both"/>
        <w:rPr>
          <w:rFonts w:ascii="Book Antiqua" w:hAnsi="Book Antiqua" w:cs="Arial"/>
          <w:lang w:val="en-GB"/>
        </w:rPr>
      </w:pPr>
    </w:p>
    <w:p w14:paraId="38FCB00F" w14:textId="64FC7204" w:rsidR="000E3740" w:rsidRPr="00BA15CD" w:rsidRDefault="000E3740" w:rsidP="007A3053">
      <w:pPr>
        <w:spacing w:line="360" w:lineRule="auto"/>
        <w:jc w:val="both"/>
        <w:rPr>
          <w:rFonts w:ascii="Book Antiqua" w:hAnsi="Book Antiqua" w:cs="Arial"/>
          <w:b/>
          <w:i/>
          <w:lang w:val="en-GB"/>
        </w:rPr>
      </w:pPr>
      <w:r w:rsidRPr="00BA15CD">
        <w:rPr>
          <w:rFonts w:ascii="Book Antiqua" w:hAnsi="Book Antiqua" w:cs="Arial"/>
          <w:b/>
          <w:i/>
          <w:lang w:val="en-GB"/>
        </w:rPr>
        <w:t>Calcineurin inhibitors</w:t>
      </w:r>
    </w:p>
    <w:p w14:paraId="269D07EC" w14:textId="2B8393DD" w:rsidR="009D3E2B" w:rsidRPr="00BA15CD" w:rsidRDefault="0046313C" w:rsidP="007A3053">
      <w:pPr>
        <w:spacing w:line="360" w:lineRule="auto"/>
        <w:jc w:val="both"/>
        <w:rPr>
          <w:rFonts w:ascii="Book Antiqua" w:eastAsia="SimSun" w:hAnsi="Book Antiqua" w:cs="Arial"/>
          <w:b/>
          <w:lang w:val="en-GB" w:eastAsia="zh-CN"/>
        </w:rPr>
      </w:pPr>
      <w:r w:rsidRPr="00331FF5">
        <w:rPr>
          <w:rFonts w:ascii="Book Antiqua" w:hAnsi="Book Antiqua" w:cs="Arial"/>
          <w:b/>
          <w:lang w:val="en-GB"/>
        </w:rPr>
        <w:t>Cyclosporine A</w:t>
      </w:r>
      <w:r w:rsidR="00BA15CD">
        <w:rPr>
          <w:rFonts w:ascii="Book Antiqua" w:eastAsia="SimSun" w:hAnsi="Book Antiqua" w:cs="Arial" w:hint="eastAsia"/>
          <w:b/>
          <w:lang w:val="en-GB" w:eastAsia="zh-CN"/>
        </w:rPr>
        <w:t xml:space="preserve">: </w:t>
      </w:r>
      <w:r w:rsidR="00AB4F78" w:rsidRPr="00331FF5">
        <w:rPr>
          <w:rFonts w:ascii="Book Antiqua" w:hAnsi="Book Antiqua" w:cs="Arial"/>
          <w:lang w:val="en-GB"/>
        </w:rPr>
        <w:t xml:space="preserve">Cyclosporine A is a calcineurin inhibitor extensively used in the setting of transplant medicine. </w:t>
      </w:r>
      <w:r w:rsidR="009B40B2" w:rsidRPr="00331FF5">
        <w:rPr>
          <w:rFonts w:ascii="Book Antiqua" w:hAnsi="Book Antiqua" w:cs="Arial"/>
          <w:lang w:val="en-GB"/>
        </w:rPr>
        <w:t>Important side effects are renal toxicity and</w:t>
      </w:r>
      <w:r w:rsidR="000A3BAE" w:rsidRPr="00331FF5">
        <w:rPr>
          <w:rFonts w:ascii="Book Antiqua" w:hAnsi="Book Antiqua" w:cs="Arial"/>
          <w:lang w:val="en-GB"/>
        </w:rPr>
        <w:t xml:space="preserve"> cosmetic </w:t>
      </w:r>
      <w:r w:rsidR="009B40B2" w:rsidRPr="00331FF5">
        <w:rPr>
          <w:rFonts w:ascii="Book Antiqua" w:hAnsi="Book Antiqua" w:cs="Arial"/>
          <w:lang w:val="en-GB"/>
        </w:rPr>
        <w:t>changes</w:t>
      </w:r>
      <w:r w:rsidR="00640BC0" w:rsidRPr="00331FF5">
        <w:rPr>
          <w:rFonts w:ascii="Book Antiqua" w:hAnsi="Book Antiqua" w:cs="Arial"/>
          <w:lang w:val="en-GB"/>
        </w:rPr>
        <w:t xml:space="preserve">, particularly </w:t>
      </w:r>
      <w:r w:rsidR="006C1632" w:rsidRPr="00331FF5">
        <w:rPr>
          <w:rFonts w:ascii="Book Antiqua" w:hAnsi="Book Antiqua" w:cs="Arial"/>
          <w:lang w:val="en-GB"/>
        </w:rPr>
        <w:t xml:space="preserve">in </w:t>
      </w:r>
      <w:r w:rsidR="00640BC0" w:rsidRPr="00331FF5">
        <w:rPr>
          <w:rFonts w:ascii="Book Antiqua" w:hAnsi="Book Antiqua" w:cs="Arial"/>
          <w:lang w:val="en-GB"/>
        </w:rPr>
        <w:t>associat</w:t>
      </w:r>
      <w:r w:rsidR="006C1632" w:rsidRPr="00331FF5">
        <w:rPr>
          <w:rFonts w:ascii="Book Antiqua" w:hAnsi="Book Antiqua" w:cs="Arial"/>
          <w:lang w:val="en-GB"/>
        </w:rPr>
        <w:t>ion to</w:t>
      </w:r>
      <w:r w:rsidR="00640BC0" w:rsidRPr="00331FF5">
        <w:rPr>
          <w:rFonts w:ascii="Book Antiqua" w:hAnsi="Book Antiqua" w:cs="Arial"/>
          <w:lang w:val="en-GB"/>
        </w:rPr>
        <w:t xml:space="preserve"> high doses</w:t>
      </w:r>
      <w:r w:rsidR="004C37F0" w:rsidRPr="00331FF5">
        <w:rPr>
          <w:rFonts w:ascii="Book Antiqua" w:hAnsi="Book Antiqua" w:cs="Arial"/>
          <w:lang w:val="en-GB"/>
        </w:rPr>
        <w:t xml:space="preserve">. </w:t>
      </w:r>
      <w:r w:rsidR="00B3725F" w:rsidRPr="00331FF5">
        <w:rPr>
          <w:rFonts w:ascii="Book Antiqua" w:hAnsi="Book Antiqua" w:cs="Arial"/>
          <w:lang w:val="en-GB"/>
        </w:rPr>
        <w:t xml:space="preserve">In </w:t>
      </w:r>
      <w:r w:rsidR="00610CEF" w:rsidRPr="00331FF5">
        <w:rPr>
          <w:rFonts w:ascii="Book Antiqua" w:hAnsi="Book Antiqua" w:cs="Arial"/>
          <w:lang w:val="en-GB"/>
        </w:rPr>
        <w:t xml:space="preserve">small </w:t>
      </w:r>
      <w:r w:rsidR="00EE46B8" w:rsidRPr="00331FF5">
        <w:rPr>
          <w:rFonts w:ascii="Book Antiqua" w:hAnsi="Book Antiqua" w:cs="Arial"/>
          <w:lang w:val="en-GB"/>
        </w:rPr>
        <w:t>retrospective series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90,108,110–115]</w:t>
      </w:r>
      <w:r w:rsidR="00EE46B8" w:rsidRPr="00331FF5">
        <w:rPr>
          <w:rFonts w:ascii="Book Antiqua" w:hAnsi="Book Antiqua" w:cs="Arial"/>
          <w:lang w:val="en-GB"/>
        </w:rPr>
        <w:t xml:space="preserve">, </w:t>
      </w:r>
      <w:r w:rsidR="00610CEF" w:rsidRPr="00331FF5">
        <w:rPr>
          <w:rFonts w:ascii="Book Antiqua" w:hAnsi="Book Antiqua" w:cs="Arial"/>
          <w:lang w:val="en-GB"/>
        </w:rPr>
        <w:t xml:space="preserve">small </w:t>
      </w:r>
      <w:r w:rsidR="00EE46B8" w:rsidRPr="00331FF5">
        <w:rPr>
          <w:rFonts w:ascii="Book Antiqua" w:hAnsi="Book Antiqua" w:cs="Arial"/>
          <w:lang w:val="en-GB"/>
        </w:rPr>
        <w:t xml:space="preserve">prospective open </w:t>
      </w:r>
      <w:r w:rsidR="00B751DF" w:rsidRPr="00331FF5">
        <w:rPr>
          <w:rFonts w:ascii="Book Antiqua" w:hAnsi="Book Antiqua" w:cs="Arial"/>
          <w:lang w:val="en-GB"/>
        </w:rPr>
        <w:t xml:space="preserve">and </w:t>
      </w:r>
      <w:r w:rsidR="00EE46B8" w:rsidRPr="00331FF5">
        <w:rPr>
          <w:rFonts w:ascii="Book Antiqua" w:hAnsi="Book Antiqua" w:cs="Arial"/>
          <w:lang w:val="en-GB"/>
        </w:rPr>
        <w:t>uncontrolled trials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115,116]</w:t>
      </w:r>
      <w:r w:rsidR="00610CEF" w:rsidRPr="00331FF5">
        <w:rPr>
          <w:rFonts w:ascii="Book Antiqua" w:hAnsi="Book Antiqua" w:cs="Arial"/>
          <w:lang w:val="en-GB"/>
        </w:rPr>
        <w:t xml:space="preserve"> and single case </w:t>
      </w:r>
      <w:r w:rsidR="00F87939" w:rsidRPr="00331FF5">
        <w:rPr>
          <w:rFonts w:ascii="Book Antiqua" w:hAnsi="Book Antiqua" w:cs="Arial"/>
          <w:lang w:val="en-GB"/>
        </w:rPr>
        <w:t>studies</w:t>
      </w:r>
      <w:r w:rsidR="006D4817" w:rsidRPr="006D4817">
        <w:rPr>
          <w:rFonts w:ascii="Book Antiqua" w:hAnsi="Book Antiqua" w:cs="Arial"/>
          <w:vertAlign w:val="superscript"/>
          <w:lang w:val="en-GB"/>
        </w:rPr>
        <w:t>[</w:t>
      </w:r>
      <w:r w:rsidR="00575FD3" w:rsidRPr="00331FF5">
        <w:rPr>
          <w:rFonts w:ascii="Book Antiqua" w:eastAsia="Times New Roman" w:hAnsi="Book Antiqua" w:cs="Arial"/>
          <w:vertAlign w:val="superscript"/>
          <w:lang w:val="en"/>
        </w:rPr>
        <w:t>91,107,117–121]</w:t>
      </w:r>
      <w:r w:rsidR="00610CEF" w:rsidRPr="00331FF5">
        <w:rPr>
          <w:rFonts w:ascii="Book Antiqua" w:hAnsi="Book Antiqua" w:cs="Arial"/>
          <w:lang w:val="en-GB"/>
        </w:rPr>
        <w:t xml:space="preserve"> </w:t>
      </w:r>
      <w:r w:rsidR="00013EA1" w:rsidRPr="00331FF5">
        <w:rPr>
          <w:rFonts w:ascii="Book Antiqua" w:hAnsi="Book Antiqua" w:cs="Arial"/>
          <w:lang w:val="en-GB"/>
        </w:rPr>
        <w:t xml:space="preserve">cyclosporine A has been reported to be </w:t>
      </w:r>
      <w:r w:rsidR="006C1632" w:rsidRPr="00331FF5">
        <w:rPr>
          <w:rFonts w:ascii="Book Antiqua" w:hAnsi="Book Antiqua" w:cs="Arial"/>
          <w:lang w:val="en-GB"/>
        </w:rPr>
        <w:t>effective</w:t>
      </w:r>
      <w:r w:rsidR="0026396F">
        <w:rPr>
          <w:rFonts w:ascii="Book Antiqua" w:hAnsi="Book Antiqua" w:cs="Arial"/>
          <w:lang w:val="en-GB"/>
        </w:rPr>
        <w:t xml:space="preserve"> </w:t>
      </w:r>
      <w:r w:rsidR="006C1632" w:rsidRPr="00331FF5">
        <w:rPr>
          <w:rFonts w:ascii="Book Antiqua" w:hAnsi="Book Antiqua" w:cs="Arial"/>
          <w:lang w:val="en-GB"/>
        </w:rPr>
        <w:t xml:space="preserve">- </w:t>
      </w:r>
      <w:r w:rsidR="00013EA1" w:rsidRPr="00331FF5">
        <w:rPr>
          <w:rFonts w:ascii="Book Antiqua" w:hAnsi="Book Antiqua" w:cs="Arial"/>
          <w:lang w:val="en-GB"/>
        </w:rPr>
        <w:t>using</w:t>
      </w:r>
      <w:r w:rsidR="00610CEF" w:rsidRPr="00331FF5">
        <w:rPr>
          <w:rFonts w:ascii="Book Antiqua" w:hAnsi="Book Antiqua" w:cs="Arial"/>
          <w:lang w:val="en-GB"/>
        </w:rPr>
        <w:t xml:space="preserve"> </w:t>
      </w:r>
      <w:r w:rsidR="00013EA1" w:rsidRPr="00331FF5">
        <w:rPr>
          <w:rFonts w:ascii="Book Antiqua" w:hAnsi="Book Antiqua" w:cs="Arial"/>
          <w:lang w:val="en-GB"/>
        </w:rPr>
        <w:t>variable</w:t>
      </w:r>
      <w:r w:rsidR="00610CEF" w:rsidRPr="00331FF5">
        <w:rPr>
          <w:rFonts w:ascii="Book Antiqua" w:hAnsi="Book Antiqua" w:cs="Arial"/>
          <w:lang w:val="en-GB"/>
        </w:rPr>
        <w:t xml:space="preserve"> doses, durat</w:t>
      </w:r>
      <w:r w:rsidR="00B751DF" w:rsidRPr="00331FF5">
        <w:rPr>
          <w:rFonts w:ascii="Book Antiqua" w:hAnsi="Book Antiqua" w:cs="Arial"/>
          <w:lang w:val="en-GB"/>
        </w:rPr>
        <w:t>ion of treatment and</w:t>
      </w:r>
      <w:r w:rsidR="00610CEF" w:rsidRPr="00331FF5">
        <w:rPr>
          <w:rFonts w:ascii="Book Antiqua" w:hAnsi="Book Antiqua" w:cs="Arial"/>
          <w:lang w:val="en-GB"/>
        </w:rPr>
        <w:t xml:space="preserve"> follow-up</w:t>
      </w:r>
      <w:r w:rsidR="00013EA1" w:rsidRPr="00331FF5">
        <w:rPr>
          <w:rFonts w:ascii="Book Antiqua" w:hAnsi="Book Antiqua" w:cs="Arial"/>
          <w:lang w:val="en-GB"/>
        </w:rPr>
        <w:t xml:space="preserve"> </w:t>
      </w:r>
      <w:r w:rsidR="006C1632" w:rsidRPr="00331FF5">
        <w:rPr>
          <w:rFonts w:ascii="Book Antiqua" w:hAnsi="Book Antiqua" w:cs="Arial"/>
          <w:lang w:val="en-GB"/>
        </w:rPr>
        <w:t xml:space="preserve">- </w:t>
      </w:r>
      <w:r w:rsidR="00635620" w:rsidRPr="00331FF5">
        <w:rPr>
          <w:rFonts w:ascii="Book Antiqua" w:hAnsi="Book Antiqua" w:cs="Arial"/>
          <w:lang w:val="en-GB"/>
        </w:rPr>
        <w:t xml:space="preserve">either as first-line option or </w:t>
      </w:r>
      <w:r w:rsidR="00013EA1" w:rsidRPr="00331FF5">
        <w:rPr>
          <w:rFonts w:ascii="Book Antiqua" w:hAnsi="Book Antiqua" w:cs="Arial"/>
          <w:lang w:val="en-GB"/>
        </w:rPr>
        <w:t>in patients not responding to</w:t>
      </w:r>
      <w:r w:rsidR="0026396F">
        <w:rPr>
          <w:rFonts w:ascii="Book Antiqua" w:hAnsi="Book Antiqua" w:cs="Arial"/>
          <w:lang w:val="en-GB"/>
        </w:rPr>
        <w:t xml:space="preserve"> </w:t>
      </w:r>
      <w:r w:rsidR="00013EA1" w:rsidRPr="00331FF5">
        <w:rPr>
          <w:rFonts w:ascii="Book Antiqua" w:hAnsi="Book Antiqua" w:cs="Arial"/>
          <w:lang w:val="en-GB"/>
        </w:rPr>
        <w:t>azathioprine</w:t>
      </w:r>
      <w:r w:rsidR="006C1632" w:rsidRPr="00331FF5">
        <w:rPr>
          <w:rFonts w:ascii="Book Antiqua" w:hAnsi="Book Antiqua" w:cs="Arial"/>
          <w:lang w:val="en-GB"/>
        </w:rPr>
        <w:t xml:space="preserve"> and </w:t>
      </w:r>
      <w:r w:rsidR="00013EA1" w:rsidRPr="00331FF5">
        <w:rPr>
          <w:rFonts w:ascii="Book Antiqua" w:hAnsi="Book Antiqua" w:cs="Arial"/>
          <w:lang w:val="en-GB"/>
        </w:rPr>
        <w:t>prednisone, both in children and in adults</w:t>
      </w:r>
      <w:r w:rsidR="00E70BAF" w:rsidRPr="00331FF5">
        <w:rPr>
          <w:rFonts w:ascii="Book Antiqua" w:hAnsi="Book Antiqua" w:cs="Arial"/>
          <w:lang w:val="en-GB"/>
        </w:rPr>
        <w:t xml:space="preserve"> (Table</w:t>
      </w:r>
      <w:r w:rsidR="00BA15CD">
        <w:rPr>
          <w:rFonts w:ascii="Book Antiqua" w:eastAsia="SimSun" w:hAnsi="Book Antiqua" w:cs="Arial" w:hint="eastAsia"/>
          <w:lang w:val="en-GB" w:eastAsia="zh-CN"/>
        </w:rPr>
        <w:t>s</w:t>
      </w:r>
      <w:r w:rsidR="00E70BAF" w:rsidRPr="00331FF5">
        <w:rPr>
          <w:rFonts w:ascii="Book Antiqua" w:hAnsi="Book Antiqua" w:cs="Arial"/>
          <w:lang w:val="en-GB"/>
        </w:rPr>
        <w:t xml:space="preserve"> 3 and 4)</w:t>
      </w:r>
      <w:r w:rsidR="00610CEF" w:rsidRPr="00331FF5">
        <w:rPr>
          <w:rFonts w:ascii="Book Antiqua" w:hAnsi="Book Antiqua" w:cs="Arial"/>
          <w:lang w:val="en-GB"/>
        </w:rPr>
        <w:t xml:space="preserve">. </w:t>
      </w:r>
      <w:r w:rsidR="00013EA1" w:rsidRPr="00331FF5">
        <w:rPr>
          <w:rFonts w:ascii="Book Antiqua" w:hAnsi="Book Antiqua" w:cs="Arial"/>
          <w:lang w:val="en-GB"/>
        </w:rPr>
        <w:t>Though t</w:t>
      </w:r>
      <w:r w:rsidR="00610CEF" w:rsidRPr="00331FF5">
        <w:rPr>
          <w:rFonts w:ascii="Book Antiqua" w:hAnsi="Book Antiqua" w:cs="Arial"/>
          <w:lang w:val="en-GB"/>
        </w:rPr>
        <w:t xml:space="preserve">he results of these reports </w:t>
      </w:r>
      <w:r w:rsidR="00013EA1" w:rsidRPr="00331FF5">
        <w:rPr>
          <w:rFonts w:ascii="Book Antiqua" w:hAnsi="Book Antiqua" w:cs="Arial"/>
          <w:lang w:val="en-GB"/>
        </w:rPr>
        <w:t>appear</w:t>
      </w:r>
      <w:r w:rsidR="00610CEF" w:rsidRPr="00331FF5">
        <w:rPr>
          <w:rFonts w:ascii="Book Antiqua" w:hAnsi="Book Antiqua" w:cs="Arial"/>
          <w:lang w:val="en-GB"/>
        </w:rPr>
        <w:t xml:space="preserve"> </w:t>
      </w:r>
      <w:r w:rsidR="004409F8" w:rsidRPr="00331FF5">
        <w:rPr>
          <w:rFonts w:ascii="Book Antiqua" w:hAnsi="Book Antiqua" w:cs="Arial"/>
          <w:lang w:val="en-GB"/>
        </w:rPr>
        <w:t xml:space="preserve">to be </w:t>
      </w:r>
      <w:r w:rsidR="00610CEF" w:rsidRPr="00331FF5">
        <w:rPr>
          <w:rFonts w:ascii="Book Antiqua" w:hAnsi="Book Antiqua" w:cs="Arial"/>
          <w:lang w:val="en-GB"/>
        </w:rPr>
        <w:t>encouraging, t</w:t>
      </w:r>
      <w:r w:rsidR="00883813" w:rsidRPr="00331FF5">
        <w:rPr>
          <w:rFonts w:ascii="Book Antiqua" w:hAnsi="Book Antiqua" w:cs="Arial"/>
          <w:lang w:val="en-GB"/>
        </w:rPr>
        <w:t xml:space="preserve">he quality </w:t>
      </w:r>
      <w:r w:rsidR="004409F8" w:rsidRPr="00331FF5">
        <w:rPr>
          <w:rFonts w:ascii="Book Antiqua" w:hAnsi="Book Antiqua" w:cs="Arial"/>
          <w:lang w:val="en-GB"/>
        </w:rPr>
        <w:t xml:space="preserve">and quantity </w:t>
      </w:r>
      <w:r w:rsidR="00883813" w:rsidRPr="00331FF5">
        <w:rPr>
          <w:rFonts w:ascii="Book Antiqua" w:hAnsi="Book Antiqua" w:cs="Arial"/>
          <w:lang w:val="en-GB"/>
        </w:rPr>
        <w:t xml:space="preserve">of the data </w:t>
      </w:r>
      <w:r w:rsidR="004409F8" w:rsidRPr="00331FF5">
        <w:rPr>
          <w:rFonts w:ascii="Book Antiqua" w:hAnsi="Book Antiqua" w:cs="Arial"/>
          <w:lang w:val="en-GB"/>
        </w:rPr>
        <w:t>are</w:t>
      </w:r>
      <w:r w:rsidR="00883813" w:rsidRPr="00331FF5">
        <w:rPr>
          <w:rFonts w:ascii="Book Antiqua" w:hAnsi="Book Antiqua" w:cs="Arial"/>
          <w:lang w:val="en-GB"/>
        </w:rPr>
        <w:t xml:space="preserve"> insufficient</w:t>
      </w:r>
      <w:r w:rsidR="00437BA0" w:rsidRPr="00331FF5">
        <w:rPr>
          <w:rFonts w:ascii="Book Antiqua" w:hAnsi="Book Antiqua" w:cs="Arial"/>
          <w:lang w:val="en-GB"/>
        </w:rPr>
        <w:t xml:space="preserve"> to </w:t>
      </w:r>
      <w:r w:rsidR="00F40D07" w:rsidRPr="00331FF5">
        <w:rPr>
          <w:rFonts w:ascii="Book Antiqua" w:hAnsi="Book Antiqua" w:cs="Arial"/>
          <w:lang w:val="en-GB"/>
        </w:rPr>
        <w:t>recommend its use</w:t>
      </w:r>
      <w:r w:rsidR="00610CEF" w:rsidRPr="00331FF5">
        <w:rPr>
          <w:rFonts w:ascii="Book Antiqua" w:hAnsi="Book Antiqua" w:cs="Arial"/>
          <w:lang w:val="en-GB"/>
        </w:rPr>
        <w:t xml:space="preserve">. </w:t>
      </w:r>
      <w:r w:rsidR="00F87939" w:rsidRPr="00331FF5">
        <w:rPr>
          <w:rFonts w:ascii="Book Antiqua" w:hAnsi="Book Antiqua" w:cs="Arial"/>
          <w:lang w:val="en-GB"/>
        </w:rPr>
        <w:t xml:space="preserve">In paediatrics, cyclosporine A has been used as first line treatment for </w:t>
      </w:r>
      <w:r w:rsidR="00B7311F" w:rsidRPr="00331FF5">
        <w:rPr>
          <w:rFonts w:ascii="Book Antiqua" w:hAnsi="Book Antiqua" w:cs="Arial"/>
          <w:lang w:val="en-GB"/>
        </w:rPr>
        <w:t xml:space="preserve">type 1 </w:t>
      </w:r>
      <w:r w:rsidR="00F87939" w:rsidRPr="00331FF5">
        <w:rPr>
          <w:rFonts w:ascii="Book Antiqua" w:hAnsi="Book Antiqua" w:cs="Arial"/>
          <w:lang w:val="en-GB"/>
        </w:rPr>
        <w:t xml:space="preserve">AIH in an attempt to reduce steroid side effects </w:t>
      </w:r>
      <w:r w:rsidR="001160FD" w:rsidRPr="00331FF5">
        <w:rPr>
          <w:rFonts w:ascii="Book Antiqua" w:hAnsi="Book Antiqua" w:cs="Arial"/>
          <w:lang w:val="en-GB"/>
        </w:rPr>
        <w:t>in a prospective multicentre study in 84 treatment-naïve children</w:t>
      </w:r>
      <w:r w:rsidR="006D4817" w:rsidRPr="006D4817">
        <w:rPr>
          <w:rFonts w:ascii="Book Antiqua" w:hAnsi="Book Antiqua" w:cs="Arial"/>
          <w:vertAlign w:val="superscript"/>
          <w:lang w:val="en-GB"/>
        </w:rPr>
        <w:t>[</w:t>
      </w:r>
      <w:r w:rsidR="00467B5F" w:rsidRPr="00331FF5">
        <w:rPr>
          <w:rFonts w:ascii="Book Antiqua" w:eastAsia="Times New Roman" w:hAnsi="Book Antiqua" w:cs="Arial"/>
          <w:vertAlign w:val="superscript"/>
          <w:lang w:val="en-GB"/>
        </w:rPr>
        <w:t>122,123]</w:t>
      </w:r>
      <w:r w:rsidR="00495FB6" w:rsidRPr="00331FF5">
        <w:rPr>
          <w:rFonts w:ascii="Book Antiqua" w:hAnsi="Book Antiqua" w:cs="Arial"/>
          <w:lang w:val="en-GB"/>
        </w:rPr>
        <w:t xml:space="preserve"> (Table 4)</w:t>
      </w:r>
      <w:r w:rsidR="00861BFD" w:rsidRPr="00331FF5">
        <w:rPr>
          <w:rFonts w:ascii="Book Antiqua" w:hAnsi="Book Antiqua" w:cs="Arial"/>
          <w:lang w:val="en-GB"/>
        </w:rPr>
        <w:t>. C</w:t>
      </w:r>
      <w:r w:rsidR="00595A7B" w:rsidRPr="00331FF5">
        <w:rPr>
          <w:rFonts w:ascii="Book Antiqua" w:hAnsi="Book Antiqua" w:cs="Arial"/>
          <w:lang w:val="en-GB"/>
        </w:rPr>
        <w:t xml:space="preserve">yclosporine </w:t>
      </w:r>
      <w:r w:rsidR="001160FD" w:rsidRPr="00331FF5">
        <w:rPr>
          <w:rFonts w:ascii="Book Antiqua" w:hAnsi="Book Antiqua" w:cs="Arial"/>
          <w:lang w:val="en-GB"/>
        </w:rPr>
        <w:t xml:space="preserve">alone </w:t>
      </w:r>
      <w:r w:rsidR="00595A7B" w:rsidRPr="00331FF5">
        <w:rPr>
          <w:rFonts w:ascii="Book Antiqua" w:hAnsi="Book Antiqua" w:cs="Arial"/>
          <w:lang w:val="en-GB"/>
        </w:rPr>
        <w:t xml:space="preserve">was </w:t>
      </w:r>
      <w:r w:rsidR="00013EA1" w:rsidRPr="00331FF5">
        <w:rPr>
          <w:rFonts w:ascii="Book Antiqua" w:hAnsi="Book Antiqua" w:cs="Arial"/>
          <w:lang w:val="en-GB"/>
        </w:rPr>
        <w:t>administered</w:t>
      </w:r>
      <w:r w:rsidR="00595A7B" w:rsidRPr="00331FF5">
        <w:rPr>
          <w:rFonts w:ascii="Book Antiqua" w:hAnsi="Book Antiqua" w:cs="Arial"/>
          <w:lang w:val="en-GB"/>
        </w:rPr>
        <w:t xml:space="preserve"> for 6 mo, and </w:t>
      </w:r>
      <w:r w:rsidR="00013EA1" w:rsidRPr="00331FF5">
        <w:rPr>
          <w:rFonts w:ascii="Book Antiqua" w:hAnsi="Book Antiqua" w:cs="Arial"/>
          <w:lang w:val="en-GB"/>
        </w:rPr>
        <w:t xml:space="preserve">the </w:t>
      </w:r>
      <w:r w:rsidR="00595A7B" w:rsidRPr="00331FF5">
        <w:rPr>
          <w:rFonts w:ascii="Book Antiqua" w:hAnsi="Book Antiqua" w:cs="Arial"/>
          <w:lang w:val="en-GB"/>
        </w:rPr>
        <w:t xml:space="preserve">patients were </w:t>
      </w:r>
      <w:r w:rsidR="00595A7B" w:rsidRPr="00331FF5">
        <w:rPr>
          <w:rFonts w:ascii="Book Antiqua" w:hAnsi="Book Antiqua" w:cs="Arial"/>
          <w:lang w:val="en-GB"/>
        </w:rPr>
        <w:lastRenderedPageBreak/>
        <w:t xml:space="preserve">subsequently switched to azathioprine and prednisone. </w:t>
      </w:r>
      <w:r w:rsidR="008C3A45" w:rsidRPr="00331FF5">
        <w:rPr>
          <w:rFonts w:ascii="Book Antiqua" w:hAnsi="Book Antiqua" w:cs="Arial"/>
          <w:lang w:val="en-GB"/>
        </w:rPr>
        <w:t>Transaminase levels normalization was obtained i</w:t>
      </w:r>
      <w:r w:rsidR="008D05F0" w:rsidRPr="00331FF5">
        <w:rPr>
          <w:rFonts w:ascii="Book Antiqua" w:hAnsi="Book Antiqua" w:cs="Arial"/>
          <w:lang w:val="en-GB"/>
        </w:rPr>
        <w:t xml:space="preserve">n </w:t>
      </w:r>
      <w:r w:rsidR="00467B5F" w:rsidRPr="00331FF5">
        <w:rPr>
          <w:rFonts w:ascii="Book Antiqua" w:hAnsi="Book Antiqua" w:cs="Arial"/>
          <w:lang w:val="en-GB"/>
        </w:rPr>
        <w:t>72% of the</w:t>
      </w:r>
      <w:r w:rsidR="008C3A45" w:rsidRPr="00331FF5">
        <w:rPr>
          <w:rFonts w:ascii="Book Antiqua" w:hAnsi="Book Antiqua" w:cs="Arial"/>
          <w:lang w:val="en-GB"/>
        </w:rPr>
        <w:t xml:space="preserve"> subjects</w:t>
      </w:r>
      <w:r w:rsidR="008D05F0" w:rsidRPr="00331FF5">
        <w:rPr>
          <w:rFonts w:ascii="Book Antiqua" w:hAnsi="Book Antiqua" w:cs="Arial"/>
          <w:lang w:val="en-GB"/>
        </w:rPr>
        <w:t xml:space="preserve"> after six months of cyclosporine monotherapy</w:t>
      </w:r>
      <w:r w:rsidR="008C3A45" w:rsidRPr="00331FF5">
        <w:rPr>
          <w:rFonts w:ascii="Book Antiqua" w:hAnsi="Book Antiqua" w:cs="Arial"/>
          <w:lang w:val="en-GB"/>
        </w:rPr>
        <w:t xml:space="preserve">, </w:t>
      </w:r>
      <w:r w:rsidR="00013EA1" w:rsidRPr="00331FF5">
        <w:rPr>
          <w:rFonts w:ascii="Book Antiqua" w:hAnsi="Book Antiqua" w:cs="Arial"/>
          <w:lang w:val="en-GB"/>
        </w:rPr>
        <w:t xml:space="preserve">but </w:t>
      </w:r>
      <w:r w:rsidR="008C3A45" w:rsidRPr="00331FF5">
        <w:rPr>
          <w:rFonts w:ascii="Book Antiqua" w:hAnsi="Book Antiqua" w:cs="Arial"/>
          <w:lang w:val="en-GB"/>
        </w:rPr>
        <w:t>IgG levels were not included in the remission criteria. Cyclosporine side effects included hypertrichosis (55%), gingiva</w:t>
      </w:r>
      <w:r w:rsidR="00013EA1" w:rsidRPr="00331FF5">
        <w:rPr>
          <w:rFonts w:ascii="Book Antiqua" w:hAnsi="Book Antiqua" w:cs="Arial"/>
          <w:lang w:val="en-GB"/>
        </w:rPr>
        <w:t>l</w:t>
      </w:r>
      <w:r w:rsidR="008C3A45" w:rsidRPr="00331FF5">
        <w:rPr>
          <w:rFonts w:ascii="Book Antiqua" w:hAnsi="Book Antiqua" w:cs="Arial"/>
          <w:lang w:val="en-GB"/>
        </w:rPr>
        <w:t xml:space="preserve"> hyperplasia (39%), elevation of creatinine (9%) and hypertension (3%). The main limitation of this study is lack of </w:t>
      </w:r>
      <w:r w:rsidR="00013EA1" w:rsidRPr="00331FF5">
        <w:rPr>
          <w:rFonts w:ascii="Book Antiqua" w:hAnsi="Book Antiqua" w:cs="Arial"/>
          <w:lang w:val="en-GB"/>
        </w:rPr>
        <w:t xml:space="preserve">direct </w:t>
      </w:r>
      <w:r w:rsidR="008C3A45" w:rsidRPr="00331FF5">
        <w:rPr>
          <w:rFonts w:ascii="Book Antiqua" w:hAnsi="Book Antiqua" w:cs="Arial"/>
          <w:lang w:val="en-GB"/>
        </w:rPr>
        <w:t xml:space="preserve">comparison </w:t>
      </w:r>
      <w:r w:rsidR="00013EA1" w:rsidRPr="00331FF5">
        <w:rPr>
          <w:rFonts w:ascii="Book Antiqua" w:hAnsi="Book Antiqua" w:cs="Arial"/>
          <w:lang w:val="en-GB"/>
        </w:rPr>
        <w:t>with</w:t>
      </w:r>
      <w:r w:rsidR="008C3A45" w:rsidRPr="00331FF5">
        <w:rPr>
          <w:rFonts w:ascii="Book Antiqua" w:hAnsi="Book Antiqua" w:cs="Arial"/>
          <w:lang w:val="en-GB"/>
        </w:rPr>
        <w:t xml:space="preserve"> standard treatment</w:t>
      </w:r>
      <w:r w:rsidR="000E3740" w:rsidRPr="00331FF5">
        <w:rPr>
          <w:rFonts w:ascii="Book Antiqua" w:hAnsi="Book Antiqua" w:cs="Arial"/>
          <w:lang w:val="en-GB"/>
        </w:rPr>
        <w:t>.</w:t>
      </w:r>
      <w:r w:rsidR="006B4EF7" w:rsidRPr="00331FF5">
        <w:rPr>
          <w:rFonts w:ascii="Book Antiqua" w:hAnsi="Book Antiqua" w:cs="Arial"/>
          <w:lang w:val="en-GB"/>
        </w:rPr>
        <w:t xml:space="preserve"> </w:t>
      </w:r>
    </w:p>
    <w:p w14:paraId="38CC1399" w14:textId="761FFFC1" w:rsidR="00905B11" w:rsidRPr="00331FF5" w:rsidRDefault="009D3E2B"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Animal data suggest</w:t>
      </w:r>
      <w:r w:rsidR="002A35D5" w:rsidRPr="00331FF5">
        <w:rPr>
          <w:rFonts w:ascii="Book Antiqua" w:hAnsi="Book Antiqua" w:cs="Arial"/>
          <w:lang w:val="en-GB"/>
        </w:rPr>
        <w:t xml:space="preserve"> that cyclosporine A may promote autoimmunity</w:t>
      </w:r>
      <w:r w:rsidR="006D4817" w:rsidRPr="006D4817">
        <w:rPr>
          <w:rFonts w:ascii="Book Antiqua" w:hAnsi="Book Antiqua" w:cs="Arial"/>
          <w:vertAlign w:val="superscript"/>
          <w:lang w:val="en-GB"/>
        </w:rPr>
        <w:t>[</w:t>
      </w:r>
      <w:r w:rsidR="00957CFA" w:rsidRPr="00331FF5">
        <w:rPr>
          <w:rFonts w:ascii="Book Antiqua" w:eastAsia="Times New Roman" w:hAnsi="Book Antiqua" w:cs="Arial"/>
          <w:vertAlign w:val="superscript"/>
          <w:lang w:val="en"/>
        </w:rPr>
        <w:t>124–127]</w:t>
      </w:r>
      <w:r w:rsidR="002A35D5" w:rsidRPr="00331FF5">
        <w:rPr>
          <w:rFonts w:ascii="Book Antiqua" w:hAnsi="Book Antiqua" w:cs="Arial"/>
          <w:lang w:val="en-GB"/>
        </w:rPr>
        <w:t xml:space="preserve">, and the first reports of </w:t>
      </w:r>
      <w:r w:rsidR="00B751DF" w:rsidRPr="00331FF5">
        <w:rPr>
          <w:rFonts w:ascii="Book Antiqua" w:hAnsi="Book Antiqua" w:cs="Arial"/>
          <w:i/>
          <w:lang w:val="en-GB"/>
        </w:rPr>
        <w:t xml:space="preserve">de </w:t>
      </w:r>
      <w:r w:rsidR="002A35D5" w:rsidRPr="00331FF5">
        <w:rPr>
          <w:rFonts w:ascii="Book Antiqua" w:hAnsi="Book Antiqua" w:cs="Arial"/>
          <w:i/>
          <w:lang w:val="en-GB"/>
        </w:rPr>
        <w:t>novo</w:t>
      </w:r>
      <w:r w:rsidR="002A35D5" w:rsidRPr="00331FF5">
        <w:rPr>
          <w:rFonts w:ascii="Book Antiqua" w:hAnsi="Book Antiqua" w:cs="Arial"/>
          <w:lang w:val="en-GB"/>
        </w:rPr>
        <w:t xml:space="preserve"> autoimmune hepatitis arising after liver transplantation were in children treated with cyclosporin</w:t>
      </w:r>
      <w:r w:rsidR="00B751DF" w:rsidRPr="00331FF5">
        <w:rPr>
          <w:rFonts w:ascii="Book Antiqua" w:hAnsi="Book Antiqua" w:cs="Arial"/>
          <w:lang w:val="en-GB"/>
        </w:rPr>
        <w:t>e</w:t>
      </w:r>
      <w:r w:rsidR="006D4817" w:rsidRPr="006D4817">
        <w:rPr>
          <w:rFonts w:ascii="Book Antiqua" w:hAnsi="Book Antiqua" w:cs="Arial"/>
          <w:vertAlign w:val="superscript"/>
          <w:lang w:val="en-GB"/>
        </w:rPr>
        <w:t>[</w:t>
      </w:r>
      <w:r w:rsidR="00957CFA" w:rsidRPr="00331FF5">
        <w:rPr>
          <w:rFonts w:ascii="Book Antiqua" w:eastAsia="Times New Roman" w:hAnsi="Book Antiqua" w:cs="Arial"/>
          <w:vertAlign w:val="superscript"/>
          <w:lang w:val="en"/>
        </w:rPr>
        <w:t>128]</w:t>
      </w:r>
      <w:r w:rsidR="002A35D5" w:rsidRPr="00331FF5">
        <w:rPr>
          <w:rFonts w:ascii="Book Antiqua" w:hAnsi="Book Antiqua" w:cs="Arial"/>
          <w:lang w:val="en-GB"/>
        </w:rPr>
        <w:t xml:space="preserve">. These observations </w:t>
      </w:r>
      <w:r w:rsidR="00EC7AEA" w:rsidRPr="00331FF5">
        <w:rPr>
          <w:rFonts w:ascii="Book Antiqua" w:hAnsi="Book Antiqua" w:cs="Arial"/>
          <w:lang w:val="en-GB"/>
        </w:rPr>
        <w:t>call for caution in the use of cyclosporine in AIH.</w:t>
      </w:r>
    </w:p>
    <w:p w14:paraId="0818A835" w14:textId="77777777" w:rsidR="004C37F0" w:rsidRPr="00331FF5" w:rsidRDefault="004C37F0" w:rsidP="007A3053">
      <w:pPr>
        <w:spacing w:line="360" w:lineRule="auto"/>
        <w:jc w:val="both"/>
        <w:rPr>
          <w:rFonts w:ascii="Book Antiqua" w:hAnsi="Book Antiqua" w:cs="Arial"/>
          <w:lang w:val="en-GB"/>
        </w:rPr>
      </w:pPr>
    </w:p>
    <w:p w14:paraId="1E06765D" w14:textId="7B7123BF" w:rsidR="00092D7C" w:rsidRPr="00BA15CD" w:rsidRDefault="0046313C" w:rsidP="007A3053">
      <w:pPr>
        <w:spacing w:line="360" w:lineRule="auto"/>
        <w:jc w:val="both"/>
        <w:rPr>
          <w:rFonts w:ascii="Book Antiqua" w:eastAsia="SimSun" w:hAnsi="Book Antiqua" w:cs="Arial"/>
          <w:b/>
          <w:lang w:val="en-GB" w:eastAsia="zh-CN"/>
        </w:rPr>
      </w:pPr>
      <w:r w:rsidRPr="00331FF5">
        <w:rPr>
          <w:rFonts w:ascii="Book Antiqua" w:hAnsi="Book Antiqua" w:cs="Arial"/>
          <w:b/>
          <w:lang w:val="en-GB"/>
        </w:rPr>
        <w:t>Tacrolimus</w:t>
      </w:r>
      <w:r w:rsidR="00BA15CD">
        <w:rPr>
          <w:rFonts w:ascii="Book Antiqua" w:eastAsia="SimSun" w:hAnsi="Book Antiqua" w:cs="Arial" w:hint="eastAsia"/>
          <w:b/>
          <w:lang w:val="en-GB" w:eastAsia="zh-CN"/>
        </w:rPr>
        <w:t xml:space="preserve">: </w:t>
      </w:r>
      <w:r w:rsidR="00905B11" w:rsidRPr="00331FF5">
        <w:rPr>
          <w:rFonts w:ascii="Book Antiqua" w:hAnsi="Book Antiqua" w:cs="Arial"/>
          <w:lang w:val="en-GB"/>
        </w:rPr>
        <w:t xml:space="preserve">Tacrolimus is a more potent calcineurin inhibitor than cyclosporine, has less cosmetic side effects, but </w:t>
      </w:r>
      <w:r w:rsidR="005405AA" w:rsidRPr="00331FF5">
        <w:rPr>
          <w:rFonts w:ascii="Book Antiqua" w:hAnsi="Book Antiqua" w:cs="Arial"/>
          <w:lang w:val="en-GB"/>
        </w:rPr>
        <w:t xml:space="preserve">similar drug </w:t>
      </w:r>
      <w:r w:rsidR="00B077F1" w:rsidRPr="00331FF5">
        <w:rPr>
          <w:rFonts w:ascii="Book Antiqua" w:hAnsi="Book Antiqua" w:cs="Arial"/>
          <w:lang w:val="en-GB"/>
        </w:rPr>
        <w:t>class toxicity</w:t>
      </w:r>
      <w:r w:rsidR="00905B11" w:rsidRPr="00331FF5">
        <w:rPr>
          <w:rFonts w:ascii="Book Antiqua" w:hAnsi="Book Antiqua" w:cs="Arial"/>
          <w:lang w:val="en-GB"/>
        </w:rPr>
        <w:t xml:space="preserve">. </w:t>
      </w:r>
      <w:r w:rsidR="00C45EDF" w:rsidRPr="00331FF5">
        <w:rPr>
          <w:rFonts w:ascii="Book Antiqua" w:hAnsi="Book Antiqua" w:cs="Arial"/>
          <w:lang w:val="en-GB"/>
        </w:rPr>
        <w:t>In AIH, it has been used both for refractory cases and for patients intolerant to other immunosuppressive regimens.</w:t>
      </w:r>
      <w:r w:rsidR="00B86CB5" w:rsidRPr="00331FF5">
        <w:rPr>
          <w:rFonts w:ascii="Book Antiqua" w:hAnsi="Book Antiqua" w:cs="Arial"/>
          <w:lang w:val="en-GB"/>
        </w:rPr>
        <w:t xml:space="preserve"> </w:t>
      </w:r>
      <w:r w:rsidR="00C8185C" w:rsidRPr="00331FF5">
        <w:rPr>
          <w:rFonts w:ascii="Book Antiqua" w:hAnsi="Book Antiqua" w:cs="Arial"/>
          <w:lang w:val="en-GB"/>
        </w:rPr>
        <w:t>A few</w:t>
      </w:r>
      <w:r w:rsidR="00E27292" w:rsidRPr="00331FF5">
        <w:rPr>
          <w:rFonts w:ascii="Book Antiqua" w:hAnsi="Book Antiqua" w:cs="Arial"/>
          <w:lang w:val="en-GB"/>
        </w:rPr>
        <w:t xml:space="preserve"> retrospective small case</w:t>
      </w:r>
      <w:r w:rsidR="00C8185C" w:rsidRPr="00331FF5">
        <w:rPr>
          <w:rFonts w:ascii="Book Antiqua" w:hAnsi="Book Antiqua" w:cs="Arial"/>
          <w:lang w:val="en-GB"/>
        </w:rPr>
        <w:t xml:space="preserve"> series</w:t>
      </w:r>
      <w:r w:rsidR="008E2722" w:rsidRPr="00331FF5">
        <w:rPr>
          <w:rFonts w:ascii="Book Antiqua" w:hAnsi="Book Antiqua" w:cs="Arial"/>
          <w:lang w:val="en-GB"/>
        </w:rPr>
        <w:t xml:space="preserve"> in adults</w:t>
      </w:r>
      <w:r w:rsidR="00C8185C" w:rsidRPr="00331FF5">
        <w:rPr>
          <w:rFonts w:ascii="Book Antiqua" w:hAnsi="Book Antiqua" w:cs="Arial"/>
          <w:lang w:val="en-GB"/>
        </w:rPr>
        <w:t xml:space="preserve"> have been published, with </w:t>
      </w:r>
      <w:r w:rsidR="00E27292" w:rsidRPr="00331FF5">
        <w:rPr>
          <w:rFonts w:ascii="Book Antiqua" w:hAnsi="Book Antiqua" w:cs="Arial"/>
          <w:lang w:val="en-GB"/>
        </w:rPr>
        <w:t>variable</w:t>
      </w:r>
      <w:r w:rsidR="00C8185C" w:rsidRPr="00331FF5">
        <w:rPr>
          <w:rFonts w:ascii="Book Antiqua" w:hAnsi="Book Antiqua" w:cs="Arial"/>
          <w:lang w:val="en-GB"/>
        </w:rPr>
        <w:t xml:space="preserve"> remission criteria</w:t>
      </w:r>
      <w:r w:rsidR="00E27292" w:rsidRPr="00331FF5">
        <w:rPr>
          <w:rFonts w:ascii="Book Antiqua" w:hAnsi="Book Antiqua" w:cs="Arial"/>
          <w:lang w:val="en-GB"/>
        </w:rPr>
        <w:t>, sometimes including only transaminase levels</w:t>
      </w:r>
      <w:r w:rsidR="006D4817" w:rsidRPr="006D4817">
        <w:rPr>
          <w:rFonts w:ascii="Book Antiqua" w:hAnsi="Book Antiqua" w:cs="Arial"/>
          <w:vertAlign w:val="superscript"/>
          <w:lang w:val="en-GB"/>
        </w:rPr>
        <w:t>[</w:t>
      </w:r>
      <w:r w:rsidR="00957CFA" w:rsidRPr="00331FF5">
        <w:rPr>
          <w:rFonts w:ascii="Book Antiqua" w:eastAsia="Times New Roman" w:hAnsi="Book Antiqua" w:cs="Arial"/>
          <w:vertAlign w:val="superscript"/>
          <w:lang w:val="en"/>
        </w:rPr>
        <w:t>91,93,129–135]</w:t>
      </w:r>
      <w:r w:rsidR="00092D7C" w:rsidRPr="00331FF5">
        <w:rPr>
          <w:rFonts w:ascii="Book Antiqua" w:hAnsi="Book Antiqua" w:cs="Arial"/>
          <w:lang w:val="en-GB"/>
        </w:rPr>
        <w:t>. The reported efficacy was good</w:t>
      </w:r>
      <w:r w:rsidR="00B077F1" w:rsidRPr="00331FF5">
        <w:rPr>
          <w:rFonts w:ascii="Book Antiqua" w:hAnsi="Book Antiqua" w:cs="Arial"/>
          <w:lang w:val="en-GB"/>
        </w:rPr>
        <w:t xml:space="preserve"> in</w:t>
      </w:r>
      <w:r w:rsidR="00C4685D" w:rsidRPr="00331FF5">
        <w:rPr>
          <w:rFonts w:ascii="Book Antiqua" w:hAnsi="Book Antiqua" w:cs="Arial"/>
          <w:lang w:val="en-GB"/>
        </w:rPr>
        <w:t xml:space="preserve"> total number of </w:t>
      </w:r>
      <w:r w:rsidR="00B077F1" w:rsidRPr="00331FF5">
        <w:rPr>
          <w:rFonts w:ascii="Book Antiqua" w:hAnsi="Book Antiqua" w:cs="Arial"/>
          <w:lang w:val="en-GB"/>
        </w:rPr>
        <w:t xml:space="preserve">80 </w:t>
      </w:r>
      <w:r w:rsidR="00C4685D" w:rsidRPr="00331FF5">
        <w:rPr>
          <w:rFonts w:ascii="Book Antiqua" w:hAnsi="Book Antiqua" w:cs="Arial"/>
          <w:lang w:val="en-GB"/>
        </w:rPr>
        <w:t xml:space="preserve">patients </w:t>
      </w:r>
      <w:r w:rsidR="005915B3" w:rsidRPr="00331FF5">
        <w:rPr>
          <w:rFonts w:ascii="Book Antiqua" w:hAnsi="Book Antiqua" w:cs="Arial"/>
          <w:lang w:val="en-GB"/>
        </w:rPr>
        <w:t>(Table 3</w:t>
      </w:r>
      <w:r w:rsidR="00092D7C" w:rsidRPr="00331FF5">
        <w:rPr>
          <w:rFonts w:ascii="Book Antiqua" w:hAnsi="Book Antiqua" w:cs="Arial"/>
          <w:lang w:val="en-GB"/>
        </w:rPr>
        <w:t xml:space="preserve">). </w:t>
      </w:r>
      <w:r w:rsidR="001D729D" w:rsidRPr="00331FF5">
        <w:rPr>
          <w:rFonts w:ascii="Book Antiqua" w:hAnsi="Book Antiqua" w:cs="Arial"/>
          <w:lang w:val="en-GB"/>
        </w:rPr>
        <w:t>Two</w:t>
      </w:r>
      <w:r w:rsidR="00C8185C" w:rsidRPr="00331FF5">
        <w:rPr>
          <w:rFonts w:ascii="Book Antiqua" w:hAnsi="Book Antiqua" w:cs="Arial"/>
          <w:lang w:val="en-GB"/>
        </w:rPr>
        <w:t xml:space="preserve"> prospective open-label trial</w:t>
      </w:r>
      <w:r w:rsidR="001D729D" w:rsidRPr="00331FF5">
        <w:rPr>
          <w:rFonts w:ascii="Book Antiqua" w:hAnsi="Book Antiqua" w:cs="Arial"/>
          <w:lang w:val="en-GB"/>
        </w:rPr>
        <w:t>s from the ‘90s are</w:t>
      </w:r>
      <w:r w:rsidR="00C8185C" w:rsidRPr="00331FF5">
        <w:rPr>
          <w:rFonts w:ascii="Book Antiqua" w:hAnsi="Book Antiqua" w:cs="Arial"/>
          <w:lang w:val="en-GB"/>
        </w:rPr>
        <w:t xml:space="preserve"> available</w:t>
      </w:r>
      <w:r w:rsidR="001D729D" w:rsidRPr="00331FF5">
        <w:rPr>
          <w:rFonts w:ascii="Book Antiqua" w:hAnsi="Book Antiqua" w:cs="Arial"/>
          <w:lang w:val="en-GB"/>
        </w:rPr>
        <w:t>, both in naïve patients</w:t>
      </w:r>
      <w:r w:rsidR="006D4817" w:rsidRPr="006D4817">
        <w:rPr>
          <w:rFonts w:ascii="Book Antiqua" w:hAnsi="Book Antiqua" w:cs="Arial"/>
          <w:vertAlign w:val="superscript"/>
          <w:lang w:val="en-GB"/>
        </w:rPr>
        <w:t>[</w:t>
      </w:r>
      <w:r w:rsidR="00957CFA" w:rsidRPr="00331FF5">
        <w:rPr>
          <w:rFonts w:ascii="Book Antiqua" w:eastAsia="Times New Roman" w:hAnsi="Book Antiqua" w:cs="Arial"/>
          <w:vertAlign w:val="superscript"/>
          <w:lang w:val="en"/>
        </w:rPr>
        <w:t>133,136]</w:t>
      </w:r>
      <w:r w:rsidR="00495FB6" w:rsidRPr="00331FF5">
        <w:rPr>
          <w:rFonts w:ascii="Book Antiqua" w:hAnsi="Book Antiqua" w:cs="Arial"/>
          <w:lang w:val="en-GB"/>
        </w:rPr>
        <w:t xml:space="preserve"> (Table 3)</w:t>
      </w:r>
      <w:r w:rsidR="001D729D" w:rsidRPr="00331FF5">
        <w:rPr>
          <w:rFonts w:ascii="Book Antiqua" w:hAnsi="Book Antiqua" w:cs="Arial"/>
          <w:lang w:val="en-GB"/>
        </w:rPr>
        <w:t>. The oldest one included 21</w:t>
      </w:r>
      <w:r w:rsidR="00C8185C" w:rsidRPr="00331FF5">
        <w:rPr>
          <w:rFonts w:ascii="Book Antiqua" w:hAnsi="Book Antiqua" w:cs="Arial"/>
          <w:lang w:val="en-GB"/>
        </w:rPr>
        <w:t xml:space="preserve"> adult patients</w:t>
      </w:r>
      <w:r w:rsidR="006D4817" w:rsidRPr="006D4817">
        <w:rPr>
          <w:rFonts w:ascii="Book Antiqua" w:hAnsi="Book Antiqua" w:cs="Arial"/>
          <w:vertAlign w:val="superscript"/>
          <w:lang w:val="en-GB"/>
        </w:rPr>
        <w:t>[</w:t>
      </w:r>
      <w:r w:rsidR="00957CFA" w:rsidRPr="00331FF5">
        <w:rPr>
          <w:rFonts w:ascii="Book Antiqua" w:eastAsia="Times New Roman" w:hAnsi="Book Antiqua" w:cs="Arial"/>
          <w:vertAlign w:val="superscript"/>
          <w:lang w:val="en"/>
        </w:rPr>
        <w:t>133]</w:t>
      </w:r>
      <w:r w:rsidR="00C8185C" w:rsidRPr="00331FF5">
        <w:rPr>
          <w:rFonts w:ascii="Book Antiqua" w:hAnsi="Book Antiqua" w:cs="Arial"/>
          <w:lang w:val="en-GB"/>
        </w:rPr>
        <w:t xml:space="preserve">, </w:t>
      </w:r>
      <w:r w:rsidR="0045013F" w:rsidRPr="00331FF5">
        <w:rPr>
          <w:rFonts w:ascii="Book Antiqua" w:hAnsi="Book Antiqua" w:cs="Arial"/>
          <w:lang w:val="en-GB"/>
        </w:rPr>
        <w:t xml:space="preserve">with a follow up of </w:t>
      </w:r>
      <w:r w:rsidR="006A1D81" w:rsidRPr="00331FF5">
        <w:rPr>
          <w:rFonts w:ascii="Book Antiqua" w:hAnsi="Book Antiqua" w:cs="Arial"/>
          <w:lang w:val="en-GB"/>
        </w:rPr>
        <w:t>1</w:t>
      </w:r>
      <w:r w:rsidR="0045013F" w:rsidRPr="00331FF5">
        <w:rPr>
          <w:rFonts w:ascii="Book Antiqua" w:hAnsi="Book Antiqua" w:cs="Arial"/>
          <w:lang w:val="en-GB"/>
        </w:rPr>
        <w:t xml:space="preserve"> year, after which a liver biopsy was repeated, but histological results are not reported.</w:t>
      </w:r>
      <w:r w:rsidR="003B2359" w:rsidRPr="00331FF5">
        <w:rPr>
          <w:rFonts w:ascii="Book Antiqua" w:hAnsi="Book Antiqua" w:cs="Arial"/>
          <w:lang w:val="en-GB"/>
        </w:rPr>
        <w:t xml:space="preserve"> Half of the patients were anti-LKM</w:t>
      </w:r>
      <w:r w:rsidR="00E875F3" w:rsidRPr="00331FF5">
        <w:rPr>
          <w:rFonts w:ascii="Book Antiqua" w:hAnsi="Book Antiqua" w:cs="Arial"/>
          <w:lang w:val="en-GB"/>
        </w:rPr>
        <w:t>1</w:t>
      </w:r>
      <w:r w:rsidR="003B2359" w:rsidRPr="00331FF5">
        <w:rPr>
          <w:rFonts w:ascii="Book Antiqua" w:hAnsi="Book Antiqua" w:cs="Arial"/>
          <w:lang w:val="en-GB"/>
        </w:rPr>
        <w:t xml:space="preserve"> positive</w:t>
      </w:r>
      <w:r w:rsidR="00B077F1" w:rsidRPr="00331FF5">
        <w:rPr>
          <w:rFonts w:ascii="Book Antiqua" w:hAnsi="Book Antiqua" w:cs="Arial"/>
          <w:lang w:val="en-GB"/>
        </w:rPr>
        <w:t>;</w:t>
      </w:r>
      <w:r w:rsidR="00B566A2" w:rsidRPr="00331FF5">
        <w:rPr>
          <w:rFonts w:ascii="Book Antiqua" w:hAnsi="Book Antiqua" w:cs="Arial"/>
          <w:lang w:val="en-GB"/>
        </w:rPr>
        <w:t xml:space="preserve"> tacrolimus was used </w:t>
      </w:r>
      <w:r w:rsidR="00B80AA8" w:rsidRPr="00331FF5">
        <w:rPr>
          <w:rFonts w:ascii="Book Antiqua" w:hAnsi="Book Antiqua" w:cs="Arial"/>
          <w:lang w:val="en-GB"/>
        </w:rPr>
        <w:t>as</w:t>
      </w:r>
      <w:r w:rsidR="00B566A2" w:rsidRPr="00331FF5">
        <w:rPr>
          <w:rFonts w:ascii="Book Antiqua" w:hAnsi="Book Antiqua" w:cs="Arial"/>
          <w:lang w:val="en-GB"/>
        </w:rPr>
        <w:t xml:space="preserve"> monotherapy</w:t>
      </w:r>
      <w:r w:rsidR="003B2359" w:rsidRPr="00331FF5">
        <w:rPr>
          <w:rFonts w:ascii="Book Antiqua" w:hAnsi="Book Antiqua" w:cs="Arial"/>
          <w:lang w:val="en-GB"/>
        </w:rPr>
        <w:t>.</w:t>
      </w:r>
      <w:r w:rsidR="0045013F" w:rsidRPr="00331FF5">
        <w:rPr>
          <w:rFonts w:ascii="Book Antiqua" w:hAnsi="Book Antiqua" w:cs="Arial"/>
          <w:lang w:val="en-GB"/>
        </w:rPr>
        <w:t xml:space="preserve"> Of note, the serum target level of tacrolimus was low (0.</w:t>
      </w:r>
      <w:r w:rsidR="00591CF1" w:rsidRPr="00331FF5">
        <w:rPr>
          <w:rFonts w:ascii="Book Antiqua" w:hAnsi="Book Antiqua" w:cs="Arial"/>
          <w:lang w:val="en-GB"/>
        </w:rPr>
        <w:t>6-1</w:t>
      </w:r>
      <w:r w:rsidR="002D31A6" w:rsidRPr="00331FF5">
        <w:rPr>
          <w:rFonts w:ascii="Book Antiqua" w:hAnsi="Book Antiqua" w:cs="Arial"/>
          <w:lang w:val="en-GB"/>
        </w:rPr>
        <w:t xml:space="preserve"> </w:t>
      </w:r>
      <w:r w:rsidR="00591CF1" w:rsidRPr="00331FF5">
        <w:rPr>
          <w:rFonts w:ascii="Book Antiqua" w:hAnsi="Book Antiqua" w:cs="Arial"/>
          <w:lang w:val="en-GB"/>
        </w:rPr>
        <w:t>ng/m</w:t>
      </w:r>
      <w:r w:rsidR="00591CF1" w:rsidRPr="00BA15CD">
        <w:rPr>
          <w:rFonts w:ascii="Book Antiqua" w:hAnsi="Book Antiqua" w:cs="Arial"/>
          <w:caps/>
          <w:lang w:val="en-GB"/>
        </w:rPr>
        <w:t>l</w:t>
      </w:r>
      <w:r w:rsidR="00591CF1" w:rsidRPr="00331FF5">
        <w:rPr>
          <w:rFonts w:ascii="Book Antiqua" w:hAnsi="Book Antiqua" w:cs="Arial"/>
          <w:lang w:val="en-GB"/>
        </w:rPr>
        <w:t>). The mean decrease of</w:t>
      </w:r>
      <w:r w:rsidR="0045013F" w:rsidRPr="00331FF5">
        <w:rPr>
          <w:rFonts w:ascii="Book Antiqua" w:hAnsi="Book Antiqua" w:cs="Arial"/>
          <w:lang w:val="en-GB"/>
        </w:rPr>
        <w:t xml:space="preserve"> transaminase a</w:t>
      </w:r>
      <w:r w:rsidR="00591CF1" w:rsidRPr="00331FF5">
        <w:rPr>
          <w:rFonts w:ascii="Book Antiqua" w:hAnsi="Book Antiqua" w:cs="Arial"/>
          <w:lang w:val="en-GB"/>
        </w:rPr>
        <w:t>nd bilirubin levels was</w:t>
      </w:r>
      <w:r w:rsidR="0045013F" w:rsidRPr="00331FF5">
        <w:rPr>
          <w:rFonts w:ascii="Book Antiqua" w:hAnsi="Book Antiqua" w:cs="Arial"/>
          <w:lang w:val="en-GB"/>
        </w:rPr>
        <w:t xml:space="preserve"> satisfactory</w:t>
      </w:r>
      <w:r w:rsidR="00591CF1" w:rsidRPr="00331FF5">
        <w:rPr>
          <w:rFonts w:ascii="Book Antiqua" w:hAnsi="Book Antiqua" w:cs="Arial"/>
          <w:lang w:val="en-GB"/>
        </w:rPr>
        <w:t xml:space="preserve">, but </w:t>
      </w:r>
      <w:r w:rsidR="007E73A6" w:rsidRPr="00331FF5">
        <w:rPr>
          <w:rFonts w:ascii="Book Antiqua" w:hAnsi="Book Antiqua" w:cs="Arial"/>
          <w:lang w:val="en-GB"/>
        </w:rPr>
        <w:t xml:space="preserve">the </w:t>
      </w:r>
      <w:r w:rsidR="00591CF1" w:rsidRPr="00331FF5">
        <w:rPr>
          <w:rFonts w:ascii="Book Antiqua" w:hAnsi="Book Antiqua" w:cs="Arial"/>
          <w:lang w:val="en-GB"/>
        </w:rPr>
        <w:t>remission rate is not reported</w:t>
      </w:r>
      <w:r w:rsidR="0045013F" w:rsidRPr="00331FF5">
        <w:rPr>
          <w:rFonts w:ascii="Book Antiqua" w:hAnsi="Book Antiqua" w:cs="Arial"/>
          <w:lang w:val="en-GB"/>
        </w:rPr>
        <w:t>.</w:t>
      </w:r>
      <w:r w:rsidR="0026396F">
        <w:rPr>
          <w:rFonts w:ascii="Book Antiqua" w:hAnsi="Book Antiqua" w:cs="Arial"/>
          <w:lang w:val="en-GB"/>
        </w:rPr>
        <w:t xml:space="preserve"> </w:t>
      </w:r>
      <w:r w:rsidR="00591CF1" w:rsidRPr="00331FF5">
        <w:rPr>
          <w:rFonts w:ascii="Book Antiqua" w:hAnsi="Book Antiqua" w:cs="Arial"/>
          <w:lang w:val="en-GB"/>
        </w:rPr>
        <w:t xml:space="preserve">In terms of side effects, the mean creatinine value increased significantly after 1 year </w:t>
      </w:r>
      <w:r w:rsidR="007E73A6" w:rsidRPr="00331FF5">
        <w:rPr>
          <w:rFonts w:ascii="Book Antiqua" w:hAnsi="Book Antiqua" w:cs="Arial"/>
          <w:lang w:val="en-GB"/>
        </w:rPr>
        <w:t xml:space="preserve">of </w:t>
      </w:r>
      <w:r w:rsidR="00591CF1" w:rsidRPr="00331FF5">
        <w:rPr>
          <w:rFonts w:ascii="Book Antiqua" w:hAnsi="Book Antiqua" w:cs="Arial"/>
          <w:lang w:val="en-GB"/>
        </w:rPr>
        <w:t xml:space="preserve">treatment. </w:t>
      </w:r>
      <w:r w:rsidR="001D729D" w:rsidRPr="00331FF5">
        <w:rPr>
          <w:rFonts w:ascii="Book Antiqua" w:hAnsi="Book Antiqua" w:cs="Arial"/>
          <w:lang w:val="en-GB"/>
        </w:rPr>
        <w:t>The second prospective trial</w:t>
      </w:r>
      <w:r w:rsidR="00E11335" w:rsidRPr="00331FF5">
        <w:rPr>
          <w:rFonts w:ascii="Book Antiqua" w:hAnsi="Book Antiqua" w:cs="Arial"/>
          <w:lang w:val="en-GB"/>
        </w:rPr>
        <w:t xml:space="preserve"> in naïve patients included</w:t>
      </w:r>
      <w:r w:rsidR="001D729D" w:rsidRPr="00331FF5">
        <w:rPr>
          <w:rFonts w:ascii="Book Antiqua" w:hAnsi="Book Antiqua" w:cs="Arial"/>
          <w:lang w:val="en-GB"/>
        </w:rPr>
        <w:t xml:space="preserve"> seven adult subjects </w:t>
      </w:r>
      <w:r w:rsidR="00616B05" w:rsidRPr="00331FF5">
        <w:rPr>
          <w:rFonts w:ascii="Book Antiqua" w:hAnsi="Book Antiqua" w:cs="Arial"/>
          <w:lang w:val="en-GB"/>
        </w:rPr>
        <w:t>and used lower tacrolimus doses combined with 20</w:t>
      </w:r>
      <w:r w:rsidR="007A3053">
        <w:rPr>
          <w:rFonts w:ascii="Book Antiqua" w:eastAsia="SimSun" w:hAnsi="Book Antiqua" w:cs="Arial" w:hint="eastAsia"/>
          <w:lang w:val="en-GB" w:eastAsia="zh-CN"/>
        </w:rPr>
        <w:t xml:space="preserve"> </w:t>
      </w:r>
      <w:r w:rsidR="007052D9">
        <w:rPr>
          <w:rFonts w:ascii="Book Antiqua" w:hAnsi="Book Antiqua" w:cs="Arial"/>
          <w:lang w:val="en-GB"/>
        </w:rPr>
        <w:t>mg/d</w:t>
      </w:r>
      <w:r w:rsidR="00616B05" w:rsidRPr="00331FF5">
        <w:rPr>
          <w:rFonts w:ascii="Book Antiqua" w:hAnsi="Book Antiqua" w:cs="Arial"/>
          <w:lang w:val="en-GB"/>
        </w:rPr>
        <w:t xml:space="preserve"> of prednisolone</w:t>
      </w:r>
      <w:r w:rsidR="00E11335" w:rsidRPr="00331FF5">
        <w:rPr>
          <w:rFonts w:ascii="Book Antiqua" w:hAnsi="Book Antiqua" w:cs="Arial"/>
          <w:lang w:val="en-GB"/>
        </w:rPr>
        <w:t>. Transaminase levels, albumin, bilirubin and pro</w:t>
      </w:r>
      <w:r w:rsidR="00B43CED" w:rsidRPr="00331FF5">
        <w:rPr>
          <w:rFonts w:ascii="Book Antiqua" w:hAnsi="Book Antiqua" w:cs="Arial"/>
          <w:lang w:val="en-GB"/>
        </w:rPr>
        <w:t xml:space="preserve">thrombin </w:t>
      </w:r>
      <w:r w:rsidR="007A7FE2" w:rsidRPr="00331FF5">
        <w:rPr>
          <w:rFonts w:ascii="Book Antiqua" w:hAnsi="Book Antiqua" w:cs="Arial"/>
          <w:lang w:val="en-GB"/>
        </w:rPr>
        <w:t xml:space="preserve">time </w:t>
      </w:r>
      <w:r w:rsidR="00B43CED" w:rsidRPr="00331FF5">
        <w:rPr>
          <w:rFonts w:ascii="Book Antiqua" w:hAnsi="Book Antiqua" w:cs="Arial"/>
          <w:lang w:val="en-GB"/>
        </w:rPr>
        <w:t>significantly improved</w:t>
      </w:r>
      <w:r w:rsidR="00092D7C" w:rsidRPr="00331FF5">
        <w:rPr>
          <w:rFonts w:ascii="Book Antiqua" w:hAnsi="Book Antiqua" w:cs="Arial"/>
          <w:lang w:val="en-GB"/>
        </w:rPr>
        <w:t xml:space="preserve"> </w:t>
      </w:r>
      <w:r w:rsidR="00E11335" w:rsidRPr="00331FF5">
        <w:rPr>
          <w:rFonts w:ascii="Book Antiqua" w:hAnsi="Book Antiqua" w:cs="Arial"/>
          <w:lang w:val="en-GB"/>
        </w:rPr>
        <w:t>in 6/7 patients</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136]</w:t>
      </w:r>
      <w:r w:rsidR="00E11335" w:rsidRPr="00331FF5">
        <w:rPr>
          <w:rFonts w:ascii="Book Antiqua" w:hAnsi="Book Antiqua" w:cs="Arial"/>
          <w:lang w:val="en-GB"/>
        </w:rPr>
        <w:t>.</w:t>
      </w:r>
    </w:p>
    <w:p w14:paraId="67BAE6BE" w14:textId="754D6FD3" w:rsidR="000E3740" w:rsidRPr="00331FF5" w:rsidRDefault="00EF6509"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I</w:t>
      </w:r>
      <w:r w:rsidR="0045013F" w:rsidRPr="00331FF5">
        <w:rPr>
          <w:rFonts w:ascii="Book Antiqua" w:hAnsi="Book Antiqua" w:cs="Arial"/>
          <w:lang w:val="en-GB"/>
        </w:rPr>
        <w:t>n children</w:t>
      </w:r>
      <w:r w:rsidRPr="00331FF5">
        <w:rPr>
          <w:rFonts w:ascii="Book Antiqua" w:hAnsi="Book Antiqua" w:cs="Arial"/>
          <w:lang w:val="en-GB"/>
        </w:rPr>
        <w:t>, one</w:t>
      </w:r>
      <w:r w:rsidR="00591CF1" w:rsidRPr="00331FF5">
        <w:rPr>
          <w:rFonts w:ascii="Book Antiqua" w:hAnsi="Book Antiqua" w:cs="Arial"/>
          <w:lang w:val="en-GB"/>
        </w:rPr>
        <w:t xml:space="preserve"> prospective, single centre</w:t>
      </w:r>
      <w:r w:rsidR="003B2359" w:rsidRPr="00331FF5">
        <w:rPr>
          <w:rFonts w:ascii="Book Antiqua" w:hAnsi="Book Antiqua" w:cs="Arial"/>
          <w:lang w:val="en-GB"/>
        </w:rPr>
        <w:t>, open label trial including 20 treatment naïve</w:t>
      </w:r>
      <w:r w:rsidR="001160FD" w:rsidRPr="00331FF5">
        <w:rPr>
          <w:rFonts w:ascii="Book Antiqua" w:hAnsi="Book Antiqua" w:cs="Arial"/>
          <w:lang w:val="en-GB"/>
        </w:rPr>
        <w:t xml:space="preserve"> patients</w:t>
      </w:r>
      <w:r w:rsidRPr="00331FF5">
        <w:rPr>
          <w:rFonts w:ascii="Book Antiqua" w:hAnsi="Book Antiqua" w:cs="Arial"/>
          <w:lang w:val="en-GB"/>
        </w:rPr>
        <w:t xml:space="preserve"> is available:</w:t>
      </w:r>
      <w:r w:rsidR="00784FC2" w:rsidRPr="00331FF5">
        <w:rPr>
          <w:rFonts w:ascii="Book Antiqua" w:hAnsi="Book Antiqua" w:cs="Arial"/>
          <w:lang w:val="en-GB"/>
        </w:rPr>
        <w:t xml:space="preserve"> </w:t>
      </w:r>
      <w:r w:rsidR="004C7C59" w:rsidRPr="00331FF5">
        <w:rPr>
          <w:rFonts w:ascii="Book Antiqua" w:hAnsi="Book Antiqua" w:cs="Arial"/>
          <w:lang w:val="en-GB"/>
        </w:rPr>
        <w:t xml:space="preserve">none </w:t>
      </w:r>
      <w:r w:rsidRPr="00331FF5">
        <w:rPr>
          <w:rFonts w:ascii="Book Antiqua" w:hAnsi="Book Antiqua" w:cs="Arial"/>
          <w:lang w:val="en-GB"/>
        </w:rPr>
        <w:t xml:space="preserve">was </w:t>
      </w:r>
      <w:r w:rsidR="004C7C59" w:rsidRPr="00331FF5">
        <w:rPr>
          <w:rFonts w:ascii="Book Antiqua" w:hAnsi="Book Antiqua" w:cs="Arial"/>
          <w:lang w:val="en-GB"/>
        </w:rPr>
        <w:t>anti-LKM</w:t>
      </w:r>
      <w:r w:rsidR="007E73A6" w:rsidRPr="00331FF5">
        <w:rPr>
          <w:rFonts w:ascii="Book Antiqua" w:hAnsi="Book Antiqua" w:cs="Arial"/>
          <w:lang w:val="en-GB"/>
        </w:rPr>
        <w:t>1</w:t>
      </w:r>
      <w:r w:rsidRPr="00331FF5">
        <w:rPr>
          <w:rFonts w:ascii="Book Antiqua" w:hAnsi="Book Antiqua" w:cs="Arial"/>
          <w:lang w:val="en-GB"/>
        </w:rPr>
        <w:t xml:space="preserve"> positive,</w:t>
      </w:r>
      <w:r w:rsidR="00784FC2" w:rsidRPr="00331FF5">
        <w:rPr>
          <w:rFonts w:ascii="Book Antiqua" w:hAnsi="Book Antiqua" w:cs="Arial"/>
          <w:lang w:val="en-GB"/>
        </w:rPr>
        <w:t xml:space="preserve"> follow up </w:t>
      </w:r>
      <w:r w:rsidRPr="00331FF5">
        <w:rPr>
          <w:rFonts w:ascii="Book Antiqua" w:hAnsi="Book Antiqua" w:cs="Arial"/>
          <w:lang w:val="en-GB"/>
        </w:rPr>
        <w:t>was</w:t>
      </w:r>
      <w:r w:rsidR="0026396F">
        <w:rPr>
          <w:rFonts w:ascii="Book Antiqua" w:hAnsi="Book Antiqua" w:cs="Arial"/>
          <w:lang w:val="en-GB"/>
        </w:rPr>
        <w:t xml:space="preserve"> </w:t>
      </w:r>
      <w:r w:rsidR="00784FC2" w:rsidRPr="00331FF5">
        <w:rPr>
          <w:rFonts w:ascii="Book Antiqua" w:hAnsi="Book Antiqua" w:cs="Arial"/>
          <w:lang w:val="en-GB"/>
        </w:rPr>
        <w:t>1 year, after which a liver biopsy was repeated</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137]</w:t>
      </w:r>
      <w:r w:rsidR="00495FB6" w:rsidRPr="00331FF5">
        <w:rPr>
          <w:rFonts w:ascii="Book Antiqua" w:hAnsi="Book Antiqua" w:cs="Arial"/>
          <w:lang w:val="en-GB"/>
        </w:rPr>
        <w:t xml:space="preserve"> (Table 4)</w:t>
      </w:r>
      <w:r w:rsidR="00784FC2" w:rsidRPr="00331FF5">
        <w:rPr>
          <w:rFonts w:ascii="Book Antiqua" w:hAnsi="Book Antiqua" w:cs="Arial"/>
          <w:lang w:val="en-GB"/>
        </w:rPr>
        <w:t>. Target tacrolimus blood levels were 2.5-5 ng/m</w:t>
      </w:r>
      <w:r w:rsidR="00784FC2" w:rsidRPr="00BA15CD">
        <w:rPr>
          <w:rFonts w:ascii="Book Antiqua" w:hAnsi="Book Antiqua" w:cs="Arial"/>
          <w:caps/>
          <w:lang w:val="en-GB"/>
        </w:rPr>
        <w:t>l</w:t>
      </w:r>
      <w:r w:rsidR="00784FC2" w:rsidRPr="00331FF5">
        <w:rPr>
          <w:rFonts w:ascii="Book Antiqua" w:hAnsi="Book Antiqua" w:cs="Arial"/>
          <w:lang w:val="en-GB"/>
        </w:rPr>
        <w:t>.</w:t>
      </w:r>
      <w:r w:rsidR="003B2359" w:rsidRPr="00331FF5">
        <w:rPr>
          <w:rFonts w:ascii="Book Antiqua" w:hAnsi="Book Antiqua" w:cs="Arial"/>
          <w:lang w:val="en-GB"/>
        </w:rPr>
        <w:t xml:space="preserve"> 14</w:t>
      </w:r>
      <w:r w:rsidR="00B566A2" w:rsidRPr="00331FF5">
        <w:rPr>
          <w:rFonts w:ascii="Book Antiqua" w:hAnsi="Book Antiqua" w:cs="Arial"/>
          <w:lang w:val="en-GB"/>
        </w:rPr>
        <w:t>/20 patients</w:t>
      </w:r>
      <w:r w:rsidR="003B2359" w:rsidRPr="00331FF5">
        <w:rPr>
          <w:rFonts w:ascii="Book Antiqua" w:hAnsi="Book Antiqua" w:cs="Arial"/>
          <w:lang w:val="en-GB"/>
        </w:rPr>
        <w:t xml:space="preserve"> needed azathioprine and prednisone</w:t>
      </w:r>
      <w:r w:rsidR="00E875F3" w:rsidRPr="00331FF5">
        <w:rPr>
          <w:rFonts w:ascii="Book Antiqua" w:hAnsi="Book Antiqua" w:cs="Arial"/>
          <w:lang w:val="en-GB"/>
        </w:rPr>
        <w:t xml:space="preserve"> </w:t>
      </w:r>
      <w:r w:rsidR="007E73A6" w:rsidRPr="00331FF5">
        <w:rPr>
          <w:rFonts w:ascii="Book Antiqua" w:hAnsi="Book Antiqua" w:cs="Arial"/>
          <w:lang w:val="en-GB"/>
        </w:rPr>
        <w:t>in addition to</w:t>
      </w:r>
      <w:r w:rsidR="003B2359" w:rsidRPr="00331FF5">
        <w:rPr>
          <w:rFonts w:ascii="Book Antiqua" w:hAnsi="Book Antiqua" w:cs="Arial"/>
          <w:lang w:val="en-GB"/>
        </w:rPr>
        <w:t xml:space="preserve"> tacrolimus to achieve remission</w:t>
      </w:r>
      <w:r w:rsidR="004C7C59" w:rsidRPr="00331FF5">
        <w:rPr>
          <w:rFonts w:ascii="Book Antiqua" w:hAnsi="Book Antiqua" w:cs="Arial"/>
          <w:lang w:val="en-GB"/>
        </w:rPr>
        <w:t>. His</w:t>
      </w:r>
      <w:r w:rsidR="00B566A2" w:rsidRPr="00331FF5">
        <w:rPr>
          <w:rFonts w:ascii="Book Antiqua" w:hAnsi="Book Antiqua" w:cs="Arial"/>
          <w:lang w:val="en-GB"/>
        </w:rPr>
        <w:t>t</w:t>
      </w:r>
      <w:r w:rsidR="002C738E" w:rsidRPr="00331FF5">
        <w:rPr>
          <w:rFonts w:ascii="Book Antiqua" w:hAnsi="Book Antiqua" w:cs="Arial"/>
          <w:lang w:val="en-GB"/>
        </w:rPr>
        <w:t>ological improvement</w:t>
      </w:r>
      <w:r w:rsidR="004C7C59" w:rsidRPr="00331FF5">
        <w:rPr>
          <w:rFonts w:ascii="Book Antiqua" w:hAnsi="Book Antiqua" w:cs="Arial"/>
          <w:lang w:val="en-GB"/>
        </w:rPr>
        <w:t xml:space="preserve"> of inflammation was seen in 12/14 cases. </w:t>
      </w:r>
      <w:r w:rsidR="000A3BAE" w:rsidRPr="00331FF5">
        <w:rPr>
          <w:rFonts w:ascii="Book Antiqua" w:hAnsi="Book Antiqua" w:cs="Arial"/>
          <w:lang w:val="en-GB"/>
        </w:rPr>
        <w:t xml:space="preserve">No effect on the renal </w:t>
      </w:r>
      <w:r w:rsidR="000A3BAE" w:rsidRPr="00331FF5">
        <w:rPr>
          <w:rFonts w:ascii="Book Antiqua" w:hAnsi="Book Antiqua" w:cs="Arial"/>
          <w:lang w:val="en-GB"/>
        </w:rPr>
        <w:lastRenderedPageBreak/>
        <w:t xml:space="preserve">function was observed. </w:t>
      </w:r>
      <w:r w:rsidR="001160FD" w:rsidRPr="00331FF5">
        <w:rPr>
          <w:rFonts w:ascii="Book Antiqua" w:hAnsi="Book Antiqua" w:cs="Arial"/>
          <w:lang w:val="en-GB"/>
        </w:rPr>
        <w:t>T</w:t>
      </w:r>
      <w:r w:rsidR="004C7C59" w:rsidRPr="00331FF5">
        <w:rPr>
          <w:rFonts w:ascii="Book Antiqua" w:hAnsi="Book Antiqua" w:cs="Arial"/>
          <w:lang w:val="en-GB"/>
        </w:rPr>
        <w:t xml:space="preserve">his trial </w:t>
      </w:r>
      <w:r w:rsidR="001160FD" w:rsidRPr="00331FF5">
        <w:rPr>
          <w:rFonts w:ascii="Book Antiqua" w:hAnsi="Book Antiqua" w:cs="Arial"/>
          <w:lang w:val="en-GB"/>
        </w:rPr>
        <w:t xml:space="preserve">suggests </w:t>
      </w:r>
      <w:r w:rsidR="004C7C59" w:rsidRPr="00331FF5">
        <w:rPr>
          <w:rFonts w:ascii="Book Antiqua" w:hAnsi="Book Antiqua" w:cs="Arial"/>
          <w:lang w:val="en-GB"/>
        </w:rPr>
        <w:t>that tacrolimus as monotherapy i</w:t>
      </w:r>
      <w:r w:rsidR="000A3BAE" w:rsidRPr="00331FF5">
        <w:rPr>
          <w:rFonts w:ascii="Book Antiqua" w:hAnsi="Book Antiqua" w:cs="Arial"/>
          <w:lang w:val="en-GB"/>
        </w:rPr>
        <w:t xml:space="preserve">s not effective in juvenile AIH, but </w:t>
      </w:r>
      <w:r w:rsidR="001160FD" w:rsidRPr="00331FF5">
        <w:rPr>
          <w:rFonts w:ascii="Book Antiqua" w:hAnsi="Book Antiqua" w:cs="Arial"/>
          <w:lang w:val="en-GB"/>
        </w:rPr>
        <w:t xml:space="preserve">could </w:t>
      </w:r>
      <w:r w:rsidR="000A3BAE" w:rsidRPr="00331FF5">
        <w:rPr>
          <w:rFonts w:ascii="Book Antiqua" w:hAnsi="Book Antiqua" w:cs="Arial"/>
          <w:lang w:val="en-GB"/>
        </w:rPr>
        <w:t>be considered as steroid/azathioprine sparing agent.</w:t>
      </w:r>
      <w:r w:rsidRPr="00331FF5">
        <w:rPr>
          <w:rFonts w:ascii="Book Antiqua" w:hAnsi="Book Antiqua" w:cs="Arial"/>
          <w:lang w:val="en-GB"/>
        </w:rPr>
        <w:t xml:space="preserve"> </w:t>
      </w:r>
      <w:r w:rsidR="008A177D" w:rsidRPr="00331FF5">
        <w:rPr>
          <w:rFonts w:ascii="Book Antiqua" w:hAnsi="Book Antiqua" w:cs="Arial"/>
          <w:lang w:val="en-GB"/>
        </w:rPr>
        <w:t>More high</w:t>
      </w:r>
      <w:r w:rsidR="00EA3C56" w:rsidRPr="00331FF5">
        <w:rPr>
          <w:rFonts w:ascii="Book Antiqua" w:hAnsi="Book Antiqua" w:cs="Arial"/>
          <w:lang w:val="en-GB"/>
        </w:rPr>
        <w:t>-</w:t>
      </w:r>
      <w:r w:rsidR="008A177D" w:rsidRPr="00331FF5">
        <w:rPr>
          <w:rFonts w:ascii="Book Antiqua" w:hAnsi="Book Antiqua" w:cs="Arial"/>
          <w:lang w:val="en-GB"/>
        </w:rPr>
        <w:t>quality data are needed, both in adults and children, to asses</w:t>
      </w:r>
      <w:r w:rsidR="007A7FE2" w:rsidRPr="00331FF5">
        <w:rPr>
          <w:rFonts w:ascii="Book Antiqua" w:hAnsi="Book Antiqua" w:cs="Arial"/>
          <w:lang w:val="en-GB"/>
        </w:rPr>
        <w:t>s tacrolimus</w:t>
      </w:r>
      <w:r w:rsidR="003A6E62" w:rsidRPr="00331FF5">
        <w:rPr>
          <w:rFonts w:ascii="Book Antiqua" w:hAnsi="Book Antiqua" w:cs="Arial"/>
          <w:lang w:val="en-GB"/>
        </w:rPr>
        <w:t xml:space="preserve"> efficacy</w:t>
      </w:r>
      <w:r w:rsidR="008A177D" w:rsidRPr="00331FF5">
        <w:rPr>
          <w:rFonts w:ascii="Book Antiqua" w:hAnsi="Book Antiqua" w:cs="Arial"/>
          <w:lang w:val="en-GB"/>
        </w:rPr>
        <w:t xml:space="preserve"> in AIH.</w:t>
      </w:r>
    </w:p>
    <w:p w14:paraId="083302E2" w14:textId="77777777" w:rsidR="00DE156C" w:rsidRPr="00331FF5" w:rsidRDefault="00DE156C" w:rsidP="007A3053">
      <w:pPr>
        <w:spacing w:line="360" w:lineRule="auto"/>
        <w:jc w:val="both"/>
        <w:rPr>
          <w:rFonts w:ascii="Book Antiqua" w:hAnsi="Book Antiqua" w:cs="Arial"/>
          <w:lang w:val="en-GB"/>
        </w:rPr>
      </w:pPr>
    </w:p>
    <w:p w14:paraId="2802553F" w14:textId="606C6B13" w:rsidR="00DE156C" w:rsidRPr="00BA15CD" w:rsidRDefault="00DE156C" w:rsidP="007A3053">
      <w:pPr>
        <w:spacing w:line="360" w:lineRule="auto"/>
        <w:jc w:val="both"/>
        <w:rPr>
          <w:rFonts w:ascii="Book Antiqua" w:hAnsi="Book Antiqua" w:cs="Arial"/>
          <w:b/>
          <w:i/>
          <w:lang w:val="en-GB"/>
        </w:rPr>
      </w:pPr>
      <w:r w:rsidRPr="00BA15CD">
        <w:rPr>
          <w:rFonts w:ascii="Book Antiqua" w:hAnsi="Book Antiqua" w:cs="Arial"/>
          <w:b/>
          <w:i/>
          <w:lang w:val="en-GB"/>
        </w:rPr>
        <w:t>m-TOR inhibitors</w:t>
      </w:r>
    </w:p>
    <w:p w14:paraId="4A5583F9" w14:textId="5AB288D2" w:rsidR="00DE156C" w:rsidRPr="00BA15CD" w:rsidRDefault="00DE156C" w:rsidP="007A3053">
      <w:pPr>
        <w:spacing w:line="360" w:lineRule="auto"/>
        <w:jc w:val="both"/>
        <w:rPr>
          <w:rFonts w:ascii="Book Antiqua" w:eastAsia="SimSun" w:hAnsi="Book Antiqua" w:cs="Arial"/>
          <w:b/>
          <w:lang w:val="en-GB" w:eastAsia="zh-CN"/>
        </w:rPr>
      </w:pPr>
      <w:r w:rsidRPr="00331FF5">
        <w:rPr>
          <w:rFonts w:ascii="Book Antiqua" w:hAnsi="Book Antiqua" w:cs="Arial"/>
          <w:b/>
          <w:lang w:val="en-GB"/>
        </w:rPr>
        <w:t xml:space="preserve"> Sirolimus</w:t>
      </w:r>
      <w:r w:rsidR="00BA15CD">
        <w:rPr>
          <w:rFonts w:ascii="Book Antiqua" w:eastAsia="SimSun" w:hAnsi="Book Antiqua" w:cs="Arial" w:hint="eastAsia"/>
          <w:b/>
          <w:lang w:val="en-GB" w:eastAsia="zh-CN"/>
        </w:rPr>
        <w:t xml:space="preserve">: </w:t>
      </w:r>
      <w:r w:rsidRPr="00331FF5">
        <w:rPr>
          <w:rFonts w:ascii="Book Antiqua" w:hAnsi="Book Antiqua" w:cs="Arial"/>
          <w:lang w:val="en-GB"/>
        </w:rPr>
        <w:t>Siroli</w:t>
      </w:r>
      <w:r w:rsidR="004C20FA" w:rsidRPr="00331FF5">
        <w:rPr>
          <w:rFonts w:ascii="Book Antiqua" w:hAnsi="Book Antiqua" w:cs="Arial"/>
          <w:lang w:val="en-GB"/>
        </w:rPr>
        <w:t>mus is a macr</w:t>
      </w:r>
      <w:r w:rsidR="00BA678B" w:rsidRPr="00331FF5">
        <w:rPr>
          <w:rFonts w:ascii="Book Antiqua" w:hAnsi="Book Antiqua" w:cs="Arial"/>
          <w:lang w:val="en-GB"/>
        </w:rPr>
        <w:t>olide m</w:t>
      </w:r>
      <w:r w:rsidR="004C20FA" w:rsidRPr="00331FF5">
        <w:rPr>
          <w:rFonts w:ascii="Book Antiqua" w:hAnsi="Book Antiqua" w:cs="Arial"/>
          <w:lang w:val="en-GB"/>
        </w:rPr>
        <w:t>olecule</w:t>
      </w:r>
      <w:r w:rsidRPr="00331FF5">
        <w:rPr>
          <w:rFonts w:ascii="Book Antiqua" w:hAnsi="Book Antiqua" w:cs="Arial"/>
          <w:lang w:val="en-GB"/>
        </w:rPr>
        <w:t xml:space="preserve"> acting by inhibiting the mammalian target of </w:t>
      </w:r>
      <w:r w:rsidR="000F0E9A" w:rsidRPr="00331FF5">
        <w:rPr>
          <w:rFonts w:ascii="Book Antiqua" w:hAnsi="Book Antiqua" w:cs="Arial"/>
          <w:lang w:val="en-GB"/>
        </w:rPr>
        <w:t>rapamycin</w:t>
      </w:r>
      <w:r w:rsidRPr="00331FF5">
        <w:rPr>
          <w:rFonts w:ascii="Book Antiqua" w:hAnsi="Book Antiqua" w:cs="Arial"/>
          <w:lang w:val="en-GB"/>
        </w:rPr>
        <w:t xml:space="preserve"> (mTOR), a protein that modulates the proliferation </w:t>
      </w:r>
      <w:r w:rsidR="004C20FA" w:rsidRPr="00331FF5">
        <w:rPr>
          <w:rFonts w:ascii="Book Antiqua" w:hAnsi="Book Antiqua" w:cs="Arial"/>
          <w:lang w:val="en-GB"/>
        </w:rPr>
        <w:t>and survival of activated lymphocytes. It is produced by the bacterium Streptomyces hygroscopicus and</w:t>
      </w:r>
      <w:r w:rsidR="00113B1F" w:rsidRPr="00331FF5">
        <w:rPr>
          <w:rFonts w:ascii="Book Antiqua" w:hAnsi="Book Antiqua" w:cs="Arial"/>
          <w:lang w:val="en-GB"/>
        </w:rPr>
        <w:t xml:space="preserve"> was isolated in 1972 on Easter</w:t>
      </w:r>
      <w:r w:rsidR="004C20FA" w:rsidRPr="00331FF5">
        <w:rPr>
          <w:rFonts w:ascii="Book Antiqua" w:hAnsi="Book Antiqua" w:cs="Arial"/>
          <w:lang w:val="en-GB"/>
        </w:rPr>
        <w:t xml:space="preserve"> Island</w:t>
      </w:r>
      <w:r w:rsidR="007A7FE2" w:rsidRPr="00331FF5">
        <w:rPr>
          <w:rFonts w:ascii="Book Antiqua" w:hAnsi="Book Antiqua" w:cs="Arial"/>
          <w:lang w:val="en-GB"/>
        </w:rPr>
        <w:t xml:space="preserve"> (</w:t>
      </w:r>
      <w:r w:rsidR="004C20FA" w:rsidRPr="00331FF5">
        <w:rPr>
          <w:rFonts w:ascii="Book Antiqua" w:hAnsi="Book Antiqua" w:cs="Arial"/>
          <w:lang w:val="en-GB"/>
        </w:rPr>
        <w:t>Rapa Nui</w:t>
      </w:r>
      <w:r w:rsidR="007A7FE2" w:rsidRPr="00331FF5">
        <w:rPr>
          <w:rFonts w:ascii="Book Antiqua" w:hAnsi="Book Antiqua" w:cs="Arial"/>
          <w:lang w:val="en-GB"/>
        </w:rPr>
        <w:t>)</w:t>
      </w:r>
      <w:r w:rsidR="004C20FA" w:rsidRPr="00331FF5">
        <w:rPr>
          <w:rFonts w:ascii="Book Antiqua" w:hAnsi="Book Antiqua" w:cs="Arial"/>
          <w:lang w:val="en-GB"/>
        </w:rPr>
        <w:t>.</w:t>
      </w:r>
      <w:r w:rsidR="00CE1079" w:rsidRPr="00331FF5">
        <w:rPr>
          <w:rFonts w:ascii="Book Antiqua" w:hAnsi="Book Antiqua" w:cs="Arial"/>
          <w:lang w:val="en-GB"/>
        </w:rPr>
        <w:t xml:space="preserve"> Sirolimus is used to prevent rejection in solid organ transplant</w:t>
      </w:r>
      <w:r w:rsidR="007A7FE2" w:rsidRPr="00331FF5">
        <w:rPr>
          <w:rFonts w:ascii="Book Antiqua" w:hAnsi="Book Antiqua" w:cs="Arial"/>
          <w:lang w:val="en-GB"/>
        </w:rPr>
        <w:t>ion</w:t>
      </w:r>
      <w:r w:rsidR="00CE1079" w:rsidRPr="00331FF5">
        <w:rPr>
          <w:rFonts w:ascii="Book Antiqua" w:hAnsi="Book Antiqua" w:cs="Arial"/>
          <w:lang w:val="en-GB"/>
        </w:rPr>
        <w:t>.</w:t>
      </w:r>
    </w:p>
    <w:p w14:paraId="4DB4BFCC" w14:textId="3F136AAC" w:rsidR="00DE156C" w:rsidRPr="00331FF5" w:rsidRDefault="00DE156C"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There is </w:t>
      </w:r>
      <w:r w:rsidR="00C20841" w:rsidRPr="00331FF5">
        <w:rPr>
          <w:rFonts w:ascii="Book Antiqua" w:hAnsi="Book Antiqua" w:cs="Arial"/>
          <w:lang w:val="en-GB"/>
        </w:rPr>
        <w:t xml:space="preserve">very </w:t>
      </w:r>
      <w:r w:rsidRPr="00331FF5">
        <w:rPr>
          <w:rFonts w:ascii="Book Antiqua" w:hAnsi="Book Antiqua" w:cs="Arial"/>
          <w:lang w:val="en-GB"/>
        </w:rPr>
        <w:t>limit</w:t>
      </w:r>
      <w:r w:rsidR="00CE1079" w:rsidRPr="00331FF5">
        <w:rPr>
          <w:rFonts w:ascii="Book Antiqua" w:hAnsi="Book Antiqua" w:cs="Arial"/>
          <w:lang w:val="en-GB"/>
        </w:rPr>
        <w:t xml:space="preserve">ed experience </w:t>
      </w:r>
      <w:r w:rsidR="007A7FE2" w:rsidRPr="00331FF5">
        <w:rPr>
          <w:rFonts w:ascii="Book Antiqua" w:hAnsi="Book Antiqua" w:cs="Arial"/>
          <w:lang w:val="en-GB"/>
        </w:rPr>
        <w:t xml:space="preserve">in the use of </w:t>
      </w:r>
      <w:r w:rsidR="00CE1079" w:rsidRPr="00331FF5">
        <w:rPr>
          <w:rFonts w:ascii="Book Antiqua" w:hAnsi="Book Antiqua" w:cs="Arial"/>
          <w:lang w:val="en-GB"/>
        </w:rPr>
        <w:t>this drug</w:t>
      </w:r>
      <w:r w:rsidRPr="00331FF5">
        <w:rPr>
          <w:rFonts w:ascii="Book Antiqua" w:hAnsi="Book Antiqua" w:cs="Arial"/>
          <w:lang w:val="en-GB"/>
        </w:rPr>
        <w:t xml:space="preserve"> for poor responders to</w:t>
      </w:r>
      <w:r w:rsidR="00CE1079" w:rsidRPr="00331FF5">
        <w:rPr>
          <w:rFonts w:ascii="Book Antiqua" w:hAnsi="Book Antiqua" w:cs="Arial"/>
          <w:lang w:val="en-GB"/>
        </w:rPr>
        <w:t xml:space="preserve"> standa</w:t>
      </w:r>
      <w:r w:rsidR="005817C9" w:rsidRPr="00331FF5">
        <w:rPr>
          <w:rFonts w:ascii="Book Antiqua" w:hAnsi="Book Antiqua" w:cs="Arial"/>
          <w:lang w:val="en-GB"/>
        </w:rPr>
        <w:t xml:space="preserve">rd </w:t>
      </w:r>
      <w:r w:rsidR="001160FD" w:rsidRPr="00331FF5">
        <w:rPr>
          <w:rFonts w:ascii="Book Antiqua" w:hAnsi="Book Antiqua" w:cs="Arial"/>
          <w:lang w:val="en-GB"/>
        </w:rPr>
        <w:t xml:space="preserve">AIH </w:t>
      </w:r>
      <w:r w:rsidR="005817C9" w:rsidRPr="00331FF5">
        <w:rPr>
          <w:rFonts w:ascii="Book Antiqua" w:hAnsi="Book Antiqua" w:cs="Arial"/>
          <w:lang w:val="en-GB"/>
        </w:rPr>
        <w:t>treatment. R</w:t>
      </w:r>
      <w:r w:rsidR="00CE1079" w:rsidRPr="00331FF5">
        <w:rPr>
          <w:rFonts w:ascii="Book Antiqua" w:hAnsi="Book Antiqua" w:cs="Arial"/>
          <w:lang w:val="en-GB"/>
        </w:rPr>
        <w:t>etrospective data on 5 adult patients with AIH refractory to prednisone, azathioprine and mycophenolate</w:t>
      </w:r>
      <w:r w:rsidR="005817C9" w:rsidRPr="00331FF5">
        <w:rPr>
          <w:rFonts w:ascii="Book Antiqua" w:hAnsi="Book Antiqua" w:cs="Arial"/>
          <w:lang w:val="en-GB"/>
        </w:rPr>
        <w:t xml:space="preserve"> are available</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138]</w:t>
      </w:r>
      <w:r w:rsidR="006E32E5" w:rsidRPr="00331FF5">
        <w:rPr>
          <w:rFonts w:ascii="Book Antiqua" w:hAnsi="Book Antiqua" w:cs="Arial"/>
          <w:lang w:val="en-GB"/>
        </w:rPr>
        <w:t xml:space="preserve"> (Table 3)</w:t>
      </w:r>
      <w:r w:rsidR="00CE1079" w:rsidRPr="00331FF5">
        <w:rPr>
          <w:rFonts w:ascii="Book Antiqua" w:hAnsi="Book Antiqua" w:cs="Arial"/>
          <w:lang w:val="en-GB"/>
        </w:rPr>
        <w:t xml:space="preserve">. </w:t>
      </w:r>
      <w:r w:rsidR="00FC07E8" w:rsidRPr="00331FF5">
        <w:rPr>
          <w:rFonts w:ascii="Book Antiqua" w:hAnsi="Book Antiqua" w:cs="Arial"/>
          <w:lang w:val="en-GB"/>
        </w:rPr>
        <w:t>Only transaminase levels were used to define remission, median follow up was 24 months,</w:t>
      </w:r>
      <w:r w:rsidR="00811753" w:rsidRPr="00331FF5">
        <w:rPr>
          <w:rFonts w:ascii="Book Antiqua" w:hAnsi="Book Antiqua" w:cs="Arial"/>
          <w:lang w:val="en-GB"/>
        </w:rPr>
        <w:t xml:space="preserve"> the target serum level was low</w:t>
      </w:r>
      <w:r w:rsidR="005817C9" w:rsidRPr="00331FF5">
        <w:rPr>
          <w:rFonts w:ascii="Book Antiqua" w:hAnsi="Book Antiqua" w:cs="Arial"/>
          <w:lang w:val="en-GB"/>
        </w:rPr>
        <w:t>, 10-20</w:t>
      </w:r>
      <w:r w:rsidR="00FC07E8" w:rsidRPr="00331FF5">
        <w:rPr>
          <w:rFonts w:ascii="Book Antiqua" w:hAnsi="Book Antiqua" w:cs="Arial"/>
          <w:lang w:val="en-GB"/>
        </w:rPr>
        <w:t xml:space="preserve"> ng/d</w:t>
      </w:r>
      <w:r w:rsidR="00FC07E8" w:rsidRPr="00BA15CD">
        <w:rPr>
          <w:rFonts w:ascii="Book Antiqua" w:hAnsi="Book Antiqua" w:cs="Arial"/>
          <w:caps/>
          <w:lang w:val="en-GB"/>
        </w:rPr>
        <w:t>l</w:t>
      </w:r>
      <w:r w:rsidR="00FC07E8" w:rsidRPr="00331FF5">
        <w:rPr>
          <w:rFonts w:ascii="Book Antiqua" w:hAnsi="Book Antiqua" w:cs="Arial"/>
          <w:lang w:val="en-GB"/>
        </w:rPr>
        <w:t xml:space="preserve">. Complete remission </w:t>
      </w:r>
      <w:r w:rsidR="00811753" w:rsidRPr="00331FF5">
        <w:rPr>
          <w:rFonts w:ascii="Book Antiqua" w:hAnsi="Book Antiqua" w:cs="Arial"/>
          <w:lang w:val="en-GB"/>
        </w:rPr>
        <w:t xml:space="preserve">was </w:t>
      </w:r>
      <w:r w:rsidR="009A0382" w:rsidRPr="00331FF5">
        <w:rPr>
          <w:rFonts w:ascii="Book Antiqua" w:hAnsi="Book Antiqua" w:cs="Arial"/>
          <w:lang w:val="en-GB"/>
        </w:rPr>
        <w:t>achieved</w:t>
      </w:r>
      <w:r w:rsidR="00811753" w:rsidRPr="00331FF5">
        <w:rPr>
          <w:rFonts w:ascii="Book Antiqua" w:hAnsi="Book Antiqua" w:cs="Arial"/>
          <w:lang w:val="en-GB"/>
        </w:rPr>
        <w:t xml:space="preserve"> in 2/5 patients.</w:t>
      </w:r>
      <w:r w:rsidR="009A0382" w:rsidRPr="00331FF5">
        <w:rPr>
          <w:rFonts w:ascii="Book Antiqua" w:hAnsi="Book Antiqua" w:cs="Arial"/>
          <w:lang w:val="en-GB"/>
        </w:rPr>
        <w:t xml:space="preserve"> Side effects were limited to hyperlipid</w:t>
      </w:r>
      <w:r w:rsidR="001160FD" w:rsidRPr="00331FF5">
        <w:rPr>
          <w:rFonts w:ascii="Book Antiqua" w:hAnsi="Book Antiqua" w:cs="Arial"/>
          <w:lang w:val="en-GB"/>
        </w:rPr>
        <w:t>a</w:t>
      </w:r>
      <w:r w:rsidR="009A0382" w:rsidRPr="00331FF5">
        <w:rPr>
          <w:rFonts w:ascii="Book Antiqua" w:hAnsi="Book Antiqua" w:cs="Arial"/>
          <w:lang w:val="en-GB"/>
        </w:rPr>
        <w:t>emia occurring in 2/5 patients.</w:t>
      </w:r>
      <w:r w:rsidR="00811753" w:rsidRPr="00331FF5">
        <w:rPr>
          <w:rFonts w:ascii="Book Antiqua" w:hAnsi="Book Antiqua" w:cs="Arial"/>
          <w:lang w:val="en-GB"/>
        </w:rPr>
        <w:t xml:space="preserve"> </w:t>
      </w:r>
      <w:r w:rsidR="009A0382" w:rsidRPr="00331FF5">
        <w:rPr>
          <w:rFonts w:ascii="Book Antiqua" w:hAnsi="Book Antiqua" w:cs="Arial"/>
          <w:lang w:val="en-GB"/>
        </w:rPr>
        <w:t>In p</w:t>
      </w:r>
      <w:r w:rsidR="00314177" w:rsidRPr="00331FF5">
        <w:rPr>
          <w:rFonts w:ascii="Book Antiqua" w:hAnsi="Book Antiqua" w:cs="Arial"/>
          <w:lang w:val="en-GB"/>
        </w:rPr>
        <w:t>a</w:t>
      </w:r>
      <w:r w:rsidR="009A0382" w:rsidRPr="00331FF5">
        <w:rPr>
          <w:rFonts w:ascii="Book Antiqua" w:hAnsi="Book Antiqua" w:cs="Arial"/>
          <w:lang w:val="en-GB"/>
        </w:rPr>
        <w:t xml:space="preserve">ediatrics, a small retrospective series </w:t>
      </w:r>
      <w:r w:rsidR="000F0E9A" w:rsidRPr="00331FF5">
        <w:rPr>
          <w:rFonts w:ascii="Book Antiqua" w:hAnsi="Book Antiqua" w:cs="Arial"/>
          <w:lang w:val="en-GB"/>
        </w:rPr>
        <w:t>reports the use of rapamycin in</w:t>
      </w:r>
      <w:r w:rsidR="009A0382" w:rsidRPr="00331FF5">
        <w:rPr>
          <w:rFonts w:ascii="Book Antiqua" w:hAnsi="Book Antiqua" w:cs="Arial"/>
          <w:lang w:val="en-GB"/>
        </w:rPr>
        <w:t xml:space="preserve"> 5 cases refractory to standard treatment</w:t>
      </w:r>
      <w:r w:rsidR="00D82E02" w:rsidRPr="00331FF5">
        <w:rPr>
          <w:rFonts w:ascii="Book Antiqua" w:hAnsi="Book Antiqua" w:cs="Arial"/>
          <w:lang w:val="en-GB"/>
        </w:rPr>
        <w:t xml:space="preserve"> (3/4 also to MMF)</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139]</w:t>
      </w:r>
      <w:r w:rsidR="00D82E02" w:rsidRPr="00331FF5">
        <w:rPr>
          <w:rFonts w:ascii="Book Antiqua" w:hAnsi="Book Antiqua" w:cs="Arial"/>
          <w:lang w:val="en-GB"/>
        </w:rPr>
        <w:t>, in</w:t>
      </w:r>
      <w:r w:rsidR="00A11D93" w:rsidRPr="00331FF5">
        <w:rPr>
          <w:rFonts w:ascii="Book Antiqua" w:hAnsi="Book Antiqua" w:cs="Arial"/>
          <w:lang w:val="en-GB"/>
        </w:rPr>
        <w:t xml:space="preserve">cluding </w:t>
      </w:r>
      <w:r w:rsidR="000F0E9A" w:rsidRPr="00331FF5">
        <w:rPr>
          <w:rFonts w:ascii="Book Antiqua" w:hAnsi="Book Antiqua" w:cs="Arial"/>
          <w:lang w:val="en-GB"/>
        </w:rPr>
        <w:t xml:space="preserve">1 case of </w:t>
      </w:r>
      <w:r w:rsidR="00A11D93" w:rsidRPr="00331FF5">
        <w:rPr>
          <w:rFonts w:ascii="Book Antiqua" w:hAnsi="Book Antiqua" w:cs="Arial"/>
          <w:lang w:val="en-GB"/>
        </w:rPr>
        <w:t>non-adherence</w:t>
      </w:r>
      <w:r w:rsidR="006E32E5" w:rsidRPr="00331FF5">
        <w:rPr>
          <w:rFonts w:ascii="Book Antiqua" w:hAnsi="Book Antiqua" w:cs="Arial"/>
          <w:lang w:val="en-GB"/>
        </w:rPr>
        <w:t xml:space="preserve"> (Table 4)</w:t>
      </w:r>
      <w:r w:rsidR="00A11D93" w:rsidRPr="00331FF5">
        <w:rPr>
          <w:rFonts w:ascii="Book Antiqua" w:hAnsi="Book Antiqua" w:cs="Arial"/>
          <w:lang w:val="en-GB"/>
        </w:rPr>
        <w:t>.</w:t>
      </w:r>
      <w:r w:rsidR="00D82E02" w:rsidRPr="00331FF5">
        <w:rPr>
          <w:rFonts w:ascii="Book Antiqua" w:hAnsi="Book Antiqua" w:cs="Arial"/>
          <w:lang w:val="en-GB"/>
        </w:rPr>
        <w:t xml:space="preserve"> </w:t>
      </w:r>
      <w:r w:rsidR="000F0E9A" w:rsidRPr="00331FF5">
        <w:rPr>
          <w:rFonts w:ascii="Book Antiqua" w:hAnsi="Book Antiqua" w:cs="Arial"/>
          <w:lang w:val="en-GB"/>
        </w:rPr>
        <w:t>Two of the four</w:t>
      </w:r>
      <w:r w:rsidR="00E875F3" w:rsidRPr="00331FF5">
        <w:rPr>
          <w:rFonts w:ascii="Book Antiqua" w:hAnsi="Book Antiqua" w:cs="Arial"/>
          <w:lang w:val="en-GB"/>
        </w:rPr>
        <w:t xml:space="preserve"> </w:t>
      </w:r>
      <w:r w:rsidR="005817C9" w:rsidRPr="00331FF5">
        <w:rPr>
          <w:rFonts w:ascii="Book Antiqua" w:hAnsi="Book Antiqua" w:cs="Arial"/>
          <w:lang w:val="en-GB"/>
        </w:rPr>
        <w:t xml:space="preserve">patients </w:t>
      </w:r>
      <w:r w:rsidR="00E875F3" w:rsidRPr="00331FF5">
        <w:rPr>
          <w:rFonts w:ascii="Book Antiqua" w:hAnsi="Book Antiqua" w:cs="Arial"/>
          <w:lang w:val="en-GB"/>
        </w:rPr>
        <w:t>showed</w:t>
      </w:r>
      <w:r w:rsidR="00D82E02" w:rsidRPr="00331FF5">
        <w:rPr>
          <w:rFonts w:ascii="Book Antiqua" w:hAnsi="Book Antiqua" w:cs="Arial"/>
          <w:lang w:val="en-GB"/>
        </w:rPr>
        <w:t xml:space="preserve"> an improvement in transaminase</w:t>
      </w:r>
      <w:r w:rsidR="00A11D93" w:rsidRPr="00331FF5">
        <w:rPr>
          <w:rFonts w:ascii="Book Antiqua" w:hAnsi="Book Antiqua" w:cs="Arial"/>
          <w:lang w:val="en-GB"/>
        </w:rPr>
        <w:t xml:space="preserve"> levels</w:t>
      </w:r>
      <w:r w:rsidR="000F0E9A" w:rsidRPr="00331FF5">
        <w:rPr>
          <w:rFonts w:ascii="Book Antiqua" w:hAnsi="Book Antiqua" w:cs="Arial"/>
          <w:lang w:val="en-GB"/>
        </w:rPr>
        <w:t>; t</w:t>
      </w:r>
      <w:r w:rsidR="00A11D93" w:rsidRPr="00331FF5">
        <w:rPr>
          <w:rFonts w:ascii="Book Antiqua" w:hAnsi="Book Antiqua" w:cs="Arial"/>
          <w:lang w:val="en-GB"/>
        </w:rPr>
        <w:t>olerability was good,</w:t>
      </w:r>
      <w:r w:rsidR="00D82E02" w:rsidRPr="00331FF5">
        <w:rPr>
          <w:rFonts w:ascii="Book Antiqua" w:hAnsi="Book Antiqua" w:cs="Arial"/>
          <w:lang w:val="en-GB"/>
        </w:rPr>
        <w:t xml:space="preserve"> </w:t>
      </w:r>
      <w:r w:rsidR="000F0E9A" w:rsidRPr="00331FF5">
        <w:rPr>
          <w:rFonts w:ascii="Book Antiqua" w:hAnsi="Book Antiqua" w:cs="Arial"/>
          <w:lang w:val="en-GB"/>
        </w:rPr>
        <w:t xml:space="preserve">though </w:t>
      </w:r>
      <w:r w:rsidR="00D82E02" w:rsidRPr="00331FF5">
        <w:rPr>
          <w:rFonts w:ascii="Book Antiqua" w:hAnsi="Book Antiqua" w:cs="Arial"/>
          <w:lang w:val="en-GB"/>
        </w:rPr>
        <w:t>2/4 had mouth ulcerations</w:t>
      </w:r>
      <w:r w:rsidR="00A11D93" w:rsidRPr="00331FF5">
        <w:rPr>
          <w:rFonts w:ascii="Book Antiqua" w:hAnsi="Book Antiqua" w:cs="Arial"/>
          <w:lang w:val="en-GB"/>
        </w:rPr>
        <w:t xml:space="preserve"> not requiring </w:t>
      </w:r>
      <w:r w:rsidR="005817C9" w:rsidRPr="00331FF5">
        <w:rPr>
          <w:rFonts w:ascii="Book Antiqua" w:hAnsi="Book Antiqua" w:cs="Arial"/>
          <w:lang w:val="en-GB"/>
        </w:rPr>
        <w:t xml:space="preserve">drug </w:t>
      </w:r>
      <w:r w:rsidR="00A11D93" w:rsidRPr="00331FF5">
        <w:rPr>
          <w:rFonts w:ascii="Book Antiqua" w:hAnsi="Book Antiqua" w:cs="Arial"/>
          <w:lang w:val="en-GB"/>
        </w:rPr>
        <w:t>discontinuation</w:t>
      </w:r>
      <w:r w:rsidR="00D82E02" w:rsidRPr="00331FF5">
        <w:rPr>
          <w:rFonts w:ascii="Book Antiqua" w:hAnsi="Book Antiqua" w:cs="Arial"/>
          <w:lang w:val="en-GB"/>
        </w:rPr>
        <w:t>.</w:t>
      </w:r>
      <w:r w:rsidR="00EA4D3F" w:rsidRPr="00331FF5">
        <w:rPr>
          <w:rFonts w:ascii="Book Antiqua" w:hAnsi="Book Antiqua" w:cs="Arial"/>
          <w:lang w:val="en-GB"/>
        </w:rPr>
        <w:t xml:space="preserve"> </w:t>
      </w:r>
      <w:r w:rsidR="002024EA" w:rsidRPr="00331FF5">
        <w:rPr>
          <w:rFonts w:ascii="Book Antiqua" w:hAnsi="Book Antiqua" w:cs="Arial"/>
          <w:lang w:val="en-GB"/>
        </w:rPr>
        <w:t>The target sirolimus blood levels repo</w:t>
      </w:r>
      <w:r w:rsidR="00D67BA6" w:rsidRPr="00331FF5">
        <w:rPr>
          <w:rFonts w:ascii="Book Antiqua" w:hAnsi="Book Antiqua" w:cs="Arial"/>
          <w:lang w:val="en-GB"/>
        </w:rPr>
        <w:t>rted in the paper are 4-8 ng/m</w:t>
      </w:r>
      <w:r w:rsidR="00D67BA6" w:rsidRPr="009F054C">
        <w:rPr>
          <w:rFonts w:ascii="Book Antiqua" w:hAnsi="Book Antiqua" w:cs="Arial"/>
          <w:caps/>
          <w:lang w:val="en-GB"/>
        </w:rPr>
        <w:t>l</w:t>
      </w:r>
      <w:r w:rsidR="00D82E02" w:rsidRPr="00331FF5">
        <w:rPr>
          <w:rFonts w:ascii="Book Antiqua" w:hAnsi="Book Antiqua" w:cs="Arial"/>
          <w:lang w:val="en-GB"/>
        </w:rPr>
        <w:t xml:space="preserve">. </w:t>
      </w:r>
      <w:r w:rsidR="00CD734D" w:rsidRPr="00331FF5">
        <w:rPr>
          <w:rFonts w:ascii="Book Antiqua" w:hAnsi="Book Antiqua" w:cs="Arial"/>
          <w:lang w:val="en-GB"/>
        </w:rPr>
        <w:t xml:space="preserve">A report of </w:t>
      </w:r>
      <w:r w:rsidR="000F0E9A" w:rsidRPr="00331FF5">
        <w:rPr>
          <w:rFonts w:ascii="Book Antiqua" w:hAnsi="Book Antiqua" w:cs="Arial"/>
          <w:lang w:val="en-GB"/>
        </w:rPr>
        <w:t>two</w:t>
      </w:r>
      <w:r w:rsidR="00EA4D3F" w:rsidRPr="00331FF5">
        <w:rPr>
          <w:rFonts w:ascii="Book Antiqua" w:hAnsi="Book Antiqua" w:cs="Arial"/>
          <w:lang w:val="en-GB"/>
        </w:rPr>
        <w:t xml:space="preserve"> </w:t>
      </w:r>
      <w:r w:rsidR="00CD734D" w:rsidRPr="00331FF5">
        <w:rPr>
          <w:rFonts w:ascii="Book Antiqua" w:hAnsi="Book Antiqua" w:cs="Arial"/>
          <w:lang w:val="en-GB"/>
        </w:rPr>
        <w:t>additional adu</w:t>
      </w:r>
      <w:r w:rsidR="007C3D2C" w:rsidRPr="00331FF5">
        <w:rPr>
          <w:rFonts w:ascii="Book Antiqua" w:hAnsi="Book Antiqua" w:cs="Arial"/>
          <w:lang w:val="en-GB"/>
        </w:rPr>
        <w:t>lt cases of difficult</w:t>
      </w:r>
      <w:r w:rsidR="000F0E9A" w:rsidRPr="00331FF5">
        <w:rPr>
          <w:rFonts w:ascii="Book Antiqua" w:hAnsi="Book Antiqua" w:cs="Arial"/>
          <w:lang w:val="en-GB"/>
        </w:rPr>
        <w:t>-</w:t>
      </w:r>
      <w:r w:rsidR="007C3D2C" w:rsidRPr="00331FF5">
        <w:rPr>
          <w:rFonts w:ascii="Book Antiqua" w:hAnsi="Book Antiqua" w:cs="Arial"/>
          <w:lang w:val="en-GB"/>
        </w:rPr>
        <w:t>to</w:t>
      </w:r>
      <w:r w:rsidR="000F0E9A" w:rsidRPr="00331FF5">
        <w:rPr>
          <w:rFonts w:ascii="Book Antiqua" w:hAnsi="Book Antiqua" w:cs="Arial"/>
          <w:lang w:val="en-GB"/>
        </w:rPr>
        <w:t>-</w:t>
      </w:r>
      <w:r w:rsidR="007C3D2C" w:rsidRPr="00331FF5">
        <w:rPr>
          <w:rFonts w:ascii="Book Antiqua" w:hAnsi="Book Antiqua" w:cs="Arial"/>
          <w:lang w:val="en-GB"/>
        </w:rPr>
        <w:t xml:space="preserve">treat </w:t>
      </w:r>
      <w:r w:rsidR="00CD734D" w:rsidRPr="00331FF5">
        <w:rPr>
          <w:rFonts w:ascii="Book Antiqua" w:hAnsi="Book Antiqua" w:cs="Arial"/>
          <w:lang w:val="en-GB"/>
        </w:rPr>
        <w:t xml:space="preserve">AIH </w:t>
      </w:r>
      <w:r w:rsidR="007A7FE2" w:rsidRPr="00331FF5">
        <w:rPr>
          <w:rFonts w:ascii="Book Antiqua" w:hAnsi="Book Antiqua" w:cs="Arial"/>
          <w:lang w:val="en-GB"/>
        </w:rPr>
        <w:t xml:space="preserve">patients </w:t>
      </w:r>
      <w:r w:rsidR="007C3D2C" w:rsidRPr="00331FF5">
        <w:rPr>
          <w:rFonts w:ascii="Book Antiqua" w:hAnsi="Book Antiqua" w:cs="Arial"/>
          <w:lang w:val="en-GB"/>
        </w:rPr>
        <w:t xml:space="preserve">managed with sirolimus is </w:t>
      </w:r>
      <w:r w:rsidR="00D90C8A" w:rsidRPr="00331FF5">
        <w:rPr>
          <w:rFonts w:ascii="Book Antiqua" w:hAnsi="Book Antiqua" w:cs="Arial"/>
          <w:lang w:val="en-GB"/>
        </w:rPr>
        <w:t>even</w:t>
      </w:r>
      <w:r w:rsidR="007C3D2C" w:rsidRPr="00331FF5">
        <w:rPr>
          <w:rFonts w:ascii="Book Antiqua" w:hAnsi="Book Antiqua" w:cs="Arial"/>
          <w:lang w:val="en-GB"/>
        </w:rPr>
        <w:t xml:space="preserve"> less encouraging: in </w:t>
      </w:r>
      <w:r w:rsidR="00B077F1" w:rsidRPr="00331FF5">
        <w:rPr>
          <w:rFonts w:ascii="Book Antiqua" w:hAnsi="Book Antiqua" w:cs="Arial"/>
          <w:lang w:val="en-GB"/>
        </w:rPr>
        <w:t>one</w:t>
      </w:r>
      <w:r w:rsidR="007C3D2C" w:rsidRPr="00331FF5">
        <w:rPr>
          <w:rFonts w:ascii="Book Antiqua" w:hAnsi="Book Antiqua" w:cs="Arial"/>
          <w:lang w:val="en-GB"/>
        </w:rPr>
        <w:t xml:space="preserve"> case sirolimus was discontinued due to legs ulcers, and in the other it was ineffective</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140]</w:t>
      </w:r>
      <w:r w:rsidR="007C3D2C" w:rsidRPr="00331FF5">
        <w:rPr>
          <w:rFonts w:ascii="Book Antiqua" w:hAnsi="Book Antiqua" w:cs="Arial"/>
          <w:lang w:val="en-GB"/>
        </w:rPr>
        <w:t xml:space="preserve">. No drug serum levels </w:t>
      </w:r>
      <w:r w:rsidR="002024EA" w:rsidRPr="00331FF5">
        <w:rPr>
          <w:rFonts w:ascii="Book Antiqua" w:hAnsi="Book Antiqua" w:cs="Arial"/>
          <w:lang w:val="en-GB"/>
        </w:rPr>
        <w:t>were</w:t>
      </w:r>
      <w:r w:rsidR="007C3D2C" w:rsidRPr="00331FF5">
        <w:rPr>
          <w:rFonts w:ascii="Book Antiqua" w:hAnsi="Book Antiqua" w:cs="Arial"/>
          <w:lang w:val="en-GB"/>
        </w:rPr>
        <w:t xml:space="preserve"> reported.</w:t>
      </w:r>
    </w:p>
    <w:p w14:paraId="2A2ED4DF" w14:textId="2B2D6D9B" w:rsidR="007C3D2C" w:rsidRPr="00331FF5" w:rsidRDefault="00EB2FD6"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In conclusion, d</w:t>
      </w:r>
      <w:r w:rsidR="007C3D2C" w:rsidRPr="00331FF5">
        <w:rPr>
          <w:rFonts w:ascii="Book Antiqua" w:hAnsi="Book Antiqua" w:cs="Arial"/>
          <w:lang w:val="en-GB"/>
        </w:rPr>
        <w:t>ata on sirolimus in difficult-to</w:t>
      </w:r>
      <w:r w:rsidR="000F0E9A" w:rsidRPr="00331FF5">
        <w:rPr>
          <w:rFonts w:ascii="Book Antiqua" w:hAnsi="Book Antiqua" w:cs="Arial"/>
          <w:lang w:val="en-GB"/>
        </w:rPr>
        <w:t>-</w:t>
      </w:r>
      <w:r w:rsidR="007C3D2C" w:rsidRPr="00331FF5">
        <w:rPr>
          <w:rFonts w:ascii="Book Antiqua" w:hAnsi="Book Antiqua" w:cs="Arial"/>
          <w:lang w:val="en-GB"/>
        </w:rPr>
        <w:t xml:space="preserve">treat </w:t>
      </w:r>
      <w:r w:rsidR="000F0E9A" w:rsidRPr="00331FF5">
        <w:rPr>
          <w:rFonts w:ascii="Book Antiqua" w:hAnsi="Book Antiqua" w:cs="Arial"/>
          <w:lang w:val="en-GB"/>
        </w:rPr>
        <w:t xml:space="preserve">AIH </w:t>
      </w:r>
      <w:r w:rsidR="007C3D2C" w:rsidRPr="00331FF5">
        <w:rPr>
          <w:rFonts w:ascii="Book Antiqua" w:hAnsi="Book Antiqua" w:cs="Arial"/>
          <w:lang w:val="en-GB"/>
        </w:rPr>
        <w:t>patients are scant</w:t>
      </w:r>
      <w:r w:rsidR="006519B4" w:rsidRPr="00331FF5">
        <w:rPr>
          <w:rFonts w:ascii="Book Antiqua" w:hAnsi="Book Antiqua" w:cs="Arial"/>
          <w:lang w:val="en-GB"/>
        </w:rPr>
        <w:t>y</w:t>
      </w:r>
      <w:r w:rsidR="007C3D2C" w:rsidRPr="00331FF5">
        <w:rPr>
          <w:rFonts w:ascii="Book Antiqua" w:hAnsi="Book Antiqua" w:cs="Arial"/>
          <w:lang w:val="en-GB"/>
        </w:rPr>
        <w:t xml:space="preserve"> and </w:t>
      </w:r>
      <w:r w:rsidR="006519B4" w:rsidRPr="00331FF5">
        <w:rPr>
          <w:rFonts w:ascii="Book Antiqua" w:hAnsi="Book Antiqua" w:cs="Arial"/>
          <w:lang w:val="en-GB"/>
        </w:rPr>
        <w:t>rather</w:t>
      </w:r>
      <w:r w:rsidR="007C3D2C" w:rsidRPr="00331FF5">
        <w:rPr>
          <w:rFonts w:ascii="Book Antiqua" w:hAnsi="Book Antiqua" w:cs="Arial"/>
          <w:lang w:val="en-GB"/>
        </w:rPr>
        <w:t xml:space="preserve"> disappointing</w:t>
      </w:r>
      <w:r w:rsidR="001B25C6" w:rsidRPr="00331FF5">
        <w:rPr>
          <w:rFonts w:ascii="Book Antiqua" w:hAnsi="Book Antiqua" w:cs="Arial"/>
          <w:lang w:val="en-GB"/>
        </w:rPr>
        <w:t>.</w:t>
      </w:r>
    </w:p>
    <w:p w14:paraId="61A927BB" w14:textId="254A9CDC" w:rsidR="00CF0B1D" w:rsidRPr="00331FF5" w:rsidRDefault="007A7FE2"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In the transplant setting, </w:t>
      </w:r>
      <w:r w:rsidR="00BA6B93" w:rsidRPr="00331FF5">
        <w:rPr>
          <w:rFonts w:ascii="Book Antiqua" w:hAnsi="Book Antiqua" w:cs="Arial"/>
          <w:lang w:val="en-GB"/>
        </w:rPr>
        <w:t>s</w:t>
      </w:r>
      <w:r w:rsidR="001D1C8B" w:rsidRPr="00331FF5">
        <w:rPr>
          <w:rFonts w:ascii="Book Antiqua" w:hAnsi="Book Antiqua" w:cs="Arial"/>
          <w:lang w:val="en-GB"/>
        </w:rPr>
        <w:t xml:space="preserve">irolimus has been reported to be effective in difficult-to-treat </w:t>
      </w:r>
      <w:r w:rsidR="001D1C8B" w:rsidRPr="00331FF5">
        <w:rPr>
          <w:rFonts w:ascii="Book Antiqua" w:hAnsi="Book Antiqua" w:cs="Arial"/>
          <w:i/>
          <w:lang w:val="en-GB"/>
        </w:rPr>
        <w:t>de novo</w:t>
      </w:r>
      <w:r w:rsidR="001D1C8B" w:rsidRPr="00331FF5">
        <w:rPr>
          <w:rFonts w:ascii="Book Antiqua" w:hAnsi="Book Antiqua" w:cs="Arial"/>
          <w:lang w:val="en-GB"/>
        </w:rPr>
        <w:t xml:space="preserve"> </w:t>
      </w:r>
      <w:r w:rsidR="009F1AE8" w:rsidRPr="00331FF5">
        <w:rPr>
          <w:rFonts w:ascii="Book Antiqua" w:hAnsi="Book Antiqua" w:cs="Arial"/>
          <w:lang w:val="en-GB"/>
        </w:rPr>
        <w:t>AIH or AIH recurrence</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141]</w:t>
      </w:r>
      <w:r w:rsidR="001D1C8B" w:rsidRPr="00331FF5">
        <w:rPr>
          <w:rFonts w:ascii="Book Antiqua" w:hAnsi="Book Antiqua" w:cs="Arial"/>
          <w:lang w:val="en-GB"/>
        </w:rPr>
        <w:t xml:space="preserve"> in a small series of 6 </w:t>
      </w:r>
      <w:r w:rsidR="001D307E" w:rsidRPr="00331FF5">
        <w:rPr>
          <w:rFonts w:ascii="Book Antiqua" w:hAnsi="Book Antiqua" w:cs="Arial"/>
          <w:lang w:val="en-GB"/>
        </w:rPr>
        <w:t>p</w:t>
      </w:r>
      <w:r w:rsidR="00314177" w:rsidRPr="00331FF5">
        <w:rPr>
          <w:rFonts w:ascii="Book Antiqua" w:hAnsi="Book Antiqua" w:cs="Arial"/>
          <w:lang w:val="en-GB"/>
        </w:rPr>
        <w:t>a</w:t>
      </w:r>
      <w:r w:rsidR="001D307E" w:rsidRPr="00331FF5">
        <w:rPr>
          <w:rFonts w:ascii="Book Antiqua" w:hAnsi="Book Antiqua" w:cs="Arial"/>
          <w:lang w:val="en-GB"/>
        </w:rPr>
        <w:t xml:space="preserve">ediatric </w:t>
      </w:r>
      <w:r w:rsidR="001D1C8B" w:rsidRPr="00331FF5">
        <w:rPr>
          <w:rFonts w:ascii="Book Antiqua" w:hAnsi="Book Antiqua" w:cs="Arial"/>
          <w:lang w:val="en-GB"/>
        </w:rPr>
        <w:t>patients</w:t>
      </w:r>
      <w:r w:rsidR="006E32E5" w:rsidRPr="00331FF5">
        <w:rPr>
          <w:rFonts w:ascii="Book Antiqua" w:hAnsi="Book Antiqua" w:cs="Arial"/>
          <w:lang w:val="en-GB"/>
        </w:rPr>
        <w:t xml:space="preserve"> (Table 4)</w:t>
      </w:r>
      <w:r w:rsidR="001D1C8B" w:rsidRPr="00331FF5">
        <w:rPr>
          <w:rFonts w:ascii="Book Antiqua" w:hAnsi="Book Antiqua" w:cs="Arial"/>
          <w:lang w:val="en-GB"/>
        </w:rPr>
        <w:t>.</w:t>
      </w:r>
      <w:r w:rsidR="009F1AE8" w:rsidRPr="00331FF5">
        <w:rPr>
          <w:rFonts w:ascii="Book Antiqua" w:hAnsi="Book Antiqua" w:cs="Arial"/>
          <w:lang w:val="en-GB"/>
        </w:rPr>
        <w:t xml:space="preserve"> Three of them experienced infections while on sirolimus, including </w:t>
      </w:r>
      <w:r w:rsidR="00B077F1" w:rsidRPr="00331FF5">
        <w:rPr>
          <w:rFonts w:ascii="Book Antiqua" w:hAnsi="Book Antiqua" w:cs="Arial"/>
          <w:lang w:val="en-GB"/>
        </w:rPr>
        <w:t>one</w:t>
      </w:r>
      <w:r w:rsidR="009F1AE8" w:rsidRPr="00331FF5">
        <w:rPr>
          <w:rFonts w:ascii="Book Antiqua" w:hAnsi="Book Antiqua" w:cs="Arial"/>
          <w:lang w:val="en-GB"/>
        </w:rPr>
        <w:t xml:space="preserve"> case of colitis and fever leading to drug discontinuation.</w:t>
      </w:r>
    </w:p>
    <w:p w14:paraId="31661E08" w14:textId="77777777" w:rsidR="001D1C8B" w:rsidRPr="00331FF5" w:rsidRDefault="001D1C8B" w:rsidP="007A3053">
      <w:pPr>
        <w:spacing w:line="360" w:lineRule="auto"/>
        <w:jc w:val="both"/>
        <w:rPr>
          <w:rFonts w:ascii="Book Antiqua" w:hAnsi="Book Antiqua" w:cs="Arial"/>
          <w:b/>
          <w:lang w:val="en-GB"/>
        </w:rPr>
      </w:pPr>
    </w:p>
    <w:p w14:paraId="11517E3D" w14:textId="746D9E38" w:rsidR="00CC1ADA" w:rsidRPr="00926035" w:rsidRDefault="00CF0B1D" w:rsidP="007A3053">
      <w:pPr>
        <w:spacing w:line="360" w:lineRule="auto"/>
        <w:jc w:val="both"/>
        <w:rPr>
          <w:rFonts w:ascii="Book Antiqua" w:eastAsia="SimSun" w:hAnsi="Book Antiqua" w:cs="Arial"/>
          <w:b/>
          <w:lang w:val="en-GB" w:eastAsia="zh-CN"/>
        </w:rPr>
      </w:pPr>
      <w:r w:rsidRPr="00331FF5">
        <w:rPr>
          <w:rFonts w:ascii="Book Antiqua" w:hAnsi="Book Antiqua" w:cs="Arial"/>
          <w:b/>
          <w:lang w:val="en-GB"/>
        </w:rPr>
        <w:t>Everolimus</w:t>
      </w:r>
      <w:r w:rsidR="00926035">
        <w:rPr>
          <w:rFonts w:ascii="Book Antiqua" w:eastAsia="SimSun" w:hAnsi="Book Antiqua" w:cs="Arial" w:hint="eastAsia"/>
          <w:b/>
          <w:lang w:val="en-GB" w:eastAsia="zh-CN"/>
        </w:rPr>
        <w:t xml:space="preserve">: </w:t>
      </w:r>
      <w:r w:rsidR="00CC1ADA" w:rsidRPr="00331FF5">
        <w:rPr>
          <w:rFonts w:ascii="Book Antiqua" w:hAnsi="Book Antiqua" w:cs="Arial"/>
          <w:lang w:val="en-GB"/>
        </w:rPr>
        <w:t xml:space="preserve">Everolimus has a mechanism of action similar to sirolimus, and is used to prevent </w:t>
      </w:r>
      <w:r w:rsidR="00215928" w:rsidRPr="00331FF5">
        <w:rPr>
          <w:rFonts w:ascii="Book Antiqua" w:hAnsi="Book Antiqua" w:cs="Arial"/>
          <w:lang w:val="en-GB"/>
        </w:rPr>
        <w:t xml:space="preserve">solid organ rejection, </w:t>
      </w:r>
      <w:r w:rsidR="007A7FE2" w:rsidRPr="00331FF5">
        <w:rPr>
          <w:rFonts w:ascii="Book Antiqua" w:hAnsi="Book Antiqua" w:cs="Arial"/>
          <w:lang w:val="en-GB"/>
        </w:rPr>
        <w:t>or</w:t>
      </w:r>
      <w:r w:rsidR="005817C9" w:rsidRPr="00331FF5">
        <w:rPr>
          <w:rFonts w:ascii="Book Antiqua" w:hAnsi="Book Antiqua" w:cs="Arial"/>
          <w:lang w:val="en-GB"/>
        </w:rPr>
        <w:t>, at higher dos</w:t>
      </w:r>
      <w:r w:rsidR="007A7FE2" w:rsidRPr="00331FF5">
        <w:rPr>
          <w:rFonts w:ascii="Book Antiqua" w:hAnsi="Book Antiqua" w:cs="Arial"/>
          <w:lang w:val="en-GB"/>
        </w:rPr>
        <w:t>es</w:t>
      </w:r>
      <w:r w:rsidR="005817C9" w:rsidRPr="00331FF5">
        <w:rPr>
          <w:rFonts w:ascii="Book Antiqua" w:hAnsi="Book Antiqua" w:cs="Arial"/>
          <w:lang w:val="en-GB"/>
        </w:rPr>
        <w:t>,</w:t>
      </w:r>
      <w:r w:rsidR="00215928" w:rsidRPr="00331FF5">
        <w:rPr>
          <w:rFonts w:ascii="Book Antiqua" w:hAnsi="Book Antiqua" w:cs="Arial"/>
          <w:lang w:val="en-GB"/>
        </w:rPr>
        <w:t xml:space="preserve"> as an anti-cancer drug.</w:t>
      </w:r>
    </w:p>
    <w:p w14:paraId="4FFA8144" w14:textId="574B3C0E" w:rsidR="00293447" w:rsidRPr="00926035" w:rsidRDefault="00CF0B1D"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lastRenderedPageBreak/>
        <w:t xml:space="preserve">Only one report is available on the use of everolimus </w:t>
      </w:r>
      <w:r w:rsidR="00D81846" w:rsidRPr="00331FF5">
        <w:rPr>
          <w:rFonts w:ascii="Book Antiqua" w:hAnsi="Book Antiqua" w:cs="Arial"/>
          <w:lang w:val="en-GB"/>
        </w:rPr>
        <w:t>for the treatment of</w:t>
      </w:r>
      <w:r w:rsidR="00CC1ADA" w:rsidRPr="00331FF5">
        <w:rPr>
          <w:rFonts w:ascii="Book Antiqua" w:hAnsi="Book Antiqua" w:cs="Arial"/>
          <w:lang w:val="en-GB"/>
        </w:rPr>
        <w:t xml:space="preserve"> AIH. It is a retrospective series of 7 adult patients with </w:t>
      </w:r>
      <w:r w:rsidR="00692119" w:rsidRPr="00331FF5">
        <w:rPr>
          <w:rFonts w:ascii="Book Antiqua" w:hAnsi="Book Antiqua" w:cs="Arial"/>
          <w:lang w:val="en-GB"/>
        </w:rPr>
        <w:t>insufficient response</w:t>
      </w:r>
      <w:r w:rsidR="00215928" w:rsidRPr="00331FF5">
        <w:rPr>
          <w:rFonts w:ascii="Book Antiqua" w:hAnsi="Book Antiqua" w:cs="Arial"/>
          <w:lang w:val="en-GB"/>
        </w:rPr>
        <w:t xml:space="preserve"> to st</w:t>
      </w:r>
      <w:r w:rsidR="004447C1" w:rsidRPr="00331FF5">
        <w:rPr>
          <w:rFonts w:ascii="Book Antiqua" w:hAnsi="Book Antiqua" w:cs="Arial"/>
          <w:lang w:val="en-GB"/>
        </w:rPr>
        <w:t>andard or alternative treatments (budesonide, MMF, calcineurin inhibitor</w:t>
      </w:r>
      <w:r w:rsidR="00661EBC" w:rsidRPr="00331FF5">
        <w:rPr>
          <w:rFonts w:ascii="Book Antiqua" w:hAnsi="Book Antiqua" w:cs="Arial"/>
          <w:lang w:val="en-GB"/>
        </w:rPr>
        <w:t xml:space="preserve">s), or with severe </w:t>
      </w:r>
      <w:r w:rsidR="007A7FE2" w:rsidRPr="00331FF5">
        <w:rPr>
          <w:rFonts w:ascii="Book Antiqua" w:hAnsi="Book Antiqua" w:cs="Arial"/>
          <w:lang w:val="en-GB"/>
        </w:rPr>
        <w:t xml:space="preserve">treatment </w:t>
      </w:r>
      <w:r w:rsidR="00661EBC" w:rsidRPr="00331FF5">
        <w:rPr>
          <w:rFonts w:ascii="Book Antiqua" w:hAnsi="Book Antiqua" w:cs="Arial"/>
          <w:lang w:val="en-GB"/>
        </w:rPr>
        <w:t>side-effects</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142]</w:t>
      </w:r>
      <w:r w:rsidR="00AF1A6F" w:rsidRPr="00331FF5">
        <w:rPr>
          <w:rFonts w:ascii="Book Antiqua" w:hAnsi="Book Antiqua" w:cs="Arial"/>
          <w:lang w:val="en-GB"/>
        </w:rPr>
        <w:t xml:space="preserve"> (Table 3)</w:t>
      </w:r>
      <w:r w:rsidR="00215928" w:rsidRPr="00331FF5">
        <w:rPr>
          <w:rFonts w:ascii="Book Antiqua" w:hAnsi="Book Antiqua" w:cs="Arial"/>
          <w:lang w:val="en-GB"/>
        </w:rPr>
        <w:t xml:space="preserve">. </w:t>
      </w:r>
      <w:r w:rsidR="00661EBC" w:rsidRPr="00331FF5">
        <w:rPr>
          <w:rFonts w:ascii="Book Antiqua" w:hAnsi="Book Antiqua" w:cs="Arial"/>
          <w:lang w:val="en-GB"/>
        </w:rPr>
        <w:t>Everolimus target blood concentration was 3-6 ng/m</w:t>
      </w:r>
      <w:r w:rsidR="00661EBC" w:rsidRPr="00926035">
        <w:rPr>
          <w:rFonts w:ascii="Book Antiqua" w:hAnsi="Book Antiqua" w:cs="Arial"/>
          <w:caps/>
          <w:lang w:val="en-GB"/>
        </w:rPr>
        <w:t>l</w:t>
      </w:r>
      <w:r w:rsidR="00661EBC" w:rsidRPr="00331FF5">
        <w:rPr>
          <w:rFonts w:ascii="Book Antiqua" w:hAnsi="Book Antiqua" w:cs="Arial"/>
          <w:lang w:val="en-GB"/>
        </w:rPr>
        <w:t xml:space="preserve">. </w:t>
      </w:r>
      <w:r w:rsidR="0069455C" w:rsidRPr="00331FF5">
        <w:rPr>
          <w:rFonts w:ascii="Book Antiqua" w:hAnsi="Book Antiqua" w:cs="Arial"/>
          <w:lang w:val="en-GB"/>
        </w:rPr>
        <w:t xml:space="preserve">Complete </w:t>
      </w:r>
      <w:r w:rsidR="00011306" w:rsidRPr="00331FF5">
        <w:rPr>
          <w:rFonts w:ascii="Book Antiqua" w:hAnsi="Book Antiqua" w:cs="Arial"/>
          <w:lang w:val="en-GB"/>
        </w:rPr>
        <w:t>b</w:t>
      </w:r>
      <w:r w:rsidR="00215928" w:rsidRPr="00331FF5">
        <w:rPr>
          <w:rFonts w:ascii="Book Antiqua" w:hAnsi="Book Antiqua" w:cs="Arial"/>
          <w:lang w:val="en-GB"/>
        </w:rPr>
        <w:t>iochemical response was obtained in 3/7 patients</w:t>
      </w:r>
      <w:r w:rsidR="0069455C" w:rsidRPr="00331FF5">
        <w:rPr>
          <w:rFonts w:ascii="Book Antiqua" w:hAnsi="Book Antiqua" w:cs="Arial"/>
          <w:lang w:val="en-GB"/>
        </w:rPr>
        <w:t xml:space="preserve"> after 5 mo, </w:t>
      </w:r>
      <w:r w:rsidR="00BD6DFF" w:rsidRPr="00331FF5">
        <w:rPr>
          <w:rFonts w:ascii="Book Antiqua" w:hAnsi="Book Antiqua" w:cs="Arial"/>
          <w:lang w:val="en-GB"/>
        </w:rPr>
        <w:t xml:space="preserve">but </w:t>
      </w:r>
      <w:r w:rsidR="00011306" w:rsidRPr="00331FF5">
        <w:rPr>
          <w:rFonts w:ascii="Book Antiqua" w:hAnsi="Book Antiqua" w:cs="Arial"/>
          <w:lang w:val="en-GB"/>
        </w:rPr>
        <w:t>all patients, except one who was non-adherent, had significant decrease i</w:t>
      </w:r>
      <w:r w:rsidR="002112B7" w:rsidRPr="00331FF5">
        <w:rPr>
          <w:rFonts w:ascii="Book Antiqua" w:hAnsi="Book Antiqua" w:cs="Arial"/>
          <w:lang w:val="en-GB"/>
        </w:rPr>
        <w:t>n</w:t>
      </w:r>
      <w:r w:rsidR="00011306" w:rsidRPr="00331FF5">
        <w:rPr>
          <w:rFonts w:ascii="Book Antiqua" w:hAnsi="Book Antiqua" w:cs="Arial"/>
          <w:lang w:val="en-GB"/>
        </w:rPr>
        <w:t xml:space="preserve"> serum transaminase levels, allowing reduction of </w:t>
      </w:r>
      <w:r w:rsidR="00BD6DFF" w:rsidRPr="00331FF5">
        <w:rPr>
          <w:rFonts w:ascii="Book Antiqua" w:hAnsi="Book Antiqua" w:cs="Arial"/>
          <w:lang w:val="en-GB"/>
        </w:rPr>
        <w:t xml:space="preserve">the </w:t>
      </w:r>
      <w:r w:rsidR="00011306" w:rsidRPr="00331FF5">
        <w:rPr>
          <w:rFonts w:ascii="Book Antiqua" w:hAnsi="Book Antiqua" w:cs="Arial"/>
          <w:lang w:val="en-GB"/>
        </w:rPr>
        <w:t>steroid</w:t>
      </w:r>
      <w:r w:rsidR="00BD6DFF" w:rsidRPr="00331FF5">
        <w:rPr>
          <w:rFonts w:ascii="Book Antiqua" w:hAnsi="Book Antiqua" w:cs="Arial"/>
          <w:lang w:val="en-GB"/>
        </w:rPr>
        <w:t xml:space="preserve"> dose</w:t>
      </w:r>
      <w:r w:rsidR="00215928" w:rsidRPr="00331FF5">
        <w:rPr>
          <w:rFonts w:ascii="Book Antiqua" w:hAnsi="Book Antiqua" w:cs="Arial"/>
          <w:lang w:val="en-GB"/>
        </w:rPr>
        <w:t>.</w:t>
      </w:r>
      <w:r w:rsidR="001F3D6F" w:rsidRPr="00331FF5">
        <w:rPr>
          <w:rFonts w:ascii="Book Antiqua" w:hAnsi="Book Antiqua" w:cs="Arial"/>
          <w:lang w:val="en-GB"/>
        </w:rPr>
        <w:t xml:space="preserve"> </w:t>
      </w:r>
      <w:r w:rsidR="007C57DD" w:rsidRPr="00331FF5">
        <w:rPr>
          <w:rFonts w:ascii="Book Antiqua" w:hAnsi="Book Antiqua" w:cs="Arial"/>
          <w:lang w:val="en-GB"/>
        </w:rPr>
        <w:t>Histology did not show disease progression in four patients treated</w:t>
      </w:r>
      <w:r w:rsidR="0026396F">
        <w:rPr>
          <w:rFonts w:ascii="Book Antiqua" w:hAnsi="Book Antiqua" w:cs="Arial"/>
          <w:lang w:val="en-GB"/>
        </w:rPr>
        <w:t xml:space="preserve"> </w:t>
      </w:r>
      <w:r w:rsidR="007C57DD" w:rsidRPr="00331FF5">
        <w:rPr>
          <w:rFonts w:ascii="Book Antiqua" w:hAnsi="Book Antiqua" w:cs="Arial"/>
          <w:lang w:val="en-GB"/>
        </w:rPr>
        <w:t xml:space="preserve">for 3-5 years. </w:t>
      </w:r>
      <w:r w:rsidR="001F3D6F" w:rsidRPr="00331FF5">
        <w:rPr>
          <w:rFonts w:ascii="Book Antiqua" w:hAnsi="Book Antiqua" w:cs="Arial"/>
          <w:lang w:val="en-GB"/>
        </w:rPr>
        <w:t xml:space="preserve">No severe side </w:t>
      </w:r>
      <w:r w:rsidR="0069455C" w:rsidRPr="00331FF5">
        <w:rPr>
          <w:rFonts w:ascii="Book Antiqua" w:hAnsi="Book Antiqua" w:cs="Arial"/>
          <w:lang w:val="en-GB"/>
        </w:rPr>
        <w:t>effects were reported</w:t>
      </w:r>
      <w:r w:rsidR="00011306" w:rsidRPr="00331FF5">
        <w:rPr>
          <w:rFonts w:ascii="Book Antiqua" w:hAnsi="Book Antiqua" w:cs="Arial"/>
          <w:lang w:val="en-GB"/>
        </w:rPr>
        <w:t>, but one patient died f</w:t>
      </w:r>
      <w:r w:rsidR="007A7FE2" w:rsidRPr="00331FF5">
        <w:rPr>
          <w:rFonts w:ascii="Book Antiqua" w:hAnsi="Book Antiqua" w:cs="Arial"/>
          <w:lang w:val="en-GB"/>
        </w:rPr>
        <w:t>rom</w:t>
      </w:r>
      <w:r w:rsidR="00011306" w:rsidRPr="00331FF5">
        <w:rPr>
          <w:rFonts w:ascii="Book Antiqua" w:hAnsi="Book Antiqua" w:cs="Arial"/>
          <w:lang w:val="en-GB"/>
        </w:rPr>
        <w:t xml:space="preserve"> cholangiocarcinoma diagnosed 6 months after </w:t>
      </w:r>
      <w:r w:rsidR="007A7FE2" w:rsidRPr="00331FF5">
        <w:rPr>
          <w:rFonts w:ascii="Book Antiqua" w:hAnsi="Book Antiqua" w:cs="Arial"/>
          <w:lang w:val="en-GB"/>
        </w:rPr>
        <w:t xml:space="preserve">starting </w:t>
      </w:r>
      <w:r w:rsidR="00011306" w:rsidRPr="00331FF5">
        <w:rPr>
          <w:rFonts w:ascii="Book Antiqua" w:hAnsi="Book Antiqua" w:cs="Arial"/>
          <w:lang w:val="en-GB"/>
        </w:rPr>
        <w:t>everolimus</w:t>
      </w:r>
      <w:r w:rsidR="007A7FE2" w:rsidRPr="00331FF5">
        <w:rPr>
          <w:rFonts w:ascii="Book Antiqua" w:hAnsi="Book Antiqua" w:cs="Arial"/>
          <w:lang w:val="en-GB"/>
        </w:rPr>
        <w:t xml:space="preserve">, though </w:t>
      </w:r>
      <w:r w:rsidR="002112B7" w:rsidRPr="00331FF5">
        <w:rPr>
          <w:rFonts w:ascii="Book Antiqua" w:hAnsi="Book Antiqua" w:cs="Arial"/>
          <w:lang w:val="en-GB"/>
        </w:rPr>
        <w:t>cancer was</w:t>
      </w:r>
      <w:r w:rsidR="007A7FE2" w:rsidRPr="00331FF5">
        <w:rPr>
          <w:rFonts w:ascii="Book Antiqua" w:hAnsi="Book Antiqua" w:cs="Arial"/>
          <w:lang w:val="en-GB"/>
        </w:rPr>
        <w:t xml:space="preserve"> </w:t>
      </w:r>
      <w:r w:rsidR="00E40A1F" w:rsidRPr="00331FF5">
        <w:rPr>
          <w:rFonts w:ascii="Book Antiqua" w:hAnsi="Book Antiqua" w:cs="Arial"/>
          <w:lang w:val="en-GB"/>
        </w:rPr>
        <w:t xml:space="preserve">not considered to be associated with </w:t>
      </w:r>
      <w:r w:rsidR="007C57DD" w:rsidRPr="00331FF5">
        <w:rPr>
          <w:rFonts w:ascii="Book Antiqua" w:hAnsi="Book Antiqua" w:cs="Arial"/>
          <w:lang w:val="en-GB"/>
        </w:rPr>
        <w:t>the drug</w:t>
      </w:r>
      <w:r w:rsidR="00E40A1F" w:rsidRPr="00331FF5">
        <w:rPr>
          <w:rFonts w:ascii="Book Antiqua" w:hAnsi="Book Antiqua" w:cs="Arial"/>
          <w:lang w:val="en-GB"/>
        </w:rPr>
        <w:t xml:space="preserve">. </w:t>
      </w:r>
      <w:r w:rsidR="00F44BBC" w:rsidRPr="00331FF5">
        <w:rPr>
          <w:rFonts w:ascii="Book Antiqua" w:hAnsi="Book Antiqua" w:cs="Arial"/>
          <w:lang w:val="en-GB"/>
        </w:rPr>
        <w:t xml:space="preserve">In conclusion, </w:t>
      </w:r>
      <w:r w:rsidR="00A76972" w:rsidRPr="00331FF5">
        <w:rPr>
          <w:rFonts w:ascii="Book Antiqua" w:hAnsi="Book Antiqua" w:cs="Arial"/>
          <w:lang w:val="en-GB"/>
        </w:rPr>
        <w:t xml:space="preserve">in view of the </w:t>
      </w:r>
      <w:r w:rsidR="00F44BBC" w:rsidRPr="00331FF5">
        <w:rPr>
          <w:rFonts w:ascii="Book Antiqua" w:hAnsi="Book Antiqua" w:cs="Arial"/>
          <w:lang w:val="en-GB"/>
        </w:rPr>
        <w:t>very few data available</w:t>
      </w:r>
      <w:r w:rsidR="00A76972" w:rsidRPr="00331FF5">
        <w:rPr>
          <w:rFonts w:ascii="Book Antiqua" w:hAnsi="Book Antiqua" w:cs="Arial"/>
          <w:lang w:val="en-GB"/>
        </w:rPr>
        <w:t>, the role of everolimus in the treatment of AIH remains to be explored.</w:t>
      </w:r>
      <w:r w:rsidR="00A76972" w:rsidRPr="00331FF5" w:rsidDel="00A76972">
        <w:rPr>
          <w:rFonts w:ascii="Book Antiqua" w:hAnsi="Book Antiqua" w:cs="Arial"/>
          <w:lang w:val="en-GB"/>
        </w:rPr>
        <w:t xml:space="preserve"> </w:t>
      </w:r>
    </w:p>
    <w:p w14:paraId="363D2DB5" w14:textId="77777777" w:rsidR="00B3192B" w:rsidRPr="00331FF5" w:rsidRDefault="00B3192B" w:rsidP="007A3053">
      <w:pPr>
        <w:spacing w:line="360" w:lineRule="auto"/>
        <w:jc w:val="both"/>
        <w:rPr>
          <w:rFonts w:ascii="Book Antiqua" w:hAnsi="Book Antiqua" w:cs="Arial"/>
          <w:b/>
          <w:lang w:val="en-GB"/>
        </w:rPr>
      </w:pPr>
    </w:p>
    <w:p w14:paraId="1110FC70" w14:textId="7C4BCC09" w:rsidR="00256B45" w:rsidRPr="00926035" w:rsidRDefault="00256B45" w:rsidP="007A3053">
      <w:pPr>
        <w:spacing w:line="360" w:lineRule="auto"/>
        <w:jc w:val="both"/>
        <w:rPr>
          <w:rFonts w:ascii="Book Antiqua" w:hAnsi="Book Antiqua" w:cs="Arial"/>
          <w:b/>
          <w:i/>
          <w:lang w:val="en-GB"/>
        </w:rPr>
      </w:pPr>
      <w:r w:rsidRPr="00926035">
        <w:rPr>
          <w:rFonts w:ascii="Book Antiqua" w:hAnsi="Book Antiqua" w:cs="Arial"/>
          <w:b/>
          <w:i/>
          <w:lang w:val="en-GB"/>
        </w:rPr>
        <w:t>Biologicals</w:t>
      </w:r>
    </w:p>
    <w:p w14:paraId="098A7794" w14:textId="3E7546DB" w:rsidR="0085186B" w:rsidRPr="00926035" w:rsidRDefault="007676DD" w:rsidP="007A3053">
      <w:pPr>
        <w:spacing w:line="360" w:lineRule="auto"/>
        <w:jc w:val="both"/>
        <w:rPr>
          <w:rFonts w:ascii="Book Antiqua" w:eastAsia="SimSun" w:hAnsi="Book Antiqua" w:cs="Arial"/>
          <w:b/>
          <w:lang w:val="en-GB" w:eastAsia="zh-CN"/>
        </w:rPr>
      </w:pPr>
      <w:r w:rsidRPr="00331FF5">
        <w:rPr>
          <w:rFonts w:ascii="Book Antiqua" w:hAnsi="Book Antiqua" w:cs="Arial"/>
          <w:b/>
          <w:lang w:val="en-GB"/>
        </w:rPr>
        <w:t>Rituximab</w:t>
      </w:r>
      <w:r w:rsidR="00926035">
        <w:rPr>
          <w:rFonts w:ascii="Book Antiqua" w:eastAsia="SimSun" w:hAnsi="Book Antiqua" w:cs="Arial" w:hint="eastAsia"/>
          <w:b/>
          <w:lang w:val="en-GB" w:eastAsia="zh-CN"/>
        </w:rPr>
        <w:t xml:space="preserve">: </w:t>
      </w:r>
      <w:r w:rsidRPr="00331FF5">
        <w:rPr>
          <w:rFonts w:ascii="Book Antiqua" w:hAnsi="Book Antiqua" w:cs="Arial"/>
          <w:lang w:val="en-GB"/>
        </w:rPr>
        <w:t>Rituximab is a monoclonal chim</w:t>
      </w:r>
      <w:r w:rsidR="00BD6DFF" w:rsidRPr="00331FF5">
        <w:rPr>
          <w:rFonts w:ascii="Book Antiqua" w:hAnsi="Book Antiqua" w:cs="Arial"/>
          <w:lang w:val="en-GB"/>
        </w:rPr>
        <w:t>a</w:t>
      </w:r>
      <w:r w:rsidRPr="00331FF5">
        <w:rPr>
          <w:rFonts w:ascii="Book Antiqua" w:hAnsi="Book Antiqua" w:cs="Arial"/>
          <w:lang w:val="en-GB"/>
        </w:rPr>
        <w:t xml:space="preserve">eric </w:t>
      </w:r>
      <w:r w:rsidR="003B5973" w:rsidRPr="00331FF5">
        <w:rPr>
          <w:rFonts w:ascii="Book Antiqua" w:hAnsi="Book Antiqua" w:cs="Arial"/>
          <w:lang w:val="en-GB"/>
        </w:rPr>
        <w:t xml:space="preserve">(murine/human) </w:t>
      </w:r>
      <w:r w:rsidRPr="00331FF5">
        <w:rPr>
          <w:rFonts w:ascii="Book Antiqua" w:hAnsi="Book Antiqua" w:cs="Arial"/>
          <w:lang w:val="en-GB"/>
        </w:rPr>
        <w:t>antibody that specific</w:t>
      </w:r>
      <w:r w:rsidR="00471EDE" w:rsidRPr="00331FF5">
        <w:rPr>
          <w:rFonts w:ascii="Book Antiqua" w:hAnsi="Book Antiqua" w:cs="Arial"/>
          <w:lang w:val="en-GB"/>
        </w:rPr>
        <w:t>ally</w:t>
      </w:r>
      <w:r w:rsidR="003B5973" w:rsidRPr="00331FF5">
        <w:rPr>
          <w:rFonts w:ascii="Book Antiqua" w:hAnsi="Book Antiqua" w:cs="Arial"/>
          <w:lang w:val="en-GB"/>
        </w:rPr>
        <w:t xml:space="preserve"> binds the</w:t>
      </w:r>
      <w:r w:rsidRPr="00331FF5">
        <w:rPr>
          <w:rFonts w:ascii="Book Antiqua" w:hAnsi="Book Antiqua" w:cs="Arial"/>
          <w:lang w:val="en-GB"/>
        </w:rPr>
        <w:t xml:space="preserve"> CD-20</w:t>
      </w:r>
      <w:r w:rsidR="003B5973" w:rsidRPr="00331FF5">
        <w:rPr>
          <w:rFonts w:ascii="Book Antiqua" w:hAnsi="Book Antiqua" w:cs="Arial"/>
          <w:lang w:val="en-GB"/>
        </w:rPr>
        <w:t xml:space="preserve"> antigen</w:t>
      </w:r>
      <w:r w:rsidRPr="00331FF5">
        <w:rPr>
          <w:rFonts w:ascii="Book Antiqua" w:hAnsi="Book Antiqua" w:cs="Arial"/>
          <w:lang w:val="en-GB"/>
        </w:rPr>
        <w:t>, a phosphoprotein expressed o</w:t>
      </w:r>
      <w:r w:rsidR="00471EDE" w:rsidRPr="00331FF5">
        <w:rPr>
          <w:rFonts w:ascii="Book Antiqua" w:hAnsi="Book Antiqua" w:cs="Arial"/>
          <w:lang w:val="en-GB"/>
        </w:rPr>
        <w:t xml:space="preserve">n </w:t>
      </w:r>
      <w:r w:rsidR="003B5973" w:rsidRPr="00331FF5">
        <w:rPr>
          <w:rFonts w:ascii="Book Antiqua" w:hAnsi="Book Antiqua" w:cs="Arial"/>
          <w:lang w:val="en-GB"/>
        </w:rPr>
        <w:t>the surface of B-lymphocytes, leading to B-cell deple</w:t>
      </w:r>
      <w:r w:rsidR="0034410F" w:rsidRPr="00331FF5">
        <w:rPr>
          <w:rFonts w:ascii="Book Antiqua" w:hAnsi="Book Antiqua" w:cs="Arial"/>
          <w:lang w:val="en-GB"/>
        </w:rPr>
        <w:t>tion. It</w:t>
      </w:r>
      <w:r w:rsidR="003B5973" w:rsidRPr="00331FF5">
        <w:rPr>
          <w:rFonts w:ascii="Book Antiqua" w:hAnsi="Book Antiqua" w:cs="Arial"/>
          <w:lang w:val="en-GB"/>
        </w:rPr>
        <w:t xml:space="preserve"> is approved </w:t>
      </w:r>
      <w:r w:rsidR="00445D27" w:rsidRPr="00331FF5">
        <w:rPr>
          <w:rFonts w:ascii="Book Antiqua" w:hAnsi="Book Antiqua" w:cs="Arial"/>
          <w:lang w:val="en-GB"/>
        </w:rPr>
        <w:t>for the treatment of</w:t>
      </w:r>
      <w:r w:rsidR="00194AD6" w:rsidRPr="00331FF5">
        <w:rPr>
          <w:rFonts w:ascii="Book Antiqua" w:hAnsi="Book Antiqua" w:cs="Arial"/>
          <w:lang w:val="en-GB"/>
        </w:rPr>
        <w:t xml:space="preserve"> non-Hodgkin lymphoma,</w:t>
      </w:r>
      <w:r w:rsidR="003B5973" w:rsidRPr="00331FF5">
        <w:rPr>
          <w:rFonts w:ascii="Book Antiqua" w:hAnsi="Book Antiqua" w:cs="Arial"/>
          <w:lang w:val="en-GB"/>
        </w:rPr>
        <w:t xml:space="preserve"> rheumatoid arthritis and ANCA-associated vasculitis. </w:t>
      </w:r>
      <w:r w:rsidR="00445D27" w:rsidRPr="00331FF5">
        <w:rPr>
          <w:rFonts w:ascii="Book Antiqua" w:hAnsi="Book Antiqua" w:cs="Arial"/>
          <w:lang w:val="en-GB"/>
        </w:rPr>
        <w:t>It</w:t>
      </w:r>
      <w:r w:rsidR="00471EDE" w:rsidRPr="00331FF5">
        <w:rPr>
          <w:rFonts w:ascii="Book Antiqua" w:hAnsi="Book Antiqua" w:cs="Arial"/>
          <w:lang w:val="en-GB"/>
        </w:rPr>
        <w:t xml:space="preserve"> </w:t>
      </w:r>
      <w:r w:rsidR="003B5973" w:rsidRPr="00331FF5">
        <w:rPr>
          <w:rFonts w:ascii="Book Antiqua" w:hAnsi="Book Antiqua" w:cs="Arial"/>
          <w:lang w:val="en-GB"/>
        </w:rPr>
        <w:t xml:space="preserve">has </w:t>
      </w:r>
      <w:r w:rsidR="00445D27" w:rsidRPr="00331FF5">
        <w:rPr>
          <w:rFonts w:ascii="Book Antiqua" w:hAnsi="Book Antiqua" w:cs="Arial"/>
          <w:lang w:val="en-GB"/>
        </w:rPr>
        <w:t xml:space="preserve">also </w:t>
      </w:r>
      <w:r w:rsidR="003B5973" w:rsidRPr="00331FF5">
        <w:rPr>
          <w:rFonts w:ascii="Book Antiqua" w:hAnsi="Book Antiqua" w:cs="Arial"/>
          <w:lang w:val="en-GB"/>
        </w:rPr>
        <w:t xml:space="preserve">been used </w:t>
      </w:r>
      <w:r w:rsidR="00445D27" w:rsidRPr="00331FF5">
        <w:rPr>
          <w:rFonts w:ascii="Book Antiqua" w:hAnsi="Book Antiqua" w:cs="Arial"/>
          <w:lang w:val="en-GB"/>
        </w:rPr>
        <w:t xml:space="preserve">recently </w:t>
      </w:r>
      <w:r w:rsidR="003B5973" w:rsidRPr="00331FF5">
        <w:rPr>
          <w:rFonts w:ascii="Book Antiqua" w:hAnsi="Book Antiqua" w:cs="Arial"/>
          <w:lang w:val="en-GB"/>
        </w:rPr>
        <w:t xml:space="preserve">as rescue treatment in refractory AIH. </w:t>
      </w:r>
      <w:r w:rsidR="00445D27" w:rsidRPr="00331FF5">
        <w:rPr>
          <w:rFonts w:ascii="Book Antiqua" w:hAnsi="Book Antiqua" w:cs="Arial"/>
          <w:lang w:val="en-GB"/>
        </w:rPr>
        <w:t>In a</w:t>
      </w:r>
      <w:r w:rsidR="003B5973" w:rsidRPr="00331FF5">
        <w:rPr>
          <w:rFonts w:ascii="Book Antiqua" w:hAnsi="Book Antiqua" w:cs="Arial"/>
          <w:lang w:val="en-GB"/>
        </w:rPr>
        <w:t xml:space="preserve"> single-centre open-label pilot study in </w:t>
      </w:r>
      <w:r w:rsidR="00194AD6" w:rsidRPr="00331FF5">
        <w:rPr>
          <w:rFonts w:ascii="Book Antiqua" w:hAnsi="Book Antiqua" w:cs="Arial"/>
          <w:lang w:val="en-GB"/>
        </w:rPr>
        <w:t>Canada, 6</w:t>
      </w:r>
      <w:r w:rsidR="003A5862" w:rsidRPr="00331FF5">
        <w:rPr>
          <w:rFonts w:ascii="Book Antiqua" w:hAnsi="Book Antiqua" w:cs="Arial"/>
          <w:lang w:val="en-GB"/>
        </w:rPr>
        <w:t xml:space="preserve"> AIH </w:t>
      </w:r>
      <w:r w:rsidR="00194AD6" w:rsidRPr="00331FF5">
        <w:rPr>
          <w:rFonts w:ascii="Book Antiqua" w:hAnsi="Book Antiqua" w:cs="Arial"/>
          <w:lang w:val="en-GB"/>
        </w:rPr>
        <w:t xml:space="preserve">adult </w:t>
      </w:r>
      <w:r w:rsidR="003A5862" w:rsidRPr="00331FF5">
        <w:rPr>
          <w:rFonts w:ascii="Book Antiqua" w:hAnsi="Book Antiqua" w:cs="Arial"/>
          <w:lang w:val="en-GB"/>
        </w:rPr>
        <w:t xml:space="preserve">patients who </w:t>
      </w:r>
      <w:r w:rsidR="00445D27" w:rsidRPr="00331FF5">
        <w:rPr>
          <w:rFonts w:ascii="Book Antiqua" w:hAnsi="Book Antiqua" w:cs="Arial"/>
          <w:lang w:val="en-GB"/>
        </w:rPr>
        <w:t xml:space="preserve">had </w:t>
      </w:r>
      <w:r w:rsidR="003A5862" w:rsidRPr="00331FF5">
        <w:rPr>
          <w:rFonts w:ascii="Book Antiqua" w:hAnsi="Book Antiqua" w:cs="Arial"/>
          <w:lang w:val="en-GB"/>
        </w:rPr>
        <w:t>failed treatment with</w:t>
      </w:r>
      <w:r w:rsidR="001A1421" w:rsidRPr="00331FF5">
        <w:rPr>
          <w:rFonts w:ascii="Book Antiqua" w:hAnsi="Book Antiqua" w:cs="Arial"/>
          <w:lang w:val="en-GB"/>
        </w:rPr>
        <w:t xml:space="preserve"> prednisone and/or azathioprine</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143]</w:t>
      </w:r>
      <w:r w:rsidR="001A1421" w:rsidRPr="00331FF5">
        <w:rPr>
          <w:rFonts w:ascii="Book Antiqua" w:hAnsi="Book Antiqua" w:cs="Arial"/>
          <w:lang w:val="en-GB"/>
        </w:rPr>
        <w:t xml:space="preserve"> for intolerable side-effects (3/6) or refractory disease (3/6)</w:t>
      </w:r>
      <w:r w:rsidR="001D4051" w:rsidRPr="00331FF5">
        <w:rPr>
          <w:rFonts w:ascii="Book Antiqua" w:hAnsi="Book Antiqua" w:cs="Arial"/>
          <w:lang w:val="en-GB"/>
        </w:rPr>
        <w:t xml:space="preserve"> were treated with</w:t>
      </w:r>
      <w:r w:rsidR="001A1421" w:rsidRPr="00331FF5">
        <w:rPr>
          <w:rFonts w:ascii="Book Antiqua" w:hAnsi="Book Antiqua" w:cs="Arial"/>
          <w:lang w:val="en-GB"/>
        </w:rPr>
        <w:t xml:space="preserve"> </w:t>
      </w:r>
      <w:r w:rsidR="00D03590" w:rsidRPr="00331FF5">
        <w:rPr>
          <w:rFonts w:ascii="Book Antiqua" w:hAnsi="Book Antiqua" w:cs="Arial"/>
          <w:lang w:val="en-GB"/>
        </w:rPr>
        <w:t xml:space="preserve">two doses of 1000 mg </w:t>
      </w:r>
      <w:r w:rsidR="001D4051" w:rsidRPr="00331FF5">
        <w:rPr>
          <w:rFonts w:ascii="Book Antiqua" w:hAnsi="Book Antiqua" w:cs="Arial"/>
          <w:lang w:val="en-GB"/>
        </w:rPr>
        <w:t>r</w:t>
      </w:r>
      <w:r w:rsidR="001A1421" w:rsidRPr="00331FF5">
        <w:rPr>
          <w:rFonts w:ascii="Book Antiqua" w:hAnsi="Book Antiqua" w:cs="Arial"/>
          <w:lang w:val="en-GB"/>
        </w:rPr>
        <w:t xml:space="preserve">ituximab </w:t>
      </w:r>
      <w:r w:rsidR="00445D27" w:rsidRPr="00331FF5">
        <w:rPr>
          <w:rFonts w:ascii="Book Antiqua" w:hAnsi="Book Antiqua" w:cs="Arial"/>
          <w:lang w:val="en-GB"/>
        </w:rPr>
        <w:t>administered</w:t>
      </w:r>
      <w:r w:rsidR="0026396F">
        <w:rPr>
          <w:rFonts w:ascii="Book Antiqua" w:hAnsi="Book Antiqua" w:cs="Arial"/>
          <w:lang w:val="en-GB"/>
        </w:rPr>
        <w:t xml:space="preserve"> </w:t>
      </w:r>
      <w:r w:rsidR="00157E93" w:rsidRPr="00331FF5">
        <w:rPr>
          <w:rFonts w:ascii="Book Antiqua" w:hAnsi="Book Antiqua" w:cs="Arial"/>
          <w:lang w:val="en-GB"/>
        </w:rPr>
        <w:t>two weeks apart</w:t>
      </w:r>
      <w:r w:rsidR="00AF1A6F" w:rsidRPr="00331FF5">
        <w:rPr>
          <w:rFonts w:ascii="Book Antiqua" w:hAnsi="Book Antiqua" w:cs="Arial"/>
          <w:lang w:val="en-GB"/>
        </w:rPr>
        <w:t xml:space="preserve"> (Table 3)</w:t>
      </w:r>
      <w:r w:rsidR="003D6485" w:rsidRPr="00331FF5">
        <w:rPr>
          <w:rFonts w:ascii="Book Antiqua" w:hAnsi="Book Antiqua" w:cs="Arial"/>
          <w:lang w:val="en-GB"/>
        </w:rPr>
        <w:t xml:space="preserve">. Tolerance was good, only </w:t>
      </w:r>
      <w:r w:rsidR="00194AD6" w:rsidRPr="00331FF5">
        <w:rPr>
          <w:rFonts w:ascii="Book Antiqua" w:hAnsi="Book Antiqua" w:cs="Arial"/>
          <w:lang w:val="en-GB"/>
        </w:rPr>
        <w:t>one</w:t>
      </w:r>
      <w:r w:rsidR="001A1421" w:rsidRPr="00331FF5">
        <w:rPr>
          <w:rFonts w:ascii="Book Antiqua" w:hAnsi="Book Antiqua" w:cs="Arial"/>
          <w:lang w:val="en-GB"/>
        </w:rPr>
        <w:t xml:space="preserve"> patient </w:t>
      </w:r>
      <w:r w:rsidR="00BD6DFF" w:rsidRPr="00331FF5">
        <w:rPr>
          <w:rFonts w:ascii="Book Antiqua" w:hAnsi="Book Antiqua" w:cs="Arial"/>
          <w:lang w:val="en-GB"/>
        </w:rPr>
        <w:t>develop</w:t>
      </w:r>
      <w:r w:rsidR="00810D50" w:rsidRPr="00331FF5">
        <w:rPr>
          <w:rFonts w:ascii="Book Antiqua" w:hAnsi="Book Antiqua" w:cs="Arial"/>
          <w:lang w:val="en-GB"/>
        </w:rPr>
        <w:t>ing</w:t>
      </w:r>
      <w:r w:rsidR="00BD6DFF" w:rsidRPr="00331FF5">
        <w:rPr>
          <w:rFonts w:ascii="Book Antiqua" w:hAnsi="Book Antiqua" w:cs="Arial"/>
          <w:lang w:val="en-GB"/>
        </w:rPr>
        <w:t xml:space="preserve"> </w:t>
      </w:r>
      <w:r w:rsidR="001A1421" w:rsidRPr="00331FF5">
        <w:rPr>
          <w:rFonts w:ascii="Book Antiqua" w:hAnsi="Book Antiqua" w:cs="Arial"/>
          <w:lang w:val="en-GB"/>
        </w:rPr>
        <w:t>minor infections.</w:t>
      </w:r>
      <w:r w:rsidR="0002360A" w:rsidRPr="00331FF5">
        <w:rPr>
          <w:rFonts w:ascii="Book Antiqua" w:hAnsi="Book Antiqua" w:cs="Arial"/>
          <w:lang w:val="en-GB"/>
        </w:rPr>
        <w:t xml:space="preserve"> </w:t>
      </w:r>
      <w:r w:rsidR="001D4943" w:rsidRPr="00331FF5">
        <w:rPr>
          <w:rFonts w:ascii="Book Antiqua" w:hAnsi="Book Antiqua" w:cs="Arial"/>
          <w:lang w:val="en-GB"/>
        </w:rPr>
        <w:t>In a</w:t>
      </w:r>
      <w:r w:rsidR="0002360A" w:rsidRPr="00331FF5">
        <w:rPr>
          <w:rFonts w:ascii="Book Antiqua" w:hAnsi="Book Antiqua" w:cs="Arial"/>
          <w:lang w:val="en-GB"/>
        </w:rPr>
        <w:t>ll patients</w:t>
      </w:r>
      <w:r w:rsidR="001F3D6F" w:rsidRPr="00331FF5">
        <w:rPr>
          <w:rFonts w:ascii="Book Antiqua" w:hAnsi="Book Antiqua" w:cs="Arial"/>
          <w:lang w:val="en-GB"/>
        </w:rPr>
        <w:t>,</w:t>
      </w:r>
      <w:r w:rsidR="0002360A" w:rsidRPr="00331FF5">
        <w:rPr>
          <w:rFonts w:ascii="Book Antiqua" w:hAnsi="Book Antiqua" w:cs="Arial"/>
          <w:lang w:val="en-GB"/>
        </w:rPr>
        <w:t xml:space="preserve"> transaminase and IgG levels</w:t>
      </w:r>
      <w:r w:rsidR="001D4943" w:rsidRPr="00331FF5">
        <w:rPr>
          <w:rFonts w:ascii="Book Antiqua" w:hAnsi="Book Antiqua" w:cs="Arial"/>
          <w:lang w:val="en-GB"/>
        </w:rPr>
        <w:t xml:space="preserve"> decreased</w:t>
      </w:r>
      <w:r w:rsidR="00445D27" w:rsidRPr="00331FF5">
        <w:rPr>
          <w:rFonts w:ascii="Book Antiqua" w:hAnsi="Book Antiqua" w:cs="Arial"/>
          <w:lang w:val="en-GB"/>
        </w:rPr>
        <w:t>; a liver biopsy perfo</w:t>
      </w:r>
      <w:r w:rsidR="001F3D6F" w:rsidRPr="00331FF5">
        <w:rPr>
          <w:rFonts w:ascii="Book Antiqua" w:hAnsi="Book Antiqua" w:cs="Arial"/>
          <w:lang w:val="en-GB"/>
        </w:rPr>
        <w:t>rmed after 1 year in 4 of the 6 patients</w:t>
      </w:r>
      <w:r w:rsidR="001A1421" w:rsidRPr="00331FF5">
        <w:rPr>
          <w:rFonts w:ascii="Book Antiqua" w:hAnsi="Book Antiqua" w:cs="Arial"/>
          <w:lang w:val="en-GB"/>
        </w:rPr>
        <w:t xml:space="preserve"> </w:t>
      </w:r>
      <w:r w:rsidR="0002360A" w:rsidRPr="00331FF5">
        <w:rPr>
          <w:rFonts w:ascii="Book Antiqua" w:hAnsi="Book Antiqua" w:cs="Arial"/>
          <w:lang w:val="en-GB"/>
        </w:rPr>
        <w:t>show</w:t>
      </w:r>
      <w:r w:rsidR="00445D27" w:rsidRPr="00331FF5">
        <w:rPr>
          <w:rFonts w:ascii="Book Antiqua" w:hAnsi="Book Antiqua" w:cs="Arial"/>
          <w:lang w:val="en-GB"/>
        </w:rPr>
        <w:t>ed</w:t>
      </w:r>
      <w:r w:rsidR="0002360A" w:rsidRPr="00331FF5">
        <w:rPr>
          <w:rFonts w:ascii="Book Antiqua" w:hAnsi="Book Antiqua" w:cs="Arial"/>
          <w:lang w:val="en-GB"/>
        </w:rPr>
        <w:t xml:space="preserve"> improvement of the inflammatory activity.</w:t>
      </w:r>
      <w:r w:rsidR="00705070" w:rsidRPr="00331FF5">
        <w:rPr>
          <w:rFonts w:ascii="Book Antiqua" w:hAnsi="Book Antiqua" w:cs="Arial"/>
          <w:lang w:val="en-GB"/>
        </w:rPr>
        <w:t xml:space="preserve"> </w:t>
      </w:r>
      <w:r w:rsidR="00445D27" w:rsidRPr="00331FF5">
        <w:rPr>
          <w:rFonts w:ascii="Book Antiqua" w:hAnsi="Book Antiqua" w:cs="Arial"/>
          <w:lang w:val="en-GB"/>
        </w:rPr>
        <w:t xml:space="preserve">Though </w:t>
      </w:r>
      <w:r w:rsidR="00810D50" w:rsidRPr="00331FF5">
        <w:rPr>
          <w:rFonts w:ascii="Book Antiqua" w:hAnsi="Book Antiqua" w:cs="Arial"/>
          <w:lang w:val="en-GB"/>
        </w:rPr>
        <w:t xml:space="preserve">a recent survey shows that </w:t>
      </w:r>
      <w:r w:rsidR="00445D27" w:rsidRPr="00331FF5">
        <w:rPr>
          <w:rFonts w:ascii="Book Antiqua" w:hAnsi="Book Antiqua" w:cs="Arial"/>
          <w:lang w:val="en-GB"/>
        </w:rPr>
        <w:t xml:space="preserve">rituximab is used </w:t>
      </w:r>
      <w:r w:rsidR="00705070" w:rsidRPr="00331FF5">
        <w:rPr>
          <w:rFonts w:ascii="Book Antiqua" w:hAnsi="Book Antiqua" w:cs="Arial"/>
          <w:lang w:val="en-GB"/>
        </w:rPr>
        <w:t>for difficult</w:t>
      </w:r>
      <w:r w:rsidR="00AF5906" w:rsidRPr="00331FF5">
        <w:rPr>
          <w:rFonts w:ascii="Book Antiqua" w:hAnsi="Book Antiqua" w:cs="Arial"/>
          <w:lang w:val="en-GB"/>
        </w:rPr>
        <w:t>-to-</w:t>
      </w:r>
      <w:r w:rsidR="00705070" w:rsidRPr="00331FF5">
        <w:rPr>
          <w:rFonts w:ascii="Book Antiqua" w:hAnsi="Book Antiqua" w:cs="Arial"/>
          <w:lang w:val="en-GB"/>
        </w:rPr>
        <w:t xml:space="preserve">treat </w:t>
      </w:r>
      <w:r w:rsidR="00445D27" w:rsidRPr="00331FF5">
        <w:rPr>
          <w:rFonts w:ascii="Book Antiqua" w:hAnsi="Book Antiqua" w:cs="Arial"/>
          <w:lang w:val="en-GB"/>
        </w:rPr>
        <w:t xml:space="preserve">AIH </w:t>
      </w:r>
      <w:r w:rsidR="001D4943" w:rsidRPr="00331FF5">
        <w:rPr>
          <w:rFonts w:ascii="Book Antiqua" w:hAnsi="Book Antiqua" w:cs="Arial"/>
          <w:lang w:val="en-GB"/>
        </w:rPr>
        <w:t xml:space="preserve">patients </w:t>
      </w:r>
      <w:r w:rsidR="00445D27" w:rsidRPr="00331FF5">
        <w:rPr>
          <w:rFonts w:ascii="Book Antiqua" w:hAnsi="Book Antiqua" w:cs="Arial"/>
          <w:lang w:val="en-GB"/>
        </w:rPr>
        <w:t>in several centr</w:t>
      </w:r>
      <w:r w:rsidR="006720B9" w:rsidRPr="00331FF5">
        <w:rPr>
          <w:rFonts w:ascii="Book Antiqua" w:hAnsi="Book Antiqua" w:cs="Arial"/>
          <w:lang w:val="en-GB"/>
        </w:rPr>
        <w:t>e</w:t>
      </w:r>
      <w:r w:rsidR="00445D27" w:rsidRPr="00331FF5">
        <w:rPr>
          <w:rFonts w:ascii="Book Antiqua" w:hAnsi="Book Antiqua" w:cs="Arial"/>
          <w:lang w:val="en-GB"/>
        </w:rPr>
        <w:t>s</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144]</w:t>
      </w:r>
      <w:r w:rsidR="009935EF" w:rsidRPr="00331FF5">
        <w:rPr>
          <w:rFonts w:ascii="Book Antiqua" w:hAnsi="Book Antiqua" w:cs="Arial"/>
          <w:lang w:val="en-GB"/>
        </w:rPr>
        <w:t>,</w:t>
      </w:r>
      <w:r w:rsidR="00705070" w:rsidRPr="00331FF5">
        <w:rPr>
          <w:rFonts w:ascii="Book Antiqua" w:hAnsi="Book Antiqua" w:cs="Arial"/>
          <w:lang w:val="en-GB"/>
        </w:rPr>
        <w:t xml:space="preserve"> this experience has not been published.</w:t>
      </w:r>
      <w:r w:rsidR="0002360A" w:rsidRPr="00331FF5">
        <w:rPr>
          <w:rFonts w:ascii="Book Antiqua" w:hAnsi="Book Antiqua" w:cs="Arial"/>
          <w:lang w:val="en-GB"/>
        </w:rPr>
        <w:t xml:space="preserve"> </w:t>
      </w:r>
      <w:r w:rsidR="003D6485" w:rsidRPr="00331FF5">
        <w:rPr>
          <w:rFonts w:ascii="Book Antiqua" w:hAnsi="Book Antiqua" w:cs="Arial"/>
          <w:lang w:val="en-GB"/>
        </w:rPr>
        <w:t>A few case reports of patients with AIH coexisting with other autoimmune diseases have been published</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145–149]</w:t>
      </w:r>
      <w:r w:rsidR="003D6485" w:rsidRPr="00331FF5">
        <w:rPr>
          <w:rFonts w:ascii="Book Antiqua" w:hAnsi="Book Antiqua" w:cs="Arial"/>
          <w:lang w:val="en-GB"/>
        </w:rPr>
        <w:t xml:space="preserve">, all demonstrating a positive effect of rituximab also on AIH. </w:t>
      </w:r>
    </w:p>
    <w:p w14:paraId="34ADB6E2" w14:textId="0F456B73" w:rsidR="000E3740" w:rsidRPr="00331FF5" w:rsidRDefault="008C5521"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In children, </w:t>
      </w:r>
      <w:r w:rsidR="004D0C35" w:rsidRPr="00331FF5">
        <w:rPr>
          <w:rFonts w:ascii="Book Antiqua" w:hAnsi="Book Antiqua" w:cs="Arial"/>
          <w:lang w:val="en-GB"/>
        </w:rPr>
        <w:t>two</w:t>
      </w:r>
      <w:r w:rsidRPr="00331FF5">
        <w:rPr>
          <w:rFonts w:ascii="Book Antiqua" w:hAnsi="Book Antiqua" w:cs="Arial"/>
          <w:lang w:val="en-GB"/>
        </w:rPr>
        <w:t xml:space="preserve"> cases of refractory AIH </w:t>
      </w:r>
      <w:r w:rsidR="00810D50" w:rsidRPr="00331FF5">
        <w:rPr>
          <w:rFonts w:ascii="Book Antiqua" w:hAnsi="Book Antiqua" w:cs="Arial"/>
          <w:lang w:val="en-GB"/>
        </w:rPr>
        <w:t xml:space="preserve">have been </w:t>
      </w:r>
      <w:r w:rsidRPr="00331FF5">
        <w:rPr>
          <w:rFonts w:ascii="Book Antiqua" w:hAnsi="Book Antiqua" w:cs="Arial"/>
          <w:lang w:val="en-GB"/>
        </w:rPr>
        <w:t>successfully treated with rituximab</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149]</w:t>
      </w:r>
      <w:r w:rsidR="00AF1A6F" w:rsidRPr="00331FF5">
        <w:rPr>
          <w:rFonts w:ascii="Book Antiqua" w:hAnsi="Book Antiqua" w:cs="Arial"/>
          <w:lang w:val="en-GB"/>
        </w:rPr>
        <w:t xml:space="preserve"> (Table 4)</w:t>
      </w:r>
      <w:r w:rsidRPr="00331FF5">
        <w:rPr>
          <w:rFonts w:ascii="Book Antiqua" w:hAnsi="Book Antiqua" w:cs="Arial"/>
          <w:lang w:val="en-GB"/>
        </w:rPr>
        <w:t>.</w:t>
      </w:r>
      <w:r w:rsidR="00CE202E" w:rsidRPr="00331FF5">
        <w:rPr>
          <w:rFonts w:ascii="Book Antiqua" w:hAnsi="Book Antiqua" w:cs="Arial"/>
          <w:lang w:val="en-GB"/>
        </w:rPr>
        <w:t xml:space="preserve"> In addition, the recently published preliminary results of a real-world expert management of p</w:t>
      </w:r>
      <w:r w:rsidR="00387693" w:rsidRPr="00331FF5">
        <w:rPr>
          <w:rFonts w:ascii="Book Antiqua" w:hAnsi="Book Antiqua" w:cs="Arial"/>
          <w:lang w:val="en-GB"/>
        </w:rPr>
        <w:t>a</w:t>
      </w:r>
      <w:r w:rsidR="00CE202E" w:rsidRPr="00331FF5">
        <w:rPr>
          <w:rFonts w:ascii="Book Antiqua" w:hAnsi="Book Antiqua" w:cs="Arial"/>
          <w:lang w:val="en-GB"/>
        </w:rPr>
        <w:t xml:space="preserve">ediatric AIH also reported the use of </w:t>
      </w:r>
      <w:r w:rsidR="001D4051" w:rsidRPr="00331FF5">
        <w:rPr>
          <w:rFonts w:ascii="Book Antiqua" w:hAnsi="Book Antiqua" w:cs="Arial"/>
          <w:lang w:val="en-GB"/>
        </w:rPr>
        <w:t>r</w:t>
      </w:r>
      <w:r w:rsidR="00CE202E" w:rsidRPr="00331FF5">
        <w:rPr>
          <w:rFonts w:ascii="Book Antiqua" w:hAnsi="Book Antiqua" w:cs="Arial"/>
          <w:lang w:val="en-GB"/>
        </w:rPr>
        <w:t>ituximab as rescue therapy</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150]</w:t>
      </w:r>
      <w:r w:rsidR="00CE202E" w:rsidRPr="00331FF5">
        <w:rPr>
          <w:rFonts w:ascii="Book Antiqua" w:hAnsi="Book Antiqua" w:cs="Arial"/>
          <w:lang w:val="en-GB"/>
        </w:rPr>
        <w:t>.</w:t>
      </w:r>
    </w:p>
    <w:p w14:paraId="074DBDBE" w14:textId="7B7FC7CC" w:rsidR="008C5521" w:rsidRPr="00331FF5" w:rsidRDefault="004D0C35"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lastRenderedPageBreak/>
        <w:t>In summary, r</w:t>
      </w:r>
      <w:r w:rsidR="008C5521" w:rsidRPr="00331FF5">
        <w:rPr>
          <w:rFonts w:ascii="Book Antiqua" w:hAnsi="Book Antiqua" w:cs="Arial"/>
          <w:lang w:val="en-GB"/>
        </w:rPr>
        <w:t xml:space="preserve">ituximab has shown good efficacy in a small number of difficult-to-treat AIH patients, but its </w:t>
      </w:r>
      <w:r w:rsidR="007954B3" w:rsidRPr="00331FF5">
        <w:rPr>
          <w:rFonts w:ascii="Book Antiqua" w:hAnsi="Book Antiqua" w:cs="Arial"/>
          <w:lang w:val="en-GB"/>
        </w:rPr>
        <w:t xml:space="preserve">safety profile </w:t>
      </w:r>
      <w:r w:rsidRPr="00331FF5">
        <w:rPr>
          <w:rFonts w:ascii="Book Antiqua" w:hAnsi="Book Antiqua" w:cs="Arial"/>
          <w:lang w:val="en-GB"/>
        </w:rPr>
        <w:t>needs</w:t>
      </w:r>
      <w:r w:rsidR="007954B3" w:rsidRPr="00331FF5">
        <w:rPr>
          <w:rFonts w:ascii="Book Antiqua" w:hAnsi="Book Antiqua" w:cs="Arial"/>
          <w:lang w:val="en-GB"/>
        </w:rPr>
        <w:t xml:space="preserve"> to be </w:t>
      </w:r>
      <w:r w:rsidRPr="00331FF5">
        <w:rPr>
          <w:rFonts w:ascii="Book Antiqua" w:hAnsi="Book Antiqua" w:cs="Arial"/>
          <w:lang w:val="en-GB"/>
        </w:rPr>
        <w:t>evaluated carefully</w:t>
      </w:r>
      <w:r w:rsidR="007954B3" w:rsidRPr="00331FF5">
        <w:rPr>
          <w:rFonts w:ascii="Book Antiqua" w:hAnsi="Book Antiqua" w:cs="Arial"/>
          <w:lang w:val="en-GB"/>
        </w:rPr>
        <w:t xml:space="preserve">, </w:t>
      </w:r>
      <w:r w:rsidRPr="00331FF5">
        <w:rPr>
          <w:rFonts w:ascii="Book Antiqua" w:hAnsi="Book Antiqua" w:cs="Arial"/>
          <w:lang w:val="en-GB"/>
        </w:rPr>
        <w:t>as the drug</w:t>
      </w:r>
      <w:r w:rsidR="007954B3" w:rsidRPr="00331FF5">
        <w:rPr>
          <w:rFonts w:ascii="Book Antiqua" w:hAnsi="Book Antiqua" w:cs="Arial"/>
          <w:lang w:val="en-GB"/>
        </w:rPr>
        <w:t xml:space="preserve"> may have severe lon</w:t>
      </w:r>
      <w:r w:rsidR="00D4532E" w:rsidRPr="00331FF5">
        <w:rPr>
          <w:rFonts w:ascii="Book Antiqua" w:hAnsi="Book Antiqua" w:cs="Arial"/>
          <w:lang w:val="en-GB"/>
        </w:rPr>
        <w:t>g term side-effects, including B</w:t>
      </w:r>
      <w:r w:rsidR="007954B3" w:rsidRPr="00331FF5">
        <w:rPr>
          <w:rFonts w:ascii="Book Antiqua" w:hAnsi="Book Antiqua" w:cs="Arial"/>
          <w:lang w:val="en-GB"/>
        </w:rPr>
        <w:t>-cell depletion</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151]</w:t>
      </w:r>
      <w:r w:rsidR="007954B3" w:rsidRPr="00331FF5">
        <w:rPr>
          <w:rFonts w:ascii="Book Antiqua" w:hAnsi="Book Antiqua" w:cs="Arial"/>
          <w:lang w:val="en-GB"/>
        </w:rPr>
        <w:t>.</w:t>
      </w:r>
    </w:p>
    <w:p w14:paraId="4C74D9FF" w14:textId="77777777" w:rsidR="007676DD" w:rsidRPr="00331FF5" w:rsidRDefault="007676DD" w:rsidP="007A3053">
      <w:pPr>
        <w:spacing w:line="360" w:lineRule="auto"/>
        <w:jc w:val="both"/>
        <w:rPr>
          <w:rFonts w:ascii="Book Antiqua" w:hAnsi="Book Antiqua" w:cs="Arial"/>
          <w:b/>
          <w:lang w:val="en-GB"/>
        </w:rPr>
      </w:pPr>
    </w:p>
    <w:p w14:paraId="42307FD0" w14:textId="165643A8" w:rsidR="00C523CF" w:rsidRPr="00926035" w:rsidRDefault="0046313C" w:rsidP="007A3053">
      <w:pPr>
        <w:spacing w:line="360" w:lineRule="auto"/>
        <w:jc w:val="both"/>
        <w:rPr>
          <w:rFonts w:ascii="Book Antiqua" w:eastAsia="SimSun" w:hAnsi="Book Antiqua" w:cs="Arial"/>
          <w:b/>
          <w:lang w:val="en-GB" w:eastAsia="zh-CN"/>
        </w:rPr>
      </w:pPr>
      <w:r w:rsidRPr="00331FF5">
        <w:rPr>
          <w:rFonts w:ascii="Book Antiqua" w:hAnsi="Book Antiqua" w:cs="Arial"/>
          <w:b/>
          <w:lang w:val="en-GB"/>
        </w:rPr>
        <w:t>Infliximab</w:t>
      </w:r>
      <w:r w:rsidR="00926035">
        <w:rPr>
          <w:rFonts w:ascii="Book Antiqua" w:eastAsia="SimSun" w:hAnsi="Book Antiqua" w:cs="Arial" w:hint="eastAsia"/>
          <w:b/>
          <w:lang w:val="en-GB" w:eastAsia="zh-CN"/>
        </w:rPr>
        <w:t xml:space="preserve">: </w:t>
      </w:r>
      <w:r w:rsidR="00C523CF" w:rsidRPr="00331FF5">
        <w:rPr>
          <w:rFonts w:ascii="Book Antiqua" w:hAnsi="Book Antiqua" w:cs="Arial"/>
          <w:lang w:val="en-GB"/>
        </w:rPr>
        <w:t>Infliximab is a recombinant humanized chim</w:t>
      </w:r>
      <w:r w:rsidR="00C54601" w:rsidRPr="00331FF5">
        <w:rPr>
          <w:rFonts w:ascii="Book Antiqua" w:hAnsi="Book Antiqua" w:cs="Arial"/>
          <w:lang w:val="en-GB"/>
        </w:rPr>
        <w:t>a</w:t>
      </w:r>
      <w:r w:rsidR="00C523CF" w:rsidRPr="00331FF5">
        <w:rPr>
          <w:rFonts w:ascii="Book Antiqua" w:hAnsi="Book Antiqua" w:cs="Arial"/>
          <w:lang w:val="en-GB"/>
        </w:rPr>
        <w:t>eric antibody used for the treatment of ulcerative colitis, Crohn disease, rheumatoid arthritis, psoria</w:t>
      </w:r>
      <w:r w:rsidR="00D20549" w:rsidRPr="00331FF5">
        <w:rPr>
          <w:rFonts w:ascii="Book Antiqua" w:hAnsi="Book Antiqua" w:cs="Arial"/>
          <w:lang w:val="en-GB"/>
        </w:rPr>
        <w:t>tic</w:t>
      </w:r>
      <w:r w:rsidR="00C523CF" w:rsidRPr="00331FF5">
        <w:rPr>
          <w:rFonts w:ascii="Book Antiqua" w:hAnsi="Book Antiqua" w:cs="Arial"/>
          <w:lang w:val="en-GB"/>
        </w:rPr>
        <w:t xml:space="preserve"> arthritis</w:t>
      </w:r>
      <w:r w:rsidR="00D20549" w:rsidRPr="00331FF5">
        <w:rPr>
          <w:rFonts w:ascii="Book Antiqua" w:hAnsi="Book Antiqua" w:cs="Arial"/>
          <w:lang w:val="en-GB"/>
        </w:rPr>
        <w:t>/</w:t>
      </w:r>
      <w:r w:rsidR="00C523CF" w:rsidRPr="00331FF5">
        <w:rPr>
          <w:rFonts w:ascii="Book Antiqua" w:hAnsi="Book Antiqua" w:cs="Arial"/>
          <w:lang w:val="en-GB"/>
        </w:rPr>
        <w:t>plaque psoriasis, and ankylosing spondylitis. It acts mainly by direct neutralization of soluble tumo</w:t>
      </w:r>
      <w:r w:rsidR="00D4532E" w:rsidRPr="00331FF5">
        <w:rPr>
          <w:rFonts w:ascii="Book Antiqua" w:hAnsi="Book Antiqua" w:cs="Arial"/>
          <w:lang w:val="en-GB"/>
        </w:rPr>
        <w:t>u</w:t>
      </w:r>
      <w:r w:rsidR="00C523CF" w:rsidRPr="00331FF5">
        <w:rPr>
          <w:rFonts w:ascii="Book Antiqua" w:hAnsi="Book Antiqua" w:cs="Arial"/>
          <w:lang w:val="en-GB"/>
        </w:rPr>
        <w:t>r necrosis factor-alpha, but it has</w:t>
      </w:r>
      <w:r w:rsidR="00D20549" w:rsidRPr="00331FF5">
        <w:rPr>
          <w:rFonts w:ascii="Book Antiqua" w:hAnsi="Book Antiqua" w:cs="Arial"/>
          <w:lang w:val="en-GB"/>
        </w:rPr>
        <w:t xml:space="preserve"> also</w:t>
      </w:r>
      <w:r w:rsidR="00C523CF" w:rsidRPr="00331FF5">
        <w:rPr>
          <w:rFonts w:ascii="Book Antiqua" w:hAnsi="Book Antiqua" w:cs="Arial"/>
          <w:lang w:val="en-GB"/>
        </w:rPr>
        <w:t xml:space="preserve"> pro</w:t>
      </w:r>
      <w:r w:rsidR="00D4532E" w:rsidRPr="00331FF5">
        <w:rPr>
          <w:rFonts w:ascii="Book Antiqua" w:hAnsi="Book Antiqua" w:cs="Arial"/>
          <w:lang w:val="en-GB"/>
        </w:rPr>
        <w:t>-</w:t>
      </w:r>
      <w:r w:rsidR="00C523CF" w:rsidRPr="00331FF5">
        <w:rPr>
          <w:rFonts w:ascii="Book Antiqua" w:hAnsi="Book Antiqua" w:cs="Arial"/>
          <w:lang w:val="en-GB"/>
        </w:rPr>
        <w:t>apoptotic and anti</w:t>
      </w:r>
      <w:r w:rsidR="00D4532E" w:rsidRPr="00331FF5">
        <w:rPr>
          <w:rFonts w:ascii="Book Antiqua" w:hAnsi="Book Antiqua" w:cs="Arial"/>
          <w:lang w:val="en-GB"/>
        </w:rPr>
        <w:t>-</w:t>
      </w:r>
      <w:r w:rsidR="00C523CF" w:rsidRPr="00331FF5">
        <w:rPr>
          <w:rFonts w:ascii="Book Antiqua" w:hAnsi="Book Antiqua" w:cs="Arial"/>
          <w:lang w:val="en-GB"/>
        </w:rPr>
        <w:t>proliferative effects on lymphocytes</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152]</w:t>
      </w:r>
      <w:r w:rsidR="008002FF" w:rsidRPr="00331FF5">
        <w:rPr>
          <w:rFonts w:ascii="Book Antiqua" w:hAnsi="Book Antiqua" w:cs="Arial"/>
          <w:lang w:val="en-GB"/>
        </w:rPr>
        <w:t>.</w:t>
      </w:r>
    </w:p>
    <w:p w14:paraId="63D0069E" w14:textId="066E478C" w:rsidR="00E332DF" w:rsidRPr="00331FF5" w:rsidRDefault="00D4532E"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One</w:t>
      </w:r>
      <w:r w:rsidR="00C523CF" w:rsidRPr="00331FF5">
        <w:rPr>
          <w:rFonts w:ascii="Book Antiqua" w:hAnsi="Book Antiqua" w:cs="Arial"/>
          <w:lang w:val="en-GB"/>
        </w:rPr>
        <w:t xml:space="preserve"> small retrospective </w:t>
      </w:r>
      <w:r w:rsidR="00BE64FE" w:rsidRPr="00331FF5">
        <w:rPr>
          <w:rFonts w:ascii="Book Antiqua" w:hAnsi="Book Antiqua" w:cs="Arial"/>
          <w:lang w:val="en-GB"/>
        </w:rPr>
        <w:t>series from Germany</w:t>
      </w:r>
      <w:r w:rsidR="00C523CF" w:rsidRPr="00331FF5">
        <w:rPr>
          <w:rFonts w:ascii="Book Antiqua" w:hAnsi="Book Antiqua" w:cs="Arial"/>
          <w:lang w:val="en-GB"/>
        </w:rPr>
        <w:t xml:space="preserve"> on the use of infliximab as salvage therapy </w:t>
      </w:r>
      <w:r w:rsidR="00D20549" w:rsidRPr="00331FF5">
        <w:rPr>
          <w:rFonts w:ascii="Book Antiqua" w:hAnsi="Book Antiqua" w:cs="Arial"/>
          <w:lang w:val="en-GB"/>
        </w:rPr>
        <w:t>in 11</w:t>
      </w:r>
      <w:r w:rsidR="00C523CF" w:rsidRPr="00331FF5">
        <w:rPr>
          <w:rFonts w:ascii="Book Antiqua" w:hAnsi="Book Antiqua" w:cs="Arial"/>
          <w:lang w:val="en-GB"/>
        </w:rPr>
        <w:t xml:space="preserve"> </w:t>
      </w:r>
      <w:r w:rsidR="00D20549" w:rsidRPr="00331FF5">
        <w:rPr>
          <w:rFonts w:ascii="Book Antiqua" w:hAnsi="Book Antiqua" w:cs="Arial"/>
          <w:lang w:val="en-GB"/>
        </w:rPr>
        <w:t xml:space="preserve">adult </w:t>
      </w:r>
      <w:r w:rsidR="00C523CF" w:rsidRPr="00331FF5">
        <w:rPr>
          <w:rFonts w:ascii="Book Antiqua" w:hAnsi="Book Antiqua" w:cs="Arial"/>
          <w:lang w:val="en-GB"/>
        </w:rPr>
        <w:t>AIH</w:t>
      </w:r>
      <w:r w:rsidR="00D20549" w:rsidRPr="00331FF5">
        <w:rPr>
          <w:rFonts w:ascii="Book Antiqua" w:hAnsi="Book Antiqua" w:cs="Arial"/>
          <w:lang w:val="en-GB"/>
        </w:rPr>
        <w:t xml:space="preserve"> patients</w:t>
      </w:r>
      <w:r w:rsidR="00D9532C" w:rsidRPr="00331FF5">
        <w:rPr>
          <w:rFonts w:ascii="Book Antiqua" w:hAnsi="Book Antiqua" w:cs="Arial"/>
          <w:lang w:val="en-GB"/>
        </w:rPr>
        <w:t xml:space="preserve"> reports</w:t>
      </w:r>
      <w:r w:rsidR="002C62A4" w:rsidRPr="00331FF5">
        <w:rPr>
          <w:rFonts w:ascii="Book Antiqua" w:eastAsia="Times New Roman" w:hAnsi="Book Antiqua" w:cs="Arial"/>
          <w:vertAlign w:val="superscript"/>
          <w:lang w:val="en"/>
        </w:rPr>
        <w:t>[153]</w:t>
      </w:r>
      <w:r w:rsidR="000D55F1" w:rsidRPr="00331FF5">
        <w:rPr>
          <w:rFonts w:ascii="Book Antiqua" w:hAnsi="Book Antiqua" w:cs="Arial"/>
          <w:lang w:val="en-GB"/>
        </w:rPr>
        <w:t xml:space="preserve"> (Table 3</w:t>
      </w:r>
      <w:r w:rsidR="00DF41A1" w:rsidRPr="00331FF5">
        <w:rPr>
          <w:rFonts w:ascii="Book Antiqua" w:hAnsi="Book Antiqua" w:cs="Arial"/>
          <w:lang w:val="en-GB"/>
        </w:rPr>
        <w:t>)</w:t>
      </w:r>
      <w:r w:rsidR="008002FF" w:rsidRPr="00331FF5">
        <w:rPr>
          <w:rFonts w:ascii="Book Antiqua" w:hAnsi="Book Antiqua" w:cs="Arial"/>
          <w:lang w:val="en-GB"/>
        </w:rPr>
        <w:t xml:space="preserve"> normalisation of transaminase levels</w:t>
      </w:r>
      <w:r w:rsidR="00DF41A1" w:rsidRPr="00331FF5">
        <w:rPr>
          <w:rFonts w:ascii="Book Antiqua" w:hAnsi="Book Antiqua" w:cs="Arial"/>
          <w:lang w:val="en-GB"/>
        </w:rPr>
        <w:t xml:space="preserve"> in 8</w:t>
      </w:r>
      <w:r w:rsidR="00D20549" w:rsidRPr="00331FF5">
        <w:rPr>
          <w:rFonts w:ascii="Book Antiqua" w:hAnsi="Book Antiqua" w:cs="Arial"/>
          <w:lang w:val="en-GB"/>
        </w:rPr>
        <w:t xml:space="preserve"> a</w:t>
      </w:r>
      <w:r w:rsidR="00DF41A1" w:rsidRPr="00331FF5">
        <w:rPr>
          <w:rFonts w:ascii="Book Antiqua" w:hAnsi="Book Antiqua" w:cs="Arial"/>
          <w:lang w:val="en-GB"/>
        </w:rPr>
        <w:t xml:space="preserve">nd </w:t>
      </w:r>
      <w:r w:rsidR="008002FF" w:rsidRPr="00331FF5">
        <w:rPr>
          <w:rFonts w:ascii="Book Antiqua" w:hAnsi="Book Antiqua" w:cs="Arial"/>
          <w:lang w:val="en-GB"/>
        </w:rPr>
        <w:t>of IgG levels</w:t>
      </w:r>
      <w:r w:rsidR="00DF41A1" w:rsidRPr="00331FF5">
        <w:rPr>
          <w:rFonts w:ascii="Book Antiqua" w:hAnsi="Book Antiqua" w:cs="Arial"/>
          <w:lang w:val="en-GB"/>
        </w:rPr>
        <w:t xml:space="preserve"> in 6</w:t>
      </w:r>
      <w:r w:rsidR="008002FF" w:rsidRPr="00331FF5">
        <w:rPr>
          <w:rFonts w:ascii="Book Antiqua" w:hAnsi="Book Antiqua" w:cs="Arial"/>
          <w:lang w:val="en-GB"/>
        </w:rPr>
        <w:t xml:space="preserve">. </w:t>
      </w:r>
      <w:r w:rsidR="00D20549" w:rsidRPr="00331FF5">
        <w:rPr>
          <w:rFonts w:ascii="Book Antiqua" w:hAnsi="Book Antiqua" w:cs="Arial"/>
          <w:lang w:val="en-GB"/>
        </w:rPr>
        <w:t xml:space="preserve">However, </w:t>
      </w:r>
      <w:r w:rsidR="008002FF" w:rsidRPr="00331FF5">
        <w:rPr>
          <w:rFonts w:ascii="Book Antiqua" w:hAnsi="Book Antiqua" w:cs="Arial"/>
          <w:lang w:val="en-GB"/>
        </w:rPr>
        <w:t xml:space="preserve">7 patients </w:t>
      </w:r>
      <w:r w:rsidR="00D9532C" w:rsidRPr="00331FF5">
        <w:rPr>
          <w:rFonts w:ascii="Book Antiqua" w:hAnsi="Book Antiqua" w:cs="Arial"/>
          <w:lang w:val="en-GB"/>
        </w:rPr>
        <w:t>developed</w:t>
      </w:r>
      <w:r w:rsidR="008002FF" w:rsidRPr="00331FF5">
        <w:rPr>
          <w:rFonts w:ascii="Book Antiqua" w:hAnsi="Book Antiqua" w:cs="Arial"/>
          <w:lang w:val="en-GB"/>
        </w:rPr>
        <w:t xml:space="preserve"> infectious complications, and treatment </w:t>
      </w:r>
      <w:r w:rsidR="00D20549" w:rsidRPr="00331FF5">
        <w:rPr>
          <w:rFonts w:ascii="Book Antiqua" w:hAnsi="Book Antiqua" w:cs="Arial"/>
          <w:lang w:val="en-GB"/>
        </w:rPr>
        <w:t>had to be</w:t>
      </w:r>
      <w:r w:rsidR="008002FF" w:rsidRPr="00331FF5">
        <w:rPr>
          <w:rFonts w:ascii="Book Antiqua" w:hAnsi="Book Antiqua" w:cs="Arial"/>
          <w:lang w:val="en-GB"/>
        </w:rPr>
        <w:t xml:space="preserve"> stopped </w:t>
      </w:r>
      <w:r w:rsidR="00D20549" w:rsidRPr="00331FF5">
        <w:rPr>
          <w:rFonts w:ascii="Book Antiqua" w:hAnsi="Book Antiqua" w:cs="Arial"/>
          <w:lang w:val="en-GB"/>
        </w:rPr>
        <w:t>because of</w:t>
      </w:r>
      <w:r w:rsidR="008002FF" w:rsidRPr="00331FF5">
        <w:rPr>
          <w:rFonts w:ascii="Book Antiqua" w:hAnsi="Book Antiqua" w:cs="Arial"/>
          <w:lang w:val="en-GB"/>
        </w:rPr>
        <w:t xml:space="preserve"> side effects in </w:t>
      </w:r>
      <w:r w:rsidR="008E7EC4" w:rsidRPr="00331FF5">
        <w:rPr>
          <w:rFonts w:ascii="Book Antiqua" w:hAnsi="Book Antiqua" w:cs="Arial"/>
          <w:lang w:val="en-GB"/>
        </w:rPr>
        <w:t>three cases</w:t>
      </w:r>
      <w:r w:rsidR="008002FF" w:rsidRPr="00331FF5">
        <w:rPr>
          <w:rFonts w:ascii="Book Antiqua" w:hAnsi="Book Antiqua" w:cs="Arial"/>
          <w:lang w:val="en-GB"/>
        </w:rPr>
        <w:t>.</w:t>
      </w:r>
      <w:r w:rsidR="00603047" w:rsidRPr="00331FF5">
        <w:rPr>
          <w:rFonts w:ascii="Book Antiqua" w:hAnsi="Book Antiqua" w:cs="Arial"/>
          <w:lang w:val="en-GB"/>
        </w:rPr>
        <w:t xml:space="preserve"> </w:t>
      </w:r>
      <w:r w:rsidR="00C90063" w:rsidRPr="00331FF5">
        <w:rPr>
          <w:rFonts w:ascii="Book Antiqua" w:hAnsi="Book Antiqua" w:cs="Arial"/>
          <w:lang w:val="en-GB"/>
        </w:rPr>
        <w:t xml:space="preserve">Recently, preliminary results of an extension of this cohort of difficult-to-treat AIH patients </w:t>
      </w:r>
      <w:r w:rsidR="002112B7" w:rsidRPr="00331FF5">
        <w:rPr>
          <w:rFonts w:ascii="Book Antiqua" w:hAnsi="Book Antiqua" w:cs="Arial"/>
          <w:lang w:val="en-GB"/>
        </w:rPr>
        <w:t>was</w:t>
      </w:r>
      <w:r w:rsidR="00C90063" w:rsidRPr="00331FF5">
        <w:rPr>
          <w:rFonts w:ascii="Book Antiqua" w:hAnsi="Book Antiqua" w:cs="Arial"/>
          <w:lang w:val="en-GB"/>
        </w:rPr>
        <w:t xml:space="preserve"> published: the cohort now includes 18 cases, 15 reach</w:t>
      </w:r>
      <w:r w:rsidR="00D9532C" w:rsidRPr="00331FF5">
        <w:rPr>
          <w:rFonts w:ascii="Book Antiqua" w:hAnsi="Book Antiqua" w:cs="Arial"/>
          <w:lang w:val="en-GB"/>
        </w:rPr>
        <w:t>ing</w:t>
      </w:r>
      <w:r w:rsidR="00C90063" w:rsidRPr="00331FF5">
        <w:rPr>
          <w:rFonts w:ascii="Book Antiqua" w:hAnsi="Book Antiqua" w:cs="Arial"/>
          <w:lang w:val="en-GB"/>
        </w:rPr>
        <w:t xml:space="preserve"> biochemical remission</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154]</w:t>
      </w:r>
      <w:r w:rsidR="00C90063" w:rsidRPr="00331FF5">
        <w:rPr>
          <w:rFonts w:ascii="Book Antiqua" w:hAnsi="Book Antiqua" w:cs="Arial"/>
          <w:lang w:val="en-GB"/>
        </w:rPr>
        <w:t xml:space="preserve">. </w:t>
      </w:r>
      <w:r w:rsidR="0095571C" w:rsidRPr="00331FF5">
        <w:rPr>
          <w:rFonts w:ascii="Book Antiqua" w:hAnsi="Book Antiqua" w:cs="Arial"/>
          <w:lang w:val="en-GB"/>
        </w:rPr>
        <w:t>Two</w:t>
      </w:r>
      <w:r w:rsidR="00A668D0" w:rsidRPr="00331FF5">
        <w:rPr>
          <w:rFonts w:ascii="Book Antiqua" w:hAnsi="Book Antiqua" w:cs="Arial"/>
          <w:lang w:val="en-GB"/>
        </w:rPr>
        <w:t xml:space="preserve"> case reports have also been published</w:t>
      </w:r>
      <w:r w:rsidR="00A20CDB" w:rsidRPr="00331FF5">
        <w:rPr>
          <w:rFonts w:ascii="Book Antiqua" w:hAnsi="Book Antiqua" w:cs="Arial"/>
          <w:lang w:val="en-GB"/>
        </w:rPr>
        <w:t>: one describing a</w:t>
      </w:r>
      <w:r w:rsidR="002C1B57" w:rsidRPr="00331FF5">
        <w:rPr>
          <w:rFonts w:ascii="Book Antiqua" w:hAnsi="Book Antiqua" w:cs="Arial"/>
          <w:lang w:val="en-GB"/>
        </w:rPr>
        <w:t xml:space="preserve"> difficult-to-treat AIH</w:t>
      </w:r>
      <w:r w:rsidR="00A20CDB" w:rsidRPr="00331FF5">
        <w:rPr>
          <w:rFonts w:ascii="Book Antiqua" w:hAnsi="Book Antiqua" w:cs="Arial"/>
          <w:lang w:val="en-GB"/>
        </w:rPr>
        <w:t xml:space="preserve"> patient</w:t>
      </w:r>
      <w:r w:rsidR="002C1B57" w:rsidRPr="00331FF5">
        <w:rPr>
          <w:rFonts w:ascii="Book Antiqua" w:hAnsi="Book Antiqua" w:cs="Arial"/>
          <w:lang w:val="en-GB"/>
        </w:rPr>
        <w:t xml:space="preserve"> who achieved normalization of transaminases levels after 3 mo </w:t>
      </w:r>
      <w:r w:rsidR="002112B7" w:rsidRPr="00331FF5">
        <w:rPr>
          <w:rFonts w:ascii="Book Antiqua" w:hAnsi="Book Antiqua" w:cs="Arial"/>
          <w:lang w:val="en-GB"/>
        </w:rPr>
        <w:t xml:space="preserve">of </w:t>
      </w:r>
      <w:r w:rsidR="002C1B57" w:rsidRPr="00331FF5">
        <w:rPr>
          <w:rFonts w:ascii="Book Antiqua" w:hAnsi="Book Antiqua" w:cs="Arial"/>
          <w:lang w:val="en-GB"/>
        </w:rPr>
        <w:t>infliximab</w:t>
      </w:r>
      <w:r w:rsidR="002112B7" w:rsidRPr="00331FF5">
        <w:rPr>
          <w:rFonts w:ascii="Book Antiqua" w:hAnsi="Book Antiqua" w:cs="Arial"/>
          <w:lang w:val="en-GB"/>
        </w:rPr>
        <w:t xml:space="preserve"> treatment</w:t>
      </w:r>
      <w:r w:rsidR="006D4817" w:rsidRPr="006D4817">
        <w:rPr>
          <w:rFonts w:ascii="Book Antiqua" w:hAnsi="Book Antiqua" w:cs="Arial"/>
          <w:vertAlign w:val="superscript"/>
          <w:lang w:val="en-GB"/>
        </w:rPr>
        <w:t>[</w:t>
      </w:r>
      <w:r w:rsidR="002C1B57" w:rsidRPr="00331FF5">
        <w:rPr>
          <w:rFonts w:ascii="Book Antiqua" w:eastAsia="Times New Roman" w:hAnsi="Book Antiqua" w:cs="Arial"/>
          <w:vertAlign w:val="superscript"/>
          <w:lang w:val="en"/>
        </w:rPr>
        <w:t>155]</w:t>
      </w:r>
      <w:r w:rsidR="002C1B57" w:rsidRPr="00331FF5">
        <w:rPr>
          <w:rFonts w:ascii="Book Antiqua" w:hAnsi="Book Antiqua" w:cs="Arial"/>
          <w:lang w:val="en-GB"/>
        </w:rPr>
        <w:t>, and</w:t>
      </w:r>
      <w:r w:rsidR="00461EBD" w:rsidRPr="00331FF5">
        <w:rPr>
          <w:rFonts w:ascii="Book Antiqua" w:hAnsi="Book Antiqua" w:cs="Arial"/>
          <w:lang w:val="en-GB"/>
        </w:rPr>
        <w:t xml:space="preserve"> one </w:t>
      </w:r>
      <w:r w:rsidR="00A20CDB" w:rsidRPr="00331FF5">
        <w:rPr>
          <w:rFonts w:ascii="Book Antiqua" w:hAnsi="Book Antiqua" w:cs="Arial"/>
          <w:lang w:val="en-GB"/>
        </w:rPr>
        <w:t>repo</w:t>
      </w:r>
      <w:r w:rsidR="002112B7" w:rsidRPr="00331FF5">
        <w:rPr>
          <w:rFonts w:ascii="Book Antiqua" w:hAnsi="Book Antiqua" w:cs="Arial"/>
          <w:lang w:val="en-GB"/>
        </w:rPr>
        <w:t>r</w:t>
      </w:r>
      <w:r w:rsidR="00A20CDB" w:rsidRPr="00331FF5">
        <w:rPr>
          <w:rFonts w:ascii="Book Antiqua" w:hAnsi="Book Antiqua" w:cs="Arial"/>
          <w:lang w:val="en-GB"/>
        </w:rPr>
        <w:t>ting good</w:t>
      </w:r>
      <w:r w:rsidR="0026396F">
        <w:rPr>
          <w:rFonts w:ascii="Book Antiqua" w:hAnsi="Book Antiqua" w:cs="Arial"/>
          <w:lang w:val="en-GB"/>
        </w:rPr>
        <w:t xml:space="preserve"> </w:t>
      </w:r>
      <w:r w:rsidR="00A20CDB" w:rsidRPr="00331FF5">
        <w:rPr>
          <w:rFonts w:ascii="Book Antiqua" w:hAnsi="Book Antiqua" w:cs="Arial"/>
          <w:lang w:val="en-GB"/>
        </w:rPr>
        <w:t>disease control</w:t>
      </w:r>
      <w:r w:rsidR="002C1B57" w:rsidRPr="00331FF5">
        <w:rPr>
          <w:rFonts w:ascii="Book Antiqua" w:hAnsi="Book Antiqua" w:cs="Arial"/>
          <w:lang w:val="en-GB"/>
        </w:rPr>
        <w:t xml:space="preserve"> on infliximab</w:t>
      </w:r>
      <w:r w:rsidR="00A20CDB" w:rsidRPr="00331FF5">
        <w:rPr>
          <w:rFonts w:ascii="Book Antiqua" w:hAnsi="Book Antiqua" w:cs="Arial"/>
          <w:lang w:val="en-GB"/>
        </w:rPr>
        <w:t xml:space="preserve"> in a young patient with AIH and adult onset Still disease</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156]</w:t>
      </w:r>
      <w:r w:rsidR="00A668D0" w:rsidRPr="00331FF5">
        <w:rPr>
          <w:rFonts w:ascii="Book Antiqua" w:hAnsi="Book Antiqua" w:cs="Arial"/>
          <w:lang w:val="en-GB"/>
        </w:rPr>
        <w:t xml:space="preserve">. </w:t>
      </w:r>
    </w:p>
    <w:p w14:paraId="59A43344" w14:textId="09D78C61" w:rsidR="00C523CF" w:rsidRPr="00331FF5" w:rsidRDefault="005E4CA6"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 xml:space="preserve">In children, a 10-year old girl with aggressive disease, unresponsive to standard treatment, MMF and tacrolimus, </w:t>
      </w:r>
      <w:r w:rsidR="00C54601" w:rsidRPr="00331FF5">
        <w:rPr>
          <w:rFonts w:ascii="Book Antiqua" w:hAnsi="Book Antiqua" w:cs="Arial"/>
          <w:lang w:val="en-GB"/>
        </w:rPr>
        <w:t>has been reported to have</w:t>
      </w:r>
      <w:r w:rsidRPr="00331FF5">
        <w:rPr>
          <w:rFonts w:ascii="Book Antiqua" w:hAnsi="Book Antiqua" w:cs="Arial"/>
          <w:lang w:val="en-GB"/>
        </w:rPr>
        <w:t xml:space="preserve"> a good response to infliximab, </w:t>
      </w:r>
      <w:r w:rsidR="00D20549" w:rsidRPr="00331FF5">
        <w:rPr>
          <w:rFonts w:ascii="Book Antiqua" w:hAnsi="Book Antiqua" w:cs="Arial"/>
          <w:lang w:val="en-GB"/>
        </w:rPr>
        <w:t xml:space="preserve">though </w:t>
      </w:r>
      <w:r w:rsidRPr="00331FF5">
        <w:rPr>
          <w:rFonts w:ascii="Book Antiqua" w:hAnsi="Book Antiqua" w:cs="Arial"/>
          <w:lang w:val="en-GB"/>
        </w:rPr>
        <w:t>liver transplantation was deferred but not avoided</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157]</w:t>
      </w:r>
      <w:r w:rsidR="00060224" w:rsidRPr="00331FF5">
        <w:rPr>
          <w:rFonts w:ascii="Book Antiqua" w:hAnsi="Book Antiqua" w:cs="Arial"/>
          <w:lang w:val="en-GB"/>
        </w:rPr>
        <w:t xml:space="preserve"> (Table 4).</w:t>
      </w:r>
    </w:p>
    <w:p w14:paraId="0B4F9657" w14:textId="6A235D4C" w:rsidR="00C80AB5" w:rsidRPr="00331FF5" w:rsidRDefault="00D4532E"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As for rituximab,</w:t>
      </w:r>
      <w:r w:rsidR="00C80AB5" w:rsidRPr="00331FF5">
        <w:rPr>
          <w:rFonts w:ascii="Book Antiqua" w:hAnsi="Book Antiqua" w:cs="Arial"/>
          <w:lang w:val="en-GB"/>
        </w:rPr>
        <w:t xml:space="preserve"> specialized centres ha</w:t>
      </w:r>
      <w:r w:rsidR="00D20549" w:rsidRPr="00331FF5">
        <w:rPr>
          <w:rFonts w:ascii="Book Antiqua" w:hAnsi="Book Antiqua" w:cs="Arial"/>
          <w:lang w:val="en-GB"/>
        </w:rPr>
        <w:t>ve</w:t>
      </w:r>
      <w:r w:rsidR="00C80AB5" w:rsidRPr="00331FF5">
        <w:rPr>
          <w:rFonts w:ascii="Book Antiqua" w:hAnsi="Book Antiqua" w:cs="Arial"/>
          <w:lang w:val="en-GB"/>
        </w:rPr>
        <w:t xml:space="preserve"> unre</w:t>
      </w:r>
      <w:r w:rsidRPr="00331FF5">
        <w:rPr>
          <w:rFonts w:ascii="Book Antiqua" w:hAnsi="Book Antiqua" w:cs="Arial"/>
          <w:lang w:val="en-GB"/>
        </w:rPr>
        <w:t>ported experience</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144,150]</w:t>
      </w:r>
      <w:r w:rsidR="00C80AB5" w:rsidRPr="00331FF5">
        <w:rPr>
          <w:rFonts w:ascii="Book Antiqua" w:hAnsi="Book Antiqua" w:cs="Arial"/>
          <w:lang w:val="en-GB"/>
        </w:rPr>
        <w:t xml:space="preserve">. </w:t>
      </w:r>
      <w:r w:rsidR="00D20549" w:rsidRPr="00331FF5">
        <w:rPr>
          <w:rFonts w:ascii="Book Antiqua" w:hAnsi="Book Antiqua" w:cs="Arial"/>
          <w:lang w:val="en-GB"/>
        </w:rPr>
        <w:t xml:space="preserve">It is important to note </w:t>
      </w:r>
      <w:r w:rsidR="00C80AB5" w:rsidRPr="00331FF5">
        <w:rPr>
          <w:rFonts w:ascii="Book Antiqua" w:hAnsi="Book Antiqua" w:cs="Arial"/>
          <w:lang w:val="en-GB"/>
        </w:rPr>
        <w:t>that anti-</w:t>
      </w:r>
      <w:r w:rsidR="00A668D0" w:rsidRPr="00331FF5">
        <w:rPr>
          <w:rFonts w:ascii="Book Antiqua" w:hAnsi="Book Antiqua" w:cs="Arial"/>
          <w:lang w:val="en-GB"/>
        </w:rPr>
        <w:t>tumour</w:t>
      </w:r>
      <w:r w:rsidR="00C80AB5" w:rsidRPr="00331FF5">
        <w:rPr>
          <w:rFonts w:ascii="Book Antiqua" w:hAnsi="Book Antiqua" w:cs="Arial"/>
          <w:lang w:val="en-GB"/>
        </w:rPr>
        <w:t xml:space="preserve"> necrosis factor-</w:t>
      </w:r>
      <w:r w:rsidR="001D4943" w:rsidRPr="00331FF5">
        <w:rPr>
          <w:rFonts w:ascii="Book Antiqua" w:hAnsi="Book Antiqua" w:cs="Arial"/>
          <w:lang w:val="en-GB"/>
        </w:rPr>
        <w:t xml:space="preserve">alpha </w:t>
      </w:r>
      <w:r w:rsidR="00C80AB5" w:rsidRPr="00331FF5">
        <w:rPr>
          <w:rFonts w:ascii="Book Antiqua" w:hAnsi="Book Antiqua" w:cs="Arial"/>
          <w:lang w:val="en-GB"/>
        </w:rPr>
        <w:t>can induce hepatotoxicity resembling AIH</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158–162]</w:t>
      </w:r>
      <w:r w:rsidR="00A668D0" w:rsidRPr="00331FF5">
        <w:rPr>
          <w:rFonts w:ascii="Book Antiqua" w:hAnsi="Book Antiqua" w:cs="Arial"/>
          <w:lang w:val="en-GB"/>
        </w:rPr>
        <w:t xml:space="preserve">, as well as other immune-mediated </w:t>
      </w:r>
      <w:r w:rsidR="00D9532C" w:rsidRPr="00331FF5">
        <w:rPr>
          <w:rFonts w:ascii="Book Antiqua" w:hAnsi="Book Antiqua" w:cs="Arial"/>
          <w:lang w:val="en-GB"/>
        </w:rPr>
        <w:t>disorders</w:t>
      </w:r>
      <w:r w:rsidR="00F86EE1" w:rsidRPr="00331FF5">
        <w:rPr>
          <w:rFonts w:ascii="Book Antiqua" w:hAnsi="Book Antiqua" w:cs="Arial"/>
          <w:lang w:val="en-GB"/>
        </w:rPr>
        <w:t>, such as lupus</w:t>
      </w:r>
      <w:r w:rsidR="00D9532C" w:rsidRPr="00331FF5">
        <w:rPr>
          <w:rFonts w:ascii="Book Antiqua" w:hAnsi="Book Antiqua" w:cs="Arial"/>
          <w:lang w:val="en-GB"/>
        </w:rPr>
        <w:t xml:space="preserve"> erythematosus</w:t>
      </w:r>
      <w:r w:rsidR="006D4817" w:rsidRPr="006D4817">
        <w:rPr>
          <w:rFonts w:ascii="Book Antiqua" w:hAnsi="Book Antiqua" w:cs="Arial"/>
          <w:vertAlign w:val="superscript"/>
          <w:lang w:val="en-GB"/>
        </w:rPr>
        <w:t>[</w:t>
      </w:r>
      <w:r w:rsidR="002C62A4" w:rsidRPr="00331FF5">
        <w:rPr>
          <w:rFonts w:ascii="Book Antiqua" w:eastAsia="Times New Roman" w:hAnsi="Book Antiqua" w:cs="Arial"/>
          <w:vertAlign w:val="superscript"/>
          <w:lang w:val="en"/>
        </w:rPr>
        <w:t>163]</w:t>
      </w:r>
      <w:r w:rsidR="00F86EE1" w:rsidRPr="00331FF5">
        <w:rPr>
          <w:rFonts w:ascii="Book Antiqua" w:hAnsi="Book Antiqua" w:cs="Arial"/>
          <w:lang w:val="en-GB"/>
        </w:rPr>
        <w:t xml:space="preserve">. </w:t>
      </w:r>
      <w:r w:rsidRPr="00331FF5">
        <w:rPr>
          <w:rFonts w:ascii="Book Antiqua" w:hAnsi="Book Antiqua" w:cs="Arial"/>
          <w:lang w:val="en-GB"/>
        </w:rPr>
        <w:t>This should raise</w:t>
      </w:r>
      <w:r w:rsidR="00BB3FE9" w:rsidRPr="00331FF5">
        <w:rPr>
          <w:rFonts w:ascii="Book Antiqua" w:hAnsi="Book Antiqua" w:cs="Arial"/>
          <w:lang w:val="en-GB"/>
        </w:rPr>
        <w:t xml:space="preserve"> caution in using this </w:t>
      </w:r>
      <w:r w:rsidR="00D20549" w:rsidRPr="00331FF5">
        <w:rPr>
          <w:rFonts w:ascii="Book Antiqua" w:hAnsi="Book Antiqua" w:cs="Arial"/>
          <w:lang w:val="en-GB"/>
        </w:rPr>
        <w:t>agent, which</w:t>
      </w:r>
      <w:r w:rsidR="00A668D0" w:rsidRPr="00331FF5">
        <w:rPr>
          <w:rFonts w:ascii="Book Antiqua" w:hAnsi="Book Antiqua" w:cs="Arial"/>
          <w:lang w:val="en-GB"/>
        </w:rPr>
        <w:t xml:space="preserve"> should be reserved for </w:t>
      </w:r>
      <w:r w:rsidR="00D9532C" w:rsidRPr="00331FF5">
        <w:rPr>
          <w:rFonts w:ascii="Book Antiqua" w:hAnsi="Book Antiqua" w:cs="Arial"/>
          <w:lang w:val="en-GB"/>
        </w:rPr>
        <w:t xml:space="preserve">treatement–resistant </w:t>
      </w:r>
      <w:r w:rsidR="00A668D0" w:rsidRPr="00331FF5">
        <w:rPr>
          <w:rFonts w:ascii="Book Antiqua" w:hAnsi="Book Antiqua" w:cs="Arial"/>
          <w:lang w:val="en-GB"/>
        </w:rPr>
        <w:t>AIH cases in speciali</w:t>
      </w:r>
      <w:r w:rsidR="00C54601" w:rsidRPr="00331FF5">
        <w:rPr>
          <w:rFonts w:ascii="Book Antiqua" w:hAnsi="Book Antiqua" w:cs="Arial"/>
          <w:lang w:val="en-GB"/>
        </w:rPr>
        <w:t>s</w:t>
      </w:r>
      <w:r w:rsidR="00A668D0" w:rsidRPr="00331FF5">
        <w:rPr>
          <w:rFonts w:ascii="Book Antiqua" w:hAnsi="Book Antiqua" w:cs="Arial"/>
          <w:lang w:val="en-GB"/>
        </w:rPr>
        <w:t xml:space="preserve">ed centres. </w:t>
      </w:r>
    </w:p>
    <w:p w14:paraId="6B67AAE6" w14:textId="77777777" w:rsidR="002D31A6" w:rsidRPr="00331FF5" w:rsidRDefault="002D31A6" w:rsidP="007A3053">
      <w:pPr>
        <w:spacing w:line="360" w:lineRule="auto"/>
        <w:jc w:val="both"/>
        <w:rPr>
          <w:rFonts w:ascii="Book Antiqua" w:hAnsi="Book Antiqua" w:cs="Arial"/>
          <w:b/>
          <w:lang w:val="en-GB"/>
        </w:rPr>
      </w:pPr>
    </w:p>
    <w:p w14:paraId="252D48A8" w14:textId="0400BE57" w:rsidR="00787DE9" w:rsidRPr="00926035" w:rsidRDefault="00E332DF" w:rsidP="007A3053">
      <w:pPr>
        <w:spacing w:line="360" w:lineRule="auto"/>
        <w:jc w:val="both"/>
        <w:rPr>
          <w:rFonts w:ascii="Book Antiqua" w:eastAsia="SimSun" w:hAnsi="Book Antiqua" w:cs="Arial"/>
          <w:b/>
          <w:i/>
          <w:lang w:val="en-GB" w:eastAsia="zh-CN"/>
        </w:rPr>
      </w:pPr>
      <w:r w:rsidRPr="00926035">
        <w:rPr>
          <w:rFonts w:ascii="Book Antiqua" w:hAnsi="Book Antiqua" w:cs="Arial"/>
          <w:b/>
          <w:i/>
          <w:lang w:val="en-GB"/>
        </w:rPr>
        <w:t>Thiopurines</w:t>
      </w:r>
    </w:p>
    <w:p w14:paraId="0514B84C" w14:textId="300015ED" w:rsidR="000C7595" w:rsidRPr="00926035" w:rsidRDefault="00C40760" w:rsidP="007A3053">
      <w:pPr>
        <w:spacing w:line="360" w:lineRule="auto"/>
        <w:jc w:val="both"/>
        <w:rPr>
          <w:rFonts w:ascii="Book Antiqua" w:eastAsia="SimSun" w:hAnsi="Book Antiqua" w:cs="Arial"/>
          <w:b/>
          <w:lang w:val="en-GB" w:eastAsia="zh-CN"/>
        </w:rPr>
      </w:pPr>
      <w:r w:rsidRPr="00331FF5">
        <w:rPr>
          <w:rFonts w:ascii="Book Antiqua" w:hAnsi="Book Antiqua" w:cs="Arial"/>
          <w:b/>
          <w:lang w:val="en-GB"/>
        </w:rPr>
        <w:t xml:space="preserve"> 6-mercaptopurine</w:t>
      </w:r>
      <w:r w:rsidR="00926035">
        <w:rPr>
          <w:rFonts w:ascii="Book Antiqua" w:eastAsia="SimSun" w:hAnsi="Book Antiqua" w:cs="Arial" w:hint="eastAsia"/>
          <w:b/>
          <w:lang w:val="en-GB" w:eastAsia="zh-CN"/>
        </w:rPr>
        <w:t xml:space="preserve">: </w:t>
      </w:r>
      <w:r w:rsidR="00505C5B" w:rsidRPr="00331FF5">
        <w:rPr>
          <w:rFonts w:ascii="Book Antiqua" w:hAnsi="Book Antiqua" w:cs="Arial"/>
          <w:lang w:val="en-GB"/>
        </w:rPr>
        <w:t xml:space="preserve">Azathioprine is the prodrug of 6-mercaptopurine (6-MP), and is non-enzymatically converted into 6-MP, which represents the biologically active form of the drug. 6-MP is used </w:t>
      </w:r>
      <w:r w:rsidR="001D4943" w:rsidRPr="00331FF5">
        <w:rPr>
          <w:rFonts w:ascii="Book Antiqua" w:hAnsi="Book Antiqua" w:cs="Arial"/>
          <w:lang w:val="en-GB"/>
        </w:rPr>
        <w:t>for the treatment of</w:t>
      </w:r>
      <w:r w:rsidR="004D240A" w:rsidRPr="00331FF5">
        <w:rPr>
          <w:rFonts w:ascii="Book Antiqua" w:hAnsi="Book Antiqua" w:cs="Arial"/>
          <w:lang w:val="en-GB"/>
        </w:rPr>
        <w:t xml:space="preserve"> IBD</w:t>
      </w:r>
      <w:r w:rsidR="00505C5B" w:rsidRPr="00331FF5">
        <w:rPr>
          <w:rFonts w:ascii="Book Antiqua" w:hAnsi="Book Antiqua" w:cs="Arial"/>
          <w:lang w:val="en-GB"/>
        </w:rPr>
        <w:t xml:space="preserve">, </w:t>
      </w:r>
      <w:r w:rsidR="001D4943" w:rsidRPr="00331FF5">
        <w:rPr>
          <w:rFonts w:ascii="Book Antiqua" w:hAnsi="Book Antiqua" w:cs="Arial"/>
          <w:lang w:val="en-GB"/>
        </w:rPr>
        <w:t>where it has been shown</w:t>
      </w:r>
      <w:r w:rsidR="00505C5B" w:rsidRPr="00331FF5">
        <w:rPr>
          <w:rFonts w:ascii="Book Antiqua" w:hAnsi="Book Antiqua" w:cs="Arial"/>
          <w:lang w:val="en-GB"/>
        </w:rPr>
        <w:t xml:space="preserve"> that 6-MP </w:t>
      </w:r>
      <w:r w:rsidR="00A55659" w:rsidRPr="00331FF5">
        <w:rPr>
          <w:rFonts w:ascii="Book Antiqua" w:hAnsi="Book Antiqua" w:cs="Arial"/>
          <w:lang w:val="en-GB"/>
        </w:rPr>
        <w:t>is better tolerated than azathioprine</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164,165]</w:t>
      </w:r>
      <w:r w:rsidR="00505C5B" w:rsidRPr="00331FF5">
        <w:rPr>
          <w:rFonts w:ascii="Book Antiqua" w:hAnsi="Book Antiqua" w:cs="Arial"/>
          <w:lang w:val="en-GB"/>
        </w:rPr>
        <w:t>, despite the close biochemical relationship and shared metabolic pathways</w:t>
      </w:r>
      <w:r w:rsidR="001B1311" w:rsidRPr="00331FF5">
        <w:rPr>
          <w:rFonts w:ascii="Book Antiqua" w:hAnsi="Book Antiqua" w:cs="Arial"/>
          <w:lang w:val="en-GB"/>
        </w:rPr>
        <w:t xml:space="preserve"> (Figure 2)</w:t>
      </w:r>
      <w:r w:rsidR="00505C5B" w:rsidRPr="00331FF5">
        <w:rPr>
          <w:rFonts w:ascii="Book Antiqua" w:hAnsi="Book Antiqua" w:cs="Arial"/>
          <w:lang w:val="en-GB"/>
        </w:rPr>
        <w:t xml:space="preserve">. </w:t>
      </w:r>
      <w:r w:rsidR="00D4532E" w:rsidRPr="00331FF5">
        <w:rPr>
          <w:rFonts w:ascii="Book Antiqua" w:hAnsi="Book Antiqua" w:cs="Arial"/>
          <w:lang w:val="en-GB"/>
        </w:rPr>
        <w:t>In AI</w:t>
      </w:r>
      <w:r w:rsidR="00A15B4D" w:rsidRPr="00331FF5">
        <w:rPr>
          <w:rFonts w:ascii="Book Antiqua" w:hAnsi="Book Antiqua" w:cs="Arial"/>
          <w:lang w:val="en-GB"/>
        </w:rPr>
        <w:t xml:space="preserve">H, </w:t>
      </w:r>
      <w:r w:rsidR="00D9532C" w:rsidRPr="00331FF5">
        <w:rPr>
          <w:rFonts w:ascii="Book Antiqua" w:hAnsi="Book Antiqua" w:cs="Arial"/>
          <w:lang w:val="en-GB"/>
        </w:rPr>
        <w:t>6-MP</w:t>
      </w:r>
      <w:r w:rsidR="00A15B4D" w:rsidRPr="00331FF5">
        <w:rPr>
          <w:rFonts w:ascii="Book Antiqua" w:hAnsi="Book Antiqua" w:cs="Arial"/>
          <w:lang w:val="en-GB"/>
        </w:rPr>
        <w:t xml:space="preserve"> was</w:t>
      </w:r>
      <w:r w:rsidR="00CD4E4A" w:rsidRPr="00331FF5">
        <w:rPr>
          <w:rFonts w:ascii="Book Antiqua" w:hAnsi="Book Antiqua" w:cs="Arial"/>
          <w:lang w:val="en-GB"/>
        </w:rPr>
        <w:t xml:space="preserve"> used successfully in 3 patients intolerant or </w:t>
      </w:r>
      <w:r w:rsidR="00CD4E4A" w:rsidRPr="00331FF5">
        <w:rPr>
          <w:rFonts w:ascii="Book Antiqua" w:hAnsi="Book Antiqua" w:cs="Arial"/>
          <w:lang w:val="en-GB"/>
        </w:rPr>
        <w:lastRenderedPageBreak/>
        <w:t>unresponsive to azathioprine</w:t>
      </w:r>
      <w:r w:rsidR="00D62B50" w:rsidRPr="00331FF5">
        <w:rPr>
          <w:rFonts w:ascii="Book Antiqua" w:hAnsi="Book Antiqua" w:cs="Arial"/>
          <w:lang w:val="en-GB"/>
        </w:rPr>
        <w:t>, including one p</w:t>
      </w:r>
      <w:r w:rsidR="00413C8D" w:rsidRPr="00331FF5">
        <w:rPr>
          <w:rFonts w:ascii="Book Antiqua" w:hAnsi="Book Antiqua" w:cs="Arial"/>
          <w:lang w:val="en-GB"/>
        </w:rPr>
        <w:t>a</w:t>
      </w:r>
      <w:r w:rsidR="00D62B50" w:rsidRPr="00331FF5">
        <w:rPr>
          <w:rFonts w:ascii="Book Antiqua" w:hAnsi="Book Antiqua" w:cs="Arial"/>
          <w:lang w:val="en-GB"/>
        </w:rPr>
        <w:t>ediatric patient</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166]</w:t>
      </w:r>
      <w:r w:rsidR="00B42C42" w:rsidRPr="00331FF5">
        <w:rPr>
          <w:rFonts w:ascii="Book Antiqua" w:hAnsi="Book Antiqua" w:cs="Arial"/>
          <w:lang w:val="en-GB"/>
        </w:rPr>
        <w:t>, representing the only published experience in children</w:t>
      </w:r>
      <w:r w:rsidR="000A17EC" w:rsidRPr="00331FF5">
        <w:rPr>
          <w:rFonts w:ascii="Book Antiqua" w:hAnsi="Book Antiqua" w:cs="Arial"/>
          <w:lang w:val="en-GB"/>
        </w:rPr>
        <w:t xml:space="preserve"> (Table</w:t>
      </w:r>
      <w:r w:rsidR="00762095">
        <w:rPr>
          <w:rFonts w:ascii="Book Antiqua" w:eastAsia="SimSun" w:hAnsi="Book Antiqua" w:cs="Arial" w:hint="eastAsia"/>
          <w:lang w:val="en-GB" w:eastAsia="zh-CN"/>
        </w:rPr>
        <w:t>s</w:t>
      </w:r>
      <w:r w:rsidR="000A17EC" w:rsidRPr="00331FF5">
        <w:rPr>
          <w:rFonts w:ascii="Book Antiqua" w:hAnsi="Book Antiqua" w:cs="Arial"/>
          <w:lang w:val="en-GB"/>
        </w:rPr>
        <w:t xml:space="preserve"> 3 and 4)</w:t>
      </w:r>
      <w:r w:rsidR="005762E5" w:rsidRPr="00331FF5">
        <w:rPr>
          <w:rFonts w:ascii="Book Antiqua" w:hAnsi="Book Antiqua" w:cs="Arial"/>
          <w:lang w:val="en-GB"/>
        </w:rPr>
        <w:t>. The largest series</w:t>
      </w:r>
      <w:r w:rsidR="00CD4E4A" w:rsidRPr="00331FF5">
        <w:rPr>
          <w:rFonts w:ascii="Book Antiqua" w:hAnsi="Book Antiqua" w:cs="Arial"/>
          <w:lang w:val="en-GB"/>
        </w:rPr>
        <w:t xml:space="preserve"> of AIH patients </w:t>
      </w:r>
      <w:r w:rsidR="005762E5" w:rsidRPr="00331FF5">
        <w:rPr>
          <w:rFonts w:ascii="Book Antiqua" w:hAnsi="Book Antiqua" w:cs="Arial"/>
          <w:lang w:val="en-GB"/>
        </w:rPr>
        <w:t>intolerant or unresponsive to standard treatment switched to</w:t>
      </w:r>
      <w:r w:rsidR="00CD4E4A" w:rsidRPr="00331FF5">
        <w:rPr>
          <w:rFonts w:ascii="Book Antiqua" w:hAnsi="Book Antiqua" w:cs="Arial"/>
          <w:lang w:val="en-GB"/>
        </w:rPr>
        <w:t xml:space="preserve"> 6-MP</w:t>
      </w:r>
      <w:r w:rsidR="005762E5" w:rsidRPr="00331FF5">
        <w:rPr>
          <w:rFonts w:ascii="Book Antiqua" w:hAnsi="Book Antiqua" w:cs="Arial"/>
          <w:lang w:val="en-GB"/>
        </w:rPr>
        <w:t xml:space="preserve"> is a retrospective study </w:t>
      </w:r>
      <w:r w:rsidR="00A66266" w:rsidRPr="00331FF5">
        <w:rPr>
          <w:rFonts w:ascii="Book Antiqua" w:hAnsi="Book Antiqua" w:cs="Arial"/>
          <w:lang w:val="en-GB"/>
        </w:rPr>
        <w:t>on</w:t>
      </w:r>
      <w:r w:rsidR="005762E5" w:rsidRPr="00331FF5">
        <w:rPr>
          <w:rFonts w:ascii="Book Antiqua" w:hAnsi="Book Antiqua" w:cs="Arial"/>
          <w:lang w:val="en-GB"/>
        </w:rPr>
        <w:t xml:space="preserve"> 22 </w:t>
      </w:r>
      <w:r w:rsidR="000A17EC" w:rsidRPr="00331FF5">
        <w:rPr>
          <w:rFonts w:ascii="Book Antiqua" w:hAnsi="Book Antiqua" w:cs="Arial"/>
          <w:lang w:val="en-GB"/>
        </w:rPr>
        <w:t xml:space="preserve">adult </w:t>
      </w:r>
      <w:r w:rsidR="00A66266" w:rsidRPr="00331FF5">
        <w:rPr>
          <w:rFonts w:ascii="Book Antiqua" w:hAnsi="Book Antiqua" w:cs="Arial"/>
          <w:lang w:val="en-GB"/>
        </w:rPr>
        <w:t>cases</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167]</w:t>
      </w:r>
      <w:r w:rsidR="000A17EC" w:rsidRPr="00331FF5">
        <w:rPr>
          <w:rFonts w:ascii="Book Antiqua" w:hAnsi="Book Antiqua" w:cs="Arial"/>
          <w:lang w:val="en-GB"/>
        </w:rPr>
        <w:t xml:space="preserve"> (Table 3)</w:t>
      </w:r>
      <w:r w:rsidR="001D4051" w:rsidRPr="00331FF5">
        <w:rPr>
          <w:rFonts w:ascii="Book Antiqua" w:hAnsi="Book Antiqua" w:cs="Arial"/>
          <w:lang w:val="en-GB"/>
        </w:rPr>
        <w:t>. The</w:t>
      </w:r>
      <w:r w:rsidR="00A06B7D" w:rsidRPr="00331FF5">
        <w:rPr>
          <w:rFonts w:ascii="Book Antiqua" w:hAnsi="Book Antiqua" w:cs="Arial"/>
          <w:lang w:val="en-GB"/>
        </w:rPr>
        <w:t xml:space="preserve"> two</w:t>
      </w:r>
      <w:r w:rsidR="005762E5" w:rsidRPr="00331FF5">
        <w:rPr>
          <w:rFonts w:ascii="Book Antiqua" w:hAnsi="Book Antiqua" w:cs="Arial"/>
          <w:lang w:val="en-GB"/>
        </w:rPr>
        <w:t xml:space="preserve"> patients with insufficient response to standard treatment did</w:t>
      </w:r>
      <w:r w:rsidR="002F4533" w:rsidRPr="00331FF5">
        <w:rPr>
          <w:rFonts w:ascii="Book Antiqua" w:hAnsi="Book Antiqua" w:cs="Arial"/>
          <w:lang w:val="en-GB"/>
        </w:rPr>
        <w:t xml:space="preserve"> not respond to 6-MP</w:t>
      </w:r>
      <w:r w:rsidR="005762E5" w:rsidRPr="00331FF5">
        <w:rPr>
          <w:rFonts w:ascii="Book Antiqua" w:hAnsi="Book Antiqua" w:cs="Arial"/>
          <w:lang w:val="en-GB"/>
        </w:rPr>
        <w:t>, whereas 15/20 patients intolerant to azathioprine showed either partial (7/15) or complete (</w:t>
      </w:r>
      <w:r w:rsidR="00BB3FE9" w:rsidRPr="00331FF5">
        <w:rPr>
          <w:rFonts w:ascii="Book Antiqua" w:hAnsi="Book Antiqua" w:cs="Arial"/>
          <w:lang w:val="en-GB"/>
        </w:rPr>
        <w:t>8/15)</w:t>
      </w:r>
      <w:r w:rsidR="005762E5" w:rsidRPr="00331FF5">
        <w:rPr>
          <w:rFonts w:ascii="Book Antiqua" w:hAnsi="Book Antiqua" w:cs="Arial"/>
          <w:lang w:val="en-GB"/>
        </w:rPr>
        <w:t xml:space="preserve"> biochemical</w:t>
      </w:r>
      <w:r w:rsidR="00BB3FE9" w:rsidRPr="00331FF5">
        <w:rPr>
          <w:rFonts w:ascii="Book Antiqua" w:hAnsi="Book Antiqua" w:cs="Arial"/>
          <w:lang w:val="en-GB"/>
        </w:rPr>
        <w:t xml:space="preserve"> remission.</w:t>
      </w:r>
      <w:r w:rsidR="002F4533" w:rsidRPr="00331FF5">
        <w:rPr>
          <w:rFonts w:ascii="Book Antiqua" w:hAnsi="Book Antiqua" w:cs="Arial"/>
          <w:lang w:val="en-GB"/>
        </w:rPr>
        <w:t xml:space="preserve"> </w:t>
      </w:r>
      <w:r w:rsidR="00727901" w:rsidRPr="00331FF5">
        <w:rPr>
          <w:rFonts w:ascii="Book Antiqua" w:hAnsi="Book Antiqua" w:cs="Arial"/>
          <w:lang w:val="en-GB"/>
        </w:rPr>
        <w:t>Five patients discontinued 6-MP, 4 for gastrointestina</w:t>
      </w:r>
      <w:r w:rsidR="00413C8D" w:rsidRPr="00331FF5">
        <w:rPr>
          <w:rFonts w:ascii="Book Antiqua" w:hAnsi="Book Antiqua" w:cs="Arial"/>
          <w:lang w:val="en-GB"/>
        </w:rPr>
        <w:t>l side effects, and one for leuk</w:t>
      </w:r>
      <w:r w:rsidR="00727901" w:rsidRPr="00331FF5">
        <w:rPr>
          <w:rFonts w:ascii="Book Antiqua" w:hAnsi="Book Antiqua" w:cs="Arial"/>
          <w:lang w:val="en-GB"/>
        </w:rPr>
        <w:t>op</w:t>
      </w:r>
      <w:r w:rsidR="00A06B7D" w:rsidRPr="00331FF5">
        <w:rPr>
          <w:rFonts w:ascii="Book Antiqua" w:hAnsi="Book Antiqua" w:cs="Arial"/>
          <w:lang w:val="en-GB"/>
        </w:rPr>
        <w:t>a</w:t>
      </w:r>
      <w:r w:rsidR="00727901" w:rsidRPr="00331FF5">
        <w:rPr>
          <w:rFonts w:ascii="Book Antiqua" w:hAnsi="Book Antiqua" w:cs="Arial"/>
          <w:lang w:val="en-GB"/>
        </w:rPr>
        <w:t xml:space="preserve">enia. </w:t>
      </w:r>
      <w:r w:rsidR="00A06B7D" w:rsidRPr="00331FF5">
        <w:rPr>
          <w:rFonts w:ascii="Book Antiqua" w:hAnsi="Book Antiqua" w:cs="Arial"/>
          <w:lang w:val="en-GB"/>
        </w:rPr>
        <w:t>R</w:t>
      </w:r>
      <w:r w:rsidR="000B45F0" w:rsidRPr="00331FF5">
        <w:rPr>
          <w:rFonts w:ascii="Book Antiqua" w:hAnsi="Book Antiqua" w:cs="Arial"/>
          <w:lang w:val="en-GB"/>
        </w:rPr>
        <w:t xml:space="preserve">ecently, preliminary data from an additional multicentre retrospective series of 17 patients, all azathioprine-intolerant, </w:t>
      </w:r>
      <w:r w:rsidR="00387F37" w:rsidRPr="00331FF5">
        <w:rPr>
          <w:rFonts w:ascii="Book Antiqua" w:hAnsi="Book Antiqua" w:cs="Arial"/>
          <w:lang w:val="en-GB"/>
        </w:rPr>
        <w:t>reported</w:t>
      </w:r>
      <w:r w:rsidR="000B45F0" w:rsidRPr="00331FF5">
        <w:rPr>
          <w:rFonts w:ascii="Book Antiqua" w:hAnsi="Book Antiqua" w:cs="Arial"/>
          <w:lang w:val="en-GB"/>
        </w:rPr>
        <w:t xml:space="preserve"> complete biochemical response in 11 of the 12 patients followed-up for at least 12 months</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168]</w:t>
      </w:r>
      <w:r w:rsidR="000B45F0" w:rsidRPr="00331FF5">
        <w:rPr>
          <w:rFonts w:ascii="Book Antiqua" w:hAnsi="Book Antiqua" w:cs="Arial"/>
          <w:lang w:val="en-GB"/>
        </w:rPr>
        <w:t xml:space="preserve">. </w:t>
      </w:r>
      <w:r w:rsidR="002F4533" w:rsidRPr="00331FF5">
        <w:rPr>
          <w:rFonts w:ascii="Book Antiqua" w:hAnsi="Book Antiqua" w:cs="Arial"/>
          <w:lang w:val="en-GB"/>
        </w:rPr>
        <w:t>These data suggest that 6-MP can be an alte</w:t>
      </w:r>
      <w:r w:rsidR="009935EF" w:rsidRPr="00331FF5">
        <w:rPr>
          <w:rFonts w:ascii="Book Antiqua" w:hAnsi="Book Antiqua" w:cs="Arial"/>
          <w:lang w:val="en-GB"/>
        </w:rPr>
        <w:t>rnative</w:t>
      </w:r>
      <w:r w:rsidR="002F4533" w:rsidRPr="00331FF5">
        <w:rPr>
          <w:rFonts w:ascii="Book Antiqua" w:hAnsi="Book Antiqua" w:cs="Arial"/>
          <w:lang w:val="en-GB"/>
        </w:rPr>
        <w:t xml:space="preserve"> for patients intolerant t</w:t>
      </w:r>
      <w:r w:rsidR="00D4532E" w:rsidRPr="00331FF5">
        <w:rPr>
          <w:rFonts w:ascii="Book Antiqua" w:hAnsi="Book Antiqua" w:cs="Arial"/>
          <w:lang w:val="en-GB"/>
        </w:rPr>
        <w:t xml:space="preserve">o azathioprine, </w:t>
      </w:r>
      <w:r w:rsidR="00C843E1" w:rsidRPr="00331FF5">
        <w:rPr>
          <w:rFonts w:ascii="Book Antiqua" w:hAnsi="Book Antiqua" w:cs="Arial"/>
          <w:lang w:val="en-GB"/>
        </w:rPr>
        <w:t xml:space="preserve">but the available data are insufficient to formulate </w:t>
      </w:r>
      <w:r w:rsidR="009935EF" w:rsidRPr="00331FF5">
        <w:rPr>
          <w:rFonts w:ascii="Book Antiqua" w:hAnsi="Book Antiqua" w:cs="Arial"/>
          <w:lang w:val="en-GB"/>
        </w:rPr>
        <w:t>recommendations</w:t>
      </w:r>
      <w:r w:rsidR="00C843E1" w:rsidRPr="00331FF5">
        <w:rPr>
          <w:rFonts w:ascii="Book Antiqua" w:hAnsi="Book Antiqua" w:cs="Arial"/>
          <w:lang w:val="en-GB"/>
        </w:rPr>
        <w:t>.</w:t>
      </w:r>
      <w:r w:rsidR="00727901" w:rsidRPr="00331FF5">
        <w:rPr>
          <w:rFonts w:ascii="Book Antiqua" w:hAnsi="Book Antiqua" w:cs="Arial"/>
          <w:lang w:val="en-GB"/>
        </w:rPr>
        <w:t xml:space="preserve"> </w:t>
      </w:r>
    </w:p>
    <w:p w14:paraId="15F280B4" w14:textId="77777777" w:rsidR="000C7595" w:rsidRPr="00331FF5" w:rsidRDefault="000C7595" w:rsidP="007A3053">
      <w:pPr>
        <w:spacing w:line="360" w:lineRule="auto"/>
        <w:jc w:val="both"/>
        <w:rPr>
          <w:rFonts w:ascii="Book Antiqua" w:hAnsi="Book Antiqua" w:cs="Arial"/>
          <w:b/>
          <w:lang w:val="en-GB"/>
        </w:rPr>
      </w:pPr>
    </w:p>
    <w:p w14:paraId="21CC3DE4" w14:textId="108D181E" w:rsidR="00BE3FAC" w:rsidRPr="00762095" w:rsidRDefault="00BE3FAC" w:rsidP="007A3053">
      <w:pPr>
        <w:spacing w:line="360" w:lineRule="auto"/>
        <w:jc w:val="both"/>
        <w:rPr>
          <w:rFonts w:ascii="Book Antiqua" w:eastAsia="SimSun" w:hAnsi="Book Antiqua" w:cs="Arial"/>
          <w:b/>
          <w:lang w:val="en-GB" w:eastAsia="zh-CN"/>
        </w:rPr>
      </w:pPr>
      <w:r w:rsidRPr="00331FF5">
        <w:rPr>
          <w:rFonts w:ascii="Book Antiqua" w:hAnsi="Book Antiqua" w:cs="Arial"/>
          <w:b/>
          <w:lang w:val="en-GB"/>
        </w:rPr>
        <w:t>A</w:t>
      </w:r>
      <w:r w:rsidR="00C40760" w:rsidRPr="00331FF5">
        <w:rPr>
          <w:rFonts w:ascii="Book Antiqua" w:hAnsi="Book Antiqua" w:cs="Arial"/>
          <w:b/>
          <w:lang w:val="en-GB"/>
        </w:rPr>
        <w:t>llopurinol</w:t>
      </w:r>
      <w:r w:rsidR="00762095">
        <w:rPr>
          <w:rFonts w:ascii="Book Antiqua" w:eastAsia="SimSun" w:hAnsi="Book Antiqua" w:cs="Arial" w:hint="eastAsia"/>
          <w:b/>
          <w:lang w:val="en-GB" w:eastAsia="zh-CN"/>
        </w:rPr>
        <w:t xml:space="preserve">: </w:t>
      </w:r>
      <w:r w:rsidRPr="00331FF5">
        <w:rPr>
          <w:rFonts w:ascii="Book Antiqua" w:hAnsi="Book Antiqua" w:cs="Arial"/>
          <w:lang w:val="en-GB"/>
        </w:rPr>
        <w:t>Azathioprine hepatotoxicity can be due to a skewed metabolism of the drug, leading to a preferential generation of</w:t>
      </w:r>
      <w:r w:rsidR="003B64EE" w:rsidRPr="00331FF5">
        <w:rPr>
          <w:rFonts w:ascii="Book Antiqua" w:hAnsi="Book Antiqua" w:cs="Arial"/>
          <w:lang w:val="en-GB"/>
        </w:rPr>
        <w:t xml:space="preserve"> the hepatotoxic </w:t>
      </w:r>
      <w:r w:rsidR="00D4532E" w:rsidRPr="00331FF5">
        <w:rPr>
          <w:rFonts w:ascii="Book Antiqua" w:hAnsi="Book Antiqua" w:cs="Arial"/>
          <w:lang w:val="en-GB"/>
        </w:rPr>
        <w:t>metabolit</w:t>
      </w:r>
      <w:r w:rsidR="004E03BF" w:rsidRPr="00331FF5">
        <w:rPr>
          <w:rFonts w:ascii="Book Antiqua" w:hAnsi="Book Antiqua" w:cs="Arial"/>
          <w:lang w:val="en-GB"/>
        </w:rPr>
        <w:t>e</w:t>
      </w:r>
      <w:r w:rsidR="00D4532E" w:rsidRPr="00331FF5">
        <w:rPr>
          <w:rFonts w:ascii="Book Antiqua" w:hAnsi="Book Antiqua" w:cs="Arial"/>
          <w:lang w:val="en-GB"/>
        </w:rPr>
        <w:t xml:space="preserve"> </w:t>
      </w:r>
      <w:r w:rsidR="00031F6C" w:rsidRPr="00331FF5">
        <w:rPr>
          <w:rFonts w:ascii="Book Antiqua" w:hAnsi="Book Antiqua" w:cs="Arial"/>
          <w:lang w:val="en-GB"/>
        </w:rPr>
        <w:t>6-methy</w:t>
      </w:r>
      <w:r w:rsidR="00A06B7D" w:rsidRPr="00331FF5">
        <w:rPr>
          <w:rFonts w:ascii="Book Antiqua" w:hAnsi="Book Antiqua" w:cs="Arial"/>
          <w:lang w:val="en-GB"/>
        </w:rPr>
        <w:t>l</w:t>
      </w:r>
      <w:r w:rsidR="00031F6C" w:rsidRPr="00331FF5">
        <w:rPr>
          <w:rFonts w:ascii="Book Antiqua" w:hAnsi="Book Antiqua" w:cs="Arial"/>
          <w:lang w:val="en-GB"/>
        </w:rPr>
        <w:t>mercaptopurine (</w:t>
      </w:r>
      <w:r w:rsidR="00D4532E" w:rsidRPr="00331FF5">
        <w:rPr>
          <w:rFonts w:ascii="Book Antiqua" w:hAnsi="Book Antiqua" w:cs="Arial"/>
          <w:lang w:val="en-GB"/>
        </w:rPr>
        <w:t>6-MMP</w:t>
      </w:r>
      <w:r w:rsidR="00031F6C" w:rsidRPr="00331FF5">
        <w:rPr>
          <w:rFonts w:ascii="Book Antiqua" w:hAnsi="Book Antiqua" w:cs="Arial"/>
          <w:lang w:val="en-GB"/>
        </w:rPr>
        <w:t>)</w:t>
      </w:r>
      <w:r w:rsidRPr="00331FF5">
        <w:rPr>
          <w:rFonts w:ascii="Book Antiqua" w:hAnsi="Book Antiqua" w:cs="Arial"/>
          <w:lang w:val="en-GB"/>
        </w:rPr>
        <w:t xml:space="preserve"> instead of the metabolic active</w:t>
      </w:r>
      <w:r w:rsidR="00D4532E" w:rsidRPr="00331FF5">
        <w:rPr>
          <w:rFonts w:ascii="Book Antiqua" w:hAnsi="Book Antiqua" w:cs="Arial"/>
          <w:lang w:val="en-GB"/>
        </w:rPr>
        <w:t xml:space="preserve"> </w:t>
      </w:r>
      <w:r w:rsidR="009008FE" w:rsidRPr="00331FF5">
        <w:rPr>
          <w:rFonts w:ascii="Book Antiqua" w:hAnsi="Book Antiqua" w:cs="Arial"/>
          <w:lang w:val="en-GB"/>
        </w:rPr>
        <w:t>6-thioguanine nucleotides (</w:t>
      </w:r>
      <w:r w:rsidR="00D4532E" w:rsidRPr="00331FF5">
        <w:rPr>
          <w:rFonts w:ascii="Book Antiqua" w:hAnsi="Book Antiqua" w:cs="Arial"/>
          <w:lang w:val="en-GB"/>
        </w:rPr>
        <w:t>6-TGN</w:t>
      </w:r>
      <w:r w:rsidR="009008FE" w:rsidRPr="00331FF5">
        <w:rPr>
          <w:rFonts w:ascii="Book Antiqua" w:hAnsi="Book Antiqua" w:cs="Arial"/>
          <w:lang w:val="en-GB"/>
        </w:rPr>
        <w:t>)</w:t>
      </w:r>
      <w:r w:rsidRPr="00331FF5">
        <w:rPr>
          <w:rFonts w:ascii="Book Antiqua" w:hAnsi="Book Antiqua" w:cs="Arial"/>
          <w:lang w:val="en-GB"/>
        </w:rPr>
        <w:t>. Allopurinol co-administration</w:t>
      </w:r>
      <w:r w:rsidR="003B64EE" w:rsidRPr="00331FF5">
        <w:rPr>
          <w:rFonts w:ascii="Book Antiqua" w:hAnsi="Book Antiqua" w:cs="Arial"/>
          <w:lang w:val="en-GB"/>
        </w:rPr>
        <w:t xml:space="preserve"> redirects the thiopurine metabolism t</w:t>
      </w:r>
      <w:r w:rsidR="00D4532E" w:rsidRPr="00331FF5">
        <w:rPr>
          <w:rFonts w:ascii="Book Antiqua" w:hAnsi="Book Antiqua" w:cs="Arial"/>
          <w:lang w:val="en-GB"/>
        </w:rPr>
        <w:t>owards 6-TGN</w:t>
      </w:r>
      <w:r w:rsidR="003B64EE" w:rsidRPr="00331FF5">
        <w:rPr>
          <w:rFonts w:ascii="Book Antiqua" w:hAnsi="Book Antiqua" w:cs="Arial"/>
          <w:lang w:val="en-GB"/>
        </w:rPr>
        <w:t>. This strategy is used in the treatmen</w:t>
      </w:r>
      <w:r w:rsidR="00D4532E" w:rsidRPr="00331FF5">
        <w:rPr>
          <w:rFonts w:ascii="Book Antiqua" w:hAnsi="Book Antiqua" w:cs="Arial"/>
          <w:lang w:val="en-GB"/>
        </w:rPr>
        <w:t>t of</w:t>
      </w:r>
      <w:r w:rsidR="004E03BF" w:rsidRPr="00331FF5">
        <w:rPr>
          <w:rFonts w:ascii="Book Antiqua" w:hAnsi="Book Antiqua" w:cs="Arial"/>
          <w:lang w:val="en-GB"/>
        </w:rPr>
        <w:t xml:space="preserve"> </w:t>
      </w:r>
      <w:r w:rsidR="007F4112" w:rsidRPr="00331FF5">
        <w:rPr>
          <w:rFonts w:ascii="Book Antiqua" w:hAnsi="Book Antiqua" w:cs="Arial"/>
          <w:lang w:val="en-GB"/>
        </w:rPr>
        <w:t>IBD</w:t>
      </w:r>
      <w:r w:rsidR="00D4532E" w:rsidRPr="00331FF5">
        <w:rPr>
          <w:rFonts w:ascii="Book Antiqua" w:hAnsi="Book Antiqua" w:cs="Arial"/>
          <w:lang w:val="en-GB"/>
        </w:rPr>
        <w:t xml:space="preserve">. </w:t>
      </w:r>
      <w:r w:rsidR="004E03BF" w:rsidRPr="00331FF5">
        <w:rPr>
          <w:rFonts w:ascii="Book Antiqua" w:hAnsi="Book Antiqua" w:cs="Arial"/>
          <w:lang w:val="en-GB"/>
        </w:rPr>
        <w:t>A</w:t>
      </w:r>
      <w:r w:rsidR="003B64EE" w:rsidRPr="00331FF5">
        <w:rPr>
          <w:rFonts w:ascii="Book Antiqua" w:hAnsi="Book Antiqua" w:cs="Arial"/>
          <w:lang w:val="en-GB"/>
        </w:rPr>
        <w:t xml:space="preserve"> case report </w:t>
      </w:r>
      <w:r w:rsidR="004E03BF" w:rsidRPr="00331FF5">
        <w:rPr>
          <w:rFonts w:ascii="Book Antiqua" w:hAnsi="Book Antiqua" w:cs="Arial"/>
          <w:lang w:val="en-GB"/>
        </w:rPr>
        <w:t>suggest</w:t>
      </w:r>
      <w:r w:rsidR="00A06B7D" w:rsidRPr="00331FF5">
        <w:rPr>
          <w:rFonts w:ascii="Book Antiqua" w:hAnsi="Book Antiqua" w:cs="Arial"/>
          <w:lang w:val="en-GB"/>
        </w:rPr>
        <w:t>s</w:t>
      </w:r>
      <w:r w:rsidR="004E03BF" w:rsidRPr="00331FF5">
        <w:rPr>
          <w:rFonts w:ascii="Book Antiqua" w:hAnsi="Book Antiqua" w:cs="Arial"/>
          <w:lang w:val="en-GB"/>
        </w:rPr>
        <w:t xml:space="preserve"> that allopurinol can be helpful also in </w:t>
      </w:r>
      <w:r w:rsidR="003B64EE" w:rsidRPr="00331FF5">
        <w:rPr>
          <w:rFonts w:ascii="Book Antiqua" w:hAnsi="Book Antiqua" w:cs="Arial"/>
          <w:lang w:val="en-GB"/>
        </w:rPr>
        <w:t>AIH</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169]</w:t>
      </w:r>
      <w:r w:rsidR="00B16BEB" w:rsidRPr="00331FF5">
        <w:rPr>
          <w:rFonts w:ascii="Book Antiqua" w:hAnsi="Book Antiqua" w:cs="Arial"/>
          <w:lang w:val="en-GB"/>
        </w:rPr>
        <w:t xml:space="preserve"> (Table 3)</w:t>
      </w:r>
      <w:r w:rsidR="003B64EE" w:rsidRPr="00331FF5">
        <w:rPr>
          <w:rFonts w:ascii="Book Antiqua" w:hAnsi="Book Antiqua" w:cs="Arial"/>
          <w:lang w:val="en-GB"/>
        </w:rPr>
        <w:t>.</w:t>
      </w:r>
      <w:r w:rsidR="00C73E82" w:rsidRPr="00331FF5">
        <w:rPr>
          <w:rFonts w:ascii="Book Antiqua" w:hAnsi="Book Antiqua" w:cs="Arial"/>
          <w:lang w:val="en-GB"/>
        </w:rPr>
        <w:t xml:space="preserve"> A retrospective case-series of </w:t>
      </w:r>
      <w:r w:rsidR="00A15DE6" w:rsidRPr="00331FF5">
        <w:rPr>
          <w:rFonts w:ascii="Book Antiqua" w:hAnsi="Book Antiqua" w:cs="Arial"/>
          <w:lang w:val="en-GB"/>
        </w:rPr>
        <w:t xml:space="preserve">8 AIH </w:t>
      </w:r>
      <w:r w:rsidR="00B311AD" w:rsidRPr="00331FF5">
        <w:rPr>
          <w:rFonts w:ascii="Book Antiqua" w:hAnsi="Book Antiqua" w:cs="Arial"/>
          <w:lang w:val="en-GB"/>
        </w:rPr>
        <w:t xml:space="preserve">adult </w:t>
      </w:r>
      <w:r w:rsidR="00A15DE6" w:rsidRPr="00331FF5">
        <w:rPr>
          <w:rFonts w:ascii="Book Antiqua" w:hAnsi="Book Antiqua" w:cs="Arial"/>
          <w:lang w:val="en-GB"/>
        </w:rPr>
        <w:t>patients intolerant or with insufficient response either to azathioprine/prednisone (4/8) or 6-MP/prednisone (4/8)</w:t>
      </w:r>
      <w:r w:rsidR="004E03BF" w:rsidRPr="00331FF5">
        <w:rPr>
          <w:rFonts w:ascii="Book Antiqua" w:hAnsi="Book Antiqua" w:cs="Arial"/>
          <w:lang w:val="en-GB"/>
        </w:rPr>
        <w:t>,</w:t>
      </w:r>
      <w:r w:rsidR="004E03BF" w:rsidRPr="00331FF5" w:rsidDel="004E03BF">
        <w:rPr>
          <w:rFonts w:ascii="Book Antiqua" w:hAnsi="Book Antiqua" w:cs="Arial"/>
          <w:lang w:val="en-GB"/>
        </w:rPr>
        <w:t xml:space="preserve"> </w:t>
      </w:r>
      <w:r w:rsidR="00A15DE6" w:rsidRPr="00331FF5">
        <w:rPr>
          <w:rFonts w:ascii="Book Antiqua" w:hAnsi="Book Antiqua" w:cs="Arial"/>
          <w:lang w:val="en-GB"/>
        </w:rPr>
        <w:t xml:space="preserve">one patient in each group </w:t>
      </w:r>
      <w:r w:rsidR="004E03BF" w:rsidRPr="00331FF5">
        <w:rPr>
          <w:rFonts w:ascii="Book Antiqua" w:hAnsi="Book Antiqua" w:cs="Arial"/>
          <w:lang w:val="en-GB"/>
        </w:rPr>
        <w:t xml:space="preserve">being </w:t>
      </w:r>
      <w:r w:rsidR="00A15DE6" w:rsidRPr="00331FF5">
        <w:rPr>
          <w:rFonts w:ascii="Book Antiqua" w:hAnsi="Book Antiqua" w:cs="Arial"/>
          <w:lang w:val="en-GB"/>
        </w:rPr>
        <w:t xml:space="preserve">also </w:t>
      </w:r>
      <w:r w:rsidR="009C6E24" w:rsidRPr="00331FF5">
        <w:rPr>
          <w:rFonts w:ascii="Book Antiqua" w:hAnsi="Book Antiqua" w:cs="Arial"/>
          <w:lang w:val="en-GB"/>
        </w:rPr>
        <w:t>on</w:t>
      </w:r>
      <w:r w:rsidR="00A15DE6" w:rsidRPr="00331FF5">
        <w:rPr>
          <w:rFonts w:ascii="Book Antiqua" w:hAnsi="Book Antiqua" w:cs="Arial"/>
          <w:lang w:val="en-GB"/>
        </w:rPr>
        <w:t xml:space="preserve"> budesonide</w:t>
      </w:r>
      <w:r w:rsidR="004E03BF" w:rsidRPr="00331FF5">
        <w:rPr>
          <w:rFonts w:ascii="Book Antiqua" w:hAnsi="Book Antiqua" w:cs="Arial"/>
          <w:lang w:val="en-GB"/>
        </w:rPr>
        <w:t>,</w:t>
      </w:r>
      <w:r w:rsidR="00A15DE6" w:rsidRPr="00331FF5">
        <w:rPr>
          <w:rFonts w:ascii="Book Antiqua" w:hAnsi="Book Antiqua" w:cs="Arial"/>
          <w:lang w:val="en-GB"/>
        </w:rPr>
        <w:t xml:space="preserve"> reported compl</w:t>
      </w:r>
      <w:r w:rsidR="00761339" w:rsidRPr="00331FF5">
        <w:rPr>
          <w:rFonts w:ascii="Book Antiqua" w:hAnsi="Book Antiqua" w:cs="Arial"/>
          <w:lang w:val="en-GB"/>
        </w:rPr>
        <w:t>ete biochemical remission in 3/3</w:t>
      </w:r>
      <w:r w:rsidR="00A15DE6" w:rsidRPr="00331FF5">
        <w:rPr>
          <w:rFonts w:ascii="Book Antiqua" w:hAnsi="Book Antiqua" w:cs="Arial"/>
          <w:lang w:val="en-GB"/>
        </w:rPr>
        <w:t xml:space="preserve"> intolerant patients and in 4/5</w:t>
      </w:r>
      <w:r w:rsidR="00761339" w:rsidRPr="00331FF5">
        <w:rPr>
          <w:rFonts w:ascii="Book Antiqua" w:hAnsi="Book Antiqua" w:cs="Arial"/>
          <w:lang w:val="en-GB"/>
        </w:rPr>
        <w:t xml:space="preserve"> unresponsive patients</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170]</w:t>
      </w:r>
      <w:r w:rsidR="00B16BEB" w:rsidRPr="00331FF5">
        <w:rPr>
          <w:rFonts w:ascii="Book Antiqua" w:hAnsi="Book Antiqua" w:cs="Arial"/>
          <w:lang w:val="en-GB"/>
        </w:rPr>
        <w:t xml:space="preserve"> (Table 3)</w:t>
      </w:r>
      <w:r w:rsidR="00761339" w:rsidRPr="00331FF5">
        <w:rPr>
          <w:rFonts w:ascii="Book Antiqua" w:hAnsi="Book Antiqua" w:cs="Arial"/>
          <w:lang w:val="en-GB"/>
        </w:rPr>
        <w:t xml:space="preserve">. </w:t>
      </w:r>
      <w:r w:rsidR="001E012C" w:rsidRPr="00331FF5">
        <w:rPr>
          <w:rFonts w:ascii="Book Antiqua" w:hAnsi="Book Antiqua" w:cs="Arial"/>
          <w:lang w:val="en-GB"/>
        </w:rPr>
        <w:t xml:space="preserve">All patients had skewed thiopurine metabolism. </w:t>
      </w:r>
      <w:r w:rsidR="008B39D8" w:rsidRPr="00331FF5">
        <w:rPr>
          <w:rFonts w:ascii="Book Antiqua" w:hAnsi="Book Antiqua" w:cs="Arial"/>
          <w:lang w:val="en-GB"/>
        </w:rPr>
        <w:t>In one</w:t>
      </w:r>
      <w:r w:rsidR="004E03BF" w:rsidRPr="00331FF5">
        <w:rPr>
          <w:rFonts w:ascii="Book Antiqua" w:hAnsi="Book Antiqua" w:cs="Arial"/>
          <w:lang w:val="en-GB"/>
        </w:rPr>
        <w:t xml:space="preserve"> further case report</w:t>
      </w:r>
      <w:r w:rsidR="00761339" w:rsidRPr="00331FF5">
        <w:rPr>
          <w:rFonts w:ascii="Book Antiqua" w:hAnsi="Book Antiqua" w:cs="Arial"/>
          <w:lang w:val="en-GB"/>
        </w:rPr>
        <w:t xml:space="preserve"> </w:t>
      </w:r>
      <w:r w:rsidR="008B39D8" w:rsidRPr="00331FF5">
        <w:rPr>
          <w:rFonts w:ascii="Book Antiqua" w:hAnsi="Book Antiqua" w:cs="Arial"/>
          <w:lang w:val="en-GB"/>
        </w:rPr>
        <w:t xml:space="preserve">of a patient with insufficient response to prednisone/azathioprine and shunted metabolism, </w:t>
      </w:r>
      <w:r w:rsidR="004E03BF" w:rsidRPr="00331FF5">
        <w:rPr>
          <w:rFonts w:ascii="Book Antiqua" w:hAnsi="Book Antiqua" w:cs="Arial"/>
          <w:lang w:val="en-GB"/>
        </w:rPr>
        <w:t>a</w:t>
      </w:r>
      <w:r w:rsidR="00761339" w:rsidRPr="00331FF5">
        <w:rPr>
          <w:rFonts w:ascii="Book Antiqua" w:hAnsi="Book Antiqua" w:cs="Arial"/>
          <w:lang w:val="en-GB"/>
        </w:rPr>
        <w:t xml:space="preserve">llopurinol </w:t>
      </w:r>
      <w:r w:rsidR="008B39D8" w:rsidRPr="00331FF5">
        <w:rPr>
          <w:rFonts w:ascii="Book Antiqua" w:hAnsi="Book Antiqua" w:cs="Arial"/>
          <w:lang w:val="en-GB"/>
        </w:rPr>
        <w:t>(</w:t>
      </w:r>
      <w:r w:rsidR="00761339" w:rsidRPr="00331FF5">
        <w:rPr>
          <w:rFonts w:ascii="Book Antiqua" w:hAnsi="Book Antiqua" w:cs="Arial"/>
          <w:lang w:val="en-GB"/>
        </w:rPr>
        <w:t xml:space="preserve">100 </w:t>
      </w:r>
      <w:r w:rsidR="007052D9">
        <w:rPr>
          <w:rFonts w:ascii="Book Antiqua" w:hAnsi="Book Antiqua" w:cs="Arial"/>
          <w:lang w:val="en-GB"/>
        </w:rPr>
        <w:t>mg/d</w:t>
      </w:r>
      <w:r w:rsidR="008B39D8" w:rsidRPr="00331FF5">
        <w:rPr>
          <w:rFonts w:ascii="Book Antiqua" w:hAnsi="Book Antiqua" w:cs="Arial"/>
          <w:lang w:val="en-GB"/>
        </w:rPr>
        <w:t>) allowed rapid normali</w:t>
      </w:r>
      <w:r w:rsidR="0084335C" w:rsidRPr="00331FF5">
        <w:rPr>
          <w:rFonts w:ascii="Book Antiqua" w:hAnsi="Book Antiqua" w:cs="Arial"/>
          <w:lang w:val="en-GB"/>
        </w:rPr>
        <w:t>s</w:t>
      </w:r>
      <w:r w:rsidR="008B39D8" w:rsidRPr="00331FF5">
        <w:rPr>
          <w:rFonts w:ascii="Book Antiqua" w:hAnsi="Book Antiqua" w:cs="Arial"/>
          <w:lang w:val="en-GB"/>
        </w:rPr>
        <w:t>ation of transaminase levels and steroid reduction</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171]</w:t>
      </w:r>
      <w:r w:rsidR="00B16BEB" w:rsidRPr="00331FF5">
        <w:rPr>
          <w:rFonts w:ascii="Book Antiqua" w:hAnsi="Book Antiqua" w:cs="Arial"/>
          <w:lang w:val="en-GB"/>
        </w:rPr>
        <w:t xml:space="preserve"> (Table 3).</w:t>
      </w:r>
    </w:p>
    <w:p w14:paraId="336F07E8" w14:textId="77777777" w:rsidR="000E7E58" w:rsidRPr="00331FF5" w:rsidRDefault="000E7E58" w:rsidP="007A3053">
      <w:pPr>
        <w:spacing w:line="360" w:lineRule="auto"/>
        <w:jc w:val="both"/>
        <w:rPr>
          <w:rFonts w:ascii="Book Antiqua" w:hAnsi="Book Antiqua" w:cs="Arial"/>
          <w:lang w:val="en-GB"/>
        </w:rPr>
      </w:pPr>
    </w:p>
    <w:p w14:paraId="1BCB2E3E" w14:textId="10BEC59C" w:rsidR="000E7E58" w:rsidRPr="00762095" w:rsidRDefault="000E7E58" w:rsidP="007A3053">
      <w:pPr>
        <w:spacing w:line="360" w:lineRule="auto"/>
        <w:jc w:val="both"/>
        <w:rPr>
          <w:rFonts w:ascii="Book Antiqua" w:eastAsia="SimSun" w:hAnsi="Book Antiqua" w:cs="Arial"/>
          <w:b/>
          <w:lang w:val="en-GB" w:eastAsia="zh-CN"/>
        </w:rPr>
      </w:pPr>
      <w:r w:rsidRPr="00331FF5">
        <w:rPr>
          <w:rFonts w:ascii="Book Antiqua" w:hAnsi="Book Antiqua" w:cs="Arial"/>
          <w:b/>
          <w:lang w:val="en-GB"/>
        </w:rPr>
        <w:t>6-thioguanine</w:t>
      </w:r>
      <w:r w:rsidR="00762095">
        <w:rPr>
          <w:rFonts w:ascii="Book Antiqua" w:eastAsia="SimSun" w:hAnsi="Book Antiqua" w:cs="Arial" w:hint="eastAsia"/>
          <w:b/>
          <w:lang w:val="en-GB" w:eastAsia="zh-CN"/>
        </w:rPr>
        <w:t xml:space="preserve">: </w:t>
      </w:r>
      <w:r w:rsidRPr="00331FF5">
        <w:rPr>
          <w:rFonts w:ascii="Book Antiqua" w:hAnsi="Book Antiqua" w:cs="Arial"/>
          <w:lang w:val="en-GB"/>
        </w:rPr>
        <w:t>6-thioguanine (6-TG)</w:t>
      </w:r>
      <w:r w:rsidRPr="00331FF5">
        <w:rPr>
          <w:rFonts w:ascii="Book Antiqua" w:hAnsi="Book Antiqua" w:cs="Arial"/>
          <w:lang w:val="en-US"/>
        </w:rPr>
        <w:t xml:space="preserve"> </w:t>
      </w:r>
      <w:r w:rsidRPr="00331FF5">
        <w:rPr>
          <w:rFonts w:ascii="Book Antiqua" w:hAnsi="Book Antiqua" w:cs="Arial"/>
          <w:lang w:val="en-GB"/>
        </w:rPr>
        <w:t>is enzymatically converte</w:t>
      </w:r>
      <w:r w:rsidR="00DD42C0" w:rsidRPr="00331FF5">
        <w:rPr>
          <w:rFonts w:ascii="Book Antiqua" w:hAnsi="Book Antiqua" w:cs="Arial"/>
          <w:lang w:val="en-GB"/>
        </w:rPr>
        <w:t>d into</w:t>
      </w:r>
      <w:r w:rsidRPr="00331FF5">
        <w:rPr>
          <w:rFonts w:ascii="Book Antiqua" w:hAnsi="Book Antiqua" w:cs="Arial"/>
          <w:lang w:val="en-GB"/>
        </w:rPr>
        <w:t xml:space="preserve"> 6-TGN, </w:t>
      </w:r>
      <w:r w:rsidR="00DD42C0" w:rsidRPr="00331FF5">
        <w:rPr>
          <w:rFonts w:ascii="Book Antiqua" w:hAnsi="Book Antiqua" w:cs="Arial"/>
          <w:lang w:val="en-GB"/>
        </w:rPr>
        <w:t xml:space="preserve">which are the active metabolites of azathioprine, </w:t>
      </w:r>
      <w:r w:rsidRPr="00331FF5">
        <w:rPr>
          <w:rFonts w:ascii="Book Antiqua" w:hAnsi="Book Antiqua" w:cs="Arial"/>
          <w:lang w:val="en-GB"/>
        </w:rPr>
        <w:t xml:space="preserve">bypassing the metabolic steps leading to the formation of the hepatotoxic metabolite 6-MMP (Figure </w:t>
      </w:r>
      <w:r w:rsidR="00085C19" w:rsidRPr="00331FF5">
        <w:rPr>
          <w:rFonts w:ascii="Book Antiqua" w:hAnsi="Book Antiqua" w:cs="Arial"/>
          <w:lang w:val="en-GB"/>
        </w:rPr>
        <w:t>2</w:t>
      </w:r>
      <w:r w:rsidRPr="00331FF5">
        <w:rPr>
          <w:rFonts w:ascii="Book Antiqua" w:hAnsi="Book Antiqua" w:cs="Arial"/>
          <w:lang w:val="en-GB"/>
        </w:rPr>
        <w:t>).</w:t>
      </w:r>
      <w:r w:rsidR="00277235" w:rsidRPr="00331FF5">
        <w:rPr>
          <w:rFonts w:ascii="Book Antiqua" w:hAnsi="Book Antiqua" w:cs="Arial"/>
          <w:lang w:val="en-GB"/>
        </w:rPr>
        <w:t xml:space="preserve"> 6-TG is approved for the treatment of acute and chronic myeloid leukaemia, and chronic lymphatic leukaemia. It is used in IBD patients with insufficient response or intolerant to azathioprine or 6-MP</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172]</w:t>
      </w:r>
      <w:r w:rsidR="00277235" w:rsidRPr="00331FF5">
        <w:rPr>
          <w:rFonts w:ascii="Book Antiqua" w:hAnsi="Book Antiqua" w:cs="Arial"/>
          <w:lang w:val="en-GB"/>
        </w:rPr>
        <w:t>. Safety issues have been raised, particularly</w:t>
      </w:r>
      <w:r w:rsidR="00A06B7D" w:rsidRPr="00331FF5">
        <w:rPr>
          <w:rFonts w:ascii="Book Antiqua" w:hAnsi="Book Antiqua" w:cs="Arial"/>
          <w:lang w:val="en-GB"/>
        </w:rPr>
        <w:t xml:space="preserve"> in respect </w:t>
      </w:r>
      <w:r w:rsidR="00387F37" w:rsidRPr="00331FF5">
        <w:rPr>
          <w:rFonts w:ascii="Book Antiqua" w:hAnsi="Book Antiqua" w:cs="Arial"/>
          <w:lang w:val="en-GB"/>
        </w:rPr>
        <w:t>to</w:t>
      </w:r>
      <w:r w:rsidR="00A06B7D" w:rsidRPr="00331FF5">
        <w:rPr>
          <w:rFonts w:ascii="Book Antiqua" w:hAnsi="Book Antiqua" w:cs="Arial"/>
          <w:lang w:val="en-GB"/>
        </w:rPr>
        <w:t xml:space="preserve"> the development of</w:t>
      </w:r>
      <w:r w:rsidR="00277235" w:rsidRPr="00331FF5">
        <w:rPr>
          <w:rFonts w:ascii="Book Antiqua" w:hAnsi="Book Antiqua" w:cs="Arial"/>
          <w:lang w:val="en-GB"/>
        </w:rPr>
        <w:t xml:space="preserve"> nodular regenerative hyperplasia and sinusoidal </w:t>
      </w:r>
      <w:r w:rsidR="00277235" w:rsidRPr="00331FF5">
        <w:rPr>
          <w:rFonts w:ascii="Book Antiqua" w:hAnsi="Book Antiqua" w:cs="Arial"/>
          <w:lang w:val="en-GB"/>
        </w:rPr>
        <w:lastRenderedPageBreak/>
        <w:t>obstruction syndrome</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172]</w:t>
      </w:r>
      <w:r w:rsidR="00277235" w:rsidRPr="00331FF5">
        <w:rPr>
          <w:rFonts w:ascii="Book Antiqua" w:hAnsi="Book Antiqua" w:cs="Arial"/>
          <w:lang w:val="en-GB"/>
        </w:rPr>
        <w:t xml:space="preserve">. </w:t>
      </w:r>
      <w:r w:rsidR="00A7160D" w:rsidRPr="00331FF5">
        <w:rPr>
          <w:rFonts w:ascii="Book Antiqua" w:hAnsi="Book Antiqua" w:cs="Arial"/>
          <w:lang w:val="en-GB"/>
        </w:rPr>
        <w:t>In AIH, after an early preliminary report</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173]</w:t>
      </w:r>
      <w:r w:rsidR="000A3C58" w:rsidRPr="00331FF5">
        <w:rPr>
          <w:rFonts w:ascii="Book Antiqua" w:hAnsi="Book Antiqua" w:cs="Arial"/>
          <w:lang w:val="en-GB"/>
        </w:rPr>
        <w:t>,</w:t>
      </w:r>
      <w:r w:rsidR="00277235" w:rsidRPr="00331FF5">
        <w:rPr>
          <w:rFonts w:ascii="Book Antiqua" w:hAnsi="Book Antiqua" w:cs="Arial"/>
          <w:lang w:val="en-GB"/>
        </w:rPr>
        <w:t xml:space="preserve"> a retrospective series of 12 </w:t>
      </w:r>
      <w:r w:rsidR="00C0688F" w:rsidRPr="00331FF5">
        <w:rPr>
          <w:rFonts w:ascii="Book Antiqua" w:hAnsi="Book Antiqua" w:cs="Arial"/>
          <w:lang w:val="en-GB"/>
        </w:rPr>
        <w:t xml:space="preserve">adult </w:t>
      </w:r>
      <w:r w:rsidR="00277235" w:rsidRPr="00331FF5">
        <w:rPr>
          <w:rFonts w:ascii="Book Antiqua" w:hAnsi="Book Antiqua" w:cs="Arial"/>
          <w:lang w:val="en-GB"/>
        </w:rPr>
        <w:t>patients switched from azathioprine or 6-MP to 6-TG for intolerance or insufficient response</w:t>
      </w:r>
      <w:r w:rsidR="000A3C58" w:rsidRPr="00331FF5">
        <w:rPr>
          <w:rFonts w:ascii="Book Antiqua" w:hAnsi="Book Antiqua" w:cs="Arial"/>
          <w:lang w:val="en-GB"/>
        </w:rPr>
        <w:t xml:space="preserve"> </w:t>
      </w:r>
      <w:r w:rsidR="00387F37" w:rsidRPr="00331FF5">
        <w:rPr>
          <w:rFonts w:ascii="Book Antiqua" w:hAnsi="Book Antiqua" w:cs="Arial"/>
          <w:lang w:val="en-GB"/>
        </w:rPr>
        <w:t>reported</w:t>
      </w:r>
      <w:r w:rsidR="00C0688F" w:rsidRPr="00331FF5">
        <w:rPr>
          <w:rFonts w:ascii="Book Antiqua" w:hAnsi="Book Antiqua" w:cs="Arial"/>
          <w:lang w:val="en-GB"/>
        </w:rPr>
        <w:t xml:space="preserve"> </w:t>
      </w:r>
      <w:r w:rsidR="00387F37" w:rsidRPr="00331FF5">
        <w:rPr>
          <w:rFonts w:ascii="Book Antiqua" w:hAnsi="Book Antiqua" w:cs="Arial"/>
          <w:lang w:val="en-GB"/>
        </w:rPr>
        <w:t>a</w:t>
      </w:r>
      <w:r w:rsidR="00277235" w:rsidRPr="00331FF5">
        <w:rPr>
          <w:rFonts w:ascii="Book Antiqua" w:hAnsi="Book Antiqua" w:cs="Arial"/>
          <w:lang w:val="en-GB"/>
        </w:rPr>
        <w:t xml:space="preserve"> median alanine aminotransferase levels drop from 81 </w:t>
      </w:r>
      <w:r w:rsidR="007F4112" w:rsidRPr="00331FF5">
        <w:rPr>
          <w:rFonts w:ascii="Book Antiqua" w:hAnsi="Book Antiqua" w:cs="Arial"/>
          <w:lang w:val="en-GB"/>
        </w:rPr>
        <w:t>I</w:t>
      </w:r>
      <w:r w:rsidR="00277235" w:rsidRPr="00331FF5">
        <w:rPr>
          <w:rFonts w:ascii="Book Antiqua" w:hAnsi="Book Antiqua" w:cs="Arial"/>
          <w:lang w:val="en-GB"/>
        </w:rPr>
        <w:t xml:space="preserve">U/l to 30 </w:t>
      </w:r>
      <w:r w:rsidR="007F4112" w:rsidRPr="00331FF5">
        <w:rPr>
          <w:rFonts w:ascii="Book Antiqua" w:hAnsi="Book Antiqua" w:cs="Arial"/>
          <w:lang w:val="en-GB"/>
        </w:rPr>
        <w:t>I</w:t>
      </w:r>
      <w:r w:rsidR="00277235" w:rsidRPr="00331FF5">
        <w:rPr>
          <w:rFonts w:ascii="Book Antiqua" w:hAnsi="Book Antiqua" w:cs="Arial"/>
          <w:lang w:val="en-GB"/>
        </w:rPr>
        <w:t>U/l</w:t>
      </w:r>
      <w:r w:rsidR="00387F37" w:rsidRPr="00331FF5">
        <w:rPr>
          <w:rFonts w:ascii="Book Antiqua" w:hAnsi="Book Antiqua" w:cs="Arial"/>
          <w:lang w:val="en-GB"/>
        </w:rPr>
        <w:t xml:space="preserve"> (Table 3)</w:t>
      </w:r>
      <w:r w:rsidR="00277235" w:rsidRPr="00331FF5">
        <w:rPr>
          <w:rFonts w:ascii="Book Antiqua" w:hAnsi="Book Antiqua" w:cs="Arial"/>
          <w:lang w:val="en-GB"/>
        </w:rPr>
        <w:t>. Nodular regenerative hyperplasia</w:t>
      </w:r>
      <w:r w:rsidR="00841F67" w:rsidRPr="00331FF5">
        <w:rPr>
          <w:rFonts w:ascii="Book Antiqua" w:hAnsi="Book Antiqua" w:cs="Arial"/>
          <w:lang w:val="en-GB"/>
        </w:rPr>
        <w:t xml:space="preserve"> developed</w:t>
      </w:r>
      <w:r w:rsidR="00277235" w:rsidRPr="00331FF5">
        <w:rPr>
          <w:rFonts w:ascii="Book Antiqua" w:hAnsi="Book Antiqua" w:cs="Arial"/>
          <w:lang w:val="en-GB"/>
        </w:rPr>
        <w:t xml:space="preserve"> in one case after 8 years of 6-TG tr</w:t>
      </w:r>
      <w:r w:rsidR="00646862" w:rsidRPr="00331FF5">
        <w:rPr>
          <w:rFonts w:ascii="Book Antiqua" w:hAnsi="Book Antiqua" w:cs="Arial"/>
          <w:lang w:val="en-GB"/>
        </w:rPr>
        <w:t>eatment</w:t>
      </w:r>
      <w:r w:rsidR="006D4817" w:rsidRPr="006D4817">
        <w:rPr>
          <w:rFonts w:ascii="Book Antiqua" w:hAnsi="Book Antiqua" w:cs="Arial"/>
          <w:vertAlign w:val="superscript"/>
          <w:lang w:val="en-GB"/>
        </w:rPr>
        <w:t>[</w:t>
      </w:r>
      <w:r w:rsidR="00A55659" w:rsidRPr="00331FF5">
        <w:rPr>
          <w:rFonts w:ascii="Book Antiqua" w:eastAsia="Times New Roman" w:hAnsi="Book Antiqua" w:cs="Arial"/>
          <w:vertAlign w:val="superscript"/>
          <w:lang w:val="en"/>
        </w:rPr>
        <w:t>174]</w:t>
      </w:r>
      <w:r w:rsidR="00646862" w:rsidRPr="00331FF5">
        <w:rPr>
          <w:rFonts w:ascii="Book Antiqua" w:hAnsi="Book Antiqua" w:cs="Arial"/>
          <w:lang w:val="en-GB"/>
        </w:rPr>
        <w:t>.</w:t>
      </w:r>
    </w:p>
    <w:p w14:paraId="5CB9D1BF" w14:textId="4375E20A" w:rsidR="00277235" w:rsidRPr="00331FF5" w:rsidRDefault="00277235" w:rsidP="007A3053">
      <w:pPr>
        <w:spacing w:line="360" w:lineRule="auto"/>
        <w:ind w:firstLineChars="100" w:firstLine="240"/>
        <w:jc w:val="both"/>
        <w:rPr>
          <w:rFonts w:ascii="Book Antiqua" w:hAnsi="Book Antiqua" w:cs="Arial"/>
          <w:lang w:val="en-GB"/>
        </w:rPr>
      </w:pPr>
      <w:r w:rsidRPr="00331FF5">
        <w:rPr>
          <w:rFonts w:ascii="Book Antiqua" w:hAnsi="Book Antiqua" w:cs="Arial"/>
          <w:lang w:val="en-GB"/>
        </w:rPr>
        <w:t>Due to the paucity of</w:t>
      </w:r>
      <w:r w:rsidR="00B83C79" w:rsidRPr="00331FF5">
        <w:rPr>
          <w:rFonts w:ascii="Book Antiqua" w:hAnsi="Book Antiqua" w:cs="Arial"/>
          <w:lang w:val="en-GB"/>
        </w:rPr>
        <w:t xml:space="preserve"> data and</w:t>
      </w:r>
      <w:r w:rsidRPr="00331FF5">
        <w:rPr>
          <w:rFonts w:ascii="Book Antiqua" w:hAnsi="Book Antiqua" w:cs="Arial"/>
          <w:lang w:val="en-GB"/>
        </w:rPr>
        <w:t xml:space="preserve"> </w:t>
      </w:r>
      <w:r w:rsidR="00387F37" w:rsidRPr="00331FF5">
        <w:rPr>
          <w:rFonts w:ascii="Book Antiqua" w:hAnsi="Book Antiqua" w:cs="Arial"/>
          <w:lang w:val="en-GB"/>
        </w:rPr>
        <w:t>its</w:t>
      </w:r>
      <w:r w:rsidRPr="00331FF5">
        <w:rPr>
          <w:rFonts w:ascii="Book Antiqua" w:hAnsi="Book Antiqua" w:cs="Arial"/>
          <w:lang w:val="en-GB"/>
        </w:rPr>
        <w:t xml:space="preserve"> potential hepatotoxicity, 6-TG </w:t>
      </w:r>
      <w:r w:rsidR="00413C8D" w:rsidRPr="00331FF5">
        <w:rPr>
          <w:rFonts w:ascii="Book Antiqua" w:hAnsi="Book Antiqua" w:cs="Arial"/>
          <w:lang w:val="en-GB"/>
        </w:rPr>
        <w:t>can</w:t>
      </w:r>
      <w:r w:rsidR="002C0F3E" w:rsidRPr="00331FF5">
        <w:rPr>
          <w:rFonts w:ascii="Book Antiqua" w:hAnsi="Book Antiqua" w:cs="Arial"/>
          <w:lang w:val="en-GB"/>
        </w:rPr>
        <w:t xml:space="preserve">not </w:t>
      </w:r>
      <w:r w:rsidR="00B83C79" w:rsidRPr="00331FF5">
        <w:rPr>
          <w:rFonts w:ascii="Book Antiqua" w:hAnsi="Book Antiqua" w:cs="Arial"/>
          <w:lang w:val="en-GB"/>
        </w:rPr>
        <w:t>be recommended in AIH.</w:t>
      </w:r>
    </w:p>
    <w:p w14:paraId="5FB06254" w14:textId="77777777" w:rsidR="000C7595" w:rsidRPr="00331FF5" w:rsidRDefault="000C7595" w:rsidP="007A3053">
      <w:pPr>
        <w:spacing w:line="360" w:lineRule="auto"/>
        <w:jc w:val="both"/>
        <w:rPr>
          <w:rFonts w:ascii="Book Antiqua" w:hAnsi="Book Antiqua" w:cs="Arial"/>
          <w:b/>
          <w:lang w:val="en-GB"/>
        </w:rPr>
      </w:pPr>
    </w:p>
    <w:p w14:paraId="764099EC" w14:textId="77777777" w:rsidR="00FD2363" w:rsidRPr="00762095" w:rsidRDefault="00F07493" w:rsidP="007A3053">
      <w:pPr>
        <w:spacing w:line="360" w:lineRule="auto"/>
        <w:jc w:val="both"/>
        <w:rPr>
          <w:rFonts w:ascii="Book Antiqua" w:hAnsi="Book Antiqua" w:cs="Arial"/>
          <w:b/>
          <w:caps/>
          <w:lang w:val="en-GB"/>
        </w:rPr>
      </w:pPr>
      <w:r w:rsidRPr="00762095">
        <w:rPr>
          <w:rFonts w:ascii="Book Antiqua" w:hAnsi="Book Antiqua" w:cs="Arial"/>
          <w:b/>
          <w:caps/>
          <w:lang w:val="en-GB"/>
        </w:rPr>
        <w:t>Treatments under investigation</w:t>
      </w:r>
    </w:p>
    <w:p w14:paraId="11953A4D" w14:textId="69E05112" w:rsidR="00F07493" w:rsidRPr="00331FF5" w:rsidRDefault="00FD2363" w:rsidP="007A3053">
      <w:pPr>
        <w:spacing w:line="360" w:lineRule="auto"/>
        <w:jc w:val="both"/>
        <w:rPr>
          <w:rFonts w:ascii="Book Antiqua" w:hAnsi="Book Antiqua" w:cs="Arial"/>
          <w:lang w:val="en"/>
        </w:rPr>
      </w:pPr>
      <w:r w:rsidRPr="00331FF5">
        <w:rPr>
          <w:rFonts w:ascii="Book Antiqua" w:hAnsi="Book Antiqua" w:cs="Arial"/>
          <w:lang w:val="en-GB"/>
        </w:rPr>
        <w:t>New compounds</w:t>
      </w:r>
      <w:r w:rsidR="00B51910" w:rsidRPr="00331FF5">
        <w:rPr>
          <w:rFonts w:ascii="Book Antiqua" w:hAnsi="Book Antiqua" w:cs="Arial"/>
          <w:lang w:val="en-GB"/>
        </w:rPr>
        <w:t xml:space="preserve"> are curre</w:t>
      </w:r>
      <w:r w:rsidRPr="00331FF5">
        <w:rPr>
          <w:rFonts w:ascii="Book Antiqua" w:hAnsi="Book Antiqua" w:cs="Arial"/>
          <w:lang w:val="en-GB"/>
        </w:rPr>
        <w:t>ntly under investigation in AIH.</w:t>
      </w:r>
      <w:r w:rsidR="00B51910" w:rsidRPr="00331FF5">
        <w:rPr>
          <w:rFonts w:ascii="Book Antiqua" w:hAnsi="Book Antiqua" w:cs="Arial"/>
          <w:lang w:val="en-GB"/>
        </w:rPr>
        <w:t xml:space="preserve"> </w:t>
      </w:r>
      <w:r w:rsidRPr="00331FF5">
        <w:rPr>
          <w:rFonts w:ascii="Book Antiqua" w:hAnsi="Book Antiqua" w:cs="Arial"/>
          <w:lang w:val="en-GB"/>
        </w:rPr>
        <w:t>P</w:t>
      </w:r>
      <w:r w:rsidR="00A57BF5" w:rsidRPr="00331FF5">
        <w:rPr>
          <w:rFonts w:ascii="Book Antiqua" w:hAnsi="Book Antiqua" w:cs="Arial"/>
          <w:lang w:val="en-GB"/>
        </w:rPr>
        <w:t>reliminary</w:t>
      </w:r>
      <w:r w:rsidR="00797D02" w:rsidRPr="00331FF5">
        <w:rPr>
          <w:rFonts w:ascii="Book Antiqua" w:hAnsi="Book Antiqua" w:cs="Arial"/>
          <w:lang w:val="en-GB"/>
        </w:rPr>
        <w:t xml:space="preserve"> results of a phase 1</w:t>
      </w:r>
      <w:r w:rsidR="00325E4A" w:rsidRPr="00331FF5">
        <w:rPr>
          <w:rFonts w:ascii="Book Antiqua" w:hAnsi="Book Antiqua" w:cs="Arial"/>
          <w:lang w:val="en-GB"/>
        </w:rPr>
        <w:t>, first-in-human</w:t>
      </w:r>
      <w:r w:rsidR="00797D02" w:rsidRPr="00331FF5">
        <w:rPr>
          <w:rFonts w:ascii="Book Antiqua" w:hAnsi="Book Antiqua" w:cs="Arial"/>
          <w:lang w:val="en-GB"/>
        </w:rPr>
        <w:t xml:space="preserve"> trial of preimplantation factor in AIH </w:t>
      </w:r>
      <w:r w:rsidR="00B124D8" w:rsidRPr="00331FF5">
        <w:rPr>
          <w:rFonts w:ascii="Book Antiqua" w:hAnsi="Book Antiqua" w:cs="Arial"/>
          <w:lang w:val="en-GB"/>
        </w:rPr>
        <w:t xml:space="preserve">demonstrated </w:t>
      </w:r>
      <w:r w:rsidR="00841F67" w:rsidRPr="00331FF5">
        <w:rPr>
          <w:rFonts w:ascii="Book Antiqua" w:hAnsi="Book Antiqua" w:cs="Arial"/>
          <w:lang w:val="en-GB"/>
        </w:rPr>
        <w:t xml:space="preserve">good </w:t>
      </w:r>
      <w:r w:rsidR="00B124D8" w:rsidRPr="00331FF5">
        <w:rPr>
          <w:rFonts w:ascii="Book Antiqua" w:hAnsi="Book Antiqua" w:cs="Arial"/>
          <w:lang w:val="en-GB"/>
        </w:rPr>
        <w:t xml:space="preserve">safety and tolerability, </w:t>
      </w:r>
      <w:r w:rsidR="00841F67" w:rsidRPr="00331FF5">
        <w:rPr>
          <w:rFonts w:ascii="Book Antiqua" w:hAnsi="Book Antiqua" w:cs="Arial"/>
          <w:lang w:val="en-GB"/>
        </w:rPr>
        <w:t xml:space="preserve">but </w:t>
      </w:r>
      <w:r w:rsidR="00B124D8" w:rsidRPr="00331FF5">
        <w:rPr>
          <w:rFonts w:ascii="Book Antiqua" w:hAnsi="Book Antiqua" w:cs="Arial"/>
          <w:lang w:val="en-GB"/>
        </w:rPr>
        <w:t>a</w:t>
      </w:r>
      <w:r w:rsidR="00F87A89" w:rsidRPr="00331FF5">
        <w:rPr>
          <w:rFonts w:ascii="Book Antiqua" w:hAnsi="Book Antiqua" w:cs="Arial"/>
          <w:lang w:val="en-GB"/>
        </w:rPr>
        <w:t xml:space="preserve"> non</w:t>
      </w:r>
      <w:r w:rsidR="00192A64" w:rsidRPr="00331FF5">
        <w:rPr>
          <w:rFonts w:ascii="Book Antiqua" w:hAnsi="Book Antiqua" w:cs="Arial"/>
          <w:lang w:val="en-GB"/>
        </w:rPr>
        <w:t>-</w:t>
      </w:r>
      <w:r w:rsidR="00F87A89" w:rsidRPr="00331FF5">
        <w:rPr>
          <w:rFonts w:ascii="Book Antiqua" w:hAnsi="Book Antiqua" w:cs="Arial"/>
          <w:lang w:val="en-GB"/>
        </w:rPr>
        <w:t>significant</w:t>
      </w:r>
      <w:r w:rsidR="00B124D8" w:rsidRPr="00331FF5">
        <w:rPr>
          <w:rFonts w:ascii="Book Antiqua" w:hAnsi="Book Antiqua" w:cs="Arial"/>
          <w:lang w:val="en-GB"/>
        </w:rPr>
        <w:t xml:space="preserve"> decrease in mean transaminase levels</w:t>
      </w:r>
      <w:r w:rsidR="006D4817" w:rsidRPr="006D4817">
        <w:rPr>
          <w:rFonts w:ascii="Book Antiqua" w:hAnsi="Book Antiqua" w:cs="Arial"/>
          <w:vertAlign w:val="superscript"/>
          <w:lang w:val="en-GB"/>
        </w:rPr>
        <w:t>[</w:t>
      </w:r>
      <w:r w:rsidR="00B51910" w:rsidRPr="00331FF5">
        <w:rPr>
          <w:rFonts w:ascii="Book Antiqua" w:eastAsia="Times New Roman" w:hAnsi="Book Antiqua" w:cs="Arial"/>
          <w:vertAlign w:val="superscript"/>
          <w:lang w:val="en"/>
        </w:rPr>
        <w:t>175]</w:t>
      </w:r>
      <w:r w:rsidR="00B124D8" w:rsidRPr="00331FF5">
        <w:rPr>
          <w:rFonts w:ascii="Book Antiqua" w:hAnsi="Book Antiqua" w:cs="Arial"/>
          <w:lang w:val="en-GB"/>
        </w:rPr>
        <w:t xml:space="preserve">. </w:t>
      </w:r>
      <w:r w:rsidR="00325E4A" w:rsidRPr="00331FF5">
        <w:rPr>
          <w:rFonts w:ascii="Book Antiqua" w:hAnsi="Book Antiqua" w:cs="Arial"/>
          <w:lang w:val="en-GB"/>
        </w:rPr>
        <w:t xml:space="preserve">Other </w:t>
      </w:r>
      <w:r w:rsidR="00B51910" w:rsidRPr="00331FF5">
        <w:rPr>
          <w:rFonts w:ascii="Book Antiqua" w:hAnsi="Book Antiqua" w:cs="Arial"/>
          <w:lang w:val="en-GB"/>
        </w:rPr>
        <w:t>investigational drugs in AIH include</w:t>
      </w:r>
      <w:r w:rsidR="00EE3664" w:rsidRPr="00331FF5">
        <w:rPr>
          <w:rFonts w:ascii="Book Antiqua" w:hAnsi="Book Antiqua" w:cs="Arial"/>
          <w:lang w:val="en-GB"/>
        </w:rPr>
        <w:t xml:space="preserve"> VAY736, which leads to</w:t>
      </w:r>
      <w:r w:rsidR="00EE3664" w:rsidRPr="00331FF5">
        <w:rPr>
          <w:rFonts w:ascii="Book Antiqua" w:eastAsia="Times New Roman" w:hAnsi="Book Antiqua" w:cs="Arial"/>
          <w:color w:val="000000"/>
          <w:shd w:val="clear" w:color="auto" w:fill="FFFFFF"/>
          <w:lang w:val="en"/>
        </w:rPr>
        <w:t xml:space="preserve"> B-cell deple</w:t>
      </w:r>
      <w:r w:rsidR="008F72A4" w:rsidRPr="00331FF5">
        <w:rPr>
          <w:rFonts w:ascii="Book Antiqua" w:eastAsia="Times New Roman" w:hAnsi="Book Antiqua" w:cs="Arial"/>
          <w:color w:val="000000"/>
          <w:shd w:val="clear" w:color="auto" w:fill="FFFFFF"/>
          <w:lang w:val="en"/>
        </w:rPr>
        <w:t>tion and B</w:t>
      </w:r>
      <w:r w:rsidR="00BC2913" w:rsidRPr="00331FF5">
        <w:rPr>
          <w:rFonts w:ascii="Book Antiqua" w:eastAsia="Times New Roman" w:hAnsi="Book Antiqua" w:cs="Arial"/>
          <w:color w:val="000000"/>
          <w:shd w:val="clear" w:color="auto" w:fill="FFFFFF"/>
          <w:lang w:val="en"/>
        </w:rPr>
        <w:t>-cell activating factor receptor</w:t>
      </w:r>
      <w:r w:rsidR="008F72A4" w:rsidRPr="00331FF5">
        <w:rPr>
          <w:rFonts w:ascii="Book Antiqua" w:eastAsia="Times New Roman" w:hAnsi="Book Antiqua" w:cs="Arial"/>
          <w:color w:val="000000"/>
          <w:shd w:val="clear" w:color="auto" w:fill="FFFFFF"/>
          <w:lang w:val="en"/>
        </w:rPr>
        <w:t xml:space="preserve"> blockade</w:t>
      </w:r>
      <w:r w:rsidR="00B51910" w:rsidRPr="00331FF5">
        <w:rPr>
          <w:rFonts w:ascii="Book Antiqua" w:eastAsia="Times New Roman" w:hAnsi="Book Antiqua" w:cs="Arial"/>
          <w:color w:val="000000"/>
          <w:shd w:val="clear" w:color="auto" w:fill="FFFFFF"/>
          <w:lang w:val="en"/>
        </w:rPr>
        <w:t xml:space="preserve"> (NCT03217422)</w:t>
      </w:r>
      <w:r w:rsidR="00BC2913" w:rsidRPr="00331FF5">
        <w:rPr>
          <w:rFonts w:ascii="Book Antiqua" w:eastAsia="Times New Roman" w:hAnsi="Book Antiqua" w:cs="Arial"/>
          <w:color w:val="000000"/>
          <w:shd w:val="clear" w:color="auto" w:fill="FFFFFF"/>
          <w:lang w:val="en"/>
        </w:rPr>
        <w:t>, JKB-122</w:t>
      </w:r>
      <w:r w:rsidR="00BF5E45" w:rsidRPr="00331FF5">
        <w:rPr>
          <w:rFonts w:ascii="Book Antiqua" w:eastAsia="Times New Roman" w:hAnsi="Book Antiqua" w:cs="Arial"/>
          <w:color w:val="000000"/>
          <w:shd w:val="clear" w:color="auto" w:fill="FFFFFF"/>
          <w:lang w:val="en"/>
        </w:rPr>
        <w:t>, which is a toll-like receptor 4 antagonist (NCT02556372) and low dose interleukin 2 (NCT01988506).</w:t>
      </w:r>
    </w:p>
    <w:p w14:paraId="2B071BE1" w14:textId="77777777" w:rsidR="009F7FC5" w:rsidRPr="00331FF5" w:rsidRDefault="009F7FC5" w:rsidP="007A3053">
      <w:pPr>
        <w:spacing w:line="360" w:lineRule="auto"/>
        <w:jc w:val="both"/>
        <w:rPr>
          <w:rFonts w:ascii="Book Antiqua" w:hAnsi="Book Antiqua" w:cs="Arial"/>
          <w:b/>
          <w:lang w:val="en-GB"/>
        </w:rPr>
      </w:pPr>
    </w:p>
    <w:p w14:paraId="4AC5563D" w14:textId="5E80EF28" w:rsidR="009F7FC5" w:rsidRPr="00762095" w:rsidRDefault="00762095" w:rsidP="007A3053">
      <w:pPr>
        <w:spacing w:line="360" w:lineRule="auto"/>
        <w:jc w:val="both"/>
        <w:rPr>
          <w:rFonts w:ascii="Book Antiqua" w:eastAsia="SimSun" w:hAnsi="Book Antiqua" w:cs="Arial"/>
          <w:b/>
          <w:caps/>
          <w:lang w:val="en-GB" w:eastAsia="zh-CN"/>
        </w:rPr>
      </w:pPr>
      <w:r w:rsidRPr="00762095">
        <w:rPr>
          <w:rFonts w:ascii="Book Antiqua" w:hAnsi="Book Antiqua" w:cs="Arial"/>
          <w:b/>
          <w:caps/>
          <w:lang w:val="en-GB"/>
        </w:rPr>
        <w:t>Conclusion</w:t>
      </w:r>
    </w:p>
    <w:p w14:paraId="0F8A314A" w14:textId="06E9F7A3" w:rsidR="00C24DA2" w:rsidRPr="00331FF5" w:rsidRDefault="00387F37" w:rsidP="007A3053">
      <w:pPr>
        <w:spacing w:line="360" w:lineRule="auto"/>
        <w:jc w:val="both"/>
        <w:rPr>
          <w:rFonts w:ascii="Book Antiqua" w:hAnsi="Book Antiqua" w:cs="Arial"/>
          <w:lang w:val="en-GB"/>
        </w:rPr>
      </w:pPr>
      <w:r w:rsidRPr="00331FF5">
        <w:rPr>
          <w:rFonts w:ascii="Book Antiqua" w:hAnsi="Book Antiqua" w:cs="Arial"/>
          <w:lang w:val="en-GB"/>
        </w:rPr>
        <w:t>T</w:t>
      </w:r>
      <w:r w:rsidR="00B3192B" w:rsidRPr="00331FF5">
        <w:rPr>
          <w:rFonts w:ascii="Book Antiqua" w:hAnsi="Book Antiqua" w:cs="Arial"/>
          <w:lang w:val="en-GB"/>
        </w:rPr>
        <w:t xml:space="preserve">he pharmacological treatment of AIH should be personalized, </w:t>
      </w:r>
      <w:r w:rsidRPr="00331FF5">
        <w:rPr>
          <w:rFonts w:ascii="Book Antiqua" w:hAnsi="Book Antiqua" w:cs="Arial"/>
          <w:lang w:val="en-GB"/>
        </w:rPr>
        <w:t xml:space="preserve">because of the heterogeneity of </w:t>
      </w:r>
      <w:r w:rsidR="00B3192B" w:rsidRPr="00331FF5">
        <w:rPr>
          <w:rFonts w:ascii="Book Antiqua" w:hAnsi="Book Antiqua" w:cs="Arial"/>
          <w:lang w:val="en-GB"/>
        </w:rPr>
        <w:t>the disease</w:t>
      </w:r>
      <w:r w:rsidR="00470209" w:rsidRPr="00331FF5">
        <w:rPr>
          <w:rFonts w:ascii="Book Antiqua" w:hAnsi="Book Antiqua" w:cs="Arial"/>
          <w:lang w:val="en-GB"/>
        </w:rPr>
        <w:t xml:space="preserve">. </w:t>
      </w:r>
      <w:r w:rsidR="00C2033E" w:rsidRPr="00331FF5">
        <w:rPr>
          <w:rFonts w:ascii="Book Antiqua" w:hAnsi="Book Antiqua" w:cs="Arial"/>
          <w:lang w:val="en-GB"/>
        </w:rPr>
        <w:t>Treatment schedules in children differ</w:t>
      </w:r>
      <w:r w:rsidR="00470209" w:rsidRPr="00331FF5">
        <w:rPr>
          <w:rFonts w:ascii="Book Antiqua" w:hAnsi="Book Antiqua" w:cs="Arial"/>
          <w:lang w:val="en-GB"/>
        </w:rPr>
        <w:t xml:space="preserve">, </w:t>
      </w:r>
      <w:r w:rsidR="007014C0" w:rsidRPr="00331FF5">
        <w:rPr>
          <w:rFonts w:ascii="Book Antiqua" w:hAnsi="Book Antiqua" w:cs="Arial"/>
          <w:lang w:val="en-GB"/>
        </w:rPr>
        <w:t xml:space="preserve">because of </w:t>
      </w:r>
      <w:r w:rsidR="00470209" w:rsidRPr="00331FF5">
        <w:rPr>
          <w:rFonts w:ascii="Book Antiqua" w:hAnsi="Book Antiqua" w:cs="Arial"/>
          <w:lang w:val="en-GB"/>
        </w:rPr>
        <w:t xml:space="preserve">the more aggressive disease </w:t>
      </w:r>
      <w:r w:rsidR="00C2033E" w:rsidRPr="00331FF5">
        <w:rPr>
          <w:rFonts w:ascii="Book Antiqua" w:hAnsi="Book Antiqua" w:cs="Arial"/>
          <w:lang w:val="en-GB"/>
        </w:rPr>
        <w:t>course in</w:t>
      </w:r>
      <w:r w:rsidR="00470209" w:rsidRPr="00331FF5">
        <w:rPr>
          <w:rFonts w:ascii="Book Antiqua" w:hAnsi="Book Antiqua" w:cs="Arial"/>
          <w:lang w:val="en-GB"/>
        </w:rPr>
        <w:t xml:space="preserve"> this age group. S</w:t>
      </w:r>
      <w:r w:rsidR="00CA2A4E" w:rsidRPr="00331FF5">
        <w:rPr>
          <w:rFonts w:ascii="Book Antiqua" w:hAnsi="Book Antiqua" w:cs="Arial"/>
          <w:lang w:val="en-GB"/>
        </w:rPr>
        <w:t>tandard treatment, based on steroids and azathioprine, is effective in the vast majority of patients, and side-effects can be minim</w:t>
      </w:r>
      <w:r w:rsidR="00C2033E" w:rsidRPr="00331FF5">
        <w:rPr>
          <w:rFonts w:ascii="Book Antiqua" w:hAnsi="Book Antiqua" w:cs="Arial"/>
          <w:lang w:val="en-GB"/>
        </w:rPr>
        <w:t xml:space="preserve">ised </w:t>
      </w:r>
      <w:r w:rsidR="00CA2A4E" w:rsidRPr="00331FF5">
        <w:rPr>
          <w:rFonts w:ascii="Book Antiqua" w:hAnsi="Book Antiqua" w:cs="Arial"/>
          <w:lang w:val="en-GB"/>
        </w:rPr>
        <w:t>by rapid prednisone tapering</w:t>
      </w:r>
      <w:r w:rsidR="0029242A" w:rsidRPr="00331FF5">
        <w:rPr>
          <w:rFonts w:ascii="Book Antiqua" w:hAnsi="Book Antiqua" w:cs="Arial"/>
          <w:lang w:val="en-GB"/>
        </w:rPr>
        <w:t xml:space="preserve">. </w:t>
      </w:r>
      <w:r w:rsidR="00C2033E" w:rsidRPr="00331FF5">
        <w:rPr>
          <w:rFonts w:ascii="Book Antiqua" w:hAnsi="Book Antiqua" w:cs="Arial"/>
          <w:lang w:val="en-GB"/>
        </w:rPr>
        <w:t xml:space="preserve">Budesonide </w:t>
      </w:r>
      <w:r w:rsidR="007014C0" w:rsidRPr="00331FF5">
        <w:rPr>
          <w:rFonts w:ascii="Book Antiqua" w:hAnsi="Book Antiqua" w:cs="Arial"/>
          <w:lang w:val="en-GB"/>
        </w:rPr>
        <w:t>was</w:t>
      </w:r>
      <w:r w:rsidR="00C2033E" w:rsidRPr="00331FF5">
        <w:rPr>
          <w:rFonts w:ascii="Book Antiqua" w:hAnsi="Book Antiqua" w:cs="Arial"/>
          <w:lang w:val="en-GB"/>
        </w:rPr>
        <w:t xml:space="preserve"> tried as first-line treatment in an attempt to reduce steroids side-effects, but the results of </w:t>
      </w:r>
      <w:r w:rsidR="007014C0" w:rsidRPr="00331FF5">
        <w:rPr>
          <w:rFonts w:ascii="Book Antiqua" w:hAnsi="Book Antiqua" w:cs="Arial"/>
          <w:lang w:val="en-GB"/>
        </w:rPr>
        <w:t>a</w:t>
      </w:r>
      <w:r w:rsidR="00C2033E" w:rsidRPr="00331FF5">
        <w:rPr>
          <w:rFonts w:ascii="Book Antiqua" w:hAnsi="Book Antiqua" w:cs="Arial"/>
          <w:lang w:val="en-GB"/>
        </w:rPr>
        <w:t xml:space="preserve"> randomized controlled trial do not allow to universally </w:t>
      </w:r>
      <w:r w:rsidR="00F26F11" w:rsidRPr="00331FF5">
        <w:rPr>
          <w:rFonts w:ascii="Book Antiqua" w:hAnsi="Book Antiqua" w:cs="Arial"/>
          <w:lang w:val="en-GB"/>
        </w:rPr>
        <w:t>recommending</w:t>
      </w:r>
      <w:r w:rsidR="00C2033E" w:rsidRPr="00331FF5">
        <w:rPr>
          <w:rFonts w:ascii="Book Antiqua" w:hAnsi="Book Antiqua" w:cs="Arial"/>
          <w:lang w:val="en-GB"/>
        </w:rPr>
        <w:t xml:space="preserve"> it as first-line treatment instead of prednisone. A</w:t>
      </w:r>
      <w:r w:rsidR="0029242A" w:rsidRPr="00331FF5">
        <w:rPr>
          <w:rFonts w:ascii="Book Antiqua" w:hAnsi="Book Antiqua" w:cs="Arial"/>
          <w:lang w:val="en-GB"/>
        </w:rPr>
        <w:t xml:space="preserve"> minority of patients </w:t>
      </w:r>
      <w:r w:rsidR="00F70458" w:rsidRPr="00331FF5">
        <w:rPr>
          <w:rFonts w:ascii="Book Antiqua" w:hAnsi="Book Antiqua" w:cs="Arial"/>
          <w:lang w:val="en-GB"/>
        </w:rPr>
        <w:t xml:space="preserve">prove </w:t>
      </w:r>
      <w:r w:rsidR="0029242A" w:rsidRPr="00331FF5">
        <w:rPr>
          <w:rFonts w:ascii="Book Antiqua" w:hAnsi="Book Antiqua" w:cs="Arial"/>
          <w:lang w:val="en-GB"/>
        </w:rPr>
        <w:t xml:space="preserve">difficult-to-treat, either </w:t>
      </w:r>
      <w:r w:rsidR="00C2033E" w:rsidRPr="00331FF5">
        <w:rPr>
          <w:rFonts w:ascii="Book Antiqua" w:hAnsi="Book Antiqua" w:cs="Arial"/>
          <w:lang w:val="en-GB"/>
        </w:rPr>
        <w:t xml:space="preserve">because of </w:t>
      </w:r>
      <w:r w:rsidR="0029242A" w:rsidRPr="00331FF5">
        <w:rPr>
          <w:rFonts w:ascii="Book Antiqua" w:hAnsi="Book Antiqua" w:cs="Arial"/>
          <w:lang w:val="en-GB"/>
        </w:rPr>
        <w:t>sever</w:t>
      </w:r>
      <w:r w:rsidR="004B0B68" w:rsidRPr="00331FF5">
        <w:rPr>
          <w:rFonts w:ascii="Book Antiqua" w:hAnsi="Book Antiqua" w:cs="Arial"/>
          <w:lang w:val="en-GB"/>
        </w:rPr>
        <w:t>e</w:t>
      </w:r>
      <w:r w:rsidR="0029242A" w:rsidRPr="00331FF5">
        <w:rPr>
          <w:rFonts w:ascii="Book Antiqua" w:hAnsi="Book Antiqua" w:cs="Arial"/>
          <w:lang w:val="en-GB"/>
        </w:rPr>
        <w:t xml:space="preserve"> side effects </w:t>
      </w:r>
      <w:r w:rsidR="004B0B68" w:rsidRPr="00331FF5">
        <w:rPr>
          <w:rFonts w:ascii="Book Antiqua" w:hAnsi="Book Antiqua" w:cs="Arial"/>
          <w:lang w:val="en-GB"/>
        </w:rPr>
        <w:t xml:space="preserve">from </w:t>
      </w:r>
      <w:r w:rsidR="0029242A" w:rsidRPr="00331FF5">
        <w:rPr>
          <w:rFonts w:ascii="Book Antiqua" w:hAnsi="Book Antiqua" w:cs="Arial"/>
          <w:lang w:val="en-GB"/>
        </w:rPr>
        <w:t xml:space="preserve">standard treatment, </w:t>
      </w:r>
      <w:r w:rsidR="00F26F11" w:rsidRPr="00331FF5">
        <w:rPr>
          <w:rFonts w:ascii="Book Antiqua" w:hAnsi="Book Antiqua" w:cs="Arial"/>
          <w:lang w:val="en-GB"/>
        </w:rPr>
        <w:t>or resistant</w:t>
      </w:r>
      <w:r w:rsidR="0029242A" w:rsidRPr="00331FF5">
        <w:rPr>
          <w:rFonts w:ascii="Book Antiqua" w:hAnsi="Book Antiqua" w:cs="Arial"/>
          <w:lang w:val="en-GB"/>
        </w:rPr>
        <w:t xml:space="preserve"> disease.</w:t>
      </w:r>
      <w:r w:rsidR="00B3192B" w:rsidRPr="00331FF5">
        <w:rPr>
          <w:rFonts w:ascii="Book Antiqua" w:hAnsi="Book Antiqua" w:cs="Arial"/>
          <w:lang w:val="en-GB"/>
        </w:rPr>
        <w:t xml:space="preserve"> </w:t>
      </w:r>
      <w:r w:rsidR="0029242A" w:rsidRPr="00331FF5">
        <w:rPr>
          <w:rFonts w:ascii="Book Antiqua" w:hAnsi="Book Antiqua" w:cs="Arial"/>
          <w:lang w:val="en-GB"/>
        </w:rPr>
        <w:t xml:space="preserve">Mycophenolate mofetil is the most widely used second-line drug, and </w:t>
      </w:r>
      <w:r w:rsidR="00B3192B" w:rsidRPr="00331FF5">
        <w:rPr>
          <w:rFonts w:ascii="Book Antiqua" w:hAnsi="Book Antiqua" w:cs="Arial"/>
          <w:lang w:val="en-GB"/>
        </w:rPr>
        <w:t>also the drug with the highest amount of available data</w:t>
      </w:r>
      <w:r w:rsidR="00C2033E" w:rsidRPr="00331FF5">
        <w:rPr>
          <w:rFonts w:ascii="Book Antiqua" w:hAnsi="Book Antiqua" w:cs="Arial"/>
          <w:lang w:val="en-GB"/>
        </w:rPr>
        <w:t>.</w:t>
      </w:r>
      <w:r w:rsidR="00470209" w:rsidRPr="00331FF5">
        <w:rPr>
          <w:rFonts w:ascii="Book Antiqua" w:hAnsi="Book Antiqua" w:cs="Arial"/>
          <w:lang w:val="en-GB"/>
        </w:rPr>
        <w:t xml:space="preserve"> </w:t>
      </w:r>
      <w:r w:rsidR="0029242A" w:rsidRPr="00331FF5">
        <w:rPr>
          <w:rFonts w:ascii="Book Antiqua" w:hAnsi="Book Antiqua" w:cs="Arial"/>
          <w:lang w:val="en-GB"/>
        </w:rPr>
        <w:t>Calcineur</w:t>
      </w:r>
      <w:r w:rsidR="00470209" w:rsidRPr="00331FF5">
        <w:rPr>
          <w:rFonts w:ascii="Book Antiqua" w:hAnsi="Book Antiqua" w:cs="Arial"/>
          <w:lang w:val="en-GB"/>
        </w:rPr>
        <w:t xml:space="preserve">in </w:t>
      </w:r>
      <w:r w:rsidR="0029242A" w:rsidRPr="00331FF5">
        <w:rPr>
          <w:rFonts w:ascii="Book Antiqua" w:hAnsi="Book Antiqua" w:cs="Arial"/>
          <w:lang w:val="en-GB"/>
        </w:rPr>
        <w:t xml:space="preserve">inhibitors are alternative options, but data </w:t>
      </w:r>
      <w:r w:rsidR="00C2033E" w:rsidRPr="00331FF5">
        <w:rPr>
          <w:rFonts w:ascii="Book Antiqua" w:hAnsi="Book Antiqua" w:cs="Arial"/>
          <w:lang w:val="en-GB"/>
        </w:rPr>
        <w:t xml:space="preserve">on their efficacy </w:t>
      </w:r>
      <w:r w:rsidR="0029242A" w:rsidRPr="00331FF5">
        <w:rPr>
          <w:rFonts w:ascii="Book Antiqua" w:hAnsi="Book Antiqua" w:cs="Arial"/>
          <w:lang w:val="en-GB"/>
        </w:rPr>
        <w:t>are scanty.</w:t>
      </w:r>
      <w:r w:rsidR="0026396F">
        <w:rPr>
          <w:rFonts w:ascii="Book Antiqua" w:hAnsi="Book Antiqua" w:cs="Arial"/>
          <w:lang w:val="en-GB"/>
        </w:rPr>
        <w:t xml:space="preserve"> </w:t>
      </w:r>
      <w:r w:rsidR="0029242A" w:rsidRPr="00331FF5">
        <w:rPr>
          <w:rFonts w:ascii="Book Antiqua" w:hAnsi="Book Antiqua" w:cs="Arial"/>
          <w:lang w:val="en-GB"/>
        </w:rPr>
        <w:t xml:space="preserve">Infliximab and rituximab may represent an additional </w:t>
      </w:r>
      <w:r w:rsidR="00C2033E" w:rsidRPr="00331FF5">
        <w:rPr>
          <w:rFonts w:ascii="Book Antiqua" w:hAnsi="Book Antiqua" w:cs="Arial"/>
          <w:lang w:val="en-GB"/>
        </w:rPr>
        <w:t xml:space="preserve">treatment </w:t>
      </w:r>
      <w:r w:rsidR="0029242A" w:rsidRPr="00331FF5">
        <w:rPr>
          <w:rFonts w:ascii="Book Antiqua" w:hAnsi="Book Antiqua" w:cs="Arial"/>
          <w:lang w:val="en-GB"/>
        </w:rPr>
        <w:t>option for selected difficult</w:t>
      </w:r>
      <w:r w:rsidR="00C2033E" w:rsidRPr="00331FF5">
        <w:rPr>
          <w:rFonts w:ascii="Book Antiqua" w:hAnsi="Book Antiqua" w:cs="Arial"/>
          <w:lang w:val="en-GB"/>
        </w:rPr>
        <w:t>-to treat</w:t>
      </w:r>
      <w:r w:rsidR="0029242A" w:rsidRPr="00331FF5">
        <w:rPr>
          <w:rFonts w:ascii="Book Antiqua" w:hAnsi="Book Antiqua" w:cs="Arial"/>
          <w:lang w:val="en-GB"/>
        </w:rPr>
        <w:t xml:space="preserve"> </w:t>
      </w:r>
      <w:r w:rsidR="002D7D3D" w:rsidRPr="00331FF5">
        <w:rPr>
          <w:rFonts w:ascii="Book Antiqua" w:hAnsi="Book Antiqua" w:cs="Arial"/>
          <w:lang w:val="en-GB"/>
        </w:rPr>
        <w:t xml:space="preserve">cases, but </w:t>
      </w:r>
      <w:r w:rsidR="0029242A" w:rsidRPr="00331FF5">
        <w:rPr>
          <w:rFonts w:ascii="Book Antiqua" w:hAnsi="Book Antiqua" w:cs="Arial"/>
          <w:lang w:val="en-GB"/>
        </w:rPr>
        <w:t xml:space="preserve">their use should be restricted to </w:t>
      </w:r>
      <w:r w:rsidR="0084335C" w:rsidRPr="00331FF5">
        <w:rPr>
          <w:rFonts w:ascii="Book Antiqua" w:hAnsi="Book Antiqua" w:cs="Arial"/>
          <w:lang w:val="en-GB"/>
        </w:rPr>
        <w:t xml:space="preserve">specialised </w:t>
      </w:r>
      <w:r w:rsidR="0029242A" w:rsidRPr="00331FF5">
        <w:rPr>
          <w:rFonts w:ascii="Book Antiqua" w:hAnsi="Book Antiqua" w:cs="Arial"/>
          <w:lang w:val="en-GB"/>
        </w:rPr>
        <w:t>centres</w:t>
      </w:r>
      <w:r w:rsidR="007014C0" w:rsidRPr="00331FF5">
        <w:rPr>
          <w:rFonts w:ascii="Book Antiqua" w:hAnsi="Book Antiqua" w:cs="Arial"/>
          <w:lang w:val="en-GB"/>
        </w:rPr>
        <w:t xml:space="preserve"> because of potentially severe side effects</w:t>
      </w:r>
      <w:r w:rsidR="0029242A" w:rsidRPr="00331FF5">
        <w:rPr>
          <w:rFonts w:ascii="Book Antiqua" w:hAnsi="Book Antiqua" w:cs="Arial"/>
          <w:lang w:val="en-GB"/>
        </w:rPr>
        <w:t>.</w:t>
      </w:r>
      <w:r w:rsidR="004D1822" w:rsidRPr="00331FF5">
        <w:rPr>
          <w:rFonts w:ascii="Book Antiqua" w:hAnsi="Book Antiqua" w:cs="Arial"/>
          <w:lang w:val="en-GB"/>
        </w:rPr>
        <w:t xml:space="preserve"> </w:t>
      </w:r>
      <w:r w:rsidR="00874DE1" w:rsidRPr="00331FF5">
        <w:rPr>
          <w:rFonts w:ascii="Book Antiqua" w:hAnsi="Book Antiqua" w:cs="Arial"/>
          <w:lang w:val="en-GB"/>
        </w:rPr>
        <w:t xml:space="preserve">New pharmaceutical treatments are currently under investigation. </w:t>
      </w:r>
    </w:p>
    <w:p w14:paraId="5F51A075" w14:textId="758940F3" w:rsidR="00762095" w:rsidRDefault="00762095" w:rsidP="007A3053">
      <w:pPr>
        <w:spacing w:line="360" w:lineRule="auto"/>
        <w:jc w:val="both"/>
        <w:rPr>
          <w:rFonts w:ascii="Book Antiqua" w:hAnsi="Book Antiqua" w:cs="Arial"/>
          <w:lang w:val="en-GB"/>
        </w:rPr>
      </w:pPr>
      <w:r>
        <w:rPr>
          <w:rFonts w:ascii="Book Antiqua" w:hAnsi="Book Antiqua" w:cs="Arial"/>
          <w:lang w:val="en-GB"/>
        </w:rPr>
        <w:br w:type="page"/>
      </w:r>
    </w:p>
    <w:p w14:paraId="42DE7B6D" w14:textId="6D9CE340" w:rsidR="0002448B" w:rsidRPr="00B01C31" w:rsidRDefault="0002448B" w:rsidP="007A3053">
      <w:pPr>
        <w:spacing w:line="360" w:lineRule="auto"/>
        <w:jc w:val="both"/>
        <w:outlineLvl w:val="0"/>
        <w:rPr>
          <w:rFonts w:ascii="Book Antiqua" w:hAnsi="Book Antiqua" w:cs="Arial"/>
          <w:b/>
          <w:caps/>
          <w:lang w:val="en-GB"/>
        </w:rPr>
      </w:pPr>
      <w:r w:rsidRPr="00B01C31">
        <w:rPr>
          <w:rFonts w:ascii="Book Antiqua" w:hAnsi="Book Antiqua" w:cs="Arial"/>
          <w:b/>
          <w:caps/>
          <w:lang w:val="en-GB"/>
        </w:rPr>
        <w:lastRenderedPageBreak/>
        <w:t>References</w:t>
      </w:r>
    </w:p>
    <w:p w14:paraId="2D9B791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 </w:t>
      </w:r>
      <w:r w:rsidRPr="004D68BD">
        <w:rPr>
          <w:rFonts w:ascii="Book Antiqua" w:hAnsi="Book Antiqua"/>
          <w:b/>
        </w:rPr>
        <w:t>European Association for the Study of the Liver.</w:t>
      </w:r>
      <w:r w:rsidRPr="004D68BD">
        <w:rPr>
          <w:rFonts w:ascii="Book Antiqua" w:hAnsi="Book Antiqua"/>
        </w:rPr>
        <w:t xml:space="preserve">. EASL Clinical Practice Guidelines: Autoimmune hepatitis. </w:t>
      </w:r>
      <w:r w:rsidRPr="004D68BD">
        <w:rPr>
          <w:rFonts w:ascii="Book Antiqua" w:hAnsi="Book Antiqua"/>
          <w:i/>
        </w:rPr>
        <w:t>J Hepatol</w:t>
      </w:r>
      <w:r w:rsidRPr="004D68BD">
        <w:rPr>
          <w:rFonts w:ascii="Book Antiqua" w:hAnsi="Book Antiqua"/>
        </w:rPr>
        <w:t xml:space="preserve"> 2015; </w:t>
      </w:r>
      <w:r w:rsidRPr="004D68BD">
        <w:rPr>
          <w:rFonts w:ascii="Book Antiqua" w:hAnsi="Book Antiqua"/>
          <w:b/>
        </w:rPr>
        <w:t>63</w:t>
      </w:r>
      <w:r w:rsidRPr="004D68BD">
        <w:rPr>
          <w:rFonts w:ascii="Book Antiqua" w:hAnsi="Book Antiqua"/>
        </w:rPr>
        <w:t>: 971-1004 [PMID: 26341719 DOI: 10.1016/j.jhep.2015.06.030]</w:t>
      </w:r>
    </w:p>
    <w:p w14:paraId="408250B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 </w:t>
      </w:r>
      <w:r w:rsidRPr="004D68BD">
        <w:rPr>
          <w:rFonts w:ascii="Book Antiqua" w:hAnsi="Book Antiqua"/>
          <w:b/>
        </w:rPr>
        <w:t>Manns MP</w:t>
      </w:r>
      <w:r w:rsidRPr="004D68BD">
        <w:rPr>
          <w:rFonts w:ascii="Book Antiqua" w:hAnsi="Book Antiqua"/>
        </w:rPr>
        <w:t xml:space="preserve">, Czaja AJ, Gorham JD, Krawitt EL, Mieli-Vergani G, Vergani D, Vierling JM; American Association for the Study of Liver Diseases. Diagnosis and management of autoimmune hepatitis. </w:t>
      </w:r>
      <w:r w:rsidRPr="004D68BD">
        <w:rPr>
          <w:rFonts w:ascii="Book Antiqua" w:hAnsi="Book Antiqua"/>
          <w:i/>
        </w:rPr>
        <w:t>Hepatology</w:t>
      </w:r>
      <w:r w:rsidRPr="004D68BD">
        <w:rPr>
          <w:rFonts w:ascii="Book Antiqua" w:hAnsi="Book Antiqua"/>
        </w:rPr>
        <w:t xml:space="preserve"> 2010; </w:t>
      </w:r>
      <w:r w:rsidRPr="004D68BD">
        <w:rPr>
          <w:rFonts w:ascii="Book Antiqua" w:hAnsi="Book Antiqua"/>
          <w:b/>
        </w:rPr>
        <w:t>51</w:t>
      </w:r>
      <w:r w:rsidRPr="004D68BD">
        <w:rPr>
          <w:rFonts w:ascii="Book Antiqua" w:hAnsi="Book Antiqua"/>
        </w:rPr>
        <w:t>: 2193-2213 [PMID: 20513004 DOI: 10.1002/hep.23584]</w:t>
      </w:r>
    </w:p>
    <w:p w14:paraId="62601828" w14:textId="77777777" w:rsidR="00C319AA" w:rsidRDefault="00C319AA" w:rsidP="007A3053">
      <w:pPr>
        <w:spacing w:line="360" w:lineRule="auto"/>
        <w:jc w:val="both"/>
        <w:rPr>
          <w:rFonts w:ascii="Book Antiqua" w:hAnsi="Book Antiqua"/>
        </w:rPr>
      </w:pPr>
      <w:r w:rsidRPr="004D68BD">
        <w:rPr>
          <w:rFonts w:ascii="Book Antiqua" w:hAnsi="Book Antiqua"/>
        </w:rPr>
        <w:t xml:space="preserve">3 </w:t>
      </w:r>
      <w:r w:rsidRPr="004D68BD">
        <w:rPr>
          <w:rFonts w:ascii="Book Antiqua" w:hAnsi="Book Antiqua"/>
          <w:b/>
        </w:rPr>
        <w:t>Vergani D,</w:t>
      </w:r>
      <w:r w:rsidRPr="004D68BD">
        <w:rPr>
          <w:rFonts w:ascii="Book Antiqua" w:hAnsi="Book Antiqua"/>
        </w:rPr>
        <w:t xml:space="preserve">  Mackay IR, Mieli-Vergani G. Chapter 61 - Hepatitis[Internet]. In: The Autoimmune Diseases (Fifth Edition). Boston: Academic Press; 2014</w:t>
      </w:r>
      <w:r>
        <w:rPr>
          <w:rFonts w:ascii="Book Antiqua" w:hAnsi="Book Antiqua" w:hint="eastAsia"/>
        </w:rPr>
        <w:t xml:space="preserve">, </w:t>
      </w:r>
      <w:r w:rsidRPr="004D68BD">
        <w:rPr>
          <w:rFonts w:ascii="Book Antiqua" w:hAnsi="Book Antiqua"/>
          <w:caps/>
        </w:rPr>
        <w:t>p</w:t>
      </w:r>
      <w:r w:rsidRPr="004D68BD">
        <w:rPr>
          <w:rFonts w:ascii="Book Antiqua" w:hAnsi="Book Antiqua"/>
        </w:rPr>
        <w:t>age</w:t>
      </w:r>
      <w:r>
        <w:rPr>
          <w:rFonts w:ascii="Book Antiqua" w:hAnsi="Book Antiqua" w:hint="eastAsia"/>
        </w:rPr>
        <w:t>:</w:t>
      </w:r>
      <w:r w:rsidRPr="004D68BD">
        <w:rPr>
          <w:rFonts w:ascii="Book Antiqua" w:hAnsi="Book Antiqua"/>
        </w:rPr>
        <w:t xml:space="preserve"> 889–907</w:t>
      </w:r>
      <w:r>
        <w:rPr>
          <w:rFonts w:ascii="Book Antiqua" w:hAnsi="Book Antiqua" w:hint="eastAsia"/>
        </w:rPr>
        <w:t xml:space="preserve"> [</w:t>
      </w:r>
      <w:r w:rsidRPr="004D68BD">
        <w:rPr>
          <w:rFonts w:ascii="Book Antiqua" w:hAnsi="Book Antiqua"/>
        </w:rPr>
        <w:t>cited 2016 Oct 15</w:t>
      </w:r>
      <w:r>
        <w:rPr>
          <w:rFonts w:ascii="Book Antiqua" w:hAnsi="Book Antiqua" w:hint="eastAsia"/>
        </w:rPr>
        <w:t>]</w:t>
      </w:r>
    </w:p>
    <w:p w14:paraId="1B8BAAE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4 </w:t>
      </w:r>
      <w:r w:rsidRPr="004D68BD">
        <w:rPr>
          <w:rFonts w:ascii="Book Antiqua" w:hAnsi="Book Antiqua"/>
          <w:b/>
        </w:rPr>
        <w:t>Longhi MS</w:t>
      </w:r>
      <w:r w:rsidRPr="004D68BD">
        <w:rPr>
          <w:rFonts w:ascii="Book Antiqua" w:hAnsi="Book Antiqua"/>
        </w:rPr>
        <w:t xml:space="preserve">, Ma Y, Mieli-Vergani G, Vergani D. Aetiopathogenesis of autoimmune hepatitis. </w:t>
      </w:r>
      <w:r w:rsidRPr="004D68BD">
        <w:rPr>
          <w:rFonts w:ascii="Book Antiqua" w:hAnsi="Book Antiqua"/>
          <w:i/>
        </w:rPr>
        <w:t>J Autoimmun</w:t>
      </w:r>
      <w:r w:rsidRPr="004D68BD">
        <w:rPr>
          <w:rFonts w:ascii="Book Antiqua" w:hAnsi="Book Antiqua"/>
        </w:rPr>
        <w:t xml:space="preserve"> 2010; </w:t>
      </w:r>
      <w:r w:rsidRPr="004D68BD">
        <w:rPr>
          <w:rFonts w:ascii="Book Antiqua" w:hAnsi="Book Antiqua"/>
          <w:b/>
        </w:rPr>
        <w:t>34</w:t>
      </w:r>
      <w:r w:rsidRPr="004D68BD">
        <w:rPr>
          <w:rFonts w:ascii="Book Antiqua" w:hAnsi="Book Antiqua"/>
        </w:rPr>
        <w:t>: 7-14 [PMID: 19766456 DOI: 10.1016/j.jaut.2009.08.010]</w:t>
      </w:r>
    </w:p>
    <w:p w14:paraId="5827F067"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 </w:t>
      </w:r>
      <w:r w:rsidRPr="004D68BD">
        <w:rPr>
          <w:rFonts w:ascii="Book Antiqua" w:hAnsi="Book Antiqua"/>
          <w:b/>
        </w:rPr>
        <w:t>Liberal R</w:t>
      </w:r>
      <w:r w:rsidRPr="004D68BD">
        <w:rPr>
          <w:rFonts w:ascii="Book Antiqua" w:hAnsi="Book Antiqua"/>
        </w:rPr>
        <w:t xml:space="preserve">, Krawitt EL, Vierling JM, Manns MP, Mieli-Vergani G, Vergani D. Cutting edge issues in autoimmune hepatitis. </w:t>
      </w:r>
      <w:r w:rsidRPr="004D68BD">
        <w:rPr>
          <w:rFonts w:ascii="Book Antiqua" w:hAnsi="Book Antiqua"/>
          <w:i/>
        </w:rPr>
        <w:t>J Autoimmun</w:t>
      </w:r>
      <w:r w:rsidRPr="004D68BD">
        <w:rPr>
          <w:rFonts w:ascii="Book Antiqua" w:hAnsi="Book Antiqua"/>
        </w:rPr>
        <w:t xml:space="preserve"> 2016; </w:t>
      </w:r>
      <w:r w:rsidRPr="004D68BD">
        <w:rPr>
          <w:rFonts w:ascii="Book Antiqua" w:hAnsi="Book Antiqua"/>
          <w:b/>
        </w:rPr>
        <w:t>75</w:t>
      </w:r>
      <w:r w:rsidRPr="004D68BD">
        <w:rPr>
          <w:rFonts w:ascii="Book Antiqua" w:hAnsi="Book Antiqua"/>
        </w:rPr>
        <w:t>: 6-19 [PMID: 27502148 DOI: 10.1016/j.jaut.2016.07.005]</w:t>
      </w:r>
    </w:p>
    <w:p w14:paraId="0F3E77C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 </w:t>
      </w:r>
      <w:r w:rsidRPr="004D68BD">
        <w:rPr>
          <w:rFonts w:ascii="Book Antiqua" w:hAnsi="Book Antiqua"/>
          <w:b/>
        </w:rPr>
        <w:t>Johnson PJ</w:t>
      </w:r>
      <w:r w:rsidRPr="004D68BD">
        <w:rPr>
          <w:rFonts w:ascii="Book Antiqua" w:hAnsi="Book Antiqua"/>
        </w:rPr>
        <w:t xml:space="preserve">, McFarlane IG. Meeting report: International Autoimmune Hepatitis Group. </w:t>
      </w:r>
      <w:r w:rsidRPr="004D68BD">
        <w:rPr>
          <w:rFonts w:ascii="Book Antiqua" w:hAnsi="Book Antiqua"/>
          <w:i/>
        </w:rPr>
        <w:t>Hepatology</w:t>
      </w:r>
      <w:r w:rsidRPr="004D68BD">
        <w:rPr>
          <w:rFonts w:ascii="Book Antiqua" w:hAnsi="Book Antiqua"/>
        </w:rPr>
        <w:t xml:space="preserve"> 1993; </w:t>
      </w:r>
      <w:r w:rsidRPr="004D68BD">
        <w:rPr>
          <w:rFonts w:ascii="Book Antiqua" w:hAnsi="Book Antiqua"/>
          <w:b/>
        </w:rPr>
        <w:t>18</w:t>
      </w:r>
      <w:r w:rsidRPr="004D68BD">
        <w:rPr>
          <w:rFonts w:ascii="Book Antiqua" w:hAnsi="Book Antiqua"/>
        </w:rPr>
        <w:t>: 998-1005 [PMID: 8406375]</w:t>
      </w:r>
    </w:p>
    <w:p w14:paraId="6A852D3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 </w:t>
      </w:r>
      <w:r w:rsidRPr="004D68BD">
        <w:rPr>
          <w:rFonts w:ascii="Book Antiqua" w:hAnsi="Book Antiqua"/>
          <w:b/>
        </w:rPr>
        <w:t>Alvarez F</w:t>
      </w:r>
      <w:r w:rsidRPr="004D68BD">
        <w:rPr>
          <w:rFonts w:ascii="Book Antiqua" w:hAnsi="Book Antiqua"/>
        </w:rPr>
        <w:t xml:space="preserve">, Berg PA, Bianchi FB, Bianchi L, Burroughs AK, Cancado EL, Chapman RW, Cooksley WG, Czaja AJ, Desmet VJ, Donaldson PT, Eddleston AL, Fainboim L, Heathcote J, Homberg JC, Hoofnagle JH, Kakumu S, Krawitt EL, Mackay IR, MacSween RN, Maddrey WC, Manns MP, McFarlane IG, Meyer zum Büschenfelde KH, Zeniya M. International Autoimmune Hepatitis Group Report: review of criteria for diagnosis of autoimmune hepatitis. </w:t>
      </w:r>
      <w:r w:rsidRPr="004D68BD">
        <w:rPr>
          <w:rFonts w:ascii="Book Antiqua" w:hAnsi="Book Antiqua"/>
          <w:i/>
        </w:rPr>
        <w:t>J Hepatol</w:t>
      </w:r>
      <w:r w:rsidRPr="004D68BD">
        <w:rPr>
          <w:rFonts w:ascii="Book Antiqua" w:hAnsi="Book Antiqua"/>
        </w:rPr>
        <w:t xml:space="preserve"> 1999; </w:t>
      </w:r>
      <w:r w:rsidRPr="004D68BD">
        <w:rPr>
          <w:rFonts w:ascii="Book Antiqua" w:hAnsi="Book Antiqua"/>
          <w:b/>
        </w:rPr>
        <w:t>31</w:t>
      </w:r>
      <w:r w:rsidRPr="004D68BD">
        <w:rPr>
          <w:rFonts w:ascii="Book Antiqua" w:hAnsi="Book Antiqua"/>
        </w:rPr>
        <w:t>: 929-938 [PMID: 10580593]</w:t>
      </w:r>
    </w:p>
    <w:p w14:paraId="122535E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 </w:t>
      </w:r>
      <w:r w:rsidRPr="004D68BD">
        <w:rPr>
          <w:rFonts w:ascii="Book Antiqua" w:hAnsi="Book Antiqua"/>
          <w:b/>
        </w:rPr>
        <w:t>Hennes EM</w:t>
      </w:r>
      <w:r w:rsidRPr="004D68BD">
        <w:rPr>
          <w:rFonts w:ascii="Book Antiqua" w:hAnsi="Book Antiqua"/>
        </w:rPr>
        <w:t xml:space="preserve">, Zeniya M, Czaja AJ, Parés A, Dalekos GN, Krawitt EL, Bittencourt PL, Porta G, Boberg KM, Hofer H, Bianchi FB, Shibata M, Schramm C, Eisenmann de Torres B, Galle PR, McFarlane I, Dienes HP, Lohse AW; International Autoimmune Hepatitis Group. Simplified criteria for the diagnosis of autoimmune hepatitis. </w:t>
      </w:r>
      <w:r w:rsidRPr="004D68BD">
        <w:rPr>
          <w:rFonts w:ascii="Book Antiqua" w:hAnsi="Book Antiqua"/>
          <w:i/>
        </w:rPr>
        <w:t>Hepatology</w:t>
      </w:r>
      <w:r w:rsidRPr="004D68BD">
        <w:rPr>
          <w:rFonts w:ascii="Book Antiqua" w:hAnsi="Book Antiqua"/>
        </w:rPr>
        <w:t xml:space="preserve"> 2008; </w:t>
      </w:r>
      <w:r w:rsidRPr="004D68BD">
        <w:rPr>
          <w:rFonts w:ascii="Book Antiqua" w:hAnsi="Book Antiqua"/>
          <w:b/>
        </w:rPr>
        <w:t>48</w:t>
      </w:r>
      <w:r w:rsidRPr="004D68BD">
        <w:rPr>
          <w:rFonts w:ascii="Book Antiqua" w:hAnsi="Book Antiqua"/>
        </w:rPr>
        <w:t>: 169-176 [PMID: 18537184 DOI: 10.1002/hep.22322]</w:t>
      </w:r>
    </w:p>
    <w:p w14:paraId="3890E5D6" w14:textId="342C0BC3"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9 </w:t>
      </w:r>
      <w:r w:rsidRPr="004D68BD">
        <w:rPr>
          <w:rFonts w:ascii="Book Antiqua" w:hAnsi="Book Antiqua"/>
          <w:b/>
        </w:rPr>
        <w:t>Muratori P</w:t>
      </w:r>
      <w:r w:rsidRPr="004D68BD">
        <w:rPr>
          <w:rFonts w:ascii="Book Antiqua" w:hAnsi="Book Antiqua"/>
        </w:rPr>
        <w:t xml:space="preserve">, Granito A, Pappas G, Muratori L. Validation of simplified diagnostic criteria for autoimmune hepatitis in Italian patients. </w:t>
      </w:r>
      <w:r w:rsidRPr="004D68BD">
        <w:rPr>
          <w:rFonts w:ascii="Book Antiqua" w:hAnsi="Book Antiqua"/>
          <w:i/>
        </w:rPr>
        <w:t>Hepatology</w:t>
      </w:r>
      <w:r w:rsidRPr="004D68BD">
        <w:rPr>
          <w:rFonts w:ascii="Book Antiqua" w:hAnsi="Book Antiqua"/>
        </w:rPr>
        <w:t xml:space="preserve"> 2009; </w:t>
      </w:r>
      <w:r w:rsidRPr="004D68BD">
        <w:rPr>
          <w:rFonts w:ascii="Book Antiqua" w:hAnsi="Book Antiqua"/>
          <w:b/>
        </w:rPr>
        <w:t>49</w:t>
      </w:r>
      <w:r w:rsidRPr="004D68BD">
        <w:rPr>
          <w:rFonts w:ascii="Book Antiqua" w:hAnsi="Book Antiqua"/>
        </w:rPr>
        <w:t>: 1782-</w:t>
      </w:r>
      <w:r w:rsidR="007A3053">
        <w:rPr>
          <w:rFonts w:ascii="Book Antiqua" w:eastAsia="SimSun" w:hAnsi="Book Antiqua" w:hint="eastAsia"/>
          <w:lang w:eastAsia="zh-CN"/>
        </w:rPr>
        <w:t>178</w:t>
      </w:r>
      <w:r w:rsidRPr="004D68BD">
        <w:rPr>
          <w:rFonts w:ascii="Book Antiqua" w:hAnsi="Book Antiqua"/>
        </w:rPr>
        <w:t>3; author reply 1783 [PMID: 19402135 DOI: 10.1002/hep.22825]</w:t>
      </w:r>
    </w:p>
    <w:p w14:paraId="29CE083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10 </w:t>
      </w:r>
      <w:r w:rsidRPr="004D68BD">
        <w:rPr>
          <w:rFonts w:ascii="Book Antiqua" w:hAnsi="Book Antiqua"/>
          <w:b/>
        </w:rPr>
        <w:t>Muñoz-Espinosa L</w:t>
      </w:r>
      <w:r w:rsidRPr="004D68BD">
        <w:rPr>
          <w:rFonts w:ascii="Book Antiqua" w:hAnsi="Book Antiqua"/>
        </w:rPr>
        <w:t xml:space="preserve">, Alarcon G, Mercado-Moreira A, Cordero P, Caballero E, Avalos V, Villarreal G, Senties K, Puente D, Soto J, Esqueda B, Campos G, Martínez M, Jaquez J, Ramirez A, Reyes I, Kershenobich D, Montano-Loza AJ. Performance of the international classifications criteria for autoimmune hepatitis diagnosis in Mexican patients. </w:t>
      </w:r>
      <w:r w:rsidRPr="004D68BD">
        <w:rPr>
          <w:rFonts w:ascii="Book Antiqua" w:hAnsi="Book Antiqua"/>
          <w:i/>
        </w:rPr>
        <w:t>Autoimmunity</w:t>
      </w:r>
      <w:r w:rsidRPr="004D68BD">
        <w:rPr>
          <w:rFonts w:ascii="Book Antiqua" w:hAnsi="Book Antiqua"/>
        </w:rPr>
        <w:t xml:space="preserve"> 2011; </w:t>
      </w:r>
      <w:r w:rsidRPr="004D68BD">
        <w:rPr>
          <w:rFonts w:ascii="Book Antiqua" w:hAnsi="Book Antiqua"/>
          <w:b/>
        </w:rPr>
        <w:t>44</w:t>
      </w:r>
      <w:r w:rsidRPr="004D68BD">
        <w:rPr>
          <w:rFonts w:ascii="Book Antiqua" w:hAnsi="Book Antiqua"/>
        </w:rPr>
        <w:t>: 543-548 [PMID: 21875376 DOI: 10.3109/08916934.2011.592884]</w:t>
      </w:r>
    </w:p>
    <w:p w14:paraId="601D74F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 </w:t>
      </w:r>
      <w:r w:rsidRPr="004D68BD">
        <w:rPr>
          <w:rFonts w:ascii="Book Antiqua" w:hAnsi="Book Antiqua"/>
          <w:b/>
        </w:rPr>
        <w:t>Qiu D</w:t>
      </w:r>
      <w:r w:rsidRPr="004D68BD">
        <w:rPr>
          <w:rFonts w:ascii="Book Antiqua" w:hAnsi="Book Antiqua"/>
        </w:rPr>
        <w:t xml:space="preserve">, Wang Q, Wang H, Xie Q, Zang G, Jiang H, Tu C, Guo J, Zhang S, Wang J, Lu Y, Han Y, Shen L, Chen X, Hu X, Wang X, Chen C, Fu Q, Ma X. Validation of the simplified criteria for diagnosis of autoimmune hepatitis in Chinese patients. </w:t>
      </w:r>
      <w:r w:rsidRPr="004D68BD">
        <w:rPr>
          <w:rFonts w:ascii="Book Antiqua" w:hAnsi="Book Antiqua"/>
          <w:i/>
        </w:rPr>
        <w:t>J Hepatol</w:t>
      </w:r>
      <w:r w:rsidRPr="004D68BD">
        <w:rPr>
          <w:rFonts w:ascii="Book Antiqua" w:hAnsi="Book Antiqua"/>
        </w:rPr>
        <w:t xml:space="preserve"> 2011; </w:t>
      </w:r>
      <w:r w:rsidRPr="004D68BD">
        <w:rPr>
          <w:rFonts w:ascii="Book Antiqua" w:hAnsi="Book Antiqua"/>
          <w:b/>
        </w:rPr>
        <w:t>54</w:t>
      </w:r>
      <w:r w:rsidRPr="004D68BD">
        <w:rPr>
          <w:rFonts w:ascii="Book Antiqua" w:hAnsi="Book Antiqua"/>
        </w:rPr>
        <w:t>: 340-347 [PMID: 21056494 DOI: 10.1016/j.jhep.2010.06.032]</w:t>
      </w:r>
    </w:p>
    <w:p w14:paraId="651D7C9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 </w:t>
      </w:r>
      <w:r w:rsidRPr="004D68BD">
        <w:rPr>
          <w:rFonts w:ascii="Book Antiqua" w:hAnsi="Book Antiqua"/>
          <w:b/>
        </w:rPr>
        <w:t>Vergani D</w:t>
      </w:r>
      <w:r w:rsidRPr="004D68BD">
        <w:rPr>
          <w:rFonts w:ascii="Book Antiqua" w:hAnsi="Book Antiqua"/>
        </w:rPr>
        <w:t xml:space="preserve">, Mieli-Vergani G. Pharmacological management of autoimmune hepatitis. </w:t>
      </w:r>
      <w:r w:rsidRPr="004D68BD">
        <w:rPr>
          <w:rFonts w:ascii="Book Antiqua" w:hAnsi="Book Antiqua"/>
          <w:i/>
        </w:rPr>
        <w:t>Expert Opin Pharmacother</w:t>
      </w:r>
      <w:r w:rsidRPr="004D68BD">
        <w:rPr>
          <w:rFonts w:ascii="Book Antiqua" w:hAnsi="Book Antiqua"/>
        </w:rPr>
        <w:t xml:space="preserve"> 2011; </w:t>
      </w:r>
      <w:r w:rsidRPr="004D68BD">
        <w:rPr>
          <w:rFonts w:ascii="Book Antiqua" w:hAnsi="Book Antiqua"/>
          <w:b/>
        </w:rPr>
        <w:t>12</w:t>
      </w:r>
      <w:r w:rsidRPr="004D68BD">
        <w:rPr>
          <w:rFonts w:ascii="Book Antiqua" w:hAnsi="Book Antiqua"/>
        </w:rPr>
        <w:t>: 607-613 [PMID: 21235284 DOI: 10.1517/14656566.2011.524206]</w:t>
      </w:r>
    </w:p>
    <w:p w14:paraId="3741FB5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 </w:t>
      </w:r>
      <w:r w:rsidRPr="004D68BD">
        <w:rPr>
          <w:rFonts w:ascii="Book Antiqua" w:hAnsi="Book Antiqua"/>
          <w:b/>
        </w:rPr>
        <w:t>Kirk AP</w:t>
      </w:r>
      <w:r w:rsidRPr="004D68BD">
        <w:rPr>
          <w:rFonts w:ascii="Book Antiqua" w:hAnsi="Book Antiqua"/>
        </w:rPr>
        <w:t xml:space="preserve">, Jain S, Pocock S, Thomas HC, Sherlock S. Late results of the Royal Free Hospital prospective controlled trial of prednisolone therapy in hepatitis B surface antigen negative chronic active hepatitis. </w:t>
      </w:r>
      <w:r w:rsidRPr="004D68BD">
        <w:rPr>
          <w:rFonts w:ascii="Book Antiqua" w:hAnsi="Book Antiqua"/>
          <w:i/>
        </w:rPr>
        <w:t>Gut</w:t>
      </w:r>
      <w:r w:rsidRPr="004D68BD">
        <w:rPr>
          <w:rFonts w:ascii="Book Antiqua" w:hAnsi="Book Antiqua"/>
        </w:rPr>
        <w:t xml:space="preserve"> 1980; </w:t>
      </w:r>
      <w:r w:rsidRPr="004D68BD">
        <w:rPr>
          <w:rFonts w:ascii="Book Antiqua" w:hAnsi="Book Antiqua"/>
          <w:b/>
        </w:rPr>
        <w:t>21</w:t>
      </w:r>
      <w:r w:rsidRPr="004D68BD">
        <w:rPr>
          <w:rFonts w:ascii="Book Antiqua" w:hAnsi="Book Antiqua"/>
        </w:rPr>
        <w:t>: 78-83 [PMID: 6988304]</w:t>
      </w:r>
    </w:p>
    <w:p w14:paraId="7954C2F9"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 </w:t>
      </w:r>
      <w:r w:rsidRPr="004D68BD">
        <w:rPr>
          <w:rFonts w:ascii="Book Antiqua" w:hAnsi="Book Antiqua"/>
          <w:b/>
        </w:rPr>
        <w:t>Al-Chalabi T</w:t>
      </w:r>
      <w:r w:rsidRPr="004D68BD">
        <w:rPr>
          <w:rFonts w:ascii="Book Antiqua" w:hAnsi="Book Antiqua"/>
        </w:rPr>
        <w:t xml:space="preserve">, Boccato S, Portmann BC, McFarlane IG, Heneghan MA. Autoimmune hepatitis (AIH) in the elderly: a systematic retrospective analysis of a large group of consecutive patients with definite AIH followed at a tertiary referral centre. </w:t>
      </w:r>
      <w:r w:rsidRPr="004D68BD">
        <w:rPr>
          <w:rFonts w:ascii="Book Antiqua" w:hAnsi="Book Antiqua"/>
          <w:i/>
        </w:rPr>
        <w:t>J Hepatol</w:t>
      </w:r>
      <w:r w:rsidRPr="004D68BD">
        <w:rPr>
          <w:rFonts w:ascii="Book Antiqua" w:hAnsi="Book Antiqua"/>
        </w:rPr>
        <w:t xml:space="preserve"> 2006; </w:t>
      </w:r>
      <w:r w:rsidRPr="004D68BD">
        <w:rPr>
          <w:rFonts w:ascii="Book Antiqua" w:hAnsi="Book Antiqua"/>
          <w:b/>
        </w:rPr>
        <w:t>45</w:t>
      </w:r>
      <w:r w:rsidRPr="004D68BD">
        <w:rPr>
          <w:rFonts w:ascii="Book Antiqua" w:hAnsi="Book Antiqua"/>
        </w:rPr>
        <w:t>: 575-583 [PMID: 16899323 DOI: 10.1016/j.jhep.2006.04.007]</w:t>
      </w:r>
    </w:p>
    <w:p w14:paraId="43C8C065"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15 </w:t>
      </w:r>
      <w:r w:rsidRPr="004D68BD">
        <w:rPr>
          <w:rFonts w:ascii="Book Antiqua" w:hAnsi="Book Antiqua"/>
          <w:b/>
        </w:rPr>
        <w:t>Czaja AJ. Clinical Features,</w:t>
      </w:r>
      <w:r w:rsidRPr="004D68BD">
        <w:rPr>
          <w:rFonts w:ascii="Book Antiqua" w:hAnsi="Book Antiqua"/>
        </w:rPr>
        <w:t xml:space="preserve">  Differential Diagnosis and Treatment of Autoimmune Hepatitis in the Elderly. </w:t>
      </w:r>
      <w:r w:rsidRPr="00C75B5A">
        <w:rPr>
          <w:rFonts w:ascii="Book Antiqua" w:hAnsi="Book Antiqua"/>
          <w:i/>
        </w:rPr>
        <w:t>Drugs Aging</w:t>
      </w:r>
      <w:r w:rsidRPr="004D68BD">
        <w:rPr>
          <w:rFonts w:ascii="Book Antiqua" w:hAnsi="Book Antiqua"/>
        </w:rPr>
        <w:t xml:space="preserve"> 2012;</w:t>
      </w:r>
      <w:r>
        <w:rPr>
          <w:rFonts w:ascii="Book Antiqua" w:hAnsi="Book Antiqua" w:hint="eastAsia"/>
        </w:rPr>
        <w:t xml:space="preserve"> </w:t>
      </w:r>
      <w:r w:rsidRPr="00C75B5A">
        <w:rPr>
          <w:rFonts w:ascii="Book Antiqua" w:hAnsi="Book Antiqua"/>
          <w:b/>
        </w:rPr>
        <w:t>25</w:t>
      </w:r>
      <w:r w:rsidRPr="004D68BD">
        <w:rPr>
          <w:rFonts w:ascii="Book Antiqua" w:hAnsi="Book Antiqua"/>
        </w:rPr>
        <w:t>:</w:t>
      </w:r>
      <w:r>
        <w:rPr>
          <w:rFonts w:ascii="Book Antiqua" w:hAnsi="Book Antiqua" w:hint="eastAsia"/>
        </w:rPr>
        <w:t xml:space="preserve"> </w:t>
      </w:r>
      <w:r w:rsidRPr="004D68BD">
        <w:rPr>
          <w:rFonts w:ascii="Book Antiqua" w:hAnsi="Book Antiqua"/>
        </w:rPr>
        <w:t>219–39</w:t>
      </w:r>
      <w:r>
        <w:rPr>
          <w:rFonts w:ascii="Book Antiqua" w:hAnsi="Book Antiqua" w:hint="eastAsia"/>
        </w:rPr>
        <w:t xml:space="preserve"> </w:t>
      </w:r>
      <w:r w:rsidRPr="004D68BD">
        <w:rPr>
          <w:rFonts w:ascii="Book Antiqua" w:hAnsi="Book Antiqua"/>
        </w:rPr>
        <w:t>[DOI: 10.2165/00002512-200825030-00005]</w:t>
      </w:r>
    </w:p>
    <w:p w14:paraId="0789B8C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16 </w:t>
      </w:r>
      <w:r w:rsidRPr="004D68BD">
        <w:rPr>
          <w:rFonts w:ascii="Book Antiqua" w:hAnsi="Book Antiqua"/>
          <w:b/>
        </w:rPr>
        <w:t>Czaja AJ,</w:t>
      </w:r>
      <w:r w:rsidRPr="004D68BD">
        <w:rPr>
          <w:rFonts w:ascii="Book Antiqua" w:hAnsi="Book Antiqua"/>
        </w:rPr>
        <w:t xml:space="preserve">  Carpenter HA. Distinctive clinical phenotype and treatment outcome of type 1 autoimmune hepatitis in the elderly. </w:t>
      </w:r>
      <w:r w:rsidRPr="001A5E3C">
        <w:rPr>
          <w:rFonts w:ascii="Book Antiqua" w:hAnsi="Book Antiqua"/>
          <w:i/>
        </w:rPr>
        <w:t>Hepatology</w:t>
      </w:r>
      <w:r w:rsidRPr="004D68BD">
        <w:rPr>
          <w:rFonts w:ascii="Book Antiqua" w:hAnsi="Book Antiqua"/>
        </w:rPr>
        <w:t xml:space="preserve"> 2006;</w:t>
      </w:r>
      <w:r>
        <w:rPr>
          <w:rFonts w:ascii="Book Antiqua" w:hAnsi="Book Antiqua" w:hint="eastAsia"/>
        </w:rPr>
        <w:t xml:space="preserve"> </w:t>
      </w:r>
      <w:r w:rsidRPr="004D68BD">
        <w:rPr>
          <w:rFonts w:ascii="Book Antiqua" w:hAnsi="Book Antiqua"/>
        </w:rPr>
        <w:t>43:</w:t>
      </w:r>
      <w:r>
        <w:rPr>
          <w:rFonts w:ascii="Book Antiqua" w:hAnsi="Book Antiqua" w:hint="eastAsia"/>
        </w:rPr>
        <w:t xml:space="preserve"> </w:t>
      </w:r>
      <w:r w:rsidRPr="004D68BD">
        <w:rPr>
          <w:rFonts w:ascii="Book Antiqua" w:hAnsi="Book Antiqua"/>
        </w:rPr>
        <w:t>532–</w:t>
      </w:r>
      <w:r>
        <w:rPr>
          <w:rFonts w:ascii="Book Antiqua" w:hAnsi="Book Antiqua" w:hint="eastAsia"/>
        </w:rPr>
        <w:t>53</w:t>
      </w:r>
      <w:r w:rsidRPr="004D68BD">
        <w:rPr>
          <w:rFonts w:ascii="Book Antiqua" w:hAnsi="Book Antiqua"/>
        </w:rPr>
        <w:t>8</w:t>
      </w:r>
      <w:r>
        <w:rPr>
          <w:rFonts w:ascii="Book Antiqua" w:hAnsi="Book Antiqua" w:hint="eastAsia"/>
        </w:rPr>
        <w:t xml:space="preserve"> </w:t>
      </w:r>
      <w:r w:rsidRPr="004D68BD">
        <w:rPr>
          <w:rFonts w:ascii="Book Antiqua" w:hAnsi="Book Antiqua"/>
        </w:rPr>
        <w:t>[DOI: 10.1002/hep.21074]</w:t>
      </w:r>
    </w:p>
    <w:p w14:paraId="4982C58B"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17 </w:t>
      </w:r>
      <w:r w:rsidRPr="004D68BD">
        <w:rPr>
          <w:rFonts w:ascii="Book Antiqua" w:hAnsi="Book Antiqua"/>
          <w:b/>
        </w:rPr>
        <w:t>Floreani A</w:t>
      </w:r>
      <w:r w:rsidRPr="004D68BD">
        <w:rPr>
          <w:rFonts w:ascii="Book Antiqua" w:hAnsi="Book Antiqua"/>
        </w:rPr>
        <w:t xml:space="preserve">, Liberal R, Vergani D, Mieli-Vergani G. Autoimmune hepatitis: Contrasts and comparisons in children and adults - a comprehensive review. </w:t>
      </w:r>
      <w:r w:rsidRPr="004D68BD">
        <w:rPr>
          <w:rFonts w:ascii="Book Antiqua" w:hAnsi="Book Antiqua"/>
          <w:i/>
        </w:rPr>
        <w:t>J Autoimmun</w:t>
      </w:r>
      <w:r w:rsidRPr="004D68BD">
        <w:rPr>
          <w:rFonts w:ascii="Book Antiqua" w:hAnsi="Book Antiqua"/>
        </w:rPr>
        <w:t xml:space="preserve"> 2013; </w:t>
      </w:r>
      <w:r w:rsidRPr="004D68BD">
        <w:rPr>
          <w:rFonts w:ascii="Book Antiqua" w:hAnsi="Book Antiqua"/>
          <w:b/>
        </w:rPr>
        <w:t>46</w:t>
      </w:r>
      <w:r w:rsidRPr="004D68BD">
        <w:rPr>
          <w:rFonts w:ascii="Book Antiqua" w:hAnsi="Book Antiqua"/>
        </w:rPr>
        <w:t>: 7-16 [PMID: 24035197 DOI: 10.1016/j.jaut.2013.08.004]</w:t>
      </w:r>
    </w:p>
    <w:p w14:paraId="38E14D1F"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18 </w:t>
      </w:r>
      <w:r w:rsidRPr="004D68BD">
        <w:rPr>
          <w:rFonts w:ascii="Book Antiqua" w:hAnsi="Book Antiqua"/>
          <w:b/>
        </w:rPr>
        <w:t>Muratori L</w:t>
      </w:r>
      <w:r w:rsidRPr="004D68BD">
        <w:rPr>
          <w:rFonts w:ascii="Book Antiqua" w:hAnsi="Book Antiqua"/>
        </w:rPr>
        <w:t xml:space="preserve">, Muratori P, Lanzoni G, Ferri S, Lenzi M. Application of the 2010 American Association for the study of liver diseases criteria of remission to a cohort of Italian patients </w:t>
      </w:r>
      <w:r w:rsidRPr="004D68BD">
        <w:rPr>
          <w:rFonts w:ascii="Book Antiqua" w:hAnsi="Book Antiqua"/>
        </w:rPr>
        <w:lastRenderedPageBreak/>
        <w:t xml:space="preserve">with autoimmune hepatitis. </w:t>
      </w:r>
      <w:r w:rsidRPr="004D68BD">
        <w:rPr>
          <w:rFonts w:ascii="Book Antiqua" w:hAnsi="Book Antiqua"/>
          <w:i/>
        </w:rPr>
        <w:t>Hepatology</w:t>
      </w:r>
      <w:r w:rsidRPr="004D68BD">
        <w:rPr>
          <w:rFonts w:ascii="Book Antiqua" w:hAnsi="Book Antiqua"/>
        </w:rPr>
        <w:t xml:space="preserve"> 2010; </w:t>
      </w:r>
      <w:r w:rsidRPr="004D68BD">
        <w:rPr>
          <w:rFonts w:ascii="Book Antiqua" w:hAnsi="Book Antiqua"/>
          <w:b/>
        </w:rPr>
        <w:t>52</w:t>
      </w:r>
      <w:r w:rsidRPr="004D68BD">
        <w:rPr>
          <w:rFonts w:ascii="Book Antiqua" w:hAnsi="Book Antiqua"/>
        </w:rPr>
        <w:t>: 1857; author reply 1857-1857; author reply 1858 [PMID: 20931560 DOI: 10.1002/hep.23924]</w:t>
      </w:r>
    </w:p>
    <w:p w14:paraId="3658801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19 </w:t>
      </w:r>
      <w:r w:rsidRPr="004D68BD">
        <w:rPr>
          <w:rFonts w:ascii="Book Antiqua" w:hAnsi="Book Antiqua"/>
          <w:b/>
        </w:rPr>
        <w:t>Kerkar N</w:t>
      </w:r>
      <w:r w:rsidRPr="004D68BD">
        <w:rPr>
          <w:rFonts w:ascii="Book Antiqua" w:hAnsi="Book Antiqua"/>
        </w:rPr>
        <w:t xml:space="preserve">, Annunziato RA, Foley L, Schmeidler J, Rumbo C, Emre S, Shneider B, Shemesh E. Prospective analysis of nonadherence in autoimmune hepatitis: a common problem. </w:t>
      </w:r>
      <w:r w:rsidRPr="004D68BD">
        <w:rPr>
          <w:rFonts w:ascii="Book Antiqua" w:hAnsi="Book Antiqua"/>
          <w:i/>
        </w:rPr>
        <w:t>J Pediatr Gastroenterol Nutr</w:t>
      </w:r>
      <w:r w:rsidRPr="004D68BD">
        <w:rPr>
          <w:rFonts w:ascii="Book Antiqua" w:hAnsi="Book Antiqua"/>
        </w:rPr>
        <w:t xml:space="preserve"> 2006; </w:t>
      </w:r>
      <w:r w:rsidRPr="004D68BD">
        <w:rPr>
          <w:rFonts w:ascii="Book Antiqua" w:hAnsi="Book Antiqua"/>
          <w:b/>
        </w:rPr>
        <w:t>43</w:t>
      </w:r>
      <w:r w:rsidRPr="004D68BD">
        <w:rPr>
          <w:rFonts w:ascii="Book Antiqua" w:hAnsi="Book Antiqua"/>
        </w:rPr>
        <w:t>: 629-634 [PMID: 17130740]</w:t>
      </w:r>
    </w:p>
    <w:p w14:paraId="7C37E147"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20 </w:t>
      </w:r>
      <w:r w:rsidRPr="004D68BD">
        <w:rPr>
          <w:rFonts w:ascii="Book Antiqua" w:hAnsi="Book Antiqua"/>
          <w:b/>
        </w:rPr>
        <w:t>Gregorio GV</w:t>
      </w:r>
      <w:r w:rsidRPr="004D68BD">
        <w:rPr>
          <w:rFonts w:ascii="Book Antiqua" w:hAnsi="Book Antiqua"/>
        </w:rPr>
        <w:t xml:space="preserve">, Portmann B, Reid F, Donaldson PT, Doherty DG, McCartney M, Mowat AP, Vergani D, Mieli-Vergani G. Autoimmune hepatitis in childhood: a 20-year experience. </w:t>
      </w:r>
      <w:r w:rsidRPr="004D68BD">
        <w:rPr>
          <w:rFonts w:ascii="Book Antiqua" w:hAnsi="Book Antiqua"/>
          <w:i/>
        </w:rPr>
        <w:t>Hepatology</w:t>
      </w:r>
      <w:r w:rsidRPr="004D68BD">
        <w:rPr>
          <w:rFonts w:ascii="Book Antiqua" w:hAnsi="Book Antiqua"/>
        </w:rPr>
        <w:t xml:space="preserve"> 1997; </w:t>
      </w:r>
      <w:r w:rsidRPr="004D68BD">
        <w:rPr>
          <w:rFonts w:ascii="Book Antiqua" w:hAnsi="Book Antiqua"/>
          <w:b/>
        </w:rPr>
        <w:t>25</w:t>
      </w:r>
      <w:r w:rsidRPr="004D68BD">
        <w:rPr>
          <w:rFonts w:ascii="Book Antiqua" w:hAnsi="Book Antiqua"/>
        </w:rPr>
        <w:t>: 541-547 [PMID: 9049195 DOI: 10.1002/hep.510250308]</w:t>
      </w:r>
    </w:p>
    <w:p w14:paraId="06CA4D9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21 </w:t>
      </w:r>
      <w:r w:rsidRPr="004D68BD">
        <w:rPr>
          <w:rFonts w:ascii="Book Antiqua" w:hAnsi="Book Antiqua"/>
          <w:b/>
        </w:rPr>
        <w:t>Lamers MMH,</w:t>
      </w:r>
      <w:r w:rsidRPr="004D68BD">
        <w:rPr>
          <w:rFonts w:ascii="Book Antiqua" w:hAnsi="Book Antiqua"/>
        </w:rPr>
        <w:t xml:space="preserve">  Oijen MGH van, Pronk M, Drenth JPH. Treatment options for autoimmune hepatitis: A systematic review of randomized controlled trials.</w:t>
      </w:r>
      <w:r w:rsidRPr="001A5E3C">
        <w:rPr>
          <w:rFonts w:ascii="Book Antiqua" w:hAnsi="Book Antiqua"/>
          <w:i/>
        </w:rPr>
        <w:t xml:space="preserve"> J Hepatol</w:t>
      </w:r>
      <w:r w:rsidRPr="004D68BD">
        <w:rPr>
          <w:rFonts w:ascii="Book Antiqua" w:hAnsi="Book Antiqua"/>
        </w:rPr>
        <w:t xml:space="preserve"> 2010;</w:t>
      </w:r>
      <w:r>
        <w:rPr>
          <w:rFonts w:ascii="Book Antiqua" w:hAnsi="Book Antiqua" w:hint="eastAsia"/>
        </w:rPr>
        <w:t xml:space="preserve"> </w:t>
      </w:r>
      <w:r w:rsidRPr="001A5E3C">
        <w:rPr>
          <w:rFonts w:ascii="Book Antiqua" w:hAnsi="Book Antiqua"/>
          <w:b/>
        </w:rPr>
        <w:t>53</w:t>
      </w:r>
      <w:r w:rsidRPr="004D68BD">
        <w:rPr>
          <w:rFonts w:ascii="Book Antiqua" w:hAnsi="Book Antiqua"/>
        </w:rPr>
        <w:t>:</w:t>
      </w:r>
      <w:r>
        <w:rPr>
          <w:rFonts w:ascii="Book Antiqua" w:hAnsi="Book Antiqua" w:hint="eastAsia"/>
        </w:rPr>
        <w:t xml:space="preserve"> </w:t>
      </w:r>
      <w:r w:rsidRPr="004D68BD">
        <w:rPr>
          <w:rFonts w:ascii="Book Antiqua" w:hAnsi="Book Antiqua"/>
        </w:rPr>
        <w:t>191–</w:t>
      </w:r>
      <w:r>
        <w:rPr>
          <w:rFonts w:ascii="Book Antiqua" w:hAnsi="Book Antiqua" w:hint="eastAsia"/>
        </w:rPr>
        <w:t>19</w:t>
      </w:r>
      <w:r w:rsidRPr="004D68BD">
        <w:rPr>
          <w:rFonts w:ascii="Book Antiqua" w:hAnsi="Book Antiqua"/>
        </w:rPr>
        <w:t>8</w:t>
      </w:r>
      <w:r>
        <w:rPr>
          <w:rFonts w:ascii="Book Antiqua" w:hAnsi="Book Antiqua" w:hint="eastAsia"/>
        </w:rPr>
        <w:t xml:space="preserve"> </w:t>
      </w:r>
      <w:r w:rsidRPr="004D68BD">
        <w:rPr>
          <w:rFonts w:ascii="Book Antiqua" w:hAnsi="Book Antiqua"/>
        </w:rPr>
        <w:t>[DOI: 10.1016/j.jhep.2010.01.037]</w:t>
      </w:r>
    </w:p>
    <w:p w14:paraId="1A0F69C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22 </w:t>
      </w:r>
      <w:r w:rsidRPr="004D68BD">
        <w:rPr>
          <w:rFonts w:ascii="Book Antiqua" w:hAnsi="Book Antiqua"/>
          <w:b/>
        </w:rPr>
        <w:t>Cook GC</w:t>
      </w:r>
      <w:r w:rsidRPr="004D68BD">
        <w:rPr>
          <w:rFonts w:ascii="Book Antiqua" w:hAnsi="Book Antiqua"/>
        </w:rPr>
        <w:t xml:space="preserve">, Mulligan R, Sherlock S. Controlled prospective trial of corticosteroid therapy in active chronic hepatitis. </w:t>
      </w:r>
      <w:r w:rsidRPr="004D68BD">
        <w:rPr>
          <w:rFonts w:ascii="Book Antiqua" w:hAnsi="Book Antiqua"/>
          <w:i/>
        </w:rPr>
        <w:t>Q J Med</w:t>
      </w:r>
      <w:r w:rsidRPr="004D68BD">
        <w:rPr>
          <w:rFonts w:ascii="Book Antiqua" w:hAnsi="Book Antiqua"/>
        </w:rPr>
        <w:t xml:space="preserve"> 1971; </w:t>
      </w:r>
      <w:r w:rsidRPr="004D68BD">
        <w:rPr>
          <w:rFonts w:ascii="Book Antiqua" w:hAnsi="Book Antiqua"/>
          <w:b/>
        </w:rPr>
        <w:t>40</w:t>
      </w:r>
      <w:r w:rsidRPr="004D68BD">
        <w:rPr>
          <w:rFonts w:ascii="Book Antiqua" w:hAnsi="Book Antiqua"/>
        </w:rPr>
        <w:t>: 159-185 [PMID: 4933363]</w:t>
      </w:r>
    </w:p>
    <w:p w14:paraId="5C5AD66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23 </w:t>
      </w:r>
      <w:r w:rsidRPr="004D68BD">
        <w:rPr>
          <w:rFonts w:ascii="Book Antiqua" w:hAnsi="Book Antiqua"/>
          <w:b/>
        </w:rPr>
        <w:t>Soloway RD</w:t>
      </w:r>
      <w:r w:rsidRPr="004D68BD">
        <w:rPr>
          <w:rFonts w:ascii="Book Antiqua" w:hAnsi="Book Antiqua"/>
        </w:rPr>
        <w:t xml:space="preserve">, Summerskill WH, Baggenstoss AH, Geall MG, Gitnićk GL, Elveback IR, Schoenfield LJ. Clinical, biochemical, and histological remission of severe chronic active liver disease: a controlled study of treatments and early prognosis. </w:t>
      </w:r>
      <w:r w:rsidRPr="004D68BD">
        <w:rPr>
          <w:rFonts w:ascii="Book Antiqua" w:hAnsi="Book Antiqua"/>
          <w:i/>
        </w:rPr>
        <w:t>Gastroenterology</w:t>
      </w:r>
      <w:r w:rsidRPr="004D68BD">
        <w:rPr>
          <w:rFonts w:ascii="Book Antiqua" w:hAnsi="Book Antiqua"/>
        </w:rPr>
        <w:t xml:space="preserve"> 1972; </w:t>
      </w:r>
      <w:r w:rsidRPr="004D68BD">
        <w:rPr>
          <w:rFonts w:ascii="Book Antiqua" w:hAnsi="Book Antiqua"/>
          <w:b/>
        </w:rPr>
        <w:t>63</w:t>
      </w:r>
      <w:r w:rsidRPr="004D68BD">
        <w:rPr>
          <w:rFonts w:ascii="Book Antiqua" w:hAnsi="Book Antiqua"/>
        </w:rPr>
        <w:t>: 820-833 [PMID: 4538724]</w:t>
      </w:r>
    </w:p>
    <w:p w14:paraId="23E03411"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24 </w:t>
      </w:r>
      <w:r w:rsidRPr="004D68BD">
        <w:rPr>
          <w:rFonts w:ascii="Book Antiqua" w:hAnsi="Book Antiqua"/>
          <w:b/>
        </w:rPr>
        <w:t>Murray-Lyon IM</w:t>
      </w:r>
      <w:r w:rsidRPr="004D68BD">
        <w:rPr>
          <w:rFonts w:ascii="Book Antiqua" w:hAnsi="Book Antiqua"/>
        </w:rPr>
        <w:t xml:space="preserve">, Stern RB, Williams R. Controlled trial of prednisone and azathioprine in active chronic hepatitis. </w:t>
      </w:r>
      <w:r w:rsidRPr="004D68BD">
        <w:rPr>
          <w:rFonts w:ascii="Book Antiqua" w:hAnsi="Book Antiqua"/>
          <w:i/>
        </w:rPr>
        <w:t>Lancet</w:t>
      </w:r>
      <w:r w:rsidRPr="004D68BD">
        <w:rPr>
          <w:rFonts w:ascii="Book Antiqua" w:hAnsi="Book Antiqua"/>
        </w:rPr>
        <w:t xml:space="preserve"> 1973; </w:t>
      </w:r>
      <w:r w:rsidRPr="004D68BD">
        <w:rPr>
          <w:rFonts w:ascii="Book Antiqua" w:hAnsi="Book Antiqua"/>
          <w:b/>
        </w:rPr>
        <w:t>1</w:t>
      </w:r>
      <w:r w:rsidRPr="004D68BD">
        <w:rPr>
          <w:rFonts w:ascii="Book Antiqua" w:hAnsi="Book Antiqua"/>
        </w:rPr>
        <w:t>: 735-737 [PMID: 4121073]</w:t>
      </w:r>
    </w:p>
    <w:p w14:paraId="6B3A334F"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25 </w:t>
      </w:r>
      <w:r w:rsidRPr="004D68BD">
        <w:rPr>
          <w:rFonts w:ascii="Book Antiqua" w:hAnsi="Book Antiqua"/>
          <w:b/>
        </w:rPr>
        <w:t>Lohse AW,</w:t>
      </w:r>
      <w:r w:rsidRPr="004D68BD">
        <w:rPr>
          <w:rFonts w:ascii="Book Antiqua" w:hAnsi="Book Antiqua"/>
        </w:rPr>
        <w:t xml:space="preserve">  Mieli-Vergani G. Autoimmune hepatitis. </w:t>
      </w:r>
      <w:r w:rsidRPr="001A5E3C">
        <w:rPr>
          <w:rFonts w:ascii="Book Antiqua" w:hAnsi="Book Antiqua"/>
          <w:i/>
        </w:rPr>
        <w:t xml:space="preserve">J Hepatol </w:t>
      </w:r>
      <w:r w:rsidRPr="004D68BD">
        <w:rPr>
          <w:rFonts w:ascii="Book Antiqua" w:hAnsi="Book Antiqua"/>
        </w:rPr>
        <w:t>2011;</w:t>
      </w:r>
      <w:r>
        <w:rPr>
          <w:rFonts w:ascii="Book Antiqua" w:hAnsi="Book Antiqua" w:hint="eastAsia"/>
        </w:rPr>
        <w:t xml:space="preserve"> </w:t>
      </w:r>
      <w:r w:rsidRPr="001A5E3C">
        <w:rPr>
          <w:rFonts w:ascii="Book Antiqua" w:hAnsi="Book Antiqua"/>
          <w:b/>
        </w:rPr>
        <w:t>55</w:t>
      </w:r>
      <w:r w:rsidRPr="004D68BD">
        <w:rPr>
          <w:rFonts w:ascii="Book Antiqua" w:hAnsi="Book Antiqua"/>
        </w:rPr>
        <w:t>:</w:t>
      </w:r>
      <w:r>
        <w:rPr>
          <w:rFonts w:ascii="Book Antiqua" w:hAnsi="Book Antiqua" w:hint="eastAsia"/>
        </w:rPr>
        <w:t xml:space="preserve"> </w:t>
      </w:r>
      <w:r w:rsidRPr="004D68BD">
        <w:rPr>
          <w:rFonts w:ascii="Book Antiqua" w:hAnsi="Book Antiqua"/>
        </w:rPr>
        <w:t>171–</w:t>
      </w:r>
      <w:r>
        <w:rPr>
          <w:rFonts w:ascii="Book Antiqua" w:hAnsi="Book Antiqua" w:hint="eastAsia"/>
        </w:rPr>
        <w:t>1</w:t>
      </w:r>
      <w:r w:rsidRPr="004D68BD">
        <w:rPr>
          <w:rFonts w:ascii="Book Antiqua" w:hAnsi="Book Antiqua"/>
        </w:rPr>
        <w:t>82</w:t>
      </w:r>
      <w:r>
        <w:rPr>
          <w:rFonts w:ascii="Book Antiqua" w:hAnsi="Book Antiqua" w:hint="eastAsia"/>
        </w:rPr>
        <w:t xml:space="preserve"> </w:t>
      </w:r>
      <w:r w:rsidRPr="004D68BD">
        <w:rPr>
          <w:rFonts w:ascii="Book Antiqua" w:hAnsi="Book Antiqua"/>
        </w:rPr>
        <w:t>[DOI: 10.1016/j.jhep.2010.12.012]</w:t>
      </w:r>
    </w:p>
    <w:p w14:paraId="32CF5450"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26 </w:t>
      </w:r>
      <w:r w:rsidRPr="004D68BD">
        <w:rPr>
          <w:rFonts w:ascii="Book Antiqua" w:hAnsi="Book Antiqua"/>
          <w:b/>
        </w:rPr>
        <w:t>Summerskill WH</w:t>
      </w:r>
      <w:r w:rsidRPr="004D68BD">
        <w:rPr>
          <w:rFonts w:ascii="Book Antiqua" w:hAnsi="Book Antiqua"/>
        </w:rPr>
        <w:t xml:space="preserve">, Korman MG, Ammon HV, Baggenstoss AH. Prednisone for chronic active liver disease: dose titration, standard dose, and combination with azathioprine compared. </w:t>
      </w:r>
      <w:r w:rsidRPr="004D68BD">
        <w:rPr>
          <w:rFonts w:ascii="Book Antiqua" w:hAnsi="Book Antiqua"/>
          <w:i/>
        </w:rPr>
        <w:t>Gut</w:t>
      </w:r>
      <w:r w:rsidRPr="004D68BD">
        <w:rPr>
          <w:rFonts w:ascii="Book Antiqua" w:hAnsi="Book Antiqua"/>
        </w:rPr>
        <w:t xml:space="preserve"> 1975; </w:t>
      </w:r>
      <w:r w:rsidRPr="004D68BD">
        <w:rPr>
          <w:rFonts w:ascii="Book Antiqua" w:hAnsi="Book Antiqua"/>
          <w:b/>
        </w:rPr>
        <w:t>16</w:t>
      </w:r>
      <w:r w:rsidRPr="004D68BD">
        <w:rPr>
          <w:rFonts w:ascii="Book Antiqua" w:hAnsi="Book Antiqua"/>
        </w:rPr>
        <w:t>: 876-883 [PMID: 1104411]</w:t>
      </w:r>
    </w:p>
    <w:p w14:paraId="56E2493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27 </w:t>
      </w:r>
      <w:r w:rsidRPr="004D68BD">
        <w:rPr>
          <w:rFonts w:ascii="Book Antiqua" w:hAnsi="Book Antiqua"/>
          <w:b/>
        </w:rPr>
        <w:t>Tage-Jensen U</w:t>
      </w:r>
      <w:r w:rsidRPr="004D68BD">
        <w:rPr>
          <w:rFonts w:ascii="Book Antiqua" w:hAnsi="Book Antiqua"/>
        </w:rPr>
        <w:t xml:space="preserve">, Schlichting P, Aldershvile J, Andersen P, Dietrichson O, Hardt F, Mathiesen LR, Nielsen JO. Azathioprine versus prednisone in non-alcoholic chronic liver disease (CLD). Relation to a serological classification. </w:t>
      </w:r>
      <w:r w:rsidRPr="004D68BD">
        <w:rPr>
          <w:rFonts w:ascii="Book Antiqua" w:hAnsi="Book Antiqua"/>
          <w:i/>
        </w:rPr>
        <w:t>Liver</w:t>
      </w:r>
      <w:r w:rsidRPr="004D68BD">
        <w:rPr>
          <w:rFonts w:ascii="Book Antiqua" w:hAnsi="Book Antiqua"/>
        </w:rPr>
        <w:t xml:space="preserve"> 1982; </w:t>
      </w:r>
      <w:r w:rsidRPr="004D68BD">
        <w:rPr>
          <w:rFonts w:ascii="Book Antiqua" w:hAnsi="Book Antiqua"/>
          <w:b/>
        </w:rPr>
        <w:t>2</w:t>
      </w:r>
      <w:r w:rsidRPr="004D68BD">
        <w:rPr>
          <w:rFonts w:ascii="Book Antiqua" w:hAnsi="Book Antiqua"/>
        </w:rPr>
        <w:t>: 95-103 [PMID: 7176845]</w:t>
      </w:r>
    </w:p>
    <w:p w14:paraId="421FC01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28 </w:t>
      </w:r>
      <w:r w:rsidRPr="004D68BD">
        <w:rPr>
          <w:rFonts w:ascii="Book Antiqua" w:hAnsi="Book Antiqua"/>
          <w:b/>
        </w:rPr>
        <w:t>Kil JS,</w:t>
      </w:r>
      <w:r w:rsidRPr="004D68BD">
        <w:rPr>
          <w:rFonts w:ascii="Book Antiqua" w:hAnsi="Book Antiqua"/>
        </w:rPr>
        <w:t xml:space="preserve">  Lee JH, Han A-R, Kang JY, Won HJ, Jung HY, Lim HM, Gwak G-Y, Choi MS, Koh KC, Paik SW, Yoo BC. Long-term Treatment Outcomes for Autoimmune Hepatitis in Korea. </w:t>
      </w:r>
      <w:r w:rsidRPr="001A5E3C">
        <w:rPr>
          <w:rFonts w:ascii="Book Antiqua" w:hAnsi="Book Antiqua"/>
          <w:i/>
        </w:rPr>
        <w:t>J Korean Med Sci</w:t>
      </w:r>
      <w:r w:rsidRPr="004D68BD">
        <w:rPr>
          <w:rFonts w:ascii="Book Antiqua" w:hAnsi="Book Antiqua"/>
        </w:rPr>
        <w:t xml:space="preserve"> 2010;</w:t>
      </w:r>
      <w:r>
        <w:rPr>
          <w:rFonts w:ascii="Book Antiqua" w:hAnsi="Book Antiqua" w:hint="eastAsia"/>
        </w:rPr>
        <w:t xml:space="preserve"> </w:t>
      </w:r>
      <w:r w:rsidRPr="001A5E3C">
        <w:rPr>
          <w:rFonts w:ascii="Book Antiqua" w:hAnsi="Book Antiqua"/>
          <w:b/>
        </w:rPr>
        <w:t>25</w:t>
      </w:r>
      <w:r w:rsidRPr="004D68BD">
        <w:rPr>
          <w:rFonts w:ascii="Book Antiqua" w:hAnsi="Book Antiqua"/>
        </w:rPr>
        <w:t>:</w:t>
      </w:r>
      <w:r>
        <w:rPr>
          <w:rFonts w:ascii="Book Antiqua" w:hAnsi="Book Antiqua" w:hint="eastAsia"/>
        </w:rPr>
        <w:t xml:space="preserve"> </w:t>
      </w:r>
      <w:r w:rsidRPr="004D68BD">
        <w:rPr>
          <w:rFonts w:ascii="Book Antiqua" w:hAnsi="Book Antiqua"/>
        </w:rPr>
        <w:t>54–60</w:t>
      </w:r>
      <w:r>
        <w:rPr>
          <w:rFonts w:ascii="Book Antiqua" w:hAnsi="Book Antiqua" w:hint="eastAsia"/>
        </w:rPr>
        <w:t xml:space="preserve"> </w:t>
      </w:r>
      <w:r w:rsidRPr="004D68BD">
        <w:rPr>
          <w:rFonts w:ascii="Book Antiqua" w:hAnsi="Book Antiqua"/>
        </w:rPr>
        <w:t>[DOI: 10.3346/jkms.2010.25.1.54]</w:t>
      </w:r>
    </w:p>
    <w:p w14:paraId="5719D90C"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29 </w:t>
      </w:r>
      <w:r w:rsidRPr="004D68BD">
        <w:rPr>
          <w:rFonts w:ascii="Book Antiqua" w:hAnsi="Book Antiqua"/>
          <w:b/>
        </w:rPr>
        <w:t>Bruguera M</w:t>
      </w:r>
      <w:r w:rsidRPr="004D68BD">
        <w:rPr>
          <w:rFonts w:ascii="Book Antiqua" w:hAnsi="Book Antiqua"/>
        </w:rPr>
        <w:t xml:space="preserve">, Caballería L, Parés A, Rodés J. [Autoimmune hepatitis. Clinical characteristics and response to treatment in a series of 49 spanish patients]. </w:t>
      </w:r>
      <w:r w:rsidRPr="004D68BD">
        <w:rPr>
          <w:rFonts w:ascii="Book Antiqua" w:hAnsi="Book Antiqua"/>
          <w:i/>
        </w:rPr>
        <w:t>Gastroenterol Hepatol</w:t>
      </w:r>
      <w:r w:rsidRPr="004D68BD">
        <w:rPr>
          <w:rFonts w:ascii="Book Antiqua" w:hAnsi="Book Antiqua"/>
        </w:rPr>
        <w:t xml:space="preserve"> 1998; </w:t>
      </w:r>
      <w:r w:rsidRPr="004D68BD">
        <w:rPr>
          <w:rFonts w:ascii="Book Antiqua" w:hAnsi="Book Antiqua"/>
          <w:b/>
        </w:rPr>
        <w:t>21</w:t>
      </w:r>
      <w:r w:rsidRPr="004D68BD">
        <w:rPr>
          <w:rFonts w:ascii="Book Antiqua" w:hAnsi="Book Antiqua"/>
        </w:rPr>
        <w:t>: 375-381 [PMID: 9844274]</w:t>
      </w:r>
    </w:p>
    <w:p w14:paraId="15A88A4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30 </w:t>
      </w:r>
      <w:r w:rsidRPr="004D68BD">
        <w:rPr>
          <w:rFonts w:ascii="Book Antiqua" w:hAnsi="Book Antiqua"/>
          <w:b/>
        </w:rPr>
        <w:t>Fallatah HI,</w:t>
      </w:r>
      <w:r w:rsidRPr="004D68BD">
        <w:rPr>
          <w:rFonts w:ascii="Book Antiqua" w:hAnsi="Book Antiqua"/>
        </w:rPr>
        <w:t xml:space="preserve">  Akbar HO. Mycophenolate mofetil as a rescue therapy for autoimmune hepatitis patients who are not responsive to standard therapy. </w:t>
      </w:r>
      <w:r w:rsidRPr="001A5E3C">
        <w:rPr>
          <w:rFonts w:ascii="Book Antiqua" w:hAnsi="Book Antiqua"/>
          <w:i/>
        </w:rPr>
        <w:t xml:space="preserve">Expert Rev Gastroenterol Hepatol </w:t>
      </w:r>
      <w:r w:rsidRPr="004D68BD">
        <w:rPr>
          <w:rFonts w:ascii="Book Antiqua" w:hAnsi="Book Antiqua"/>
        </w:rPr>
        <w:t>2011;</w:t>
      </w:r>
      <w:r>
        <w:rPr>
          <w:rFonts w:ascii="Book Antiqua" w:hAnsi="Book Antiqua" w:hint="eastAsia"/>
        </w:rPr>
        <w:t xml:space="preserve"> </w:t>
      </w:r>
      <w:r w:rsidRPr="001A5E3C">
        <w:rPr>
          <w:rFonts w:ascii="Book Antiqua" w:hAnsi="Book Antiqua"/>
          <w:b/>
        </w:rPr>
        <w:t>5</w:t>
      </w:r>
      <w:r w:rsidRPr="004D68BD">
        <w:rPr>
          <w:rFonts w:ascii="Book Antiqua" w:hAnsi="Book Antiqua"/>
        </w:rPr>
        <w:t>:</w:t>
      </w:r>
      <w:r>
        <w:rPr>
          <w:rFonts w:ascii="Book Antiqua" w:hAnsi="Book Antiqua" w:hint="eastAsia"/>
        </w:rPr>
        <w:t xml:space="preserve"> </w:t>
      </w:r>
      <w:r w:rsidRPr="004D68BD">
        <w:rPr>
          <w:rFonts w:ascii="Book Antiqua" w:hAnsi="Book Antiqua"/>
        </w:rPr>
        <w:t>517–</w:t>
      </w:r>
      <w:r>
        <w:rPr>
          <w:rFonts w:ascii="Book Antiqua" w:hAnsi="Book Antiqua" w:hint="eastAsia"/>
        </w:rPr>
        <w:t>5</w:t>
      </w:r>
      <w:r w:rsidRPr="004D68BD">
        <w:rPr>
          <w:rFonts w:ascii="Book Antiqua" w:hAnsi="Book Antiqua"/>
        </w:rPr>
        <w:t>22</w:t>
      </w:r>
      <w:r>
        <w:rPr>
          <w:rFonts w:ascii="Book Antiqua" w:hAnsi="Book Antiqua" w:hint="eastAsia"/>
        </w:rPr>
        <w:t xml:space="preserve"> </w:t>
      </w:r>
      <w:r w:rsidRPr="004D68BD">
        <w:rPr>
          <w:rFonts w:ascii="Book Antiqua" w:hAnsi="Book Antiqua"/>
        </w:rPr>
        <w:t>[DOI: 10.1586/egh.11.45]</w:t>
      </w:r>
    </w:p>
    <w:p w14:paraId="7DCCEB3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31 </w:t>
      </w:r>
      <w:r w:rsidRPr="004D68BD">
        <w:rPr>
          <w:rFonts w:ascii="Book Antiqua" w:hAnsi="Book Antiqua"/>
          <w:b/>
        </w:rPr>
        <w:t>Seela S,</w:t>
      </w:r>
      <w:r w:rsidRPr="004D68BD">
        <w:rPr>
          <w:rFonts w:ascii="Book Antiqua" w:hAnsi="Book Antiqua"/>
        </w:rPr>
        <w:t xml:space="preserve">  Sheela H, Boyer JL. Autoimmune hepatitis type 1: safety and efficacy of prolonged medical therapy. </w:t>
      </w:r>
      <w:r w:rsidRPr="001A5E3C">
        <w:rPr>
          <w:rFonts w:ascii="Book Antiqua" w:hAnsi="Book Antiqua"/>
          <w:i/>
        </w:rPr>
        <w:t>Liver Int</w:t>
      </w:r>
      <w:r w:rsidRPr="004D68BD">
        <w:rPr>
          <w:rFonts w:ascii="Book Antiqua" w:hAnsi="Book Antiqua"/>
        </w:rPr>
        <w:t xml:space="preserve"> 2005;</w:t>
      </w:r>
      <w:r>
        <w:rPr>
          <w:rFonts w:ascii="Book Antiqua" w:hAnsi="Book Antiqua" w:hint="eastAsia"/>
        </w:rPr>
        <w:t xml:space="preserve"> </w:t>
      </w:r>
      <w:r w:rsidRPr="001A5E3C">
        <w:rPr>
          <w:rFonts w:ascii="Book Antiqua" w:hAnsi="Book Antiqua"/>
          <w:b/>
        </w:rPr>
        <w:t>25</w:t>
      </w:r>
      <w:r w:rsidRPr="004D68BD">
        <w:rPr>
          <w:rFonts w:ascii="Book Antiqua" w:hAnsi="Book Antiqua"/>
        </w:rPr>
        <w:t>:</w:t>
      </w:r>
      <w:r>
        <w:rPr>
          <w:rFonts w:ascii="Book Antiqua" w:hAnsi="Book Antiqua" w:hint="eastAsia"/>
        </w:rPr>
        <w:t xml:space="preserve"> </w:t>
      </w:r>
      <w:r w:rsidRPr="004D68BD">
        <w:rPr>
          <w:rFonts w:ascii="Book Antiqua" w:hAnsi="Book Antiqua"/>
        </w:rPr>
        <w:t>734–</w:t>
      </w:r>
      <w:r>
        <w:rPr>
          <w:rFonts w:ascii="Book Antiqua" w:hAnsi="Book Antiqua" w:hint="eastAsia"/>
        </w:rPr>
        <w:t>73</w:t>
      </w:r>
      <w:r w:rsidRPr="004D68BD">
        <w:rPr>
          <w:rFonts w:ascii="Book Antiqua" w:hAnsi="Book Antiqua"/>
        </w:rPr>
        <w:t>9</w:t>
      </w:r>
      <w:r>
        <w:rPr>
          <w:rFonts w:ascii="Book Antiqua" w:hAnsi="Book Antiqua" w:hint="eastAsia"/>
        </w:rPr>
        <w:t xml:space="preserve"> </w:t>
      </w:r>
      <w:r w:rsidRPr="004D68BD">
        <w:rPr>
          <w:rFonts w:ascii="Book Antiqua" w:hAnsi="Book Antiqua"/>
        </w:rPr>
        <w:t>[DOI: 10.1111/j.1478-3231.2005.01141.x]</w:t>
      </w:r>
    </w:p>
    <w:p w14:paraId="396812F1"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32 </w:t>
      </w:r>
      <w:r w:rsidRPr="004D68BD">
        <w:rPr>
          <w:rFonts w:ascii="Book Antiqua" w:hAnsi="Book Antiqua"/>
          <w:b/>
        </w:rPr>
        <w:t>Valera JM</w:t>
      </w:r>
      <w:r w:rsidRPr="004D68BD">
        <w:rPr>
          <w:rFonts w:ascii="Book Antiqua" w:hAnsi="Book Antiqua"/>
        </w:rPr>
        <w:t xml:space="preserve">, Smok G, Márquez S, Poniachik J, Brahm J. [Histological regression of liver fibrosis with immunosuppressive therapy in autoimmune hepatitis]. </w:t>
      </w:r>
      <w:r w:rsidRPr="004D68BD">
        <w:rPr>
          <w:rFonts w:ascii="Book Antiqua" w:hAnsi="Book Antiqua"/>
          <w:i/>
        </w:rPr>
        <w:t>Gastroenterol Hepatol</w:t>
      </w:r>
      <w:r w:rsidRPr="004D68BD">
        <w:rPr>
          <w:rFonts w:ascii="Book Antiqua" w:hAnsi="Book Antiqua"/>
        </w:rPr>
        <w:t xml:space="preserve"> 2011; </w:t>
      </w:r>
      <w:r w:rsidRPr="004D68BD">
        <w:rPr>
          <w:rFonts w:ascii="Book Antiqua" w:hAnsi="Book Antiqua"/>
          <w:b/>
        </w:rPr>
        <w:t>34</w:t>
      </w:r>
      <w:r w:rsidRPr="004D68BD">
        <w:rPr>
          <w:rFonts w:ascii="Book Antiqua" w:hAnsi="Book Antiqua"/>
        </w:rPr>
        <w:t>: 10-15 [PMID: 21194803 DOI: 10.1016/j.gastrohep.2010.10.003]</w:t>
      </w:r>
    </w:p>
    <w:p w14:paraId="68AB745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33 </w:t>
      </w:r>
      <w:r w:rsidRPr="004D68BD">
        <w:rPr>
          <w:rFonts w:ascii="Book Antiqua" w:hAnsi="Book Antiqua"/>
          <w:b/>
        </w:rPr>
        <w:t>Maggiore G,</w:t>
      </w:r>
      <w:r w:rsidRPr="004D68BD">
        <w:rPr>
          <w:rFonts w:ascii="Book Antiqua" w:hAnsi="Book Antiqua"/>
        </w:rPr>
        <w:t xml:space="preserve">  Bernard O, Hadchouel M, Hadchouel P, Odievre M, Alagille D. Treatment of autoimmune chronic active hepatitis in childhood. </w:t>
      </w:r>
      <w:r w:rsidRPr="001A5E3C">
        <w:rPr>
          <w:rFonts w:ascii="Book Antiqua" w:hAnsi="Book Antiqua"/>
          <w:i/>
        </w:rPr>
        <w:t xml:space="preserve">J Pediatr </w:t>
      </w:r>
      <w:r w:rsidRPr="004D68BD">
        <w:rPr>
          <w:rFonts w:ascii="Book Antiqua" w:hAnsi="Book Antiqua"/>
        </w:rPr>
        <w:t>1984;</w:t>
      </w:r>
      <w:r>
        <w:rPr>
          <w:rFonts w:ascii="Book Antiqua" w:hAnsi="Book Antiqua" w:hint="eastAsia"/>
        </w:rPr>
        <w:t xml:space="preserve"> </w:t>
      </w:r>
      <w:r w:rsidRPr="001A5E3C">
        <w:rPr>
          <w:rFonts w:ascii="Book Antiqua" w:hAnsi="Book Antiqua"/>
          <w:b/>
        </w:rPr>
        <w:t>104</w:t>
      </w:r>
      <w:r w:rsidRPr="004D68BD">
        <w:rPr>
          <w:rFonts w:ascii="Book Antiqua" w:hAnsi="Book Antiqua"/>
        </w:rPr>
        <w:t>:</w:t>
      </w:r>
      <w:r>
        <w:rPr>
          <w:rFonts w:ascii="Book Antiqua" w:hAnsi="Book Antiqua" w:hint="eastAsia"/>
        </w:rPr>
        <w:t xml:space="preserve"> </w:t>
      </w:r>
      <w:r w:rsidRPr="004D68BD">
        <w:rPr>
          <w:rFonts w:ascii="Book Antiqua" w:hAnsi="Book Antiqua"/>
        </w:rPr>
        <w:t>839–</w:t>
      </w:r>
      <w:r>
        <w:rPr>
          <w:rFonts w:ascii="Book Antiqua" w:hAnsi="Book Antiqua" w:hint="eastAsia"/>
        </w:rPr>
        <w:t>8</w:t>
      </w:r>
      <w:r w:rsidRPr="004D68BD">
        <w:rPr>
          <w:rFonts w:ascii="Book Antiqua" w:hAnsi="Book Antiqua"/>
        </w:rPr>
        <w:t>44</w:t>
      </w:r>
      <w:r>
        <w:rPr>
          <w:rFonts w:ascii="Book Antiqua" w:hAnsi="Book Antiqua" w:hint="eastAsia"/>
        </w:rPr>
        <w:t xml:space="preserve"> </w:t>
      </w:r>
      <w:r w:rsidRPr="004D68BD">
        <w:rPr>
          <w:rFonts w:ascii="Book Antiqua" w:hAnsi="Book Antiqua"/>
        </w:rPr>
        <w:t>[DOI: 10.1016/S0022-3476(84)80477-1]</w:t>
      </w:r>
    </w:p>
    <w:p w14:paraId="149B8181"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34 </w:t>
      </w:r>
      <w:r w:rsidRPr="004D68BD">
        <w:rPr>
          <w:rFonts w:ascii="Book Antiqua" w:hAnsi="Book Antiqua"/>
          <w:b/>
        </w:rPr>
        <w:t>Mieli-Vergani G</w:t>
      </w:r>
      <w:r w:rsidRPr="004D68BD">
        <w:rPr>
          <w:rFonts w:ascii="Book Antiqua" w:hAnsi="Book Antiqua"/>
        </w:rPr>
        <w:t xml:space="preserve">, Heller S, Jara P, Vergani D, Chang MH, Fujisawa T, González-Peralta RP, Kelly D, Mohan N, Shah U, Murray KF. Autoimmune hepatitis. </w:t>
      </w:r>
      <w:r w:rsidRPr="004D68BD">
        <w:rPr>
          <w:rFonts w:ascii="Book Antiqua" w:hAnsi="Book Antiqua"/>
          <w:i/>
        </w:rPr>
        <w:t>J Pediatr Gastroenterol Nutr</w:t>
      </w:r>
      <w:r w:rsidRPr="004D68BD">
        <w:rPr>
          <w:rFonts w:ascii="Book Antiqua" w:hAnsi="Book Antiqua"/>
        </w:rPr>
        <w:t xml:space="preserve"> 2009; </w:t>
      </w:r>
      <w:r w:rsidRPr="004D68BD">
        <w:rPr>
          <w:rFonts w:ascii="Book Antiqua" w:hAnsi="Book Antiqua"/>
          <w:b/>
        </w:rPr>
        <w:t>49</w:t>
      </w:r>
      <w:r w:rsidRPr="004D68BD">
        <w:rPr>
          <w:rFonts w:ascii="Book Antiqua" w:hAnsi="Book Antiqua"/>
        </w:rPr>
        <w:t>: 158-164 [PMID: 19561543 DOI: 10.1097/MPG.0b013e3181a1c265]</w:t>
      </w:r>
    </w:p>
    <w:p w14:paraId="2CC3FF6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35 </w:t>
      </w:r>
      <w:r w:rsidRPr="004D68BD">
        <w:rPr>
          <w:rFonts w:ascii="Book Antiqua" w:hAnsi="Book Antiqua"/>
          <w:b/>
        </w:rPr>
        <w:t>Maggiore G</w:t>
      </w:r>
      <w:r w:rsidRPr="004D68BD">
        <w:rPr>
          <w:rFonts w:ascii="Book Antiqua" w:hAnsi="Book Antiqua"/>
        </w:rPr>
        <w:t xml:space="preserve">, Veber F, Bernard O, Hadchouel M, Homberg JC, Alvarez F, Hadchouel P, Alagille D. Autoimmune hepatitis associated with anti-actin antibodies in children and adolescents. </w:t>
      </w:r>
      <w:r w:rsidRPr="004D68BD">
        <w:rPr>
          <w:rFonts w:ascii="Book Antiqua" w:hAnsi="Book Antiqua"/>
          <w:i/>
        </w:rPr>
        <w:t>J Pediatr Gastroenterol Nutr</w:t>
      </w:r>
      <w:r w:rsidRPr="004D68BD">
        <w:rPr>
          <w:rFonts w:ascii="Book Antiqua" w:hAnsi="Book Antiqua"/>
        </w:rPr>
        <w:t xml:space="preserve"> 1993; </w:t>
      </w:r>
      <w:r w:rsidRPr="004D68BD">
        <w:rPr>
          <w:rFonts w:ascii="Book Antiqua" w:hAnsi="Book Antiqua"/>
          <w:b/>
        </w:rPr>
        <w:t>17</w:t>
      </w:r>
      <w:r w:rsidRPr="004D68BD">
        <w:rPr>
          <w:rFonts w:ascii="Book Antiqua" w:hAnsi="Book Antiqua"/>
        </w:rPr>
        <w:t>: 376-381 [PMID: 8145091]</w:t>
      </w:r>
    </w:p>
    <w:p w14:paraId="762A5F45"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36 </w:t>
      </w:r>
      <w:r w:rsidRPr="004D68BD">
        <w:rPr>
          <w:rFonts w:ascii="Book Antiqua" w:hAnsi="Book Antiqua"/>
          <w:b/>
        </w:rPr>
        <w:t>Karakoyun M</w:t>
      </w:r>
      <w:r w:rsidRPr="004D68BD">
        <w:rPr>
          <w:rFonts w:ascii="Book Antiqua" w:hAnsi="Book Antiqua"/>
        </w:rPr>
        <w:t xml:space="preserve">, Ecevit CO, Kilicoglu E, Aydogdu S, Yagci RV, Ozgenc F. Autoimmune hepatitis and long-term disease course in children in Turkey, a single-center experience. </w:t>
      </w:r>
      <w:r w:rsidRPr="004D68BD">
        <w:rPr>
          <w:rFonts w:ascii="Book Antiqua" w:hAnsi="Book Antiqua"/>
          <w:i/>
        </w:rPr>
        <w:t>Eur J Gastroenterol Hepatol</w:t>
      </w:r>
      <w:r w:rsidRPr="004D68BD">
        <w:rPr>
          <w:rFonts w:ascii="Book Antiqua" w:hAnsi="Book Antiqua"/>
        </w:rPr>
        <w:t xml:space="preserve"> 2016; </w:t>
      </w:r>
      <w:r w:rsidRPr="004D68BD">
        <w:rPr>
          <w:rFonts w:ascii="Book Antiqua" w:hAnsi="Book Antiqua"/>
          <w:b/>
        </w:rPr>
        <w:t>28</w:t>
      </w:r>
      <w:r w:rsidRPr="004D68BD">
        <w:rPr>
          <w:rFonts w:ascii="Book Antiqua" w:hAnsi="Book Antiqua"/>
        </w:rPr>
        <w:t>: 927-930 [PMID: 27254777 DOI: 10.1097/MEG.0000000000000648]</w:t>
      </w:r>
    </w:p>
    <w:p w14:paraId="5295CB2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37 </w:t>
      </w:r>
      <w:r w:rsidRPr="004D68BD">
        <w:rPr>
          <w:rFonts w:ascii="Book Antiqua" w:hAnsi="Book Antiqua"/>
          <w:b/>
        </w:rPr>
        <w:t>Pniewska A</w:t>
      </w:r>
      <w:r w:rsidRPr="004D68BD">
        <w:rPr>
          <w:rFonts w:ascii="Book Antiqua" w:hAnsi="Book Antiqua"/>
        </w:rPr>
        <w:t xml:space="preserve">, Sobolewska-Pilarczyk M, Pawłowska M. Evaluation of the effectiveness of treatment with prednisone and azathioprine of autoimmune hepatitis in children. </w:t>
      </w:r>
      <w:r w:rsidRPr="004D68BD">
        <w:rPr>
          <w:rFonts w:ascii="Book Antiqua" w:hAnsi="Book Antiqua"/>
          <w:i/>
        </w:rPr>
        <w:t>Prz Gastroenterol</w:t>
      </w:r>
      <w:r w:rsidRPr="004D68BD">
        <w:rPr>
          <w:rFonts w:ascii="Book Antiqua" w:hAnsi="Book Antiqua"/>
        </w:rPr>
        <w:t xml:space="preserve"> 2016; </w:t>
      </w:r>
      <w:r w:rsidRPr="004D68BD">
        <w:rPr>
          <w:rFonts w:ascii="Book Antiqua" w:hAnsi="Book Antiqua"/>
          <w:b/>
        </w:rPr>
        <w:t>11</w:t>
      </w:r>
      <w:r w:rsidRPr="004D68BD">
        <w:rPr>
          <w:rFonts w:ascii="Book Antiqua" w:hAnsi="Book Antiqua"/>
        </w:rPr>
        <w:t>: 18-23 [PMID: 27110306 DOI: 10.5114/pg.2015.52566]</w:t>
      </w:r>
    </w:p>
    <w:p w14:paraId="579EB4F0"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38 </w:t>
      </w:r>
      <w:r w:rsidRPr="004D68BD">
        <w:rPr>
          <w:rFonts w:ascii="Book Antiqua" w:hAnsi="Book Antiqua"/>
          <w:b/>
        </w:rPr>
        <w:t>Low AS</w:t>
      </w:r>
      <w:r w:rsidRPr="004D68BD">
        <w:rPr>
          <w:rFonts w:ascii="Book Antiqua" w:hAnsi="Book Antiqua"/>
        </w:rPr>
        <w:t xml:space="preserve">, Tan M, Garcia A, Aw M, Quak SH. Childhood autoimmune hepatitis in a paediatric unit of a tertiary care hospital. </w:t>
      </w:r>
      <w:r w:rsidRPr="004D68BD">
        <w:rPr>
          <w:rFonts w:ascii="Book Antiqua" w:hAnsi="Book Antiqua"/>
          <w:i/>
        </w:rPr>
        <w:t>Singapore Med J</w:t>
      </w:r>
      <w:r w:rsidRPr="004D68BD">
        <w:rPr>
          <w:rFonts w:ascii="Book Antiqua" w:hAnsi="Book Antiqua"/>
        </w:rPr>
        <w:t xml:space="preserve"> 2014; </w:t>
      </w:r>
      <w:r w:rsidRPr="004D68BD">
        <w:rPr>
          <w:rFonts w:ascii="Book Antiqua" w:hAnsi="Book Antiqua"/>
          <w:b/>
        </w:rPr>
        <w:t>55</w:t>
      </w:r>
      <w:r w:rsidRPr="004D68BD">
        <w:rPr>
          <w:rFonts w:ascii="Book Antiqua" w:hAnsi="Book Antiqua"/>
        </w:rPr>
        <w:t>: 648-651 [PMID: 25630319]</w:t>
      </w:r>
    </w:p>
    <w:p w14:paraId="7E903001"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39 </w:t>
      </w:r>
      <w:r w:rsidRPr="004D68BD">
        <w:rPr>
          <w:rFonts w:ascii="Book Antiqua" w:hAnsi="Book Antiqua"/>
          <w:b/>
        </w:rPr>
        <w:t>Johnson PJ</w:t>
      </w:r>
      <w:r w:rsidRPr="004D68BD">
        <w:rPr>
          <w:rFonts w:ascii="Book Antiqua" w:hAnsi="Book Antiqua"/>
        </w:rPr>
        <w:t xml:space="preserve">, McFarlane IG, Williams R. Azathioprine for long-term maintenance of remission in autoimmune hepatitis. </w:t>
      </w:r>
      <w:r w:rsidRPr="004D68BD">
        <w:rPr>
          <w:rFonts w:ascii="Book Antiqua" w:hAnsi="Book Antiqua"/>
          <w:i/>
        </w:rPr>
        <w:t>N Engl J Med</w:t>
      </w:r>
      <w:r w:rsidRPr="004D68BD">
        <w:rPr>
          <w:rFonts w:ascii="Book Antiqua" w:hAnsi="Book Antiqua"/>
        </w:rPr>
        <w:t xml:space="preserve"> 1995; </w:t>
      </w:r>
      <w:r w:rsidRPr="004D68BD">
        <w:rPr>
          <w:rFonts w:ascii="Book Antiqua" w:hAnsi="Book Antiqua"/>
          <w:b/>
        </w:rPr>
        <w:t>333</w:t>
      </w:r>
      <w:r w:rsidRPr="004D68BD">
        <w:rPr>
          <w:rFonts w:ascii="Book Antiqua" w:hAnsi="Book Antiqua"/>
        </w:rPr>
        <w:t>: 958-963 [PMID: 7666914 DOI: 10.1056/NEJM199510123331502]</w:t>
      </w:r>
    </w:p>
    <w:p w14:paraId="7C8E87E0"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40 </w:t>
      </w:r>
      <w:r w:rsidRPr="004D68BD">
        <w:rPr>
          <w:rFonts w:ascii="Book Antiqua" w:hAnsi="Book Antiqua"/>
          <w:b/>
        </w:rPr>
        <w:t>Banerjee S</w:t>
      </w:r>
      <w:r w:rsidRPr="004D68BD">
        <w:rPr>
          <w:rFonts w:ascii="Book Antiqua" w:hAnsi="Book Antiqua"/>
        </w:rPr>
        <w:t xml:space="preserve">, Rahhal R, Bishop WP. Azathioprine monotherapy for maintenance of remission in pediatric patients with autoimmune hepatitis. </w:t>
      </w:r>
      <w:r w:rsidRPr="004D68BD">
        <w:rPr>
          <w:rFonts w:ascii="Book Antiqua" w:hAnsi="Book Antiqua"/>
          <w:i/>
        </w:rPr>
        <w:t>J Pediatr Gastroenterol Nutr</w:t>
      </w:r>
      <w:r w:rsidRPr="004D68BD">
        <w:rPr>
          <w:rFonts w:ascii="Book Antiqua" w:hAnsi="Book Antiqua"/>
        </w:rPr>
        <w:t xml:space="preserve"> 2006; </w:t>
      </w:r>
      <w:r w:rsidRPr="004D68BD">
        <w:rPr>
          <w:rFonts w:ascii="Book Antiqua" w:hAnsi="Book Antiqua"/>
          <w:b/>
        </w:rPr>
        <w:t>43</w:t>
      </w:r>
      <w:r w:rsidRPr="004D68BD">
        <w:rPr>
          <w:rFonts w:ascii="Book Antiqua" w:hAnsi="Book Antiqua"/>
        </w:rPr>
        <w:t>: 353-356 [PMID: 16954959 DOI: 10.1097/01.mpg.0000232331.93052.dd]</w:t>
      </w:r>
    </w:p>
    <w:p w14:paraId="02FFA3C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41 </w:t>
      </w:r>
      <w:r w:rsidRPr="004D68BD">
        <w:rPr>
          <w:rFonts w:ascii="Book Antiqua" w:hAnsi="Book Antiqua"/>
          <w:b/>
        </w:rPr>
        <w:t>Sheiko MA</w:t>
      </w:r>
      <w:r w:rsidRPr="004D68BD">
        <w:rPr>
          <w:rFonts w:ascii="Book Antiqua" w:hAnsi="Book Antiqua"/>
        </w:rPr>
        <w:t xml:space="preserve">, Sundaram SS, Capocelli KE, Pan Z, McCoy AM, Mack CL. Outcomes in Pediatric Autoimmune Hepatitis and Significance of Azathioprine Metabolites. </w:t>
      </w:r>
      <w:r w:rsidRPr="004D68BD">
        <w:rPr>
          <w:rFonts w:ascii="Book Antiqua" w:hAnsi="Book Antiqua"/>
          <w:i/>
        </w:rPr>
        <w:t>J Pediatr Gastroenterol Nutr</w:t>
      </w:r>
      <w:r w:rsidRPr="004D68BD">
        <w:rPr>
          <w:rFonts w:ascii="Book Antiqua" w:hAnsi="Book Antiqua"/>
        </w:rPr>
        <w:t xml:space="preserve"> 2017; </w:t>
      </w:r>
      <w:r w:rsidRPr="004D68BD">
        <w:rPr>
          <w:rFonts w:ascii="Book Antiqua" w:hAnsi="Book Antiqua"/>
          <w:b/>
        </w:rPr>
        <w:t>65</w:t>
      </w:r>
      <w:r w:rsidRPr="004D68BD">
        <w:rPr>
          <w:rFonts w:ascii="Book Antiqua" w:hAnsi="Book Antiqua"/>
        </w:rPr>
        <w:t>: 80-85 [PMID: 28272159 DOI: 10.1097/MPG.0000000000001563]</w:t>
      </w:r>
    </w:p>
    <w:p w14:paraId="243A9F19"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42 </w:t>
      </w:r>
      <w:r w:rsidRPr="004D68BD">
        <w:rPr>
          <w:rFonts w:ascii="Book Antiqua" w:hAnsi="Book Antiqua"/>
          <w:b/>
        </w:rPr>
        <w:t>Enweluzo C</w:t>
      </w:r>
      <w:r w:rsidRPr="004D68BD">
        <w:rPr>
          <w:rFonts w:ascii="Book Antiqua" w:hAnsi="Book Antiqua"/>
        </w:rPr>
        <w:t xml:space="preserve">, Aziz F, Mori A. Comparing efficacy between regimens in the initial treatment of autoimmune hepatitis. </w:t>
      </w:r>
      <w:r w:rsidRPr="004D68BD">
        <w:rPr>
          <w:rFonts w:ascii="Book Antiqua" w:hAnsi="Book Antiqua"/>
          <w:i/>
        </w:rPr>
        <w:t>J Clin Med Res</w:t>
      </w:r>
      <w:r w:rsidRPr="004D68BD">
        <w:rPr>
          <w:rFonts w:ascii="Book Antiqua" w:hAnsi="Book Antiqua"/>
        </w:rPr>
        <w:t xml:space="preserve"> 2013; </w:t>
      </w:r>
      <w:r w:rsidRPr="004D68BD">
        <w:rPr>
          <w:rFonts w:ascii="Book Antiqua" w:hAnsi="Book Antiqua"/>
          <w:b/>
        </w:rPr>
        <w:t>5</w:t>
      </w:r>
      <w:r w:rsidRPr="004D68BD">
        <w:rPr>
          <w:rFonts w:ascii="Book Antiqua" w:hAnsi="Book Antiqua"/>
        </w:rPr>
        <w:t>: 281-285 [PMID: 23864917 DOI: 10.4021/jocmr1486w]</w:t>
      </w:r>
    </w:p>
    <w:p w14:paraId="77F6567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43 </w:t>
      </w:r>
      <w:r w:rsidRPr="004D68BD">
        <w:rPr>
          <w:rFonts w:ascii="Book Antiqua" w:hAnsi="Book Antiqua"/>
          <w:b/>
        </w:rPr>
        <w:t>Stellon AJ</w:t>
      </w:r>
      <w:r w:rsidRPr="004D68BD">
        <w:rPr>
          <w:rFonts w:ascii="Book Antiqua" w:hAnsi="Book Antiqua"/>
        </w:rPr>
        <w:t xml:space="preserve">, Keating JJ, Johnson PJ, McFarlane IG, Williams R. Maintenance of remission in autoimmune chronic active hepatitis with azathioprine after corticosteroid withdrawal. </w:t>
      </w:r>
      <w:r w:rsidRPr="004D68BD">
        <w:rPr>
          <w:rFonts w:ascii="Book Antiqua" w:hAnsi="Book Antiqua"/>
          <w:i/>
        </w:rPr>
        <w:t>Hepatology</w:t>
      </w:r>
      <w:r w:rsidRPr="004D68BD">
        <w:rPr>
          <w:rFonts w:ascii="Book Antiqua" w:hAnsi="Book Antiqua"/>
        </w:rPr>
        <w:t xml:space="preserve"> 1988; </w:t>
      </w:r>
      <w:r w:rsidRPr="004D68BD">
        <w:rPr>
          <w:rFonts w:ascii="Book Antiqua" w:hAnsi="Book Antiqua"/>
          <w:b/>
        </w:rPr>
        <w:t>8</w:t>
      </w:r>
      <w:r w:rsidRPr="004D68BD">
        <w:rPr>
          <w:rFonts w:ascii="Book Antiqua" w:hAnsi="Book Antiqua"/>
        </w:rPr>
        <w:t>: 781-784 [PMID: 3292363]</w:t>
      </w:r>
    </w:p>
    <w:p w14:paraId="405F7EDA" w14:textId="77777777" w:rsidR="00C319AA" w:rsidRDefault="00C319AA" w:rsidP="007A3053">
      <w:pPr>
        <w:spacing w:line="360" w:lineRule="auto"/>
        <w:jc w:val="both"/>
        <w:rPr>
          <w:rFonts w:ascii="Book Antiqua" w:hAnsi="Book Antiqua"/>
        </w:rPr>
      </w:pPr>
      <w:r w:rsidRPr="004D68BD">
        <w:rPr>
          <w:rFonts w:ascii="Book Antiqua" w:hAnsi="Book Antiqua"/>
        </w:rPr>
        <w:t xml:space="preserve">44 </w:t>
      </w:r>
      <w:r w:rsidRPr="004D68BD">
        <w:rPr>
          <w:rFonts w:ascii="Book Antiqua" w:hAnsi="Book Antiqua"/>
          <w:b/>
        </w:rPr>
        <w:t>Samaroo B,</w:t>
      </w:r>
      <w:r w:rsidRPr="004D68BD">
        <w:rPr>
          <w:rFonts w:ascii="Book Antiqua" w:hAnsi="Book Antiqua"/>
        </w:rPr>
        <w:t xml:space="preserve">  Samyn M, Buchanan C, Mieli-vergani G. Long-term Daily Oral Treatment With Prednisolone In Children With Autoimmune Liver Disease Does Not Affect Final Adult Height. </w:t>
      </w:r>
      <w:r w:rsidRPr="00185F38">
        <w:rPr>
          <w:rFonts w:ascii="Book Antiqua" w:hAnsi="Book Antiqua"/>
          <w:i/>
        </w:rPr>
        <w:t>Hepatology</w:t>
      </w:r>
      <w:r>
        <w:rPr>
          <w:rFonts w:ascii="Book Antiqua" w:hAnsi="Book Antiqua" w:hint="eastAsia"/>
        </w:rPr>
        <w:t xml:space="preserve"> </w:t>
      </w:r>
      <w:r w:rsidRPr="004D68BD">
        <w:rPr>
          <w:rFonts w:ascii="Book Antiqua" w:hAnsi="Book Antiqua"/>
        </w:rPr>
        <w:t>2006;</w:t>
      </w:r>
      <w:r>
        <w:rPr>
          <w:rFonts w:ascii="Book Antiqua" w:hAnsi="Book Antiqua" w:hint="eastAsia"/>
        </w:rPr>
        <w:t xml:space="preserve"> </w:t>
      </w:r>
      <w:r w:rsidRPr="004D68BD">
        <w:rPr>
          <w:rFonts w:ascii="Book Antiqua" w:hAnsi="Book Antiqua"/>
        </w:rPr>
        <w:t>44</w:t>
      </w:r>
    </w:p>
    <w:p w14:paraId="2A923B7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45 </w:t>
      </w:r>
      <w:r w:rsidRPr="004D68BD">
        <w:rPr>
          <w:rFonts w:ascii="Book Antiqua" w:hAnsi="Book Antiqua"/>
          <w:b/>
        </w:rPr>
        <w:t>Dumortier J</w:t>
      </w:r>
      <w:r w:rsidRPr="004D68BD">
        <w:rPr>
          <w:rFonts w:ascii="Book Antiqua" w:hAnsi="Book Antiqua"/>
        </w:rPr>
        <w:t xml:space="preserve">, Arita CT, Rivet C, LeGall C, Bouvier R, Fabien N, Guillaud O, Collardeau-Frachon S, Scoazec JY, Lachaux A. Long-term treatment reduction and steroids withdrawal in children with autoimmune hepatitis: a single centre experience on 55 children. </w:t>
      </w:r>
      <w:r w:rsidRPr="004D68BD">
        <w:rPr>
          <w:rFonts w:ascii="Book Antiqua" w:hAnsi="Book Antiqua"/>
          <w:i/>
        </w:rPr>
        <w:t>Eur J Gastroenterol Hepatol</w:t>
      </w:r>
      <w:r w:rsidRPr="004D68BD">
        <w:rPr>
          <w:rFonts w:ascii="Book Antiqua" w:hAnsi="Book Antiqua"/>
        </w:rPr>
        <w:t xml:space="preserve"> 2009; </w:t>
      </w:r>
      <w:r w:rsidRPr="004D68BD">
        <w:rPr>
          <w:rFonts w:ascii="Book Antiqua" w:hAnsi="Book Antiqua"/>
          <w:b/>
        </w:rPr>
        <w:t>21</w:t>
      </w:r>
      <w:r w:rsidRPr="004D68BD">
        <w:rPr>
          <w:rFonts w:ascii="Book Antiqua" w:hAnsi="Book Antiqua"/>
        </w:rPr>
        <w:t>: 1413-1418 [PMID: 19907227 DOI: 10.1097/MEG.0b013e32832ad5f7]</w:t>
      </w:r>
    </w:p>
    <w:p w14:paraId="46FF84D7"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46 </w:t>
      </w:r>
      <w:r w:rsidRPr="004D68BD">
        <w:rPr>
          <w:rFonts w:ascii="Book Antiqua" w:hAnsi="Book Antiqua"/>
          <w:b/>
        </w:rPr>
        <w:t>Kanzler S</w:t>
      </w:r>
      <w:r w:rsidRPr="004D68BD">
        <w:rPr>
          <w:rFonts w:ascii="Book Antiqua" w:hAnsi="Book Antiqua"/>
        </w:rPr>
        <w:t xml:space="preserve">, Löhr H, Gerken G, Galle PR, Lohse AW. Long-term management and prognosis of autoimmune hepatitis (AIH): a single center experience. </w:t>
      </w:r>
      <w:r w:rsidRPr="004D68BD">
        <w:rPr>
          <w:rFonts w:ascii="Book Antiqua" w:hAnsi="Book Antiqua"/>
          <w:i/>
        </w:rPr>
        <w:t>Z Gastroenterol</w:t>
      </w:r>
      <w:r w:rsidRPr="004D68BD">
        <w:rPr>
          <w:rFonts w:ascii="Book Antiqua" w:hAnsi="Book Antiqua"/>
        </w:rPr>
        <w:t xml:space="preserve"> 2001; </w:t>
      </w:r>
      <w:r w:rsidRPr="004D68BD">
        <w:rPr>
          <w:rFonts w:ascii="Book Antiqua" w:hAnsi="Book Antiqua"/>
          <w:b/>
        </w:rPr>
        <w:t>39</w:t>
      </w:r>
      <w:r w:rsidRPr="004D68BD">
        <w:rPr>
          <w:rFonts w:ascii="Book Antiqua" w:hAnsi="Book Antiqua"/>
        </w:rPr>
        <w:t>: 339-341, 344-348 [PMID: 11413913 DOI: 10.1055/s-2001-13708]</w:t>
      </w:r>
    </w:p>
    <w:p w14:paraId="539812A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47 </w:t>
      </w:r>
      <w:r w:rsidRPr="004D68BD">
        <w:rPr>
          <w:rFonts w:ascii="Book Antiqua" w:hAnsi="Book Antiqua"/>
          <w:b/>
        </w:rPr>
        <w:t>Czaja AJ</w:t>
      </w:r>
      <w:r w:rsidRPr="004D68BD">
        <w:rPr>
          <w:rFonts w:ascii="Book Antiqua" w:hAnsi="Book Antiqua"/>
        </w:rPr>
        <w:t xml:space="preserve">. Safety issues in the management of autoimmune hepatitis. </w:t>
      </w:r>
      <w:r w:rsidRPr="004D68BD">
        <w:rPr>
          <w:rFonts w:ascii="Book Antiqua" w:hAnsi="Book Antiqua"/>
          <w:i/>
        </w:rPr>
        <w:t>Expert Opin Drug Saf</w:t>
      </w:r>
      <w:r w:rsidRPr="004D68BD">
        <w:rPr>
          <w:rFonts w:ascii="Book Antiqua" w:hAnsi="Book Antiqua"/>
        </w:rPr>
        <w:t xml:space="preserve"> 2008; </w:t>
      </w:r>
      <w:r w:rsidRPr="004D68BD">
        <w:rPr>
          <w:rFonts w:ascii="Book Antiqua" w:hAnsi="Book Antiqua"/>
          <w:b/>
        </w:rPr>
        <w:t>7</w:t>
      </w:r>
      <w:r w:rsidRPr="004D68BD">
        <w:rPr>
          <w:rFonts w:ascii="Book Antiqua" w:hAnsi="Book Antiqua"/>
        </w:rPr>
        <w:t>: 319-333 [PMID: 18462189 DOI: 10.1517/14740338.7.3.319]</w:t>
      </w:r>
    </w:p>
    <w:p w14:paraId="0C11909B"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48 </w:t>
      </w:r>
      <w:r w:rsidRPr="004D68BD">
        <w:rPr>
          <w:rFonts w:ascii="Book Antiqua" w:hAnsi="Book Antiqua"/>
          <w:b/>
        </w:rPr>
        <w:t>Langley PG</w:t>
      </w:r>
      <w:r w:rsidRPr="004D68BD">
        <w:rPr>
          <w:rFonts w:ascii="Book Antiqua" w:hAnsi="Book Antiqua"/>
        </w:rPr>
        <w:t xml:space="preserve">, Underhill J, Tredger JM, Norris S, McFarlane IG. Thiopurine methyltransferase phenotype and genotype in relation to azathioprine therapy in autoimmune hepatitis. </w:t>
      </w:r>
      <w:r w:rsidRPr="004D68BD">
        <w:rPr>
          <w:rFonts w:ascii="Book Antiqua" w:hAnsi="Book Antiqua"/>
          <w:i/>
        </w:rPr>
        <w:t>J Hepatol</w:t>
      </w:r>
      <w:r w:rsidRPr="004D68BD">
        <w:rPr>
          <w:rFonts w:ascii="Book Antiqua" w:hAnsi="Book Antiqua"/>
        </w:rPr>
        <w:t xml:space="preserve"> 2002; </w:t>
      </w:r>
      <w:r w:rsidRPr="004D68BD">
        <w:rPr>
          <w:rFonts w:ascii="Book Antiqua" w:hAnsi="Book Antiqua"/>
          <w:b/>
        </w:rPr>
        <w:t>37</w:t>
      </w:r>
      <w:r w:rsidRPr="004D68BD">
        <w:rPr>
          <w:rFonts w:ascii="Book Antiqua" w:hAnsi="Book Antiqua"/>
        </w:rPr>
        <w:t>: 441-447 [PMID: 12217596]</w:t>
      </w:r>
    </w:p>
    <w:p w14:paraId="18E5334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49 </w:t>
      </w:r>
      <w:r w:rsidRPr="004D68BD">
        <w:rPr>
          <w:rFonts w:ascii="Book Antiqua" w:hAnsi="Book Antiqua"/>
          <w:b/>
        </w:rPr>
        <w:t>Heneghan MA</w:t>
      </w:r>
      <w:r w:rsidRPr="004D68BD">
        <w:rPr>
          <w:rFonts w:ascii="Book Antiqua" w:hAnsi="Book Antiqua"/>
        </w:rPr>
        <w:t xml:space="preserve">, Allan ML, Bornstein JD, Muir AJ, Tendler DA. Utility of thiopurine methyltransferase genotyping and phenotyping, and measurement of azathioprine </w:t>
      </w:r>
      <w:r w:rsidRPr="004D68BD">
        <w:rPr>
          <w:rFonts w:ascii="Book Antiqua" w:hAnsi="Book Antiqua"/>
        </w:rPr>
        <w:lastRenderedPageBreak/>
        <w:t xml:space="preserve">metabolites in the management of patients with autoimmune hepatitis. </w:t>
      </w:r>
      <w:r w:rsidRPr="004D68BD">
        <w:rPr>
          <w:rFonts w:ascii="Book Antiqua" w:hAnsi="Book Antiqua"/>
          <w:i/>
        </w:rPr>
        <w:t>J Hepatol</w:t>
      </w:r>
      <w:r w:rsidRPr="004D68BD">
        <w:rPr>
          <w:rFonts w:ascii="Book Antiqua" w:hAnsi="Book Antiqua"/>
        </w:rPr>
        <w:t xml:space="preserve"> 2006; </w:t>
      </w:r>
      <w:r w:rsidRPr="004D68BD">
        <w:rPr>
          <w:rFonts w:ascii="Book Antiqua" w:hAnsi="Book Antiqua"/>
          <w:b/>
        </w:rPr>
        <w:t>45</w:t>
      </w:r>
      <w:r w:rsidRPr="004D68BD">
        <w:rPr>
          <w:rFonts w:ascii="Book Antiqua" w:hAnsi="Book Antiqua"/>
        </w:rPr>
        <w:t>: 584-591 [PMID: 16876902 DOI: 10.1016/j.jhep.2006.05.011]</w:t>
      </w:r>
    </w:p>
    <w:p w14:paraId="2BEDABC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50 </w:t>
      </w:r>
      <w:r w:rsidRPr="004D68BD">
        <w:rPr>
          <w:rFonts w:ascii="Book Antiqua" w:hAnsi="Book Antiqua"/>
          <w:b/>
        </w:rPr>
        <w:t>Newman WG</w:t>
      </w:r>
      <w:r w:rsidRPr="004D68BD">
        <w:rPr>
          <w:rFonts w:ascii="Book Antiqua" w:hAnsi="Book Antiqua"/>
        </w:rPr>
        <w:t xml:space="preserve">, Payne K, Tricker K, Roberts SA, Fargher E, Pushpakom S, Alder JE, Sidgwick GP, Payne D, Elliott RA, Heise M, Elles R, Ramsden SC, Andrews J, Houston JB, Qasim F, Shaffer J, Griffiths CE, Ray DW, Bruce I, Ollier WE; TARGET study recruitment team. A pragmatic randomized controlled trial of thiopurine methyltransferase genotyping prior to azathioprine treatment: the TARGET study. </w:t>
      </w:r>
      <w:r w:rsidRPr="004D68BD">
        <w:rPr>
          <w:rFonts w:ascii="Book Antiqua" w:hAnsi="Book Antiqua"/>
          <w:i/>
        </w:rPr>
        <w:t>Pharmacogenomics</w:t>
      </w:r>
      <w:r w:rsidRPr="004D68BD">
        <w:rPr>
          <w:rFonts w:ascii="Book Antiqua" w:hAnsi="Book Antiqua"/>
        </w:rPr>
        <w:t xml:space="preserve"> 2011; </w:t>
      </w:r>
      <w:r w:rsidRPr="004D68BD">
        <w:rPr>
          <w:rFonts w:ascii="Book Antiqua" w:hAnsi="Book Antiqua"/>
          <w:b/>
        </w:rPr>
        <w:t>12</w:t>
      </w:r>
      <w:r w:rsidRPr="004D68BD">
        <w:rPr>
          <w:rFonts w:ascii="Book Antiqua" w:hAnsi="Book Antiqua"/>
        </w:rPr>
        <w:t>: 815-826 [PMID: 21692613 DOI: 10.2217/pgs.11.32]</w:t>
      </w:r>
    </w:p>
    <w:p w14:paraId="57E48BFF"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51 </w:t>
      </w:r>
      <w:r w:rsidRPr="004D68BD">
        <w:rPr>
          <w:rFonts w:ascii="Book Antiqua" w:hAnsi="Book Antiqua"/>
          <w:b/>
        </w:rPr>
        <w:t>Brinkert F</w:t>
      </w:r>
      <w:r w:rsidRPr="004D68BD">
        <w:rPr>
          <w:rFonts w:ascii="Book Antiqua" w:hAnsi="Book Antiqua"/>
        </w:rPr>
        <w:t xml:space="preserve">, Arrenberg P, Krech T, Grabhorn E, Lohse A, Schramm C. Two Cases of Hepatosplenic T-Cell Lymphoma in Adolescents Treated for Autoimmune Hepatitis. </w:t>
      </w:r>
      <w:r w:rsidRPr="004D68BD">
        <w:rPr>
          <w:rFonts w:ascii="Book Antiqua" w:hAnsi="Book Antiqua"/>
          <w:i/>
        </w:rPr>
        <w:t>Pediatrics</w:t>
      </w:r>
      <w:r w:rsidRPr="004D68BD">
        <w:rPr>
          <w:rFonts w:ascii="Book Antiqua" w:hAnsi="Book Antiqua"/>
        </w:rPr>
        <w:t xml:space="preserve"> 2016; </w:t>
      </w:r>
      <w:r w:rsidRPr="004D68BD">
        <w:rPr>
          <w:rFonts w:ascii="Book Antiqua" w:hAnsi="Book Antiqua"/>
          <w:b/>
        </w:rPr>
        <w:t>138</w:t>
      </w:r>
      <w:r w:rsidRPr="004D68BD">
        <w:rPr>
          <w:rFonts w:ascii="Book Antiqua" w:hAnsi="Book Antiqua"/>
        </w:rPr>
        <w:t>:  [PMID: 27516526 DOI: 10.1542/peds.2015-4245]</w:t>
      </w:r>
    </w:p>
    <w:p w14:paraId="75DB9C2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52 </w:t>
      </w:r>
      <w:r w:rsidRPr="004D68BD">
        <w:rPr>
          <w:rFonts w:ascii="Book Antiqua" w:hAnsi="Book Antiqua"/>
          <w:b/>
        </w:rPr>
        <w:t>Aggarwal N</w:t>
      </w:r>
      <w:r w:rsidRPr="004D68BD">
        <w:rPr>
          <w:rFonts w:ascii="Book Antiqua" w:hAnsi="Book Antiqua"/>
        </w:rPr>
        <w:t xml:space="preserve">, Chopra S, Suri V, Sikka P, Dhiman RK, Chawla Y. Pregnancy outcome in women with autoimmune hepatitis. </w:t>
      </w:r>
      <w:r w:rsidRPr="004D68BD">
        <w:rPr>
          <w:rFonts w:ascii="Book Antiqua" w:hAnsi="Book Antiqua"/>
          <w:i/>
        </w:rPr>
        <w:t>Arch Gynecol Obstet</w:t>
      </w:r>
      <w:r w:rsidRPr="004D68BD">
        <w:rPr>
          <w:rFonts w:ascii="Book Antiqua" w:hAnsi="Book Antiqua"/>
        </w:rPr>
        <w:t xml:space="preserve"> 2011; </w:t>
      </w:r>
      <w:r w:rsidRPr="004D68BD">
        <w:rPr>
          <w:rFonts w:ascii="Book Antiqua" w:hAnsi="Book Antiqua"/>
          <w:b/>
        </w:rPr>
        <w:t>284</w:t>
      </w:r>
      <w:r w:rsidRPr="004D68BD">
        <w:rPr>
          <w:rFonts w:ascii="Book Antiqua" w:hAnsi="Book Antiqua"/>
        </w:rPr>
        <w:t>: 19-23 [PMID: 20577751 DOI: 10.1007/s00404-010-1540-z]</w:t>
      </w:r>
    </w:p>
    <w:p w14:paraId="0501D72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53 </w:t>
      </w:r>
      <w:r w:rsidRPr="004D68BD">
        <w:rPr>
          <w:rFonts w:ascii="Book Antiqua" w:hAnsi="Book Antiqua"/>
          <w:b/>
        </w:rPr>
        <w:t>Heneghan MA</w:t>
      </w:r>
      <w:r w:rsidRPr="004D68BD">
        <w:rPr>
          <w:rFonts w:ascii="Book Antiqua" w:hAnsi="Book Antiqua"/>
        </w:rPr>
        <w:t xml:space="preserve">, Norris SM, O'Grady JG, Harrison PM, McFarlane IG. Management and outcome of pregnancy in autoimmune hepatitis. </w:t>
      </w:r>
      <w:r w:rsidRPr="004D68BD">
        <w:rPr>
          <w:rFonts w:ascii="Book Antiqua" w:hAnsi="Book Antiqua"/>
          <w:i/>
        </w:rPr>
        <w:t>Gut</w:t>
      </w:r>
      <w:r w:rsidRPr="004D68BD">
        <w:rPr>
          <w:rFonts w:ascii="Book Antiqua" w:hAnsi="Book Antiqua"/>
        </w:rPr>
        <w:t xml:space="preserve"> 2001; </w:t>
      </w:r>
      <w:r w:rsidRPr="004D68BD">
        <w:rPr>
          <w:rFonts w:ascii="Book Antiqua" w:hAnsi="Book Antiqua"/>
          <w:b/>
        </w:rPr>
        <w:t>48</w:t>
      </w:r>
      <w:r w:rsidRPr="004D68BD">
        <w:rPr>
          <w:rFonts w:ascii="Book Antiqua" w:hAnsi="Book Antiqua"/>
        </w:rPr>
        <w:t>: 97-102 [PMID: 11115829]</w:t>
      </w:r>
    </w:p>
    <w:p w14:paraId="32A72D4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54 </w:t>
      </w:r>
      <w:r w:rsidRPr="004D68BD">
        <w:rPr>
          <w:rFonts w:ascii="Book Antiqua" w:hAnsi="Book Antiqua"/>
          <w:b/>
        </w:rPr>
        <w:t>Terrabuio DR</w:t>
      </w:r>
      <w:r w:rsidRPr="004D68BD">
        <w:rPr>
          <w:rFonts w:ascii="Book Antiqua" w:hAnsi="Book Antiqua"/>
        </w:rPr>
        <w:t xml:space="preserve">, Abrantes-Lemos CP, Carrilho FJ, Cançado EL. Follow-up of pregnant women with autoimmune hepatitis: the disease behavior along with maternal and fetal outcomes. </w:t>
      </w:r>
      <w:r w:rsidRPr="004D68BD">
        <w:rPr>
          <w:rFonts w:ascii="Book Antiqua" w:hAnsi="Book Antiqua"/>
          <w:i/>
        </w:rPr>
        <w:t>J Clin Gastroenterol</w:t>
      </w:r>
      <w:r w:rsidRPr="004D68BD">
        <w:rPr>
          <w:rFonts w:ascii="Book Antiqua" w:hAnsi="Book Antiqua"/>
        </w:rPr>
        <w:t xml:space="preserve"> 2009; </w:t>
      </w:r>
      <w:r w:rsidRPr="004D68BD">
        <w:rPr>
          <w:rFonts w:ascii="Book Antiqua" w:hAnsi="Book Antiqua"/>
          <w:b/>
        </w:rPr>
        <w:t>43</w:t>
      </w:r>
      <w:r w:rsidRPr="004D68BD">
        <w:rPr>
          <w:rFonts w:ascii="Book Antiqua" w:hAnsi="Book Antiqua"/>
        </w:rPr>
        <w:t>: 350-356 [PMID: 19077726 DOI: 10.1097/MCG.0b013e318176b8c5]</w:t>
      </w:r>
    </w:p>
    <w:p w14:paraId="52802B1F"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55 </w:t>
      </w:r>
      <w:r w:rsidRPr="004D68BD">
        <w:rPr>
          <w:rFonts w:ascii="Book Antiqua" w:hAnsi="Book Antiqua"/>
          <w:b/>
        </w:rPr>
        <w:t>Hindorf U</w:t>
      </w:r>
      <w:r w:rsidRPr="004D68BD">
        <w:rPr>
          <w:rFonts w:ascii="Book Antiqua" w:hAnsi="Book Antiqua"/>
        </w:rPr>
        <w:t xml:space="preserve">, Jahed K, Bergquist A, Verbaan H, Prytz H, Wallerstedt S, Werner M, Olsson R, Björnsson E, Peterson C, Almer SH. Characterisation and utility of thiopurine methyltransferase and thiopurine metabolite measurements in autoimmune hepatitis. </w:t>
      </w:r>
      <w:r w:rsidRPr="004D68BD">
        <w:rPr>
          <w:rFonts w:ascii="Book Antiqua" w:hAnsi="Book Antiqua"/>
          <w:i/>
        </w:rPr>
        <w:t>J Hepatol</w:t>
      </w:r>
      <w:r w:rsidRPr="004D68BD">
        <w:rPr>
          <w:rFonts w:ascii="Book Antiqua" w:hAnsi="Book Antiqua"/>
        </w:rPr>
        <w:t xml:space="preserve"> 2010; </w:t>
      </w:r>
      <w:r w:rsidRPr="004D68BD">
        <w:rPr>
          <w:rFonts w:ascii="Book Antiqua" w:hAnsi="Book Antiqua"/>
          <w:b/>
        </w:rPr>
        <w:t>52</w:t>
      </w:r>
      <w:r w:rsidRPr="004D68BD">
        <w:rPr>
          <w:rFonts w:ascii="Book Antiqua" w:hAnsi="Book Antiqua"/>
        </w:rPr>
        <w:t>: 106-111 [PMID: 19906459 DOI: 10.1016/j.jhep.2009.10.004]</w:t>
      </w:r>
    </w:p>
    <w:p w14:paraId="1A031E8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56 </w:t>
      </w:r>
      <w:r w:rsidRPr="004D68BD">
        <w:rPr>
          <w:rFonts w:ascii="Book Antiqua" w:hAnsi="Book Antiqua"/>
          <w:b/>
        </w:rPr>
        <w:t>Rumbo C</w:t>
      </w:r>
      <w:r w:rsidRPr="004D68BD">
        <w:rPr>
          <w:rFonts w:ascii="Book Antiqua" w:hAnsi="Book Antiqua"/>
        </w:rPr>
        <w:t xml:space="preserve">, Emerick KM, Emre S, Shneider BL. Azathioprine metabolite measurements in the treatment of autoimmune hepatitis in pediatric patients: a preliminary report. </w:t>
      </w:r>
      <w:r w:rsidRPr="004D68BD">
        <w:rPr>
          <w:rFonts w:ascii="Book Antiqua" w:hAnsi="Book Antiqua"/>
          <w:i/>
        </w:rPr>
        <w:t>J Pediatr Gastroenterol Nutr</w:t>
      </w:r>
      <w:r w:rsidRPr="004D68BD">
        <w:rPr>
          <w:rFonts w:ascii="Book Antiqua" w:hAnsi="Book Antiqua"/>
        </w:rPr>
        <w:t xml:space="preserve"> 2002; </w:t>
      </w:r>
      <w:r w:rsidRPr="004D68BD">
        <w:rPr>
          <w:rFonts w:ascii="Book Antiqua" w:hAnsi="Book Antiqua"/>
          <w:b/>
        </w:rPr>
        <w:t>35</w:t>
      </w:r>
      <w:r w:rsidRPr="004D68BD">
        <w:rPr>
          <w:rFonts w:ascii="Book Antiqua" w:hAnsi="Book Antiqua"/>
        </w:rPr>
        <w:t>: 391-398 [PMID: 12352536]</w:t>
      </w:r>
    </w:p>
    <w:p w14:paraId="04B7DC5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57 </w:t>
      </w:r>
      <w:r w:rsidRPr="004D68BD">
        <w:rPr>
          <w:rFonts w:ascii="Book Antiqua" w:hAnsi="Book Antiqua"/>
          <w:b/>
        </w:rPr>
        <w:t>Hartl J</w:t>
      </w:r>
      <w:r w:rsidRPr="004D68BD">
        <w:rPr>
          <w:rFonts w:ascii="Book Antiqua" w:hAnsi="Book Antiqua"/>
        </w:rPr>
        <w:t xml:space="preserve">, Ehlken H, Weiler-Normann C, Sebode M, Kreuels B, Pannicke N, Zenouzi R, Glaubke C, Lohse AW, Schramm C. Patient selection based on treatment duration and liver biochemistry increases success rates after treatment withdrawal in autoimmune hepatitis. </w:t>
      </w:r>
      <w:r w:rsidRPr="004D68BD">
        <w:rPr>
          <w:rFonts w:ascii="Book Antiqua" w:hAnsi="Book Antiqua"/>
          <w:i/>
        </w:rPr>
        <w:t>J Hepatol</w:t>
      </w:r>
      <w:r w:rsidRPr="004D68BD">
        <w:rPr>
          <w:rFonts w:ascii="Book Antiqua" w:hAnsi="Book Antiqua"/>
        </w:rPr>
        <w:t xml:space="preserve"> 2015; </w:t>
      </w:r>
      <w:r w:rsidRPr="004D68BD">
        <w:rPr>
          <w:rFonts w:ascii="Book Antiqua" w:hAnsi="Book Antiqua"/>
          <w:b/>
        </w:rPr>
        <w:t>62</w:t>
      </w:r>
      <w:r w:rsidRPr="004D68BD">
        <w:rPr>
          <w:rFonts w:ascii="Book Antiqua" w:hAnsi="Book Antiqua"/>
        </w:rPr>
        <w:t>: 642-646 [PMID: 25457202 DOI: 10.1016/j.jhep.2014.10.018]</w:t>
      </w:r>
    </w:p>
    <w:p w14:paraId="1C8CDCA2"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58 </w:t>
      </w:r>
      <w:r w:rsidRPr="004D68BD">
        <w:rPr>
          <w:rFonts w:ascii="Book Antiqua" w:hAnsi="Book Antiqua"/>
          <w:b/>
        </w:rPr>
        <w:t>van Gerven NM</w:t>
      </w:r>
      <w:r w:rsidRPr="004D68BD">
        <w:rPr>
          <w:rFonts w:ascii="Book Antiqua" w:hAnsi="Book Antiqua"/>
        </w:rPr>
        <w:t xml:space="preserve">, Verwer BJ, Witte BI, van Hoek B, Coenraad MJ, van Erpecum KJ, Beuers U, van Buuren HR, de Man RA, Drenth JP, den Ouden JW, Verdonk RC, Koek GH, Brouwer JT, Guichelaar MM, Mulder CJ, van Nieuwkerk KM, Bouma G; Dutch Autoimmune Hepatitis Working Group. Relapse is almost universal after withdrawal of immunosuppressive medication in patients with autoimmune hepatitis in remission. </w:t>
      </w:r>
      <w:r w:rsidRPr="004D68BD">
        <w:rPr>
          <w:rFonts w:ascii="Book Antiqua" w:hAnsi="Book Antiqua"/>
          <w:i/>
        </w:rPr>
        <w:t>J Hepatol</w:t>
      </w:r>
      <w:r w:rsidRPr="004D68BD">
        <w:rPr>
          <w:rFonts w:ascii="Book Antiqua" w:hAnsi="Book Antiqua"/>
        </w:rPr>
        <w:t xml:space="preserve"> 2013; </w:t>
      </w:r>
      <w:r w:rsidRPr="004D68BD">
        <w:rPr>
          <w:rFonts w:ascii="Book Antiqua" w:hAnsi="Book Antiqua"/>
          <w:b/>
        </w:rPr>
        <w:t>58</w:t>
      </w:r>
      <w:r w:rsidRPr="004D68BD">
        <w:rPr>
          <w:rFonts w:ascii="Book Antiqua" w:hAnsi="Book Antiqua"/>
        </w:rPr>
        <w:t>: 141-147 [PMID: 22989569 DOI: 10.1016/j.jhep.2012.09.009]</w:t>
      </w:r>
    </w:p>
    <w:p w14:paraId="62F9035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59 </w:t>
      </w:r>
      <w:r w:rsidRPr="004D68BD">
        <w:rPr>
          <w:rFonts w:ascii="Book Antiqua" w:hAnsi="Book Antiqua"/>
          <w:b/>
        </w:rPr>
        <w:t>Kanzler S</w:t>
      </w:r>
      <w:r w:rsidRPr="004D68BD">
        <w:rPr>
          <w:rFonts w:ascii="Book Antiqua" w:hAnsi="Book Antiqua"/>
        </w:rPr>
        <w:t xml:space="preserve">, Gerken G, Dienes HP, Meyer zum Büschenfelde KH, Lohse AW. Cyclophosphamide as alternative immunosuppressive therapy for autoimmune hepatitis--report of three cases. </w:t>
      </w:r>
      <w:r w:rsidRPr="004D68BD">
        <w:rPr>
          <w:rFonts w:ascii="Book Antiqua" w:hAnsi="Book Antiqua"/>
          <w:i/>
        </w:rPr>
        <w:t>Z Gastroenterol</w:t>
      </w:r>
      <w:r w:rsidRPr="004D68BD">
        <w:rPr>
          <w:rFonts w:ascii="Book Antiqua" w:hAnsi="Book Antiqua"/>
        </w:rPr>
        <w:t xml:space="preserve"> 1997; </w:t>
      </w:r>
      <w:r w:rsidRPr="004D68BD">
        <w:rPr>
          <w:rFonts w:ascii="Book Antiqua" w:hAnsi="Book Antiqua"/>
          <w:b/>
        </w:rPr>
        <w:t>35</w:t>
      </w:r>
      <w:r w:rsidRPr="004D68BD">
        <w:rPr>
          <w:rFonts w:ascii="Book Antiqua" w:hAnsi="Book Antiqua"/>
        </w:rPr>
        <w:t>: 571-578 [PMID: 9273991]</w:t>
      </w:r>
    </w:p>
    <w:p w14:paraId="0601642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60 </w:t>
      </w:r>
      <w:r w:rsidRPr="004D68BD">
        <w:rPr>
          <w:rFonts w:ascii="Book Antiqua" w:hAnsi="Book Antiqua"/>
          <w:b/>
        </w:rPr>
        <w:t>Burak KW</w:t>
      </w:r>
      <w:r w:rsidRPr="004D68BD">
        <w:rPr>
          <w:rFonts w:ascii="Book Antiqua" w:hAnsi="Book Antiqua"/>
        </w:rPr>
        <w:t xml:space="preserve">, Urbanski SJ, Swain MG. Successful treatment of refractory type 1 autoimmune hepatitis with methotrexate. </w:t>
      </w:r>
      <w:r w:rsidRPr="004D68BD">
        <w:rPr>
          <w:rFonts w:ascii="Book Antiqua" w:hAnsi="Book Antiqua"/>
          <w:i/>
        </w:rPr>
        <w:t>J Hepatol</w:t>
      </w:r>
      <w:r w:rsidRPr="004D68BD">
        <w:rPr>
          <w:rFonts w:ascii="Book Antiqua" w:hAnsi="Book Antiqua"/>
        </w:rPr>
        <w:t xml:space="preserve"> 1998; </w:t>
      </w:r>
      <w:r w:rsidRPr="004D68BD">
        <w:rPr>
          <w:rFonts w:ascii="Book Antiqua" w:hAnsi="Book Antiqua"/>
          <w:b/>
        </w:rPr>
        <w:t>29</w:t>
      </w:r>
      <w:r w:rsidRPr="004D68BD">
        <w:rPr>
          <w:rFonts w:ascii="Book Antiqua" w:hAnsi="Book Antiqua"/>
        </w:rPr>
        <w:t>: 990-993 [PMID: 9875647]</w:t>
      </w:r>
    </w:p>
    <w:p w14:paraId="7E6B7C8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61 </w:t>
      </w:r>
      <w:r w:rsidRPr="004D68BD">
        <w:rPr>
          <w:rFonts w:ascii="Book Antiqua" w:hAnsi="Book Antiqua"/>
          <w:b/>
        </w:rPr>
        <w:t>Sultan MI</w:t>
      </w:r>
      <w:r w:rsidRPr="004D68BD">
        <w:rPr>
          <w:rFonts w:ascii="Book Antiqua" w:hAnsi="Book Antiqua"/>
        </w:rPr>
        <w:t xml:space="preserve">, Biank VF, Telega GW. Successful treatment of autoimmune hepatitis with methotrexate. </w:t>
      </w:r>
      <w:r w:rsidRPr="004D68BD">
        <w:rPr>
          <w:rFonts w:ascii="Book Antiqua" w:hAnsi="Book Antiqua"/>
          <w:i/>
        </w:rPr>
        <w:t>J Pediatr Gastroenterol Nutr</w:t>
      </w:r>
      <w:r w:rsidRPr="004D68BD">
        <w:rPr>
          <w:rFonts w:ascii="Book Antiqua" w:hAnsi="Book Antiqua"/>
        </w:rPr>
        <w:t xml:space="preserve"> 2011; </w:t>
      </w:r>
      <w:r w:rsidRPr="004D68BD">
        <w:rPr>
          <w:rFonts w:ascii="Book Antiqua" w:hAnsi="Book Antiqua"/>
          <w:b/>
        </w:rPr>
        <w:t>52</w:t>
      </w:r>
      <w:r w:rsidRPr="004D68BD">
        <w:rPr>
          <w:rFonts w:ascii="Book Antiqua" w:hAnsi="Book Antiqua"/>
        </w:rPr>
        <w:t>: 492-494 [PMID: 21240019 DOI: 10.1097/MPG.0b013e3181f3d9c0]</w:t>
      </w:r>
    </w:p>
    <w:p w14:paraId="7C9499B5"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62 </w:t>
      </w:r>
      <w:r w:rsidRPr="004D68BD">
        <w:rPr>
          <w:rFonts w:ascii="Book Antiqua" w:hAnsi="Book Antiqua"/>
          <w:b/>
        </w:rPr>
        <w:t>Venkataramani A</w:t>
      </w:r>
      <w:r w:rsidRPr="004D68BD">
        <w:rPr>
          <w:rFonts w:ascii="Book Antiqua" w:hAnsi="Book Antiqua"/>
        </w:rPr>
        <w:t xml:space="preserve">, Jones MB, Sorrell MF. Methotrexate therapy for refractory chronic active autoimmune hepatitis. </w:t>
      </w:r>
      <w:r w:rsidRPr="004D68BD">
        <w:rPr>
          <w:rFonts w:ascii="Book Antiqua" w:hAnsi="Book Antiqua"/>
          <w:i/>
        </w:rPr>
        <w:t>Am J Gastroenterol</w:t>
      </w:r>
      <w:r w:rsidRPr="004D68BD">
        <w:rPr>
          <w:rFonts w:ascii="Book Antiqua" w:hAnsi="Book Antiqua"/>
        </w:rPr>
        <w:t xml:space="preserve"> 2001; </w:t>
      </w:r>
      <w:r w:rsidRPr="004D68BD">
        <w:rPr>
          <w:rFonts w:ascii="Book Antiqua" w:hAnsi="Book Antiqua"/>
          <w:b/>
        </w:rPr>
        <w:t>96</w:t>
      </w:r>
      <w:r w:rsidRPr="004D68BD">
        <w:rPr>
          <w:rFonts w:ascii="Book Antiqua" w:hAnsi="Book Antiqua"/>
        </w:rPr>
        <w:t>: 3432-3434 [PMID: 11774963 DOI: 10.1111/j.1572-0241.2001.05346.x]</w:t>
      </w:r>
    </w:p>
    <w:p w14:paraId="6BD9B92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63 </w:t>
      </w:r>
      <w:r w:rsidRPr="004D68BD">
        <w:rPr>
          <w:rFonts w:ascii="Book Antiqua" w:hAnsi="Book Antiqua"/>
          <w:b/>
        </w:rPr>
        <w:t>Miyake Y</w:t>
      </w:r>
      <w:r w:rsidRPr="004D68BD">
        <w:rPr>
          <w:rFonts w:ascii="Book Antiqua" w:hAnsi="Book Antiqua"/>
        </w:rPr>
        <w:t xml:space="preserve">, Iwasaki Y, Kobashi H, Yasunaka T, Ikeda F, Takaki A, Okamoto R, Takaguchi K, Ikeda H, Makino Y, Ando M, Sakaguchi K, Yamamoto K. Efficacy of ursodeoxycholic acid for Japanese patients with autoimmune hepatitis. </w:t>
      </w:r>
      <w:r w:rsidRPr="004D68BD">
        <w:rPr>
          <w:rFonts w:ascii="Book Antiqua" w:hAnsi="Book Antiqua"/>
          <w:i/>
        </w:rPr>
        <w:t>Hepatol Int</w:t>
      </w:r>
      <w:r w:rsidRPr="004D68BD">
        <w:rPr>
          <w:rFonts w:ascii="Book Antiqua" w:hAnsi="Book Antiqua"/>
        </w:rPr>
        <w:t xml:space="preserve"> 2009; </w:t>
      </w:r>
      <w:r w:rsidRPr="004D68BD">
        <w:rPr>
          <w:rFonts w:ascii="Book Antiqua" w:hAnsi="Book Antiqua"/>
          <w:b/>
        </w:rPr>
        <w:t>3</w:t>
      </w:r>
      <w:r w:rsidRPr="004D68BD">
        <w:rPr>
          <w:rFonts w:ascii="Book Antiqua" w:hAnsi="Book Antiqua"/>
        </w:rPr>
        <w:t>: 556-562 [PMID: 19847577 DOI: 10.1007/s12072-009-9155-9]</w:t>
      </w:r>
    </w:p>
    <w:p w14:paraId="1AA0E58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64 </w:t>
      </w:r>
      <w:r w:rsidRPr="004D68BD">
        <w:rPr>
          <w:rFonts w:ascii="Book Antiqua" w:hAnsi="Book Antiqua"/>
          <w:b/>
        </w:rPr>
        <w:t>Czaja AJ</w:t>
      </w:r>
      <w:r w:rsidRPr="004D68BD">
        <w:rPr>
          <w:rFonts w:ascii="Book Antiqua" w:hAnsi="Book Antiqua"/>
        </w:rPr>
        <w:t xml:space="preserve">, Carpenter HA, Lindor KD. Ursodeoxycholic acid as adjunctive therapy for problematic type 1 autoimmune hepatitis: a randomized placebo-controlled treatment trial. </w:t>
      </w:r>
      <w:r w:rsidRPr="004D68BD">
        <w:rPr>
          <w:rFonts w:ascii="Book Antiqua" w:hAnsi="Book Antiqua"/>
          <w:i/>
        </w:rPr>
        <w:t>Hepatology</w:t>
      </w:r>
      <w:r w:rsidRPr="004D68BD">
        <w:rPr>
          <w:rFonts w:ascii="Book Antiqua" w:hAnsi="Book Antiqua"/>
        </w:rPr>
        <w:t xml:space="preserve"> 1999; </w:t>
      </w:r>
      <w:r w:rsidRPr="004D68BD">
        <w:rPr>
          <w:rFonts w:ascii="Book Antiqua" w:hAnsi="Book Antiqua"/>
          <w:b/>
        </w:rPr>
        <w:t>30</w:t>
      </w:r>
      <w:r w:rsidRPr="004D68BD">
        <w:rPr>
          <w:rFonts w:ascii="Book Antiqua" w:hAnsi="Book Antiqua"/>
        </w:rPr>
        <w:t>: 1381-1386 [PMID: 10573515 DOI: 10.1002/hep.510300603]</w:t>
      </w:r>
    </w:p>
    <w:p w14:paraId="29918C10"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65 </w:t>
      </w:r>
      <w:r>
        <w:rPr>
          <w:rFonts w:ascii="Book Antiqua" w:hAnsi="Book Antiqua"/>
          <w:b/>
        </w:rPr>
        <w:t>Duclos-Vallée J</w:t>
      </w:r>
      <w:r w:rsidRPr="004D68BD">
        <w:rPr>
          <w:rFonts w:ascii="Book Antiqua" w:hAnsi="Book Antiqua"/>
          <w:b/>
        </w:rPr>
        <w:t>C,</w:t>
      </w:r>
      <w:r w:rsidRPr="004D68BD">
        <w:rPr>
          <w:rFonts w:ascii="Book Antiqua" w:hAnsi="Book Antiqua"/>
        </w:rPr>
        <w:t xml:space="preserve">  Di Martino V, Cazier A, Ballot E, </w:t>
      </w:r>
      <w:r>
        <w:rPr>
          <w:rFonts w:ascii="Book Antiqua" w:hAnsi="Book Antiqua"/>
        </w:rPr>
        <w:t>Johanet C, Yamamoto AM, Emile J</w:t>
      </w:r>
      <w:r w:rsidRPr="004D68BD">
        <w:rPr>
          <w:rFonts w:ascii="Book Antiqua" w:hAnsi="Book Antiqua"/>
        </w:rPr>
        <w:t>F, Gue</w:t>
      </w:r>
      <w:r>
        <w:rPr>
          <w:rFonts w:ascii="Book Antiqua" w:hAnsi="Book Antiqua"/>
        </w:rPr>
        <w:t>ttier C, Coutarel P, Cadranel J</w:t>
      </w:r>
      <w:r w:rsidRPr="004D68BD">
        <w:rPr>
          <w:rFonts w:ascii="Book Antiqua" w:hAnsi="Book Antiqua"/>
        </w:rPr>
        <w:t xml:space="preserve">F. Remission with ursodeoxycholic acid of type 1 autoimmune hepatitis resistant to azathioprine and steroids. </w:t>
      </w:r>
      <w:r w:rsidRPr="007E60C8">
        <w:rPr>
          <w:rFonts w:ascii="Book Antiqua" w:hAnsi="Book Antiqua"/>
          <w:i/>
        </w:rPr>
        <w:t xml:space="preserve">Gastroentérologie Clin Biol </w:t>
      </w:r>
      <w:r w:rsidRPr="004D68BD">
        <w:rPr>
          <w:rFonts w:ascii="Book Antiqua" w:hAnsi="Book Antiqua"/>
        </w:rPr>
        <w:t>2005;</w:t>
      </w:r>
      <w:r>
        <w:rPr>
          <w:rFonts w:ascii="Book Antiqua" w:hAnsi="Book Antiqua" w:hint="eastAsia"/>
        </w:rPr>
        <w:t xml:space="preserve"> </w:t>
      </w:r>
      <w:r w:rsidRPr="007E60C8">
        <w:rPr>
          <w:rFonts w:ascii="Book Antiqua" w:hAnsi="Book Antiqua"/>
          <w:b/>
        </w:rPr>
        <w:t>29</w:t>
      </w:r>
      <w:r w:rsidRPr="004D68BD">
        <w:rPr>
          <w:rFonts w:ascii="Book Antiqua" w:hAnsi="Book Antiqua"/>
        </w:rPr>
        <w:t>:</w:t>
      </w:r>
      <w:r>
        <w:rPr>
          <w:rFonts w:ascii="Book Antiqua" w:hAnsi="Book Antiqua" w:hint="eastAsia"/>
        </w:rPr>
        <w:t xml:space="preserve"> </w:t>
      </w:r>
      <w:r w:rsidRPr="004D68BD">
        <w:rPr>
          <w:rFonts w:ascii="Book Antiqua" w:hAnsi="Book Antiqua"/>
        </w:rPr>
        <w:t>1173–</w:t>
      </w:r>
      <w:r>
        <w:rPr>
          <w:rFonts w:ascii="Book Antiqua" w:hAnsi="Book Antiqua" w:hint="eastAsia"/>
        </w:rPr>
        <w:t>117</w:t>
      </w:r>
      <w:r w:rsidRPr="004D68BD">
        <w:rPr>
          <w:rFonts w:ascii="Book Antiqua" w:hAnsi="Book Antiqua"/>
        </w:rPr>
        <w:t>6</w:t>
      </w:r>
      <w:r>
        <w:rPr>
          <w:rFonts w:ascii="Book Antiqua" w:hAnsi="Book Antiqua" w:hint="eastAsia"/>
        </w:rPr>
        <w:t xml:space="preserve"> </w:t>
      </w:r>
      <w:r w:rsidRPr="004D68BD">
        <w:rPr>
          <w:rFonts w:ascii="Book Antiqua" w:hAnsi="Book Antiqua"/>
        </w:rPr>
        <w:t>[DOI: 10.1016/S0399-8320(05)82185-2]</w:t>
      </w:r>
    </w:p>
    <w:p w14:paraId="4FB70180"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66 </w:t>
      </w:r>
      <w:r w:rsidRPr="004D68BD">
        <w:rPr>
          <w:rFonts w:ascii="Book Antiqua" w:hAnsi="Book Antiqua"/>
          <w:b/>
        </w:rPr>
        <w:t>Nakamura K</w:t>
      </w:r>
      <w:r w:rsidRPr="004D68BD">
        <w:rPr>
          <w:rFonts w:ascii="Book Antiqua" w:hAnsi="Book Antiqua"/>
        </w:rPr>
        <w:t xml:space="preserve">, Yoneda M, Yokohama S, Tamori K, Sato Y, Aso K, Aoshima M, Hasegawa T, Makino I. Efficacy of ursodeoxycholic acid in Japanese patients with type 1 autoimmune hepatitis. </w:t>
      </w:r>
      <w:r w:rsidRPr="004D68BD">
        <w:rPr>
          <w:rFonts w:ascii="Book Antiqua" w:hAnsi="Book Antiqua"/>
          <w:i/>
        </w:rPr>
        <w:t>J Gastroenterol Hepatol</w:t>
      </w:r>
      <w:r w:rsidRPr="004D68BD">
        <w:rPr>
          <w:rFonts w:ascii="Book Antiqua" w:hAnsi="Book Antiqua"/>
        </w:rPr>
        <w:t xml:space="preserve"> 1998; </w:t>
      </w:r>
      <w:r w:rsidRPr="004D68BD">
        <w:rPr>
          <w:rFonts w:ascii="Book Antiqua" w:hAnsi="Book Antiqua"/>
          <w:b/>
        </w:rPr>
        <w:t>13</w:t>
      </w:r>
      <w:r w:rsidRPr="004D68BD">
        <w:rPr>
          <w:rFonts w:ascii="Book Antiqua" w:hAnsi="Book Antiqua"/>
        </w:rPr>
        <w:t>: 490-495 [PMID: 9641646]</w:t>
      </w:r>
    </w:p>
    <w:p w14:paraId="3AC1747A"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67 </w:t>
      </w:r>
      <w:r w:rsidRPr="004D68BD">
        <w:rPr>
          <w:rFonts w:ascii="Book Antiqua" w:hAnsi="Book Antiqua"/>
          <w:b/>
        </w:rPr>
        <w:t>Reardon J</w:t>
      </w:r>
      <w:r w:rsidRPr="004D68BD">
        <w:rPr>
          <w:rFonts w:ascii="Book Antiqua" w:hAnsi="Book Antiqua"/>
        </w:rPr>
        <w:t xml:space="preserve">, Hussaini T, Alsahafi M, Azalgara VM, Erb SR, Partovi N, Yoshida EM. Ursodeoxycholic Acid in Treatment of Non-cholestatic Liver Diseases: A Systematic Review. </w:t>
      </w:r>
      <w:r w:rsidRPr="004D68BD">
        <w:rPr>
          <w:rFonts w:ascii="Book Antiqua" w:hAnsi="Book Antiqua"/>
          <w:i/>
        </w:rPr>
        <w:t>J Clin Transl Hepatol</w:t>
      </w:r>
      <w:r w:rsidRPr="004D68BD">
        <w:rPr>
          <w:rFonts w:ascii="Book Antiqua" w:hAnsi="Book Antiqua"/>
        </w:rPr>
        <w:t xml:space="preserve"> 2016; </w:t>
      </w:r>
      <w:r w:rsidRPr="004D68BD">
        <w:rPr>
          <w:rFonts w:ascii="Book Antiqua" w:hAnsi="Book Antiqua"/>
          <w:b/>
        </w:rPr>
        <w:t>4</w:t>
      </w:r>
      <w:r w:rsidRPr="004D68BD">
        <w:rPr>
          <w:rFonts w:ascii="Book Antiqua" w:hAnsi="Book Antiqua"/>
        </w:rPr>
        <w:t>: 192-205 [PMID: 27777888 DOI: 10.14218/JCTH.2016.00023]</w:t>
      </w:r>
    </w:p>
    <w:p w14:paraId="2A9E322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68 </w:t>
      </w:r>
      <w:r w:rsidRPr="004D68BD">
        <w:rPr>
          <w:rFonts w:ascii="Book Antiqua" w:hAnsi="Book Antiqua"/>
          <w:b/>
        </w:rPr>
        <w:t>Torisu Y</w:t>
      </w:r>
      <w:r w:rsidRPr="004D68BD">
        <w:rPr>
          <w:rFonts w:ascii="Book Antiqua" w:hAnsi="Book Antiqua"/>
        </w:rPr>
        <w:t xml:space="preserve">, Nakano M, Takano K, Nakagawa R, Saeki C, Hokari A, Ishikawa T, Saruta M, Zeniya M. Clinical usefulness of ursodeoxycholic acid for Japanese patients with autoimmune hepatitis. </w:t>
      </w:r>
      <w:r w:rsidRPr="004D68BD">
        <w:rPr>
          <w:rFonts w:ascii="Book Antiqua" w:hAnsi="Book Antiqua"/>
          <w:i/>
        </w:rPr>
        <w:t>World J Hepatol</w:t>
      </w:r>
      <w:r w:rsidRPr="004D68BD">
        <w:rPr>
          <w:rFonts w:ascii="Book Antiqua" w:hAnsi="Book Antiqua"/>
        </w:rPr>
        <w:t xml:space="preserve"> 2017; </w:t>
      </w:r>
      <w:r w:rsidRPr="004D68BD">
        <w:rPr>
          <w:rFonts w:ascii="Book Antiqua" w:hAnsi="Book Antiqua"/>
          <w:b/>
        </w:rPr>
        <w:t>9</w:t>
      </w:r>
      <w:r w:rsidRPr="004D68BD">
        <w:rPr>
          <w:rFonts w:ascii="Book Antiqua" w:hAnsi="Book Antiqua"/>
        </w:rPr>
        <w:t>: 57-63 [PMID: 28105259 DOI: 10.4254/wjh.v9.i1.57]</w:t>
      </w:r>
    </w:p>
    <w:p w14:paraId="11F6E719"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69 </w:t>
      </w:r>
      <w:r w:rsidRPr="004D68BD">
        <w:rPr>
          <w:rFonts w:ascii="Book Antiqua" w:hAnsi="Book Antiqua"/>
          <w:b/>
        </w:rPr>
        <w:t>Miyake T</w:t>
      </w:r>
      <w:r w:rsidRPr="004D68BD">
        <w:rPr>
          <w:rFonts w:ascii="Book Antiqua" w:hAnsi="Book Antiqua"/>
        </w:rPr>
        <w:t xml:space="preserve">, Miyaoka H, Abe M, Furukawa S, Shigematsu S, Furukawa E, Ikeda R, Okita S, Okada T, Yoshida O, Murata Y, Akbar SM, Matsuura B, Michitaka K, Horiike N, Hiasa Y, Onji M. Clinical characteristics of autoimmune hepatitis in older aged patients. </w:t>
      </w:r>
      <w:r w:rsidRPr="004D68BD">
        <w:rPr>
          <w:rFonts w:ascii="Book Antiqua" w:hAnsi="Book Antiqua"/>
          <w:i/>
        </w:rPr>
        <w:t>Hepatol Res</w:t>
      </w:r>
      <w:r w:rsidRPr="004D68BD">
        <w:rPr>
          <w:rFonts w:ascii="Book Antiqua" w:hAnsi="Book Antiqua"/>
        </w:rPr>
        <w:t xml:space="preserve"> 2006; </w:t>
      </w:r>
      <w:r w:rsidRPr="004D68BD">
        <w:rPr>
          <w:rFonts w:ascii="Book Antiqua" w:hAnsi="Book Antiqua"/>
          <w:b/>
        </w:rPr>
        <w:t>36</w:t>
      </w:r>
      <w:r w:rsidRPr="004D68BD">
        <w:rPr>
          <w:rFonts w:ascii="Book Antiqua" w:hAnsi="Book Antiqua"/>
        </w:rPr>
        <w:t>: 139-142 [PMID: 16872893 DOI: 10.1016/j.hepres.2006.06.007]</w:t>
      </w:r>
    </w:p>
    <w:p w14:paraId="480C774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70 </w:t>
      </w:r>
      <w:r w:rsidRPr="004D68BD">
        <w:rPr>
          <w:rFonts w:ascii="Book Antiqua" w:hAnsi="Book Antiqua"/>
          <w:b/>
        </w:rPr>
        <w:t>Toulemonde G</w:t>
      </w:r>
      <w:r w:rsidRPr="004D68BD">
        <w:rPr>
          <w:rFonts w:ascii="Book Antiqua" w:hAnsi="Book Antiqua"/>
        </w:rPr>
        <w:t xml:space="preserve">, Scoazec JY, Miossec P. Treatment with etanercept of autoimmune hepatitis associated with rheumatoid arthritis: an open label proof of concept study. </w:t>
      </w:r>
      <w:r w:rsidRPr="004D68BD">
        <w:rPr>
          <w:rFonts w:ascii="Book Antiqua" w:hAnsi="Book Antiqua"/>
          <w:i/>
        </w:rPr>
        <w:t>Ann Rheum Dis</w:t>
      </w:r>
      <w:r w:rsidRPr="004D68BD">
        <w:rPr>
          <w:rFonts w:ascii="Book Antiqua" w:hAnsi="Book Antiqua"/>
        </w:rPr>
        <w:t xml:space="preserve"> 2012; </w:t>
      </w:r>
      <w:r w:rsidRPr="004D68BD">
        <w:rPr>
          <w:rFonts w:ascii="Book Antiqua" w:hAnsi="Book Antiqua"/>
          <w:b/>
        </w:rPr>
        <w:t>71</w:t>
      </w:r>
      <w:r w:rsidRPr="004D68BD">
        <w:rPr>
          <w:rFonts w:ascii="Book Antiqua" w:hAnsi="Book Antiqua"/>
        </w:rPr>
        <w:t>: 1423-1424 [PMID: 22402143 DOI: 10.1136/annrheumdis-2011-200830]</w:t>
      </w:r>
    </w:p>
    <w:p w14:paraId="2147FC4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71 </w:t>
      </w:r>
      <w:r w:rsidRPr="004D68BD">
        <w:rPr>
          <w:rFonts w:ascii="Book Antiqua" w:hAnsi="Book Antiqua"/>
          <w:b/>
        </w:rPr>
        <w:t>Liu L-L,</w:t>
      </w:r>
      <w:r w:rsidRPr="004D68BD">
        <w:rPr>
          <w:rFonts w:ascii="Book Antiqua" w:hAnsi="Book Antiqua"/>
        </w:rPr>
        <w:t xml:space="preserve">  Feng M-L, Wang L-N, Li X-L, Yao L. A case report of successful treatment with plasma exchange for adult-onset Still’s disease with autoimmune hepatitis. </w:t>
      </w:r>
      <w:r w:rsidRPr="00B45B10">
        <w:rPr>
          <w:rFonts w:ascii="Book Antiqua" w:hAnsi="Book Antiqua"/>
          <w:i/>
        </w:rPr>
        <w:t xml:space="preserve">J Clin Apheresis </w:t>
      </w:r>
      <w:r w:rsidRPr="004D68BD">
        <w:rPr>
          <w:rFonts w:ascii="Book Antiqua" w:hAnsi="Book Antiqua"/>
        </w:rPr>
        <w:t>2010;</w:t>
      </w:r>
      <w:r>
        <w:rPr>
          <w:rFonts w:ascii="Book Antiqua" w:hAnsi="Book Antiqua" w:hint="eastAsia"/>
        </w:rPr>
        <w:t xml:space="preserve"> </w:t>
      </w:r>
      <w:r w:rsidRPr="00B45B10">
        <w:rPr>
          <w:rFonts w:ascii="Book Antiqua" w:hAnsi="Book Antiqua"/>
          <w:b/>
        </w:rPr>
        <w:t>25</w:t>
      </w:r>
      <w:r w:rsidRPr="004D68BD">
        <w:rPr>
          <w:rFonts w:ascii="Book Antiqua" w:hAnsi="Book Antiqua"/>
        </w:rPr>
        <w:t>:</w:t>
      </w:r>
      <w:r>
        <w:rPr>
          <w:rFonts w:ascii="Book Antiqua" w:hAnsi="Book Antiqua" w:hint="eastAsia"/>
        </w:rPr>
        <w:t xml:space="preserve"> </w:t>
      </w:r>
      <w:r w:rsidRPr="004D68BD">
        <w:rPr>
          <w:rFonts w:ascii="Book Antiqua" w:hAnsi="Book Antiqua"/>
        </w:rPr>
        <w:t>74–</w:t>
      </w:r>
      <w:r>
        <w:rPr>
          <w:rFonts w:ascii="Book Antiqua" w:hAnsi="Book Antiqua" w:hint="eastAsia"/>
        </w:rPr>
        <w:t>7</w:t>
      </w:r>
      <w:r w:rsidRPr="004D68BD">
        <w:rPr>
          <w:rFonts w:ascii="Book Antiqua" w:hAnsi="Book Antiqua"/>
        </w:rPr>
        <w:t>6</w:t>
      </w:r>
      <w:r>
        <w:rPr>
          <w:rFonts w:ascii="Book Antiqua" w:hAnsi="Book Antiqua" w:hint="eastAsia"/>
        </w:rPr>
        <w:t xml:space="preserve"> </w:t>
      </w:r>
      <w:r w:rsidRPr="004D68BD">
        <w:rPr>
          <w:rFonts w:ascii="Book Antiqua" w:hAnsi="Book Antiqua"/>
        </w:rPr>
        <w:t>[DOI: 10.1002/jca.20227]</w:t>
      </w:r>
    </w:p>
    <w:p w14:paraId="61A575A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72 </w:t>
      </w:r>
      <w:r w:rsidRPr="004D68BD">
        <w:rPr>
          <w:rFonts w:ascii="Book Antiqua" w:hAnsi="Book Antiqua"/>
          <w:b/>
        </w:rPr>
        <w:t>Carmassi F</w:t>
      </w:r>
      <w:r w:rsidRPr="004D68BD">
        <w:rPr>
          <w:rFonts w:ascii="Book Antiqua" w:hAnsi="Book Antiqua"/>
        </w:rPr>
        <w:t xml:space="preserve">, Morale M, Puccetti R, Pistelli F, Palla R, Bevilacqua G, Viacava P, Antonelli A, Mariani G. Efficacy of intravenous immunoglobulin therapy in a case of autoimmune-mediated chronic active hepatitis. </w:t>
      </w:r>
      <w:r w:rsidRPr="004D68BD">
        <w:rPr>
          <w:rFonts w:ascii="Book Antiqua" w:hAnsi="Book Antiqua"/>
          <w:i/>
        </w:rPr>
        <w:t>Clin Exp Rheumatol</w:t>
      </w:r>
      <w:r w:rsidRPr="004D68BD">
        <w:rPr>
          <w:rFonts w:ascii="Book Antiqua" w:hAnsi="Book Antiqua"/>
        </w:rPr>
        <w:t xml:space="preserve"> 1992; </w:t>
      </w:r>
      <w:r w:rsidRPr="004D68BD">
        <w:rPr>
          <w:rFonts w:ascii="Book Antiqua" w:hAnsi="Book Antiqua"/>
          <w:b/>
        </w:rPr>
        <w:t>10</w:t>
      </w:r>
      <w:r w:rsidRPr="004D68BD">
        <w:rPr>
          <w:rFonts w:ascii="Book Antiqua" w:hAnsi="Book Antiqua"/>
        </w:rPr>
        <w:t>: 13-17 [PMID: 1551275]</w:t>
      </w:r>
    </w:p>
    <w:p w14:paraId="239F3CF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73 </w:t>
      </w:r>
      <w:r w:rsidRPr="004D68BD">
        <w:rPr>
          <w:rFonts w:ascii="Book Antiqua" w:hAnsi="Book Antiqua"/>
          <w:b/>
        </w:rPr>
        <w:t>Sawada K,</w:t>
      </w:r>
      <w:r w:rsidRPr="004D68BD">
        <w:rPr>
          <w:rFonts w:ascii="Book Antiqua" w:hAnsi="Book Antiqua"/>
        </w:rPr>
        <w:t xml:space="preserve">  Ohnishi K, Kosaka T, Chikano S, Egashira A, Okui M, Shintani S, Wada M, Nakasho K, Shimoyama T. Exacerbated autoimmune hepatitis successfully treated with leukocytapheresis and bilirubin adsorption therapy. </w:t>
      </w:r>
      <w:r w:rsidRPr="00B45B10">
        <w:rPr>
          <w:rFonts w:ascii="Book Antiqua" w:hAnsi="Book Antiqua"/>
          <w:i/>
        </w:rPr>
        <w:t>J Gastroenterol</w:t>
      </w:r>
      <w:r w:rsidRPr="00B45B10">
        <w:rPr>
          <w:rFonts w:ascii="Book Antiqua" w:hAnsi="Book Antiqua"/>
        </w:rPr>
        <w:t xml:space="preserve"> 1997</w:t>
      </w:r>
      <w:r>
        <w:rPr>
          <w:rFonts w:ascii="Book Antiqua" w:hAnsi="Book Antiqua" w:hint="eastAsia"/>
        </w:rPr>
        <w:t xml:space="preserve">; </w:t>
      </w:r>
      <w:r w:rsidRPr="00B45B10">
        <w:rPr>
          <w:rFonts w:ascii="Book Antiqua" w:hAnsi="Book Antiqua"/>
          <w:b/>
        </w:rPr>
        <w:t>32</w:t>
      </w:r>
      <w:r w:rsidRPr="004D68BD">
        <w:rPr>
          <w:rFonts w:ascii="Book Antiqua" w:hAnsi="Book Antiqua"/>
        </w:rPr>
        <w:t>:</w:t>
      </w:r>
      <w:r>
        <w:rPr>
          <w:rFonts w:ascii="Book Antiqua" w:hAnsi="Book Antiqua" w:hint="eastAsia"/>
        </w:rPr>
        <w:t xml:space="preserve"> </w:t>
      </w:r>
      <w:r w:rsidRPr="004D68BD">
        <w:rPr>
          <w:rFonts w:ascii="Book Antiqua" w:hAnsi="Book Antiqua"/>
        </w:rPr>
        <w:t>689–</w:t>
      </w:r>
      <w:r>
        <w:rPr>
          <w:rFonts w:ascii="Book Antiqua" w:hAnsi="Book Antiqua" w:hint="eastAsia"/>
        </w:rPr>
        <w:t>6</w:t>
      </w:r>
      <w:r w:rsidRPr="004D68BD">
        <w:rPr>
          <w:rFonts w:ascii="Book Antiqua" w:hAnsi="Book Antiqua"/>
        </w:rPr>
        <w:t>95</w:t>
      </w:r>
      <w:r>
        <w:rPr>
          <w:rFonts w:ascii="Book Antiqua" w:hAnsi="Book Antiqua" w:hint="eastAsia"/>
        </w:rPr>
        <w:t xml:space="preserve"> </w:t>
      </w:r>
      <w:r w:rsidRPr="004D68BD">
        <w:rPr>
          <w:rFonts w:ascii="Book Antiqua" w:hAnsi="Book Antiqua"/>
        </w:rPr>
        <w:t>[</w:t>
      </w:r>
      <w:r w:rsidRPr="00B45B10">
        <w:rPr>
          <w:rFonts w:ascii="Book Antiqua" w:hAnsi="Book Antiqua"/>
        </w:rPr>
        <w:t>PMID: 9349999</w:t>
      </w:r>
      <w:r>
        <w:rPr>
          <w:rFonts w:ascii="Book Antiqua" w:hAnsi="Book Antiqua" w:hint="eastAsia"/>
        </w:rPr>
        <w:t xml:space="preserve"> </w:t>
      </w:r>
      <w:r w:rsidRPr="004D68BD">
        <w:rPr>
          <w:rFonts w:ascii="Book Antiqua" w:hAnsi="Book Antiqua"/>
        </w:rPr>
        <w:t>DOI: 10.1007/BF02934123]</w:t>
      </w:r>
    </w:p>
    <w:p w14:paraId="2EF1C90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74 </w:t>
      </w:r>
      <w:r w:rsidRPr="004D68BD">
        <w:rPr>
          <w:rFonts w:ascii="Book Antiqua" w:hAnsi="Book Antiqua"/>
          <w:b/>
        </w:rPr>
        <w:t>Mucenic M,</w:t>
      </w:r>
      <w:r w:rsidRPr="004D68BD">
        <w:rPr>
          <w:rFonts w:ascii="Book Antiqua" w:hAnsi="Book Antiqua"/>
        </w:rPr>
        <w:t xml:space="preserve">  Mello ES de, Cançado ELR. Chloroquine for the maintenance of remission of autoimmune hepatitis: results of a pilot study. </w:t>
      </w:r>
      <w:r w:rsidRPr="00133B24">
        <w:rPr>
          <w:rFonts w:ascii="Book Antiqua" w:hAnsi="Book Antiqua"/>
          <w:i/>
        </w:rPr>
        <w:t>Arq Gastroenterol</w:t>
      </w:r>
      <w:r w:rsidRPr="004D68BD">
        <w:rPr>
          <w:rFonts w:ascii="Book Antiqua" w:hAnsi="Book Antiqua"/>
        </w:rPr>
        <w:t xml:space="preserve"> 2005;</w:t>
      </w:r>
      <w:r>
        <w:rPr>
          <w:rFonts w:ascii="Book Antiqua" w:hAnsi="Book Antiqua" w:hint="eastAsia"/>
        </w:rPr>
        <w:t xml:space="preserve"> </w:t>
      </w:r>
      <w:r w:rsidRPr="004D68BD">
        <w:rPr>
          <w:rFonts w:ascii="Book Antiqua" w:hAnsi="Book Antiqua"/>
        </w:rPr>
        <w:t>42:</w:t>
      </w:r>
      <w:r>
        <w:rPr>
          <w:rFonts w:ascii="Book Antiqua" w:hAnsi="Book Antiqua" w:hint="eastAsia"/>
        </w:rPr>
        <w:t xml:space="preserve"> </w:t>
      </w:r>
      <w:r w:rsidRPr="004D68BD">
        <w:rPr>
          <w:rFonts w:ascii="Book Antiqua" w:hAnsi="Book Antiqua"/>
        </w:rPr>
        <w:t>249–</w:t>
      </w:r>
      <w:r>
        <w:rPr>
          <w:rFonts w:ascii="Book Antiqua" w:hAnsi="Book Antiqua" w:hint="eastAsia"/>
        </w:rPr>
        <w:t>2</w:t>
      </w:r>
      <w:r w:rsidRPr="004D68BD">
        <w:rPr>
          <w:rFonts w:ascii="Book Antiqua" w:hAnsi="Book Antiqua"/>
        </w:rPr>
        <w:t>55</w:t>
      </w:r>
      <w:r>
        <w:rPr>
          <w:rFonts w:ascii="Book Antiqua" w:hAnsi="Book Antiqua" w:hint="eastAsia"/>
        </w:rPr>
        <w:t xml:space="preserve"> </w:t>
      </w:r>
      <w:r w:rsidRPr="004D68BD">
        <w:rPr>
          <w:rFonts w:ascii="Book Antiqua" w:hAnsi="Book Antiqua"/>
        </w:rPr>
        <w:t>[</w:t>
      </w:r>
      <w:r w:rsidRPr="00133B24">
        <w:rPr>
          <w:rFonts w:ascii="Book Antiqua" w:hAnsi="Book Antiqua"/>
        </w:rPr>
        <w:t>PMID: 16444381</w:t>
      </w:r>
      <w:r w:rsidRPr="004D68BD">
        <w:rPr>
          <w:rFonts w:ascii="Book Antiqua" w:hAnsi="Book Antiqua"/>
        </w:rPr>
        <w:t>]</w:t>
      </w:r>
    </w:p>
    <w:p w14:paraId="0CB93B4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75 </w:t>
      </w:r>
      <w:r w:rsidRPr="004D68BD">
        <w:rPr>
          <w:rFonts w:ascii="Book Antiqua" w:hAnsi="Book Antiqua"/>
          <w:b/>
        </w:rPr>
        <w:t>Hegarty JE</w:t>
      </w:r>
      <w:r w:rsidRPr="004D68BD">
        <w:rPr>
          <w:rFonts w:ascii="Book Antiqua" w:hAnsi="Book Antiqua"/>
        </w:rPr>
        <w:t xml:space="preserve">, Nouri Aria KT, Eddleston AL, Williams R. Controlled trial of a thymic hormone extract (Thymostimulin) in 'autoimmune' chronic active hepatitis. </w:t>
      </w:r>
      <w:r w:rsidRPr="004D68BD">
        <w:rPr>
          <w:rFonts w:ascii="Book Antiqua" w:hAnsi="Book Antiqua"/>
          <w:i/>
        </w:rPr>
        <w:t>Gut</w:t>
      </w:r>
      <w:r w:rsidRPr="004D68BD">
        <w:rPr>
          <w:rFonts w:ascii="Book Antiqua" w:hAnsi="Book Antiqua"/>
        </w:rPr>
        <w:t xml:space="preserve"> 1984; </w:t>
      </w:r>
      <w:r w:rsidRPr="004D68BD">
        <w:rPr>
          <w:rFonts w:ascii="Book Antiqua" w:hAnsi="Book Antiqua"/>
          <w:b/>
        </w:rPr>
        <w:t>25</w:t>
      </w:r>
      <w:r w:rsidRPr="004D68BD">
        <w:rPr>
          <w:rFonts w:ascii="Book Antiqua" w:hAnsi="Book Antiqua"/>
        </w:rPr>
        <w:t>: 279-283 [PMID: 6230296]</w:t>
      </w:r>
    </w:p>
    <w:p w14:paraId="3924D031"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76 </w:t>
      </w:r>
      <w:r w:rsidRPr="004D68BD">
        <w:rPr>
          <w:rFonts w:ascii="Book Antiqua" w:hAnsi="Book Antiqua"/>
          <w:b/>
        </w:rPr>
        <w:t>Rebollo Bernárdez J</w:t>
      </w:r>
      <w:r w:rsidRPr="004D68BD">
        <w:rPr>
          <w:rFonts w:ascii="Book Antiqua" w:hAnsi="Book Antiqua"/>
        </w:rPr>
        <w:t xml:space="preserve">, Cifuentes Mimoso C, Piñar Moreno A, Caunedo Alvarez A, Salas Herrero E, Jiménez-Sáenz M, Herrerías Gutiérrez J. Deflazacort for long-term maintenance of </w:t>
      </w:r>
      <w:r w:rsidRPr="004D68BD">
        <w:rPr>
          <w:rFonts w:ascii="Book Antiqua" w:hAnsi="Book Antiqua"/>
        </w:rPr>
        <w:lastRenderedPageBreak/>
        <w:t xml:space="preserve">remission in type I autoimmune hepatitis. </w:t>
      </w:r>
      <w:r w:rsidRPr="004D68BD">
        <w:rPr>
          <w:rFonts w:ascii="Book Antiqua" w:hAnsi="Book Antiqua"/>
          <w:i/>
        </w:rPr>
        <w:t>Rev Esp Enferm Dig</w:t>
      </w:r>
      <w:r w:rsidRPr="004D68BD">
        <w:rPr>
          <w:rFonts w:ascii="Book Antiqua" w:hAnsi="Book Antiqua"/>
        </w:rPr>
        <w:t xml:space="preserve"> 1999; </w:t>
      </w:r>
      <w:r w:rsidRPr="004D68BD">
        <w:rPr>
          <w:rFonts w:ascii="Book Antiqua" w:hAnsi="Book Antiqua"/>
          <w:b/>
        </w:rPr>
        <w:t>91</w:t>
      </w:r>
      <w:r w:rsidRPr="004D68BD">
        <w:rPr>
          <w:rFonts w:ascii="Book Antiqua" w:hAnsi="Book Antiqua"/>
        </w:rPr>
        <w:t>: 630-638 [PMID: 10502711]</w:t>
      </w:r>
    </w:p>
    <w:p w14:paraId="5453ABC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77 </w:t>
      </w:r>
      <w:r w:rsidRPr="004D68BD">
        <w:rPr>
          <w:rFonts w:ascii="Book Antiqua" w:hAnsi="Book Antiqua"/>
          <w:b/>
        </w:rPr>
        <w:t>Bae SH</w:t>
      </w:r>
      <w:r w:rsidRPr="004D68BD">
        <w:rPr>
          <w:rFonts w:ascii="Book Antiqua" w:hAnsi="Book Antiqua"/>
        </w:rPr>
        <w:t xml:space="preserve">, Kim JS, Kim DH. Deflazacort for type-1 autoimmune hepatitis in a Korean girl. </w:t>
      </w:r>
      <w:r w:rsidRPr="004D68BD">
        <w:rPr>
          <w:rFonts w:ascii="Book Antiqua" w:hAnsi="Book Antiqua"/>
          <w:i/>
        </w:rPr>
        <w:t>J Korean Med Sci</w:t>
      </w:r>
      <w:r w:rsidRPr="004D68BD">
        <w:rPr>
          <w:rFonts w:ascii="Book Antiqua" w:hAnsi="Book Antiqua"/>
        </w:rPr>
        <w:t xml:space="preserve"> 2006; </w:t>
      </w:r>
      <w:r w:rsidRPr="004D68BD">
        <w:rPr>
          <w:rFonts w:ascii="Book Antiqua" w:hAnsi="Book Antiqua"/>
          <w:b/>
        </w:rPr>
        <w:t>21</w:t>
      </w:r>
      <w:r w:rsidRPr="004D68BD">
        <w:rPr>
          <w:rFonts w:ascii="Book Antiqua" w:hAnsi="Book Antiqua"/>
        </w:rPr>
        <w:t>: 758-760 [PMID: 16891827 DOI: 10.3346/jkms.2006.21.4.758]</w:t>
      </w:r>
    </w:p>
    <w:p w14:paraId="28F1280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78 </w:t>
      </w:r>
      <w:r w:rsidRPr="004D68BD">
        <w:rPr>
          <w:rFonts w:ascii="Book Antiqua" w:hAnsi="Book Antiqua"/>
          <w:b/>
        </w:rPr>
        <w:t>Fukunishi S</w:t>
      </w:r>
      <w:r w:rsidRPr="004D68BD">
        <w:rPr>
          <w:rFonts w:ascii="Book Antiqua" w:hAnsi="Book Antiqua"/>
        </w:rPr>
        <w:t xml:space="preserve">, Nishida S, Nakamura K, Yokohama K, Ohama H, Asai A, Tsuda Y, Higuchi K. Co-Administration of Saireito Enabled the Withdrawal of Corticosteroids in an Elderly Woman with Autoimmune Hepatitis. </w:t>
      </w:r>
      <w:r w:rsidRPr="004D68BD">
        <w:rPr>
          <w:rFonts w:ascii="Book Antiqua" w:hAnsi="Book Antiqua"/>
          <w:i/>
        </w:rPr>
        <w:t>Intern Med</w:t>
      </w:r>
      <w:r w:rsidRPr="004D68BD">
        <w:rPr>
          <w:rFonts w:ascii="Book Antiqua" w:hAnsi="Book Antiqua"/>
        </w:rPr>
        <w:t xml:space="preserve"> 2016; </w:t>
      </w:r>
      <w:r w:rsidRPr="004D68BD">
        <w:rPr>
          <w:rFonts w:ascii="Book Antiqua" w:hAnsi="Book Antiqua"/>
          <w:b/>
        </w:rPr>
        <w:t>55</w:t>
      </w:r>
      <w:r w:rsidRPr="004D68BD">
        <w:rPr>
          <w:rFonts w:ascii="Book Antiqua" w:hAnsi="Book Antiqua"/>
        </w:rPr>
        <w:t>: 43-47 [PMID: 26726084 DOI: 10.2169/internalmedicine.55.5128]</w:t>
      </w:r>
    </w:p>
    <w:p w14:paraId="4698E291"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79 </w:t>
      </w:r>
      <w:r w:rsidRPr="004D68BD">
        <w:rPr>
          <w:rFonts w:ascii="Book Antiqua" w:hAnsi="Book Antiqua"/>
          <w:b/>
        </w:rPr>
        <w:t>Weidner J</w:t>
      </w:r>
      <w:r w:rsidRPr="004D68BD">
        <w:rPr>
          <w:rFonts w:ascii="Book Antiqua" w:hAnsi="Book Antiqua"/>
        </w:rPr>
        <w:t xml:space="preserve">, Check JH. Marked improvement of the autoimmune syndrome associated with autoimmune hepatitis by treatment with sympathomimetic amines. </w:t>
      </w:r>
      <w:r w:rsidRPr="004D68BD">
        <w:rPr>
          <w:rFonts w:ascii="Book Antiqua" w:hAnsi="Book Antiqua"/>
          <w:i/>
        </w:rPr>
        <w:t>Clin Exp Obstet Gynecol</w:t>
      </w:r>
      <w:r w:rsidRPr="004D68BD">
        <w:rPr>
          <w:rFonts w:ascii="Book Antiqua" w:hAnsi="Book Antiqua"/>
        </w:rPr>
        <w:t xml:space="preserve"> 2014; </w:t>
      </w:r>
      <w:r w:rsidRPr="004D68BD">
        <w:rPr>
          <w:rFonts w:ascii="Book Antiqua" w:hAnsi="Book Antiqua"/>
          <w:b/>
        </w:rPr>
        <w:t>41</w:t>
      </w:r>
      <w:r w:rsidRPr="004D68BD">
        <w:rPr>
          <w:rFonts w:ascii="Book Antiqua" w:hAnsi="Book Antiqua"/>
        </w:rPr>
        <w:t>: 460-461 [PMID: 25134299]</w:t>
      </w:r>
    </w:p>
    <w:p w14:paraId="7238A89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80 </w:t>
      </w:r>
      <w:r w:rsidRPr="004D68BD">
        <w:rPr>
          <w:rFonts w:ascii="Book Antiqua" w:hAnsi="Book Antiqua"/>
          <w:b/>
        </w:rPr>
        <w:t>Yasui S</w:t>
      </w:r>
      <w:r w:rsidRPr="004D68BD">
        <w:rPr>
          <w:rFonts w:ascii="Book Antiqua" w:hAnsi="Book Antiqua"/>
        </w:rPr>
        <w:t xml:space="preserve">, Fujiwara K, Tawada A, Fukuda Y, Nakano M, Yokosuka O. Efficacy of intravenous glycyrrhizin in the early stage of acute onset autoimmune hepatitis. </w:t>
      </w:r>
      <w:r w:rsidRPr="004D68BD">
        <w:rPr>
          <w:rFonts w:ascii="Book Antiqua" w:hAnsi="Book Antiqua"/>
          <w:i/>
        </w:rPr>
        <w:t>Dig Dis Sci</w:t>
      </w:r>
      <w:r w:rsidRPr="004D68BD">
        <w:rPr>
          <w:rFonts w:ascii="Book Antiqua" w:hAnsi="Book Antiqua"/>
        </w:rPr>
        <w:t xml:space="preserve"> 2011; </w:t>
      </w:r>
      <w:r w:rsidRPr="004D68BD">
        <w:rPr>
          <w:rFonts w:ascii="Book Antiqua" w:hAnsi="Book Antiqua"/>
          <w:b/>
        </w:rPr>
        <w:t>56</w:t>
      </w:r>
      <w:r w:rsidRPr="004D68BD">
        <w:rPr>
          <w:rFonts w:ascii="Book Antiqua" w:hAnsi="Book Antiqua"/>
        </w:rPr>
        <w:t>: 3638-3647 [PMID: 21681505 DOI: 10.1007/s10620-011-1789-5]</w:t>
      </w:r>
    </w:p>
    <w:p w14:paraId="02A8B9D9"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81 </w:t>
      </w:r>
      <w:r w:rsidRPr="004D68BD">
        <w:rPr>
          <w:rFonts w:ascii="Book Antiqua" w:hAnsi="Book Antiqua"/>
          <w:b/>
        </w:rPr>
        <w:t>Okamoto H</w:t>
      </w:r>
      <w:r w:rsidRPr="004D68BD">
        <w:rPr>
          <w:rFonts w:ascii="Book Antiqua" w:hAnsi="Book Antiqua"/>
        </w:rPr>
        <w:t xml:space="preserve">, Kamatani N. Successful treatment with fenofibrate of autoimmune hepatitis in a patient with rheumatoid arthritis. </w:t>
      </w:r>
      <w:r w:rsidRPr="004D68BD">
        <w:rPr>
          <w:rFonts w:ascii="Book Antiqua" w:hAnsi="Book Antiqua"/>
          <w:i/>
        </w:rPr>
        <w:t>Scand J Rheumatol</w:t>
      </w:r>
      <w:r w:rsidRPr="004D68BD">
        <w:rPr>
          <w:rFonts w:ascii="Book Antiqua" w:hAnsi="Book Antiqua"/>
        </w:rPr>
        <w:t xml:space="preserve"> 2007; </w:t>
      </w:r>
      <w:r w:rsidRPr="004D68BD">
        <w:rPr>
          <w:rFonts w:ascii="Book Antiqua" w:hAnsi="Book Antiqua"/>
          <w:b/>
        </w:rPr>
        <w:t>36</w:t>
      </w:r>
      <w:r w:rsidRPr="004D68BD">
        <w:rPr>
          <w:rFonts w:ascii="Book Antiqua" w:hAnsi="Book Antiqua"/>
        </w:rPr>
        <w:t>: 235-236 [PMID: 17657681 DOI: 10.1080/03009740600991828]</w:t>
      </w:r>
    </w:p>
    <w:p w14:paraId="1DEE593B"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82 </w:t>
      </w:r>
      <w:r w:rsidRPr="004D68BD">
        <w:rPr>
          <w:rFonts w:ascii="Book Antiqua" w:hAnsi="Book Antiqua"/>
          <w:b/>
        </w:rPr>
        <w:t>Manns MP</w:t>
      </w:r>
      <w:r w:rsidRPr="004D68BD">
        <w:rPr>
          <w:rFonts w:ascii="Book Antiqua" w:hAnsi="Book Antiqua"/>
        </w:rPr>
        <w:t xml:space="preserve">, Woynarowski M, Kreisel W, Lurie Y, Rust C, Zuckerman E, Bahr MJ, Günther R, Hultcrantz RW, Spengler U, Lohse AW, Szalay F, Färkkilä M, Pröls M, Strassburg CP; European AIH-BUC-Study Group. Budesonide induces remission more effectively than prednisone in a controlled trial of patients with autoimmune hepatitis. </w:t>
      </w:r>
      <w:r w:rsidRPr="004D68BD">
        <w:rPr>
          <w:rFonts w:ascii="Book Antiqua" w:hAnsi="Book Antiqua"/>
          <w:i/>
        </w:rPr>
        <w:t>Gastroenterology</w:t>
      </w:r>
      <w:r w:rsidRPr="004D68BD">
        <w:rPr>
          <w:rFonts w:ascii="Book Antiqua" w:hAnsi="Book Antiqua"/>
        </w:rPr>
        <w:t xml:space="preserve"> 2010; </w:t>
      </w:r>
      <w:r w:rsidRPr="004D68BD">
        <w:rPr>
          <w:rFonts w:ascii="Book Antiqua" w:hAnsi="Book Antiqua"/>
          <w:b/>
        </w:rPr>
        <w:t>139</w:t>
      </w:r>
      <w:r w:rsidRPr="004D68BD">
        <w:rPr>
          <w:rFonts w:ascii="Book Antiqua" w:hAnsi="Book Antiqua"/>
        </w:rPr>
        <w:t>: 1198-1206 [PMID: 20600032 DOI: 10.1053/j.gastro.2010.06.046]</w:t>
      </w:r>
    </w:p>
    <w:p w14:paraId="5BE1E40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83 </w:t>
      </w:r>
      <w:r w:rsidRPr="004D68BD">
        <w:rPr>
          <w:rFonts w:ascii="Book Antiqua" w:hAnsi="Book Antiqua"/>
          <w:b/>
        </w:rPr>
        <w:t>Hempfling W</w:t>
      </w:r>
      <w:r w:rsidRPr="004D68BD">
        <w:rPr>
          <w:rFonts w:ascii="Book Antiqua" w:hAnsi="Book Antiqua"/>
        </w:rPr>
        <w:t xml:space="preserve">, Grunhage F, Dilger K, Reichel C, Beuers U, Sauerbruch T. Pharmacokinetics and pharmacodynamic action of budesonide in early- and late-stage primary biliary cirrhosis. </w:t>
      </w:r>
      <w:r w:rsidRPr="004D68BD">
        <w:rPr>
          <w:rFonts w:ascii="Book Antiqua" w:hAnsi="Book Antiqua"/>
          <w:i/>
        </w:rPr>
        <w:t>Hepatology</w:t>
      </w:r>
      <w:r w:rsidRPr="004D68BD">
        <w:rPr>
          <w:rFonts w:ascii="Book Antiqua" w:hAnsi="Book Antiqua"/>
        </w:rPr>
        <w:t xml:space="preserve"> 2003; </w:t>
      </w:r>
      <w:r w:rsidRPr="004D68BD">
        <w:rPr>
          <w:rFonts w:ascii="Book Antiqua" w:hAnsi="Book Antiqua"/>
          <w:b/>
        </w:rPr>
        <w:t>38</w:t>
      </w:r>
      <w:r w:rsidRPr="004D68BD">
        <w:rPr>
          <w:rFonts w:ascii="Book Antiqua" w:hAnsi="Book Antiqua"/>
        </w:rPr>
        <w:t>: 196-202 [PMID: 12830002 DOI: 10.1053/jhep.2003.50266]</w:t>
      </w:r>
    </w:p>
    <w:p w14:paraId="03F5EF3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84 </w:t>
      </w:r>
      <w:r w:rsidRPr="004D68BD">
        <w:rPr>
          <w:rFonts w:ascii="Book Antiqua" w:hAnsi="Book Antiqua"/>
          <w:b/>
        </w:rPr>
        <w:t>Mederacke I</w:t>
      </w:r>
      <w:r w:rsidRPr="004D68BD">
        <w:rPr>
          <w:rFonts w:ascii="Book Antiqua" w:hAnsi="Book Antiqua"/>
        </w:rPr>
        <w:t xml:space="preserve">, Helfritz F, Puls F, Ringe KI, Klempnauer J, Manns MP, Strassburg CP. Budd-Chiari syndrome after treatment with budesonide in a cirrhotic patient with autoimmune hepatitis. </w:t>
      </w:r>
      <w:r w:rsidRPr="004D68BD">
        <w:rPr>
          <w:rFonts w:ascii="Book Antiqua" w:hAnsi="Book Antiqua"/>
          <w:i/>
        </w:rPr>
        <w:t>Ann Hepatol</w:t>
      </w:r>
      <w:r w:rsidRPr="004D68BD">
        <w:rPr>
          <w:rFonts w:ascii="Book Antiqua" w:hAnsi="Book Antiqua"/>
        </w:rPr>
        <w:t xml:space="preserve"> 2012; </w:t>
      </w:r>
      <w:r w:rsidRPr="004D68BD">
        <w:rPr>
          <w:rFonts w:ascii="Book Antiqua" w:hAnsi="Book Antiqua"/>
          <w:b/>
        </w:rPr>
        <w:t>11</w:t>
      </w:r>
      <w:r w:rsidRPr="004D68BD">
        <w:rPr>
          <w:rFonts w:ascii="Book Antiqua" w:hAnsi="Book Antiqua"/>
        </w:rPr>
        <w:t>: 143-144 [PMID: 22166575]</w:t>
      </w:r>
    </w:p>
    <w:p w14:paraId="0CE6981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85 </w:t>
      </w:r>
      <w:r w:rsidRPr="004D68BD">
        <w:rPr>
          <w:rFonts w:ascii="Book Antiqua" w:hAnsi="Book Antiqua"/>
          <w:b/>
        </w:rPr>
        <w:t>Mieli-Vergani G</w:t>
      </w:r>
      <w:r w:rsidRPr="004D68BD">
        <w:rPr>
          <w:rFonts w:ascii="Book Antiqua" w:hAnsi="Book Antiqua"/>
        </w:rPr>
        <w:t xml:space="preserve">, Vergani D. Budesonide for juvenile autoimmune hepatitis? Not yet. </w:t>
      </w:r>
      <w:r w:rsidRPr="004D68BD">
        <w:rPr>
          <w:rFonts w:ascii="Book Antiqua" w:hAnsi="Book Antiqua"/>
          <w:i/>
        </w:rPr>
        <w:t>J Pediatr</w:t>
      </w:r>
      <w:r w:rsidRPr="004D68BD">
        <w:rPr>
          <w:rFonts w:ascii="Book Antiqua" w:hAnsi="Book Antiqua"/>
        </w:rPr>
        <w:t xml:space="preserve"> 2013; </w:t>
      </w:r>
      <w:r w:rsidRPr="004D68BD">
        <w:rPr>
          <w:rFonts w:ascii="Book Antiqua" w:hAnsi="Book Antiqua"/>
          <w:b/>
        </w:rPr>
        <w:t>163</w:t>
      </w:r>
      <w:r w:rsidRPr="004D68BD">
        <w:rPr>
          <w:rFonts w:ascii="Book Antiqua" w:hAnsi="Book Antiqua"/>
        </w:rPr>
        <w:t>: 1246-1248 [PMID: 23932214 DOI: 10.1016/j.jpeds.2013.06.064]</w:t>
      </w:r>
    </w:p>
    <w:p w14:paraId="0565DABE"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86 </w:t>
      </w:r>
      <w:r w:rsidRPr="004D68BD">
        <w:rPr>
          <w:rFonts w:ascii="Book Antiqua" w:hAnsi="Book Antiqua"/>
          <w:b/>
        </w:rPr>
        <w:t>Werner M</w:t>
      </w:r>
      <w:r w:rsidRPr="004D68BD">
        <w:rPr>
          <w:rFonts w:ascii="Book Antiqua" w:hAnsi="Book Antiqua"/>
        </w:rPr>
        <w:t xml:space="preserve">, Wallerstedt S, Lindgren S, Almer S, Björnsson E, Bergquist A, Prytz H, Sandberg-Gertzén H, Hultcrantz R, Sangfelt P, Weiland O, Ohlsson B, Danielsson A. Characteristics and long-term outcome of patients with autoimmune hepatitis related to the initial treatment response. </w:t>
      </w:r>
      <w:r w:rsidRPr="004D68BD">
        <w:rPr>
          <w:rFonts w:ascii="Book Antiqua" w:hAnsi="Book Antiqua"/>
          <w:i/>
        </w:rPr>
        <w:t>Scand J Gastroenterol</w:t>
      </w:r>
      <w:r w:rsidRPr="004D68BD">
        <w:rPr>
          <w:rFonts w:ascii="Book Antiqua" w:hAnsi="Book Antiqua"/>
        </w:rPr>
        <w:t xml:space="preserve"> 2010; </w:t>
      </w:r>
      <w:r w:rsidRPr="004D68BD">
        <w:rPr>
          <w:rFonts w:ascii="Book Antiqua" w:hAnsi="Book Antiqua"/>
          <w:b/>
        </w:rPr>
        <w:t>45</w:t>
      </w:r>
      <w:r w:rsidRPr="004D68BD">
        <w:rPr>
          <w:rFonts w:ascii="Book Antiqua" w:hAnsi="Book Antiqua"/>
        </w:rPr>
        <w:t>: 457-467 [PMID: 20082594 DOI: 10.3109/00365520903555861]</w:t>
      </w:r>
    </w:p>
    <w:p w14:paraId="2F854E77"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87 </w:t>
      </w:r>
      <w:r w:rsidRPr="004D68BD">
        <w:rPr>
          <w:rFonts w:ascii="Book Antiqua" w:hAnsi="Book Antiqua"/>
          <w:b/>
        </w:rPr>
        <w:t>Lüth S</w:t>
      </w:r>
      <w:r w:rsidRPr="004D68BD">
        <w:rPr>
          <w:rFonts w:ascii="Book Antiqua" w:hAnsi="Book Antiqua"/>
        </w:rPr>
        <w:t xml:space="preserve">, Herkel J, Kanzler S, Frenzel C, Galle PR, Dienes HP, Schramm C, Lohse AW. Serologic markers compared with liver biopsy for monitoring disease activity in autoimmune hepatitis. </w:t>
      </w:r>
      <w:r w:rsidRPr="004D68BD">
        <w:rPr>
          <w:rFonts w:ascii="Book Antiqua" w:hAnsi="Book Antiqua"/>
          <w:i/>
        </w:rPr>
        <w:t>J Clin Gastroenterol</w:t>
      </w:r>
      <w:r w:rsidRPr="004D68BD">
        <w:rPr>
          <w:rFonts w:ascii="Book Antiqua" w:hAnsi="Book Antiqua"/>
        </w:rPr>
        <w:t xml:space="preserve"> 2008; </w:t>
      </w:r>
      <w:r w:rsidRPr="004D68BD">
        <w:rPr>
          <w:rFonts w:ascii="Book Antiqua" w:hAnsi="Book Antiqua"/>
          <w:b/>
        </w:rPr>
        <w:t>42</w:t>
      </w:r>
      <w:r w:rsidRPr="004D68BD">
        <w:rPr>
          <w:rFonts w:ascii="Book Antiqua" w:hAnsi="Book Antiqua"/>
        </w:rPr>
        <w:t>: 926-930 [PMID: 18645526 DOI: 10.1097/MCG.0b013e318154af74]</w:t>
      </w:r>
    </w:p>
    <w:p w14:paraId="282001D9"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88 </w:t>
      </w:r>
      <w:r w:rsidRPr="004D68BD">
        <w:rPr>
          <w:rFonts w:ascii="Book Antiqua" w:hAnsi="Book Antiqua"/>
          <w:b/>
        </w:rPr>
        <w:t>Peiseler M</w:t>
      </w:r>
      <w:r w:rsidRPr="004D68BD">
        <w:rPr>
          <w:rFonts w:ascii="Book Antiqua" w:hAnsi="Book Antiqua"/>
        </w:rPr>
        <w:t xml:space="preserve">, Liebscher T, Sebode M, Zenouzi R, Hartl J, Ehlken H, Pannicke N, Weiler-Normann C, Lohse AW, Schramm C. Efficacy and Limitations of Budesonide as a Second-Line Treatment for Patients With Autoimmune Hepatitis. </w:t>
      </w:r>
      <w:r w:rsidRPr="004D68BD">
        <w:rPr>
          <w:rFonts w:ascii="Book Antiqua" w:hAnsi="Book Antiqua"/>
          <w:i/>
        </w:rPr>
        <w:t>Clin Gastroenterol Hepatol</w:t>
      </w:r>
      <w:r w:rsidRPr="004D68BD">
        <w:rPr>
          <w:rFonts w:ascii="Book Antiqua" w:hAnsi="Book Antiqua"/>
        </w:rPr>
        <w:t xml:space="preserve"> 2017; </w:t>
      </w:r>
      <w:r w:rsidRPr="00133B24">
        <w:rPr>
          <w:rFonts w:ascii="Book Antiqua" w:hAnsi="Book Antiqua"/>
          <w:i/>
        </w:rPr>
        <w:t xml:space="preserve">[Epub ahead of print] </w:t>
      </w:r>
      <w:r w:rsidRPr="004D68BD">
        <w:rPr>
          <w:rFonts w:ascii="Book Antiqua" w:hAnsi="Book Antiqua"/>
        </w:rPr>
        <w:t>[PMID: 28126427 DOI: 10.1016/j.cgh.2016.12.040]</w:t>
      </w:r>
    </w:p>
    <w:p w14:paraId="6EF3BAC5"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89 </w:t>
      </w:r>
      <w:r w:rsidRPr="004D68BD">
        <w:rPr>
          <w:rFonts w:ascii="Book Antiqua" w:hAnsi="Book Antiqua"/>
          <w:b/>
        </w:rPr>
        <w:t>Woynarowski M</w:t>
      </w:r>
      <w:r w:rsidRPr="004D68BD">
        <w:rPr>
          <w:rFonts w:ascii="Book Antiqua" w:hAnsi="Book Antiqua"/>
        </w:rPr>
        <w:t xml:space="preserve">, Nemeth A, Baruch Y, Koletzko S, Melter M, Rodeck B, Strassburg CP, Pröls M, Woźniak M, Manns MP; European Autoimmune Hepatitis-Budesonide Study Group. Budesonide versus prednisone with azathioprine for the treatment of autoimmune hepatitis in children and adolescents. </w:t>
      </w:r>
      <w:r w:rsidRPr="004D68BD">
        <w:rPr>
          <w:rFonts w:ascii="Book Antiqua" w:hAnsi="Book Antiqua"/>
          <w:i/>
        </w:rPr>
        <w:t>J Pediatr</w:t>
      </w:r>
      <w:r w:rsidRPr="004D68BD">
        <w:rPr>
          <w:rFonts w:ascii="Book Antiqua" w:hAnsi="Book Antiqua"/>
        </w:rPr>
        <w:t xml:space="preserve"> 2013; </w:t>
      </w:r>
      <w:r w:rsidRPr="004D68BD">
        <w:rPr>
          <w:rFonts w:ascii="Book Antiqua" w:hAnsi="Book Antiqua"/>
          <w:b/>
        </w:rPr>
        <w:t>163</w:t>
      </w:r>
      <w:r w:rsidRPr="004D68BD">
        <w:rPr>
          <w:rFonts w:ascii="Book Antiqua" w:hAnsi="Book Antiqua"/>
        </w:rPr>
        <w:t>: 1347-53.e1 [PMID: 23810723 DOI: 10.1016/j.jpeds.2013.05.042]</w:t>
      </w:r>
    </w:p>
    <w:p w14:paraId="175108B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90 </w:t>
      </w:r>
      <w:r w:rsidRPr="004D68BD">
        <w:rPr>
          <w:rFonts w:ascii="Book Antiqua" w:hAnsi="Book Antiqua"/>
          <w:b/>
        </w:rPr>
        <w:t>Jiménez-Rivera C</w:t>
      </w:r>
      <w:r w:rsidRPr="004D68BD">
        <w:rPr>
          <w:rFonts w:ascii="Book Antiqua" w:hAnsi="Book Antiqua"/>
        </w:rPr>
        <w:t xml:space="preserve">, Ling SC, Ahmed N, Yap J, Aglipay M, Barrowman N, Graitson S, Critch J, Rashid M, Ng VL, Roberts EA, Brill H, Dowhaniuk JK, Bruce G, Bax K, Deneau M, Guttman OR, Schreiber RA, Martin S, Alvarez F. Incidence and Characteristics of Autoimmune Hepatitis. </w:t>
      </w:r>
      <w:r w:rsidRPr="004D68BD">
        <w:rPr>
          <w:rFonts w:ascii="Book Antiqua" w:hAnsi="Book Antiqua"/>
          <w:i/>
        </w:rPr>
        <w:t>Pediatrics</w:t>
      </w:r>
      <w:r w:rsidRPr="004D68BD">
        <w:rPr>
          <w:rFonts w:ascii="Book Antiqua" w:hAnsi="Book Antiqua"/>
        </w:rPr>
        <w:t xml:space="preserve"> 2015; </w:t>
      </w:r>
      <w:r w:rsidRPr="004D68BD">
        <w:rPr>
          <w:rFonts w:ascii="Book Antiqua" w:hAnsi="Book Antiqua"/>
          <w:b/>
        </w:rPr>
        <w:t>136</w:t>
      </w:r>
      <w:r w:rsidRPr="004D68BD">
        <w:rPr>
          <w:rFonts w:ascii="Book Antiqua" w:hAnsi="Book Antiqua"/>
        </w:rPr>
        <w:t>: e1237-e1248 [PMID: 26482664 DOI: 10.1542/peds.2015-0578]</w:t>
      </w:r>
    </w:p>
    <w:p w14:paraId="1AC7EC3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91 </w:t>
      </w:r>
      <w:r w:rsidRPr="004D68BD">
        <w:rPr>
          <w:rFonts w:ascii="Book Antiqua" w:hAnsi="Book Antiqua"/>
          <w:b/>
        </w:rPr>
        <w:t>Zolfino T</w:t>
      </w:r>
      <w:r w:rsidRPr="004D68BD">
        <w:rPr>
          <w:rFonts w:ascii="Book Antiqua" w:hAnsi="Book Antiqua"/>
        </w:rPr>
        <w:t xml:space="preserve">, Heneghan MA, Norris S, Harrison PM, Portmann BC, McFarlane IG. Characteristics of autoimmune hepatitis in patients who are not of European Caucasoid ethnic origin. </w:t>
      </w:r>
      <w:r w:rsidRPr="004D68BD">
        <w:rPr>
          <w:rFonts w:ascii="Book Antiqua" w:hAnsi="Book Antiqua"/>
          <w:i/>
        </w:rPr>
        <w:t>Gut</w:t>
      </w:r>
      <w:r w:rsidRPr="004D68BD">
        <w:rPr>
          <w:rFonts w:ascii="Book Antiqua" w:hAnsi="Book Antiqua"/>
        </w:rPr>
        <w:t xml:space="preserve"> 2002; </w:t>
      </w:r>
      <w:r w:rsidRPr="004D68BD">
        <w:rPr>
          <w:rFonts w:ascii="Book Antiqua" w:hAnsi="Book Antiqua"/>
          <w:b/>
        </w:rPr>
        <w:t>50</w:t>
      </w:r>
      <w:r w:rsidRPr="004D68BD">
        <w:rPr>
          <w:rFonts w:ascii="Book Antiqua" w:hAnsi="Book Antiqua"/>
        </w:rPr>
        <w:t>: 713-717 [PMID: 11950822]</w:t>
      </w:r>
    </w:p>
    <w:p w14:paraId="02BE838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92 </w:t>
      </w:r>
      <w:r w:rsidRPr="004D68BD">
        <w:rPr>
          <w:rFonts w:ascii="Book Antiqua" w:hAnsi="Book Antiqua"/>
          <w:b/>
        </w:rPr>
        <w:t>Devlin SM,</w:t>
      </w:r>
      <w:r w:rsidRPr="004D68BD">
        <w:rPr>
          <w:rFonts w:ascii="Book Antiqua" w:hAnsi="Book Antiqua"/>
        </w:rPr>
        <w:t xml:space="preserve">  Swain MG, Urbanski SJ, Burak KW. Mycophenolate Mofetil for the Treatment of Autoimmune Hepatitis in Patients Refractory to Standard Therapy. </w:t>
      </w:r>
      <w:r w:rsidRPr="00AD5FD8">
        <w:rPr>
          <w:rFonts w:ascii="Book Antiqua" w:hAnsi="Book Antiqua"/>
          <w:i/>
        </w:rPr>
        <w:t xml:space="preserve">Can J Gastroenterol Hepatol </w:t>
      </w:r>
      <w:r w:rsidRPr="004D68BD">
        <w:rPr>
          <w:rFonts w:ascii="Book Antiqua" w:hAnsi="Book Antiqua"/>
        </w:rPr>
        <w:t>2004;</w:t>
      </w:r>
      <w:r>
        <w:rPr>
          <w:rFonts w:ascii="Book Antiqua" w:hAnsi="Book Antiqua" w:hint="eastAsia"/>
        </w:rPr>
        <w:t xml:space="preserve"> </w:t>
      </w:r>
      <w:r w:rsidRPr="00AD5FD8">
        <w:rPr>
          <w:rFonts w:ascii="Book Antiqua" w:hAnsi="Book Antiqua"/>
          <w:b/>
        </w:rPr>
        <w:t>18</w:t>
      </w:r>
      <w:r w:rsidRPr="004D68BD">
        <w:rPr>
          <w:rFonts w:ascii="Book Antiqua" w:hAnsi="Book Antiqua"/>
        </w:rPr>
        <w:t>:</w:t>
      </w:r>
      <w:r>
        <w:rPr>
          <w:rFonts w:ascii="Book Antiqua" w:hAnsi="Book Antiqua" w:hint="eastAsia"/>
        </w:rPr>
        <w:t xml:space="preserve"> </w:t>
      </w:r>
      <w:r w:rsidRPr="004D68BD">
        <w:rPr>
          <w:rFonts w:ascii="Book Antiqua" w:hAnsi="Book Antiqua"/>
        </w:rPr>
        <w:t>321–</w:t>
      </w:r>
      <w:r>
        <w:rPr>
          <w:rFonts w:ascii="Book Antiqua" w:hAnsi="Book Antiqua" w:hint="eastAsia"/>
        </w:rPr>
        <w:t>32</w:t>
      </w:r>
      <w:r w:rsidRPr="004D68BD">
        <w:rPr>
          <w:rFonts w:ascii="Book Antiqua" w:hAnsi="Book Antiqua"/>
        </w:rPr>
        <w:t>6</w:t>
      </w:r>
      <w:r>
        <w:rPr>
          <w:rFonts w:ascii="Book Antiqua" w:hAnsi="Book Antiqua" w:hint="eastAsia"/>
        </w:rPr>
        <w:t xml:space="preserve"> </w:t>
      </w:r>
      <w:r w:rsidRPr="004D68BD">
        <w:rPr>
          <w:rFonts w:ascii="Book Antiqua" w:hAnsi="Book Antiqua"/>
        </w:rPr>
        <w:t>[DOI: 10.1155/2004/504591]</w:t>
      </w:r>
    </w:p>
    <w:p w14:paraId="61C8A1B1"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93 </w:t>
      </w:r>
      <w:r w:rsidRPr="004D68BD">
        <w:rPr>
          <w:rFonts w:ascii="Book Antiqua" w:hAnsi="Book Antiqua"/>
          <w:b/>
        </w:rPr>
        <w:t>Chatur N</w:t>
      </w:r>
      <w:r w:rsidRPr="004D68BD">
        <w:rPr>
          <w:rFonts w:ascii="Book Antiqua" w:hAnsi="Book Antiqua"/>
        </w:rPr>
        <w:t xml:space="preserve">, Ramji A, Bain VG, Ma MM, Marotta PJ, Ghent CN, Lilly LB, Heathcote EJ, Deschenes M, Lee SS, Steinbrecher UP, Yoshida EM. Transplant immunosuppressive agents in non-transplant chronic autoimmune hepatitis: the Canadian association for the study of liver </w:t>
      </w:r>
      <w:r w:rsidRPr="004D68BD">
        <w:rPr>
          <w:rFonts w:ascii="Book Antiqua" w:hAnsi="Book Antiqua"/>
        </w:rPr>
        <w:lastRenderedPageBreak/>
        <w:t xml:space="preserve">(CASL) experience with mycophenolate mofetil and tacrolimus. </w:t>
      </w:r>
      <w:r w:rsidRPr="004D68BD">
        <w:rPr>
          <w:rFonts w:ascii="Book Antiqua" w:hAnsi="Book Antiqua"/>
          <w:i/>
        </w:rPr>
        <w:t>Liver Int</w:t>
      </w:r>
      <w:r w:rsidRPr="004D68BD">
        <w:rPr>
          <w:rFonts w:ascii="Book Antiqua" w:hAnsi="Book Antiqua"/>
        </w:rPr>
        <w:t xml:space="preserve"> 2005; </w:t>
      </w:r>
      <w:r w:rsidRPr="004D68BD">
        <w:rPr>
          <w:rFonts w:ascii="Book Antiqua" w:hAnsi="Book Antiqua"/>
          <w:b/>
        </w:rPr>
        <w:t>25</w:t>
      </w:r>
      <w:r w:rsidRPr="004D68BD">
        <w:rPr>
          <w:rFonts w:ascii="Book Antiqua" w:hAnsi="Book Antiqua"/>
        </w:rPr>
        <w:t>: 723-727 [PMID: 15998421 DOI: 10.1111/j.1478-3231.2005.01107.x]</w:t>
      </w:r>
    </w:p>
    <w:p w14:paraId="68EFE05D"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94 </w:t>
      </w:r>
      <w:r w:rsidRPr="004D68BD">
        <w:rPr>
          <w:rFonts w:ascii="Book Antiqua" w:hAnsi="Book Antiqua"/>
          <w:b/>
        </w:rPr>
        <w:t>Czaja AJ</w:t>
      </w:r>
      <w:r w:rsidRPr="004D68BD">
        <w:rPr>
          <w:rFonts w:ascii="Book Antiqua" w:hAnsi="Book Antiqua"/>
        </w:rPr>
        <w:t xml:space="preserve">, Carpenter HA. Empiric therapy of autoimmune hepatitis with mycophenolate mofetil: comparison with conventional treatment for refractory disease. </w:t>
      </w:r>
      <w:r w:rsidRPr="004D68BD">
        <w:rPr>
          <w:rFonts w:ascii="Book Antiqua" w:hAnsi="Book Antiqua"/>
          <w:i/>
        </w:rPr>
        <w:t>J Clin Gastroenterol</w:t>
      </w:r>
      <w:r w:rsidRPr="004D68BD">
        <w:rPr>
          <w:rFonts w:ascii="Book Antiqua" w:hAnsi="Book Antiqua"/>
        </w:rPr>
        <w:t xml:space="preserve"> 2005; </w:t>
      </w:r>
      <w:r w:rsidRPr="004D68BD">
        <w:rPr>
          <w:rFonts w:ascii="Book Antiqua" w:hAnsi="Book Antiqua"/>
          <w:b/>
        </w:rPr>
        <w:t>39</w:t>
      </w:r>
      <w:r w:rsidRPr="004D68BD">
        <w:rPr>
          <w:rFonts w:ascii="Book Antiqua" w:hAnsi="Book Antiqua"/>
        </w:rPr>
        <w:t>: 819-825 [PMID: 16145346]</w:t>
      </w:r>
    </w:p>
    <w:p w14:paraId="557F3131"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95 </w:t>
      </w:r>
      <w:r w:rsidRPr="004D68BD">
        <w:rPr>
          <w:rFonts w:ascii="Book Antiqua" w:hAnsi="Book Antiqua"/>
          <w:b/>
        </w:rPr>
        <w:t>Inductivo–Yu I,</w:t>
      </w:r>
      <w:r w:rsidRPr="004D68BD">
        <w:rPr>
          <w:rFonts w:ascii="Book Antiqua" w:hAnsi="Book Antiqua"/>
        </w:rPr>
        <w:t xml:space="preserve">  Adams A, Gish RG, Wakil A, Bzowej NH, Frederick RT, Bonacini M. Mycophenolate Mofetil in Autoimmune Hepatitis Patients Not Responsive or Intolerant to Standard Immunosuppressive Therapy. </w:t>
      </w:r>
      <w:r w:rsidRPr="00AD5FD8">
        <w:rPr>
          <w:rFonts w:ascii="Book Antiqua" w:hAnsi="Book Antiqua"/>
          <w:i/>
        </w:rPr>
        <w:t xml:space="preserve">Clin Gastroenterol Hepatol </w:t>
      </w:r>
      <w:r w:rsidRPr="004D68BD">
        <w:rPr>
          <w:rFonts w:ascii="Book Antiqua" w:hAnsi="Book Antiqua"/>
        </w:rPr>
        <w:t>2007;</w:t>
      </w:r>
      <w:r>
        <w:rPr>
          <w:rFonts w:ascii="Book Antiqua" w:hAnsi="Book Antiqua" w:hint="eastAsia"/>
        </w:rPr>
        <w:t xml:space="preserve"> </w:t>
      </w:r>
      <w:r w:rsidRPr="00AD5FD8">
        <w:rPr>
          <w:rFonts w:ascii="Book Antiqua" w:hAnsi="Book Antiqua"/>
          <w:b/>
        </w:rPr>
        <w:t>5</w:t>
      </w:r>
      <w:r w:rsidRPr="004D68BD">
        <w:rPr>
          <w:rFonts w:ascii="Book Antiqua" w:hAnsi="Book Antiqua"/>
        </w:rPr>
        <w:t>:</w:t>
      </w:r>
      <w:r>
        <w:rPr>
          <w:rFonts w:ascii="Book Antiqua" w:hAnsi="Book Antiqua" w:hint="eastAsia"/>
        </w:rPr>
        <w:t xml:space="preserve"> </w:t>
      </w:r>
      <w:r w:rsidRPr="004D68BD">
        <w:rPr>
          <w:rFonts w:ascii="Book Antiqua" w:hAnsi="Book Antiqua"/>
        </w:rPr>
        <w:t>799–802</w:t>
      </w:r>
      <w:r>
        <w:rPr>
          <w:rFonts w:ascii="Book Antiqua" w:hAnsi="Book Antiqua" w:hint="eastAsia"/>
        </w:rPr>
        <w:t xml:space="preserve"> </w:t>
      </w:r>
      <w:r w:rsidRPr="004D68BD">
        <w:rPr>
          <w:rFonts w:ascii="Book Antiqua" w:hAnsi="Book Antiqua"/>
        </w:rPr>
        <w:t>[DOI: 10.1016/j.cgh.2007.02.030]</w:t>
      </w:r>
    </w:p>
    <w:p w14:paraId="0B8F03BD"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96 </w:t>
      </w:r>
      <w:r w:rsidRPr="004D68BD">
        <w:rPr>
          <w:rFonts w:ascii="Book Antiqua" w:hAnsi="Book Antiqua"/>
          <w:b/>
        </w:rPr>
        <w:t>Hlivko JT,</w:t>
      </w:r>
      <w:r w:rsidRPr="004D68BD">
        <w:rPr>
          <w:rFonts w:ascii="Book Antiqua" w:hAnsi="Book Antiqua"/>
        </w:rPr>
        <w:t xml:space="preserve">  Shiffman ML, Stravitz RT, Luketic VA, Sanyal AJ, Fuchs M, Sterling RK. A Single Center Review of the Use of Mycophenolate Mofetil in the Treatment of Autoimmune Hepatitis. </w:t>
      </w:r>
      <w:r w:rsidRPr="00AD5FD8">
        <w:rPr>
          <w:rFonts w:ascii="Book Antiqua" w:hAnsi="Book Antiqua"/>
          <w:i/>
        </w:rPr>
        <w:t xml:space="preserve">Clin Gastroenterol Hepatol </w:t>
      </w:r>
      <w:r w:rsidRPr="00AD5FD8">
        <w:rPr>
          <w:rFonts w:ascii="Book Antiqua" w:hAnsi="Book Antiqua"/>
        </w:rPr>
        <w:t>2008;</w:t>
      </w:r>
      <w:r>
        <w:rPr>
          <w:rFonts w:ascii="Book Antiqua" w:hAnsi="Book Antiqua" w:hint="eastAsia"/>
        </w:rPr>
        <w:t xml:space="preserve"> </w:t>
      </w:r>
      <w:r w:rsidRPr="00AD5FD8">
        <w:rPr>
          <w:rFonts w:ascii="Book Antiqua" w:hAnsi="Book Antiqua"/>
          <w:b/>
        </w:rPr>
        <w:t>6</w:t>
      </w:r>
      <w:r w:rsidRPr="00AD5FD8">
        <w:rPr>
          <w:rFonts w:ascii="Book Antiqua" w:hAnsi="Book Antiqua"/>
        </w:rPr>
        <w:t>:</w:t>
      </w:r>
      <w:r>
        <w:rPr>
          <w:rFonts w:ascii="Book Antiqua" w:hAnsi="Book Antiqua" w:hint="eastAsia"/>
        </w:rPr>
        <w:t xml:space="preserve"> </w:t>
      </w:r>
      <w:r w:rsidRPr="00AD5FD8">
        <w:rPr>
          <w:rFonts w:ascii="Book Antiqua" w:hAnsi="Book Antiqua"/>
        </w:rPr>
        <w:t>1036–</w:t>
      </w:r>
      <w:r>
        <w:rPr>
          <w:rFonts w:ascii="Book Antiqua" w:hAnsi="Book Antiqua" w:hint="eastAsia"/>
        </w:rPr>
        <w:t>10</w:t>
      </w:r>
      <w:r w:rsidRPr="00AD5FD8">
        <w:rPr>
          <w:rFonts w:ascii="Book Antiqua" w:hAnsi="Book Antiqua"/>
        </w:rPr>
        <w:t>40</w:t>
      </w:r>
      <w:r>
        <w:rPr>
          <w:rFonts w:ascii="Book Antiqua" w:hAnsi="Book Antiqua" w:hint="eastAsia"/>
        </w:rPr>
        <w:t xml:space="preserve"> </w:t>
      </w:r>
      <w:r w:rsidRPr="004D68BD">
        <w:rPr>
          <w:rFonts w:ascii="Book Antiqua" w:hAnsi="Book Antiqua"/>
        </w:rPr>
        <w:t>[DOI: 10.1016/j.cgh.2008.04.006]</w:t>
      </w:r>
    </w:p>
    <w:p w14:paraId="088F227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97 </w:t>
      </w:r>
      <w:r w:rsidRPr="004D68BD">
        <w:rPr>
          <w:rFonts w:ascii="Book Antiqua" w:hAnsi="Book Antiqua"/>
          <w:b/>
        </w:rPr>
        <w:t>Hennes EM</w:t>
      </w:r>
      <w:r w:rsidRPr="004D68BD">
        <w:rPr>
          <w:rFonts w:ascii="Book Antiqua" w:hAnsi="Book Antiqua"/>
        </w:rPr>
        <w:t xml:space="preserve">, Oo YH, Schramm C, Denzer U, Buggisch P, Wiegard C, Kanzler S, Schuchmann M, Boecher W, Galle PR, Adams DH, Lohse AW. Mycophenolate mofetil as second line therapy in autoimmune hepatitis? </w:t>
      </w:r>
      <w:r w:rsidRPr="004D68BD">
        <w:rPr>
          <w:rFonts w:ascii="Book Antiqua" w:hAnsi="Book Antiqua"/>
          <w:i/>
        </w:rPr>
        <w:t>Am J Gastroenterol</w:t>
      </w:r>
      <w:r w:rsidRPr="004D68BD">
        <w:rPr>
          <w:rFonts w:ascii="Book Antiqua" w:hAnsi="Book Antiqua"/>
        </w:rPr>
        <w:t xml:space="preserve"> 2008; </w:t>
      </w:r>
      <w:r w:rsidRPr="004D68BD">
        <w:rPr>
          <w:rFonts w:ascii="Book Antiqua" w:hAnsi="Book Antiqua"/>
          <w:b/>
        </w:rPr>
        <w:t>103</w:t>
      </w:r>
      <w:r w:rsidRPr="004D68BD">
        <w:rPr>
          <w:rFonts w:ascii="Book Antiqua" w:hAnsi="Book Antiqua"/>
        </w:rPr>
        <w:t>: 3063-3070 [PMID: 18853972 DOI: 10.1111/j.1572-0241.2008.02180.x]</w:t>
      </w:r>
    </w:p>
    <w:p w14:paraId="7629B03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98 </w:t>
      </w:r>
      <w:r w:rsidRPr="004D68BD">
        <w:rPr>
          <w:rFonts w:ascii="Book Antiqua" w:hAnsi="Book Antiqua"/>
          <w:b/>
        </w:rPr>
        <w:t>Wiegand J</w:t>
      </w:r>
      <w:r w:rsidRPr="004D68BD">
        <w:rPr>
          <w:rFonts w:ascii="Book Antiqua" w:hAnsi="Book Antiqua"/>
        </w:rPr>
        <w:t xml:space="preserve">, Schüler A, Kanzler S, Lohse A, Beuers U, Kreisel W, Spengler U, Koletzko S, Jansen PL, Hochhaus G, Möllmann HW, Pröls M, Manns MP. Budesonide in previously untreated autoimmune hepatitis. </w:t>
      </w:r>
      <w:r w:rsidRPr="004D68BD">
        <w:rPr>
          <w:rFonts w:ascii="Book Antiqua" w:hAnsi="Book Antiqua"/>
          <w:i/>
        </w:rPr>
        <w:t>Liver Int</w:t>
      </w:r>
      <w:r w:rsidRPr="004D68BD">
        <w:rPr>
          <w:rFonts w:ascii="Book Antiqua" w:hAnsi="Book Antiqua"/>
        </w:rPr>
        <w:t xml:space="preserve"> 2005; </w:t>
      </w:r>
      <w:r w:rsidRPr="004D68BD">
        <w:rPr>
          <w:rFonts w:ascii="Book Antiqua" w:hAnsi="Book Antiqua"/>
          <w:b/>
        </w:rPr>
        <w:t>25</w:t>
      </w:r>
      <w:r w:rsidRPr="004D68BD">
        <w:rPr>
          <w:rFonts w:ascii="Book Antiqua" w:hAnsi="Book Antiqua"/>
        </w:rPr>
        <w:t>: 927-934 [PMID: 16162148 DOI: 10.1111/j.1478-3231.2005.01122.x]</w:t>
      </w:r>
    </w:p>
    <w:p w14:paraId="3859A29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99 </w:t>
      </w:r>
      <w:r w:rsidRPr="004D68BD">
        <w:rPr>
          <w:rFonts w:ascii="Book Antiqua" w:hAnsi="Book Antiqua"/>
          <w:b/>
        </w:rPr>
        <w:t>Sharzehi K</w:t>
      </w:r>
      <w:r w:rsidRPr="004D68BD">
        <w:rPr>
          <w:rFonts w:ascii="Book Antiqua" w:hAnsi="Book Antiqua"/>
        </w:rPr>
        <w:t xml:space="preserve">, Huang MA, Schreibman IR, Brown KA. Mycophenolate mofetil for the treatment of autoimmune hepatitis in patients refractory or intolerant to conventional therapy. </w:t>
      </w:r>
      <w:r w:rsidRPr="004D68BD">
        <w:rPr>
          <w:rFonts w:ascii="Book Antiqua" w:hAnsi="Book Antiqua"/>
          <w:i/>
        </w:rPr>
        <w:t>Can J Gastroenterol</w:t>
      </w:r>
      <w:r w:rsidRPr="004D68BD">
        <w:rPr>
          <w:rFonts w:ascii="Book Antiqua" w:hAnsi="Book Antiqua"/>
        </w:rPr>
        <w:t xml:space="preserve"> 2010; </w:t>
      </w:r>
      <w:r w:rsidRPr="004D68BD">
        <w:rPr>
          <w:rFonts w:ascii="Book Antiqua" w:hAnsi="Book Antiqua"/>
          <w:b/>
        </w:rPr>
        <w:t>24</w:t>
      </w:r>
      <w:r w:rsidRPr="004D68BD">
        <w:rPr>
          <w:rFonts w:ascii="Book Antiqua" w:hAnsi="Book Antiqua"/>
        </w:rPr>
        <w:t>: 588-592 [PMID: 21037986]</w:t>
      </w:r>
    </w:p>
    <w:p w14:paraId="61BF63A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100 </w:t>
      </w:r>
      <w:r w:rsidRPr="004D68BD">
        <w:rPr>
          <w:rFonts w:ascii="Book Antiqua" w:hAnsi="Book Antiqua"/>
          <w:b/>
        </w:rPr>
        <w:t>Baven-Pronk AM</w:t>
      </w:r>
      <w:r w:rsidRPr="004D68BD">
        <w:rPr>
          <w:rFonts w:ascii="Book Antiqua" w:hAnsi="Book Antiqua"/>
        </w:rPr>
        <w:t xml:space="preserve">, Coenraad MJ, van Buuren HR, de Man RA, van Erpecum KJ, Lamers MM, Drenth JP, van den Berg AP, Beuers UH, den Ouden J, Koek GH, van Nieuwkerk CM, Bouma G, Brouwer JT, van Hoek B. The role of mycophenolate mofetil in the management of autoimmune hepatitis and overlap syndromes. </w:t>
      </w:r>
      <w:r w:rsidRPr="004D68BD">
        <w:rPr>
          <w:rFonts w:ascii="Book Antiqua" w:hAnsi="Book Antiqua"/>
          <w:i/>
        </w:rPr>
        <w:t>Aliment Pharmacol Ther</w:t>
      </w:r>
      <w:r w:rsidRPr="004D68BD">
        <w:rPr>
          <w:rFonts w:ascii="Book Antiqua" w:hAnsi="Book Antiqua"/>
        </w:rPr>
        <w:t xml:space="preserve"> 2011; </w:t>
      </w:r>
      <w:r w:rsidRPr="004D68BD">
        <w:rPr>
          <w:rFonts w:ascii="Book Antiqua" w:hAnsi="Book Antiqua"/>
          <w:b/>
        </w:rPr>
        <w:t>34</w:t>
      </w:r>
      <w:r w:rsidRPr="004D68BD">
        <w:rPr>
          <w:rFonts w:ascii="Book Antiqua" w:hAnsi="Book Antiqua"/>
        </w:rPr>
        <w:t>: 335-343 [PMID: 21668459 DOI: 10.1111/j.1365-2036.2011.04727.x]</w:t>
      </w:r>
    </w:p>
    <w:p w14:paraId="065FE879"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101 </w:t>
      </w:r>
      <w:r w:rsidRPr="004D68BD">
        <w:rPr>
          <w:rFonts w:ascii="Book Antiqua" w:hAnsi="Book Antiqua"/>
          <w:b/>
        </w:rPr>
        <w:t>Jothimani D</w:t>
      </w:r>
      <w:r w:rsidRPr="004D68BD">
        <w:rPr>
          <w:rFonts w:ascii="Book Antiqua" w:hAnsi="Book Antiqua"/>
        </w:rPr>
        <w:t xml:space="preserve">, Cramp ME, Cross TJ. Role of mycophenolate mofetil for the treatment of autoimmune hepatitis-an observational study. </w:t>
      </w:r>
      <w:r w:rsidRPr="004D68BD">
        <w:rPr>
          <w:rFonts w:ascii="Book Antiqua" w:hAnsi="Book Antiqua"/>
          <w:i/>
        </w:rPr>
        <w:t>J Clin Exp Hepatol</w:t>
      </w:r>
      <w:r w:rsidRPr="004D68BD">
        <w:rPr>
          <w:rFonts w:ascii="Book Antiqua" w:hAnsi="Book Antiqua"/>
        </w:rPr>
        <w:t xml:space="preserve"> 2014; </w:t>
      </w:r>
      <w:r w:rsidRPr="004D68BD">
        <w:rPr>
          <w:rFonts w:ascii="Book Antiqua" w:hAnsi="Book Antiqua"/>
          <w:b/>
        </w:rPr>
        <w:t>4</w:t>
      </w:r>
      <w:r w:rsidRPr="004D68BD">
        <w:rPr>
          <w:rFonts w:ascii="Book Antiqua" w:hAnsi="Book Antiqua"/>
        </w:rPr>
        <w:t>: 221-225 [PMID: 25755564 DOI: 10.1016/j.jceh.2014.05.003]</w:t>
      </w:r>
    </w:p>
    <w:p w14:paraId="286630C4"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102 </w:t>
      </w:r>
      <w:r w:rsidRPr="004D68BD">
        <w:rPr>
          <w:rFonts w:ascii="Book Antiqua" w:hAnsi="Book Antiqua"/>
          <w:b/>
        </w:rPr>
        <w:t>Zachou K</w:t>
      </w:r>
      <w:r w:rsidRPr="004D68BD">
        <w:rPr>
          <w:rFonts w:ascii="Book Antiqua" w:hAnsi="Book Antiqua"/>
        </w:rPr>
        <w:t xml:space="preserve">, Gatselis NK, Arvaniti P, Gabeta S, Rigopoulou EI, Koukoulis GK, Dalekos GN. A real-world study focused on the long-term efficacy of mycophenolate mofetil as first-line treatment of autoimmune hepatitis. </w:t>
      </w:r>
      <w:r w:rsidRPr="004D68BD">
        <w:rPr>
          <w:rFonts w:ascii="Book Antiqua" w:hAnsi="Book Antiqua"/>
          <w:i/>
        </w:rPr>
        <w:t>Aliment Pharmacol Ther</w:t>
      </w:r>
      <w:r w:rsidRPr="004D68BD">
        <w:rPr>
          <w:rFonts w:ascii="Book Antiqua" w:hAnsi="Book Antiqua"/>
        </w:rPr>
        <w:t xml:space="preserve"> 2016; </w:t>
      </w:r>
      <w:r w:rsidRPr="004D68BD">
        <w:rPr>
          <w:rFonts w:ascii="Book Antiqua" w:hAnsi="Book Antiqua"/>
          <w:b/>
        </w:rPr>
        <w:t>43</w:t>
      </w:r>
      <w:r w:rsidRPr="004D68BD">
        <w:rPr>
          <w:rFonts w:ascii="Book Antiqua" w:hAnsi="Book Antiqua"/>
        </w:rPr>
        <w:t>: 1035-1047 [PMID: 26991238 DOI: 10.1111/apt.13584]</w:t>
      </w:r>
    </w:p>
    <w:p w14:paraId="73699BA1" w14:textId="77777777" w:rsidR="00C319AA" w:rsidRPr="004D68BD" w:rsidRDefault="00C319AA" w:rsidP="007A3053">
      <w:pPr>
        <w:spacing w:line="360" w:lineRule="auto"/>
        <w:jc w:val="both"/>
        <w:rPr>
          <w:rFonts w:ascii="Book Antiqua" w:hAnsi="Book Antiqua"/>
        </w:rPr>
      </w:pPr>
      <w:r w:rsidRPr="004D68BD">
        <w:rPr>
          <w:rFonts w:ascii="Book Antiqua" w:hAnsi="Book Antiqua"/>
        </w:rPr>
        <w:t>103</w:t>
      </w:r>
      <w:r>
        <w:rPr>
          <w:rFonts w:ascii="Book Antiqua" w:hAnsi="Book Antiqua" w:hint="eastAsia"/>
        </w:rPr>
        <w:t xml:space="preserve"> </w:t>
      </w:r>
      <w:r w:rsidRPr="00AD5FD8">
        <w:rPr>
          <w:rFonts w:ascii="Book Antiqua" w:hAnsi="Book Antiqua"/>
          <w:b/>
        </w:rPr>
        <w:t>Inc MG</w:t>
      </w:r>
      <w:r w:rsidRPr="004D68BD">
        <w:rPr>
          <w:rFonts w:ascii="Book Antiqua" w:hAnsi="Book Antiqua"/>
        </w:rPr>
        <w:t>. Mycophenolate Mofetil in Autoimmune Hepatitis Patients not... by Dr. Alessia Gazzola[Internet].[cited 2017 Jul 9]</w:t>
      </w:r>
      <w:r>
        <w:rPr>
          <w:rFonts w:ascii="Book Antiqua" w:hAnsi="Book Antiqua" w:hint="eastAsia"/>
        </w:rPr>
        <w:t xml:space="preserve">. </w:t>
      </w:r>
      <w:r w:rsidRPr="004D68BD">
        <w:rPr>
          <w:rFonts w:ascii="Book Antiqua" w:hAnsi="Book Antiqua"/>
        </w:rPr>
        <w:t xml:space="preserve">Available from: </w:t>
      </w:r>
      <w:r w:rsidRPr="00C306EB">
        <w:rPr>
          <w:rFonts w:ascii="Book Antiqua" w:hAnsi="Book Antiqua" w:hint="eastAsia"/>
          <w:caps/>
        </w:rPr>
        <w:t>url</w:t>
      </w:r>
      <w:r>
        <w:rPr>
          <w:rFonts w:ascii="Book Antiqua" w:hAnsi="Book Antiqua" w:hint="eastAsia"/>
        </w:rPr>
        <w:t xml:space="preserve">: </w:t>
      </w:r>
      <w:r w:rsidRPr="004D68BD">
        <w:rPr>
          <w:rFonts w:ascii="Book Antiqua" w:hAnsi="Book Antiqua"/>
        </w:rPr>
        <w:t>https://liverlearning.aasld.org/aasld/2016/thelivermeeting/144542/alessia.gazzola.mycophenolate.mofetil.in.autoimmune.hepatitis.patients.not.html</w:t>
      </w:r>
    </w:p>
    <w:p w14:paraId="358453D1" w14:textId="77777777" w:rsidR="00C319AA" w:rsidRPr="004D68BD" w:rsidRDefault="00C319AA" w:rsidP="007A3053">
      <w:pPr>
        <w:spacing w:line="360" w:lineRule="auto"/>
        <w:jc w:val="both"/>
        <w:rPr>
          <w:rFonts w:ascii="Book Antiqua" w:hAnsi="Book Antiqua"/>
        </w:rPr>
      </w:pPr>
      <w:r w:rsidRPr="004D68BD">
        <w:rPr>
          <w:rFonts w:ascii="Book Antiqua" w:hAnsi="Book Antiqua"/>
        </w:rPr>
        <w:t>104</w:t>
      </w:r>
      <w:r>
        <w:rPr>
          <w:rFonts w:ascii="Book Antiqua" w:hAnsi="Book Antiqua" w:hint="eastAsia"/>
        </w:rPr>
        <w:t xml:space="preserve"> </w:t>
      </w:r>
      <w:r w:rsidRPr="004D68BD">
        <w:rPr>
          <w:rFonts w:ascii="Book Antiqua" w:hAnsi="Book Antiqua"/>
        </w:rPr>
        <w:t>2016-AbstractSupplement-TheLiverMeeting.pdf[Internet].</w:t>
      </w:r>
      <w:r>
        <w:rPr>
          <w:rFonts w:ascii="Book Antiqua" w:hAnsi="Book Antiqua" w:hint="eastAsia"/>
        </w:rPr>
        <w:t xml:space="preserve"> </w:t>
      </w:r>
      <w:r w:rsidRPr="004D68BD">
        <w:rPr>
          <w:rFonts w:ascii="Book Antiqua" w:hAnsi="Book Antiqua"/>
        </w:rPr>
        <w:t>[cited 2016 Dec 23]</w:t>
      </w:r>
      <w:r>
        <w:rPr>
          <w:rFonts w:ascii="Book Antiqua" w:hAnsi="Book Antiqua" w:hint="eastAsia"/>
        </w:rPr>
        <w:t xml:space="preserve">. </w:t>
      </w:r>
      <w:r w:rsidRPr="004D68BD">
        <w:rPr>
          <w:rFonts w:ascii="Book Antiqua" w:hAnsi="Book Antiqua"/>
        </w:rPr>
        <w:t xml:space="preserve">Available from: </w:t>
      </w:r>
      <w:r>
        <w:rPr>
          <w:rFonts w:ascii="Book Antiqua" w:hAnsi="Book Antiqua" w:hint="eastAsia"/>
        </w:rPr>
        <w:t xml:space="preserve">URL: </w:t>
      </w:r>
      <w:r w:rsidRPr="004D68BD">
        <w:rPr>
          <w:rFonts w:ascii="Book Antiqua" w:hAnsi="Book Antiqua"/>
        </w:rPr>
        <w:t>http://www.aasld.org/sites/default/files/2016-AbstractSupplement-TheLiverMeeting.pdf</w:t>
      </w:r>
    </w:p>
    <w:p w14:paraId="30905B2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105 </w:t>
      </w:r>
      <w:r w:rsidRPr="004D68BD">
        <w:rPr>
          <w:rFonts w:ascii="Book Antiqua" w:hAnsi="Book Antiqua"/>
          <w:b/>
        </w:rPr>
        <w:t>Zachou K</w:t>
      </w:r>
      <w:r w:rsidRPr="004D68BD">
        <w:rPr>
          <w:rFonts w:ascii="Book Antiqua" w:hAnsi="Book Antiqua"/>
        </w:rPr>
        <w:t xml:space="preserve">, Gatselis N, Papadamou G, Rigopoulou EI, Dalekos GN. Mycophenolate for the treatment of autoimmune hepatitis: prospective assessment of its efficacy and safety for induction and maintenance of remission in a large cohort of treatment-naïve patients. </w:t>
      </w:r>
      <w:r w:rsidRPr="004D68BD">
        <w:rPr>
          <w:rFonts w:ascii="Book Antiqua" w:hAnsi="Book Antiqua"/>
          <w:i/>
        </w:rPr>
        <w:t>J Hepatol</w:t>
      </w:r>
      <w:r w:rsidRPr="004D68BD">
        <w:rPr>
          <w:rFonts w:ascii="Book Antiqua" w:hAnsi="Book Antiqua"/>
        </w:rPr>
        <w:t xml:space="preserve"> 2011; </w:t>
      </w:r>
      <w:r w:rsidRPr="004D68BD">
        <w:rPr>
          <w:rFonts w:ascii="Book Antiqua" w:hAnsi="Book Antiqua"/>
          <w:b/>
        </w:rPr>
        <w:t>55</w:t>
      </w:r>
      <w:r w:rsidRPr="004D68BD">
        <w:rPr>
          <w:rFonts w:ascii="Book Antiqua" w:hAnsi="Book Antiqua"/>
        </w:rPr>
        <w:t>: 636-646 [PMID: 21238519 DOI: 10.1016/j.jhep.2010.12.032]</w:t>
      </w:r>
    </w:p>
    <w:p w14:paraId="2D05EC6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106 </w:t>
      </w:r>
      <w:r w:rsidRPr="004D68BD">
        <w:rPr>
          <w:rFonts w:ascii="Book Antiqua" w:hAnsi="Book Antiqua"/>
          <w:b/>
        </w:rPr>
        <w:t>Aw MM</w:t>
      </w:r>
      <w:r w:rsidRPr="004D68BD">
        <w:rPr>
          <w:rFonts w:ascii="Book Antiqua" w:hAnsi="Book Antiqua"/>
        </w:rPr>
        <w:t xml:space="preserve">, Dhawan A, Samyn M, Bargiota A, Mieli-Vergani G. Mycophenolate mofetil as rescue treatment for autoimmune liver disease in children: a 5-year follow-up. </w:t>
      </w:r>
      <w:r w:rsidRPr="004D68BD">
        <w:rPr>
          <w:rFonts w:ascii="Book Antiqua" w:hAnsi="Book Antiqua"/>
          <w:i/>
        </w:rPr>
        <w:t>J Hepatol</w:t>
      </w:r>
      <w:r w:rsidRPr="004D68BD">
        <w:rPr>
          <w:rFonts w:ascii="Book Antiqua" w:hAnsi="Book Antiqua"/>
        </w:rPr>
        <w:t xml:space="preserve"> 2009; </w:t>
      </w:r>
      <w:r w:rsidRPr="004D68BD">
        <w:rPr>
          <w:rFonts w:ascii="Book Antiqua" w:hAnsi="Book Antiqua"/>
          <w:b/>
        </w:rPr>
        <w:t>51</w:t>
      </w:r>
      <w:r w:rsidRPr="004D68BD">
        <w:rPr>
          <w:rFonts w:ascii="Book Antiqua" w:hAnsi="Book Antiqua"/>
        </w:rPr>
        <w:t>: 156-160 [PMID: 19446911 DOI: 10.1016/j.jhep.2009.02.024]</w:t>
      </w:r>
    </w:p>
    <w:p w14:paraId="574A9085"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107 </w:t>
      </w:r>
      <w:r w:rsidRPr="004D68BD">
        <w:rPr>
          <w:rFonts w:ascii="Book Antiqua" w:hAnsi="Book Antiqua"/>
          <w:b/>
        </w:rPr>
        <w:t>Lee WS</w:t>
      </w:r>
      <w:r w:rsidRPr="004D68BD">
        <w:rPr>
          <w:rFonts w:ascii="Book Antiqua" w:hAnsi="Book Antiqua"/>
        </w:rPr>
        <w:t xml:space="preserve">, Lum SH, Lim CB, Chong SY, Khoh KM, Ng RT, Teo KM, Boey CC, Pailoor J. Characteristics and outcome of autoimmune liver disease in Asian children. </w:t>
      </w:r>
      <w:r w:rsidRPr="004D68BD">
        <w:rPr>
          <w:rFonts w:ascii="Book Antiqua" w:hAnsi="Book Antiqua"/>
          <w:i/>
        </w:rPr>
        <w:t>Hepatol Int</w:t>
      </w:r>
      <w:r w:rsidRPr="004D68BD">
        <w:rPr>
          <w:rFonts w:ascii="Book Antiqua" w:hAnsi="Book Antiqua"/>
        </w:rPr>
        <w:t xml:space="preserve"> 2015; </w:t>
      </w:r>
      <w:r w:rsidRPr="004D68BD">
        <w:rPr>
          <w:rFonts w:ascii="Book Antiqua" w:hAnsi="Book Antiqua"/>
          <w:b/>
        </w:rPr>
        <w:t>9</w:t>
      </w:r>
      <w:r w:rsidRPr="004D68BD">
        <w:rPr>
          <w:rFonts w:ascii="Book Antiqua" w:hAnsi="Book Antiqua"/>
        </w:rPr>
        <w:t>: 292-302 [PMID: 25788179 DOI: 10.1007/s12072-014-9558-0]</w:t>
      </w:r>
    </w:p>
    <w:p w14:paraId="6297102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108 </w:t>
      </w:r>
      <w:r w:rsidRPr="004D68BD">
        <w:rPr>
          <w:rFonts w:ascii="Book Antiqua" w:hAnsi="Book Antiqua"/>
          <w:b/>
        </w:rPr>
        <w:t>Dehghani SM</w:t>
      </w:r>
      <w:r w:rsidRPr="004D68BD">
        <w:rPr>
          <w:rFonts w:ascii="Book Antiqua" w:hAnsi="Book Antiqua"/>
        </w:rPr>
        <w:t xml:space="preserve">, Haghighat M, Imanieh MH, Honar N, Negarestani AM, Malekpour A, Hakimzadeh M, Dara N. Autoimmune hepatitis in children: experiences in a tertiary center. </w:t>
      </w:r>
      <w:r w:rsidRPr="004D68BD">
        <w:rPr>
          <w:rFonts w:ascii="Book Antiqua" w:hAnsi="Book Antiqua"/>
          <w:i/>
        </w:rPr>
        <w:t>Iran J Pediatr</w:t>
      </w:r>
      <w:r w:rsidRPr="004D68BD">
        <w:rPr>
          <w:rFonts w:ascii="Book Antiqua" w:hAnsi="Book Antiqua"/>
        </w:rPr>
        <w:t xml:space="preserve"> 2013; </w:t>
      </w:r>
      <w:r w:rsidRPr="004D68BD">
        <w:rPr>
          <w:rFonts w:ascii="Book Antiqua" w:hAnsi="Book Antiqua"/>
          <w:b/>
        </w:rPr>
        <w:t>23</w:t>
      </w:r>
      <w:r w:rsidRPr="004D68BD">
        <w:rPr>
          <w:rFonts w:ascii="Book Antiqua" w:hAnsi="Book Antiqua"/>
        </w:rPr>
        <w:t>: 302-308 [PMID: 23795253]</w:t>
      </w:r>
    </w:p>
    <w:p w14:paraId="5852F60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109 </w:t>
      </w:r>
      <w:r w:rsidRPr="004D68BD">
        <w:rPr>
          <w:rFonts w:ascii="Book Antiqua" w:hAnsi="Book Antiqua"/>
          <w:b/>
        </w:rPr>
        <w:t>Zizzo AN</w:t>
      </w:r>
      <w:r w:rsidRPr="004D68BD">
        <w:rPr>
          <w:rFonts w:ascii="Book Antiqua" w:hAnsi="Book Antiqua"/>
        </w:rPr>
        <w:t xml:space="preserve">, Valentino PL, Shah PS, Kamath BM. Second-Line Agents in Pediatric Patients with Autoimmune Hepatitis: A Systematic Review and Meta-Analysis. </w:t>
      </w:r>
      <w:r w:rsidRPr="004D68BD">
        <w:rPr>
          <w:rFonts w:ascii="Book Antiqua" w:hAnsi="Book Antiqua"/>
          <w:i/>
        </w:rPr>
        <w:t>J Pediatr Gastroenterol Nutr</w:t>
      </w:r>
      <w:r w:rsidRPr="004D68BD">
        <w:rPr>
          <w:rFonts w:ascii="Book Antiqua" w:hAnsi="Book Antiqua"/>
        </w:rPr>
        <w:t xml:space="preserve"> 2017; </w:t>
      </w:r>
      <w:r w:rsidRPr="00C306EB">
        <w:rPr>
          <w:rFonts w:ascii="Book Antiqua" w:hAnsi="Book Antiqua"/>
          <w:i/>
        </w:rPr>
        <w:t xml:space="preserve">[Epub ahead of print] </w:t>
      </w:r>
      <w:r w:rsidRPr="004D68BD">
        <w:rPr>
          <w:rFonts w:ascii="Book Antiqua" w:hAnsi="Book Antiqua"/>
        </w:rPr>
        <w:t>[PMID: 28169970 DOI: 10.1097/MPG.0000000000001530]</w:t>
      </w:r>
    </w:p>
    <w:p w14:paraId="01B5C9F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110 </w:t>
      </w:r>
      <w:r w:rsidRPr="004D68BD">
        <w:rPr>
          <w:rFonts w:ascii="Book Antiqua" w:hAnsi="Book Antiqua"/>
          <w:b/>
        </w:rPr>
        <w:t>Debray D</w:t>
      </w:r>
      <w:r w:rsidRPr="004D68BD">
        <w:rPr>
          <w:rFonts w:ascii="Book Antiqua" w:hAnsi="Book Antiqua"/>
        </w:rPr>
        <w:t xml:space="preserve">, Maggiore G, Girardet JP, Mallet E, Bernard O. Efficacy of cyclosporin A in children with type 2 autoimmune hepatitis. </w:t>
      </w:r>
      <w:r w:rsidRPr="004D68BD">
        <w:rPr>
          <w:rFonts w:ascii="Book Antiqua" w:hAnsi="Book Antiqua"/>
          <w:i/>
        </w:rPr>
        <w:t>J Pediatr</w:t>
      </w:r>
      <w:r w:rsidRPr="004D68BD">
        <w:rPr>
          <w:rFonts w:ascii="Book Antiqua" w:hAnsi="Book Antiqua"/>
        </w:rPr>
        <w:t xml:space="preserve"> 1999; </w:t>
      </w:r>
      <w:r w:rsidRPr="004D68BD">
        <w:rPr>
          <w:rFonts w:ascii="Book Antiqua" w:hAnsi="Book Antiqua"/>
          <w:b/>
        </w:rPr>
        <w:t>135</w:t>
      </w:r>
      <w:r w:rsidRPr="004D68BD">
        <w:rPr>
          <w:rFonts w:ascii="Book Antiqua" w:hAnsi="Book Antiqua"/>
        </w:rPr>
        <w:t>: 111-114 [PMID: 10393616]</w:t>
      </w:r>
    </w:p>
    <w:p w14:paraId="36126EB0"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111 </w:t>
      </w:r>
      <w:r w:rsidRPr="004D68BD">
        <w:rPr>
          <w:rFonts w:ascii="Book Antiqua" w:hAnsi="Book Antiqua"/>
          <w:b/>
        </w:rPr>
        <w:t>Žaja Franulović O,</w:t>
      </w:r>
      <w:r w:rsidRPr="004D68BD">
        <w:rPr>
          <w:rFonts w:ascii="Book Antiqua" w:hAnsi="Book Antiqua"/>
        </w:rPr>
        <w:t xml:space="preserve">  Rajačić N, Lesar T, Tešija Kuna A, Valent Morić B. Cyclosporine Induced Biochemical Remission in Childhood Autoimmune Hepatitis. </w:t>
      </w:r>
      <w:r w:rsidRPr="00D938AF">
        <w:rPr>
          <w:rFonts w:ascii="Book Antiqua" w:hAnsi="Book Antiqua"/>
          <w:i/>
        </w:rPr>
        <w:t>Coll Antropol</w:t>
      </w:r>
      <w:r w:rsidRPr="004D68BD">
        <w:rPr>
          <w:rFonts w:ascii="Book Antiqua" w:hAnsi="Book Antiqua"/>
        </w:rPr>
        <w:t xml:space="preserve"> 2012;</w:t>
      </w:r>
      <w:r>
        <w:rPr>
          <w:rFonts w:ascii="Book Antiqua" w:hAnsi="Book Antiqua" w:hint="eastAsia"/>
        </w:rPr>
        <w:t xml:space="preserve"> </w:t>
      </w:r>
      <w:r w:rsidRPr="00D938AF">
        <w:rPr>
          <w:rFonts w:ascii="Book Antiqua" w:hAnsi="Book Antiqua"/>
          <w:b/>
        </w:rPr>
        <w:t>36</w:t>
      </w:r>
      <w:r w:rsidRPr="004D68BD">
        <w:rPr>
          <w:rFonts w:ascii="Book Antiqua" w:hAnsi="Book Antiqua"/>
        </w:rPr>
        <w:t>:</w:t>
      </w:r>
      <w:r>
        <w:rPr>
          <w:rFonts w:ascii="Book Antiqua" w:hAnsi="Book Antiqua" w:hint="eastAsia"/>
        </w:rPr>
        <w:t xml:space="preserve"> </w:t>
      </w:r>
      <w:r w:rsidRPr="004D68BD">
        <w:rPr>
          <w:rFonts w:ascii="Book Antiqua" w:hAnsi="Book Antiqua"/>
        </w:rPr>
        <w:t>973–9</w:t>
      </w:r>
      <w:r>
        <w:rPr>
          <w:rFonts w:ascii="Book Antiqua" w:hAnsi="Book Antiqua" w:hint="eastAsia"/>
        </w:rPr>
        <w:t>78</w:t>
      </w:r>
    </w:p>
    <w:p w14:paraId="7C2D1ADF"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112 </w:t>
      </w:r>
      <w:r w:rsidRPr="004D68BD">
        <w:rPr>
          <w:rFonts w:ascii="Book Antiqua" w:hAnsi="Book Antiqua"/>
          <w:b/>
        </w:rPr>
        <w:t>Fernandes NF,</w:t>
      </w:r>
      <w:r w:rsidRPr="004D68BD">
        <w:rPr>
          <w:rFonts w:ascii="Book Antiqua" w:hAnsi="Book Antiqua"/>
        </w:rPr>
        <w:t xml:space="preserve">  Redeker AG, Vierling JM, Villamil FG, Fong T-L. Cyclosporine therapy in patients with steroid resistant autoimmune hepatitis. </w:t>
      </w:r>
      <w:r w:rsidRPr="00D938AF">
        <w:rPr>
          <w:rFonts w:ascii="Book Antiqua" w:hAnsi="Book Antiqua"/>
          <w:i/>
        </w:rPr>
        <w:t>Am J Gastroenterol</w:t>
      </w:r>
      <w:r w:rsidRPr="004D68BD">
        <w:rPr>
          <w:rFonts w:ascii="Book Antiqua" w:hAnsi="Book Antiqua"/>
        </w:rPr>
        <w:t xml:space="preserve"> 1999;</w:t>
      </w:r>
      <w:r>
        <w:rPr>
          <w:rFonts w:ascii="Book Antiqua" w:hAnsi="Book Antiqua" w:hint="eastAsia"/>
        </w:rPr>
        <w:t xml:space="preserve"> </w:t>
      </w:r>
      <w:r w:rsidRPr="00D938AF">
        <w:rPr>
          <w:rFonts w:ascii="Book Antiqua" w:hAnsi="Book Antiqua"/>
          <w:b/>
        </w:rPr>
        <w:t>94</w:t>
      </w:r>
      <w:r w:rsidRPr="004D68BD">
        <w:rPr>
          <w:rFonts w:ascii="Book Antiqua" w:hAnsi="Book Antiqua"/>
        </w:rPr>
        <w:t>:</w:t>
      </w:r>
      <w:r>
        <w:rPr>
          <w:rFonts w:ascii="Book Antiqua" w:hAnsi="Book Antiqua" w:hint="eastAsia"/>
        </w:rPr>
        <w:t xml:space="preserve"> </w:t>
      </w:r>
      <w:r w:rsidRPr="004D68BD">
        <w:rPr>
          <w:rFonts w:ascii="Book Antiqua" w:hAnsi="Book Antiqua"/>
        </w:rPr>
        <w:t>241–</w:t>
      </w:r>
      <w:r>
        <w:rPr>
          <w:rFonts w:ascii="Book Antiqua" w:hAnsi="Book Antiqua" w:hint="eastAsia"/>
        </w:rPr>
        <w:t>24</w:t>
      </w:r>
      <w:r w:rsidRPr="004D68BD">
        <w:rPr>
          <w:rFonts w:ascii="Book Antiqua" w:hAnsi="Book Antiqua"/>
        </w:rPr>
        <w:t>8</w:t>
      </w:r>
      <w:r>
        <w:rPr>
          <w:rFonts w:ascii="Book Antiqua" w:hAnsi="Book Antiqua" w:hint="eastAsia"/>
        </w:rPr>
        <w:t xml:space="preserve"> </w:t>
      </w:r>
      <w:r w:rsidRPr="004D68BD">
        <w:rPr>
          <w:rFonts w:ascii="Book Antiqua" w:hAnsi="Book Antiqua"/>
        </w:rPr>
        <w:t>[DOI: 10.1111/j.1572-0241.1999.00807.x]</w:t>
      </w:r>
    </w:p>
    <w:p w14:paraId="696CD20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113 </w:t>
      </w:r>
      <w:r w:rsidRPr="004D68BD">
        <w:rPr>
          <w:rFonts w:ascii="Book Antiqua" w:hAnsi="Book Antiqua"/>
          <w:b/>
        </w:rPr>
        <w:t>Sherman KE</w:t>
      </w:r>
      <w:r w:rsidRPr="004D68BD">
        <w:rPr>
          <w:rFonts w:ascii="Book Antiqua" w:hAnsi="Book Antiqua"/>
        </w:rPr>
        <w:t xml:space="preserve">, Narkewicz M, Pinto PC. Cyclosporine in the management of corticosteroid-resistant type I autoimmune chronic active hepatitis. </w:t>
      </w:r>
      <w:r w:rsidRPr="004D68BD">
        <w:rPr>
          <w:rFonts w:ascii="Book Antiqua" w:hAnsi="Book Antiqua"/>
          <w:i/>
        </w:rPr>
        <w:t>J Hepatol</w:t>
      </w:r>
      <w:r w:rsidRPr="004D68BD">
        <w:rPr>
          <w:rFonts w:ascii="Book Antiqua" w:hAnsi="Book Antiqua"/>
        </w:rPr>
        <w:t xml:space="preserve"> 1994; </w:t>
      </w:r>
      <w:r w:rsidRPr="004D68BD">
        <w:rPr>
          <w:rFonts w:ascii="Book Antiqua" w:hAnsi="Book Antiqua"/>
          <w:b/>
        </w:rPr>
        <w:t>21</w:t>
      </w:r>
      <w:r w:rsidRPr="004D68BD">
        <w:rPr>
          <w:rFonts w:ascii="Book Antiqua" w:hAnsi="Book Antiqua"/>
        </w:rPr>
        <w:t>: 1040-1047 [PMID: 7699225]</w:t>
      </w:r>
    </w:p>
    <w:p w14:paraId="0EC30BED"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114 </w:t>
      </w:r>
      <w:r w:rsidRPr="004D68BD">
        <w:rPr>
          <w:rFonts w:ascii="Book Antiqua" w:hAnsi="Book Antiqua"/>
          <w:b/>
        </w:rPr>
        <w:t>Nastasio S,</w:t>
      </w:r>
      <w:r w:rsidRPr="004D68BD">
        <w:rPr>
          <w:rFonts w:ascii="Book Antiqua" w:hAnsi="Book Antiqua"/>
        </w:rPr>
        <w:t xml:space="preserve">  Sciveres M, Tata RD, Riva S, Palla G, Maggiore G. CO30 Cyclosporin Treatment For Autoimmune Liver Diseases Is Safe And Efficacious In The Long Term. </w:t>
      </w:r>
      <w:r w:rsidRPr="00D938AF">
        <w:rPr>
          <w:rFonts w:ascii="Book Antiqua" w:hAnsi="Book Antiqua"/>
          <w:i/>
        </w:rPr>
        <w:t>Dig Liver Dis</w:t>
      </w:r>
      <w:r w:rsidRPr="004D68BD">
        <w:rPr>
          <w:rFonts w:ascii="Book Antiqua" w:hAnsi="Book Antiqua"/>
        </w:rPr>
        <w:t xml:space="preserve"> 2011;</w:t>
      </w:r>
      <w:r>
        <w:rPr>
          <w:rFonts w:ascii="Book Antiqua" w:hAnsi="Book Antiqua" w:hint="eastAsia"/>
        </w:rPr>
        <w:t xml:space="preserve"> </w:t>
      </w:r>
      <w:r w:rsidRPr="00D938AF">
        <w:rPr>
          <w:rFonts w:ascii="Book Antiqua" w:hAnsi="Book Antiqua"/>
          <w:b/>
        </w:rPr>
        <w:t>43</w:t>
      </w:r>
      <w:r w:rsidRPr="004D68BD">
        <w:rPr>
          <w:rFonts w:ascii="Book Antiqua" w:hAnsi="Book Antiqua"/>
        </w:rPr>
        <w:t>:</w:t>
      </w:r>
      <w:r>
        <w:rPr>
          <w:rFonts w:ascii="Book Antiqua" w:hAnsi="Book Antiqua" w:hint="eastAsia"/>
        </w:rPr>
        <w:t xml:space="preserve"> </w:t>
      </w:r>
      <w:r w:rsidRPr="004D68BD">
        <w:rPr>
          <w:rFonts w:ascii="Book Antiqua" w:hAnsi="Book Antiqua"/>
        </w:rPr>
        <w:t>S408</w:t>
      </w:r>
      <w:r>
        <w:rPr>
          <w:rFonts w:ascii="Book Antiqua" w:hAnsi="Book Antiqua" w:hint="eastAsia"/>
        </w:rPr>
        <w:t xml:space="preserve"> </w:t>
      </w:r>
      <w:r w:rsidRPr="004D68BD">
        <w:rPr>
          <w:rFonts w:ascii="Book Antiqua" w:hAnsi="Book Antiqua"/>
        </w:rPr>
        <w:t>[DOI: 10.1016/S1590-8658(11)60638-5]</w:t>
      </w:r>
    </w:p>
    <w:p w14:paraId="6BAD3659"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115 </w:t>
      </w:r>
      <w:r w:rsidRPr="004D68BD">
        <w:rPr>
          <w:rFonts w:ascii="Book Antiqua" w:hAnsi="Book Antiqua"/>
          <w:b/>
        </w:rPr>
        <w:t>Malekzadeh R</w:t>
      </w:r>
      <w:r w:rsidRPr="004D68BD">
        <w:rPr>
          <w:rFonts w:ascii="Book Antiqua" w:hAnsi="Book Antiqua"/>
        </w:rPr>
        <w:t xml:space="preserve">, Nasseri-Moghaddam S, Kaviani MJ, Taheri H, Kamalian N, Sotoudeh M. Cyclosporin A is a promising alternative to corticosteroids in autoimmune hepatitis. </w:t>
      </w:r>
      <w:r w:rsidRPr="004D68BD">
        <w:rPr>
          <w:rFonts w:ascii="Book Antiqua" w:hAnsi="Book Antiqua"/>
          <w:i/>
        </w:rPr>
        <w:t>Dig Dis Sci</w:t>
      </w:r>
      <w:r w:rsidRPr="004D68BD">
        <w:rPr>
          <w:rFonts w:ascii="Book Antiqua" w:hAnsi="Book Antiqua"/>
        </w:rPr>
        <w:t xml:space="preserve"> 2001; </w:t>
      </w:r>
      <w:r w:rsidRPr="004D68BD">
        <w:rPr>
          <w:rFonts w:ascii="Book Antiqua" w:hAnsi="Book Antiqua"/>
          <w:b/>
        </w:rPr>
        <w:t>46</w:t>
      </w:r>
      <w:r w:rsidRPr="004D68BD">
        <w:rPr>
          <w:rFonts w:ascii="Book Antiqua" w:hAnsi="Book Antiqua"/>
        </w:rPr>
        <w:t>: 1321-1327 [PMID: 11414311]</w:t>
      </w:r>
    </w:p>
    <w:p w14:paraId="6F0AD77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116 </w:t>
      </w:r>
      <w:r w:rsidRPr="004D68BD">
        <w:rPr>
          <w:rFonts w:ascii="Book Antiqua" w:hAnsi="Book Antiqua"/>
          <w:b/>
        </w:rPr>
        <w:t>Paroli M,</w:t>
      </w:r>
      <w:r w:rsidRPr="004D68BD">
        <w:rPr>
          <w:rFonts w:ascii="Book Antiqua" w:hAnsi="Book Antiqua"/>
        </w:rPr>
        <w:t xml:space="preserve">  Franco A, Santi I, Balsano C, Levrero M, Barnaba V. Cyclosporin a in the treatment of autoimmune chronic active hepatitis occurring with or without circulating antibodies against hepatitis C virus. </w:t>
      </w:r>
      <w:r w:rsidRPr="00D938AF">
        <w:rPr>
          <w:rFonts w:ascii="Book Antiqua" w:hAnsi="Book Antiqua"/>
          <w:i/>
        </w:rPr>
        <w:t>Int J Immunother</w:t>
      </w:r>
      <w:r w:rsidRPr="004D68BD">
        <w:rPr>
          <w:rFonts w:ascii="Book Antiqua" w:hAnsi="Book Antiqua"/>
        </w:rPr>
        <w:t xml:space="preserve"> 1992;</w:t>
      </w:r>
      <w:r>
        <w:rPr>
          <w:rFonts w:ascii="Book Antiqua" w:hAnsi="Book Antiqua" w:hint="eastAsia"/>
        </w:rPr>
        <w:t xml:space="preserve"> </w:t>
      </w:r>
      <w:r w:rsidRPr="00D938AF">
        <w:rPr>
          <w:rFonts w:ascii="Book Antiqua" w:hAnsi="Book Antiqua"/>
          <w:b/>
        </w:rPr>
        <w:t>8</w:t>
      </w:r>
      <w:r w:rsidRPr="004D68BD">
        <w:rPr>
          <w:rFonts w:ascii="Book Antiqua" w:hAnsi="Book Antiqua"/>
        </w:rPr>
        <w:t>:</w:t>
      </w:r>
      <w:r>
        <w:rPr>
          <w:rFonts w:ascii="Book Antiqua" w:hAnsi="Book Antiqua" w:hint="eastAsia"/>
        </w:rPr>
        <w:t xml:space="preserve"> </w:t>
      </w:r>
      <w:r w:rsidRPr="004D68BD">
        <w:rPr>
          <w:rFonts w:ascii="Book Antiqua" w:hAnsi="Book Antiqua"/>
        </w:rPr>
        <w:t>135–</w:t>
      </w:r>
      <w:r>
        <w:rPr>
          <w:rFonts w:ascii="Book Antiqua" w:hAnsi="Book Antiqua" w:hint="eastAsia"/>
        </w:rPr>
        <w:t>1</w:t>
      </w:r>
      <w:r w:rsidRPr="004D68BD">
        <w:rPr>
          <w:rFonts w:ascii="Book Antiqua" w:hAnsi="Book Antiqua"/>
        </w:rPr>
        <w:t>40</w:t>
      </w:r>
    </w:p>
    <w:p w14:paraId="0DF8AFB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117 </w:t>
      </w:r>
      <w:r w:rsidRPr="004D68BD">
        <w:rPr>
          <w:rFonts w:ascii="Book Antiqua" w:hAnsi="Book Antiqua"/>
          <w:b/>
        </w:rPr>
        <w:t>Person JL</w:t>
      </w:r>
      <w:r w:rsidRPr="004D68BD">
        <w:rPr>
          <w:rFonts w:ascii="Book Antiqua" w:hAnsi="Book Antiqua"/>
        </w:rPr>
        <w:t xml:space="preserve">, McHutchison JG, Fong TL, Redeker AG. A case of cyclosporine-sensitive, steroid-resistant, autoimmune chronic active hepatitis. </w:t>
      </w:r>
      <w:r w:rsidRPr="004D68BD">
        <w:rPr>
          <w:rFonts w:ascii="Book Antiqua" w:hAnsi="Book Antiqua"/>
          <w:i/>
        </w:rPr>
        <w:t>J Clin Gastroenterol</w:t>
      </w:r>
      <w:r w:rsidRPr="004D68BD">
        <w:rPr>
          <w:rFonts w:ascii="Book Antiqua" w:hAnsi="Book Antiqua"/>
        </w:rPr>
        <w:t xml:space="preserve"> 1993; </w:t>
      </w:r>
      <w:r w:rsidRPr="004D68BD">
        <w:rPr>
          <w:rFonts w:ascii="Book Antiqua" w:hAnsi="Book Antiqua"/>
          <w:b/>
        </w:rPr>
        <w:t>17</w:t>
      </w:r>
      <w:r w:rsidRPr="004D68BD">
        <w:rPr>
          <w:rFonts w:ascii="Book Antiqua" w:hAnsi="Book Antiqua"/>
        </w:rPr>
        <w:t>: 317-320 [PMID: 8308220]</w:t>
      </w:r>
    </w:p>
    <w:p w14:paraId="187913D0"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118 </w:t>
      </w:r>
      <w:r w:rsidRPr="004D68BD">
        <w:rPr>
          <w:rFonts w:ascii="Book Antiqua" w:hAnsi="Book Antiqua"/>
          <w:b/>
        </w:rPr>
        <w:t>Senturk H</w:t>
      </w:r>
      <w:r w:rsidRPr="004D68BD">
        <w:rPr>
          <w:rFonts w:ascii="Book Antiqua" w:hAnsi="Book Antiqua"/>
        </w:rPr>
        <w:t xml:space="preserve">. Treatment of corticosteroid-azathioprine resistant autoimmune hepatitis with cyclosporin A. </w:t>
      </w:r>
      <w:r w:rsidRPr="004D68BD">
        <w:rPr>
          <w:rFonts w:ascii="Book Antiqua" w:hAnsi="Book Antiqua"/>
          <w:i/>
        </w:rPr>
        <w:t>Indian J Gastroenterol</w:t>
      </w:r>
      <w:r w:rsidRPr="004D68BD">
        <w:rPr>
          <w:rFonts w:ascii="Book Antiqua" w:hAnsi="Book Antiqua"/>
        </w:rPr>
        <w:t xml:space="preserve"> 1995; </w:t>
      </w:r>
      <w:r w:rsidRPr="004D68BD">
        <w:rPr>
          <w:rFonts w:ascii="Book Antiqua" w:hAnsi="Book Antiqua"/>
          <w:b/>
        </w:rPr>
        <w:t>14</w:t>
      </w:r>
      <w:r w:rsidRPr="004D68BD">
        <w:rPr>
          <w:rFonts w:ascii="Book Antiqua" w:hAnsi="Book Antiqua"/>
        </w:rPr>
        <w:t>: 110-111 [PMID: 7657365]</w:t>
      </w:r>
    </w:p>
    <w:p w14:paraId="77F9C55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119 </w:t>
      </w:r>
      <w:r w:rsidRPr="004D68BD">
        <w:rPr>
          <w:rFonts w:ascii="Book Antiqua" w:hAnsi="Book Antiqua"/>
          <w:b/>
        </w:rPr>
        <w:t>Jackson LD</w:t>
      </w:r>
      <w:r w:rsidRPr="004D68BD">
        <w:rPr>
          <w:rFonts w:ascii="Book Antiqua" w:hAnsi="Book Antiqua"/>
        </w:rPr>
        <w:t xml:space="preserve">, Song E. Cyclosporin in the treatment of corticosteroid resistant autoimmune chronic active hepatitis. </w:t>
      </w:r>
      <w:r w:rsidRPr="004D68BD">
        <w:rPr>
          <w:rFonts w:ascii="Book Antiqua" w:hAnsi="Book Antiqua"/>
          <w:i/>
        </w:rPr>
        <w:t>Gut</w:t>
      </w:r>
      <w:r w:rsidRPr="004D68BD">
        <w:rPr>
          <w:rFonts w:ascii="Book Antiqua" w:hAnsi="Book Antiqua"/>
        </w:rPr>
        <w:t xml:space="preserve"> 1995; </w:t>
      </w:r>
      <w:r w:rsidRPr="004D68BD">
        <w:rPr>
          <w:rFonts w:ascii="Book Antiqua" w:hAnsi="Book Antiqua"/>
          <w:b/>
        </w:rPr>
        <w:t>36</w:t>
      </w:r>
      <w:r w:rsidRPr="004D68BD">
        <w:rPr>
          <w:rFonts w:ascii="Book Antiqua" w:hAnsi="Book Antiqua"/>
        </w:rPr>
        <w:t>: 459-461 [PMID: 7698710 DOI: 10.1136/gut.36.3.459]</w:t>
      </w:r>
    </w:p>
    <w:p w14:paraId="4415607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120 </w:t>
      </w:r>
      <w:r w:rsidRPr="004D68BD">
        <w:rPr>
          <w:rFonts w:ascii="Book Antiqua" w:hAnsi="Book Antiqua"/>
          <w:b/>
        </w:rPr>
        <w:t>Mistilis SP</w:t>
      </w:r>
      <w:r w:rsidRPr="004D68BD">
        <w:rPr>
          <w:rFonts w:ascii="Book Antiqua" w:hAnsi="Book Antiqua"/>
        </w:rPr>
        <w:t xml:space="preserve">, Vickers CR, Darroch MH, McCarthy SW. Cyclosporin, a new treatment for autoimmune chronic active hepatitis. </w:t>
      </w:r>
      <w:r w:rsidRPr="004D68BD">
        <w:rPr>
          <w:rFonts w:ascii="Book Antiqua" w:hAnsi="Book Antiqua"/>
          <w:i/>
        </w:rPr>
        <w:t>Med J Aust</w:t>
      </w:r>
      <w:r w:rsidRPr="004D68BD">
        <w:rPr>
          <w:rFonts w:ascii="Book Antiqua" w:hAnsi="Book Antiqua"/>
        </w:rPr>
        <w:t xml:space="preserve"> 1985; </w:t>
      </w:r>
      <w:r w:rsidRPr="004D68BD">
        <w:rPr>
          <w:rFonts w:ascii="Book Antiqua" w:hAnsi="Book Antiqua"/>
          <w:b/>
        </w:rPr>
        <w:t>143</w:t>
      </w:r>
      <w:r w:rsidRPr="004D68BD">
        <w:rPr>
          <w:rFonts w:ascii="Book Antiqua" w:hAnsi="Book Antiqua"/>
        </w:rPr>
        <w:t>: 463-465 [PMID: 4088113]</w:t>
      </w:r>
    </w:p>
    <w:p w14:paraId="0322B3C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121 </w:t>
      </w:r>
      <w:r w:rsidRPr="004D68BD">
        <w:rPr>
          <w:rFonts w:ascii="Book Antiqua" w:hAnsi="Book Antiqua"/>
          <w:b/>
        </w:rPr>
        <w:t>Ben Halima N</w:t>
      </w:r>
      <w:r w:rsidRPr="004D68BD">
        <w:rPr>
          <w:rFonts w:ascii="Book Antiqua" w:hAnsi="Book Antiqua"/>
        </w:rPr>
        <w:t xml:space="preserve">, Chaabouni M, Karray A, Krichen A, Masmoudi H, Jlidi R, Triki A. [Cyclosporine A in the treatment of autoimmune hepatitis in the child: a case report]. </w:t>
      </w:r>
      <w:r w:rsidRPr="004D68BD">
        <w:rPr>
          <w:rFonts w:ascii="Book Antiqua" w:hAnsi="Book Antiqua"/>
          <w:i/>
        </w:rPr>
        <w:t>Tunis Med</w:t>
      </w:r>
      <w:r w:rsidRPr="004D68BD">
        <w:rPr>
          <w:rFonts w:ascii="Book Antiqua" w:hAnsi="Book Antiqua"/>
        </w:rPr>
        <w:t xml:space="preserve"> 2002; </w:t>
      </w:r>
      <w:r w:rsidRPr="004D68BD">
        <w:rPr>
          <w:rFonts w:ascii="Book Antiqua" w:hAnsi="Book Antiqua"/>
          <w:b/>
        </w:rPr>
        <w:t>80</w:t>
      </w:r>
      <w:r w:rsidRPr="004D68BD">
        <w:rPr>
          <w:rFonts w:ascii="Book Antiqua" w:hAnsi="Book Antiqua"/>
        </w:rPr>
        <w:t>: 565-569 [PMID: 12632772]</w:t>
      </w:r>
    </w:p>
    <w:p w14:paraId="6557F7D7"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122 </w:t>
      </w:r>
      <w:r w:rsidRPr="004D68BD">
        <w:rPr>
          <w:rFonts w:ascii="Book Antiqua" w:hAnsi="Book Antiqua"/>
          <w:b/>
        </w:rPr>
        <w:t>Alvarez F</w:t>
      </w:r>
      <w:r w:rsidRPr="004D68BD">
        <w:rPr>
          <w:rFonts w:ascii="Book Antiqua" w:hAnsi="Book Antiqua"/>
        </w:rPr>
        <w:t xml:space="preserve">, Ciocca M, Cañero-Velasco C, Ramonet M, de Davila MT, Cuarterolo M, Gonzalez T, Jara-Vega P, Camarena C, Brochu P, Drut R, Alvarez E. Short-term cyclosporine induces a remission of autoimmune hepatitis in children. </w:t>
      </w:r>
      <w:r w:rsidRPr="004D68BD">
        <w:rPr>
          <w:rFonts w:ascii="Book Antiqua" w:hAnsi="Book Antiqua"/>
          <w:i/>
        </w:rPr>
        <w:t>J Hepatol</w:t>
      </w:r>
      <w:r w:rsidRPr="004D68BD">
        <w:rPr>
          <w:rFonts w:ascii="Book Antiqua" w:hAnsi="Book Antiqua"/>
        </w:rPr>
        <w:t xml:space="preserve"> 1999; </w:t>
      </w:r>
      <w:r w:rsidRPr="004D68BD">
        <w:rPr>
          <w:rFonts w:ascii="Book Antiqua" w:hAnsi="Book Antiqua"/>
          <w:b/>
        </w:rPr>
        <w:t>30</w:t>
      </w:r>
      <w:r w:rsidRPr="004D68BD">
        <w:rPr>
          <w:rFonts w:ascii="Book Antiqua" w:hAnsi="Book Antiqua"/>
        </w:rPr>
        <w:t>: 222-227 [PMID: 10068099]</w:t>
      </w:r>
    </w:p>
    <w:p w14:paraId="7ACBDA6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123 </w:t>
      </w:r>
      <w:r w:rsidRPr="004D68BD">
        <w:rPr>
          <w:rFonts w:ascii="Book Antiqua" w:hAnsi="Book Antiqua"/>
          <w:b/>
        </w:rPr>
        <w:t>Cuarterolo M</w:t>
      </w:r>
      <w:r w:rsidRPr="004D68BD">
        <w:rPr>
          <w:rFonts w:ascii="Book Antiqua" w:hAnsi="Book Antiqua"/>
        </w:rPr>
        <w:t xml:space="preserve">, Ciocca M, Velasco CC, Ramonet M, González T, López S, Garsd A, Alvarez F. Follow-up of children with autoimmune hepatitis treated with cyclosporine. </w:t>
      </w:r>
      <w:r w:rsidRPr="004D68BD">
        <w:rPr>
          <w:rFonts w:ascii="Book Antiqua" w:hAnsi="Book Antiqua"/>
          <w:i/>
        </w:rPr>
        <w:t>J Pediatr Gastroenterol Nutr</w:t>
      </w:r>
      <w:r w:rsidRPr="004D68BD">
        <w:rPr>
          <w:rFonts w:ascii="Book Antiqua" w:hAnsi="Book Antiqua"/>
        </w:rPr>
        <w:t xml:space="preserve"> 2006; </w:t>
      </w:r>
      <w:r w:rsidRPr="004D68BD">
        <w:rPr>
          <w:rFonts w:ascii="Book Antiqua" w:hAnsi="Book Antiqua"/>
          <w:b/>
        </w:rPr>
        <w:t>43</w:t>
      </w:r>
      <w:r w:rsidRPr="004D68BD">
        <w:rPr>
          <w:rFonts w:ascii="Book Antiqua" w:hAnsi="Book Antiqua"/>
        </w:rPr>
        <w:t>: 635-639 [PMID: 17130741]</w:t>
      </w:r>
    </w:p>
    <w:p w14:paraId="7987B14F"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124 </w:t>
      </w:r>
      <w:r w:rsidRPr="004D68BD">
        <w:rPr>
          <w:rFonts w:ascii="Book Antiqua" w:hAnsi="Book Antiqua"/>
          <w:b/>
        </w:rPr>
        <w:t>Wu DY</w:t>
      </w:r>
      <w:r w:rsidRPr="004D68BD">
        <w:rPr>
          <w:rFonts w:ascii="Book Antiqua" w:hAnsi="Book Antiqua"/>
        </w:rPr>
        <w:t xml:space="preserve">, Goldschneider I. Cyclosporin A-induced autologous graft-versus-host disease: a prototypical model of autoimmunity and active (dominant) tolerance coordinately induced by recent thymic emigrants. </w:t>
      </w:r>
      <w:r w:rsidRPr="004D68BD">
        <w:rPr>
          <w:rFonts w:ascii="Book Antiqua" w:hAnsi="Book Antiqua"/>
          <w:i/>
        </w:rPr>
        <w:t>J Immunol</w:t>
      </w:r>
      <w:r w:rsidRPr="004D68BD">
        <w:rPr>
          <w:rFonts w:ascii="Book Antiqua" w:hAnsi="Book Antiqua"/>
        </w:rPr>
        <w:t xml:space="preserve"> 1999; </w:t>
      </w:r>
      <w:r w:rsidRPr="004D68BD">
        <w:rPr>
          <w:rFonts w:ascii="Book Antiqua" w:hAnsi="Book Antiqua"/>
          <w:b/>
        </w:rPr>
        <w:t>162</w:t>
      </w:r>
      <w:r w:rsidRPr="004D68BD">
        <w:rPr>
          <w:rFonts w:ascii="Book Antiqua" w:hAnsi="Book Antiqua"/>
        </w:rPr>
        <w:t>: 6926-6933 [PMID: 10352315]</w:t>
      </w:r>
    </w:p>
    <w:p w14:paraId="65AA0D9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125 </w:t>
      </w:r>
      <w:r w:rsidRPr="004D68BD">
        <w:rPr>
          <w:rFonts w:ascii="Book Antiqua" w:hAnsi="Book Antiqua"/>
          <w:b/>
        </w:rPr>
        <w:t>Bucy RP</w:t>
      </w:r>
      <w:r w:rsidRPr="004D68BD">
        <w:rPr>
          <w:rFonts w:ascii="Book Antiqua" w:hAnsi="Book Antiqua"/>
        </w:rPr>
        <w:t xml:space="preserve">, Xu XY, Li J, Huang G. Cyclosporin A-induced autoimmune disease in mice. </w:t>
      </w:r>
      <w:r w:rsidRPr="004D68BD">
        <w:rPr>
          <w:rFonts w:ascii="Book Antiqua" w:hAnsi="Book Antiqua"/>
          <w:i/>
        </w:rPr>
        <w:t>J Immunol</w:t>
      </w:r>
      <w:r w:rsidRPr="004D68BD">
        <w:rPr>
          <w:rFonts w:ascii="Book Antiqua" w:hAnsi="Book Antiqua"/>
        </w:rPr>
        <w:t xml:space="preserve"> 1993; </w:t>
      </w:r>
      <w:r w:rsidRPr="004D68BD">
        <w:rPr>
          <w:rFonts w:ascii="Book Antiqua" w:hAnsi="Book Antiqua"/>
          <w:b/>
        </w:rPr>
        <w:t>151</w:t>
      </w:r>
      <w:r w:rsidRPr="004D68BD">
        <w:rPr>
          <w:rFonts w:ascii="Book Antiqua" w:hAnsi="Book Antiqua"/>
        </w:rPr>
        <w:t>: 1039-1050 [PMID: 8335890]</w:t>
      </w:r>
    </w:p>
    <w:p w14:paraId="47D78D3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126 </w:t>
      </w:r>
      <w:r w:rsidRPr="004D68BD">
        <w:rPr>
          <w:rFonts w:ascii="Book Antiqua" w:hAnsi="Book Antiqua"/>
          <w:b/>
        </w:rPr>
        <w:t>Gao EK</w:t>
      </w:r>
      <w:r w:rsidRPr="004D68BD">
        <w:rPr>
          <w:rFonts w:ascii="Book Antiqua" w:hAnsi="Book Antiqua"/>
        </w:rPr>
        <w:t xml:space="preserve">, Lo D, Cheney R, Kanagawa O, Sprent J. Abnormal differentiation of thymocytes in mice treated with cyclosporin A. </w:t>
      </w:r>
      <w:r w:rsidRPr="004D68BD">
        <w:rPr>
          <w:rFonts w:ascii="Book Antiqua" w:hAnsi="Book Antiqua"/>
          <w:i/>
        </w:rPr>
        <w:t>Nature</w:t>
      </w:r>
      <w:r w:rsidRPr="004D68BD">
        <w:rPr>
          <w:rFonts w:ascii="Book Antiqua" w:hAnsi="Book Antiqua"/>
        </w:rPr>
        <w:t xml:space="preserve"> 1988; </w:t>
      </w:r>
      <w:r w:rsidRPr="004D68BD">
        <w:rPr>
          <w:rFonts w:ascii="Book Antiqua" w:hAnsi="Book Antiqua"/>
          <w:b/>
        </w:rPr>
        <w:t>336</w:t>
      </w:r>
      <w:r w:rsidRPr="004D68BD">
        <w:rPr>
          <w:rFonts w:ascii="Book Antiqua" w:hAnsi="Book Antiqua"/>
        </w:rPr>
        <w:t>: 176-179 [PMID: 2972933 DOI: 10.1038/336176a0]</w:t>
      </w:r>
    </w:p>
    <w:p w14:paraId="3350E4B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127 </w:t>
      </w:r>
      <w:r w:rsidRPr="004D68BD">
        <w:rPr>
          <w:rFonts w:ascii="Book Antiqua" w:hAnsi="Book Antiqua"/>
          <w:b/>
        </w:rPr>
        <w:t>Damoiseaux JG</w:t>
      </w:r>
      <w:r w:rsidRPr="004D68BD">
        <w:rPr>
          <w:rFonts w:ascii="Book Antiqua" w:hAnsi="Book Antiqua"/>
        </w:rPr>
        <w:t xml:space="preserve">, van Breda Vriesman PJ. Cyclosporin A-induced autoimmunity: the result of defective de novo T-cell development. </w:t>
      </w:r>
      <w:r w:rsidRPr="004D68BD">
        <w:rPr>
          <w:rFonts w:ascii="Book Antiqua" w:hAnsi="Book Antiqua"/>
          <w:i/>
        </w:rPr>
        <w:t>Folia Biol (Praha)</w:t>
      </w:r>
      <w:r w:rsidRPr="004D68BD">
        <w:rPr>
          <w:rFonts w:ascii="Book Antiqua" w:hAnsi="Book Antiqua"/>
        </w:rPr>
        <w:t xml:space="preserve"> 1998; </w:t>
      </w:r>
      <w:r w:rsidRPr="004D68BD">
        <w:rPr>
          <w:rFonts w:ascii="Book Antiqua" w:hAnsi="Book Antiqua"/>
          <w:b/>
        </w:rPr>
        <w:t>44</w:t>
      </w:r>
      <w:r w:rsidRPr="004D68BD">
        <w:rPr>
          <w:rFonts w:ascii="Book Antiqua" w:hAnsi="Book Antiqua"/>
        </w:rPr>
        <w:t>: 1-9 [PMID: 10730868]</w:t>
      </w:r>
    </w:p>
    <w:p w14:paraId="4162749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128 </w:t>
      </w:r>
      <w:r w:rsidRPr="004D68BD">
        <w:rPr>
          <w:rFonts w:ascii="Book Antiqua" w:hAnsi="Book Antiqua"/>
          <w:b/>
        </w:rPr>
        <w:t>Mieli-Vergani G</w:t>
      </w:r>
      <w:r w:rsidRPr="004D68BD">
        <w:rPr>
          <w:rFonts w:ascii="Book Antiqua" w:hAnsi="Book Antiqua"/>
        </w:rPr>
        <w:t xml:space="preserve">, Vergani D. De novo autoimmune hepatitis after liver transplantation. </w:t>
      </w:r>
      <w:r w:rsidRPr="004D68BD">
        <w:rPr>
          <w:rFonts w:ascii="Book Antiqua" w:hAnsi="Book Antiqua"/>
          <w:i/>
        </w:rPr>
        <w:t>J Hepatol</w:t>
      </w:r>
      <w:r w:rsidRPr="004D68BD">
        <w:rPr>
          <w:rFonts w:ascii="Book Antiqua" w:hAnsi="Book Antiqua"/>
        </w:rPr>
        <w:t xml:space="preserve"> 2004; </w:t>
      </w:r>
      <w:r w:rsidRPr="004D68BD">
        <w:rPr>
          <w:rFonts w:ascii="Book Antiqua" w:hAnsi="Book Antiqua"/>
          <w:b/>
        </w:rPr>
        <w:t>40</w:t>
      </w:r>
      <w:r w:rsidRPr="004D68BD">
        <w:rPr>
          <w:rFonts w:ascii="Book Antiqua" w:hAnsi="Book Antiqua"/>
        </w:rPr>
        <w:t>: 3-7 [PMID: 14672607]</w:t>
      </w:r>
    </w:p>
    <w:p w14:paraId="791F2B87"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129 </w:t>
      </w:r>
      <w:r w:rsidRPr="004D68BD">
        <w:rPr>
          <w:rFonts w:ascii="Book Antiqua" w:hAnsi="Book Antiqua"/>
          <w:b/>
        </w:rPr>
        <w:t>Aqel BA</w:t>
      </w:r>
      <w:r w:rsidRPr="004D68BD">
        <w:rPr>
          <w:rFonts w:ascii="Book Antiqua" w:hAnsi="Book Antiqua"/>
        </w:rPr>
        <w:t xml:space="preserve">, Machicao V, Rosser B, Satyanarayana R, Harnois DM, Dickson RC. Efficacy of tacrolimus in the treatment of steroid refractory autoimmune hepatitis. </w:t>
      </w:r>
      <w:r w:rsidRPr="004D68BD">
        <w:rPr>
          <w:rFonts w:ascii="Book Antiqua" w:hAnsi="Book Antiqua"/>
          <w:i/>
        </w:rPr>
        <w:t>J Clin Gastroenterol</w:t>
      </w:r>
      <w:r w:rsidRPr="004D68BD">
        <w:rPr>
          <w:rFonts w:ascii="Book Antiqua" w:hAnsi="Book Antiqua"/>
        </w:rPr>
        <w:t xml:space="preserve"> 2004; </w:t>
      </w:r>
      <w:r w:rsidRPr="004D68BD">
        <w:rPr>
          <w:rFonts w:ascii="Book Antiqua" w:hAnsi="Book Antiqua"/>
          <w:b/>
        </w:rPr>
        <w:t>38</w:t>
      </w:r>
      <w:r w:rsidRPr="004D68BD">
        <w:rPr>
          <w:rFonts w:ascii="Book Antiqua" w:hAnsi="Book Antiqua"/>
        </w:rPr>
        <w:t>: 805-809 [PMID: 15365410]</w:t>
      </w:r>
    </w:p>
    <w:p w14:paraId="3BD5CB1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130 </w:t>
      </w:r>
      <w:r w:rsidRPr="004D68BD">
        <w:rPr>
          <w:rFonts w:ascii="Book Antiqua" w:hAnsi="Book Antiqua"/>
          <w:b/>
        </w:rPr>
        <w:t>Larsen FS</w:t>
      </w:r>
      <w:r w:rsidRPr="004D68BD">
        <w:rPr>
          <w:rFonts w:ascii="Book Antiqua" w:hAnsi="Book Antiqua"/>
        </w:rPr>
        <w:t xml:space="preserve">, Vainer B, Eefsen M, Bjerring PN, Adel Hansen B. Low-dose tacrolimus ameliorates liver inflammation and fibrosis in steroid refractory autoimmune hepatitis. </w:t>
      </w:r>
      <w:r w:rsidRPr="004D68BD">
        <w:rPr>
          <w:rFonts w:ascii="Book Antiqua" w:hAnsi="Book Antiqua"/>
          <w:i/>
        </w:rPr>
        <w:t>World J Gastroenterol</w:t>
      </w:r>
      <w:r w:rsidRPr="004D68BD">
        <w:rPr>
          <w:rFonts w:ascii="Book Antiqua" w:hAnsi="Book Antiqua"/>
        </w:rPr>
        <w:t xml:space="preserve"> 2007; </w:t>
      </w:r>
      <w:r w:rsidRPr="004D68BD">
        <w:rPr>
          <w:rFonts w:ascii="Book Antiqua" w:hAnsi="Book Antiqua"/>
          <w:b/>
        </w:rPr>
        <w:t>13</w:t>
      </w:r>
      <w:r w:rsidRPr="004D68BD">
        <w:rPr>
          <w:rFonts w:ascii="Book Antiqua" w:hAnsi="Book Antiqua"/>
        </w:rPr>
        <w:t>: 3232-3236 [PMID: 17589903]</w:t>
      </w:r>
    </w:p>
    <w:p w14:paraId="13DDCEC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131 </w:t>
      </w:r>
      <w:r w:rsidRPr="004D68BD">
        <w:rPr>
          <w:rFonts w:ascii="Book Antiqua" w:hAnsi="Book Antiqua"/>
          <w:b/>
        </w:rPr>
        <w:t>Hurtova M,</w:t>
      </w:r>
      <w:r w:rsidRPr="004D68BD">
        <w:rPr>
          <w:rFonts w:ascii="Book Antiqua" w:hAnsi="Book Antiqua"/>
        </w:rPr>
        <w:t xml:space="preserve">  Duclos-Vallée J-C, Johanet C, Emile J-F, Roque-Afonso A-M, Feray C, Bismuth H, Samuel D. Successful tacrolimus therapy for a severe recurrence of type 1 autoimmune hepatitis in a liver graft recipient. </w:t>
      </w:r>
      <w:r w:rsidRPr="004B10CF">
        <w:rPr>
          <w:rFonts w:ascii="Book Antiqua" w:hAnsi="Book Antiqua"/>
          <w:i/>
        </w:rPr>
        <w:t>Liver Transpl</w:t>
      </w:r>
      <w:r w:rsidRPr="004D68BD">
        <w:rPr>
          <w:rFonts w:ascii="Book Antiqua" w:hAnsi="Book Antiqua"/>
        </w:rPr>
        <w:t xml:space="preserve"> 2001;</w:t>
      </w:r>
      <w:r>
        <w:rPr>
          <w:rFonts w:ascii="Book Antiqua" w:hAnsi="Book Antiqua" w:hint="eastAsia"/>
        </w:rPr>
        <w:t xml:space="preserve"> </w:t>
      </w:r>
      <w:r w:rsidRPr="004B10CF">
        <w:rPr>
          <w:rFonts w:ascii="Book Antiqua" w:hAnsi="Book Antiqua"/>
          <w:b/>
        </w:rPr>
        <w:t>7</w:t>
      </w:r>
      <w:r w:rsidRPr="004D68BD">
        <w:rPr>
          <w:rFonts w:ascii="Book Antiqua" w:hAnsi="Book Antiqua"/>
        </w:rPr>
        <w:t>:</w:t>
      </w:r>
      <w:r>
        <w:rPr>
          <w:rFonts w:ascii="Book Antiqua" w:hAnsi="Book Antiqua" w:hint="eastAsia"/>
        </w:rPr>
        <w:t xml:space="preserve"> </w:t>
      </w:r>
      <w:r w:rsidRPr="004D68BD">
        <w:rPr>
          <w:rFonts w:ascii="Book Antiqua" w:hAnsi="Book Antiqua"/>
        </w:rPr>
        <w:t>556–</w:t>
      </w:r>
      <w:r>
        <w:rPr>
          <w:rFonts w:ascii="Book Antiqua" w:hAnsi="Book Antiqua" w:hint="eastAsia"/>
        </w:rPr>
        <w:t>55</w:t>
      </w:r>
      <w:r w:rsidRPr="004D68BD">
        <w:rPr>
          <w:rFonts w:ascii="Book Antiqua" w:hAnsi="Book Antiqua"/>
        </w:rPr>
        <w:t>8</w:t>
      </w:r>
      <w:r>
        <w:rPr>
          <w:rFonts w:ascii="Book Antiqua" w:hAnsi="Book Antiqua" w:hint="eastAsia"/>
        </w:rPr>
        <w:t xml:space="preserve"> </w:t>
      </w:r>
      <w:r w:rsidRPr="004D68BD">
        <w:rPr>
          <w:rFonts w:ascii="Book Antiqua" w:hAnsi="Book Antiqua"/>
        </w:rPr>
        <w:t>[DOI: 10.1053/jlts.2001.24638]</w:t>
      </w:r>
    </w:p>
    <w:p w14:paraId="3F51BD4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132 </w:t>
      </w:r>
      <w:r w:rsidRPr="004D68BD">
        <w:rPr>
          <w:rFonts w:ascii="Book Antiqua" w:hAnsi="Book Antiqua"/>
          <w:b/>
        </w:rPr>
        <w:t>Tannous MM,</w:t>
      </w:r>
      <w:r w:rsidRPr="004D68BD">
        <w:rPr>
          <w:rFonts w:ascii="Book Antiqua" w:hAnsi="Book Antiqua"/>
        </w:rPr>
        <w:t xml:space="preserve">  Cheng J, Muniyappa K, Farooq I, Bharara A, Kappus M, Luketic V, Stravtiz RT, Fuchs M, Puri P, Sanyal A, Sterling R. Use of tacrolimus in the treatment of </w:t>
      </w:r>
      <w:r w:rsidRPr="004D68BD">
        <w:rPr>
          <w:rFonts w:ascii="Book Antiqua" w:hAnsi="Book Antiqua"/>
        </w:rPr>
        <w:lastRenderedPageBreak/>
        <w:t>autoimmune hepatitis: a single centre experience.</w:t>
      </w:r>
      <w:r w:rsidRPr="004B10CF">
        <w:rPr>
          <w:rFonts w:ascii="Book Antiqua" w:hAnsi="Book Antiqua"/>
          <w:i/>
        </w:rPr>
        <w:t xml:space="preserve"> Aliment Pharmacol Ther</w:t>
      </w:r>
      <w:r w:rsidRPr="004D68BD">
        <w:rPr>
          <w:rFonts w:ascii="Book Antiqua" w:hAnsi="Book Antiqua"/>
        </w:rPr>
        <w:t xml:space="preserve"> 2011;</w:t>
      </w:r>
      <w:r>
        <w:rPr>
          <w:rFonts w:ascii="Book Antiqua" w:hAnsi="Book Antiqua" w:hint="eastAsia"/>
        </w:rPr>
        <w:t xml:space="preserve"> </w:t>
      </w:r>
      <w:r w:rsidRPr="004B10CF">
        <w:rPr>
          <w:rFonts w:ascii="Book Antiqua" w:hAnsi="Book Antiqua"/>
          <w:b/>
        </w:rPr>
        <w:t>34</w:t>
      </w:r>
      <w:r w:rsidRPr="004D68BD">
        <w:rPr>
          <w:rFonts w:ascii="Book Antiqua" w:hAnsi="Book Antiqua"/>
        </w:rPr>
        <w:t>:</w:t>
      </w:r>
      <w:r>
        <w:rPr>
          <w:rFonts w:ascii="Book Antiqua" w:hAnsi="Book Antiqua" w:hint="eastAsia"/>
        </w:rPr>
        <w:t xml:space="preserve"> </w:t>
      </w:r>
      <w:r w:rsidRPr="004D68BD">
        <w:rPr>
          <w:rFonts w:ascii="Book Antiqua" w:hAnsi="Book Antiqua"/>
        </w:rPr>
        <w:t>405–</w:t>
      </w:r>
      <w:r>
        <w:rPr>
          <w:rFonts w:ascii="Book Antiqua" w:hAnsi="Book Antiqua" w:hint="eastAsia"/>
        </w:rPr>
        <w:t>40</w:t>
      </w:r>
      <w:r w:rsidRPr="004D68BD">
        <w:rPr>
          <w:rFonts w:ascii="Book Antiqua" w:hAnsi="Book Antiqua"/>
        </w:rPr>
        <w:t>7</w:t>
      </w:r>
      <w:r>
        <w:rPr>
          <w:rFonts w:ascii="Book Antiqua" w:hAnsi="Book Antiqua" w:hint="eastAsia"/>
        </w:rPr>
        <w:t xml:space="preserve"> </w:t>
      </w:r>
      <w:r w:rsidRPr="004D68BD">
        <w:rPr>
          <w:rFonts w:ascii="Book Antiqua" w:hAnsi="Book Antiqua"/>
        </w:rPr>
        <w:t>[DOI: 10.1111/j.1365-2036.2011.04749.x]</w:t>
      </w:r>
    </w:p>
    <w:p w14:paraId="3DD7D7C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133 </w:t>
      </w:r>
      <w:r w:rsidRPr="004D68BD">
        <w:rPr>
          <w:rFonts w:ascii="Book Antiqua" w:hAnsi="Book Antiqua"/>
          <w:b/>
        </w:rPr>
        <w:t>Van Thiel DH</w:t>
      </w:r>
      <w:r w:rsidRPr="004D68BD">
        <w:rPr>
          <w:rFonts w:ascii="Book Antiqua" w:hAnsi="Book Antiqua"/>
        </w:rPr>
        <w:t xml:space="preserve">, Wright H, Carroll P, Abu-Elmagd K, Rodriguez-Rilo H, McMichael J, Irish W, Starzl TE. Tacrolimus: a potential new treatment for autoimmune chronic active hepatitis: results of an open-label preliminary trial. </w:t>
      </w:r>
      <w:r w:rsidRPr="004D68BD">
        <w:rPr>
          <w:rFonts w:ascii="Book Antiqua" w:hAnsi="Book Antiqua"/>
          <w:i/>
        </w:rPr>
        <w:t>Am J Gastroenterol</w:t>
      </w:r>
      <w:r w:rsidRPr="004D68BD">
        <w:rPr>
          <w:rFonts w:ascii="Book Antiqua" w:hAnsi="Book Antiqua"/>
        </w:rPr>
        <w:t xml:space="preserve"> 1995; </w:t>
      </w:r>
      <w:r w:rsidRPr="004D68BD">
        <w:rPr>
          <w:rFonts w:ascii="Book Antiqua" w:hAnsi="Book Antiqua"/>
          <w:b/>
        </w:rPr>
        <w:t>90</w:t>
      </w:r>
      <w:r w:rsidRPr="004D68BD">
        <w:rPr>
          <w:rFonts w:ascii="Book Antiqua" w:hAnsi="Book Antiqua"/>
        </w:rPr>
        <w:t>: 771-776 [PMID: 7537444]</w:t>
      </w:r>
    </w:p>
    <w:p w14:paraId="1C7D34CD"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134 </w:t>
      </w:r>
      <w:r w:rsidRPr="004D68BD">
        <w:rPr>
          <w:rFonts w:ascii="Book Antiqua" w:hAnsi="Book Antiqua"/>
          <w:b/>
        </w:rPr>
        <w:t>Than NN</w:t>
      </w:r>
      <w:r w:rsidRPr="004D68BD">
        <w:rPr>
          <w:rFonts w:ascii="Book Antiqua" w:hAnsi="Book Antiqua"/>
        </w:rPr>
        <w:t xml:space="preserve">, Wiegard C, Weiler-Normann C, Füssel K, Mann J, Hodson J, Hirschfield GM, Lohse AW, Adams DH, Schramm C, Oo YH. Long-term follow-up of patients with difficult to treat type 1 autoimmune hepatitis on Tacrolimus therapy. </w:t>
      </w:r>
      <w:r w:rsidRPr="004D68BD">
        <w:rPr>
          <w:rFonts w:ascii="Book Antiqua" w:hAnsi="Book Antiqua"/>
          <w:i/>
        </w:rPr>
        <w:t>Scand J Gastroenterol</w:t>
      </w:r>
      <w:r w:rsidRPr="004D68BD">
        <w:rPr>
          <w:rFonts w:ascii="Book Antiqua" w:hAnsi="Book Antiqua"/>
        </w:rPr>
        <w:t xml:space="preserve"> 2016; </w:t>
      </w:r>
      <w:r w:rsidRPr="004D68BD">
        <w:rPr>
          <w:rFonts w:ascii="Book Antiqua" w:hAnsi="Book Antiqua"/>
          <w:b/>
        </w:rPr>
        <w:t>51</w:t>
      </w:r>
      <w:r w:rsidRPr="004D68BD">
        <w:rPr>
          <w:rFonts w:ascii="Book Antiqua" w:hAnsi="Book Antiqua"/>
        </w:rPr>
        <w:t>: 329-336 [PMID: 26458216 DOI: 10.3109/00365521.2015.1095351]</w:t>
      </w:r>
    </w:p>
    <w:p w14:paraId="0A5F519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135 </w:t>
      </w:r>
      <w:r w:rsidRPr="004D68BD">
        <w:rPr>
          <w:rFonts w:ascii="Book Antiqua" w:hAnsi="Book Antiqua"/>
          <w:b/>
        </w:rPr>
        <w:t>Al Taii H</w:t>
      </w:r>
      <w:r w:rsidRPr="004D68BD">
        <w:rPr>
          <w:rFonts w:ascii="Book Antiqua" w:hAnsi="Book Antiqua"/>
        </w:rPr>
        <w:t xml:space="preserve">, Hanouneh MA, Hanouneh I, Lopez R, Zein N, Alkhouri N. The use of tacrolimus in refractory autoimmune hepatitis in children and adults: a single center experience. </w:t>
      </w:r>
      <w:r w:rsidRPr="004D68BD">
        <w:rPr>
          <w:rFonts w:ascii="Book Antiqua" w:hAnsi="Book Antiqua"/>
          <w:i/>
        </w:rPr>
        <w:t>Scand J Gastroenterol</w:t>
      </w:r>
      <w:r w:rsidRPr="004D68BD">
        <w:rPr>
          <w:rFonts w:ascii="Book Antiqua" w:hAnsi="Book Antiqua"/>
        </w:rPr>
        <w:t xml:space="preserve"> 2017; </w:t>
      </w:r>
      <w:r w:rsidRPr="004D68BD">
        <w:rPr>
          <w:rFonts w:ascii="Book Antiqua" w:hAnsi="Book Antiqua"/>
          <w:b/>
        </w:rPr>
        <w:t>52</w:t>
      </w:r>
      <w:r w:rsidRPr="004D68BD">
        <w:rPr>
          <w:rFonts w:ascii="Book Antiqua" w:hAnsi="Book Antiqua"/>
        </w:rPr>
        <w:t>: 157-158 [PMID: 27633047 DOI: 10.1080/00365521.2016.1236398]</w:t>
      </w:r>
    </w:p>
    <w:p w14:paraId="05CA2C1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136 </w:t>
      </w:r>
      <w:r w:rsidRPr="004D68BD">
        <w:rPr>
          <w:rFonts w:ascii="Book Antiqua" w:hAnsi="Book Antiqua"/>
          <w:b/>
        </w:rPr>
        <w:t>Heneghan MA,</w:t>
      </w:r>
      <w:r w:rsidRPr="004D68BD">
        <w:rPr>
          <w:rFonts w:ascii="Book Antiqua" w:hAnsi="Book Antiqua"/>
        </w:rPr>
        <w:t xml:space="preserve">  Rizzi P, Mcfarlane IG, Portmann B, Harrison PM. Low dose Tacrolimus as treatment of severe Autoimmune Hepatitis. </w:t>
      </w:r>
      <w:r w:rsidRPr="00A240E9">
        <w:rPr>
          <w:rFonts w:ascii="Book Antiqua" w:hAnsi="Book Antiqua"/>
          <w:i/>
        </w:rPr>
        <w:t>Gut</w:t>
      </w:r>
      <w:r>
        <w:rPr>
          <w:rFonts w:ascii="Book Antiqua" w:hAnsi="Book Antiqua" w:hint="eastAsia"/>
        </w:rPr>
        <w:t xml:space="preserve"> </w:t>
      </w:r>
      <w:r w:rsidRPr="004D68BD">
        <w:rPr>
          <w:rFonts w:ascii="Book Antiqua" w:hAnsi="Book Antiqua"/>
        </w:rPr>
        <w:t>1999;</w:t>
      </w:r>
      <w:r>
        <w:rPr>
          <w:rFonts w:ascii="Book Antiqua" w:hAnsi="Book Antiqua" w:hint="eastAsia"/>
        </w:rPr>
        <w:t xml:space="preserve"> </w:t>
      </w:r>
      <w:r w:rsidRPr="004D68BD">
        <w:rPr>
          <w:rFonts w:ascii="Book Antiqua" w:hAnsi="Book Antiqua"/>
        </w:rPr>
        <w:t xml:space="preserve">44 137 </w:t>
      </w:r>
      <w:r w:rsidRPr="004D68BD">
        <w:rPr>
          <w:rFonts w:ascii="Book Antiqua" w:hAnsi="Book Antiqua"/>
          <w:b/>
        </w:rPr>
        <w:t>Marlaka JR,</w:t>
      </w:r>
      <w:r w:rsidRPr="004D68BD">
        <w:rPr>
          <w:rFonts w:ascii="Book Antiqua" w:hAnsi="Book Antiqua"/>
        </w:rPr>
        <w:t xml:space="preserve">  Papadogiannakis N, Fischler B, Casswall TH, Beijer E, Németh A. Tacrolimus without or with the addition of conventional immunosuppressive treatment in juvenile autoimmune hepatitis. </w:t>
      </w:r>
      <w:r w:rsidRPr="00A240E9">
        <w:rPr>
          <w:rFonts w:ascii="Book Antiqua" w:hAnsi="Book Antiqua"/>
          <w:i/>
        </w:rPr>
        <w:t>Acta Paediatr</w:t>
      </w:r>
      <w:r w:rsidRPr="004D68BD">
        <w:rPr>
          <w:rFonts w:ascii="Book Antiqua" w:hAnsi="Book Antiqua"/>
        </w:rPr>
        <w:t xml:space="preserve"> 2012;</w:t>
      </w:r>
      <w:r>
        <w:rPr>
          <w:rFonts w:ascii="Book Antiqua" w:hAnsi="Book Antiqua" w:hint="eastAsia"/>
        </w:rPr>
        <w:t xml:space="preserve"> </w:t>
      </w:r>
      <w:r w:rsidRPr="00A240E9">
        <w:rPr>
          <w:rFonts w:ascii="Book Antiqua" w:hAnsi="Book Antiqua"/>
          <w:b/>
        </w:rPr>
        <w:t>101</w:t>
      </w:r>
      <w:r w:rsidRPr="004D68BD">
        <w:rPr>
          <w:rFonts w:ascii="Book Antiqua" w:hAnsi="Book Antiqua"/>
        </w:rPr>
        <w:t>:</w:t>
      </w:r>
      <w:r>
        <w:rPr>
          <w:rFonts w:ascii="Book Antiqua" w:hAnsi="Book Antiqua" w:hint="eastAsia"/>
        </w:rPr>
        <w:t xml:space="preserve"> </w:t>
      </w:r>
      <w:r w:rsidRPr="004D68BD">
        <w:rPr>
          <w:rFonts w:ascii="Book Antiqua" w:hAnsi="Book Antiqua"/>
        </w:rPr>
        <w:t>993–</w:t>
      </w:r>
      <w:r>
        <w:rPr>
          <w:rFonts w:ascii="Book Antiqua" w:hAnsi="Book Antiqua" w:hint="eastAsia"/>
        </w:rPr>
        <w:t>99</w:t>
      </w:r>
      <w:r w:rsidRPr="004D68BD">
        <w:rPr>
          <w:rFonts w:ascii="Book Antiqua" w:hAnsi="Book Antiqua"/>
        </w:rPr>
        <w:t>9</w:t>
      </w:r>
      <w:r>
        <w:rPr>
          <w:rFonts w:ascii="Book Antiqua" w:hAnsi="Book Antiqua" w:hint="eastAsia"/>
        </w:rPr>
        <w:t xml:space="preserve"> </w:t>
      </w:r>
      <w:r w:rsidRPr="004D68BD">
        <w:rPr>
          <w:rFonts w:ascii="Book Antiqua" w:hAnsi="Book Antiqua"/>
        </w:rPr>
        <w:t>[DOI: 10.1111/j.1651-2227.2012.02745.x]</w:t>
      </w:r>
    </w:p>
    <w:p w14:paraId="380AD34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138 </w:t>
      </w:r>
      <w:r w:rsidRPr="004D68BD">
        <w:rPr>
          <w:rFonts w:ascii="Book Antiqua" w:hAnsi="Book Antiqua"/>
          <w:b/>
        </w:rPr>
        <w:t>Chatrath H</w:t>
      </w:r>
      <w:r w:rsidRPr="004D68BD">
        <w:rPr>
          <w:rFonts w:ascii="Book Antiqua" w:hAnsi="Book Antiqua"/>
        </w:rPr>
        <w:t xml:space="preserve">, Allen L, Boyer TD. Use of sirolimus in the treatment of refractory autoimmune hepatitis. </w:t>
      </w:r>
      <w:r w:rsidRPr="004D68BD">
        <w:rPr>
          <w:rFonts w:ascii="Book Antiqua" w:hAnsi="Book Antiqua"/>
          <w:i/>
        </w:rPr>
        <w:t>Am J Med</w:t>
      </w:r>
      <w:r w:rsidRPr="004D68BD">
        <w:rPr>
          <w:rFonts w:ascii="Book Antiqua" w:hAnsi="Book Antiqua"/>
        </w:rPr>
        <w:t xml:space="preserve"> 2014; </w:t>
      </w:r>
      <w:r w:rsidRPr="004D68BD">
        <w:rPr>
          <w:rFonts w:ascii="Book Antiqua" w:hAnsi="Book Antiqua"/>
          <w:b/>
        </w:rPr>
        <w:t>127</w:t>
      </w:r>
      <w:r w:rsidRPr="004D68BD">
        <w:rPr>
          <w:rFonts w:ascii="Book Antiqua" w:hAnsi="Book Antiqua"/>
        </w:rPr>
        <w:t>: 1128-1131 [PMID: 24979741 DOI: 10.1016/j.amjmed.2014.06.016]</w:t>
      </w:r>
    </w:p>
    <w:p w14:paraId="125787CF"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139 </w:t>
      </w:r>
      <w:r w:rsidRPr="004D68BD">
        <w:rPr>
          <w:rFonts w:ascii="Book Antiqua" w:hAnsi="Book Antiqua"/>
          <w:b/>
        </w:rPr>
        <w:t>Kurowski J</w:t>
      </w:r>
      <w:r w:rsidRPr="004D68BD">
        <w:rPr>
          <w:rFonts w:ascii="Book Antiqua" w:hAnsi="Book Antiqua"/>
        </w:rPr>
        <w:t xml:space="preserve">, Melin-Aldana H, Bass L, Alonso EM, Ekong UD. Sirolimus as rescue therapy in pediatric autoimmune hepatitis. </w:t>
      </w:r>
      <w:r w:rsidRPr="004D68BD">
        <w:rPr>
          <w:rFonts w:ascii="Book Antiqua" w:hAnsi="Book Antiqua"/>
          <w:i/>
        </w:rPr>
        <w:t>J Pediatr Gastroenterol Nutr</w:t>
      </w:r>
      <w:r w:rsidRPr="004D68BD">
        <w:rPr>
          <w:rFonts w:ascii="Book Antiqua" w:hAnsi="Book Antiqua"/>
        </w:rPr>
        <w:t xml:space="preserve"> 2014; </w:t>
      </w:r>
      <w:r w:rsidRPr="004D68BD">
        <w:rPr>
          <w:rFonts w:ascii="Book Antiqua" w:hAnsi="Book Antiqua"/>
          <w:b/>
        </w:rPr>
        <w:t>58</w:t>
      </w:r>
      <w:r w:rsidRPr="004D68BD">
        <w:rPr>
          <w:rFonts w:ascii="Book Antiqua" w:hAnsi="Book Antiqua"/>
        </w:rPr>
        <w:t>: e4-e6 [PMID: 23539046 DOI: 10.1097/MPG.0b013e318291feaa]</w:t>
      </w:r>
    </w:p>
    <w:p w14:paraId="4301DB3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140 </w:t>
      </w:r>
      <w:r w:rsidRPr="004D68BD">
        <w:rPr>
          <w:rFonts w:ascii="Book Antiqua" w:hAnsi="Book Antiqua"/>
          <w:b/>
        </w:rPr>
        <w:t>Rubin JN</w:t>
      </w:r>
      <w:r w:rsidRPr="004D68BD">
        <w:rPr>
          <w:rFonts w:ascii="Book Antiqua" w:hAnsi="Book Antiqua"/>
        </w:rPr>
        <w:t xml:space="preserve">, Te HS. Refractory Autoimmune Hepatitis: Beyond Standard Therapy. </w:t>
      </w:r>
      <w:r w:rsidRPr="004D68BD">
        <w:rPr>
          <w:rFonts w:ascii="Book Antiqua" w:hAnsi="Book Antiqua"/>
          <w:i/>
        </w:rPr>
        <w:t>Dig Dis Sci</w:t>
      </w:r>
      <w:r w:rsidRPr="004D68BD">
        <w:rPr>
          <w:rFonts w:ascii="Book Antiqua" w:hAnsi="Book Antiqua"/>
        </w:rPr>
        <w:t xml:space="preserve"> 2016; </w:t>
      </w:r>
      <w:r w:rsidRPr="004D68BD">
        <w:rPr>
          <w:rFonts w:ascii="Book Antiqua" w:hAnsi="Book Antiqua"/>
          <w:b/>
        </w:rPr>
        <w:t>61</w:t>
      </w:r>
      <w:r w:rsidRPr="004D68BD">
        <w:rPr>
          <w:rFonts w:ascii="Book Antiqua" w:hAnsi="Book Antiqua"/>
        </w:rPr>
        <w:t>: 1757-1762 [PMID: 26725067 DOI: 10.1007/s10620-015-4022-0]</w:t>
      </w:r>
    </w:p>
    <w:p w14:paraId="39432CE9"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141 </w:t>
      </w:r>
      <w:r w:rsidRPr="004D68BD">
        <w:rPr>
          <w:rFonts w:ascii="Book Antiqua" w:hAnsi="Book Antiqua"/>
          <w:b/>
        </w:rPr>
        <w:t>Kerkar N,</w:t>
      </w:r>
      <w:r w:rsidRPr="004D68BD">
        <w:rPr>
          <w:rFonts w:ascii="Book Antiqua" w:hAnsi="Book Antiqua"/>
        </w:rPr>
        <w:t xml:space="preserve">  Dugan C, Rumbo C, Morotti RA, Gondolesi G, Shneider BL, Emre S. Rapamycin Successfully Treats Post-Transplant Autoimmune Hepatitis. </w:t>
      </w:r>
      <w:r w:rsidRPr="00A240E9">
        <w:rPr>
          <w:rFonts w:ascii="Book Antiqua" w:hAnsi="Book Antiqua"/>
          <w:i/>
        </w:rPr>
        <w:t>Am J Transplant</w:t>
      </w:r>
      <w:r w:rsidRPr="004D68BD">
        <w:rPr>
          <w:rFonts w:ascii="Book Antiqua" w:hAnsi="Book Antiqua"/>
        </w:rPr>
        <w:t xml:space="preserve"> 2005;</w:t>
      </w:r>
      <w:r>
        <w:rPr>
          <w:rFonts w:ascii="Book Antiqua" w:hAnsi="Book Antiqua" w:hint="eastAsia"/>
        </w:rPr>
        <w:t xml:space="preserve"> </w:t>
      </w:r>
      <w:r w:rsidRPr="00A240E9">
        <w:rPr>
          <w:rFonts w:ascii="Book Antiqua" w:hAnsi="Book Antiqua"/>
          <w:b/>
        </w:rPr>
        <w:t>5</w:t>
      </w:r>
      <w:r w:rsidRPr="004D68BD">
        <w:rPr>
          <w:rFonts w:ascii="Book Antiqua" w:hAnsi="Book Antiqua"/>
        </w:rPr>
        <w:t>:</w:t>
      </w:r>
      <w:r>
        <w:rPr>
          <w:rFonts w:ascii="Book Antiqua" w:hAnsi="Book Antiqua" w:hint="eastAsia"/>
        </w:rPr>
        <w:t xml:space="preserve"> </w:t>
      </w:r>
      <w:r w:rsidRPr="004D68BD">
        <w:rPr>
          <w:rFonts w:ascii="Book Antiqua" w:hAnsi="Book Antiqua"/>
        </w:rPr>
        <w:t>1085–</w:t>
      </w:r>
      <w:r>
        <w:rPr>
          <w:rFonts w:ascii="Book Antiqua" w:hAnsi="Book Antiqua" w:hint="eastAsia"/>
        </w:rPr>
        <w:t>108</w:t>
      </w:r>
      <w:r w:rsidRPr="004D68BD">
        <w:rPr>
          <w:rFonts w:ascii="Book Antiqua" w:hAnsi="Book Antiqua"/>
        </w:rPr>
        <w:t>9</w:t>
      </w:r>
      <w:r>
        <w:rPr>
          <w:rFonts w:ascii="Book Antiqua" w:hAnsi="Book Antiqua" w:hint="eastAsia"/>
        </w:rPr>
        <w:t xml:space="preserve"> </w:t>
      </w:r>
      <w:r w:rsidRPr="004D68BD">
        <w:rPr>
          <w:rFonts w:ascii="Book Antiqua" w:hAnsi="Book Antiqua"/>
        </w:rPr>
        <w:t>[DOI: 10.1111/j.1600-6143.2005.00801.x]</w:t>
      </w:r>
    </w:p>
    <w:p w14:paraId="611ECA5F"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142 </w:t>
      </w:r>
      <w:r w:rsidRPr="004D68BD">
        <w:rPr>
          <w:rFonts w:ascii="Book Antiqua" w:hAnsi="Book Antiqua"/>
          <w:b/>
        </w:rPr>
        <w:t>Ytting H,</w:t>
      </w:r>
      <w:r w:rsidRPr="004D68BD">
        <w:rPr>
          <w:rFonts w:ascii="Book Antiqua" w:hAnsi="Book Antiqua"/>
        </w:rPr>
        <w:t xml:space="preserve">  Larsen FS. Everolimus treatment for patients with autoimmune hepatitis and poor response to standard therapy and drug alternatives in use. </w:t>
      </w:r>
      <w:r w:rsidRPr="00A240E9">
        <w:rPr>
          <w:rFonts w:ascii="Book Antiqua" w:hAnsi="Book Antiqua"/>
          <w:i/>
        </w:rPr>
        <w:t xml:space="preserve">Scand J Gastroenterol </w:t>
      </w:r>
      <w:r w:rsidRPr="004D68BD">
        <w:rPr>
          <w:rFonts w:ascii="Book Antiqua" w:hAnsi="Book Antiqua"/>
        </w:rPr>
        <w:t>2015;</w:t>
      </w:r>
      <w:r>
        <w:rPr>
          <w:rFonts w:ascii="Book Antiqua" w:hAnsi="Book Antiqua" w:hint="eastAsia"/>
        </w:rPr>
        <w:t xml:space="preserve"> </w:t>
      </w:r>
      <w:r w:rsidRPr="00A240E9">
        <w:rPr>
          <w:rFonts w:ascii="Book Antiqua" w:hAnsi="Book Antiqua"/>
          <w:b/>
        </w:rPr>
        <w:t>50</w:t>
      </w:r>
      <w:r w:rsidRPr="004D68BD">
        <w:rPr>
          <w:rFonts w:ascii="Book Antiqua" w:hAnsi="Book Antiqua"/>
        </w:rPr>
        <w:t>:</w:t>
      </w:r>
      <w:r>
        <w:rPr>
          <w:rFonts w:ascii="Book Antiqua" w:hAnsi="Book Antiqua" w:hint="eastAsia"/>
        </w:rPr>
        <w:t xml:space="preserve"> </w:t>
      </w:r>
      <w:r w:rsidRPr="004D68BD">
        <w:rPr>
          <w:rFonts w:ascii="Book Antiqua" w:hAnsi="Book Antiqua"/>
        </w:rPr>
        <w:t>1025–</w:t>
      </w:r>
      <w:r>
        <w:rPr>
          <w:rFonts w:ascii="Book Antiqua" w:hAnsi="Book Antiqua" w:hint="eastAsia"/>
        </w:rPr>
        <w:t>10</w:t>
      </w:r>
      <w:r w:rsidRPr="004D68BD">
        <w:rPr>
          <w:rFonts w:ascii="Book Antiqua" w:hAnsi="Book Antiqua"/>
        </w:rPr>
        <w:t>31</w:t>
      </w:r>
      <w:r>
        <w:rPr>
          <w:rFonts w:ascii="Book Antiqua" w:hAnsi="Book Antiqua" w:hint="eastAsia"/>
        </w:rPr>
        <w:t xml:space="preserve"> </w:t>
      </w:r>
      <w:r w:rsidRPr="004D68BD">
        <w:rPr>
          <w:rFonts w:ascii="Book Antiqua" w:hAnsi="Book Antiqua"/>
        </w:rPr>
        <w:t>[DOI: 10.3109/00365521.2014.998271]</w:t>
      </w:r>
    </w:p>
    <w:p w14:paraId="754695A5"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143 </w:t>
      </w:r>
      <w:r w:rsidRPr="004D68BD">
        <w:rPr>
          <w:rFonts w:ascii="Book Antiqua" w:hAnsi="Book Antiqua"/>
          <w:b/>
        </w:rPr>
        <w:t>Burak KW</w:t>
      </w:r>
      <w:r w:rsidRPr="004D68BD">
        <w:rPr>
          <w:rFonts w:ascii="Book Antiqua" w:hAnsi="Book Antiqua"/>
        </w:rPr>
        <w:t xml:space="preserve">, Swain MG, Santodomingo-Garzon T, Lee SS, Urbanski SJ, Aspinall AI, Coffin CS, Myers RP. Rituximab for the treatment of patients with autoimmune hepatitis who are refractory or intolerant to standard therapy. </w:t>
      </w:r>
      <w:r w:rsidRPr="004D68BD">
        <w:rPr>
          <w:rFonts w:ascii="Book Antiqua" w:hAnsi="Book Antiqua"/>
          <w:i/>
        </w:rPr>
        <w:t>Can J Gastroenterol</w:t>
      </w:r>
      <w:r w:rsidRPr="004D68BD">
        <w:rPr>
          <w:rFonts w:ascii="Book Antiqua" w:hAnsi="Book Antiqua"/>
        </w:rPr>
        <w:t xml:space="preserve"> 2013; </w:t>
      </w:r>
      <w:r w:rsidRPr="004D68BD">
        <w:rPr>
          <w:rFonts w:ascii="Book Antiqua" w:hAnsi="Book Antiqua"/>
          <w:b/>
        </w:rPr>
        <w:t>27</w:t>
      </w:r>
      <w:r w:rsidRPr="004D68BD">
        <w:rPr>
          <w:rFonts w:ascii="Book Antiqua" w:hAnsi="Book Antiqua"/>
        </w:rPr>
        <w:t>: 273-280 [PMID: 23712302]</w:t>
      </w:r>
    </w:p>
    <w:p w14:paraId="2FE7D3CD"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144 </w:t>
      </w:r>
      <w:r w:rsidRPr="004D68BD">
        <w:rPr>
          <w:rFonts w:ascii="Book Antiqua" w:hAnsi="Book Antiqua"/>
          <w:b/>
        </w:rPr>
        <w:t>Liberal R</w:t>
      </w:r>
      <w:r w:rsidRPr="004D68BD">
        <w:rPr>
          <w:rFonts w:ascii="Book Antiqua" w:hAnsi="Book Antiqua"/>
        </w:rPr>
        <w:t xml:space="preserve">, de Boer YS, Andrade RJ, Bouma G, Dalekos GN, Floreani A, Gleeson D, Hirschfield GM, Invernizzi P, Lenzi M, Lohse AW, Macedo G, Milkiewicz P, Terziroli B, van Hoek B, Vierling JM, Heneghan MA; International Autoimmune Hepatitis Group (IAIHG). Expert clinical management of autoimmune hepatitis in the real world. </w:t>
      </w:r>
      <w:r w:rsidRPr="004D68BD">
        <w:rPr>
          <w:rFonts w:ascii="Book Antiqua" w:hAnsi="Book Antiqua"/>
          <w:i/>
        </w:rPr>
        <w:t>Aliment Pharmacol Ther</w:t>
      </w:r>
      <w:r w:rsidRPr="004D68BD">
        <w:rPr>
          <w:rFonts w:ascii="Book Antiqua" w:hAnsi="Book Antiqua"/>
        </w:rPr>
        <w:t xml:space="preserve"> 2017; </w:t>
      </w:r>
      <w:r w:rsidRPr="004D68BD">
        <w:rPr>
          <w:rFonts w:ascii="Book Antiqua" w:hAnsi="Book Antiqua"/>
          <w:b/>
        </w:rPr>
        <w:t>45</w:t>
      </w:r>
      <w:r w:rsidRPr="004D68BD">
        <w:rPr>
          <w:rFonts w:ascii="Book Antiqua" w:hAnsi="Book Antiqua"/>
        </w:rPr>
        <w:t>: 723-732 [PMID: 28004405 DOI: 10.1111/apt.13907]</w:t>
      </w:r>
    </w:p>
    <w:p w14:paraId="6BB538D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145 </w:t>
      </w:r>
      <w:r w:rsidRPr="004D68BD">
        <w:rPr>
          <w:rFonts w:ascii="Book Antiqua" w:hAnsi="Book Antiqua"/>
          <w:b/>
        </w:rPr>
        <w:t>Evans JT</w:t>
      </w:r>
      <w:r w:rsidRPr="004D68BD">
        <w:rPr>
          <w:rFonts w:ascii="Book Antiqua" w:hAnsi="Book Antiqua"/>
        </w:rPr>
        <w:t xml:space="preserve">, Shepard MM, Oates JC, Self SE, Reuben A. Rituximab-responsive cryoglobulinemic glomerulonephritis in a patient with autoimmune hepatitis. </w:t>
      </w:r>
      <w:r w:rsidRPr="004D68BD">
        <w:rPr>
          <w:rFonts w:ascii="Book Antiqua" w:hAnsi="Book Antiqua"/>
          <w:i/>
        </w:rPr>
        <w:t>J Clin Gastroenterol</w:t>
      </w:r>
      <w:r w:rsidRPr="004D68BD">
        <w:rPr>
          <w:rFonts w:ascii="Book Antiqua" w:hAnsi="Book Antiqua"/>
        </w:rPr>
        <w:t xml:space="preserve"> 2008; </w:t>
      </w:r>
      <w:r w:rsidRPr="004D68BD">
        <w:rPr>
          <w:rFonts w:ascii="Book Antiqua" w:hAnsi="Book Antiqua"/>
          <w:b/>
        </w:rPr>
        <w:t>42</w:t>
      </w:r>
      <w:r w:rsidRPr="004D68BD">
        <w:rPr>
          <w:rFonts w:ascii="Book Antiqua" w:hAnsi="Book Antiqua"/>
        </w:rPr>
        <w:t>: 862-863 [PMID: 18458643 DOI: 10.1097/MCG.0b013e3180f60b7a]</w:t>
      </w:r>
    </w:p>
    <w:p w14:paraId="22534483"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146 </w:t>
      </w:r>
      <w:r w:rsidRPr="004D68BD">
        <w:rPr>
          <w:rFonts w:ascii="Book Antiqua" w:hAnsi="Book Antiqua"/>
          <w:b/>
        </w:rPr>
        <w:t>Barth E</w:t>
      </w:r>
      <w:r w:rsidRPr="004D68BD">
        <w:rPr>
          <w:rFonts w:ascii="Book Antiqua" w:hAnsi="Book Antiqua"/>
        </w:rPr>
        <w:t xml:space="preserve">, Clawson J. A Case of Autoimmune Hepatitis Treated with Rituximab. </w:t>
      </w:r>
      <w:r w:rsidRPr="004D68BD">
        <w:rPr>
          <w:rFonts w:ascii="Book Antiqua" w:hAnsi="Book Antiqua"/>
          <w:i/>
        </w:rPr>
        <w:t>Case Rep Gastroenterol</w:t>
      </w:r>
      <w:r w:rsidRPr="004D68BD">
        <w:rPr>
          <w:rFonts w:ascii="Book Antiqua" w:hAnsi="Book Antiqua"/>
        </w:rPr>
        <w:t xml:space="preserve"> 2010; </w:t>
      </w:r>
      <w:r w:rsidRPr="004D68BD">
        <w:rPr>
          <w:rFonts w:ascii="Book Antiqua" w:hAnsi="Book Antiqua"/>
          <w:b/>
        </w:rPr>
        <w:t>4</w:t>
      </w:r>
      <w:r w:rsidRPr="004D68BD">
        <w:rPr>
          <w:rFonts w:ascii="Book Antiqua" w:hAnsi="Book Antiqua"/>
        </w:rPr>
        <w:t>: 502-509 [PMID: 21151634 DOI: 10.1159/000322693]</w:t>
      </w:r>
    </w:p>
    <w:p w14:paraId="6F782157"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147 </w:t>
      </w:r>
      <w:r w:rsidRPr="004D68BD">
        <w:rPr>
          <w:rFonts w:ascii="Book Antiqua" w:hAnsi="Book Antiqua"/>
          <w:b/>
        </w:rPr>
        <w:t>Santos ES,</w:t>
      </w:r>
      <w:r w:rsidRPr="004D68BD">
        <w:rPr>
          <w:rFonts w:ascii="Book Antiqua" w:hAnsi="Book Antiqua"/>
        </w:rPr>
        <w:t xml:space="preserve">  Arosemena LR, Raez LE, O’Brien C, Regev A. Successful treatment of autoimmune hepatitis and idiopathic thrombocytopenic purpura with the monoclonal antibody, rituximab: case report and review of literature. </w:t>
      </w:r>
      <w:r w:rsidRPr="00A240E9">
        <w:rPr>
          <w:rFonts w:ascii="Book Antiqua" w:hAnsi="Book Antiqua"/>
          <w:i/>
        </w:rPr>
        <w:t xml:space="preserve">Liver Int </w:t>
      </w:r>
      <w:r w:rsidRPr="004D68BD">
        <w:rPr>
          <w:rFonts w:ascii="Book Antiqua" w:hAnsi="Book Antiqua"/>
        </w:rPr>
        <w:t>2006;</w:t>
      </w:r>
      <w:r>
        <w:rPr>
          <w:rFonts w:ascii="Book Antiqua" w:hAnsi="Book Antiqua" w:hint="eastAsia"/>
        </w:rPr>
        <w:t xml:space="preserve"> </w:t>
      </w:r>
      <w:r w:rsidRPr="00A240E9">
        <w:rPr>
          <w:rFonts w:ascii="Book Antiqua" w:hAnsi="Book Antiqua"/>
          <w:b/>
        </w:rPr>
        <w:t>26</w:t>
      </w:r>
      <w:r w:rsidRPr="004D68BD">
        <w:rPr>
          <w:rFonts w:ascii="Book Antiqua" w:hAnsi="Book Antiqua"/>
        </w:rPr>
        <w:t>:</w:t>
      </w:r>
      <w:r>
        <w:rPr>
          <w:rFonts w:ascii="Book Antiqua" w:hAnsi="Book Antiqua" w:hint="eastAsia"/>
        </w:rPr>
        <w:t xml:space="preserve"> </w:t>
      </w:r>
      <w:r w:rsidRPr="004D68BD">
        <w:rPr>
          <w:rFonts w:ascii="Book Antiqua" w:hAnsi="Book Antiqua"/>
        </w:rPr>
        <w:t>625–</w:t>
      </w:r>
      <w:r>
        <w:rPr>
          <w:rFonts w:ascii="Book Antiqua" w:hAnsi="Book Antiqua" w:hint="eastAsia"/>
        </w:rPr>
        <w:t>62</w:t>
      </w:r>
      <w:r w:rsidRPr="004D68BD">
        <w:rPr>
          <w:rFonts w:ascii="Book Antiqua" w:hAnsi="Book Antiqua"/>
        </w:rPr>
        <w:t>9</w:t>
      </w:r>
      <w:r>
        <w:rPr>
          <w:rFonts w:ascii="Book Antiqua" w:hAnsi="Book Antiqua" w:hint="eastAsia"/>
        </w:rPr>
        <w:t xml:space="preserve"> </w:t>
      </w:r>
      <w:r w:rsidRPr="004D68BD">
        <w:rPr>
          <w:rFonts w:ascii="Book Antiqua" w:hAnsi="Book Antiqua"/>
        </w:rPr>
        <w:t>[DOI: 10.1111/j.1478-3231.2006.01262.x]</w:t>
      </w:r>
    </w:p>
    <w:p w14:paraId="6EA3F8F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148 </w:t>
      </w:r>
      <w:r w:rsidRPr="004D68BD">
        <w:rPr>
          <w:rFonts w:ascii="Book Antiqua" w:hAnsi="Book Antiqua"/>
          <w:b/>
        </w:rPr>
        <w:t>Carey EJ</w:t>
      </w:r>
      <w:r w:rsidRPr="004D68BD">
        <w:rPr>
          <w:rFonts w:ascii="Book Antiqua" w:hAnsi="Book Antiqua"/>
        </w:rPr>
        <w:t xml:space="preserve">, Somaratne K, Rakela J. Successful rituximab therapy in refractory autoimmune hepatitis and Evans syndrome. </w:t>
      </w:r>
      <w:r w:rsidRPr="004D68BD">
        <w:rPr>
          <w:rFonts w:ascii="Book Antiqua" w:hAnsi="Book Antiqua"/>
          <w:i/>
        </w:rPr>
        <w:t>Rev Med Chil</w:t>
      </w:r>
      <w:r w:rsidRPr="004D68BD">
        <w:rPr>
          <w:rFonts w:ascii="Book Antiqua" w:hAnsi="Book Antiqua"/>
        </w:rPr>
        <w:t xml:space="preserve"> 2011; </w:t>
      </w:r>
      <w:r w:rsidRPr="004D68BD">
        <w:rPr>
          <w:rFonts w:ascii="Book Antiqua" w:hAnsi="Book Antiqua"/>
          <w:b/>
        </w:rPr>
        <w:t>139</w:t>
      </w:r>
      <w:r w:rsidRPr="004D68BD">
        <w:rPr>
          <w:rFonts w:ascii="Book Antiqua" w:hAnsi="Book Antiqua"/>
        </w:rPr>
        <w:t>: 1484-1487 [PMID: 22446656]</w:t>
      </w:r>
    </w:p>
    <w:p w14:paraId="23923CC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149 </w:t>
      </w:r>
      <w:r w:rsidRPr="004D68BD">
        <w:rPr>
          <w:rFonts w:ascii="Book Antiqua" w:hAnsi="Book Antiqua"/>
          <w:b/>
        </w:rPr>
        <w:t>D'Agostino D</w:t>
      </w:r>
      <w:r w:rsidRPr="004D68BD">
        <w:rPr>
          <w:rFonts w:ascii="Book Antiqua" w:hAnsi="Book Antiqua"/>
        </w:rPr>
        <w:t xml:space="preserve">, Costaguta A, Álvarez F. Successful treatment of refractory autoimmune hepatitis with rituximab. </w:t>
      </w:r>
      <w:r w:rsidRPr="004D68BD">
        <w:rPr>
          <w:rFonts w:ascii="Book Antiqua" w:hAnsi="Book Antiqua"/>
          <w:i/>
        </w:rPr>
        <w:t>Pediatrics</w:t>
      </w:r>
      <w:r w:rsidRPr="004D68BD">
        <w:rPr>
          <w:rFonts w:ascii="Book Antiqua" w:hAnsi="Book Antiqua"/>
        </w:rPr>
        <w:t xml:space="preserve"> 2013; </w:t>
      </w:r>
      <w:r w:rsidRPr="004D68BD">
        <w:rPr>
          <w:rFonts w:ascii="Book Antiqua" w:hAnsi="Book Antiqua"/>
          <w:b/>
        </w:rPr>
        <w:t>132</w:t>
      </w:r>
      <w:r w:rsidRPr="004D68BD">
        <w:rPr>
          <w:rFonts w:ascii="Book Antiqua" w:hAnsi="Book Antiqua"/>
        </w:rPr>
        <w:t>: e526-e530 [PMID: 23821693 DOI: 10.1542/peds.2011-1900]</w:t>
      </w:r>
    </w:p>
    <w:p w14:paraId="3C3332B4" w14:textId="77777777" w:rsidR="00C319AA" w:rsidRPr="004D68BD" w:rsidRDefault="00C319AA" w:rsidP="007A3053">
      <w:pPr>
        <w:spacing w:line="360" w:lineRule="auto"/>
        <w:jc w:val="both"/>
        <w:rPr>
          <w:rFonts w:ascii="Book Antiqua" w:hAnsi="Book Antiqua"/>
        </w:rPr>
      </w:pPr>
      <w:r w:rsidRPr="004D68BD">
        <w:rPr>
          <w:rFonts w:ascii="Book Antiqua" w:hAnsi="Book Antiqua"/>
        </w:rPr>
        <w:t>150</w:t>
      </w:r>
      <w:r>
        <w:rPr>
          <w:rFonts w:ascii="Book Antiqua" w:hAnsi="Book Antiqua" w:hint="eastAsia"/>
        </w:rPr>
        <w:t xml:space="preserve"> </w:t>
      </w:r>
      <w:r w:rsidRPr="00A240E9">
        <w:rPr>
          <w:rFonts w:ascii="Book Antiqua" w:hAnsi="Book Antiqua"/>
          <w:b/>
        </w:rPr>
        <w:t>Inc MG</w:t>
      </w:r>
      <w:r w:rsidRPr="004D68BD">
        <w:rPr>
          <w:rFonts w:ascii="Book Antiqua" w:hAnsi="Book Antiqua"/>
        </w:rPr>
        <w:t>. Real world management of juvenile autoimmune liver disease by Dr. Ynto de Boer[Internet].[cited 2017 Apr 29]</w:t>
      </w:r>
      <w:r>
        <w:rPr>
          <w:rFonts w:ascii="Book Antiqua" w:hAnsi="Book Antiqua" w:hint="eastAsia"/>
        </w:rPr>
        <w:t xml:space="preserve">. </w:t>
      </w:r>
      <w:r w:rsidRPr="004D68BD">
        <w:rPr>
          <w:rFonts w:ascii="Book Antiqua" w:hAnsi="Book Antiqua"/>
        </w:rPr>
        <w:t xml:space="preserve">Available from: </w:t>
      </w:r>
      <w:r w:rsidRPr="00E25B72">
        <w:rPr>
          <w:rFonts w:ascii="Book Antiqua" w:hAnsi="Book Antiqua" w:hint="eastAsia"/>
          <w:caps/>
        </w:rPr>
        <w:t>url</w:t>
      </w:r>
      <w:r>
        <w:rPr>
          <w:rFonts w:ascii="Book Antiqua" w:hAnsi="Book Antiqua" w:hint="eastAsia"/>
        </w:rPr>
        <w:t xml:space="preserve">: </w:t>
      </w:r>
      <w:r w:rsidRPr="004D68BD">
        <w:rPr>
          <w:rFonts w:ascii="Book Antiqua" w:hAnsi="Book Antiqua"/>
        </w:rPr>
        <w:t>http://livertree.easl.eu/easl/2017/international.liver.congress/168334/ynto.de.boer.real.world.management.of.juvenile.autoimmune.liver.disease.html?f=p6m2e1087t3481o15896</w:t>
      </w:r>
    </w:p>
    <w:p w14:paraId="132D0001"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151 </w:t>
      </w:r>
      <w:r w:rsidRPr="004D68BD">
        <w:rPr>
          <w:rFonts w:ascii="Book Antiqua" w:hAnsi="Book Antiqua"/>
          <w:b/>
        </w:rPr>
        <w:t>Pavanello F</w:t>
      </w:r>
      <w:r w:rsidRPr="004D68BD">
        <w:rPr>
          <w:rFonts w:ascii="Book Antiqua" w:hAnsi="Book Antiqua"/>
        </w:rPr>
        <w:t xml:space="preserve">, Zucca E, Ghielmini M. Rituximab: 13 open questions after 20years of clinical use. </w:t>
      </w:r>
      <w:r w:rsidRPr="004D68BD">
        <w:rPr>
          <w:rFonts w:ascii="Book Antiqua" w:hAnsi="Book Antiqua"/>
          <w:i/>
        </w:rPr>
        <w:t>Cancer Treat Rev</w:t>
      </w:r>
      <w:r w:rsidRPr="004D68BD">
        <w:rPr>
          <w:rFonts w:ascii="Book Antiqua" w:hAnsi="Book Antiqua"/>
        </w:rPr>
        <w:t xml:space="preserve"> 2017; </w:t>
      </w:r>
      <w:r w:rsidRPr="004D68BD">
        <w:rPr>
          <w:rFonts w:ascii="Book Antiqua" w:hAnsi="Book Antiqua"/>
          <w:b/>
        </w:rPr>
        <w:t>53</w:t>
      </w:r>
      <w:r w:rsidRPr="004D68BD">
        <w:rPr>
          <w:rFonts w:ascii="Book Antiqua" w:hAnsi="Book Antiqua"/>
        </w:rPr>
        <w:t>: 38-46 [PMID: 28056413 DOI: 10.1016/j.ctrv.2016.11.015]</w:t>
      </w:r>
    </w:p>
    <w:p w14:paraId="4065ED5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152 </w:t>
      </w:r>
      <w:r w:rsidRPr="004D68BD">
        <w:rPr>
          <w:rFonts w:ascii="Book Antiqua" w:hAnsi="Book Antiqua"/>
          <w:b/>
        </w:rPr>
        <w:t>Agnholt J</w:t>
      </w:r>
      <w:r w:rsidRPr="004D68BD">
        <w:rPr>
          <w:rFonts w:ascii="Book Antiqua" w:hAnsi="Book Antiqua"/>
        </w:rPr>
        <w:t xml:space="preserve">, Kelsen J, Brandsborg B, Jakobsen NO, Dahlerup JF. Increased production of granulocyte-macrophage colony-stimulating factor in Crohn's disease--a possible target for infliximab treatment. </w:t>
      </w:r>
      <w:r w:rsidRPr="004D68BD">
        <w:rPr>
          <w:rFonts w:ascii="Book Antiqua" w:hAnsi="Book Antiqua"/>
          <w:i/>
        </w:rPr>
        <w:t>Eur J Gastroenterol Hepatol</w:t>
      </w:r>
      <w:r w:rsidRPr="004D68BD">
        <w:rPr>
          <w:rFonts w:ascii="Book Antiqua" w:hAnsi="Book Antiqua"/>
        </w:rPr>
        <w:t xml:space="preserve"> 2004; </w:t>
      </w:r>
      <w:r w:rsidRPr="004D68BD">
        <w:rPr>
          <w:rFonts w:ascii="Book Antiqua" w:hAnsi="Book Antiqua"/>
          <w:b/>
        </w:rPr>
        <w:t>16</w:t>
      </w:r>
      <w:r w:rsidRPr="004D68BD">
        <w:rPr>
          <w:rFonts w:ascii="Book Antiqua" w:hAnsi="Book Antiqua"/>
        </w:rPr>
        <w:t>: 649-655 [PMID: 15201577]</w:t>
      </w:r>
    </w:p>
    <w:p w14:paraId="214E3D2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153 </w:t>
      </w:r>
      <w:r w:rsidRPr="004D68BD">
        <w:rPr>
          <w:rFonts w:ascii="Book Antiqua" w:hAnsi="Book Antiqua"/>
          <w:b/>
        </w:rPr>
        <w:t>Weiler-Normann C,</w:t>
      </w:r>
      <w:r w:rsidRPr="004D68BD">
        <w:rPr>
          <w:rFonts w:ascii="Book Antiqua" w:hAnsi="Book Antiqua"/>
        </w:rPr>
        <w:t xml:space="preserve">  Schramm C, Quaas A, Wiegard C, Glaubke C, Pannicke N, Möller S, Lohse AW. Infliximab as a rescue treatment in difficult-to-treat autoimmune hepatitis.</w:t>
      </w:r>
      <w:r w:rsidRPr="00E25B72">
        <w:rPr>
          <w:rFonts w:ascii="Book Antiqua" w:hAnsi="Book Antiqua"/>
          <w:i/>
        </w:rPr>
        <w:t xml:space="preserve"> J Hepatol</w:t>
      </w:r>
      <w:r w:rsidRPr="004D68BD">
        <w:rPr>
          <w:rFonts w:ascii="Book Antiqua" w:hAnsi="Book Antiqua"/>
        </w:rPr>
        <w:t xml:space="preserve"> 2013;</w:t>
      </w:r>
      <w:r>
        <w:rPr>
          <w:rFonts w:ascii="Book Antiqua" w:hAnsi="Book Antiqua" w:hint="eastAsia"/>
        </w:rPr>
        <w:t xml:space="preserve"> </w:t>
      </w:r>
      <w:r w:rsidRPr="00E25B72">
        <w:rPr>
          <w:rFonts w:ascii="Book Antiqua" w:hAnsi="Book Antiqua"/>
          <w:b/>
        </w:rPr>
        <w:t>58</w:t>
      </w:r>
      <w:r w:rsidRPr="004D68BD">
        <w:rPr>
          <w:rFonts w:ascii="Book Antiqua" w:hAnsi="Book Antiqua"/>
        </w:rPr>
        <w:t>:</w:t>
      </w:r>
      <w:r>
        <w:rPr>
          <w:rFonts w:ascii="Book Antiqua" w:hAnsi="Book Antiqua" w:hint="eastAsia"/>
        </w:rPr>
        <w:t xml:space="preserve"> </w:t>
      </w:r>
      <w:r w:rsidRPr="004D68BD">
        <w:rPr>
          <w:rFonts w:ascii="Book Antiqua" w:hAnsi="Book Antiqua"/>
        </w:rPr>
        <w:t>529–</w:t>
      </w:r>
      <w:r>
        <w:rPr>
          <w:rFonts w:ascii="Book Antiqua" w:hAnsi="Book Antiqua" w:hint="eastAsia"/>
        </w:rPr>
        <w:t>5</w:t>
      </w:r>
      <w:r w:rsidRPr="004D68BD">
        <w:rPr>
          <w:rFonts w:ascii="Book Antiqua" w:hAnsi="Book Antiqua"/>
        </w:rPr>
        <w:t>34</w:t>
      </w:r>
      <w:r>
        <w:rPr>
          <w:rFonts w:ascii="Book Antiqua" w:hAnsi="Book Antiqua" w:hint="eastAsia"/>
        </w:rPr>
        <w:t xml:space="preserve"> </w:t>
      </w:r>
      <w:r w:rsidRPr="004D68BD">
        <w:rPr>
          <w:rFonts w:ascii="Book Antiqua" w:hAnsi="Book Antiqua"/>
        </w:rPr>
        <w:t>[DOI: 10.1016/j.jhep.2012.11.010]</w:t>
      </w:r>
    </w:p>
    <w:p w14:paraId="518CDD41" w14:textId="77777777" w:rsidR="00C319AA" w:rsidRPr="004D68BD" w:rsidRDefault="00C319AA" w:rsidP="007A3053">
      <w:pPr>
        <w:spacing w:line="360" w:lineRule="auto"/>
        <w:jc w:val="both"/>
        <w:rPr>
          <w:rFonts w:ascii="Book Antiqua" w:hAnsi="Book Antiqua"/>
        </w:rPr>
      </w:pPr>
      <w:r w:rsidRPr="004D68BD">
        <w:rPr>
          <w:rFonts w:ascii="Book Antiqua" w:hAnsi="Book Antiqua"/>
        </w:rPr>
        <w:t>154</w:t>
      </w:r>
      <w:r>
        <w:rPr>
          <w:rFonts w:ascii="Book Antiqua" w:hAnsi="Book Antiqua" w:hint="eastAsia"/>
        </w:rPr>
        <w:t xml:space="preserve"> </w:t>
      </w:r>
      <w:r w:rsidRPr="00E25B72">
        <w:rPr>
          <w:rFonts w:ascii="Book Antiqua" w:hAnsi="Book Antiqua"/>
          <w:b/>
        </w:rPr>
        <w:t>Inc MG</w:t>
      </w:r>
      <w:r w:rsidRPr="004D68BD">
        <w:rPr>
          <w:rFonts w:ascii="Book Antiqua" w:hAnsi="Book Antiqua"/>
        </w:rPr>
        <w:t>. TNFα as therapeutic target in Autoimmune Hepatitis by Claudia S. Bovensiepen[Internet].[cited 2017 Apr 29]</w:t>
      </w:r>
      <w:r>
        <w:rPr>
          <w:rFonts w:ascii="Book Antiqua" w:hAnsi="Book Antiqua" w:hint="eastAsia"/>
        </w:rPr>
        <w:t xml:space="preserve">. </w:t>
      </w:r>
      <w:r w:rsidRPr="004D68BD">
        <w:rPr>
          <w:rFonts w:ascii="Book Antiqua" w:hAnsi="Book Antiqua"/>
        </w:rPr>
        <w:t xml:space="preserve">Available from: </w:t>
      </w:r>
      <w:r>
        <w:rPr>
          <w:rFonts w:ascii="Book Antiqua" w:hAnsi="Book Antiqua" w:hint="eastAsia"/>
        </w:rPr>
        <w:t xml:space="preserve">URL: </w:t>
      </w:r>
      <w:r w:rsidRPr="004D68BD">
        <w:rPr>
          <w:rFonts w:ascii="Book Antiqua" w:hAnsi="Book Antiqua"/>
        </w:rPr>
        <w:t>http://livertree.easl.eu/easl/2017/international.liver.congress/167834/claudia.s.bovensiepen.tnf.as.therapeutic.target.in.autoimmune.hepatitis.html?f=p6m2e1087t3481o15896</w:t>
      </w:r>
    </w:p>
    <w:p w14:paraId="2410E985"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155 </w:t>
      </w:r>
      <w:r w:rsidRPr="004D68BD">
        <w:rPr>
          <w:rFonts w:ascii="Book Antiqua" w:hAnsi="Book Antiqua"/>
          <w:b/>
        </w:rPr>
        <w:t>Vallejo Senra N</w:t>
      </w:r>
      <w:r w:rsidRPr="004D68BD">
        <w:rPr>
          <w:rFonts w:ascii="Book Antiqua" w:hAnsi="Book Antiqua"/>
        </w:rPr>
        <w:t xml:space="preserve">, Fernández Castroagudín J, Molina Pérez E, Domínguez-Muñoz JE. [Onset of severe acute autoimmune hepatitis refractory to conventional treatment, rescued with infliximab]. </w:t>
      </w:r>
      <w:r w:rsidRPr="004D68BD">
        <w:rPr>
          <w:rFonts w:ascii="Book Antiqua" w:hAnsi="Book Antiqua"/>
          <w:i/>
        </w:rPr>
        <w:t>Gastroenterol Hepatol</w:t>
      </w:r>
      <w:r w:rsidRPr="004D68BD">
        <w:rPr>
          <w:rFonts w:ascii="Book Antiqua" w:hAnsi="Book Antiqua"/>
        </w:rPr>
        <w:t xml:space="preserve"> 2014; </w:t>
      </w:r>
      <w:r w:rsidRPr="004D68BD">
        <w:rPr>
          <w:rFonts w:ascii="Book Antiqua" w:hAnsi="Book Antiqua"/>
          <w:b/>
        </w:rPr>
        <w:t>37</w:t>
      </w:r>
      <w:r w:rsidRPr="004D68BD">
        <w:rPr>
          <w:rFonts w:ascii="Book Antiqua" w:hAnsi="Book Antiqua"/>
        </w:rPr>
        <w:t>: 524-526 [PMID: 24709334 DOI: 10.1016/j.gastrohep.2014.02.012]</w:t>
      </w:r>
    </w:p>
    <w:p w14:paraId="37DB642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156 </w:t>
      </w:r>
      <w:r w:rsidRPr="004D68BD">
        <w:rPr>
          <w:rFonts w:ascii="Book Antiqua" w:hAnsi="Book Antiqua"/>
          <w:b/>
        </w:rPr>
        <w:t>Fujii K</w:t>
      </w:r>
      <w:r w:rsidRPr="004D68BD">
        <w:rPr>
          <w:rFonts w:ascii="Book Antiqua" w:hAnsi="Book Antiqua"/>
        </w:rPr>
        <w:t xml:space="preserve">, Rokutanda R, Osugi Y, Koyama Y, Ota T. Adult-onset Still's disease complicated by autoimmune hepatitis: successful treatment with infliximab. </w:t>
      </w:r>
      <w:r w:rsidRPr="004D68BD">
        <w:rPr>
          <w:rFonts w:ascii="Book Antiqua" w:hAnsi="Book Antiqua"/>
          <w:i/>
        </w:rPr>
        <w:t>Intern Med</w:t>
      </w:r>
      <w:r w:rsidRPr="004D68BD">
        <w:rPr>
          <w:rFonts w:ascii="Book Antiqua" w:hAnsi="Book Antiqua"/>
        </w:rPr>
        <w:t xml:space="preserve"> 2012; </w:t>
      </w:r>
      <w:r w:rsidRPr="004D68BD">
        <w:rPr>
          <w:rFonts w:ascii="Book Antiqua" w:hAnsi="Book Antiqua"/>
          <w:b/>
        </w:rPr>
        <w:t>51</w:t>
      </w:r>
      <w:r w:rsidRPr="004D68BD">
        <w:rPr>
          <w:rFonts w:ascii="Book Antiqua" w:hAnsi="Book Antiqua"/>
        </w:rPr>
        <w:t>: 1125-1128 [PMID: 22576401]</w:t>
      </w:r>
    </w:p>
    <w:p w14:paraId="769E78B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157 </w:t>
      </w:r>
      <w:r w:rsidRPr="004D68BD">
        <w:rPr>
          <w:rFonts w:ascii="Book Antiqua" w:hAnsi="Book Antiqua"/>
          <w:b/>
        </w:rPr>
        <w:t>Rajanayagam J</w:t>
      </w:r>
      <w:r w:rsidRPr="004D68BD">
        <w:rPr>
          <w:rFonts w:ascii="Book Antiqua" w:hAnsi="Book Antiqua"/>
        </w:rPr>
        <w:t xml:space="preserve">, Lewindon PJ. Infliximab as rescue therapy in paediatric autoimmune hepatitis. </w:t>
      </w:r>
      <w:r w:rsidRPr="004D68BD">
        <w:rPr>
          <w:rFonts w:ascii="Book Antiqua" w:hAnsi="Book Antiqua"/>
          <w:i/>
        </w:rPr>
        <w:t>J Hepatol</w:t>
      </w:r>
      <w:r w:rsidRPr="004D68BD">
        <w:rPr>
          <w:rFonts w:ascii="Book Antiqua" w:hAnsi="Book Antiqua"/>
        </w:rPr>
        <w:t xml:space="preserve"> 2013; </w:t>
      </w:r>
      <w:r w:rsidRPr="004D68BD">
        <w:rPr>
          <w:rFonts w:ascii="Book Antiqua" w:hAnsi="Book Antiqua"/>
          <w:b/>
        </w:rPr>
        <w:t>59</w:t>
      </w:r>
      <w:r w:rsidRPr="004D68BD">
        <w:rPr>
          <w:rFonts w:ascii="Book Antiqua" w:hAnsi="Book Antiqua"/>
        </w:rPr>
        <w:t>: 908-909 [PMID: 23792030 DOI: 10.1016/j.jhep.2013.05.046]</w:t>
      </w:r>
    </w:p>
    <w:p w14:paraId="388A2667"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158 </w:t>
      </w:r>
      <w:r w:rsidRPr="004D68BD">
        <w:rPr>
          <w:rFonts w:ascii="Book Antiqua" w:hAnsi="Book Antiqua"/>
          <w:b/>
        </w:rPr>
        <w:t>Rodrigues S</w:t>
      </w:r>
      <w:r w:rsidRPr="004D68BD">
        <w:rPr>
          <w:rFonts w:ascii="Book Antiqua" w:hAnsi="Book Antiqua"/>
        </w:rPr>
        <w:t xml:space="preserve">, Lopes S, Magro F, Cardoso H, Horta e Vale AM, Marques M, Mariz E, Bernardes M, Lopes J, Carneiro F, Macedo G. Autoimmune hepatitis and anti-tumor necrosis factor alpha therapy: A single center report of 8 cases. </w:t>
      </w:r>
      <w:r w:rsidRPr="004D68BD">
        <w:rPr>
          <w:rFonts w:ascii="Book Antiqua" w:hAnsi="Book Antiqua"/>
          <w:i/>
        </w:rPr>
        <w:t>World J Gastroenterol</w:t>
      </w:r>
      <w:r w:rsidRPr="004D68BD">
        <w:rPr>
          <w:rFonts w:ascii="Book Antiqua" w:hAnsi="Book Antiqua"/>
        </w:rPr>
        <w:t xml:space="preserve"> 2015; </w:t>
      </w:r>
      <w:r w:rsidRPr="004D68BD">
        <w:rPr>
          <w:rFonts w:ascii="Book Antiqua" w:hAnsi="Book Antiqua"/>
          <w:b/>
        </w:rPr>
        <w:t>21</w:t>
      </w:r>
      <w:r w:rsidRPr="004D68BD">
        <w:rPr>
          <w:rFonts w:ascii="Book Antiqua" w:hAnsi="Book Antiqua"/>
        </w:rPr>
        <w:t>: 7584-7588 [PMID: 26140007 DOI: 10.3748/wjg.v21.i24.7584]</w:t>
      </w:r>
    </w:p>
    <w:p w14:paraId="26F00520"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159 </w:t>
      </w:r>
      <w:r w:rsidRPr="004D68BD">
        <w:rPr>
          <w:rFonts w:ascii="Book Antiqua" w:hAnsi="Book Antiqua"/>
          <w:b/>
        </w:rPr>
        <w:t>Cravo M</w:t>
      </w:r>
      <w:r w:rsidRPr="004D68BD">
        <w:rPr>
          <w:rFonts w:ascii="Book Antiqua" w:hAnsi="Book Antiqua"/>
        </w:rPr>
        <w:t xml:space="preserve">, Silva R, Serrano M. Autoimmune hepatitis induced by infliximab in a patient with Crohn's disease with no relapse after switching to adalimumab. </w:t>
      </w:r>
      <w:r w:rsidRPr="004D68BD">
        <w:rPr>
          <w:rFonts w:ascii="Book Antiqua" w:hAnsi="Book Antiqua"/>
          <w:i/>
        </w:rPr>
        <w:t>BioDrugs</w:t>
      </w:r>
      <w:r w:rsidRPr="004D68BD">
        <w:rPr>
          <w:rFonts w:ascii="Book Antiqua" w:hAnsi="Book Antiqua"/>
        </w:rPr>
        <w:t xml:space="preserve"> 2010; </w:t>
      </w:r>
      <w:r w:rsidRPr="004D68BD">
        <w:rPr>
          <w:rFonts w:ascii="Book Antiqua" w:hAnsi="Book Antiqua"/>
          <w:b/>
        </w:rPr>
        <w:t>24 Suppl 1</w:t>
      </w:r>
      <w:r w:rsidRPr="004D68BD">
        <w:rPr>
          <w:rFonts w:ascii="Book Antiqua" w:hAnsi="Book Antiqua"/>
        </w:rPr>
        <w:t>: 25-27 [PMID: 21175232 DOI: 10.2165/11586210-000000000-00000]</w:t>
      </w:r>
    </w:p>
    <w:p w14:paraId="61016FF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160 </w:t>
      </w:r>
      <w:r w:rsidRPr="004D68BD">
        <w:rPr>
          <w:rFonts w:ascii="Book Antiqua" w:hAnsi="Book Antiqua"/>
          <w:b/>
        </w:rPr>
        <w:t>Mostamand S</w:t>
      </w:r>
      <w:r w:rsidRPr="004D68BD">
        <w:rPr>
          <w:rFonts w:ascii="Book Antiqua" w:hAnsi="Book Antiqua"/>
        </w:rPr>
        <w:t xml:space="preserve">, Schroeder S, Schenkein J, Miloh T. Infliximab-Associated Immunomediated Hepatitis in Children With Inflammatory Bowel Disease. </w:t>
      </w:r>
      <w:r w:rsidRPr="004D68BD">
        <w:rPr>
          <w:rFonts w:ascii="Book Antiqua" w:hAnsi="Book Antiqua"/>
          <w:i/>
        </w:rPr>
        <w:t>J Pediatr Gastroenterol Nutr</w:t>
      </w:r>
      <w:r w:rsidRPr="004D68BD">
        <w:rPr>
          <w:rFonts w:ascii="Book Antiqua" w:hAnsi="Book Antiqua"/>
        </w:rPr>
        <w:t xml:space="preserve"> 2016; </w:t>
      </w:r>
      <w:r w:rsidRPr="004D68BD">
        <w:rPr>
          <w:rFonts w:ascii="Book Antiqua" w:hAnsi="Book Antiqua"/>
          <w:b/>
        </w:rPr>
        <w:t>63</w:t>
      </w:r>
      <w:r w:rsidRPr="004D68BD">
        <w:rPr>
          <w:rFonts w:ascii="Book Antiqua" w:hAnsi="Book Antiqua"/>
        </w:rPr>
        <w:t>: 94-97 [PMID: 26835903 DOI: 10.1097/MPG.0000000000001137]</w:t>
      </w:r>
    </w:p>
    <w:p w14:paraId="0F307028"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161 </w:t>
      </w:r>
      <w:r w:rsidRPr="004D68BD">
        <w:rPr>
          <w:rFonts w:ascii="Book Antiqua" w:hAnsi="Book Antiqua"/>
          <w:b/>
        </w:rPr>
        <w:t>Yilmaz B</w:t>
      </w:r>
      <w:r w:rsidRPr="004D68BD">
        <w:rPr>
          <w:rFonts w:ascii="Book Antiqua" w:hAnsi="Book Antiqua"/>
        </w:rPr>
        <w:t xml:space="preserve">, Roach EC, Koklu S. Infliximab leading to autoimmune hepatitis: an increasingly recognized side effect. </w:t>
      </w:r>
      <w:r w:rsidRPr="004D68BD">
        <w:rPr>
          <w:rFonts w:ascii="Book Antiqua" w:hAnsi="Book Antiqua"/>
          <w:i/>
        </w:rPr>
        <w:t>Dig Dis Sci</w:t>
      </w:r>
      <w:r w:rsidRPr="004D68BD">
        <w:rPr>
          <w:rFonts w:ascii="Book Antiqua" w:hAnsi="Book Antiqua"/>
        </w:rPr>
        <w:t xml:space="preserve"> 2014; </w:t>
      </w:r>
      <w:r w:rsidRPr="004D68BD">
        <w:rPr>
          <w:rFonts w:ascii="Book Antiqua" w:hAnsi="Book Antiqua"/>
          <w:b/>
        </w:rPr>
        <w:t>59</w:t>
      </w:r>
      <w:r w:rsidRPr="004D68BD">
        <w:rPr>
          <w:rFonts w:ascii="Book Antiqua" w:hAnsi="Book Antiqua"/>
        </w:rPr>
        <w:t>: 2602-2603 [PMID: 25146841 DOI: 10.1007/s10620-014-3323-z]</w:t>
      </w:r>
    </w:p>
    <w:p w14:paraId="504B6ED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162 </w:t>
      </w:r>
      <w:r w:rsidRPr="004D68BD">
        <w:rPr>
          <w:rFonts w:ascii="Book Antiqua" w:hAnsi="Book Antiqua"/>
          <w:b/>
        </w:rPr>
        <w:t>Ozorio G</w:t>
      </w:r>
      <w:r w:rsidRPr="004D68BD">
        <w:rPr>
          <w:rFonts w:ascii="Book Antiqua" w:hAnsi="Book Antiqua"/>
        </w:rPr>
        <w:t xml:space="preserve">, McGarity B, Bak H, Jordan AS, Lau H, Marshall C. Autoimmune hepatitis following infliximab therapy for ankylosing spondylitis. </w:t>
      </w:r>
      <w:r w:rsidRPr="004D68BD">
        <w:rPr>
          <w:rFonts w:ascii="Book Antiqua" w:hAnsi="Book Antiqua"/>
          <w:i/>
        </w:rPr>
        <w:t>Med J Aust</w:t>
      </w:r>
      <w:r w:rsidRPr="004D68BD">
        <w:rPr>
          <w:rFonts w:ascii="Book Antiqua" w:hAnsi="Book Antiqua"/>
        </w:rPr>
        <w:t xml:space="preserve"> 2007; </w:t>
      </w:r>
      <w:r w:rsidRPr="004D68BD">
        <w:rPr>
          <w:rFonts w:ascii="Book Antiqua" w:hAnsi="Book Antiqua"/>
          <w:b/>
        </w:rPr>
        <w:t>187</w:t>
      </w:r>
      <w:r w:rsidRPr="004D68BD">
        <w:rPr>
          <w:rFonts w:ascii="Book Antiqua" w:hAnsi="Book Antiqua"/>
        </w:rPr>
        <w:t>: 524-526 [PMID: 17979620]</w:t>
      </w:r>
    </w:p>
    <w:p w14:paraId="78E7424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163 </w:t>
      </w:r>
      <w:r w:rsidRPr="004D68BD">
        <w:rPr>
          <w:rFonts w:ascii="Book Antiqua" w:hAnsi="Book Antiqua"/>
          <w:b/>
        </w:rPr>
        <w:t>Ramos-Casals M</w:t>
      </w:r>
      <w:r w:rsidRPr="004D68BD">
        <w:rPr>
          <w:rFonts w:ascii="Book Antiqua" w:hAnsi="Book Antiqua"/>
        </w:rPr>
        <w:t xml:space="preserve">, Brito-Zerón P, Muñoz S, Soria N, Galiana D, Bertolaccini L, Cuadrado MJ, Khamashta MA. Autoimmune diseases induced by TNF-targeted therapies: analysis of 233 cases. </w:t>
      </w:r>
      <w:r w:rsidRPr="004D68BD">
        <w:rPr>
          <w:rFonts w:ascii="Book Antiqua" w:hAnsi="Book Antiqua"/>
          <w:i/>
        </w:rPr>
        <w:t>Medicine (Baltimore)</w:t>
      </w:r>
      <w:r w:rsidRPr="004D68BD">
        <w:rPr>
          <w:rFonts w:ascii="Book Antiqua" w:hAnsi="Book Antiqua"/>
        </w:rPr>
        <w:t xml:space="preserve"> 2007; </w:t>
      </w:r>
      <w:r w:rsidRPr="004D68BD">
        <w:rPr>
          <w:rFonts w:ascii="Book Antiqua" w:hAnsi="Book Antiqua"/>
          <w:b/>
        </w:rPr>
        <w:t>86</w:t>
      </w:r>
      <w:r w:rsidRPr="004D68BD">
        <w:rPr>
          <w:rFonts w:ascii="Book Antiqua" w:hAnsi="Book Antiqua"/>
        </w:rPr>
        <w:t>: 242-251 [PMID: 17632266 DOI: 10.1097/MD.0b013e3181441a68]</w:t>
      </w:r>
    </w:p>
    <w:p w14:paraId="5AE6B5BF"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164 </w:t>
      </w:r>
      <w:r w:rsidRPr="004D68BD">
        <w:rPr>
          <w:rFonts w:ascii="Book Antiqua" w:hAnsi="Book Antiqua"/>
          <w:b/>
        </w:rPr>
        <w:t>Kennedy NA</w:t>
      </w:r>
      <w:r w:rsidRPr="004D68BD">
        <w:rPr>
          <w:rFonts w:ascii="Book Antiqua" w:hAnsi="Book Antiqua"/>
        </w:rPr>
        <w:t xml:space="preserve">, Rhatigan E, Arnott ID, Noble CL, Shand AG, Satsangi J, Lees CW. A trial of mercaptopurine is a safe strategy in patients with inflammatory bowel disease intolerant to azathioprine: an observational study, systematic review and meta-analysis. </w:t>
      </w:r>
      <w:r w:rsidRPr="004D68BD">
        <w:rPr>
          <w:rFonts w:ascii="Book Antiqua" w:hAnsi="Book Antiqua"/>
          <w:i/>
        </w:rPr>
        <w:t>Aliment Pharmacol Ther</w:t>
      </w:r>
      <w:r w:rsidRPr="004D68BD">
        <w:rPr>
          <w:rFonts w:ascii="Book Antiqua" w:hAnsi="Book Antiqua"/>
        </w:rPr>
        <w:t xml:space="preserve"> 2013; </w:t>
      </w:r>
      <w:r w:rsidRPr="004D68BD">
        <w:rPr>
          <w:rFonts w:ascii="Book Antiqua" w:hAnsi="Book Antiqua"/>
          <w:b/>
        </w:rPr>
        <w:t>38</w:t>
      </w:r>
      <w:r w:rsidRPr="004D68BD">
        <w:rPr>
          <w:rFonts w:ascii="Book Antiqua" w:hAnsi="Book Antiqua"/>
        </w:rPr>
        <w:t>: 1255-1266 [PMID: 24117596 DOI: 10.1111/apt.12511]</w:t>
      </w:r>
    </w:p>
    <w:p w14:paraId="5FD74850"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165 </w:t>
      </w:r>
      <w:r w:rsidRPr="004D68BD">
        <w:rPr>
          <w:rFonts w:ascii="Book Antiqua" w:hAnsi="Book Antiqua"/>
          <w:b/>
        </w:rPr>
        <w:t>Hindorf U</w:t>
      </w:r>
      <w:r w:rsidRPr="004D68BD">
        <w:rPr>
          <w:rFonts w:ascii="Book Antiqua" w:hAnsi="Book Antiqua"/>
        </w:rPr>
        <w:t xml:space="preserve">, Johansson M, Eriksson A, Kvifors E, Almer SH. Mercaptopurine treatment should be considered in azathioprine intolerant patients with inflammatory bowel disease. </w:t>
      </w:r>
      <w:r w:rsidRPr="004D68BD">
        <w:rPr>
          <w:rFonts w:ascii="Book Antiqua" w:hAnsi="Book Antiqua"/>
          <w:i/>
        </w:rPr>
        <w:t>Aliment Pharmacol Ther</w:t>
      </w:r>
      <w:r w:rsidRPr="004D68BD">
        <w:rPr>
          <w:rFonts w:ascii="Book Antiqua" w:hAnsi="Book Antiqua"/>
        </w:rPr>
        <w:t xml:space="preserve"> 2009; </w:t>
      </w:r>
      <w:r w:rsidRPr="004D68BD">
        <w:rPr>
          <w:rFonts w:ascii="Book Antiqua" w:hAnsi="Book Antiqua"/>
          <w:b/>
        </w:rPr>
        <w:t>29</w:t>
      </w:r>
      <w:r w:rsidRPr="004D68BD">
        <w:rPr>
          <w:rFonts w:ascii="Book Antiqua" w:hAnsi="Book Antiqua"/>
        </w:rPr>
        <w:t>: 654-661 [PMID: 19183142 DOI: 10.1111/j.1365-2036.2008.03925.x]</w:t>
      </w:r>
    </w:p>
    <w:p w14:paraId="60FDFC6D"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166 </w:t>
      </w:r>
      <w:r w:rsidRPr="004D68BD">
        <w:rPr>
          <w:rFonts w:ascii="Book Antiqua" w:hAnsi="Book Antiqua"/>
          <w:b/>
        </w:rPr>
        <w:t>Pratt D,</w:t>
      </w:r>
      <w:r w:rsidRPr="004D68BD">
        <w:rPr>
          <w:rFonts w:ascii="Book Antiqua" w:hAnsi="Book Antiqua"/>
        </w:rPr>
        <w:t xml:space="preserve">  Flavin D, Kaplan M. The successful treatment of autoimmune hepatitis with 6-mercaptopurine after failure with azathioprine. </w:t>
      </w:r>
      <w:r w:rsidRPr="00E25B72">
        <w:rPr>
          <w:rFonts w:ascii="Book Antiqua" w:hAnsi="Book Antiqua"/>
          <w:i/>
        </w:rPr>
        <w:t>Gastroenterology</w:t>
      </w:r>
      <w:r w:rsidRPr="004D68BD">
        <w:rPr>
          <w:rFonts w:ascii="Book Antiqua" w:hAnsi="Book Antiqua"/>
        </w:rPr>
        <w:t xml:space="preserve"> 1996;</w:t>
      </w:r>
      <w:r>
        <w:rPr>
          <w:rFonts w:ascii="Book Antiqua" w:hAnsi="Book Antiqua" w:hint="eastAsia"/>
        </w:rPr>
        <w:t xml:space="preserve"> </w:t>
      </w:r>
      <w:r w:rsidRPr="00E25B72">
        <w:rPr>
          <w:rFonts w:ascii="Book Antiqua" w:hAnsi="Book Antiqua"/>
          <w:b/>
        </w:rPr>
        <w:t>110</w:t>
      </w:r>
      <w:r w:rsidRPr="004D68BD">
        <w:rPr>
          <w:rFonts w:ascii="Book Antiqua" w:hAnsi="Book Antiqua"/>
        </w:rPr>
        <w:t>:</w:t>
      </w:r>
      <w:r>
        <w:rPr>
          <w:rFonts w:ascii="Book Antiqua" w:hAnsi="Book Antiqua" w:hint="eastAsia"/>
        </w:rPr>
        <w:t xml:space="preserve"> </w:t>
      </w:r>
      <w:r w:rsidRPr="004D68BD">
        <w:rPr>
          <w:rFonts w:ascii="Book Antiqua" w:hAnsi="Book Antiqua"/>
        </w:rPr>
        <w:t>271–</w:t>
      </w:r>
      <w:r>
        <w:rPr>
          <w:rFonts w:ascii="Book Antiqua" w:hAnsi="Book Antiqua" w:hint="eastAsia"/>
        </w:rPr>
        <w:t>27</w:t>
      </w:r>
      <w:r w:rsidRPr="004D68BD">
        <w:rPr>
          <w:rFonts w:ascii="Book Antiqua" w:hAnsi="Book Antiqua"/>
        </w:rPr>
        <w:t>4</w:t>
      </w:r>
      <w:r>
        <w:rPr>
          <w:rFonts w:ascii="Book Antiqua" w:hAnsi="Book Antiqua" w:hint="eastAsia"/>
        </w:rPr>
        <w:t xml:space="preserve"> </w:t>
      </w:r>
      <w:r w:rsidRPr="004D68BD">
        <w:rPr>
          <w:rFonts w:ascii="Book Antiqua" w:hAnsi="Book Antiqua"/>
        </w:rPr>
        <w:t>[DOI: 10.1053/gast.1996.v110.pm8536867]</w:t>
      </w:r>
    </w:p>
    <w:p w14:paraId="0AC9D9D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167 </w:t>
      </w:r>
      <w:r w:rsidRPr="004D68BD">
        <w:rPr>
          <w:rFonts w:ascii="Book Antiqua" w:hAnsi="Book Antiqua"/>
          <w:b/>
        </w:rPr>
        <w:t>Hübener S,</w:t>
      </w:r>
      <w:r w:rsidRPr="004D68BD">
        <w:rPr>
          <w:rFonts w:ascii="Book Antiqua" w:hAnsi="Book Antiqua"/>
        </w:rPr>
        <w:t xml:space="preserve">  Oo YH, Than NN, Hübener P, Weiler-Normann C, Lohse AW, Schramm C. Efficacy of 6-Mercaptopurine as Second-Line Treatment for Patients With Autoimmune Hepatitis and Azathioprine Intolerance. </w:t>
      </w:r>
      <w:r w:rsidRPr="00E25B72">
        <w:rPr>
          <w:rFonts w:ascii="Book Antiqua" w:hAnsi="Book Antiqua"/>
          <w:i/>
        </w:rPr>
        <w:t xml:space="preserve">Clin Gastroenterol Hepatol </w:t>
      </w:r>
      <w:r w:rsidRPr="004D68BD">
        <w:rPr>
          <w:rFonts w:ascii="Book Antiqua" w:hAnsi="Book Antiqua"/>
        </w:rPr>
        <w:t>2016;</w:t>
      </w:r>
      <w:r>
        <w:rPr>
          <w:rFonts w:ascii="Book Antiqua" w:hAnsi="Book Antiqua" w:hint="eastAsia"/>
        </w:rPr>
        <w:t xml:space="preserve"> </w:t>
      </w:r>
      <w:r w:rsidRPr="00E25B72">
        <w:rPr>
          <w:rFonts w:ascii="Book Antiqua" w:hAnsi="Book Antiqua"/>
          <w:b/>
        </w:rPr>
        <w:t>14</w:t>
      </w:r>
      <w:r w:rsidRPr="004D68BD">
        <w:rPr>
          <w:rFonts w:ascii="Book Antiqua" w:hAnsi="Book Antiqua"/>
        </w:rPr>
        <w:t>:</w:t>
      </w:r>
      <w:r>
        <w:rPr>
          <w:rFonts w:ascii="Book Antiqua" w:hAnsi="Book Antiqua" w:hint="eastAsia"/>
        </w:rPr>
        <w:t xml:space="preserve"> </w:t>
      </w:r>
      <w:r w:rsidRPr="004D68BD">
        <w:rPr>
          <w:rFonts w:ascii="Book Antiqua" w:hAnsi="Book Antiqua"/>
        </w:rPr>
        <w:t>445–</w:t>
      </w:r>
      <w:r>
        <w:rPr>
          <w:rFonts w:ascii="Book Antiqua" w:hAnsi="Book Antiqua" w:hint="eastAsia"/>
        </w:rPr>
        <w:t>4</w:t>
      </w:r>
      <w:r w:rsidRPr="004D68BD">
        <w:rPr>
          <w:rFonts w:ascii="Book Antiqua" w:hAnsi="Book Antiqua"/>
        </w:rPr>
        <w:t>53</w:t>
      </w:r>
      <w:r>
        <w:rPr>
          <w:rFonts w:ascii="Book Antiqua" w:hAnsi="Book Antiqua" w:hint="eastAsia"/>
        </w:rPr>
        <w:t xml:space="preserve"> </w:t>
      </w:r>
      <w:r w:rsidRPr="004D68BD">
        <w:rPr>
          <w:rFonts w:ascii="Book Antiqua" w:hAnsi="Book Antiqua"/>
        </w:rPr>
        <w:t>[DOI: 10.1016/j.cgh.2015.09.037]</w:t>
      </w:r>
    </w:p>
    <w:p w14:paraId="7CB794DA" w14:textId="77777777" w:rsidR="00C319AA" w:rsidRPr="004D68BD" w:rsidRDefault="00C319AA" w:rsidP="007A3053">
      <w:pPr>
        <w:spacing w:line="360" w:lineRule="auto"/>
        <w:jc w:val="both"/>
        <w:rPr>
          <w:rFonts w:ascii="Book Antiqua" w:hAnsi="Book Antiqua"/>
        </w:rPr>
      </w:pPr>
      <w:r w:rsidRPr="004D68BD">
        <w:rPr>
          <w:rFonts w:ascii="Book Antiqua" w:hAnsi="Book Antiqua"/>
        </w:rPr>
        <w:t>168</w:t>
      </w:r>
      <w:r>
        <w:rPr>
          <w:rFonts w:ascii="Book Antiqua" w:hAnsi="Book Antiqua" w:hint="eastAsia"/>
        </w:rPr>
        <w:t xml:space="preserve"> </w:t>
      </w:r>
      <w:r w:rsidRPr="004D68BD">
        <w:rPr>
          <w:rFonts w:ascii="Book Antiqua" w:hAnsi="Book Antiqua"/>
        </w:rPr>
        <w:t>EASL LiverTreeTM - Official eLearning Portal of EASL (European Association for the Study of the Liver)[Internet].[cited 2017 Apr 29]</w:t>
      </w:r>
      <w:r>
        <w:rPr>
          <w:rFonts w:ascii="Book Antiqua" w:hAnsi="Book Antiqua" w:hint="eastAsia"/>
        </w:rPr>
        <w:t xml:space="preserve">. </w:t>
      </w:r>
      <w:r w:rsidRPr="004D68BD">
        <w:rPr>
          <w:rFonts w:ascii="Book Antiqua" w:hAnsi="Book Antiqua"/>
        </w:rPr>
        <w:t xml:space="preserve">Available from: </w:t>
      </w:r>
      <w:r>
        <w:rPr>
          <w:rFonts w:ascii="Book Antiqua" w:hAnsi="Book Antiqua" w:hint="eastAsia"/>
        </w:rPr>
        <w:t xml:space="preserve">URL: </w:t>
      </w:r>
      <w:r w:rsidRPr="004D68BD">
        <w:rPr>
          <w:rFonts w:ascii="Book Antiqua" w:hAnsi="Book Antiqua"/>
        </w:rPr>
        <w:t>http://livertree.easl.eu/easl/#!*menu=6*browseby=8*sortby=1*media=2*ce_id=1087*topic=4999*ot_id=15896</w:t>
      </w:r>
    </w:p>
    <w:p w14:paraId="29D6576C"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169 </w:t>
      </w:r>
      <w:r w:rsidRPr="004D68BD">
        <w:rPr>
          <w:rFonts w:ascii="Book Antiqua" w:hAnsi="Book Antiqua"/>
          <w:b/>
        </w:rPr>
        <w:t>Al-Shamma S</w:t>
      </w:r>
      <w:r w:rsidRPr="004D68BD">
        <w:rPr>
          <w:rFonts w:ascii="Book Antiqua" w:hAnsi="Book Antiqua"/>
        </w:rPr>
        <w:t xml:space="preserve">, Eross B, Mclaughlin S. Use of a xanthine oxidase inhibitor in autoimmune hepatitis. </w:t>
      </w:r>
      <w:r w:rsidRPr="004D68BD">
        <w:rPr>
          <w:rFonts w:ascii="Book Antiqua" w:hAnsi="Book Antiqua"/>
          <w:i/>
        </w:rPr>
        <w:t>Hepatology</w:t>
      </w:r>
      <w:r w:rsidRPr="004D68BD">
        <w:rPr>
          <w:rFonts w:ascii="Book Antiqua" w:hAnsi="Book Antiqua"/>
        </w:rPr>
        <w:t xml:space="preserve"> 2013; </w:t>
      </w:r>
      <w:r w:rsidRPr="004D68BD">
        <w:rPr>
          <w:rFonts w:ascii="Book Antiqua" w:hAnsi="Book Antiqua"/>
          <w:b/>
        </w:rPr>
        <w:t>57</w:t>
      </w:r>
      <w:r w:rsidRPr="004D68BD">
        <w:rPr>
          <w:rFonts w:ascii="Book Antiqua" w:hAnsi="Book Antiqua"/>
        </w:rPr>
        <w:t>: 1281-1282 [PMID: 23238820 DOI: 10.1002/hep.26198]</w:t>
      </w:r>
    </w:p>
    <w:p w14:paraId="1EE49730"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170 </w:t>
      </w:r>
      <w:r w:rsidRPr="004D68BD">
        <w:rPr>
          <w:rFonts w:ascii="Book Antiqua" w:hAnsi="Book Antiqua"/>
          <w:b/>
        </w:rPr>
        <w:t>de Boer YS</w:t>
      </w:r>
      <w:r w:rsidRPr="004D68BD">
        <w:rPr>
          <w:rFonts w:ascii="Book Antiqua" w:hAnsi="Book Antiqua"/>
        </w:rPr>
        <w:t xml:space="preserve">, van Gerven NM, de Boer NK, Mulder CJ, Bouma G, van Nieuwkerk CM. Allopurinol safely and effectively optimises thiopurine metabolites in patients with autoimmune hepatitis. </w:t>
      </w:r>
      <w:r w:rsidRPr="004D68BD">
        <w:rPr>
          <w:rFonts w:ascii="Book Antiqua" w:hAnsi="Book Antiqua"/>
          <w:i/>
        </w:rPr>
        <w:t>Aliment Pharmacol Ther</w:t>
      </w:r>
      <w:r w:rsidRPr="004D68BD">
        <w:rPr>
          <w:rFonts w:ascii="Book Antiqua" w:hAnsi="Book Antiqua"/>
        </w:rPr>
        <w:t xml:space="preserve"> 2013; </w:t>
      </w:r>
      <w:r w:rsidRPr="004D68BD">
        <w:rPr>
          <w:rFonts w:ascii="Book Antiqua" w:hAnsi="Book Antiqua"/>
          <w:b/>
        </w:rPr>
        <w:t>37</w:t>
      </w:r>
      <w:r w:rsidRPr="004D68BD">
        <w:rPr>
          <w:rFonts w:ascii="Book Antiqua" w:hAnsi="Book Antiqua"/>
        </w:rPr>
        <w:t>: 640-646 [PMID: 23347359 DOI: 10.1111/apt.12223]</w:t>
      </w:r>
    </w:p>
    <w:p w14:paraId="4288D4D2"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171 </w:t>
      </w:r>
      <w:r w:rsidRPr="004D68BD">
        <w:rPr>
          <w:rFonts w:ascii="Book Antiqua" w:hAnsi="Book Antiqua"/>
          <w:b/>
        </w:rPr>
        <w:t>Al-Shamma S,</w:t>
      </w:r>
      <w:r w:rsidRPr="004D68BD">
        <w:rPr>
          <w:rFonts w:ascii="Book Antiqua" w:hAnsi="Book Antiqua"/>
        </w:rPr>
        <w:t xml:space="preserve">  McCrudden R, McLaughlin S. Letter: allopurinol co-therapy is safe and effective in autoimmune hepatitis. </w:t>
      </w:r>
      <w:r w:rsidRPr="00E25B72">
        <w:rPr>
          <w:rFonts w:ascii="Book Antiqua" w:hAnsi="Book Antiqua"/>
          <w:i/>
        </w:rPr>
        <w:t>Aliment Pharmacol Ther</w:t>
      </w:r>
      <w:r w:rsidRPr="004D68BD">
        <w:rPr>
          <w:rFonts w:ascii="Book Antiqua" w:hAnsi="Book Antiqua"/>
        </w:rPr>
        <w:t xml:space="preserve"> 2013;</w:t>
      </w:r>
      <w:r w:rsidRPr="00E25B72">
        <w:rPr>
          <w:rFonts w:ascii="Book Antiqua" w:hAnsi="Book Antiqua" w:hint="eastAsia"/>
          <w:b/>
        </w:rPr>
        <w:t xml:space="preserve"> </w:t>
      </w:r>
      <w:r w:rsidRPr="00E25B72">
        <w:rPr>
          <w:rFonts w:ascii="Book Antiqua" w:hAnsi="Book Antiqua"/>
          <w:b/>
        </w:rPr>
        <w:t>37</w:t>
      </w:r>
      <w:r w:rsidRPr="004D68BD">
        <w:rPr>
          <w:rFonts w:ascii="Book Antiqua" w:hAnsi="Book Antiqua"/>
        </w:rPr>
        <w:t>:</w:t>
      </w:r>
      <w:r>
        <w:rPr>
          <w:rFonts w:ascii="Book Antiqua" w:hAnsi="Book Antiqua" w:hint="eastAsia"/>
        </w:rPr>
        <w:t xml:space="preserve"> </w:t>
      </w:r>
      <w:r w:rsidRPr="004D68BD">
        <w:rPr>
          <w:rFonts w:ascii="Book Antiqua" w:hAnsi="Book Antiqua"/>
        </w:rPr>
        <w:t>919–919</w:t>
      </w:r>
      <w:r>
        <w:rPr>
          <w:rFonts w:ascii="Book Antiqua" w:hAnsi="Book Antiqua" w:hint="eastAsia"/>
        </w:rPr>
        <w:t xml:space="preserve"> </w:t>
      </w:r>
      <w:r w:rsidRPr="004D68BD">
        <w:rPr>
          <w:rFonts w:ascii="Book Antiqua" w:hAnsi="Book Antiqua"/>
        </w:rPr>
        <w:t>[DOI: 10.1111/apt.12285]</w:t>
      </w:r>
    </w:p>
    <w:p w14:paraId="1659419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172 </w:t>
      </w:r>
      <w:r w:rsidRPr="004D68BD">
        <w:rPr>
          <w:rFonts w:ascii="Book Antiqua" w:hAnsi="Book Antiqua"/>
          <w:b/>
        </w:rPr>
        <w:t>Meijer B</w:t>
      </w:r>
      <w:r w:rsidRPr="004D68BD">
        <w:rPr>
          <w:rFonts w:ascii="Book Antiqua" w:hAnsi="Book Antiqua"/>
        </w:rPr>
        <w:t xml:space="preserve">, Mulder CJ, Peters GJ, van Bodegraven AA, de Boer NK. Efficacy of thioguanine treatment in inflammatory bowel disease: A systematic review. </w:t>
      </w:r>
      <w:r w:rsidRPr="004D68BD">
        <w:rPr>
          <w:rFonts w:ascii="Book Antiqua" w:hAnsi="Book Antiqua"/>
          <w:i/>
        </w:rPr>
        <w:t>World J Gastroenterol</w:t>
      </w:r>
      <w:r w:rsidRPr="004D68BD">
        <w:rPr>
          <w:rFonts w:ascii="Book Antiqua" w:hAnsi="Book Antiqua"/>
        </w:rPr>
        <w:t xml:space="preserve"> 2016; </w:t>
      </w:r>
      <w:r w:rsidRPr="004D68BD">
        <w:rPr>
          <w:rFonts w:ascii="Book Antiqua" w:hAnsi="Book Antiqua"/>
          <w:b/>
        </w:rPr>
        <w:t>22</w:t>
      </w:r>
      <w:r w:rsidRPr="004D68BD">
        <w:rPr>
          <w:rFonts w:ascii="Book Antiqua" w:hAnsi="Book Antiqua"/>
        </w:rPr>
        <w:t>: 9012-9021 [PMID: 27833392 DOI: 10.3748/wjg.v22.i40.9012]</w:t>
      </w:r>
    </w:p>
    <w:p w14:paraId="7936651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173 </w:t>
      </w:r>
      <w:r w:rsidRPr="004D68BD">
        <w:rPr>
          <w:rFonts w:ascii="Book Antiqua" w:hAnsi="Book Antiqua"/>
          <w:b/>
        </w:rPr>
        <w:t>de Boer NK</w:t>
      </w:r>
      <w:r w:rsidRPr="004D68BD">
        <w:rPr>
          <w:rFonts w:ascii="Book Antiqua" w:hAnsi="Book Antiqua"/>
        </w:rPr>
        <w:t xml:space="preserve">, van Nieuwkerk CM, Aparicio Pages MN, de Boer SY, Derijks LJ, Mulder CJ. Promising treatment of autoimmune hepatitis with 6-thioguanine after adverse events on azathioprine. </w:t>
      </w:r>
      <w:r w:rsidRPr="004D68BD">
        <w:rPr>
          <w:rFonts w:ascii="Book Antiqua" w:hAnsi="Book Antiqua"/>
          <w:i/>
        </w:rPr>
        <w:t>Eur J Gastroenterol Hepatol</w:t>
      </w:r>
      <w:r w:rsidRPr="004D68BD">
        <w:rPr>
          <w:rFonts w:ascii="Book Antiqua" w:hAnsi="Book Antiqua"/>
        </w:rPr>
        <w:t xml:space="preserve"> 2005; </w:t>
      </w:r>
      <w:r w:rsidRPr="004D68BD">
        <w:rPr>
          <w:rFonts w:ascii="Book Antiqua" w:hAnsi="Book Antiqua"/>
          <w:b/>
        </w:rPr>
        <w:t>17</w:t>
      </w:r>
      <w:r w:rsidRPr="004D68BD">
        <w:rPr>
          <w:rFonts w:ascii="Book Antiqua" w:hAnsi="Book Antiqua"/>
        </w:rPr>
        <w:t>: 457-461 [PMID: 15756101]</w:t>
      </w:r>
    </w:p>
    <w:p w14:paraId="36D133BE" w14:textId="77777777" w:rsidR="00C319AA" w:rsidRPr="004D68BD" w:rsidRDefault="00C319AA" w:rsidP="007A3053">
      <w:pPr>
        <w:spacing w:line="360" w:lineRule="auto"/>
        <w:jc w:val="both"/>
        <w:rPr>
          <w:rFonts w:ascii="Book Antiqua" w:hAnsi="Book Antiqua"/>
        </w:rPr>
      </w:pPr>
      <w:r w:rsidRPr="004D68BD">
        <w:rPr>
          <w:rFonts w:ascii="Book Antiqua" w:hAnsi="Book Antiqua"/>
        </w:rPr>
        <w:t>174</w:t>
      </w:r>
      <w:r>
        <w:rPr>
          <w:rFonts w:ascii="Book Antiqua" w:hAnsi="Book Antiqua" w:hint="eastAsia"/>
        </w:rPr>
        <w:t xml:space="preserve"> </w:t>
      </w:r>
      <w:r w:rsidRPr="00E25B72">
        <w:rPr>
          <w:rFonts w:ascii="Book Antiqua" w:hAnsi="Book Antiqua"/>
          <w:b/>
        </w:rPr>
        <w:t>Inc MG</w:t>
      </w:r>
      <w:r w:rsidRPr="004D68BD">
        <w:rPr>
          <w:rFonts w:ascii="Book Antiqua" w:hAnsi="Book Antiqua"/>
        </w:rPr>
        <w:t>. Evaluation of 6-thioguanine therapy in autoimmune hepatitis by Floris van den Brand[Internet].[cited 2017 Apr 29]</w:t>
      </w:r>
      <w:r>
        <w:rPr>
          <w:rFonts w:ascii="Book Antiqua" w:hAnsi="Book Antiqua" w:hint="eastAsia"/>
        </w:rPr>
        <w:t xml:space="preserve">. </w:t>
      </w:r>
      <w:r w:rsidRPr="004D68BD">
        <w:rPr>
          <w:rFonts w:ascii="Book Antiqua" w:hAnsi="Book Antiqua"/>
        </w:rPr>
        <w:t xml:space="preserve">Available from: </w:t>
      </w:r>
      <w:r>
        <w:rPr>
          <w:rFonts w:ascii="Book Antiqua" w:hAnsi="Book Antiqua" w:hint="eastAsia"/>
        </w:rPr>
        <w:t xml:space="preserve">URL: </w:t>
      </w:r>
      <w:r w:rsidRPr="004D68BD">
        <w:rPr>
          <w:rFonts w:ascii="Book Antiqua" w:hAnsi="Book Antiqua"/>
        </w:rPr>
        <w:t>http://livertree.easl.eu/easl/2017/international.liver.congress/167821/floris.van.den.brand.evaluation.of.6-thioguanine.therapy.in.autoimmune.hepatitis.html?f=p6m2e1087t3481o15896</w:t>
      </w:r>
    </w:p>
    <w:p w14:paraId="12BADAC4"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175 </w:t>
      </w:r>
      <w:r w:rsidRPr="004D68BD">
        <w:rPr>
          <w:rFonts w:ascii="Book Antiqua" w:hAnsi="Book Antiqua"/>
          <w:b/>
        </w:rPr>
        <w:t>Inc MG. A Phase 1,</w:t>
      </w:r>
      <w:r w:rsidRPr="004D68BD">
        <w:rPr>
          <w:rFonts w:ascii="Book Antiqua" w:hAnsi="Book Antiqua"/>
        </w:rPr>
        <w:t xml:space="preserve">  Randomized, Double-Blind, Placebo-Controlled, Single... by Prof. Christopher O’Brien[Internet].[cited 2017 Feb 11]</w:t>
      </w:r>
      <w:r>
        <w:rPr>
          <w:rFonts w:ascii="Book Antiqua" w:hAnsi="Book Antiqua" w:hint="eastAsia"/>
        </w:rPr>
        <w:t xml:space="preserve">. </w:t>
      </w:r>
      <w:r w:rsidRPr="004D68BD">
        <w:rPr>
          <w:rFonts w:ascii="Book Antiqua" w:hAnsi="Book Antiqua"/>
        </w:rPr>
        <w:t xml:space="preserve">Available from: </w:t>
      </w:r>
      <w:r>
        <w:rPr>
          <w:rFonts w:ascii="Book Antiqua" w:hAnsi="Book Antiqua" w:hint="eastAsia"/>
        </w:rPr>
        <w:t xml:space="preserve">URL: </w:t>
      </w:r>
      <w:r w:rsidRPr="004D68BD">
        <w:rPr>
          <w:rFonts w:ascii="Book Antiqua" w:hAnsi="Book Antiqua"/>
        </w:rPr>
        <w:t>http://liverlearning.aasld.org/aasld/2016/thelivermeeting/144540/christopher.o.brien.a.phase.1.randomized.double-blind.placebo-controlled.html</w:t>
      </w:r>
    </w:p>
    <w:p w14:paraId="25674368"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176 </w:t>
      </w:r>
      <w:r w:rsidRPr="004D68BD">
        <w:rPr>
          <w:rFonts w:ascii="Book Antiqua" w:hAnsi="Book Antiqua"/>
          <w:b/>
        </w:rPr>
        <w:t>Danielsson A</w:t>
      </w:r>
      <w:r w:rsidRPr="004D68BD">
        <w:rPr>
          <w:rFonts w:ascii="Book Antiqua" w:hAnsi="Book Antiqua"/>
        </w:rPr>
        <w:t xml:space="preserve">, Prytz H. Oral budesonide for treatment of autoimmune chronic active hepatitis. </w:t>
      </w:r>
      <w:r w:rsidRPr="004D68BD">
        <w:rPr>
          <w:rFonts w:ascii="Book Antiqua" w:hAnsi="Book Antiqua"/>
          <w:i/>
        </w:rPr>
        <w:t>Aliment Pharmacol Ther</w:t>
      </w:r>
      <w:r w:rsidRPr="004D68BD">
        <w:rPr>
          <w:rFonts w:ascii="Book Antiqua" w:hAnsi="Book Antiqua"/>
        </w:rPr>
        <w:t xml:space="preserve"> 1994; </w:t>
      </w:r>
      <w:r w:rsidRPr="004D68BD">
        <w:rPr>
          <w:rFonts w:ascii="Book Antiqua" w:hAnsi="Book Antiqua"/>
          <w:b/>
        </w:rPr>
        <w:t>8</w:t>
      </w:r>
      <w:r w:rsidRPr="004D68BD">
        <w:rPr>
          <w:rFonts w:ascii="Book Antiqua" w:hAnsi="Book Antiqua"/>
        </w:rPr>
        <w:t>: 585-590 [PMID: 7696446]</w:t>
      </w:r>
    </w:p>
    <w:p w14:paraId="0591BB1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177 </w:t>
      </w:r>
      <w:r w:rsidRPr="004D68BD">
        <w:rPr>
          <w:rFonts w:ascii="Book Antiqua" w:hAnsi="Book Antiqua"/>
          <w:b/>
        </w:rPr>
        <w:t>Czaja AJ</w:t>
      </w:r>
      <w:r w:rsidRPr="004D68BD">
        <w:rPr>
          <w:rFonts w:ascii="Book Antiqua" w:hAnsi="Book Antiqua"/>
        </w:rPr>
        <w:t xml:space="preserve">, Lindor KD. Failure of budesonide in a pilot study of treatment-dependent autoimmune hepatitis. </w:t>
      </w:r>
      <w:r w:rsidRPr="004D68BD">
        <w:rPr>
          <w:rFonts w:ascii="Book Antiqua" w:hAnsi="Book Antiqua"/>
          <w:i/>
        </w:rPr>
        <w:t>Gastroenterology</w:t>
      </w:r>
      <w:r w:rsidRPr="004D68BD">
        <w:rPr>
          <w:rFonts w:ascii="Book Antiqua" w:hAnsi="Book Antiqua"/>
        </w:rPr>
        <w:t xml:space="preserve"> 2000; </w:t>
      </w:r>
      <w:r w:rsidRPr="004D68BD">
        <w:rPr>
          <w:rFonts w:ascii="Book Antiqua" w:hAnsi="Book Antiqua"/>
          <w:b/>
        </w:rPr>
        <w:t>119</w:t>
      </w:r>
      <w:r w:rsidRPr="004D68BD">
        <w:rPr>
          <w:rFonts w:ascii="Book Antiqua" w:hAnsi="Book Antiqua"/>
        </w:rPr>
        <w:t>: 1312-1316 [PMID: 11054389]</w:t>
      </w:r>
    </w:p>
    <w:p w14:paraId="42C2E75A"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178 </w:t>
      </w:r>
      <w:r w:rsidRPr="004D68BD">
        <w:rPr>
          <w:rFonts w:ascii="Book Antiqua" w:hAnsi="Book Antiqua"/>
          <w:b/>
        </w:rPr>
        <w:t>Csepregi A</w:t>
      </w:r>
      <w:r w:rsidRPr="004D68BD">
        <w:rPr>
          <w:rFonts w:ascii="Book Antiqua" w:hAnsi="Book Antiqua"/>
        </w:rPr>
        <w:t xml:space="preserve">, Röcken C, Treiber G, Malfertheiner P. Budesonide induces complete remission in autoimmune hepatitis. </w:t>
      </w:r>
      <w:r w:rsidRPr="004D68BD">
        <w:rPr>
          <w:rFonts w:ascii="Book Antiqua" w:hAnsi="Book Antiqua"/>
          <w:i/>
        </w:rPr>
        <w:t>World J Gastroenterol</w:t>
      </w:r>
      <w:r w:rsidRPr="004D68BD">
        <w:rPr>
          <w:rFonts w:ascii="Book Antiqua" w:hAnsi="Book Antiqua"/>
        </w:rPr>
        <w:t xml:space="preserve"> 2006; </w:t>
      </w:r>
      <w:r w:rsidRPr="004D68BD">
        <w:rPr>
          <w:rFonts w:ascii="Book Antiqua" w:hAnsi="Book Antiqua"/>
          <w:b/>
        </w:rPr>
        <w:t>12</w:t>
      </w:r>
      <w:r w:rsidRPr="004D68BD">
        <w:rPr>
          <w:rFonts w:ascii="Book Antiqua" w:hAnsi="Book Antiqua"/>
        </w:rPr>
        <w:t>: 1362-1366 [PMID: 16552802]</w:t>
      </w:r>
    </w:p>
    <w:p w14:paraId="4A322F8D"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179 </w:t>
      </w:r>
      <w:r w:rsidRPr="004D68BD">
        <w:rPr>
          <w:rFonts w:ascii="Book Antiqua" w:hAnsi="Book Antiqua"/>
          <w:b/>
        </w:rPr>
        <w:t>Zandieh I,</w:t>
      </w:r>
      <w:r w:rsidRPr="004D68BD">
        <w:rPr>
          <w:rFonts w:ascii="Book Antiqua" w:hAnsi="Book Antiqua"/>
        </w:rPr>
        <w:t xml:space="preserve">  Krygier D, Wong V, Howard J, Worobetz L, Minuk G, Witt-Sullivan H, Yoshida EM. The Use of Budesonide in the Treatment of Autoimmune Hepatitis in Canada. </w:t>
      </w:r>
      <w:r w:rsidRPr="00F9468A">
        <w:rPr>
          <w:rFonts w:ascii="Book Antiqua" w:hAnsi="Book Antiqua"/>
          <w:i/>
        </w:rPr>
        <w:t>Can J Gastroenterol Hepatol</w:t>
      </w:r>
      <w:r w:rsidRPr="004D68BD">
        <w:rPr>
          <w:rFonts w:ascii="Book Antiqua" w:hAnsi="Book Antiqua"/>
        </w:rPr>
        <w:t xml:space="preserve"> 2008;</w:t>
      </w:r>
      <w:r>
        <w:rPr>
          <w:rFonts w:ascii="Book Antiqua" w:hAnsi="Book Antiqua" w:hint="eastAsia"/>
        </w:rPr>
        <w:t xml:space="preserve"> </w:t>
      </w:r>
      <w:r w:rsidRPr="00F9468A">
        <w:rPr>
          <w:rFonts w:ascii="Book Antiqua" w:hAnsi="Book Antiqua"/>
          <w:b/>
        </w:rPr>
        <w:t>22</w:t>
      </w:r>
      <w:r w:rsidRPr="004D68BD">
        <w:rPr>
          <w:rFonts w:ascii="Book Antiqua" w:hAnsi="Book Antiqua"/>
        </w:rPr>
        <w:t>:</w:t>
      </w:r>
      <w:r>
        <w:rPr>
          <w:rFonts w:ascii="Book Antiqua" w:hAnsi="Book Antiqua" w:hint="eastAsia"/>
        </w:rPr>
        <w:t xml:space="preserve"> </w:t>
      </w:r>
      <w:r w:rsidRPr="004D68BD">
        <w:rPr>
          <w:rFonts w:ascii="Book Antiqua" w:hAnsi="Book Antiqua"/>
        </w:rPr>
        <w:t>388–</w:t>
      </w:r>
      <w:r>
        <w:rPr>
          <w:rFonts w:ascii="Book Antiqua" w:hAnsi="Book Antiqua" w:hint="eastAsia"/>
        </w:rPr>
        <w:t>3</w:t>
      </w:r>
      <w:r w:rsidRPr="004D68BD">
        <w:rPr>
          <w:rFonts w:ascii="Book Antiqua" w:hAnsi="Book Antiqua"/>
        </w:rPr>
        <w:t>92</w:t>
      </w:r>
      <w:r>
        <w:rPr>
          <w:rFonts w:ascii="Book Antiqua" w:hAnsi="Book Antiqua" w:hint="eastAsia"/>
        </w:rPr>
        <w:t xml:space="preserve"> </w:t>
      </w:r>
      <w:r w:rsidRPr="004D68BD">
        <w:rPr>
          <w:rFonts w:ascii="Book Antiqua" w:hAnsi="Book Antiqua"/>
        </w:rPr>
        <w:t>[DOI: 10.1155/2008/509459]</w:t>
      </w:r>
    </w:p>
    <w:p w14:paraId="0257157C" w14:textId="77777777" w:rsidR="00C319AA" w:rsidRPr="004D68BD" w:rsidRDefault="00C319AA" w:rsidP="007A3053">
      <w:pPr>
        <w:spacing w:line="360" w:lineRule="auto"/>
        <w:jc w:val="both"/>
        <w:rPr>
          <w:rFonts w:ascii="Book Antiqua" w:hAnsi="Book Antiqua"/>
        </w:rPr>
      </w:pPr>
      <w:r w:rsidRPr="004D68BD">
        <w:rPr>
          <w:rFonts w:ascii="Book Antiqua" w:hAnsi="Book Antiqua"/>
        </w:rPr>
        <w:lastRenderedPageBreak/>
        <w:t xml:space="preserve">180 </w:t>
      </w:r>
      <w:r w:rsidRPr="004D68BD">
        <w:rPr>
          <w:rFonts w:ascii="Book Antiqua" w:hAnsi="Book Antiqua"/>
          <w:b/>
        </w:rPr>
        <w:t>Richardson PD,</w:t>
      </w:r>
      <w:r w:rsidRPr="004D68BD">
        <w:rPr>
          <w:rFonts w:ascii="Book Antiqua" w:hAnsi="Book Antiqua"/>
        </w:rPr>
        <w:t xml:space="preserve"> James PD, Ryder SD. Mycophenolate mofetil for maintenance of remission in autoimmune hepatitis in patients resistant to or intolerant of azathioprine. </w:t>
      </w:r>
      <w:r w:rsidRPr="00F9468A">
        <w:rPr>
          <w:rFonts w:ascii="Book Antiqua" w:hAnsi="Book Antiqua"/>
          <w:i/>
        </w:rPr>
        <w:t>J Hepatol</w:t>
      </w:r>
      <w:r w:rsidRPr="004D68BD">
        <w:rPr>
          <w:rFonts w:ascii="Book Antiqua" w:hAnsi="Book Antiqua"/>
        </w:rPr>
        <w:t xml:space="preserve"> 2000;</w:t>
      </w:r>
      <w:r>
        <w:rPr>
          <w:rFonts w:ascii="Book Antiqua" w:hAnsi="Book Antiqua" w:hint="eastAsia"/>
        </w:rPr>
        <w:t xml:space="preserve"> </w:t>
      </w:r>
      <w:r w:rsidRPr="00F9468A">
        <w:rPr>
          <w:rFonts w:ascii="Book Antiqua" w:hAnsi="Book Antiqua"/>
          <w:b/>
        </w:rPr>
        <w:t>33</w:t>
      </w:r>
      <w:r w:rsidRPr="00F9468A">
        <w:rPr>
          <w:rFonts w:ascii="Book Antiqua" w:hAnsi="Book Antiqua"/>
        </w:rPr>
        <w:t>:</w:t>
      </w:r>
      <w:r>
        <w:rPr>
          <w:rFonts w:ascii="Book Antiqua" w:hAnsi="Book Antiqua" w:hint="eastAsia"/>
        </w:rPr>
        <w:t xml:space="preserve"> </w:t>
      </w:r>
      <w:r w:rsidRPr="004D68BD">
        <w:rPr>
          <w:rFonts w:ascii="Book Antiqua" w:hAnsi="Book Antiqua"/>
        </w:rPr>
        <w:t>371–</w:t>
      </w:r>
      <w:r>
        <w:rPr>
          <w:rFonts w:ascii="Book Antiqua" w:hAnsi="Book Antiqua" w:hint="eastAsia"/>
        </w:rPr>
        <w:t>37</w:t>
      </w:r>
      <w:r w:rsidRPr="004D68BD">
        <w:rPr>
          <w:rFonts w:ascii="Book Antiqua" w:hAnsi="Book Antiqua"/>
        </w:rPr>
        <w:t>5</w:t>
      </w:r>
      <w:r>
        <w:rPr>
          <w:rFonts w:ascii="Book Antiqua" w:hAnsi="Book Antiqua" w:hint="eastAsia"/>
        </w:rPr>
        <w:t xml:space="preserve"> </w:t>
      </w:r>
      <w:r w:rsidRPr="004D68BD">
        <w:rPr>
          <w:rFonts w:ascii="Book Antiqua" w:hAnsi="Book Antiqua"/>
        </w:rPr>
        <w:t>[DOI: 10.1016/S0168-8278(00)80271-8]</w:t>
      </w:r>
    </w:p>
    <w:p w14:paraId="61DFE0A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181 </w:t>
      </w:r>
      <w:r w:rsidRPr="004D68BD">
        <w:rPr>
          <w:rFonts w:ascii="Book Antiqua" w:hAnsi="Book Antiqua"/>
          <w:b/>
        </w:rPr>
        <w:t>Wolf DC</w:t>
      </w:r>
      <w:r w:rsidRPr="004D68BD">
        <w:rPr>
          <w:rFonts w:ascii="Book Antiqua" w:hAnsi="Book Antiqua"/>
        </w:rPr>
        <w:t xml:space="preserve">, Bojito L, Facciuto M, Lebovics E. Mycophenolate mofetil for autoimmune hepatitis: a single practice experience. </w:t>
      </w:r>
      <w:r w:rsidRPr="004D68BD">
        <w:rPr>
          <w:rFonts w:ascii="Book Antiqua" w:hAnsi="Book Antiqua"/>
          <w:i/>
        </w:rPr>
        <w:t>Dig Dis Sci</w:t>
      </w:r>
      <w:r w:rsidRPr="004D68BD">
        <w:rPr>
          <w:rFonts w:ascii="Book Antiqua" w:hAnsi="Book Antiqua"/>
        </w:rPr>
        <w:t xml:space="preserve"> 2009; </w:t>
      </w:r>
      <w:r w:rsidRPr="004D68BD">
        <w:rPr>
          <w:rFonts w:ascii="Book Antiqua" w:hAnsi="Book Antiqua"/>
          <w:b/>
        </w:rPr>
        <w:t>54</w:t>
      </w:r>
      <w:r w:rsidRPr="004D68BD">
        <w:rPr>
          <w:rFonts w:ascii="Book Antiqua" w:hAnsi="Book Antiqua"/>
        </w:rPr>
        <w:t>: 2519-2522 [PMID: 19082888 DOI: 10.1007/s10620-008-0632-0]</w:t>
      </w:r>
    </w:p>
    <w:p w14:paraId="64BB5A9D"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182 </w:t>
      </w:r>
      <w:r w:rsidRPr="004D68BD">
        <w:rPr>
          <w:rFonts w:ascii="Book Antiqua" w:hAnsi="Book Antiqua"/>
          <w:b/>
        </w:rPr>
        <w:t>Park SW</w:t>
      </w:r>
      <w:r w:rsidRPr="004D68BD">
        <w:rPr>
          <w:rFonts w:ascii="Book Antiqua" w:hAnsi="Book Antiqua"/>
        </w:rPr>
        <w:t xml:space="preserve">, Um SH, Lee HA, Kim SH, Sim Y, Yim SY, Seo YS, Ryu HS. Mycophenolate mofetil as an alternative treatment for autoimmune hepatitis. </w:t>
      </w:r>
      <w:r w:rsidRPr="004D68BD">
        <w:rPr>
          <w:rFonts w:ascii="Book Antiqua" w:hAnsi="Book Antiqua"/>
          <w:i/>
        </w:rPr>
        <w:t>Clin Mol Hepatol</w:t>
      </w:r>
      <w:r w:rsidRPr="004D68BD">
        <w:rPr>
          <w:rFonts w:ascii="Book Antiqua" w:hAnsi="Book Antiqua"/>
        </w:rPr>
        <w:t xml:space="preserve"> 2016; </w:t>
      </w:r>
      <w:r w:rsidRPr="004D68BD">
        <w:rPr>
          <w:rFonts w:ascii="Book Antiqua" w:hAnsi="Book Antiqua"/>
          <w:b/>
        </w:rPr>
        <w:t>22</w:t>
      </w:r>
      <w:r w:rsidRPr="004D68BD">
        <w:rPr>
          <w:rFonts w:ascii="Book Antiqua" w:hAnsi="Book Antiqua"/>
        </w:rPr>
        <w:t>: 281-285 [PMID: 27246353 DOI: 10.3350/cmh.2015.0040]</w:t>
      </w:r>
    </w:p>
    <w:p w14:paraId="02901CFE"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183 </w:t>
      </w:r>
      <w:r w:rsidRPr="004D68BD">
        <w:rPr>
          <w:rFonts w:ascii="Book Antiqua" w:hAnsi="Book Antiqua"/>
          <w:b/>
        </w:rPr>
        <w:t>Malekzadeh Z</w:t>
      </w:r>
      <w:r w:rsidRPr="004D68BD">
        <w:rPr>
          <w:rFonts w:ascii="Book Antiqua" w:hAnsi="Book Antiqua"/>
        </w:rPr>
        <w:t xml:space="preserve">, Haghazali S, Sepanlou SG, Vahedi H, Merat S, Sotoudeh M, Nasseri-Moghaddam S, Malekzadeh R. Clinical features and long term outcome of 102 treated autoimmune hepatitis patients. </w:t>
      </w:r>
      <w:r w:rsidRPr="004D68BD">
        <w:rPr>
          <w:rFonts w:ascii="Book Antiqua" w:hAnsi="Book Antiqua"/>
          <w:i/>
        </w:rPr>
        <w:t>Hepat Mon</w:t>
      </w:r>
      <w:r w:rsidRPr="004D68BD">
        <w:rPr>
          <w:rFonts w:ascii="Book Antiqua" w:hAnsi="Book Antiqua"/>
        </w:rPr>
        <w:t xml:space="preserve"> 2012; </w:t>
      </w:r>
      <w:r w:rsidRPr="004D68BD">
        <w:rPr>
          <w:rFonts w:ascii="Book Antiqua" w:hAnsi="Book Antiqua"/>
          <w:b/>
        </w:rPr>
        <w:t>12</w:t>
      </w:r>
      <w:r w:rsidRPr="004D68BD">
        <w:rPr>
          <w:rFonts w:ascii="Book Antiqua" w:hAnsi="Book Antiqua"/>
        </w:rPr>
        <w:t>: 92-99 [PMID: 22509185 DOI: 10.5812/hepatmon.808]</w:t>
      </w:r>
    </w:p>
    <w:p w14:paraId="6DB4FB96" w14:textId="77777777" w:rsidR="00C319AA" w:rsidRPr="004D68BD" w:rsidRDefault="00C319AA" w:rsidP="007A3053">
      <w:pPr>
        <w:spacing w:line="360" w:lineRule="auto"/>
        <w:jc w:val="both"/>
        <w:rPr>
          <w:rFonts w:ascii="Book Antiqua" w:hAnsi="Book Antiqua"/>
        </w:rPr>
      </w:pPr>
      <w:r w:rsidRPr="004D68BD">
        <w:rPr>
          <w:rFonts w:ascii="Book Antiqua" w:hAnsi="Book Antiqua"/>
        </w:rPr>
        <w:t xml:space="preserve">184 </w:t>
      </w:r>
      <w:r w:rsidRPr="004D68BD">
        <w:rPr>
          <w:rFonts w:ascii="Book Antiqua" w:hAnsi="Book Antiqua"/>
          <w:b/>
        </w:rPr>
        <w:t>Sciveres M</w:t>
      </w:r>
      <w:r w:rsidRPr="004D68BD">
        <w:rPr>
          <w:rFonts w:ascii="Book Antiqua" w:hAnsi="Book Antiqua"/>
        </w:rPr>
        <w:t xml:space="preserve">, Caprai S, Palla G, Ughi C, Maggiore G. Effectiveness and safety of ciclosporin as therapy for autoimmune diseases of the liver in children and adolescents. </w:t>
      </w:r>
      <w:r w:rsidRPr="004D68BD">
        <w:rPr>
          <w:rFonts w:ascii="Book Antiqua" w:hAnsi="Book Antiqua"/>
          <w:i/>
        </w:rPr>
        <w:t>Aliment Pharmacol Ther</w:t>
      </w:r>
      <w:r w:rsidRPr="004D68BD">
        <w:rPr>
          <w:rFonts w:ascii="Book Antiqua" w:hAnsi="Book Antiqua"/>
        </w:rPr>
        <w:t xml:space="preserve"> 2004; </w:t>
      </w:r>
      <w:r w:rsidRPr="004D68BD">
        <w:rPr>
          <w:rFonts w:ascii="Book Antiqua" w:hAnsi="Book Antiqua"/>
          <w:b/>
        </w:rPr>
        <w:t>19</w:t>
      </w:r>
      <w:r w:rsidRPr="004D68BD">
        <w:rPr>
          <w:rFonts w:ascii="Book Antiqua" w:hAnsi="Book Antiqua"/>
        </w:rPr>
        <w:t>: 209-217 [PMID: 14723612]</w:t>
      </w:r>
    </w:p>
    <w:p w14:paraId="557F93DC" w14:textId="5E1B92E1" w:rsidR="00C319AA" w:rsidRPr="00356DDD" w:rsidRDefault="00C319AA" w:rsidP="007A3053">
      <w:pPr>
        <w:spacing w:line="360" w:lineRule="auto"/>
        <w:jc w:val="both"/>
        <w:rPr>
          <w:rFonts w:ascii="Book Antiqua" w:hAnsi="Book Antiqua"/>
          <w:b/>
          <w:bCs/>
        </w:rPr>
      </w:pPr>
      <w:bookmarkStart w:id="140" w:name="OLE_LINK62"/>
      <w:bookmarkStart w:id="141" w:name="OLE_LINK63"/>
      <w:r w:rsidRPr="00356DDD">
        <w:rPr>
          <w:rFonts w:ascii="Book Antiqua" w:hAnsi="Book Antiqua"/>
          <w:b/>
          <w:bCs/>
        </w:rPr>
        <w:t xml:space="preserve">P-Reviewer: </w:t>
      </w:r>
      <w:r w:rsidR="008205DB" w:rsidRPr="00895BED">
        <w:rPr>
          <w:rFonts w:ascii="Book Antiqua" w:hAnsi="Book Antiqua"/>
          <w:bCs/>
        </w:rPr>
        <w:t>Dehghani</w:t>
      </w:r>
      <w:r w:rsidR="008205DB" w:rsidRPr="00895BED">
        <w:rPr>
          <w:rFonts w:ascii="Book Antiqua" w:eastAsia="SimSun" w:hAnsi="Book Antiqua" w:hint="eastAsia"/>
          <w:bCs/>
          <w:lang w:eastAsia="zh-CN"/>
        </w:rPr>
        <w:t xml:space="preserve"> </w:t>
      </w:r>
      <w:r w:rsidR="008205DB" w:rsidRPr="00895BED">
        <w:rPr>
          <w:rFonts w:ascii="Book Antiqua" w:eastAsia="SimSun" w:hAnsi="Book Antiqua" w:hint="eastAsia"/>
          <w:bCs/>
          <w:caps/>
          <w:lang w:eastAsia="zh-CN"/>
        </w:rPr>
        <w:t>sm</w:t>
      </w:r>
      <w:r w:rsidR="008205DB" w:rsidRPr="00895BED">
        <w:rPr>
          <w:rFonts w:ascii="Book Antiqua" w:eastAsia="SimSun" w:hAnsi="Book Antiqua" w:hint="eastAsia"/>
          <w:bCs/>
          <w:lang w:eastAsia="zh-CN"/>
        </w:rPr>
        <w:t xml:space="preserve">, </w:t>
      </w:r>
      <w:r w:rsidR="0056101A" w:rsidRPr="00895BED">
        <w:rPr>
          <w:rFonts w:ascii="Book Antiqua" w:eastAsia="SimSun" w:hAnsi="Book Antiqua"/>
          <w:bCs/>
          <w:lang w:eastAsia="zh-CN"/>
        </w:rPr>
        <w:t>Drenth</w:t>
      </w:r>
      <w:r w:rsidR="0056101A" w:rsidRPr="00895BED">
        <w:rPr>
          <w:rFonts w:ascii="Book Antiqua" w:eastAsia="SimSun" w:hAnsi="Book Antiqua" w:hint="eastAsia"/>
          <w:bCs/>
          <w:lang w:eastAsia="zh-CN"/>
        </w:rPr>
        <w:t xml:space="preserve"> </w:t>
      </w:r>
      <w:r w:rsidR="0056101A" w:rsidRPr="00895BED">
        <w:rPr>
          <w:rFonts w:ascii="Book Antiqua" w:eastAsia="SimSun" w:hAnsi="Book Antiqua"/>
          <w:bCs/>
          <w:lang w:eastAsia="zh-CN"/>
        </w:rPr>
        <w:t>JPH</w:t>
      </w:r>
      <w:r w:rsidR="0056101A" w:rsidRPr="00895BED">
        <w:rPr>
          <w:rFonts w:ascii="Book Antiqua" w:eastAsia="SimSun" w:hAnsi="Book Antiqua" w:hint="eastAsia"/>
          <w:bCs/>
          <w:lang w:eastAsia="zh-CN"/>
        </w:rPr>
        <w:t>,</w:t>
      </w:r>
      <w:r w:rsidRPr="00895BED">
        <w:rPr>
          <w:rFonts w:ascii="Book Antiqua" w:hAnsi="Book Antiqua" w:hint="eastAsia"/>
          <w:bCs/>
        </w:rPr>
        <w:t xml:space="preserve"> </w:t>
      </w:r>
      <w:r w:rsidR="00212D4A" w:rsidRPr="00895BED">
        <w:t>Rodrigues</w:t>
      </w:r>
      <w:r w:rsidR="00212D4A" w:rsidRPr="00895BED">
        <w:rPr>
          <w:rFonts w:eastAsia="SimSun" w:hint="eastAsia"/>
          <w:lang w:eastAsia="zh-CN"/>
        </w:rPr>
        <w:t xml:space="preserve"> </w:t>
      </w:r>
      <w:r w:rsidR="00212D4A" w:rsidRPr="00895BED">
        <w:t>AT</w:t>
      </w:r>
      <w:r w:rsidR="00212D4A" w:rsidRPr="00895BED">
        <w:rPr>
          <w:rFonts w:eastAsia="SimSun" w:hint="eastAsia"/>
          <w:lang w:eastAsia="zh-CN"/>
        </w:rPr>
        <w:t>,</w:t>
      </w:r>
      <w:r w:rsidRPr="00895BED">
        <w:rPr>
          <w:rFonts w:ascii="Book Antiqua" w:hAnsi="Book Antiqua" w:hint="eastAsia"/>
          <w:bCs/>
        </w:rPr>
        <w:t xml:space="preserve"> </w:t>
      </w:r>
      <w:r w:rsidR="00212D4A" w:rsidRPr="00895BED">
        <w:rPr>
          <w:rFonts w:ascii="Book Antiqua" w:hAnsi="Book Antiqua"/>
          <w:bCs/>
        </w:rPr>
        <w:t>Watanabe</w:t>
      </w:r>
      <w:r w:rsidR="00895BED" w:rsidRPr="00895BED">
        <w:rPr>
          <w:rFonts w:ascii="Book Antiqua" w:eastAsia="SimSun" w:hAnsi="Book Antiqua" w:hint="eastAsia"/>
          <w:bCs/>
          <w:lang w:eastAsia="zh-CN"/>
        </w:rPr>
        <w:t xml:space="preserve"> </w:t>
      </w:r>
      <w:r w:rsidR="00212D4A" w:rsidRPr="00895BED">
        <w:rPr>
          <w:rFonts w:ascii="Book Antiqua" w:eastAsia="SimSun" w:hAnsi="Book Antiqua" w:hint="eastAsia"/>
          <w:bCs/>
          <w:caps/>
          <w:lang w:eastAsia="zh-CN"/>
        </w:rPr>
        <w:t>t</w:t>
      </w:r>
      <w:r w:rsidR="00212D4A" w:rsidRPr="00895BED">
        <w:rPr>
          <w:rFonts w:ascii="Book Antiqua" w:eastAsia="SimSun" w:hAnsi="Book Antiqua" w:hint="eastAsia"/>
          <w:bCs/>
          <w:lang w:eastAsia="zh-CN"/>
        </w:rPr>
        <w:t xml:space="preserve">, </w:t>
      </w:r>
      <w:r w:rsidR="00895BED" w:rsidRPr="00895BED">
        <w:rPr>
          <w:rFonts w:ascii="Book Antiqua" w:eastAsia="SimSun" w:hAnsi="Book Antiqua"/>
          <w:bCs/>
          <w:lang w:eastAsia="zh-CN"/>
        </w:rPr>
        <w:t>Wirth</w:t>
      </w:r>
      <w:r w:rsidR="00895BED" w:rsidRPr="00895BED">
        <w:rPr>
          <w:rFonts w:ascii="Book Antiqua" w:eastAsia="SimSun" w:hAnsi="Book Antiqua" w:hint="eastAsia"/>
          <w:bCs/>
          <w:lang w:eastAsia="zh-CN"/>
        </w:rPr>
        <w:t xml:space="preserve"> </w:t>
      </w:r>
      <w:r w:rsidR="00895BED" w:rsidRPr="00895BED">
        <w:rPr>
          <w:rFonts w:ascii="Book Antiqua" w:eastAsia="SimSun" w:hAnsi="Book Antiqua"/>
          <w:bCs/>
          <w:lang w:eastAsia="zh-CN"/>
        </w:rPr>
        <w:t>S</w:t>
      </w:r>
      <w:r w:rsidR="00564223">
        <w:rPr>
          <w:rFonts w:ascii="Book Antiqua" w:eastAsia="SimSun" w:hAnsi="Book Antiqua" w:hint="eastAsia"/>
          <w:bCs/>
          <w:lang w:eastAsia="zh-CN"/>
        </w:rPr>
        <w:t xml:space="preserve">,  </w:t>
      </w:r>
      <w:r w:rsidR="00564223" w:rsidRPr="00564223">
        <w:rPr>
          <w:rFonts w:ascii="Book Antiqua" w:eastAsia="SimSun" w:hAnsi="Book Antiqua"/>
          <w:bCs/>
          <w:lang w:eastAsia="zh-CN"/>
        </w:rPr>
        <w:t>Lee</w:t>
      </w:r>
      <w:r w:rsidR="00895BED">
        <w:rPr>
          <w:rFonts w:ascii="Book Antiqua" w:eastAsia="SimSun" w:hAnsi="Book Antiqua" w:hint="eastAsia"/>
          <w:bCs/>
          <w:lang w:eastAsia="zh-CN"/>
        </w:rPr>
        <w:t xml:space="preserve"> </w:t>
      </w:r>
      <w:r w:rsidR="00564223">
        <w:rPr>
          <w:rFonts w:ascii="Book Antiqua" w:eastAsia="SimSun" w:hAnsi="Book Antiqua" w:hint="eastAsia"/>
          <w:bCs/>
          <w:lang w:eastAsia="zh-CN"/>
        </w:rPr>
        <w:t xml:space="preserve">HC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Pr="00356DDD">
        <w:rPr>
          <w:rFonts w:ascii="Book Antiqua" w:hAnsi="Book Antiqua"/>
        </w:rPr>
        <w:t xml:space="preserve"> </w:t>
      </w:r>
      <w:r w:rsidRPr="00356DDD">
        <w:rPr>
          <w:rFonts w:ascii="Book Antiqua" w:hAnsi="Book Antiqua"/>
          <w:b/>
          <w:bCs/>
        </w:rPr>
        <w:t>E-Editor:</w:t>
      </w:r>
    </w:p>
    <w:p w14:paraId="1A583671" w14:textId="77777777" w:rsidR="00C319AA" w:rsidRPr="00356DDD" w:rsidRDefault="00C319AA" w:rsidP="007A3053">
      <w:pPr>
        <w:spacing w:line="360" w:lineRule="auto"/>
        <w:jc w:val="both"/>
        <w:rPr>
          <w:rFonts w:ascii="Arial" w:hAnsi="Arial" w:cs="Arial"/>
          <w:b/>
          <w:bCs/>
          <w:color w:val="2B2B2B"/>
          <w:shd w:val="clear" w:color="auto" w:fill="FAFAFA"/>
        </w:rPr>
      </w:pPr>
    </w:p>
    <w:p w14:paraId="452D4685" w14:textId="77777777" w:rsidR="00C319AA" w:rsidRPr="00356DDD" w:rsidRDefault="00C319AA" w:rsidP="007A3053">
      <w:pPr>
        <w:shd w:val="clear" w:color="auto" w:fill="FFFFFF"/>
        <w:snapToGrid w:val="0"/>
        <w:spacing w:line="360" w:lineRule="auto"/>
        <w:jc w:val="both"/>
        <w:rPr>
          <w:rFonts w:ascii="Book Antiqua" w:hAnsi="Book Antiqua" w:cs="Helvetica"/>
          <w:b/>
        </w:rPr>
      </w:pPr>
      <w:r w:rsidRPr="00356DDD">
        <w:rPr>
          <w:rFonts w:ascii="Book Antiqua" w:hAnsi="Book Antiqua" w:cs="Helvetica"/>
          <w:b/>
        </w:rPr>
        <w:t xml:space="preserve">Specialty type: </w:t>
      </w:r>
      <w:r w:rsidRPr="00356DDD">
        <w:rPr>
          <w:rFonts w:ascii="Book Antiqua" w:hAnsi="Book Antiqua" w:cs="Helvetica"/>
        </w:rPr>
        <w:t>Gastroenterology and</w:t>
      </w:r>
      <w:r w:rsidRPr="00356DDD">
        <w:rPr>
          <w:rFonts w:ascii="Book Antiqua" w:hAnsi="Book Antiqua" w:cs="Helvetica" w:hint="eastAsia"/>
        </w:rPr>
        <w:t xml:space="preserve"> </w:t>
      </w:r>
      <w:r w:rsidRPr="00356DDD">
        <w:rPr>
          <w:rFonts w:ascii="Book Antiqua" w:hAnsi="Book Antiqua" w:cs="Helvetica"/>
        </w:rPr>
        <w:t>hepatology</w:t>
      </w:r>
    </w:p>
    <w:p w14:paraId="74F7425E" w14:textId="0CB664A0" w:rsidR="00C319AA" w:rsidRPr="00C319AA" w:rsidRDefault="00C319AA" w:rsidP="007A3053">
      <w:pPr>
        <w:shd w:val="clear" w:color="auto" w:fill="FFFFFF"/>
        <w:snapToGrid w:val="0"/>
        <w:spacing w:line="360" w:lineRule="auto"/>
        <w:jc w:val="both"/>
        <w:rPr>
          <w:rFonts w:ascii="Book Antiqua" w:eastAsia="SimSun" w:hAnsi="Book Antiqua" w:cs="Helvetica"/>
          <w:lang w:eastAsia="zh-CN"/>
        </w:rPr>
      </w:pPr>
      <w:r w:rsidRPr="00356DDD">
        <w:rPr>
          <w:rFonts w:ascii="Book Antiqua" w:hAnsi="Book Antiqua" w:cs="Helvetica"/>
          <w:b/>
        </w:rPr>
        <w:t>Country of origin:</w:t>
      </w:r>
      <w:r w:rsidRPr="00356DDD">
        <w:rPr>
          <w:rFonts w:ascii="Book Antiqua" w:hAnsi="Book Antiqua" w:cs="Helvetica"/>
        </w:rPr>
        <w:t xml:space="preserve"> </w:t>
      </w:r>
      <w:r>
        <w:rPr>
          <w:rFonts w:ascii="Book Antiqua" w:eastAsia="SimSun" w:hAnsi="Book Antiqua" w:cs="Helvetica" w:hint="eastAsia"/>
          <w:lang w:eastAsia="zh-CN"/>
        </w:rPr>
        <w:t>United Kingdom</w:t>
      </w:r>
    </w:p>
    <w:p w14:paraId="4CB9F91F" w14:textId="77777777" w:rsidR="00C319AA" w:rsidRPr="00356DDD" w:rsidRDefault="00C319AA" w:rsidP="007A3053">
      <w:pPr>
        <w:shd w:val="clear" w:color="auto" w:fill="FFFFFF"/>
        <w:snapToGrid w:val="0"/>
        <w:spacing w:line="360" w:lineRule="auto"/>
        <w:jc w:val="both"/>
        <w:rPr>
          <w:rFonts w:ascii="Book Antiqua" w:hAnsi="Book Antiqua" w:cs="Helvetica"/>
          <w:b/>
        </w:rPr>
      </w:pPr>
      <w:r w:rsidRPr="00356DDD">
        <w:rPr>
          <w:rFonts w:ascii="Book Antiqua" w:hAnsi="Book Antiqua" w:cs="Helvetica"/>
          <w:b/>
        </w:rPr>
        <w:t>Peer-review report classification</w:t>
      </w:r>
    </w:p>
    <w:p w14:paraId="15970689" w14:textId="77777777" w:rsidR="00C319AA" w:rsidRPr="00356DDD" w:rsidRDefault="00C319AA" w:rsidP="007A3053">
      <w:pPr>
        <w:shd w:val="clear" w:color="auto" w:fill="FFFFFF"/>
        <w:snapToGrid w:val="0"/>
        <w:spacing w:line="360" w:lineRule="auto"/>
        <w:jc w:val="both"/>
        <w:rPr>
          <w:rFonts w:ascii="Book Antiqua" w:hAnsi="Book Antiqua" w:cs="Helvetica"/>
        </w:rPr>
      </w:pPr>
      <w:r w:rsidRPr="00356DDD">
        <w:rPr>
          <w:rFonts w:ascii="Book Antiqua" w:hAnsi="Book Antiqua" w:cs="Helvetica"/>
        </w:rPr>
        <w:t xml:space="preserve">Grade A (Excellent): </w:t>
      </w:r>
      <w:r w:rsidRPr="00356DDD">
        <w:rPr>
          <w:rFonts w:ascii="Book Antiqua" w:hAnsi="Book Antiqua" w:cs="Helvetica" w:hint="eastAsia"/>
        </w:rPr>
        <w:t>0</w:t>
      </w:r>
    </w:p>
    <w:p w14:paraId="5DE27B4D" w14:textId="37124608" w:rsidR="00C319AA" w:rsidRPr="00AB202F" w:rsidRDefault="00C319AA" w:rsidP="007A3053">
      <w:pPr>
        <w:shd w:val="clear" w:color="auto" w:fill="FFFFFF"/>
        <w:snapToGrid w:val="0"/>
        <w:spacing w:line="360" w:lineRule="auto"/>
        <w:jc w:val="both"/>
        <w:rPr>
          <w:rFonts w:ascii="Book Antiqua" w:eastAsia="SimSun" w:hAnsi="Book Antiqua" w:cs="Helvetica"/>
          <w:lang w:eastAsia="zh-CN"/>
        </w:rPr>
      </w:pPr>
      <w:r w:rsidRPr="00356DDD">
        <w:rPr>
          <w:rFonts w:ascii="Book Antiqua" w:hAnsi="Book Antiqua" w:cs="Helvetica"/>
        </w:rPr>
        <w:t xml:space="preserve">Grade B (Very good): </w:t>
      </w:r>
      <w:r w:rsidRPr="00356DDD">
        <w:rPr>
          <w:rFonts w:ascii="Book Antiqua" w:hAnsi="Book Antiqua" w:cs="Helvetica" w:hint="eastAsia"/>
        </w:rPr>
        <w:t>B</w:t>
      </w:r>
      <w:r w:rsidR="00564223">
        <w:rPr>
          <w:rFonts w:ascii="Book Antiqua" w:eastAsia="SimSun" w:hAnsi="Book Antiqua" w:cs="Helvetica" w:hint="eastAsia"/>
          <w:lang w:eastAsia="zh-CN"/>
        </w:rPr>
        <w:t>, B, B, B</w:t>
      </w:r>
    </w:p>
    <w:p w14:paraId="54A12864" w14:textId="33AA1ECD" w:rsidR="00C319AA" w:rsidRPr="00356DDD" w:rsidRDefault="00C319AA" w:rsidP="007A3053">
      <w:pPr>
        <w:shd w:val="clear" w:color="auto" w:fill="FFFFFF"/>
        <w:snapToGrid w:val="0"/>
        <w:spacing w:line="360" w:lineRule="auto"/>
        <w:jc w:val="both"/>
        <w:rPr>
          <w:rFonts w:ascii="Book Antiqua" w:hAnsi="Book Antiqua" w:cs="Helvetica"/>
        </w:rPr>
      </w:pPr>
      <w:r w:rsidRPr="00356DDD">
        <w:rPr>
          <w:rFonts w:ascii="Book Antiqua" w:hAnsi="Book Antiqua" w:cs="Helvetica"/>
        </w:rPr>
        <w:t>Grade C (Good):</w:t>
      </w:r>
      <w:r w:rsidR="00AB202F" w:rsidRPr="00AB202F">
        <w:rPr>
          <w:rFonts w:ascii="Book Antiqua" w:hAnsi="Book Antiqua" w:cs="Helvetica"/>
        </w:rPr>
        <w:t xml:space="preserve"> </w:t>
      </w:r>
      <w:r w:rsidR="00AB202F" w:rsidRPr="00356DDD">
        <w:rPr>
          <w:rFonts w:ascii="Book Antiqua" w:hAnsi="Book Antiqua" w:cs="Helvetica"/>
        </w:rPr>
        <w:t>C</w:t>
      </w:r>
    </w:p>
    <w:p w14:paraId="459761FD" w14:textId="4200A7C3" w:rsidR="00C319AA" w:rsidRPr="00356DDD" w:rsidRDefault="00C319AA" w:rsidP="007A3053">
      <w:pPr>
        <w:shd w:val="clear" w:color="auto" w:fill="FFFFFF"/>
        <w:snapToGrid w:val="0"/>
        <w:spacing w:line="360" w:lineRule="auto"/>
        <w:jc w:val="both"/>
        <w:rPr>
          <w:rFonts w:ascii="Book Antiqua" w:hAnsi="Book Antiqua" w:cs="Helvetica"/>
        </w:rPr>
      </w:pPr>
      <w:r w:rsidRPr="00356DDD">
        <w:rPr>
          <w:rFonts w:ascii="Book Antiqua" w:hAnsi="Book Antiqua" w:cs="Helvetica"/>
        </w:rPr>
        <w:t xml:space="preserve">Grade </w:t>
      </w:r>
      <w:bookmarkStart w:id="142" w:name="OLE_LINK69"/>
      <w:bookmarkStart w:id="143" w:name="OLE_LINK70"/>
      <w:r w:rsidRPr="00356DDD">
        <w:rPr>
          <w:rFonts w:ascii="Book Antiqua" w:hAnsi="Book Antiqua" w:cs="Helvetica"/>
        </w:rPr>
        <w:t>D</w:t>
      </w:r>
      <w:bookmarkEnd w:id="142"/>
      <w:bookmarkEnd w:id="143"/>
      <w:r w:rsidRPr="00356DDD">
        <w:rPr>
          <w:rFonts w:ascii="Book Antiqua" w:hAnsi="Book Antiqua" w:cs="Helvetica"/>
        </w:rPr>
        <w:t xml:space="preserve"> (Fair): </w:t>
      </w:r>
      <w:r w:rsidR="00AB202F" w:rsidRPr="00356DDD">
        <w:rPr>
          <w:rFonts w:ascii="Book Antiqua" w:hAnsi="Book Antiqua" w:cs="Helvetica"/>
        </w:rPr>
        <w:t>D</w:t>
      </w:r>
    </w:p>
    <w:p w14:paraId="5B9702B2" w14:textId="77777777" w:rsidR="00C319AA" w:rsidRPr="00356DDD" w:rsidRDefault="00C319AA" w:rsidP="007A3053">
      <w:pPr>
        <w:spacing w:line="360" w:lineRule="auto"/>
        <w:jc w:val="both"/>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40"/>
    <w:bookmarkEnd w:id="141"/>
    <w:p w14:paraId="1839C25F" w14:textId="5D94691D" w:rsidR="00895BED" w:rsidRDefault="00895BED" w:rsidP="007A3053">
      <w:pPr>
        <w:spacing w:line="360" w:lineRule="auto"/>
        <w:jc w:val="both"/>
        <w:rPr>
          <w:rFonts w:ascii="Book Antiqua" w:eastAsia="SimSun" w:hAnsi="Book Antiqua" w:cs="Arial"/>
          <w:lang w:eastAsia="zh-CN"/>
        </w:rPr>
      </w:pPr>
    </w:p>
    <w:p w14:paraId="22E4B6B4" w14:textId="5C5B7792"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br w:type="page"/>
      </w:r>
    </w:p>
    <w:p w14:paraId="2FF736B2" w14:textId="0949CE3B" w:rsidR="00E27D6D" w:rsidRPr="00895BED" w:rsidRDefault="00E27D6D" w:rsidP="007A3053">
      <w:pPr>
        <w:spacing w:line="360" w:lineRule="auto"/>
        <w:jc w:val="both"/>
        <w:rPr>
          <w:rFonts w:ascii="Book Antiqua" w:eastAsia="SimSun" w:hAnsi="Book Antiqua" w:cs="Arial"/>
          <w:b/>
          <w:lang w:val="en-GB" w:eastAsia="zh-CN"/>
        </w:rPr>
      </w:pPr>
      <w:r w:rsidRPr="00895BED">
        <w:rPr>
          <w:rFonts w:ascii="Book Antiqua" w:hAnsi="Book Antiqua" w:cs="Arial"/>
          <w:b/>
          <w:lang w:val="en-GB"/>
        </w:rPr>
        <w:lastRenderedPageBreak/>
        <w:t>Table 1</w:t>
      </w:r>
      <w:r w:rsidR="00895BED" w:rsidRPr="00895BED">
        <w:rPr>
          <w:rFonts w:ascii="Book Antiqua" w:eastAsia="SimSun" w:hAnsi="Book Antiqua" w:cs="Arial" w:hint="eastAsia"/>
          <w:b/>
          <w:lang w:val="en-GB" w:eastAsia="zh-CN"/>
        </w:rPr>
        <w:t xml:space="preserve"> </w:t>
      </w:r>
      <w:r w:rsidRPr="00895BED">
        <w:rPr>
          <w:rFonts w:ascii="Book Antiqua" w:hAnsi="Book Antiqua" w:cs="Arial"/>
          <w:b/>
          <w:lang w:val="en-GB"/>
        </w:rPr>
        <w:t>Proposed schedule of prednisone tapering during remission-induction therapy in adults</w:t>
      </w:r>
      <w:r w:rsidR="00895BED" w:rsidRPr="00895BED">
        <w:rPr>
          <w:rFonts w:ascii="Book Antiqua" w:eastAsia="SimSun" w:hAnsi="Book Antiqua" w:cs="Arial" w:hint="eastAsia"/>
          <w:b/>
          <w:vertAlign w:val="superscript"/>
          <w:lang w:val="en-GB" w:eastAsia="zh-CN"/>
        </w:rPr>
        <w:t>[25]</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2410"/>
        <w:gridCol w:w="2410"/>
      </w:tblGrid>
      <w:tr w:rsidR="00E27D6D" w:rsidRPr="00331FF5" w14:paraId="7F0EA9E5" w14:textId="77777777" w:rsidTr="007A3053">
        <w:trPr>
          <w:trHeight w:hRule="exact" w:val="557"/>
        </w:trPr>
        <w:tc>
          <w:tcPr>
            <w:tcW w:w="4361" w:type="dxa"/>
            <w:tcBorders>
              <w:bottom w:val="single" w:sz="4" w:space="0" w:color="auto"/>
            </w:tcBorders>
          </w:tcPr>
          <w:p w14:paraId="39FA1E82" w14:textId="77777777" w:rsidR="00E27D6D" w:rsidRPr="00331FF5" w:rsidRDefault="00E27D6D" w:rsidP="007A3053">
            <w:pPr>
              <w:spacing w:line="360" w:lineRule="auto"/>
              <w:jc w:val="both"/>
              <w:rPr>
                <w:rFonts w:ascii="Book Antiqua" w:hAnsi="Book Antiqua" w:cs="Arial"/>
                <w:b/>
                <w:lang w:val="en-GB"/>
              </w:rPr>
            </w:pPr>
          </w:p>
        </w:tc>
        <w:tc>
          <w:tcPr>
            <w:tcW w:w="2410" w:type="dxa"/>
            <w:tcBorders>
              <w:bottom w:val="single" w:sz="4" w:space="0" w:color="auto"/>
            </w:tcBorders>
          </w:tcPr>
          <w:p w14:paraId="4B7144E1" w14:textId="6442E112" w:rsidR="00E27D6D" w:rsidRPr="005A7063" w:rsidRDefault="00E27D6D" w:rsidP="007A3053">
            <w:pPr>
              <w:spacing w:line="360" w:lineRule="auto"/>
              <w:jc w:val="both"/>
              <w:rPr>
                <w:rFonts w:ascii="Book Antiqua" w:eastAsiaTheme="majorEastAsia" w:hAnsi="Book Antiqua" w:cs="Arial"/>
                <w:b/>
                <w:i/>
                <w:iCs/>
                <w:color w:val="404040" w:themeColor="text1" w:themeTint="BF"/>
                <w:lang w:val="en-GB"/>
              </w:rPr>
            </w:pPr>
            <w:r w:rsidRPr="005A7063">
              <w:rPr>
                <w:rFonts w:ascii="Book Antiqua" w:hAnsi="Book Antiqua" w:cs="Arial"/>
                <w:b/>
                <w:lang w:val="en-GB"/>
              </w:rPr>
              <w:t xml:space="preserve">Prednisone </w:t>
            </w:r>
            <w:r w:rsidR="007052D9" w:rsidRPr="005A7063">
              <w:rPr>
                <w:rFonts w:ascii="Book Antiqua" w:hAnsi="Book Antiqua" w:cs="Arial"/>
                <w:b/>
                <w:lang w:val="en-GB"/>
              </w:rPr>
              <w:t>mg/d</w:t>
            </w:r>
          </w:p>
        </w:tc>
        <w:tc>
          <w:tcPr>
            <w:tcW w:w="2410" w:type="dxa"/>
            <w:tcBorders>
              <w:bottom w:val="single" w:sz="4" w:space="0" w:color="auto"/>
            </w:tcBorders>
          </w:tcPr>
          <w:p w14:paraId="536C5BE8" w14:textId="77777777" w:rsidR="00E27D6D" w:rsidRPr="005A7063" w:rsidRDefault="00E27D6D" w:rsidP="007A3053">
            <w:pPr>
              <w:spacing w:line="360" w:lineRule="auto"/>
              <w:jc w:val="both"/>
              <w:rPr>
                <w:rFonts w:ascii="Book Antiqua" w:eastAsiaTheme="majorEastAsia" w:hAnsi="Book Antiqua" w:cs="Arial"/>
                <w:b/>
                <w:i/>
                <w:iCs/>
                <w:color w:val="404040" w:themeColor="text1" w:themeTint="BF"/>
                <w:lang w:val="en-GB"/>
              </w:rPr>
            </w:pPr>
            <w:r w:rsidRPr="005A7063">
              <w:rPr>
                <w:rFonts w:ascii="Book Antiqua" w:hAnsi="Book Antiqua" w:cs="Arial"/>
                <w:b/>
                <w:lang w:val="en-GB"/>
              </w:rPr>
              <w:t>Azathioprine</w:t>
            </w:r>
          </w:p>
        </w:tc>
      </w:tr>
      <w:tr w:rsidR="00E27D6D" w:rsidRPr="00331FF5" w14:paraId="2F9C3AE7" w14:textId="77777777" w:rsidTr="005A7063">
        <w:trPr>
          <w:trHeight w:hRule="exact" w:val="284"/>
        </w:trPr>
        <w:tc>
          <w:tcPr>
            <w:tcW w:w="4361" w:type="dxa"/>
            <w:tcBorders>
              <w:top w:val="single" w:sz="4" w:space="0" w:color="auto"/>
              <w:bottom w:val="nil"/>
            </w:tcBorders>
          </w:tcPr>
          <w:p w14:paraId="7098B57E"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1</w:t>
            </w:r>
          </w:p>
        </w:tc>
        <w:tc>
          <w:tcPr>
            <w:tcW w:w="2410" w:type="dxa"/>
            <w:tcBorders>
              <w:top w:val="single" w:sz="4" w:space="0" w:color="auto"/>
              <w:bottom w:val="nil"/>
            </w:tcBorders>
          </w:tcPr>
          <w:p w14:paraId="2D7793FE"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 xml:space="preserve">60 </w:t>
            </w:r>
          </w:p>
        </w:tc>
        <w:tc>
          <w:tcPr>
            <w:tcW w:w="2410" w:type="dxa"/>
            <w:vMerge w:val="restart"/>
            <w:tcBorders>
              <w:top w:val="single" w:sz="4" w:space="0" w:color="auto"/>
              <w:bottom w:val="nil"/>
            </w:tcBorders>
          </w:tcPr>
          <w:p w14:paraId="5F753C6E" w14:textId="14CA50DC"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Check transaminase levels every week before reducing the prednisone dose: if transaminase levels stop decreas</w:t>
            </w:r>
            <w:r w:rsidR="00F87A89" w:rsidRPr="00331FF5">
              <w:rPr>
                <w:rFonts w:ascii="Book Antiqua" w:hAnsi="Book Antiqua" w:cs="Arial"/>
                <w:lang w:val="en-GB"/>
              </w:rPr>
              <w:t>ing</w:t>
            </w:r>
            <w:r w:rsidRPr="00331FF5">
              <w:rPr>
                <w:rFonts w:ascii="Book Antiqua" w:hAnsi="Book Antiqua" w:cs="Arial"/>
                <w:lang w:val="en-GB"/>
              </w:rPr>
              <w:t>, add azathioprine 1-2 mg/kg</w:t>
            </w:r>
            <w:r w:rsidR="005A7063">
              <w:rPr>
                <w:rFonts w:ascii="Book Antiqua" w:eastAsia="SimSun" w:hAnsi="Book Antiqua" w:cs="Arial" w:hint="eastAsia"/>
                <w:lang w:val="en-GB" w:eastAsia="zh-CN"/>
              </w:rPr>
              <w:t xml:space="preserve"> per </w:t>
            </w:r>
            <w:r w:rsidRPr="00331FF5">
              <w:rPr>
                <w:rFonts w:ascii="Book Antiqua" w:hAnsi="Book Antiqua" w:cs="Arial"/>
                <w:lang w:val="en-GB"/>
              </w:rPr>
              <w:t xml:space="preserve">day, if jaundice </w:t>
            </w:r>
            <w:r w:rsidR="00F87A89" w:rsidRPr="00331FF5">
              <w:rPr>
                <w:rFonts w:ascii="Book Antiqua" w:hAnsi="Book Antiqua" w:cs="Arial"/>
                <w:lang w:val="en-GB"/>
              </w:rPr>
              <w:t xml:space="preserve">is </w:t>
            </w:r>
            <w:r w:rsidRPr="00331FF5">
              <w:rPr>
                <w:rFonts w:ascii="Book Antiqua" w:hAnsi="Book Antiqua" w:cs="Arial"/>
                <w:lang w:val="en-GB"/>
              </w:rPr>
              <w:t>subsid</w:t>
            </w:r>
            <w:r w:rsidR="00F87A89" w:rsidRPr="00331FF5">
              <w:rPr>
                <w:rFonts w:ascii="Book Antiqua" w:hAnsi="Book Antiqua" w:cs="Arial"/>
                <w:lang w:val="en-GB"/>
              </w:rPr>
              <w:t>ing</w:t>
            </w:r>
          </w:p>
        </w:tc>
      </w:tr>
      <w:tr w:rsidR="00E27D6D" w:rsidRPr="00331FF5" w14:paraId="54FF36AC" w14:textId="77777777" w:rsidTr="005A7063">
        <w:trPr>
          <w:trHeight w:hRule="exact" w:val="284"/>
        </w:trPr>
        <w:tc>
          <w:tcPr>
            <w:tcW w:w="4361" w:type="dxa"/>
            <w:tcBorders>
              <w:top w:val="nil"/>
            </w:tcBorders>
          </w:tcPr>
          <w:p w14:paraId="178C7BD3"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2</w:t>
            </w:r>
          </w:p>
        </w:tc>
        <w:tc>
          <w:tcPr>
            <w:tcW w:w="2410" w:type="dxa"/>
            <w:tcBorders>
              <w:top w:val="nil"/>
            </w:tcBorders>
          </w:tcPr>
          <w:p w14:paraId="03770135"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50</w:t>
            </w:r>
          </w:p>
        </w:tc>
        <w:tc>
          <w:tcPr>
            <w:tcW w:w="2410" w:type="dxa"/>
            <w:vMerge/>
            <w:tcBorders>
              <w:top w:val="nil"/>
            </w:tcBorders>
          </w:tcPr>
          <w:p w14:paraId="07760089" w14:textId="77777777" w:rsidR="00E27D6D" w:rsidRPr="00331FF5" w:rsidRDefault="00E27D6D" w:rsidP="007A3053">
            <w:pPr>
              <w:spacing w:line="360" w:lineRule="auto"/>
              <w:jc w:val="both"/>
              <w:rPr>
                <w:rFonts w:ascii="Book Antiqua" w:hAnsi="Book Antiqua" w:cs="Arial"/>
                <w:lang w:val="en-GB"/>
              </w:rPr>
            </w:pPr>
          </w:p>
        </w:tc>
      </w:tr>
      <w:tr w:rsidR="00E27D6D" w:rsidRPr="00331FF5" w14:paraId="1096B4A0" w14:textId="77777777" w:rsidTr="005A7063">
        <w:trPr>
          <w:trHeight w:hRule="exact" w:val="284"/>
        </w:trPr>
        <w:tc>
          <w:tcPr>
            <w:tcW w:w="4361" w:type="dxa"/>
          </w:tcPr>
          <w:p w14:paraId="5DE15972"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3</w:t>
            </w:r>
          </w:p>
        </w:tc>
        <w:tc>
          <w:tcPr>
            <w:tcW w:w="2410" w:type="dxa"/>
          </w:tcPr>
          <w:p w14:paraId="29315903"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40</w:t>
            </w:r>
          </w:p>
        </w:tc>
        <w:tc>
          <w:tcPr>
            <w:tcW w:w="2410" w:type="dxa"/>
            <w:vMerge/>
          </w:tcPr>
          <w:p w14:paraId="65307F76" w14:textId="77777777" w:rsidR="00E27D6D" w:rsidRPr="00331FF5" w:rsidRDefault="00E27D6D" w:rsidP="007A3053">
            <w:pPr>
              <w:spacing w:line="360" w:lineRule="auto"/>
              <w:jc w:val="both"/>
              <w:rPr>
                <w:rFonts w:ascii="Book Antiqua" w:hAnsi="Book Antiqua" w:cs="Arial"/>
                <w:lang w:val="en-GB"/>
              </w:rPr>
            </w:pPr>
          </w:p>
        </w:tc>
      </w:tr>
      <w:tr w:rsidR="00E27D6D" w:rsidRPr="00331FF5" w14:paraId="285078E1" w14:textId="77777777" w:rsidTr="005A7063">
        <w:trPr>
          <w:trHeight w:hRule="exact" w:val="284"/>
        </w:trPr>
        <w:tc>
          <w:tcPr>
            <w:tcW w:w="4361" w:type="dxa"/>
          </w:tcPr>
          <w:p w14:paraId="009C210A" w14:textId="77777777" w:rsidR="00E27D6D" w:rsidRPr="00331FF5" w:rsidRDefault="00E27D6D" w:rsidP="007A3053">
            <w:pPr>
              <w:tabs>
                <w:tab w:val="left" w:pos="533"/>
              </w:tabs>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4</w:t>
            </w:r>
          </w:p>
        </w:tc>
        <w:tc>
          <w:tcPr>
            <w:tcW w:w="2410" w:type="dxa"/>
          </w:tcPr>
          <w:p w14:paraId="00AC37FB"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30</w:t>
            </w:r>
          </w:p>
        </w:tc>
        <w:tc>
          <w:tcPr>
            <w:tcW w:w="2410" w:type="dxa"/>
            <w:vMerge/>
          </w:tcPr>
          <w:p w14:paraId="69EC4643" w14:textId="77777777" w:rsidR="00E27D6D" w:rsidRPr="00331FF5" w:rsidRDefault="00E27D6D" w:rsidP="007A3053">
            <w:pPr>
              <w:spacing w:line="360" w:lineRule="auto"/>
              <w:jc w:val="both"/>
              <w:rPr>
                <w:rFonts w:ascii="Book Antiqua" w:hAnsi="Book Antiqua" w:cs="Arial"/>
                <w:lang w:val="en-GB"/>
              </w:rPr>
            </w:pPr>
          </w:p>
        </w:tc>
      </w:tr>
      <w:tr w:rsidR="00E27D6D" w:rsidRPr="00331FF5" w14:paraId="345C6831" w14:textId="77777777" w:rsidTr="005A7063">
        <w:trPr>
          <w:trHeight w:hRule="exact" w:val="284"/>
        </w:trPr>
        <w:tc>
          <w:tcPr>
            <w:tcW w:w="4361" w:type="dxa"/>
          </w:tcPr>
          <w:p w14:paraId="323A169F"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5</w:t>
            </w:r>
          </w:p>
        </w:tc>
        <w:tc>
          <w:tcPr>
            <w:tcW w:w="2410" w:type="dxa"/>
          </w:tcPr>
          <w:p w14:paraId="7982A527"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25</w:t>
            </w:r>
          </w:p>
        </w:tc>
        <w:tc>
          <w:tcPr>
            <w:tcW w:w="2410" w:type="dxa"/>
            <w:vMerge/>
          </w:tcPr>
          <w:p w14:paraId="2406CFBE" w14:textId="77777777" w:rsidR="00E27D6D" w:rsidRPr="00331FF5" w:rsidRDefault="00E27D6D" w:rsidP="007A3053">
            <w:pPr>
              <w:spacing w:line="360" w:lineRule="auto"/>
              <w:jc w:val="both"/>
              <w:rPr>
                <w:rFonts w:ascii="Book Antiqua" w:hAnsi="Book Antiqua" w:cs="Arial"/>
                <w:lang w:val="en-GB"/>
              </w:rPr>
            </w:pPr>
          </w:p>
        </w:tc>
      </w:tr>
      <w:tr w:rsidR="00E27D6D" w:rsidRPr="00331FF5" w14:paraId="3B0C5D00" w14:textId="77777777" w:rsidTr="005A7063">
        <w:trPr>
          <w:trHeight w:hRule="exact" w:val="284"/>
        </w:trPr>
        <w:tc>
          <w:tcPr>
            <w:tcW w:w="4361" w:type="dxa"/>
          </w:tcPr>
          <w:p w14:paraId="5815F42B"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6</w:t>
            </w:r>
          </w:p>
        </w:tc>
        <w:tc>
          <w:tcPr>
            <w:tcW w:w="2410" w:type="dxa"/>
          </w:tcPr>
          <w:p w14:paraId="5D4503B0"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20</w:t>
            </w:r>
          </w:p>
        </w:tc>
        <w:tc>
          <w:tcPr>
            <w:tcW w:w="2410" w:type="dxa"/>
            <w:vMerge/>
          </w:tcPr>
          <w:p w14:paraId="3BAB709F" w14:textId="77777777" w:rsidR="00E27D6D" w:rsidRPr="00331FF5" w:rsidRDefault="00E27D6D" w:rsidP="007A3053">
            <w:pPr>
              <w:spacing w:line="360" w:lineRule="auto"/>
              <w:jc w:val="both"/>
              <w:rPr>
                <w:rFonts w:ascii="Book Antiqua" w:hAnsi="Book Antiqua" w:cs="Arial"/>
                <w:lang w:val="en-GB"/>
              </w:rPr>
            </w:pPr>
          </w:p>
        </w:tc>
      </w:tr>
      <w:tr w:rsidR="00E27D6D" w:rsidRPr="00331FF5" w14:paraId="0A4EF47A" w14:textId="77777777" w:rsidTr="005A7063">
        <w:trPr>
          <w:trHeight w:hRule="exact" w:val="284"/>
        </w:trPr>
        <w:tc>
          <w:tcPr>
            <w:tcW w:w="4361" w:type="dxa"/>
          </w:tcPr>
          <w:p w14:paraId="6458AFA6"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7</w:t>
            </w:r>
          </w:p>
        </w:tc>
        <w:tc>
          <w:tcPr>
            <w:tcW w:w="2410" w:type="dxa"/>
          </w:tcPr>
          <w:p w14:paraId="39576DAA"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15</w:t>
            </w:r>
          </w:p>
        </w:tc>
        <w:tc>
          <w:tcPr>
            <w:tcW w:w="2410" w:type="dxa"/>
            <w:vMerge/>
          </w:tcPr>
          <w:p w14:paraId="6A16DDFC" w14:textId="77777777" w:rsidR="00E27D6D" w:rsidRPr="00331FF5" w:rsidRDefault="00E27D6D" w:rsidP="007A3053">
            <w:pPr>
              <w:spacing w:line="360" w:lineRule="auto"/>
              <w:jc w:val="both"/>
              <w:rPr>
                <w:rFonts w:ascii="Book Antiqua" w:hAnsi="Book Antiqua" w:cs="Arial"/>
                <w:lang w:val="en-GB"/>
              </w:rPr>
            </w:pPr>
          </w:p>
        </w:tc>
      </w:tr>
      <w:tr w:rsidR="00E27D6D" w:rsidRPr="00331FF5" w14:paraId="6D6E63E4" w14:textId="77777777" w:rsidTr="005A7063">
        <w:trPr>
          <w:trHeight w:hRule="exact" w:val="284"/>
        </w:trPr>
        <w:tc>
          <w:tcPr>
            <w:tcW w:w="4361" w:type="dxa"/>
          </w:tcPr>
          <w:p w14:paraId="12059D54"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8-9</w:t>
            </w:r>
          </w:p>
        </w:tc>
        <w:tc>
          <w:tcPr>
            <w:tcW w:w="2410" w:type="dxa"/>
          </w:tcPr>
          <w:p w14:paraId="7C714B0C"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12.5</w:t>
            </w:r>
          </w:p>
        </w:tc>
        <w:tc>
          <w:tcPr>
            <w:tcW w:w="2410" w:type="dxa"/>
            <w:vMerge/>
          </w:tcPr>
          <w:p w14:paraId="2158F9A8" w14:textId="77777777" w:rsidR="00E27D6D" w:rsidRPr="00331FF5" w:rsidRDefault="00E27D6D" w:rsidP="007A3053">
            <w:pPr>
              <w:spacing w:line="360" w:lineRule="auto"/>
              <w:jc w:val="both"/>
              <w:rPr>
                <w:rFonts w:ascii="Book Antiqua" w:hAnsi="Book Antiqua" w:cs="Arial"/>
                <w:lang w:val="en-GB"/>
              </w:rPr>
            </w:pPr>
          </w:p>
        </w:tc>
      </w:tr>
      <w:tr w:rsidR="00E27D6D" w:rsidRPr="00331FF5" w14:paraId="523DC675" w14:textId="77777777" w:rsidTr="005A7063">
        <w:trPr>
          <w:trHeight w:hRule="exact" w:val="284"/>
        </w:trPr>
        <w:tc>
          <w:tcPr>
            <w:tcW w:w="4361" w:type="dxa"/>
          </w:tcPr>
          <w:p w14:paraId="3EFB1511"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10-11</w:t>
            </w:r>
          </w:p>
        </w:tc>
        <w:tc>
          <w:tcPr>
            <w:tcW w:w="2410" w:type="dxa"/>
          </w:tcPr>
          <w:p w14:paraId="4164151A" w14:textId="77777777"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10</w:t>
            </w:r>
          </w:p>
        </w:tc>
        <w:tc>
          <w:tcPr>
            <w:tcW w:w="2410" w:type="dxa"/>
            <w:vMerge/>
          </w:tcPr>
          <w:p w14:paraId="378A5DD0" w14:textId="77777777" w:rsidR="00E27D6D" w:rsidRPr="00331FF5" w:rsidRDefault="00E27D6D" w:rsidP="007A3053">
            <w:pPr>
              <w:spacing w:line="360" w:lineRule="auto"/>
              <w:jc w:val="both"/>
              <w:rPr>
                <w:rFonts w:ascii="Book Antiqua" w:hAnsi="Book Antiqua" w:cs="Arial"/>
                <w:lang w:val="en-GB"/>
              </w:rPr>
            </w:pPr>
          </w:p>
        </w:tc>
      </w:tr>
      <w:tr w:rsidR="00E27D6D" w:rsidRPr="00331FF5" w14:paraId="0C9C14AD" w14:textId="77777777" w:rsidTr="005A7063">
        <w:trPr>
          <w:trHeight w:hRule="exact" w:val="1360"/>
        </w:trPr>
        <w:tc>
          <w:tcPr>
            <w:tcW w:w="4361" w:type="dxa"/>
          </w:tcPr>
          <w:p w14:paraId="26F364CD" w14:textId="5108F24E" w:rsidR="00E27D6D" w:rsidRPr="00331FF5" w:rsidRDefault="00E27D6D"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 xml:space="preserve">If </w:t>
            </w:r>
            <w:r w:rsidR="00F87A89" w:rsidRPr="00331FF5">
              <w:rPr>
                <w:rFonts w:ascii="Book Antiqua" w:hAnsi="Book Antiqua" w:cs="Arial"/>
                <w:lang w:val="en-GB"/>
              </w:rPr>
              <w:t xml:space="preserve">severe </w:t>
            </w:r>
            <w:r w:rsidRPr="00331FF5">
              <w:rPr>
                <w:rFonts w:ascii="Book Antiqua" w:hAnsi="Book Antiqua" w:cs="Arial"/>
                <w:lang w:val="en-GB"/>
              </w:rPr>
              <w:t xml:space="preserve">steroid side effects: consider reducing to 2.5 </w:t>
            </w:r>
            <w:r w:rsidR="007052D9">
              <w:rPr>
                <w:rFonts w:ascii="Book Antiqua" w:hAnsi="Book Antiqua" w:cs="Arial"/>
                <w:lang w:val="en-GB"/>
              </w:rPr>
              <w:t>mg/d</w:t>
            </w:r>
            <w:r w:rsidRPr="00331FF5">
              <w:rPr>
                <w:rFonts w:ascii="Book Antiqua" w:hAnsi="Book Antiqua" w:cs="Arial"/>
                <w:lang w:val="en-GB"/>
              </w:rPr>
              <w:t xml:space="preserve"> for 2 w</w:t>
            </w:r>
            <w:r w:rsidR="005A7063">
              <w:rPr>
                <w:rFonts w:ascii="Book Antiqua" w:hAnsi="Book Antiqua" w:cs="Arial"/>
                <w:lang w:val="en-GB"/>
              </w:rPr>
              <w:t>k</w:t>
            </w:r>
            <w:r w:rsidRPr="00331FF5">
              <w:rPr>
                <w:rFonts w:ascii="Book Antiqua" w:hAnsi="Book Antiqua" w:cs="Arial"/>
                <w:lang w:val="en-GB"/>
              </w:rPr>
              <w:t xml:space="preserve"> and then stopping prednisone</w:t>
            </w:r>
          </w:p>
        </w:tc>
        <w:tc>
          <w:tcPr>
            <w:tcW w:w="2410" w:type="dxa"/>
          </w:tcPr>
          <w:p w14:paraId="626ECE55" w14:textId="77777777" w:rsidR="00E27D6D" w:rsidRPr="00331FF5" w:rsidRDefault="00E27D6D" w:rsidP="007A3053">
            <w:pPr>
              <w:spacing w:line="360" w:lineRule="auto"/>
              <w:jc w:val="both"/>
              <w:rPr>
                <w:rFonts w:ascii="Book Antiqua" w:hAnsi="Book Antiqua" w:cs="Arial"/>
                <w:lang w:val="en-GB"/>
              </w:rPr>
            </w:pPr>
          </w:p>
        </w:tc>
        <w:tc>
          <w:tcPr>
            <w:tcW w:w="2410" w:type="dxa"/>
            <w:vMerge/>
          </w:tcPr>
          <w:p w14:paraId="4FEE861E" w14:textId="77777777" w:rsidR="00E27D6D" w:rsidRPr="00331FF5" w:rsidRDefault="00E27D6D" w:rsidP="007A3053">
            <w:pPr>
              <w:spacing w:line="360" w:lineRule="auto"/>
              <w:jc w:val="both"/>
              <w:rPr>
                <w:rFonts w:ascii="Book Antiqua" w:hAnsi="Book Antiqua" w:cs="Arial"/>
                <w:lang w:val="en-GB"/>
              </w:rPr>
            </w:pPr>
          </w:p>
        </w:tc>
      </w:tr>
    </w:tbl>
    <w:p w14:paraId="613C0234" w14:textId="625A3ACD" w:rsidR="005A7063" w:rsidRDefault="005A7063" w:rsidP="007A3053">
      <w:pPr>
        <w:spacing w:line="360" w:lineRule="auto"/>
        <w:jc w:val="both"/>
        <w:rPr>
          <w:rFonts w:ascii="Book Antiqua" w:hAnsi="Book Antiqua" w:cs="Arial"/>
          <w:lang w:val="en-GB"/>
        </w:rPr>
      </w:pPr>
      <w:r>
        <w:rPr>
          <w:rFonts w:ascii="Book Antiqua" w:hAnsi="Book Antiqua" w:cs="Arial"/>
          <w:lang w:val="en-GB"/>
        </w:rPr>
        <w:br w:type="page"/>
      </w:r>
    </w:p>
    <w:p w14:paraId="787C5EBE" w14:textId="10164EC3" w:rsidR="00BF7CF3" w:rsidRPr="005A7063" w:rsidRDefault="0003741B" w:rsidP="007A3053">
      <w:pPr>
        <w:spacing w:line="360" w:lineRule="auto"/>
        <w:jc w:val="both"/>
        <w:rPr>
          <w:rFonts w:ascii="Book Antiqua" w:eastAsia="SimSun" w:hAnsi="Book Antiqua" w:cs="Arial"/>
          <w:b/>
          <w:lang w:val="en-GB" w:eastAsia="zh-CN"/>
        </w:rPr>
      </w:pPr>
      <w:r w:rsidRPr="005A7063">
        <w:rPr>
          <w:rFonts w:ascii="Book Antiqua" w:hAnsi="Book Antiqua" w:cs="Arial"/>
          <w:b/>
          <w:lang w:val="en-GB"/>
        </w:rPr>
        <w:lastRenderedPageBreak/>
        <w:t>Table 2</w:t>
      </w:r>
      <w:r w:rsidR="005A7063" w:rsidRPr="005A7063">
        <w:rPr>
          <w:rFonts w:ascii="Book Antiqua" w:eastAsia="SimSun" w:hAnsi="Book Antiqua" w:cs="Arial" w:hint="eastAsia"/>
          <w:b/>
          <w:lang w:val="en-GB" w:eastAsia="zh-CN"/>
        </w:rPr>
        <w:t xml:space="preserve"> </w:t>
      </w:r>
      <w:r w:rsidR="00BF7CF3" w:rsidRPr="005A7063">
        <w:rPr>
          <w:rFonts w:ascii="Book Antiqua" w:hAnsi="Book Antiqua" w:cs="Arial"/>
          <w:b/>
          <w:lang w:val="en-GB"/>
        </w:rPr>
        <w:t>Proposed schedule of prednisone tapering during remission-induction therapy in children</w:t>
      </w:r>
      <w:r w:rsidR="006D4817" w:rsidRPr="005A7063">
        <w:rPr>
          <w:rFonts w:ascii="Book Antiqua" w:hAnsi="Book Antiqua" w:cs="Arial"/>
          <w:b/>
          <w:vertAlign w:val="superscript"/>
          <w:lang w:val="en-GB"/>
        </w:rPr>
        <w:t>[</w:t>
      </w:r>
      <w:r w:rsidR="00650296" w:rsidRPr="005A7063">
        <w:rPr>
          <w:rFonts w:ascii="Book Antiqua" w:eastAsia="Times New Roman" w:hAnsi="Book Antiqua" w:cs="Arial"/>
          <w:b/>
          <w:vertAlign w:val="superscript"/>
        </w:rPr>
        <w:t>2,12]</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2410"/>
        <w:gridCol w:w="2410"/>
      </w:tblGrid>
      <w:tr w:rsidR="0003741B" w:rsidRPr="00331FF5" w14:paraId="677B34A4" w14:textId="77777777" w:rsidTr="007A3053">
        <w:trPr>
          <w:trHeight w:hRule="exact" w:val="982"/>
        </w:trPr>
        <w:tc>
          <w:tcPr>
            <w:tcW w:w="4361" w:type="dxa"/>
            <w:tcBorders>
              <w:bottom w:val="single" w:sz="4" w:space="0" w:color="auto"/>
            </w:tcBorders>
          </w:tcPr>
          <w:p w14:paraId="2BEF141B" w14:textId="77777777" w:rsidR="0003741B" w:rsidRPr="00331FF5" w:rsidRDefault="0003741B" w:rsidP="007A3053">
            <w:pPr>
              <w:spacing w:line="360" w:lineRule="auto"/>
              <w:jc w:val="both"/>
              <w:rPr>
                <w:rFonts w:ascii="Book Antiqua" w:hAnsi="Book Antiqua" w:cs="Arial"/>
                <w:b/>
                <w:lang w:val="en-GB"/>
              </w:rPr>
            </w:pPr>
          </w:p>
        </w:tc>
        <w:tc>
          <w:tcPr>
            <w:tcW w:w="2410" w:type="dxa"/>
            <w:tcBorders>
              <w:bottom w:val="single" w:sz="4" w:space="0" w:color="auto"/>
            </w:tcBorders>
          </w:tcPr>
          <w:p w14:paraId="0DE31FC3" w14:textId="406FA7F7" w:rsidR="0003741B" w:rsidRPr="005A7063" w:rsidRDefault="0003741B" w:rsidP="007A3053">
            <w:pPr>
              <w:spacing w:line="360" w:lineRule="auto"/>
              <w:jc w:val="both"/>
              <w:rPr>
                <w:rFonts w:ascii="Book Antiqua" w:eastAsiaTheme="majorEastAsia" w:hAnsi="Book Antiqua" w:cs="Arial"/>
                <w:b/>
                <w:i/>
                <w:iCs/>
                <w:color w:val="404040" w:themeColor="text1" w:themeTint="BF"/>
                <w:lang w:val="en-GB"/>
              </w:rPr>
            </w:pPr>
            <w:r w:rsidRPr="005A7063">
              <w:rPr>
                <w:rFonts w:ascii="Book Antiqua" w:hAnsi="Book Antiqua" w:cs="Arial"/>
                <w:b/>
                <w:lang w:val="en-GB"/>
              </w:rPr>
              <w:t>Prednisone mg/k</w:t>
            </w:r>
            <w:r w:rsidR="005A7063">
              <w:rPr>
                <w:rFonts w:ascii="Book Antiqua" w:hAnsi="Book Antiqua" w:cs="Arial"/>
                <w:b/>
                <w:lang w:val="en-GB"/>
              </w:rPr>
              <w:t xml:space="preserve"> g/d</w:t>
            </w:r>
          </w:p>
        </w:tc>
        <w:tc>
          <w:tcPr>
            <w:tcW w:w="2410" w:type="dxa"/>
            <w:tcBorders>
              <w:bottom w:val="single" w:sz="4" w:space="0" w:color="auto"/>
            </w:tcBorders>
          </w:tcPr>
          <w:p w14:paraId="5D46280C" w14:textId="77777777" w:rsidR="0003741B" w:rsidRPr="005A7063" w:rsidRDefault="0003741B" w:rsidP="007A3053">
            <w:pPr>
              <w:spacing w:line="360" w:lineRule="auto"/>
              <w:jc w:val="both"/>
              <w:rPr>
                <w:rFonts w:ascii="Book Antiqua" w:eastAsiaTheme="majorEastAsia" w:hAnsi="Book Antiqua" w:cs="Arial"/>
                <w:b/>
                <w:i/>
                <w:iCs/>
                <w:color w:val="404040" w:themeColor="text1" w:themeTint="BF"/>
                <w:lang w:val="en-GB"/>
              </w:rPr>
            </w:pPr>
            <w:r w:rsidRPr="005A7063">
              <w:rPr>
                <w:rFonts w:ascii="Book Antiqua" w:hAnsi="Book Antiqua" w:cs="Arial"/>
                <w:b/>
                <w:lang w:val="en-GB"/>
              </w:rPr>
              <w:t>Azathioprine</w:t>
            </w:r>
          </w:p>
        </w:tc>
      </w:tr>
      <w:tr w:rsidR="0003741B" w:rsidRPr="00331FF5" w14:paraId="0D66C4F1" w14:textId="77777777" w:rsidTr="005A7063">
        <w:trPr>
          <w:trHeight w:hRule="exact" w:val="284"/>
        </w:trPr>
        <w:tc>
          <w:tcPr>
            <w:tcW w:w="4361" w:type="dxa"/>
            <w:tcBorders>
              <w:top w:val="single" w:sz="4" w:space="0" w:color="auto"/>
              <w:bottom w:val="nil"/>
            </w:tcBorders>
          </w:tcPr>
          <w:p w14:paraId="7C9F6113" w14:textId="77777777"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1</w:t>
            </w:r>
          </w:p>
        </w:tc>
        <w:tc>
          <w:tcPr>
            <w:tcW w:w="2410" w:type="dxa"/>
            <w:tcBorders>
              <w:top w:val="single" w:sz="4" w:space="0" w:color="auto"/>
              <w:bottom w:val="nil"/>
            </w:tcBorders>
          </w:tcPr>
          <w:p w14:paraId="095C0C84" w14:textId="4B0E500C"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2</w:t>
            </w:r>
          </w:p>
        </w:tc>
        <w:tc>
          <w:tcPr>
            <w:tcW w:w="2410" w:type="dxa"/>
            <w:vMerge w:val="restart"/>
            <w:tcBorders>
              <w:top w:val="single" w:sz="4" w:space="0" w:color="auto"/>
              <w:bottom w:val="nil"/>
            </w:tcBorders>
          </w:tcPr>
          <w:p w14:paraId="2B58EC1C" w14:textId="00204772"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Check transaminase levels every week before reducing the prednisone dose: if transaminase levels stop decreasing, add azathioprine starting with 0.5</w:t>
            </w:r>
            <w:r w:rsidR="005A7063">
              <w:rPr>
                <w:rFonts w:ascii="Book Antiqua" w:eastAsia="SimSun" w:hAnsi="Book Antiqua" w:cs="Arial" w:hint="eastAsia"/>
                <w:lang w:val="en-GB" w:eastAsia="zh-CN"/>
              </w:rPr>
              <w:t xml:space="preserve"> </w:t>
            </w:r>
            <w:r w:rsidRPr="00331FF5">
              <w:rPr>
                <w:rFonts w:ascii="Book Antiqua" w:hAnsi="Book Antiqua" w:cs="Arial"/>
                <w:lang w:val="en-GB"/>
              </w:rPr>
              <w:t>mg/kg</w:t>
            </w:r>
            <w:r w:rsidR="005A7063">
              <w:rPr>
                <w:rFonts w:ascii="Book Antiqua" w:eastAsia="SimSun" w:hAnsi="Book Antiqua" w:cs="Arial" w:hint="eastAsia"/>
                <w:lang w:val="en-GB" w:eastAsia="zh-CN"/>
              </w:rPr>
              <w:t xml:space="preserve"> per </w:t>
            </w:r>
            <w:r w:rsidRPr="00331FF5">
              <w:rPr>
                <w:rFonts w:ascii="Book Antiqua" w:hAnsi="Book Antiqua" w:cs="Arial"/>
                <w:lang w:val="en-GB"/>
              </w:rPr>
              <w:t>day, if jaundice is subsiding, at increasing doses up to 2-2.5 mg/k</w:t>
            </w:r>
            <w:r w:rsidR="005A7063">
              <w:rPr>
                <w:rFonts w:ascii="Book Antiqua" w:hAnsi="Book Antiqua" w:cs="Arial"/>
                <w:lang w:val="en-GB"/>
              </w:rPr>
              <w:t xml:space="preserve"> g/d</w:t>
            </w:r>
            <w:r w:rsidRPr="00331FF5">
              <w:rPr>
                <w:rFonts w:ascii="Book Antiqua" w:hAnsi="Book Antiqua" w:cs="Arial"/>
                <w:lang w:val="en-GB"/>
              </w:rPr>
              <w:t xml:space="preserve"> until biochemical control</w:t>
            </w:r>
          </w:p>
        </w:tc>
      </w:tr>
      <w:tr w:rsidR="0003741B" w:rsidRPr="00331FF5" w14:paraId="25D45005" w14:textId="77777777" w:rsidTr="005A7063">
        <w:trPr>
          <w:trHeight w:hRule="exact" w:val="284"/>
        </w:trPr>
        <w:tc>
          <w:tcPr>
            <w:tcW w:w="4361" w:type="dxa"/>
            <w:tcBorders>
              <w:top w:val="nil"/>
            </w:tcBorders>
          </w:tcPr>
          <w:p w14:paraId="3A9E1211" w14:textId="77777777"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2</w:t>
            </w:r>
          </w:p>
        </w:tc>
        <w:tc>
          <w:tcPr>
            <w:tcW w:w="2410" w:type="dxa"/>
            <w:tcBorders>
              <w:top w:val="nil"/>
            </w:tcBorders>
          </w:tcPr>
          <w:p w14:paraId="5D27D8B6" w14:textId="7FADE45A" w:rsidR="0003741B" w:rsidRPr="00331FF5" w:rsidRDefault="0003741B" w:rsidP="007A3053">
            <w:pPr>
              <w:spacing w:line="360" w:lineRule="auto"/>
              <w:jc w:val="both"/>
              <w:rPr>
                <w:rFonts w:ascii="Book Antiqua" w:eastAsiaTheme="majorEastAsia" w:hAnsi="Book Antiqua" w:cs="Arial"/>
                <w:iCs/>
                <w:color w:val="404040" w:themeColor="text1" w:themeTint="BF"/>
                <w:lang w:val="en-GB"/>
              </w:rPr>
            </w:pPr>
            <w:r w:rsidRPr="00331FF5">
              <w:rPr>
                <w:rFonts w:ascii="Book Antiqua" w:eastAsiaTheme="majorEastAsia" w:hAnsi="Book Antiqua" w:cs="Arial"/>
                <w:iCs/>
                <w:color w:val="404040" w:themeColor="text1" w:themeTint="BF"/>
                <w:lang w:val="en-GB"/>
              </w:rPr>
              <w:t>1.75</w:t>
            </w:r>
          </w:p>
        </w:tc>
        <w:tc>
          <w:tcPr>
            <w:tcW w:w="2410" w:type="dxa"/>
            <w:vMerge/>
            <w:tcBorders>
              <w:top w:val="nil"/>
            </w:tcBorders>
          </w:tcPr>
          <w:p w14:paraId="5CB1A358" w14:textId="77777777" w:rsidR="0003741B" w:rsidRPr="00331FF5" w:rsidRDefault="0003741B" w:rsidP="007A3053">
            <w:pPr>
              <w:spacing w:line="360" w:lineRule="auto"/>
              <w:jc w:val="both"/>
              <w:rPr>
                <w:rFonts w:ascii="Book Antiqua" w:hAnsi="Book Antiqua" w:cs="Arial"/>
                <w:lang w:val="en-GB"/>
              </w:rPr>
            </w:pPr>
          </w:p>
        </w:tc>
      </w:tr>
      <w:tr w:rsidR="0003741B" w:rsidRPr="00331FF5" w14:paraId="139B489A" w14:textId="77777777" w:rsidTr="005A7063">
        <w:trPr>
          <w:trHeight w:hRule="exact" w:val="284"/>
        </w:trPr>
        <w:tc>
          <w:tcPr>
            <w:tcW w:w="4361" w:type="dxa"/>
          </w:tcPr>
          <w:p w14:paraId="5D0E9C9E" w14:textId="77777777"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3</w:t>
            </w:r>
          </w:p>
        </w:tc>
        <w:tc>
          <w:tcPr>
            <w:tcW w:w="2410" w:type="dxa"/>
          </w:tcPr>
          <w:p w14:paraId="149B3A35" w14:textId="5CC71315" w:rsidR="0003741B" w:rsidRPr="00331FF5" w:rsidRDefault="0003741B" w:rsidP="007A3053">
            <w:pPr>
              <w:spacing w:line="360" w:lineRule="auto"/>
              <w:jc w:val="both"/>
              <w:rPr>
                <w:rFonts w:ascii="Book Antiqua" w:eastAsiaTheme="majorEastAsia" w:hAnsi="Book Antiqua" w:cs="Arial"/>
                <w:iCs/>
                <w:color w:val="404040" w:themeColor="text1" w:themeTint="BF"/>
                <w:lang w:val="en-GB"/>
              </w:rPr>
            </w:pPr>
            <w:r w:rsidRPr="00331FF5">
              <w:rPr>
                <w:rFonts w:ascii="Book Antiqua" w:eastAsiaTheme="majorEastAsia" w:hAnsi="Book Antiqua" w:cs="Arial"/>
                <w:iCs/>
                <w:color w:val="404040" w:themeColor="text1" w:themeTint="BF"/>
                <w:lang w:val="en-GB"/>
              </w:rPr>
              <w:t>1.50</w:t>
            </w:r>
          </w:p>
        </w:tc>
        <w:tc>
          <w:tcPr>
            <w:tcW w:w="2410" w:type="dxa"/>
            <w:vMerge/>
          </w:tcPr>
          <w:p w14:paraId="2214D0CF" w14:textId="77777777" w:rsidR="0003741B" w:rsidRPr="00331FF5" w:rsidRDefault="0003741B" w:rsidP="007A3053">
            <w:pPr>
              <w:spacing w:line="360" w:lineRule="auto"/>
              <w:jc w:val="both"/>
              <w:rPr>
                <w:rFonts w:ascii="Book Antiqua" w:hAnsi="Book Antiqua" w:cs="Arial"/>
                <w:lang w:val="en-GB"/>
              </w:rPr>
            </w:pPr>
          </w:p>
        </w:tc>
      </w:tr>
      <w:tr w:rsidR="0003741B" w:rsidRPr="00331FF5" w14:paraId="39D76791" w14:textId="77777777" w:rsidTr="005A7063">
        <w:trPr>
          <w:trHeight w:hRule="exact" w:val="284"/>
        </w:trPr>
        <w:tc>
          <w:tcPr>
            <w:tcW w:w="4361" w:type="dxa"/>
          </w:tcPr>
          <w:p w14:paraId="473D06A6" w14:textId="77777777" w:rsidR="0003741B" w:rsidRPr="00331FF5" w:rsidRDefault="0003741B" w:rsidP="007A3053">
            <w:pPr>
              <w:tabs>
                <w:tab w:val="left" w:pos="533"/>
              </w:tabs>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4</w:t>
            </w:r>
          </w:p>
        </w:tc>
        <w:tc>
          <w:tcPr>
            <w:tcW w:w="2410" w:type="dxa"/>
          </w:tcPr>
          <w:p w14:paraId="0B34EBD2" w14:textId="5C3400B1" w:rsidR="0003741B" w:rsidRPr="00331FF5" w:rsidRDefault="0003741B" w:rsidP="007A3053">
            <w:pPr>
              <w:spacing w:line="360" w:lineRule="auto"/>
              <w:jc w:val="both"/>
              <w:rPr>
                <w:rFonts w:ascii="Book Antiqua" w:eastAsiaTheme="majorEastAsia" w:hAnsi="Book Antiqua" w:cs="Arial"/>
                <w:iCs/>
                <w:color w:val="404040" w:themeColor="text1" w:themeTint="BF"/>
                <w:lang w:val="en-GB"/>
              </w:rPr>
            </w:pPr>
            <w:r w:rsidRPr="00331FF5">
              <w:rPr>
                <w:rFonts w:ascii="Book Antiqua" w:eastAsiaTheme="majorEastAsia" w:hAnsi="Book Antiqua" w:cs="Arial"/>
                <w:iCs/>
                <w:color w:val="404040" w:themeColor="text1" w:themeTint="BF"/>
                <w:lang w:val="en-GB"/>
              </w:rPr>
              <w:t>1.25</w:t>
            </w:r>
          </w:p>
        </w:tc>
        <w:tc>
          <w:tcPr>
            <w:tcW w:w="2410" w:type="dxa"/>
            <w:vMerge/>
          </w:tcPr>
          <w:p w14:paraId="08477EC8" w14:textId="77777777" w:rsidR="0003741B" w:rsidRPr="00331FF5" w:rsidRDefault="0003741B" w:rsidP="007A3053">
            <w:pPr>
              <w:spacing w:line="360" w:lineRule="auto"/>
              <w:jc w:val="both"/>
              <w:rPr>
                <w:rFonts w:ascii="Book Antiqua" w:hAnsi="Book Antiqua" w:cs="Arial"/>
                <w:lang w:val="en-GB"/>
              </w:rPr>
            </w:pPr>
          </w:p>
        </w:tc>
      </w:tr>
      <w:tr w:rsidR="0003741B" w:rsidRPr="00331FF5" w14:paraId="66CD8B6D" w14:textId="77777777" w:rsidTr="005A7063">
        <w:trPr>
          <w:trHeight w:hRule="exact" w:val="284"/>
        </w:trPr>
        <w:tc>
          <w:tcPr>
            <w:tcW w:w="4361" w:type="dxa"/>
          </w:tcPr>
          <w:p w14:paraId="17AD0643" w14:textId="77777777" w:rsidR="0003741B" w:rsidRPr="00331FF5" w:rsidRDefault="0003741B" w:rsidP="007A3053">
            <w:pPr>
              <w:spacing w:line="360" w:lineRule="auto"/>
              <w:jc w:val="both"/>
              <w:rPr>
                <w:rFonts w:ascii="Book Antiqua" w:eastAsiaTheme="majorEastAsia" w:hAnsi="Book Antiqua" w:cs="Arial"/>
                <w:iCs/>
                <w:color w:val="404040" w:themeColor="text1" w:themeTint="BF"/>
                <w:lang w:val="en-GB"/>
              </w:rPr>
            </w:pPr>
            <w:r w:rsidRPr="00331FF5">
              <w:rPr>
                <w:rFonts w:ascii="Book Antiqua" w:hAnsi="Book Antiqua" w:cs="Arial"/>
                <w:lang w:val="en-GB"/>
              </w:rPr>
              <w:t>Week 5</w:t>
            </w:r>
          </w:p>
        </w:tc>
        <w:tc>
          <w:tcPr>
            <w:tcW w:w="2410" w:type="dxa"/>
          </w:tcPr>
          <w:p w14:paraId="63D5F0FC" w14:textId="520B6E00" w:rsidR="0003741B" w:rsidRPr="00331FF5" w:rsidRDefault="0003741B" w:rsidP="007A3053">
            <w:pPr>
              <w:spacing w:line="360" w:lineRule="auto"/>
              <w:jc w:val="both"/>
              <w:rPr>
                <w:rFonts w:ascii="Book Antiqua" w:eastAsiaTheme="majorEastAsia" w:hAnsi="Book Antiqua" w:cs="Arial"/>
                <w:iCs/>
                <w:color w:val="404040" w:themeColor="text1" w:themeTint="BF"/>
                <w:lang w:val="en-GB"/>
              </w:rPr>
            </w:pPr>
            <w:r w:rsidRPr="00331FF5">
              <w:rPr>
                <w:rFonts w:ascii="Book Antiqua" w:eastAsiaTheme="majorEastAsia" w:hAnsi="Book Antiqua" w:cs="Arial"/>
                <w:iCs/>
                <w:color w:val="404040" w:themeColor="text1" w:themeTint="BF"/>
                <w:lang w:val="en-GB"/>
              </w:rPr>
              <w:t>1</w:t>
            </w:r>
          </w:p>
        </w:tc>
        <w:tc>
          <w:tcPr>
            <w:tcW w:w="2410" w:type="dxa"/>
            <w:vMerge/>
          </w:tcPr>
          <w:p w14:paraId="218AD9AD" w14:textId="77777777" w:rsidR="0003741B" w:rsidRPr="00331FF5" w:rsidRDefault="0003741B" w:rsidP="007A3053">
            <w:pPr>
              <w:spacing w:line="360" w:lineRule="auto"/>
              <w:jc w:val="both"/>
              <w:rPr>
                <w:rFonts w:ascii="Book Antiqua" w:hAnsi="Book Antiqua" w:cs="Arial"/>
                <w:lang w:val="en-GB"/>
              </w:rPr>
            </w:pPr>
          </w:p>
        </w:tc>
      </w:tr>
      <w:tr w:rsidR="0003741B" w:rsidRPr="00331FF5" w14:paraId="777DAA63" w14:textId="77777777" w:rsidTr="005A7063">
        <w:trPr>
          <w:trHeight w:hRule="exact" w:val="284"/>
        </w:trPr>
        <w:tc>
          <w:tcPr>
            <w:tcW w:w="4361" w:type="dxa"/>
          </w:tcPr>
          <w:p w14:paraId="766ABCAC" w14:textId="77777777"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6</w:t>
            </w:r>
          </w:p>
        </w:tc>
        <w:tc>
          <w:tcPr>
            <w:tcW w:w="2410" w:type="dxa"/>
          </w:tcPr>
          <w:p w14:paraId="77D4F7C9" w14:textId="01BF886A" w:rsidR="0003741B" w:rsidRPr="00331FF5" w:rsidRDefault="0003741B" w:rsidP="007A3053">
            <w:pPr>
              <w:spacing w:line="360" w:lineRule="auto"/>
              <w:jc w:val="both"/>
              <w:rPr>
                <w:rFonts w:ascii="Book Antiqua" w:eastAsiaTheme="majorEastAsia" w:hAnsi="Book Antiqua" w:cs="Arial"/>
                <w:iCs/>
                <w:color w:val="404040" w:themeColor="text1" w:themeTint="BF"/>
                <w:lang w:val="en-GB"/>
              </w:rPr>
            </w:pPr>
            <w:r w:rsidRPr="00331FF5">
              <w:rPr>
                <w:rFonts w:ascii="Book Antiqua" w:eastAsiaTheme="majorEastAsia" w:hAnsi="Book Antiqua" w:cs="Arial"/>
                <w:iCs/>
                <w:color w:val="404040" w:themeColor="text1" w:themeTint="BF"/>
                <w:lang w:val="en-GB"/>
              </w:rPr>
              <w:t>0.75</w:t>
            </w:r>
          </w:p>
        </w:tc>
        <w:tc>
          <w:tcPr>
            <w:tcW w:w="2410" w:type="dxa"/>
            <w:vMerge/>
          </w:tcPr>
          <w:p w14:paraId="4032CA0A" w14:textId="77777777" w:rsidR="0003741B" w:rsidRPr="00331FF5" w:rsidRDefault="0003741B" w:rsidP="007A3053">
            <w:pPr>
              <w:spacing w:line="360" w:lineRule="auto"/>
              <w:jc w:val="both"/>
              <w:rPr>
                <w:rFonts w:ascii="Book Antiqua" w:hAnsi="Book Antiqua" w:cs="Arial"/>
                <w:lang w:val="en-GB"/>
              </w:rPr>
            </w:pPr>
          </w:p>
        </w:tc>
      </w:tr>
      <w:tr w:rsidR="0003741B" w:rsidRPr="00331FF5" w14:paraId="3D550F23" w14:textId="77777777" w:rsidTr="005A7063">
        <w:trPr>
          <w:trHeight w:hRule="exact" w:val="284"/>
        </w:trPr>
        <w:tc>
          <w:tcPr>
            <w:tcW w:w="4361" w:type="dxa"/>
          </w:tcPr>
          <w:p w14:paraId="2AFE801E" w14:textId="77777777"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7</w:t>
            </w:r>
          </w:p>
        </w:tc>
        <w:tc>
          <w:tcPr>
            <w:tcW w:w="2410" w:type="dxa"/>
          </w:tcPr>
          <w:p w14:paraId="0085C4F6" w14:textId="1AB73B4E" w:rsidR="0003741B" w:rsidRPr="00331FF5" w:rsidRDefault="0003741B" w:rsidP="007A3053">
            <w:pPr>
              <w:spacing w:line="360" w:lineRule="auto"/>
              <w:jc w:val="both"/>
              <w:rPr>
                <w:rFonts w:ascii="Book Antiqua" w:eastAsiaTheme="majorEastAsia" w:hAnsi="Book Antiqua" w:cs="Arial"/>
                <w:iCs/>
                <w:color w:val="404040" w:themeColor="text1" w:themeTint="BF"/>
                <w:lang w:val="en-GB"/>
              </w:rPr>
            </w:pPr>
            <w:r w:rsidRPr="00331FF5">
              <w:rPr>
                <w:rFonts w:ascii="Book Antiqua" w:hAnsi="Book Antiqua" w:cs="Arial"/>
                <w:lang w:val="en-GB"/>
              </w:rPr>
              <w:t>0.5</w:t>
            </w:r>
          </w:p>
        </w:tc>
        <w:tc>
          <w:tcPr>
            <w:tcW w:w="2410" w:type="dxa"/>
            <w:vMerge/>
          </w:tcPr>
          <w:p w14:paraId="26E1BE7A" w14:textId="77777777" w:rsidR="0003741B" w:rsidRPr="00331FF5" w:rsidRDefault="0003741B" w:rsidP="007A3053">
            <w:pPr>
              <w:spacing w:line="360" w:lineRule="auto"/>
              <w:jc w:val="both"/>
              <w:rPr>
                <w:rFonts w:ascii="Book Antiqua" w:hAnsi="Book Antiqua" w:cs="Arial"/>
                <w:lang w:val="en-GB"/>
              </w:rPr>
            </w:pPr>
          </w:p>
        </w:tc>
      </w:tr>
      <w:tr w:rsidR="0003741B" w:rsidRPr="00331FF5" w14:paraId="44E8931C" w14:textId="77777777" w:rsidTr="005A7063">
        <w:trPr>
          <w:trHeight w:hRule="exact" w:val="284"/>
        </w:trPr>
        <w:tc>
          <w:tcPr>
            <w:tcW w:w="4361" w:type="dxa"/>
          </w:tcPr>
          <w:p w14:paraId="03327544" w14:textId="77777777"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8-9</w:t>
            </w:r>
          </w:p>
        </w:tc>
        <w:tc>
          <w:tcPr>
            <w:tcW w:w="2410" w:type="dxa"/>
          </w:tcPr>
          <w:p w14:paraId="41C96EB2" w14:textId="04221B32" w:rsidR="0003741B" w:rsidRPr="00331FF5" w:rsidRDefault="0003741B" w:rsidP="007A3053">
            <w:pPr>
              <w:spacing w:line="360" w:lineRule="auto"/>
              <w:jc w:val="both"/>
              <w:rPr>
                <w:rFonts w:ascii="Book Antiqua" w:eastAsiaTheme="majorEastAsia" w:hAnsi="Book Antiqua" w:cs="Arial"/>
                <w:iCs/>
                <w:color w:val="404040" w:themeColor="text1" w:themeTint="BF"/>
                <w:lang w:val="en-GB"/>
              </w:rPr>
            </w:pPr>
            <w:r w:rsidRPr="00331FF5">
              <w:rPr>
                <w:rFonts w:ascii="Book Antiqua" w:hAnsi="Book Antiqua" w:cs="Arial"/>
                <w:lang w:val="en-GB"/>
              </w:rPr>
              <w:t>0.25</w:t>
            </w:r>
          </w:p>
        </w:tc>
        <w:tc>
          <w:tcPr>
            <w:tcW w:w="2410" w:type="dxa"/>
            <w:vMerge/>
          </w:tcPr>
          <w:p w14:paraId="67A876F5" w14:textId="77777777" w:rsidR="0003741B" w:rsidRPr="00331FF5" w:rsidRDefault="0003741B" w:rsidP="007A3053">
            <w:pPr>
              <w:spacing w:line="360" w:lineRule="auto"/>
              <w:jc w:val="both"/>
              <w:rPr>
                <w:rFonts w:ascii="Book Antiqua" w:hAnsi="Book Antiqua" w:cs="Arial"/>
                <w:lang w:val="en-GB"/>
              </w:rPr>
            </w:pPr>
          </w:p>
        </w:tc>
      </w:tr>
      <w:tr w:rsidR="0003741B" w:rsidRPr="00331FF5" w14:paraId="75C6E3A2" w14:textId="77777777" w:rsidTr="005A7063">
        <w:trPr>
          <w:trHeight w:hRule="exact" w:val="284"/>
        </w:trPr>
        <w:tc>
          <w:tcPr>
            <w:tcW w:w="4361" w:type="dxa"/>
          </w:tcPr>
          <w:p w14:paraId="2960678C" w14:textId="77777777"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Week 10-11</w:t>
            </w:r>
          </w:p>
        </w:tc>
        <w:tc>
          <w:tcPr>
            <w:tcW w:w="2410" w:type="dxa"/>
          </w:tcPr>
          <w:p w14:paraId="72713F8C" w14:textId="7ADCC005"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0.1-0.2</w:t>
            </w:r>
          </w:p>
        </w:tc>
        <w:tc>
          <w:tcPr>
            <w:tcW w:w="2410" w:type="dxa"/>
            <w:vMerge/>
          </w:tcPr>
          <w:p w14:paraId="7D9FC7F4" w14:textId="77777777" w:rsidR="0003741B" w:rsidRPr="00331FF5" w:rsidRDefault="0003741B" w:rsidP="007A3053">
            <w:pPr>
              <w:spacing w:line="360" w:lineRule="auto"/>
              <w:jc w:val="both"/>
              <w:rPr>
                <w:rFonts w:ascii="Book Antiqua" w:hAnsi="Book Antiqua" w:cs="Arial"/>
                <w:lang w:val="en-GB"/>
              </w:rPr>
            </w:pPr>
          </w:p>
        </w:tc>
      </w:tr>
      <w:tr w:rsidR="0003741B" w:rsidRPr="00331FF5" w14:paraId="140BEA83" w14:textId="77777777" w:rsidTr="005A7063">
        <w:trPr>
          <w:trHeight w:hRule="exact" w:val="2354"/>
        </w:trPr>
        <w:tc>
          <w:tcPr>
            <w:tcW w:w="4361" w:type="dxa"/>
          </w:tcPr>
          <w:p w14:paraId="6A17B1C3" w14:textId="2C1956AC" w:rsidR="0003741B" w:rsidRPr="00331FF5" w:rsidRDefault="0003741B" w:rsidP="007A3053">
            <w:pPr>
              <w:spacing w:line="360" w:lineRule="auto"/>
              <w:jc w:val="both"/>
              <w:rPr>
                <w:rFonts w:ascii="Book Antiqua" w:eastAsiaTheme="majorEastAsia" w:hAnsi="Book Antiqua" w:cs="Arial"/>
                <w:i/>
                <w:iCs/>
                <w:color w:val="404040" w:themeColor="text1" w:themeTint="BF"/>
                <w:lang w:val="en-GB"/>
              </w:rPr>
            </w:pPr>
            <w:r w:rsidRPr="00331FF5">
              <w:rPr>
                <w:rFonts w:ascii="Book Antiqua" w:hAnsi="Book Antiqua" w:cs="Arial"/>
                <w:lang w:val="en-GB"/>
              </w:rPr>
              <w:t xml:space="preserve">If severe steroid side effects: consider reducing to 2.5 </w:t>
            </w:r>
            <w:r w:rsidR="007052D9">
              <w:rPr>
                <w:rFonts w:ascii="Book Antiqua" w:hAnsi="Book Antiqua" w:cs="Arial"/>
                <w:lang w:val="en-GB"/>
              </w:rPr>
              <w:t>mg/d</w:t>
            </w:r>
            <w:r w:rsidR="005A7063">
              <w:rPr>
                <w:rFonts w:ascii="Book Antiqua" w:hAnsi="Book Antiqua" w:cs="Arial"/>
                <w:lang w:val="en-GB"/>
              </w:rPr>
              <w:t xml:space="preserve"> for 2 wk</w:t>
            </w:r>
            <w:r w:rsidRPr="00331FF5">
              <w:rPr>
                <w:rFonts w:ascii="Book Antiqua" w:hAnsi="Book Antiqua" w:cs="Arial"/>
                <w:lang w:val="en-GB"/>
              </w:rPr>
              <w:t xml:space="preserve"> and then stopping prednisone</w:t>
            </w:r>
          </w:p>
        </w:tc>
        <w:tc>
          <w:tcPr>
            <w:tcW w:w="2410" w:type="dxa"/>
          </w:tcPr>
          <w:p w14:paraId="2A0B860B" w14:textId="77777777" w:rsidR="0003741B" w:rsidRPr="00331FF5" w:rsidRDefault="0003741B" w:rsidP="007A3053">
            <w:pPr>
              <w:spacing w:line="360" w:lineRule="auto"/>
              <w:jc w:val="both"/>
              <w:rPr>
                <w:rFonts w:ascii="Book Antiqua" w:hAnsi="Book Antiqua" w:cs="Arial"/>
                <w:lang w:val="en-GB"/>
              </w:rPr>
            </w:pPr>
          </w:p>
        </w:tc>
        <w:tc>
          <w:tcPr>
            <w:tcW w:w="2410" w:type="dxa"/>
            <w:vMerge/>
          </w:tcPr>
          <w:p w14:paraId="172225AC" w14:textId="77777777" w:rsidR="0003741B" w:rsidRPr="00331FF5" w:rsidRDefault="0003741B" w:rsidP="007A3053">
            <w:pPr>
              <w:spacing w:line="360" w:lineRule="auto"/>
              <w:jc w:val="both"/>
              <w:rPr>
                <w:rFonts w:ascii="Book Antiqua" w:hAnsi="Book Antiqua" w:cs="Arial"/>
                <w:lang w:val="en-GB"/>
              </w:rPr>
            </w:pPr>
          </w:p>
        </w:tc>
      </w:tr>
    </w:tbl>
    <w:p w14:paraId="283071D1" w14:textId="77777777" w:rsidR="0003741B" w:rsidRPr="00331FF5" w:rsidRDefault="0003741B" w:rsidP="007A3053">
      <w:pPr>
        <w:spacing w:line="360" w:lineRule="auto"/>
        <w:jc w:val="both"/>
        <w:rPr>
          <w:rFonts w:ascii="Book Antiqua" w:hAnsi="Book Antiqua" w:cs="Arial"/>
          <w:lang w:val="en-GB"/>
        </w:rPr>
      </w:pPr>
    </w:p>
    <w:p w14:paraId="26A97740" w14:textId="77777777" w:rsidR="00BF7CF3" w:rsidRPr="00331FF5" w:rsidRDefault="00BF7CF3" w:rsidP="007A3053">
      <w:pPr>
        <w:spacing w:line="360" w:lineRule="auto"/>
        <w:jc w:val="both"/>
        <w:rPr>
          <w:rFonts w:ascii="Book Antiqua" w:hAnsi="Book Antiqua" w:cs="Arial"/>
          <w:lang w:val="en-GB"/>
        </w:rPr>
      </w:pPr>
    </w:p>
    <w:p w14:paraId="4E50953C" w14:textId="173F3645" w:rsidR="00532324" w:rsidRPr="00331FF5" w:rsidRDefault="00532324" w:rsidP="007A3053">
      <w:pPr>
        <w:spacing w:line="360" w:lineRule="auto"/>
        <w:jc w:val="both"/>
        <w:rPr>
          <w:rFonts w:ascii="Book Antiqua" w:hAnsi="Book Antiqua" w:cs="Arial"/>
          <w:lang w:val="en-GB"/>
        </w:rPr>
      </w:pPr>
      <w:r w:rsidRPr="00331FF5">
        <w:rPr>
          <w:rFonts w:ascii="Book Antiqua" w:hAnsi="Book Antiqua" w:cs="Arial"/>
          <w:lang w:val="en-GB"/>
        </w:rPr>
        <w:br w:type="page"/>
      </w:r>
    </w:p>
    <w:p w14:paraId="01BE5069" w14:textId="77777777" w:rsidR="00300E38" w:rsidRPr="00331FF5" w:rsidRDefault="00300E38" w:rsidP="007A3053">
      <w:pPr>
        <w:spacing w:line="360" w:lineRule="auto"/>
        <w:jc w:val="both"/>
        <w:rPr>
          <w:rFonts w:ascii="Book Antiqua" w:hAnsi="Book Antiqua" w:cs="Arial"/>
          <w:lang w:val="en-GB"/>
        </w:rPr>
        <w:sectPr w:rsidR="00300E38" w:rsidRPr="00331FF5" w:rsidSect="009A2242">
          <w:footerReference w:type="default" r:id="rId10"/>
          <w:pgSz w:w="11900" w:h="16840"/>
          <w:pgMar w:top="1417" w:right="701" w:bottom="1134" w:left="1134" w:header="708" w:footer="708" w:gutter="0"/>
          <w:cols w:space="708"/>
          <w:docGrid w:linePitch="360"/>
        </w:sectPr>
      </w:pPr>
    </w:p>
    <w:p w14:paraId="54D460C4" w14:textId="171FB5BE" w:rsidR="00E27D6D" w:rsidRPr="005A7063" w:rsidRDefault="00626834" w:rsidP="007A3053">
      <w:pPr>
        <w:spacing w:line="360" w:lineRule="auto"/>
        <w:jc w:val="both"/>
        <w:rPr>
          <w:rFonts w:ascii="Book Antiqua" w:eastAsia="SimSun" w:hAnsi="Book Antiqua" w:cs="Arial"/>
          <w:b/>
          <w:lang w:val="en-GB" w:eastAsia="zh-CN"/>
        </w:rPr>
      </w:pPr>
      <w:r w:rsidRPr="005A7063">
        <w:rPr>
          <w:rFonts w:ascii="Book Antiqua" w:hAnsi="Book Antiqua" w:cs="Arial"/>
          <w:b/>
          <w:lang w:val="en-GB"/>
        </w:rPr>
        <w:lastRenderedPageBreak/>
        <w:t>Table 3</w:t>
      </w:r>
      <w:r w:rsidR="005A7063" w:rsidRPr="005A7063">
        <w:rPr>
          <w:rFonts w:ascii="Book Antiqua" w:eastAsia="SimSun" w:hAnsi="Book Antiqua" w:cs="Arial" w:hint="eastAsia"/>
          <w:b/>
          <w:lang w:val="en-GB" w:eastAsia="zh-CN"/>
        </w:rPr>
        <w:t xml:space="preserve"> </w:t>
      </w:r>
      <w:r w:rsidR="00A96841" w:rsidRPr="005A7063">
        <w:rPr>
          <w:rFonts w:ascii="Book Antiqua" w:hAnsi="Book Antiqua" w:cs="Arial"/>
          <w:b/>
          <w:lang w:val="en-GB"/>
        </w:rPr>
        <w:t>Published data on autoimmu</w:t>
      </w:r>
      <w:r w:rsidR="00E31445" w:rsidRPr="005A7063">
        <w:rPr>
          <w:rFonts w:ascii="Book Antiqua" w:hAnsi="Book Antiqua" w:cs="Arial"/>
          <w:b/>
          <w:lang w:val="en-GB"/>
        </w:rPr>
        <w:t>ne hepatitis treatment different from</w:t>
      </w:r>
      <w:r w:rsidR="00A96841" w:rsidRPr="005A7063">
        <w:rPr>
          <w:rFonts w:ascii="Book Antiqua" w:hAnsi="Book Antiqua" w:cs="Arial"/>
          <w:b/>
          <w:lang w:val="en-GB"/>
        </w:rPr>
        <w:t xml:space="preserve"> steroids and azathioprine in adults</w:t>
      </w:r>
      <w:r w:rsidR="00A733AD" w:rsidRPr="005A7063">
        <w:rPr>
          <w:rFonts w:ascii="Book Antiqua" w:hAnsi="Book Antiqua" w:cs="Arial"/>
          <w:b/>
          <w:lang w:val="en-GB"/>
        </w:rPr>
        <w:t xml:space="preserve"> (from age 16)</w:t>
      </w:r>
    </w:p>
    <w:tbl>
      <w:tblPr>
        <w:tblStyle w:val="TableGrid"/>
        <w:tblW w:w="15881"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46"/>
        <w:gridCol w:w="1275"/>
        <w:gridCol w:w="1276"/>
        <w:gridCol w:w="1559"/>
        <w:gridCol w:w="2835"/>
        <w:gridCol w:w="1843"/>
        <w:gridCol w:w="1418"/>
        <w:gridCol w:w="3827"/>
      </w:tblGrid>
      <w:tr w:rsidR="00186A48" w:rsidRPr="00331FF5" w14:paraId="3FD3643A" w14:textId="77777777" w:rsidTr="00F72D82">
        <w:tc>
          <w:tcPr>
            <w:tcW w:w="1848" w:type="dxa"/>
            <w:gridSpan w:val="2"/>
            <w:tcBorders>
              <w:top w:val="single" w:sz="4" w:space="0" w:color="auto"/>
              <w:bottom w:val="single" w:sz="4" w:space="0" w:color="auto"/>
            </w:tcBorders>
          </w:tcPr>
          <w:p w14:paraId="4471C18C"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Reference,</w:t>
            </w:r>
          </w:p>
          <w:p w14:paraId="5B1AE81B"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year</w:t>
            </w:r>
          </w:p>
        </w:tc>
        <w:tc>
          <w:tcPr>
            <w:tcW w:w="1275" w:type="dxa"/>
            <w:tcBorders>
              <w:top w:val="single" w:sz="4" w:space="0" w:color="auto"/>
              <w:bottom w:val="single" w:sz="4" w:space="0" w:color="auto"/>
            </w:tcBorders>
          </w:tcPr>
          <w:p w14:paraId="32474241"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Country</w:t>
            </w:r>
          </w:p>
        </w:tc>
        <w:tc>
          <w:tcPr>
            <w:tcW w:w="1276" w:type="dxa"/>
            <w:tcBorders>
              <w:top w:val="single" w:sz="4" w:space="0" w:color="auto"/>
              <w:bottom w:val="single" w:sz="4" w:space="0" w:color="auto"/>
            </w:tcBorders>
          </w:tcPr>
          <w:p w14:paraId="72C58769"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Number and type of</w:t>
            </w:r>
          </w:p>
          <w:p w14:paraId="1EE8B225" w14:textId="7E33FCF4" w:rsidR="00E27D6D" w:rsidRPr="00331FF5" w:rsidRDefault="009C7EC2" w:rsidP="007A3053">
            <w:pPr>
              <w:spacing w:line="360" w:lineRule="auto"/>
              <w:jc w:val="both"/>
              <w:rPr>
                <w:rFonts w:ascii="Book Antiqua" w:hAnsi="Book Antiqua" w:cs="Arial"/>
                <w:b/>
                <w:lang w:val="en-GB"/>
              </w:rPr>
            </w:pPr>
            <w:r w:rsidRPr="00331FF5">
              <w:rPr>
                <w:rFonts w:ascii="Book Antiqua" w:hAnsi="Book Antiqua" w:cs="Arial"/>
                <w:b/>
                <w:lang w:val="en-GB"/>
              </w:rPr>
              <w:t xml:space="preserve">patients </w:t>
            </w:r>
          </w:p>
        </w:tc>
        <w:tc>
          <w:tcPr>
            <w:tcW w:w="1559" w:type="dxa"/>
            <w:tcBorders>
              <w:top w:val="single" w:sz="4" w:space="0" w:color="auto"/>
              <w:bottom w:val="single" w:sz="4" w:space="0" w:color="auto"/>
            </w:tcBorders>
          </w:tcPr>
          <w:p w14:paraId="6006F79A"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Design</w:t>
            </w:r>
          </w:p>
        </w:tc>
        <w:tc>
          <w:tcPr>
            <w:tcW w:w="2835" w:type="dxa"/>
            <w:tcBorders>
              <w:top w:val="single" w:sz="4" w:space="0" w:color="auto"/>
              <w:bottom w:val="single" w:sz="4" w:space="0" w:color="auto"/>
            </w:tcBorders>
          </w:tcPr>
          <w:p w14:paraId="0655B7B3"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Outcome</w:t>
            </w:r>
          </w:p>
        </w:tc>
        <w:tc>
          <w:tcPr>
            <w:tcW w:w="1843" w:type="dxa"/>
            <w:tcBorders>
              <w:top w:val="single" w:sz="4" w:space="0" w:color="auto"/>
              <w:bottom w:val="single" w:sz="4" w:space="0" w:color="auto"/>
            </w:tcBorders>
          </w:tcPr>
          <w:p w14:paraId="2174FEF5" w14:textId="77777777" w:rsidR="00E27D6D" w:rsidRPr="00331FF5" w:rsidRDefault="00E27D6D" w:rsidP="007A3053">
            <w:pPr>
              <w:spacing w:line="360" w:lineRule="auto"/>
              <w:ind w:firstLine="108"/>
              <w:jc w:val="both"/>
              <w:rPr>
                <w:rFonts w:ascii="Book Antiqua" w:hAnsi="Book Antiqua" w:cs="Arial"/>
                <w:b/>
                <w:lang w:val="en-GB"/>
              </w:rPr>
            </w:pPr>
            <w:r w:rsidRPr="00331FF5">
              <w:rPr>
                <w:rFonts w:ascii="Book Antiqua" w:hAnsi="Book Antiqua" w:cs="Arial"/>
                <w:b/>
                <w:lang w:val="en-GB"/>
              </w:rPr>
              <w:t>Follow-up</w:t>
            </w:r>
          </w:p>
        </w:tc>
        <w:tc>
          <w:tcPr>
            <w:tcW w:w="1418" w:type="dxa"/>
            <w:tcBorders>
              <w:top w:val="single" w:sz="4" w:space="0" w:color="auto"/>
              <w:bottom w:val="single" w:sz="4" w:space="0" w:color="auto"/>
            </w:tcBorders>
          </w:tcPr>
          <w:p w14:paraId="2065C7EF"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Dose</w:t>
            </w:r>
          </w:p>
        </w:tc>
        <w:tc>
          <w:tcPr>
            <w:tcW w:w="3827" w:type="dxa"/>
            <w:tcBorders>
              <w:top w:val="single" w:sz="4" w:space="0" w:color="auto"/>
              <w:bottom w:val="single" w:sz="4" w:space="0" w:color="auto"/>
            </w:tcBorders>
          </w:tcPr>
          <w:p w14:paraId="7BB3E7E0"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Safety</w:t>
            </w:r>
          </w:p>
        </w:tc>
      </w:tr>
      <w:tr w:rsidR="00871284" w:rsidRPr="00331FF5" w14:paraId="6D6D726C" w14:textId="77777777" w:rsidTr="00F72D82">
        <w:tc>
          <w:tcPr>
            <w:tcW w:w="15881" w:type="dxa"/>
            <w:gridSpan w:val="9"/>
            <w:tcBorders>
              <w:top w:val="single" w:sz="4" w:space="0" w:color="auto"/>
            </w:tcBorders>
          </w:tcPr>
          <w:p w14:paraId="55CECAFA"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Budesonide</w:t>
            </w:r>
          </w:p>
          <w:p w14:paraId="064A5A0E" w14:textId="4F046ECE" w:rsidR="00B75E56" w:rsidRPr="00331FF5" w:rsidRDefault="00B75E56" w:rsidP="007A3053">
            <w:pPr>
              <w:spacing w:line="360" w:lineRule="auto"/>
              <w:jc w:val="both"/>
              <w:rPr>
                <w:rFonts w:ascii="Book Antiqua" w:hAnsi="Book Antiqua" w:cs="Arial"/>
                <w:lang w:val="en-GB"/>
              </w:rPr>
            </w:pPr>
          </w:p>
        </w:tc>
      </w:tr>
      <w:tr w:rsidR="00186A48" w:rsidRPr="00331FF5" w14:paraId="43B7AB2E" w14:textId="77777777" w:rsidTr="00F72D82">
        <w:tc>
          <w:tcPr>
            <w:tcW w:w="1848" w:type="dxa"/>
            <w:gridSpan w:val="2"/>
          </w:tcPr>
          <w:p w14:paraId="1ACB80F0" w14:textId="20927F90"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Danielsson</w:t>
            </w:r>
            <w:r w:rsidR="00F72D82">
              <w:rPr>
                <w:rFonts w:ascii="Book Antiqua" w:eastAsia="SimSun" w:hAnsi="Book Antiqua" w:cs="Arial" w:hint="eastAsia"/>
                <w:lang w:val="en-GB" w:eastAsia="zh-CN"/>
              </w:rPr>
              <w:t xml:space="preserve"> e</w:t>
            </w:r>
            <w:r w:rsidR="00B61D63">
              <w:rPr>
                <w:rFonts w:ascii="Book Antiqua" w:eastAsia="SimSun" w:hAnsi="Book Antiqua" w:cs="Arial" w:hint="eastAsia"/>
                <w:lang w:val="en-GB" w:eastAsia="zh-CN"/>
              </w:rPr>
              <w:t xml:space="preserve"> </w:t>
            </w:r>
            <w:r w:rsidR="00B80969" w:rsidRPr="00B80969">
              <w:rPr>
                <w:rFonts w:ascii="Book Antiqua" w:eastAsia="SimSun" w:hAnsi="Book Antiqua" w:cs="Arial" w:hint="eastAsia"/>
                <w:i/>
                <w:lang w:val="en-GB" w:eastAsia="zh-CN"/>
              </w:rPr>
              <w:t>et al</w:t>
            </w:r>
            <w:r w:rsidR="00B61D63" w:rsidRPr="006D4817">
              <w:rPr>
                <w:rFonts w:ascii="Book Antiqua" w:hAnsi="Book Antiqua" w:cs="Arial"/>
                <w:vertAlign w:val="superscript"/>
                <w:lang w:val="en-GB"/>
              </w:rPr>
              <w:t>[</w:t>
            </w:r>
            <w:r w:rsidR="00B61D63" w:rsidRPr="00331FF5">
              <w:rPr>
                <w:rFonts w:ascii="Book Antiqua" w:eastAsia="Times New Roman" w:hAnsi="Book Antiqua" w:cs="Arial"/>
                <w:vertAlign w:val="superscript"/>
                <w:lang w:val="en"/>
              </w:rPr>
              <w:t>176]</w:t>
            </w:r>
            <w:r w:rsidRPr="00331FF5">
              <w:rPr>
                <w:rFonts w:ascii="Book Antiqua" w:hAnsi="Book Antiqua" w:cs="Arial"/>
                <w:lang w:val="en-GB"/>
              </w:rPr>
              <w:t>, 1994</w:t>
            </w:r>
          </w:p>
        </w:tc>
        <w:tc>
          <w:tcPr>
            <w:tcW w:w="1275" w:type="dxa"/>
          </w:tcPr>
          <w:p w14:paraId="0C1E39A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Sweden</w:t>
            </w:r>
          </w:p>
        </w:tc>
        <w:tc>
          <w:tcPr>
            <w:tcW w:w="1276" w:type="dxa"/>
          </w:tcPr>
          <w:p w14:paraId="6CDC487B" w14:textId="1179A150"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13</w:t>
            </w:r>
            <w:r w:rsidR="00A96841" w:rsidRPr="00331FF5">
              <w:rPr>
                <w:rFonts w:ascii="Book Antiqua" w:hAnsi="Book Antiqua" w:cs="Arial"/>
                <w:lang w:val="en-GB"/>
              </w:rPr>
              <w:t xml:space="preserve"> </w:t>
            </w:r>
            <w:r w:rsidRPr="00331FF5">
              <w:rPr>
                <w:rFonts w:ascii="Book Antiqua" w:hAnsi="Book Antiqua" w:cs="Arial"/>
                <w:lang w:val="en-GB"/>
              </w:rPr>
              <w:t>naïve</w:t>
            </w:r>
          </w:p>
        </w:tc>
        <w:tc>
          <w:tcPr>
            <w:tcW w:w="1559" w:type="dxa"/>
          </w:tcPr>
          <w:p w14:paraId="59D5898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835" w:type="dxa"/>
          </w:tcPr>
          <w:p w14:paraId="700AAB3B" w14:textId="4C69AF51" w:rsidR="00E27D6D" w:rsidRPr="00331FF5" w:rsidRDefault="00755762" w:rsidP="007A3053">
            <w:pPr>
              <w:spacing w:line="360" w:lineRule="auto"/>
              <w:jc w:val="both"/>
              <w:rPr>
                <w:rFonts w:ascii="Book Antiqua" w:hAnsi="Book Antiqua" w:cs="Arial"/>
                <w:lang w:val="en-GB"/>
              </w:rPr>
            </w:pPr>
            <w:r w:rsidRPr="00331FF5">
              <w:rPr>
                <w:rFonts w:ascii="Book Antiqua" w:hAnsi="Book Antiqua" w:cs="Arial"/>
                <w:lang w:val="en-GB"/>
              </w:rPr>
              <w:t xml:space="preserve">Significant decrase of mean transaminase levels </w:t>
            </w:r>
          </w:p>
        </w:tc>
        <w:tc>
          <w:tcPr>
            <w:tcW w:w="1843" w:type="dxa"/>
          </w:tcPr>
          <w:p w14:paraId="6457DB6F" w14:textId="2163A17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9 mo</w:t>
            </w:r>
          </w:p>
        </w:tc>
        <w:tc>
          <w:tcPr>
            <w:tcW w:w="1418" w:type="dxa"/>
          </w:tcPr>
          <w:p w14:paraId="198A2BD6" w14:textId="6CF41FC1"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6-8 </w:t>
            </w:r>
            <w:r w:rsidR="007052D9">
              <w:rPr>
                <w:rFonts w:ascii="Book Antiqua" w:hAnsi="Book Antiqua" w:cs="Arial"/>
                <w:lang w:val="en-GB"/>
              </w:rPr>
              <w:t>mg/d</w:t>
            </w:r>
          </w:p>
        </w:tc>
        <w:tc>
          <w:tcPr>
            <w:tcW w:w="3827" w:type="dxa"/>
          </w:tcPr>
          <w:p w14:paraId="64C0638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Plasma cortisol reduction in cirrhotic patients</w:t>
            </w:r>
          </w:p>
        </w:tc>
      </w:tr>
      <w:tr w:rsidR="00186A48" w:rsidRPr="00331FF5" w14:paraId="6A451BDA" w14:textId="77777777" w:rsidTr="00F72D82">
        <w:tc>
          <w:tcPr>
            <w:tcW w:w="1848" w:type="dxa"/>
            <w:gridSpan w:val="2"/>
          </w:tcPr>
          <w:p w14:paraId="2891B134" w14:textId="0B7B3BD5"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Czaja </w:t>
            </w:r>
            <w:r w:rsidR="00B80969" w:rsidRPr="00B80969">
              <w:rPr>
                <w:rFonts w:ascii="Book Antiqua" w:eastAsia="SimSun" w:hAnsi="Book Antiqua" w:cs="Arial" w:hint="eastAsia"/>
                <w:i/>
                <w:lang w:val="en-GB" w:eastAsia="zh-CN"/>
              </w:rPr>
              <w:t>et al</w:t>
            </w:r>
            <w:r w:rsidR="00B61D63" w:rsidRPr="006D4817">
              <w:rPr>
                <w:rFonts w:ascii="Book Antiqua" w:hAnsi="Book Antiqua" w:cs="Arial"/>
                <w:vertAlign w:val="superscript"/>
                <w:lang w:val="en-GB"/>
              </w:rPr>
              <w:t>[</w:t>
            </w:r>
            <w:r w:rsidR="00B61D63" w:rsidRPr="00331FF5">
              <w:rPr>
                <w:rFonts w:ascii="Book Antiqua" w:eastAsia="Times New Roman" w:hAnsi="Book Antiqua" w:cs="Arial"/>
                <w:vertAlign w:val="superscript"/>
                <w:lang w:val="en"/>
              </w:rPr>
              <w:t>177]</w:t>
            </w:r>
            <w:r w:rsidR="00B61D63">
              <w:rPr>
                <w:rFonts w:ascii="Book Antiqua" w:eastAsia="SimSun" w:hAnsi="Book Antiqua" w:cs="Arial" w:hint="eastAsia"/>
                <w:lang w:val="en" w:eastAsia="zh-CN"/>
              </w:rPr>
              <w:t>,</w:t>
            </w:r>
            <w:r w:rsidR="00B61D63">
              <w:rPr>
                <w:rFonts w:ascii="Book Antiqua" w:eastAsia="SimSun" w:hAnsi="Book Antiqua" w:cs="Arial" w:hint="eastAsia"/>
                <w:lang w:val="en-GB" w:eastAsia="zh-CN"/>
              </w:rPr>
              <w:t xml:space="preserve"> </w:t>
            </w:r>
            <w:r w:rsidRPr="00331FF5">
              <w:rPr>
                <w:rFonts w:ascii="Book Antiqua" w:hAnsi="Book Antiqua" w:cs="Arial"/>
                <w:lang w:val="en-GB"/>
              </w:rPr>
              <w:t>2000</w:t>
            </w:r>
          </w:p>
        </w:tc>
        <w:tc>
          <w:tcPr>
            <w:tcW w:w="1275" w:type="dxa"/>
          </w:tcPr>
          <w:p w14:paraId="7847E86F" w14:textId="2EB9EF50" w:rsidR="007F6E08"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79ACF4A3" w14:textId="524E9F41" w:rsidR="007F6E08" w:rsidRPr="00331FF5" w:rsidRDefault="00FF3BBF" w:rsidP="007A3053">
            <w:pPr>
              <w:tabs>
                <w:tab w:val="left" w:pos="520"/>
              </w:tabs>
              <w:spacing w:line="360" w:lineRule="auto"/>
              <w:jc w:val="both"/>
              <w:rPr>
                <w:rFonts w:ascii="Book Antiqua" w:hAnsi="Book Antiqua" w:cs="Arial"/>
                <w:lang w:val="en-GB"/>
              </w:rPr>
            </w:pPr>
            <w:r w:rsidRPr="00331FF5">
              <w:rPr>
                <w:rFonts w:ascii="Book Antiqua" w:hAnsi="Book Antiqua" w:cs="Arial"/>
                <w:lang w:val="en-GB"/>
              </w:rPr>
              <w:t>10 AZA-NR</w:t>
            </w:r>
          </w:p>
        </w:tc>
        <w:tc>
          <w:tcPr>
            <w:tcW w:w="1559" w:type="dxa"/>
          </w:tcPr>
          <w:p w14:paraId="7B321D41"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835" w:type="dxa"/>
          </w:tcPr>
          <w:p w14:paraId="4C99332F" w14:textId="10DF2442"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3</w:t>
            </w:r>
            <w:r w:rsidR="00A96841" w:rsidRPr="00331FF5">
              <w:rPr>
                <w:rFonts w:ascii="Book Antiqua" w:hAnsi="Book Antiqua" w:cs="Arial"/>
                <w:lang w:val="en-GB"/>
              </w:rPr>
              <w:t>/10</w:t>
            </w:r>
            <w:r w:rsidRPr="00331FF5">
              <w:rPr>
                <w:rFonts w:ascii="Book Antiqua" w:hAnsi="Book Antiqua" w:cs="Arial"/>
                <w:lang w:val="en-GB"/>
              </w:rPr>
              <w:t xml:space="preserve"> BR</w:t>
            </w:r>
          </w:p>
        </w:tc>
        <w:tc>
          <w:tcPr>
            <w:tcW w:w="1843" w:type="dxa"/>
          </w:tcPr>
          <w:p w14:paraId="2C4D738F" w14:textId="7C59F046"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2-12 mo</w:t>
            </w:r>
          </w:p>
        </w:tc>
        <w:tc>
          <w:tcPr>
            <w:tcW w:w="1418" w:type="dxa"/>
          </w:tcPr>
          <w:p w14:paraId="3256F47D" w14:textId="1775846C"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9 </w:t>
            </w:r>
            <w:r w:rsidR="007052D9">
              <w:rPr>
                <w:rFonts w:ascii="Book Antiqua" w:hAnsi="Book Antiqua" w:cs="Arial"/>
                <w:lang w:val="en-GB"/>
              </w:rPr>
              <w:t>mg/d</w:t>
            </w:r>
          </w:p>
        </w:tc>
        <w:tc>
          <w:tcPr>
            <w:tcW w:w="3827" w:type="dxa"/>
          </w:tcPr>
          <w:p w14:paraId="4CEE3A73"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All patients had side-effects </w:t>
            </w:r>
          </w:p>
        </w:tc>
      </w:tr>
      <w:tr w:rsidR="00186A48" w:rsidRPr="00331FF5" w14:paraId="696ED7D8" w14:textId="77777777" w:rsidTr="00F72D82">
        <w:tc>
          <w:tcPr>
            <w:tcW w:w="1848" w:type="dxa"/>
            <w:gridSpan w:val="2"/>
          </w:tcPr>
          <w:p w14:paraId="04EDEEAE" w14:textId="1B7DEF60" w:rsidR="007F6E08" w:rsidRPr="00331FF5" w:rsidRDefault="00E31445" w:rsidP="007A3053">
            <w:pPr>
              <w:spacing w:line="360" w:lineRule="auto"/>
              <w:jc w:val="both"/>
              <w:rPr>
                <w:rFonts w:ascii="Book Antiqua" w:hAnsi="Book Antiqua" w:cs="Arial"/>
                <w:lang w:val="en-GB"/>
              </w:rPr>
            </w:pPr>
            <w:r w:rsidRPr="00331FF5">
              <w:rPr>
                <w:rFonts w:ascii="Book Antiqua" w:hAnsi="Book Antiqua" w:cs="Arial"/>
                <w:lang w:val="en-GB"/>
              </w:rPr>
              <w:t>Wiegand</w:t>
            </w:r>
            <w:r w:rsidR="007F6E08" w:rsidRPr="00331FF5">
              <w:rPr>
                <w:rFonts w:ascii="Book Antiqua" w:hAnsi="Book Antiqua" w:cs="Arial"/>
                <w:lang w:val="en-GB"/>
              </w:rPr>
              <w:t xml:space="preserve"> </w:t>
            </w:r>
            <w:r w:rsidR="00B80969" w:rsidRPr="00B80969">
              <w:rPr>
                <w:rFonts w:ascii="Book Antiqua" w:eastAsia="SimSun" w:hAnsi="Book Antiqua" w:cs="Arial" w:hint="eastAsia"/>
                <w:i/>
                <w:lang w:val="en-GB" w:eastAsia="zh-CN"/>
              </w:rPr>
              <w:t>et al</w:t>
            </w:r>
            <w:r w:rsidR="00B61D63" w:rsidRPr="006D4817">
              <w:rPr>
                <w:rFonts w:ascii="Book Antiqua" w:hAnsi="Book Antiqua" w:cs="Arial"/>
                <w:vertAlign w:val="superscript"/>
                <w:lang w:val="en-GB"/>
              </w:rPr>
              <w:t>[</w:t>
            </w:r>
            <w:r w:rsidR="00B61D63" w:rsidRPr="00331FF5">
              <w:rPr>
                <w:rFonts w:ascii="Book Antiqua" w:eastAsia="Times New Roman" w:hAnsi="Book Antiqua" w:cs="Arial"/>
                <w:vertAlign w:val="superscript"/>
                <w:lang w:val="en"/>
              </w:rPr>
              <w:t>98]</w:t>
            </w:r>
            <w:r w:rsidR="0093322C">
              <w:rPr>
                <w:rFonts w:ascii="Book Antiqua" w:eastAsia="SimSun" w:hAnsi="Book Antiqua" w:cs="Arial" w:hint="eastAsia"/>
                <w:lang w:val="en" w:eastAsia="zh-CN"/>
              </w:rPr>
              <w:t>,</w:t>
            </w:r>
            <w:r w:rsidR="00B61D63">
              <w:rPr>
                <w:rFonts w:ascii="Book Antiqua" w:eastAsia="SimSun" w:hAnsi="Book Antiqua" w:cs="Arial" w:hint="eastAsia"/>
                <w:lang w:val="en-GB" w:eastAsia="zh-CN"/>
              </w:rPr>
              <w:t xml:space="preserve"> </w:t>
            </w:r>
            <w:r w:rsidR="007F6E08" w:rsidRPr="00331FF5">
              <w:rPr>
                <w:rFonts w:ascii="Book Antiqua" w:hAnsi="Book Antiqua" w:cs="Arial"/>
                <w:lang w:val="en-GB"/>
              </w:rPr>
              <w:t>2005</w:t>
            </w:r>
          </w:p>
        </w:tc>
        <w:tc>
          <w:tcPr>
            <w:tcW w:w="1275" w:type="dxa"/>
          </w:tcPr>
          <w:p w14:paraId="36EA4860"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Germany</w:t>
            </w:r>
          </w:p>
        </w:tc>
        <w:tc>
          <w:tcPr>
            <w:tcW w:w="1276" w:type="dxa"/>
          </w:tcPr>
          <w:p w14:paraId="54E7696F"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12 naïve</w:t>
            </w:r>
          </w:p>
        </w:tc>
        <w:tc>
          <w:tcPr>
            <w:tcW w:w="1559" w:type="dxa"/>
          </w:tcPr>
          <w:p w14:paraId="4CC4AA01"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835" w:type="dxa"/>
          </w:tcPr>
          <w:p w14:paraId="2FBACAAC"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10/12 BR</w:t>
            </w:r>
          </w:p>
        </w:tc>
        <w:tc>
          <w:tcPr>
            <w:tcW w:w="1843" w:type="dxa"/>
          </w:tcPr>
          <w:p w14:paraId="2BFDE7F3" w14:textId="0517DA04"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3 mo</w:t>
            </w:r>
          </w:p>
        </w:tc>
        <w:tc>
          <w:tcPr>
            <w:tcW w:w="1418" w:type="dxa"/>
          </w:tcPr>
          <w:p w14:paraId="46B82959" w14:textId="6AE1B3A5"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9 </w:t>
            </w:r>
            <w:r w:rsidR="007052D9">
              <w:rPr>
                <w:rFonts w:ascii="Book Antiqua" w:hAnsi="Book Antiqua" w:cs="Arial"/>
                <w:lang w:val="en-GB"/>
              </w:rPr>
              <w:t>mg/d</w:t>
            </w:r>
          </w:p>
        </w:tc>
        <w:tc>
          <w:tcPr>
            <w:tcW w:w="3827" w:type="dxa"/>
          </w:tcPr>
          <w:p w14:paraId="22170D88"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3 discontinued due to side effects</w:t>
            </w:r>
          </w:p>
        </w:tc>
      </w:tr>
      <w:tr w:rsidR="00186A48" w:rsidRPr="00331FF5" w14:paraId="55BE7837" w14:textId="77777777" w:rsidTr="00F72D82">
        <w:tc>
          <w:tcPr>
            <w:tcW w:w="1848" w:type="dxa"/>
            <w:gridSpan w:val="2"/>
          </w:tcPr>
          <w:p w14:paraId="782EDBD3" w14:textId="58E23ADE"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Csepregi </w:t>
            </w:r>
            <w:r w:rsidR="00B80969" w:rsidRPr="00B80969">
              <w:rPr>
                <w:rFonts w:ascii="Book Antiqua" w:eastAsia="SimSun" w:hAnsi="Book Antiqua" w:cs="Arial" w:hint="eastAsia"/>
                <w:i/>
                <w:lang w:val="en-GB" w:eastAsia="zh-CN"/>
              </w:rPr>
              <w:t>et al</w:t>
            </w:r>
            <w:r w:rsidR="0093322C" w:rsidRPr="006D4817">
              <w:rPr>
                <w:rFonts w:ascii="Book Antiqua" w:hAnsi="Book Antiqua" w:cs="Arial"/>
                <w:vertAlign w:val="superscript"/>
                <w:lang w:val="en-GB"/>
              </w:rPr>
              <w:t>[</w:t>
            </w:r>
            <w:r w:rsidR="0093322C" w:rsidRPr="00331FF5">
              <w:rPr>
                <w:rFonts w:ascii="Book Antiqua" w:eastAsia="Times New Roman" w:hAnsi="Book Antiqua" w:cs="Arial"/>
                <w:vertAlign w:val="superscript"/>
                <w:lang w:val="en"/>
              </w:rPr>
              <w:t>178]</w:t>
            </w:r>
            <w:r w:rsidR="0093322C">
              <w:rPr>
                <w:rFonts w:ascii="Book Antiqua" w:eastAsia="SimSun" w:hAnsi="Book Antiqua" w:cs="Arial" w:hint="eastAsia"/>
                <w:lang w:val="en-GB" w:eastAsia="zh-CN"/>
              </w:rPr>
              <w:t xml:space="preserve">, </w:t>
            </w:r>
            <w:r w:rsidRPr="00331FF5">
              <w:rPr>
                <w:rFonts w:ascii="Book Antiqua" w:hAnsi="Book Antiqua" w:cs="Arial"/>
                <w:lang w:val="en-GB"/>
              </w:rPr>
              <w:t>2006</w:t>
            </w:r>
          </w:p>
        </w:tc>
        <w:tc>
          <w:tcPr>
            <w:tcW w:w="1275" w:type="dxa"/>
          </w:tcPr>
          <w:p w14:paraId="38B41ED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Germany</w:t>
            </w:r>
          </w:p>
        </w:tc>
        <w:tc>
          <w:tcPr>
            <w:tcW w:w="1276" w:type="dxa"/>
          </w:tcPr>
          <w:p w14:paraId="251CD778" w14:textId="77777777" w:rsidR="00A96841" w:rsidRPr="00331FF5" w:rsidRDefault="00A96841" w:rsidP="007A3053">
            <w:pPr>
              <w:spacing w:line="360" w:lineRule="auto"/>
              <w:jc w:val="both"/>
              <w:rPr>
                <w:rFonts w:ascii="Book Antiqua" w:hAnsi="Book Antiqua" w:cs="Arial"/>
                <w:lang w:val="en-GB"/>
              </w:rPr>
            </w:pPr>
            <w:r w:rsidRPr="00331FF5">
              <w:rPr>
                <w:rFonts w:ascii="Book Antiqua" w:hAnsi="Book Antiqua" w:cs="Arial"/>
                <w:lang w:val="en-GB"/>
              </w:rPr>
              <w:t>10 naïve</w:t>
            </w:r>
          </w:p>
          <w:p w14:paraId="7111162B" w14:textId="3A7C9A21" w:rsidR="00E27D6D" w:rsidRPr="00331FF5" w:rsidRDefault="00FF3BBF" w:rsidP="007A3053">
            <w:pPr>
              <w:spacing w:line="360" w:lineRule="auto"/>
              <w:jc w:val="both"/>
              <w:rPr>
                <w:rFonts w:ascii="Book Antiqua" w:hAnsi="Book Antiqua" w:cs="Arial"/>
                <w:lang w:val="en-GB"/>
              </w:rPr>
            </w:pPr>
            <w:r w:rsidRPr="00331FF5">
              <w:rPr>
                <w:rFonts w:ascii="Book Antiqua" w:hAnsi="Book Antiqua" w:cs="Arial"/>
                <w:lang w:val="en-GB"/>
              </w:rPr>
              <w:t>8 AZA-NR</w:t>
            </w:r>
          </w:p>
        </w:tc>
        <w:tc>
          <w:tcPr>
            <w:tcW w:w="1559" w:type="dxa"/>
          </w:tcPr>
          <w:p w14:paraId="378C6290"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835" w:type="dxa"/>
          </w:tcPr>
          <w:p w14:paraId="1FADFA5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7/10 naïve BR</w:t>
            </w:r>
          </w:p>
          <w:p w14:paraId="706AA9A2" w14:textId="4885EFC2" w:rsidR="00E27D6D" w:rsidRPr="00331FF5" w:rsidRDefault="00E31445" w:rsidP="007A3053">
            <w:pPr>
              <w:spacing w:line="360" w:lineRule="auto"/>
              <w:jc w:val="both"/>
              <w:rPr>
                <w:rFonts w:ascii="Book Antiqua" w:hAnsi="Book Antiqua" w:cs="Arial"/>
                <w:lang w:val="en-GB"/>
              </w:rPr>
            </w:pPr>
            <w:r w:rsidRPr="00331FF5">
              <w:rPr>
                <w:rFonts w:ascii="Book Antiqua" w:hAnsi="Book Antiqua" w:cs="Arial"/>
                <w:lang w:val="en-GB"/>
              </w:rPr>
              <w:t>8/8 AZA-NR</w:t>
            </w:r>
            <w:r w:rsidR="00E27D6D" w:rsidRPr="00331FF5">
              <w:rPr>
                <w:rFonts w:ascii="Book Antiqua" w:hAnsi="Book Antiqua" w:cs="Arial"/>
                <w:lang w:val="en-GB"/>
              </w:rPr>
              <w:t xml:space="preserve"> BR</w:t>
            </w:r>
          </w:p>
        </w:tc>
        <w:tc>
          <w:tcPr>
            <w:tcW w:w="1843" w:type="dxa"/>
          </w:tcPr>
          <w:p w14:paraId="46FAA29D" w14:textId="6BE647B6" w:rsidR="00E27D6D" w:rsidRPr="005A7063" w:rsidRDefault="00E27D6D"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24 w</w:t>
            </w:r>
            <w:r w:rsidR="005A7063">
              <w:rPr>
                <w:rFonts w:ascii="Book Antiqua" w:hAnsi="Book Antiqua" w:cs="Arial"/>
                <w:lang w:val="en-GB"/>
              </w:rPr>
              <w:t>k</w:t>
            </w:r>
          </w:p>
        </w:tc>
        <w:tc>
          <w:tcPr>
            <w:tcW w:w="1418" w:type="dxa"/>
          </w:tcPr>
          <w:p w14:paraId="183D3721" w14:textId="289D52C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9 </w:t>
            </w:r>
            <w:r w:rsidR="007052D9">
              <w:rPr>
                <w:rFonts w:ascii="Book Antiqua" w:hAnsi="Book Antiqua" w:cs="Arial"/>
                <w:lang w:val="en-GB"/>
              </w:rPr>
              <w:t>mg/d</w:t>
            </w:r>
          </w:p>
        </w:tc>
        <w:tc>
          <w:tcPr>
            <w:tcW w:w="3827" w:type="dxa"/>
          </w:tcPr>
          <w:p w14:paraId="7F78BB82" w14:textId="4ED82B3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Steroids side-effects in cirrhotic</w:t>
            </w:r>
            <w:r w:rsidR="00D83208" w:rsidRPr="00331FF5">
              <w:rPr>
                <w:rFonts w:ascii="Book Antiqua" w:hAnsi="Book Antiqua" w:cs="Arial"/>
                <w:lang w:val="en-GB"/>
              </w:rPr>
              <w:t xml:space="preserve"> patients</w:t>
            </w:r>
          </w:p>
        </w:tc>
      </w:tr>
      <w:tr w:rsidR="00186A48" w:rsidRPr="00331FF5" w14:paraId="31350D03" w14:textId="77777777" w:rsidTr="00F72D82">
        <w:tc>
          <w:tcPr>
            <w:tcW w:w="1848" w:type="dxa"/>
            <w:gridSpan w:val="2"/>
          </w:tcPr>
          <w:p w14:paraId="591D8B73" w14:textId="6907EE98"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Zandieh </w:t>
            </w:r>
            <w:r w:rsidR="00B80969" w:rsidRPr="00B80969">
              <w:rPr>
                <w:rFonts w:ascii="Book Antiqua" w:eastAsia="SimSun" w:hAnsi="Book Antiqua" w:cs="Arial" w:hint="eastAsia"/>
                <w:i/>
                <w:lang w:val="en-GB" w:eastAsia="zh-CN"/>
              </w:rPr>
              <w:t>et al</w:t>
            </w:r>
            <w:r w:rsidR="0093322C" w:rsidRPr="006D4817">
              <w:rPr>
                <w:rFonts w:ascii="Book Antiqua" w:hAnsi="Book Antiqua" w:cs="Arial"/>
                <w:vertAlign w:val="superscript"/>
                <w:lang w:val="en-GB"/>
              </w:rPr>
              <w:t>[</w:t>
            </w:r>
            <w:r w:rsidR="0093322C" w:rsidRPr="00331FF5">
              <w:rPr>
                <w:rFonts w:ascii="Book Antiqua" w:eastAsia="Times New Roman" w:hAnsi="Book Antiqua" w:cs="Arial"/>
                <w:vertAlign w:val="superscript"/>
                <w:lang w:val="en"/>
              </w:rPr>
              <w:t>179]</w:t>
            </w:r>
            <w:r w:rsidR="0093322C">
              <w:rPr>
                <w:rFonts w:ascii="Book Antiqua" w:eastAsia="SimSun" w:hAnsi="Book Antiqua" w:cs="Arial" w:hint="eastAsia"/>
                <w:lang w:val="en-GB" w:eastAsia="zh-CN"/>
              </w:rPr>
              <w:t xml:space="preserve">, </w:t>
            </w:r>
            <w:r w:rsidRPr="00331FF5">
              <w:rPr>
                <w:rFonts w:ascii="Book Antiqua" w:hAnsi="Book Antiqua" w:cs="Arial"/>
                <w:lang w:val="en-GB"/>
              </w:rPr>
              <w:t>2008</w:t>
            </w:r>
          </w:p>
        </w:tc>
        <w:tc>
          <w:tcPr>
            <w:tcW w:w="1275" w:type="dxa"/>
          </w:tcPr>
          <w:p w14:paraId="5D7B9AD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Canada</w:t>
            </w:r>
          </w:p>
        </w:tc>
        <w:tc>
          <w:tcPr>
            <w:tcW w:w="1276" w:type="dxa"/>
          </w:tcPr>
          <w:p w14:paraId="28C165DA" w14:textId="77777777" w:rsidR="003C7600" w:rsidRPr="00331FF5" w:rsidRDefault="003C7600" w:rsidP="007A3053">
            <w:pPr>
              <w:spacing w:line="360" w:lineRule="auto"/>
              <w:jc w:val="both"/>
              <w:rPr>
                <w:rFonts w:ascii="Book Antiqua" w:hAnsi="Book Antiqua" w:cs="Arial"/>
                <w:lang w:val="en-GB"/>
              </w:rPr>
            </w:pPr>
            <w:r w:rsidRPr="00331FF5">
              <w:rPr>
                <w:rFonts w:ascii="Book Antiqua" w:hAnsi="Book Antiqua" w:cs="Arial"/>
                <w:lang w:val="en-GB"/>
              </w:rPr>
              <w:t>6 AZA-INT</w:t>
            </w:r>
          </w:p>
          <w:p w14:paraId="69EFD856" w14:textId="2F4600BF" w:rsidR="00E27D6D" w:rsidRPr="00331FF5" w:rsidRDefault="003C7600" w:rsidP="007A3053">
            <w:pPr>
              <w:spacing w:line="360" w:lineRule="auto"/>
              <w:jc w:val="both"/>
              <w:rPr>
                <w:rFonts w:ascii="Book Antiqua" w:hAnsi="Book Antiqua" w:cs="Arial"/>
                <w:lang w:val="en-GB"/>
              </w:rPr>
            </w:pPr>
            <w:r w:rsidRPr="00331FF5">
              <w:rPr>
                <w:rFonts w:ascii="Book Antiqua" w:hAnsi="Book Antiqua" w:cs="Arial"/>
                <w:lang w:val="en-GB"/>
              </w:rPr>
              <w:t>3 PDN-INT</w:t>
            </w:r>
          </w:p>
        </w:tc>
        <w:tc>
          <w:tcPr>
            <w:tcW w:w="1559" w:type="dxa"/>
          </w:tcPr>
          <w:p w14:paraId="314B37D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2DAA9384" w14:textId="580298B2" w:rsidR="00E27D6D" w:rsidRPr="00331FF5" w:rsidRDefault="004B5580" w:rsidP="007A3053">
            <w:pPr>
              <w:spacing w:line="360" w:lineRule="auto"/>
              <w:jc w:val="both"/>
              <w:rPr>
                <w:rFonts w:ascii="Book Antiqua" w:hAnsi="Book Antiqua" w:cs="Arial"/>
                <w:lang w:val="en-GB"/>
              </w:rPr>
            </w:pPr>
            <w:r w:rsidRPr="00331FF5">
              <w:rPr>
                <w:rFonts w:ascii="Book Antiqua" w:hAnsi="Book Antiqua" w:cs="Arial"/>
                <w:lang w:val="en-GB"/>
              </w:rPr>
              <w:t>4/6 AZA-INT</w:t>
            </w:r>
            <w:r w:rsidR="00E27D6D" w:rsidRPr="00331FF5">
              <w:rPr>
                <w:rFonts w:ascii="Book Antiqua" w:hAnsi="Book Antiqua" w:cs="Arial"/>
                <w:lang w:val="en-GB"/>
              </w:rPr>
              <w:t xml:space="preserve"> CBR</w:t>
            </w:r>
          </w:p>
          <w:p w14:paraId="76A8D7D3" w14:textId="466CC0D3" w:rsidR="004B5580" w:rsidRPr="00331FF5" w:rsidRDefault="004B5580" w:rsidP="007A3053">
            <w:pPr>
              <w:spacing w:line="360" w:lineRule="auto"/>
              <w:jc w:val="both"/>
              <w:rPr>
                <w:rFonts w:ascii="Book Antiqua" w:hAnsi="Book Antiqua" w:cs="Arial"/>
                <w:lang w:val="en-GB"/>
              </w:rPr>
            </w:pPr>
            <w:r w:rsidRPr="00331FF5">
              <w:rPr>
                <w:rFonts w:ascii="Book Antiqua" w:hAnsi="Book Antiqua" w:cs="Arial"/>
                <w:lang w:val="en-GB"/>
              </w:rPr>
              <w:t>3/3 PDN-INT CBR</w:t>
            </w:r>
          </w:p>
          <w:p w14:paraId="03EA0952" w14:textId="77777777" w:rsidR="00E27D6D" w:rsidRPr="00331FF5" w:rsidRDefault="00E27D6D" w:rsidP="007A3053">
            <w:pPr>
              <w:spacing w:line="360" w:lineRule="auto"/>
              <w:jc w:val="both"/>
              <w:rPr>
                <w:rFonts w:ascii="Book Antiqua" w:hAnsi="Book Antiqua" w:cs="Arial"/>
                <w:lang w:val="en-GB"/>
              </w:rPr>
            </w:pPr>
          </w:p>
        </w:tc>
        <w:tc>
          <w:tcPr>
            <w:tcW w:w="1843" w:type="dxa"/>
          </w:tcPr>
          <w:p w14:paraId="44744483" w14:textId="1757244A" w:rsidR="00E27D6D" w:rsidRPr="005A7063" w:rsidRDefault="005A7063" w:rsidP="007A3053">
            <w:pPr>
              <w:spacing w:line="360" w:lineRule="auto"/>
              <w:jc w:val="both"/>
              <w:rPr>
                <w:rFonts w:ascii="Book Antiqua" w:eastAsia="SimSun" w:hAnsi="Book Antiqua" w:cs="Arial"/>
                <w:lang w:val="en-GB" w:eastAsia="zh-CN"/>
              </w:rPr>
            </w:pPr>
            <w:r>
              <w:rPr>
                <w:rFonts w:ascii="Book Antiqua" w:hAnsi="Book Antiqua" w:cs="Arial"/>
                <w:lang w:val="en-GB"/>
              </w:rPr>
              <w:t>24 wk-8 yr</w:t>
            </w:r>
          </w:p>
        </w:tc>
        <w:tc>
          <w:tcPr>
            <w:tcW w:w="1418" w:type="dxa"/>
          </w:tcPr>
          <w:p w14:paraId="3B75387F" w14:textId="6CC3AC8E" w:rsidR="00E27D6D" w:rsidRPr="00331FF5" w:rsidRDefault="00D83208" w:rsidP="007A3053">
            <w:pPr>
              <w:spacing w:line="360" w:lineRule="auto"/>
              <w:jc w:val="both"/>
              <w:rPr>
                <w:rFonts w:ascii="Book Antiqua" w:hAnsi="Book Antiqua" w:cs="Arial"/>
                <w:lang w:val="en-GB"/>
              </w:rPr>
            </w:pPr>
            <w:r w:rsidRPr="00331FF5">
              <w:rPr>
                <w:rFonts w:ascii="Book Antiqua" w:hAnsi="Book Antiqua" w:cs="Arial"/>
                <w:lang w:val="en-GB"/>
              </w:rPr>
              <w:t>1.5-9</w:t>
            </w:r>
            <w:r w:rsidR="00E27D6D" w:rsidRPr="00331FF5">
              <w:rPr>
                <w:rFonts w:ascii="Book Antiqua" w:hAnsi="Book Antiqua" w:cs="Arial"/>
                <w:lang w:val="en-GB"/>
              </w:rPr>
              <w:t xml:space="preserve"> </w:t>
            </w:r>
            <w:r w:rsidR="007052D9">
              <w:rPr>
                <w:rFonts w:ascii="Book Antiqua" w:hAnsi="Book Antiqua" w:cs="Arial"/>
                <w:lang w:val="en-GB"/>
              </w:rPr>
              <w:t>mg/d</w:t>
            </w:r>
          </w:p>
        </w:tc>
        <w:tc>
          <w:tcPr>
            <w:tcW w:w="3827" w:type="dxa"/>
          </w:tcPr>
          <w:p w14:paraId="1B0530F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186A48" w:rsidRPr="00331FF5" w14:paraId="169E85FD" w14:textId="77777777" w:rsidTr="00F72D82">
        <w:tc>
          <w:tcPr>
            <w:tcW w:w="1848" w:type="dxa"/>
            <w:gridSpan w:val="2"/>
          </w:tcPr>
          <w:p w14:paraId="5AE20469" w14:textId="2A56ECC1"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 xml:space="preserve">Manns </w:t>
            </w:r>
            <w:r w:rsidR="00B80969" w:rsidRPr="00B80969">
              <w:rPr>
                <w:rFonts w:ascii="Book Antiqua" w:eastAsia="SimSun" w:hAnsi="Book Antiqua" w:cs="Arial" w:hint="eastAsia"/>
                <w:i/>
                <w:lang w:val="en-GB" w:eastAsia="zh-CN"/>
              </w:rPr>
              <w:t>et al</w:t>
            </w:r>
            <w:r w:rsidR="0093322C" w:rsidRPr="006D4817">
              <w:rPr>
                <w:rFonts w:ascii="Book Antiqua" w:hAnsi="Book Antiqua" w:cs="Arial"/>
                <w:vertAlign w:val="superscript"/>
                <w:lang w:val="en-GB"/>
              </w:rPr>
              <w:t>[</w:t>
            </w:r>
            <w:r w:rsidR="0093322C" w:rsidRPr="00331FF5">
              <w:rPr>
                <w:rFonts w:ascii="Book Antiqua" w:eastAsia="Times New Roman" w:hAnsi="Book Antiqua" w:cs="Arial"/>
                <w:vertAlign w:val="superscript"/>
                <w:lang w:val="en"/>
              </w:rPr>
              <w:t>82]</w:t>
            </w:r>
            <w:r w:rsidR="0093322C">
              <w:rPr>
                <w:rFonts w:ascii="Book Antiqua" w:eastAsia="SimSun" w:hAnsi="Book Antiqua" w:cs="Arial" w:hint="eastAsia"/>
                <w:lang w:val="en-GB" w:eastAsia="zh-CN"/>
              </w:rPr>
              <w:t xml:space="preserve">, </w:t>
            </w:r>
            <w:r w:rsidRPr="00331FF5">
              <w:rPr>
                <w:rFonts w:ascii="Book Antiqua" w:hAnsi="Book Antiqua" w:cs="Arial"/>
                <w:lang w:val="en-GB"/>
              </w:rPr>
              <w:t>2010</w:t>
            </w:r>
            <w:r w:rsidR="00F72D82" w:rsidRPr="00F72D82">
              <w:rPr>
                <w:rFonts w:ascii="Book Antiqua" w:eastAsia="SimSun" w:hAnsi="Book Antiqua" w:cs="Arial" w:hint="eastAsia"/>
                <w:vertAlign w:val="superscript"/>
                <w:lang w:val="en-GB" w:eastAsia="zh-CN"/>
              </w:rPr>
              <w:t>1</w:t>
            </w:r>
          </w:p>
        </w:tc>
        <w:tc>
          <w:tcPr>
            <w:tcW w:w="1275" w:type="dxa"/>
          </w:tcPr>
          <w:p w14:paraId="2BD01513"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Europe</w:t>
            </w:r>
          </w:p>
        </w:tc>
        <w:tc>
          <w:tcPr>
            <w:tcW w:w="1276" w:type="dxa"/>
          </w:tcPr>
          <w:p w14:paraId="68C54714" w14:textId="230B804B" w:rsidR="00E27D6D" w:rsidRPr="00331FF5" w:rsidRDefault="00B9772C" w:rsidP="007A3053">
            <w:pPr>
              <w:spacing w:line="360" w:lineRule="auto"/>
              <w:jc w:val="both"/>
              <w:rPr>
                <w:rFonts w:ascii="Book Antiqua" w:hAnsi="Book Antiqua" w:cs="Arial"/>
                <w:lang w:val="en-GB"/>
              </w:rPr>
            </w:pPr>
            <w:r w:rsidRPr="00331FF5">
              <w:rPr>
                <w:rFonts w:ascii="Book Antiqua" w:hAnsi="Book Antiqua" w:cs="Arial"/>
                <w:lang w:val="en-GB"/>
              </w:rPr>
              <w:t xml:space="preserve">208 naïve </w:t>
            </w:r>
            <w:r w:rsidR="00126428" w:rsidRPr="00331FF5">
              <w:rPr>
                <w:rFonts w:ascii="Book Antiqua" w:hAnsi="Book Antiqua" w:cs="Arial"/>
                <w:lang w:val="en-GB"/>
              </w:rPr>
              <w:t>or</w:t>
            </w:r>
            <w:r w:rsidRPr="00331FF5">
              <w:rPr>
                <w:rFonts w:ascii="Book Antiqua" w:hAnsi="Book Antiqua" w:cs="Arial"/>
                <w:strike/>
                <w:lang w:val="en-GB"/>
              </w:rPr>
              <w:t xml:space="preserve"> </w:t>
            </w:r>
            <w:r w:rsidRPr="00331FF5">
              <w:rPr>
                <w:rFonts w:ascii="Book Antiqua" w:hAnsi="Book Antiqua" w:cs="Arial"/>
                <w:lang w:val="en-GB"/>
              </w:rPr>
              <w:t>relapsing</w:t>
            </w:r>
          </w:p>
        </w:tc>
        <w:tc>
          <w:tcPr>
            <w:tcW w:w="1559" w:type="dxa"/>
          </w:tcPr>
          <w:p w14:paraId="7344A78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Prospective, randomized, </w:t>
            </w:r>
          </w:p>
        </w:tc>
        <w:tc>
          <w:tcPr>
            <w:tcW w:w="2835" w:type="dxa"/>
          </w:tcPr>
          <w:p w14:paraId="2BDCAB88"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60% BR in budesonide</w:t>
            </w:r>
          </w:p>
          <w:p w14:paraId="4BAD5C0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39% BR in PDN </w:t>
            </w:r>
          </w:p>
        </w:tc>
        <w:tc>
          <w:tcPr>
            <w:tcW w:w="1843" w:type="dxa"/>
          </w:tcPr>
          <w:p w14:paraId="54B0F174" w14:textId="464B50D2"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6 mo</w:t>
            </w:r>
          </w:p>
        </w:tc>
        <w:tc>
          <w:tcPr>
            <w:tcW w:w="1418" w:type="dxa"/>
          </w:tcPr>
          <w:p w14:paraId="232BD8B7" w14:textId="3CA46FAF" w:rsidR="00E27D6D" w:rsidRPr="00331FF5" w:rsidRDefault="00B9772C" w:rsidP="007A3053">
            <w:pPr>
              <w:spacing w:line="360" w:lineRule="auto"/>
              <w:jc w:val="both"/>
              <w:rPr>
                <w:rFonts w:ascii="Book Antiqua" w:hAnsi="Book Antiqua" w:cs="Arial"/>
                <w:lang w:val="en-GB"/>
              </w:rPr>
            </w:pPr>
            <w:r w:rsidRPr="00331FF5">
              <w:rPr>
                <w:rFonts w:ascii="Book Antiqua" w:hAnsi="Book Antiqua" w:cs="Arial"/>
                <w:lang w:val="en-GB"/>
              </w:rPr>
              <w:t xml:space="preserve">9 </w:t>
            </w:r>
            <w:r w:rsidR="007052D9">
              <w:rPr>
                <w:rFonts w:ascii="Book Antiqua" w:hAnsi="Book Antiqua" w:cs="Arial"/>
                <w:lang w:val="en-GB"/>
              </w:rPr>
              <w:t>mg/d</w:t>
            </w:r>
          </w:p>
        </w:tc>
        <w:tc>
          <w:tcPr>
            <w:tcW w:w="3827" w:type="dxa"/>
          </w:tcPr>
          <w:p w14:paraId="6425BBB2" w14:textId="10C9BFBB" w:rsidR="00E27D6D" w:rsidRPr="00331FF5" w:rsidRDefault="007664D2" w:rsidP="007A3053">
            <w:pPr>
              <w:spacing w:line="360" w:lineRule="auto"/>
              <w:jc w:val="both"/>
              <w:rPr>
                <w:rFonts w:ascii="Book Antiqua" w:hAnsi="Book Antiqua" w:cs="Arial"/>
                <w:lang w:val="en-GB"/>
              </w:rPr>
            </w:pPr>
            <w:r w:rsidRPr="00331FF5">
              <w:rPr>
                <w:rFonts w:ascii="Book Antiqua" w:hAnsi="Book Antiqua" w:cs="Arial"/>
                <w:lang w:val="en-GB"/>
              </w:rPr>
              <w:t>Steroids side effects: 28% in budesonide arm, 53% in PDN arm</w:t>
            </w:r>
          </w:p>
        </w:tc>
      </w:tr>
      <w:tr w:rsidR="00871284" w:rsidRPr="00331FF5" w14:paraId="062B3B14" w14:textId="77777777" w:rsidTr="00F72D82">
        <w:tc>
          <w:tcPr>
            <w:tcW w:w="15881" w:type="dxa"/>
            <w:gridSpan w:val="9"/>
          </w:tcPr>
          <w:p w14:paraId="1EDA89D5"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Mycophenolate mofetil</w:t>
            </w:r>
          </w:p>
          <w:p w14:paraId="3E9F73D3" w14:textId="0E5C8E5A" w:rsidR="00214F76" w:rsidRPr="00331FF5" w:rsidRDefault="00214F76" w:rsidP="007A3053">
            <w:pPr>
              <w:spacing w:line="360" w:lineRule="auto"/>
              <w:jc w:val="both"/>
              <w:rPr>
                <w:rFonts w:ascii="Book Antiqua" w:hAnsi="Book Antiqua" w:cs="Arial"/>
                <w:lang w:val="en-GB"/>
              </w:rPr>
            </w:pPr>
          </w:p>
        </w:tc>
      </w:tr>
      <w:tr w:rsidR="00186A48" w:rsidRPr="00331FF5" w14:paraId="7D3CBC60" w14:textId="77777777" w:rsidTr="00F72D82">
        <w:tc>
          <w:tcPr>
            <w:tcW w:w="1848" w:type="dxa"/>
            <w:gridSpan w:val="2"/>
          </w:tcPr>
          <w:p w14:paraId="43861514" w14:textId="275CEA40"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Richardson</w:t>
            </w:r>
            <w:r w:rsidR="0093322C">
              <w:rPr>
                <w:rFonts w:ascii="Book Antiqua" w:eastAsia="SimSun" w:hAnsi="Book Antiqua" w:cs="Arial" w:hint="eastAsia"/>
                <w:lang w:val="en-GB" w:eastAsia="zh-CN"/>
              </w:rPr>
              <w:t xml:space="preserve"> </w:t>
            </w:r>
            <w:r w:rsidR="00B80969" w:rsidRPr="00B80969">
              <w:rPr>
                <w:rFonts w:ascii="Book Antiqua" w:eastAsia="SimSun" w:hAnsi="Book Antiqua" w:cs="Arial" w:hint="eastAsia"/>
                <w:i/>
                <w:lang w:val="en-GB" w:eastAsia="zh-CN"/>
              </w:rPr>
              <w:t>et al</w:t>
            </w:r>
            <w:r w:rsidR="0093322C" w:rsidRPr="006D4817">
              <w:rPr>
                <w:rFonts w:ascii="Book Antiqua" w:hAnsi="Book Antiqua" w:cs="Arial"/>
                <w:vertAlign w:val="superscript"/>
                <w:lang w:val="en-GB"/>
              </w:rPr>
              <w:t>[</w:t>
            </w:r>
            <w:r w:rsidR="0093322C" w:rsidRPr="00331FF5">
              <w:rPr>
                <w:rFonts w:ascii="Book Antiqua" w:eastAsia="Times New Roman" w:hAnsi="Book Antiqua" w:cs="Arial"/>
                <w:vertAlign w:val="superscript"/>
                <w:lang w:val="en"/>
              </w:rPr>
              <w:t>180]</w:t>
            </w:r>
            <w:r w:rsidRPr="00331FF5">
              <w:rPr>
                <w:rFonts w:ascii="Book Antiqua" w:hAnsi="Book Antiqua" w:cs="Arial"/>
                <w:lang w:val="en-GB"/>
              </w:rPr>
              <w:t>, 2000</w:t>
            </w:r>
          </w:p>
        </w:tc>
        <w:tc>
          <w:tcPr>
            <w:tcW w:w="1275" w:type="dxa"/>
          </w:tcPr>
          <w:p w14:paraId="09E37D8E" w14:textId="63ABE442" w:rsidR="00E27D6D" w:rsidRPr="005A7063" w:rsidRDefault="00E27D6D"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U</w:t>
            </w:r>
            <w:r w:rsidR="005A7063">
              <w:rPr>
                <w:rFonts w:ascii="Book Antiqua" w:eastAsia="SimSun" w:hAnsi="Book Antiqua" w:cs="Arial" w:hint="eastAsia"/>
                <w:lang w:val="en-GB" w:eastAsia="zh-CN"/>
              </w:rPr>
              <w:t>nited Kingdom</w:t>
            </w:r>
          </w:p>
        </w:tc>
        <w:tc>
          <w:tcPr>
            <w:tcW w:w="1276" w:type="dxa"/>
          </w:tcPr>
          <w:p w14:paraId="77546987" w14:textId="682D0DB1" w:rsidR="00E27D6D" w:rsidRPr="00331FF5" w:rsidRDefault="00D82356" w:rsidP="007A3053">
            <w:pPr>
              <w:spacing w:line="360" w:lineRule="auto"/>
              <w:jc w:val="both"/>
              <w:rPr>
                <w:rFonts w:ascii="Book Antiqua" w:hAnsi="Book Antiqua" w:cs="Arial"/>
                <w:lang w:val="en-GB"/>
              </w:rPr>
            </w:pPr>
            <w:r w:rsidRPr="00331FF5">
              <w:rPr>
                <w:rFonts w:ascii="Book Antiqua" w:hAnsi="Book Antiqua" w:cs="Arial"/>
                <w:lang w:val="en-GB"/>
              </w:rPr>
              <w:t>3 AZA-INT</w:t>
            </w:r>
          </w:p>
          <w:p w14:paraId="7C61620A" w14:textId="60AB6AD4" w:rsidR="00E27D6D" w:rsidRPr="00331FF5" w:rsidRDefault="00D82356" w:rsidP="007A3053">
            <w:pPr>
              <w:spacing w:line="360" w:lineRule="auto"/>
              <w:jc w:val="both"/>
              <w:rPr>
                <w:rFonts w:ascii="Book Antiqua" w:hAnsi="Book Antiqua" w:cs="Arial"/>
                <w:lang w:val="en-GB"/>
              </w:rPr>
            </w:pPr>
            <w:r w:rsidRPr="00331FF5">
              <w:rPr>
                <w:rFonts w:ascii="Book Antiqua" w:hAnsi="Book Antiqua" w:cs="Arial"/>
                <w:lang w:val="en-GB"/>
              </w:rPr>
              <w:t>4 AZA-NR</w:t>
            </w:r>
          </w:p>
        </w:tc>
        <w:tc>
          <w:tcPr>
            <w:tcW w:w="1559" w:type="dxa"/>
          </w:tcPr>
          <w:p w14:paraId="3EFB1F88"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588062B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5/7 BR</w:t>
            </w:r>
          </w:p>
          <w:p w14:paraId="42F56EA9" w14:textId="77777777" w:rsidR="00FE223B" w:rsidRPr="00331FF5" w:rsidRDefault="00FE223B" w:rsidP="007A3053">
            <w:pPr>
              <w:spacing w:line="360" w:lineRule="auto"/>
              <w:jc w:val="both"/>
              <w:rPr>
                <w:rFonts w:ascii="Book Antiqua" w:hAnsi="Book Antiqua" w:cs="Arial"/>
                <w:lang w:val="en-GB"/>
              </w:rPr>
            </w:pPr>
          </w:p>
        </w:tc>
        <w:tc>
          <w:tcPr>
            <w:tcW w:w="1843" w:type="dxa"/>
          </w:tcPr>
          <w:p w14:paraId="5CA32375" w14:textId="71618C2B"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46 mo</w:t>
            </w:r>
          </w:p>
        </w:tc>
        <w:tc>
          <w:tcPr>
            <w:tcW w:w="1418" w:type="dxa"/>
          </w:tcPr>
          <w:p w14:paraId="79942614" w14:textId="40716259"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w:t>
            </w:r>
            <w:r w:rsidR="005A7063">
              <w:rPr>
                <w:rFonts w:ascii="Book Antiqua" w:hAnsi="Book Antiqua" w:cs="Arial"/>
                <w:lang w:val="en-GB"/>
              </w:rPr>
              <w:t xml:space="preserve"> g/d</w:t>
            </w:r>
          </w:p>
        </w:tc>
        <w:tc>
          <w:tcPr>
            <w:tcW w:w="3827" w:type="dxa"/>
          </w:tcPr>
          <w:p w14:paraId="4385C0A8" w14:textId="2B8FB0E6" w:rsidR="00E27D6D" w:rsidRPr="00331FF5" w:rsidRDefault="00D82356" w:rsidP="007A3053">
            <w:pPr>
              <w:spacing w:line="360" w:lineRule="auto"/>
              <w:jc w:val="both"/>
              <w:rPr>
                <w:rFonts w:ascii="Book Antiqua" w:hAnsi="Book Antiqua" w:cs="Arial"/>
                <w:lang w:val="en-GB"/>
              </w:rPr>
            </w:pPr>
            <w:r w:rsidRPr="00331FF5">
              <w:rPr>
                <w:rFonts w:ascii="Book Antiqua" w:hAnsi="Book Antiqua" w:cs="Arial"/>
                <w:lang w:val="en-GB"/>
              </w:rPr>
              <w:t>Leuk</w:t>
            </w:r>
            <w:r w:rsidR="00E27D6D" w:rsidRPr="00331FF5">
              <w:rPr>
                <w:rFonts w:ascii="Book Antiqua" w:hAnsi="Book Antiqua" w:cs="Arial"/>
                <w:lang w:val="en-GB"/>
              </w:rPr>
              <w:t>op</w:t>
            </w:r>
            <w:r w:rsidR="00A06B7D" w:rsidRPr="00331FF5">
              <w:rPr>
                <w:rFonts w:ascii="Book Antiqua" w:hAnsi="Book Antiqua" w:cs="Arial"/>
                <w:lang w:val="en-GB"/>
              </w:rPr>
              <w:t>a</w:t>
            </w:r>
            <w:r w:rsidR="00E27D6D" w:rsidRPr="00331FF5">
              <w:rPr>
                <w:rFonts w:ascii="Book Antiqua" w:hAnsi="Book Antiqua" w:cs="Arial"/>
                <w:lang w:val="en-GB"/>
              </w:rPr>
              <w:t>enia in 1</w:t>
            </w:r>
          </w:p>
        </w:tc>
      </w:tr>
      <w:tr w:rsidR="00186A48" w:rsidRPr="00331FF5" w14:paraId="4C56DAE5" w14:textId="77777777" w:rsidTr="00F72D82">
        <w:tc>
          <w:tcPr>
            <w:tcW w:w="1848" w:type="dxa"/>
            <w:gridSpan w:val="2"/>
          </w:tcPr>
          <w:p w14:paraId="2544ABA6" w14:textId="5BB3620C" w:rsidR="00F6010A" w:rsidRPr="00331FF5" w:rsidRDefault="00F6010A" w:rsidP="007A3053">
            <w:pPr>
              <w:spacing w:line="360" w:lineRule="auto"/>
              <w:jc w:val="both"/>
              <w:rPr>
                <w:rFonts w:ascii="Book Antiqua" w:hAnsi="Book Antiqua" w:cs="Arial"/>
                <w:lang w:val="en-GB"/>
              </w:rPr>
            </w:pPr>
            <w:r w:rsidRPr="00331FF5">
              <w:rPr>
                <w:rFonts w:ascii="Book Antiqua" w:hAnsi="Book Antiqua" w:cs="Arial"/>
                <w:lang w:val="en-GB"/>
              </w:rPr>
              <w:t xml:space="preserve">Zolfino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91]</w:t>
            </w:r>
            <w:r w:rsidR="0093322C">
              <w:rPr>
                <w:rFonts w:ascii="Book Antiqua" w:eastAsia="SimSun" w:hAnsi="Book Antiqua" w:cs="Arial" w:hint="eastAsia"/>
                <w:lang w:val="en-GB" w:eastAsia="zh-CN"/>
              </w:rPr>
              <w:t xml:space="preserve">, </w:t>
            </w:r>
            <w:r w:rsidRPr="00331FF5">
              <w:rPr>
                <w:rFonts w:ascii="Book Antiqua" w:hAnsi="Book Antiqua" w:cs="Arial"/>
                <w:lang w:val="en-GB"/>
              </w:rPr>
              <w:t>2002</w:t>
            </w:r>
          </w:p>
        </w:tc>
        <w:tc>
          <w:tcPr>
            <w:tcW w:w="1275" w:type="dxa"/>
          </w:tcPr>
          <w:p w14:paraId="5679C91C" w14:textId="32D51490" w:rsidR="00F6010A" w:rsidRPr="00331FF5" w:rsidRDefault="005A7063" w:rsidP="007A3053">
            <w:pPr>
              <w:tabs>
                <w:tab w:val="left" w:pos="731"/>
              </w:tabs>
              <w:spacing w:line="360" w:lineRule="auto"/>
              <w:jc w:val="both"/>
              <w:rPr>
                <w:rFonts w:ascii="Book Antiqua" w:hAnsi="Book Antiqua" w:cs="Arial"/>
                <w:lang w:val="en-GB"/>
              </w:rPr>
            </w:pPr>
            <w:r w:rsidRPr="00331FF5">
              <w:rPr>
                <w:rFonts w:ascii="Book Antiqua" w:hAnsi="Book Antiqua" w:cs="Arial"/>
                <w:lang w:val="en-GB"/>
              </w:rPr>
              <w:t>U</w:t>
            </w:r>
            <w:r>
              <w:rPr>
                <w:rFonts w:ascii="Book Antiqua" w:eastAsia="SimSun" w:hAnsi="Book Antiqua" w:cs="Arial" w:hint="eastAsia"/>
                <w:lang w:val="en-GB" w:eastAsia="zh-CN"/>
              </w:rPr>
              <w:t>nited Kingdom</w:t>
            </w:r>
          </w:p>
        </w:tc>
        <w:tc>
          <w:tcPr>
            <w:tcW w:w="1276" w:type="dxa"/>
          </w:tcPr>
          <w:p w14:paraId="19250DCB" w14:textId="4E512394" w:rsidR="00F6010A" w:rsidRPr="00331FF5" w:rsidRDefault="005F1B4D" w:rsidP="007A3053">
            <w:pPr>
              <w:spacing w:line="360" w:lineRule="auto"/>
              <w:jc w:val="both"/>
              <w:rPr>
                <w:rFonts w:ascii="Book Antiqua" w:hAnsi="Book Antiqua" w:cs="Arial"/>
                <w:lang w:val="en-GB"/>
              </w:rPr>
            </w:pPr>
            <w:r w:rsidRPr="00331FF5">
              <w:rPr>
                <w:rFonts w:ascii="Book Antiqua" w:hAnsi="Book Antiqua" w:cs="Arial"/>
                <w:lang w:val="en-GB"/>
              </w:rPr>
              <w:t>3</w:t>
            </w:r>
            <w:r w:rsidR="00F6010A" w:rsidRPr="00331FF5">
              <w:rPr>
                <w:rFonts w:ascii="Book Antiqua" w:hAnsi="Book Antiqua" w:cs="Arial"/>
                <w:lang w:val="en-GB"/>
              </w:rPr>
              <w:t xml:space="preserve"> second line</w:t>
            </w:r>
          </w:p>
        </w:tc>
        <w:tc>
          <w:tcPr>
            <w:tcW w:w="1559" w:type="dxa"/>
          </w:tcPr>
          <w:p w14:paraId="3D8ED753" w14:textId="24E8A0F6" w:rsidR="00F6010A" w:rsidRPr="00331FF5" w:rsidRDefault="00F6010A"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2BE755EF" w14:textId="05BC414C" w:rsidR="00F6010A" w:rsidRPr="00331FF5" w:rsidRDefault="005F1B4D" w:rsidP="007A3053">
            <w:pPr>
              <w:spacing w:line="360" w:lineRule="auto"/>
              <w:jc w:val="both"/>
              <w:rPr>
                <w:rFonts w:ascii="Book Antiqua" w:hAnsi="Book Antiqua" w:cs="Arial"/>
                <w:lang w:val="en-GB"/>
              </w:rPr>
            </w:pPr>
            <w:r w:rsidRPr="00331FF5">
              <w:rPr>
                <w:rFonts w:ascii="Book Antiqua" w:hAnsi="Book Antiqua" w:cs="Arial"/>
                <w:lang w:val="en-GB"/>
              </w:rPr>
              <w:t>1/3</w:t>
            </w:r>
            <w:r w:rsidR="00F6010A" w:rsidRPr="00331FF5">
              <w:rPr>
                <w:rFonts w:ascii="Book Antiqua" w:hAnsi="Book Antiqua" w:cs="Arial"/>
                <w:lang w:val="en-GB"/>
              </w:rPr>
              <w:t xml:space="preserve"> BR</w:t>
            </w:r>
          </w:p>
        </w:tc>
        <w:tc>
          <w:tcPr>
            <w:tcW w:w="1843" w:type="dxa"/>
          </w:tcPr>
          <w:p w14:paraId="64D86FF0" w14:textId="7D518749" w:rsidR="00F6010A" w:rsidRPr="00331FF5" w:rsidRDefault="005F1B4D"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5E4B3A47" w14:textId="40848946" w:rsidR="00F6010A" w:rsidRPr="00331FF5" w:rsidRDefault="00F6010A" w:rsidP="007A3053">
            <w:pPr>
              <w:spacing w:line="360" w:lineRule="auto"/>
              <w:jc w:val="both"/>
              <w:rPr>
                <w:rFonts w:ascii="Book Antiqua" w:hAnsi="Book Antiqua" w:cs="Arial"/>
                <w:lang w:val="en-GB"/>
              </w:rPr>
            </w:pPr>
            <w:r w:rsidRPr="00331FF5">
              <w:rPr>
                <w:rFonts w:ascii="Book Antiqua" w:hAnsi="Book Antiqua" w:cs="Arial"/>
                <w:lang w:val="en-GB"/>
              </w:rPr>
              <w:t>2</w:t>
            </w:r>
            <w:r w:rsidR="005A7063">
              <w:rPr>
                <w:rFonts w:ascii="Book Antiqua" w:hAnsi="Book Antiqua" w:cs="Arial"/>
                <w:lang w:val="en-GB"/>
              </w:rPr>
              <w:t xml:space="preserve"> g/d</w:t>
            </w:r>
          </w:p>
        </w:tc>
        <w:tc>
          <w:tcPr>
            <w:tcW w:w="3827" w:type="dxa"/>
          </w:tcPr>
          <w:p w14:paraId="0707ABCF" w14:textId="4B5C5258" w:rsidR="00F6010A" w:rsidRPr="00331FF5" w:rsidRDefault="005F1B4D"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186A48" w:rsidRPr="00331FF5" w14:paraId="541C83D0" w14:textId="77777777" w:rsidTr="00F72D82">
        <w:tc>
          <w:tcPr>
            <w:tcW w:w="1848" w:type="dxa"/>
            <w:gridSpan w:val="2"/>
          </w:tcPr>
          <w:p w14:paraId="354186EF" w14:textId="29DDAEF5" w:rsidR="00FF4A15" w:rsidRPr="00331FF5" w:rsidRDefault="00FF4A15" w:rsidP="007A3053">
            <w:pPr>
              <w:spacing w:line="360" w:lineRule="auto"/>
              <w:jc w:val="both"/>
              <w:rPr>
                <w:rFonts w:ascii="Book Antiqua" w:hAnsi="Book Antiqua" w:cs="Arial"/>
                <w:lang w:val="en-GB"/>
              </w:rPr>
            </w:pPr>
            <w:r w:rsidRPr="00331FF5">
              <w:rPr>
                <w:rFonts w:ascii="Book Antiqua" w:hAnsi="Book Antiqua" w:cs="Arial"/>
                <w:lang w:val="en-GB"/>
              </w:rPr>
              <w:t xml:space="preserve">Devlin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92]</w:t>
            </w:r>
            <w:r w:rsidR="00AE0703" w:rsidRPr="00AE0703">
              <w:rPr>
                <w:rFonts w:ascii="Book Antiqua" w:eastAsia="SimSun" w:hAnsi="Book Antiqua" w:cs="Arial" w:hint="eastAsia"/>
                <w:lang w:val="en" w:eastAsia="zh-CN"/>
              </w:rPr>
              <w:t xml:space="preserve">, </w:t>
            </w:r>
            <w:r w:rsidRPr="00331FF5">
              <w:rPr>
                <w:rFonts w:ascii="Book Antiqua" w:hAnsi="Book Antiqua" w:cs="Arial"/>
                <w:lang w:val="en-GB"/>
              </w:rPr>
              <w:t>2004</w:t>
            </w:r>
          </w:p>
        </w:tc>
        <w:tc>
          <w:tcPr>
            <w:tcW w:w="1275" w:type="dxa"/>
          </w:tcPr>
          <w:p w14:paraId="2DE2554B" w14:textId="6BB57780" w:rsidR="00FF4A15" w:rsidRPr="00331FF5" w:rsidRDefault="00753DD2" w:rsidP="007A3053">
            <w:pPr>
              <w:tabs>
                <w:tab w:val="left" w:pos="731"/>
              </w:tabs>
              <w:spacing w:line="360" w:lineRule="auto"/>
              <w:jc w:val="both"/>
              <w:rPr>
                <w:rFonts w:ascii="Book Antiqua" w:hAnsi="Book Antiqua" w:cs="Arial"/>
                <w:lang w:val="en-GB"/>
              </w:rPr>
            </w:pPr>
            <w:r w:rsidRPr="00331FF5">
              <w:rPr>
                <w:rFonts w:ascii="Book Antiqua" w:hAnsi="Book Antiqua" w:cs="Arial"/>
                <w:lang w:val="en-GB"/>
              </w:rPr>
              <w:t>Canada</w:t>
            </w:r>
          </w:p>
        </w:tc>
        <w:tc>
          <w:tcPr>
            <w:tcW w:w="1276" w:type="dxa"/>
          </w:tcPr>
          <w:p w14:paraId="5EEEE93F" w14:textId="78B1F871" w:rsidR="00FF4A15" w:rsidRPr="00331FF5" w:rsidRDefault="00753DD2" w:rsidP="007A3053">
            <w:pPr>
              <w:spacing w:line="360" w:lineRule="auto"/>
              <w:jc w:val="both"/>
              <w:rPr>
                <w:rFonts w:ascii="Book Antiqua" w:hAnsi="Book Antiqua" w:cs="Arial"/>
                <w:lang w:val="en-GB"/>
              </w:rPr>
            </w:pPr>
            <w:r w:rsidRPr="00331FF5">
              <w:rPr>
                <w:rFonts w:ascii="Book Antiqua" w:hAnsi="Book Antiqua" w:cs="Arial"/>
                <w:lang w:val="en-GB"/>
              </w:rPr>
              <w:t>5 second-line</w:t>
            </w:r>
          </w:p>
        </w:tc>
        <w:tc>
          <w:tcPr>
            <w:tcW w:w="1559" w:type="dxa"/>
          </w:tcPr>
          <w:p w14:paraId="0E770F46" w14:textId="5E950155" w:rsidR="00FF4A15" w:rsidRPr="00331FF5" w:rsidRDefault="00753DD2"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0891ADCD" w14:textId="1EC767DA" w:rsidR="00FF4A15" w:rsidRPr="00331FF5" w:rsidRDefault="00753DD2" w:rsidP="007A3053">
            <w:pPr>
              <w:spacing w:line="360" w:lineRule="auto"/>
              <w:jc w:val="both"/>
              <w:rPr>
                <w:rFonts w:ascii="Book Antiqua" w:hAnsi="Book Antiqua" w:cs="Arial"/>
                <w:lang w:val="en-GB"/>
              </w:rPr>
            </w:pPr>
            <w:r w:rsidRPr="00331FF5">
              <w:rPr>
                <w:rFonts w:ascii="Book Antiqua" w:hAnsi="Book Antiqua" w:cs="Arial"/>
                <w:lang w:val="en-GB"/>
              </w:rPr>
              <w:t>5/5 BR</w:t>
            </w:r>
          </w:p>
        </w:tc>
        <w:tc>
          <w:tcPr>
            <w:tcW w:w="1843" w:type="dxa"/>
          </w:tcPr>
          <w:p w14:paraId="57C53BE2" w14:textId="31611288" w:rsidR="00FF4A15" w:rsidRPr="00331FF5" w:rsidRDefault="00753DD2"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44971F99" w14:textId="206DD28F" w:rsidR="00FF4A15" w:rsidRPr="00331FF5" w:rsidRDefault="00753DD2"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827" w:type="dxa"/>
          </w:tcPr>
          <w:p w14:paraId="74A409E5" w14:textId="6536E6D2" w:rsidR="00FF4A15" w:rsidRPr="00331FF5" w:rsidRDefault="00753DD2" w:rsidP="007A3053">
            <w:pPr>
              <w:spacing w:line="360" w:lineRule="auto"/>
              <w:jc w:val="both"/>
              <w:rPr>
                <w:rFonts w:ascii="Book Antiqua" w:hAnsi="Book Antiqua" w:cs="Arial"/>
                <w:lang w:val="en-GB"/>
              </w:rPr>
            </w:pPr>
            <w:r w:rsidRPr="00331FF5">
              <w:rPr>
                <w:rFonts w:ascii="Book Antiqua" w:hAnsi="Book Antiqua" w:cs="Arial"/>
                <w:lang w:val="en-GB"/>
              </w:rPr>
              <w:t>1 pyelonephritis</w:t>
            </w:r>
          </w:p>
        </w:tc>
      </w:tr>
      <w:tr w:rsidR="00186A48" w:rsidRPr="00331FF5" w14:paraId="1F8D2859" w14:textId="77777777" w:rsidTr="00F72D82">
        <w:tc>
          <w:tcPr>
            <w:tcW w:w="1848" w:type="dxa"/>
            <w:gridSpan w:val="2"/>
          </w:tcPr>
          <w:p w14:paraId="1E13BCCB" w14:textId="31E9DFF4"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Chatur</w:t>
            </w:r>
            <w:r w:rsidR="00AE0703">
              <w:rPr>
                <w:rFonts w:ascii="Book Antiqua" w:eastAsia="SimSun" w:hAnsi="Book Antiqua" w:cs="Arial" w:hint="eastAsia"/>
                <w:lang w:val="en-GB" w:eastAsia="zh-CN"/>
              </w:rPr>
              <w:t xml:space="preserve">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93]</w:t>
            </w:r>
            <w:r w:rsidRPr="00331FF5">
              <w:rPr>
                <w:rFonts w:ascii="Book Antiqua" w:hAnsi="Book Antiqua" w:cs="Arial"/>
                <w:lang w:val="en-GB"/>
              </w:rPr>
              <w:t>, 2005</w:t>
            </w:r>
          </w:p>
        </w:tc>
        <w:tc>
          <w:tcPr>
            <w:tcW w:w="1275" w:type="dxa"/>
          </w:tcPr>
          <w:p w14:paraId="763E6C6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Canada</w:t>
            </w:r>
          </w:p>
        </w:tc>
        <w:tc>
          <w:tcPr>
            <w:tcW w:w="1276" w:type="dxa"/>
          </w:tcPr>
          <w:p w14:paraId="53D2394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11</w:t>
            </w:r>
          </w:p>
          <w:p w14:paraId="42ED700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second-line</w:t>
            </w:r>
          </w:p>
        </w:tc>
        <w:tc>
          <w:tcPr>
            <w:tcW w:w="1559" w:type="dxa"/>
          </w:tcPr>
          <w:p w14:paraId="29EF9EB3"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68A810E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7/11 BR</w:t>
            </w:r>
          </w:p>
        </w:tc>
        <w:tc>
          <w:tcPr>
            <w:tcW w:w="1843" w:type="dxa"/>
          </w:tcPr>
          <w:p w14:paraId="129DE3B0" w14:textId="0637468E"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10-54 mo</w:t>
            </w:r>
          </w:p>
        </w:tc>
        <w:tc>
          <w:tcPr>
            <w:tcW w:w="1418" w:type="dxa"/>
          </w:tcPr>
          <w:p w14:paraId="4E348205" w14:textId="1F51D00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0.5-2</w:t>
            </w:r>
            <w:r w:rsidR="005A7063">
              <w:rPr>
                <w:rFonts w:ascii="Book Antiqua" w:hAnsi="Book Antiqua" w:cs="Arial"/>
                <w:lang w:val="en-GB"/>
              </w:rPr>
              <w:t xml:space="preserve"> g/d</w:t>
            </w:r>
          </w:p>
        </w:tc>
        <w:tc>
          <w:tcPr>
            <w:tcW w:w="3827" w:type="dxa"/>
          </w:tcPr>
          <w:p w14:paraId="4F6CE4AA" w14:textId="42823E19" w:rsidR="00E27D6D" w:rsidRPr="00331FF5" w:rsidRDefault="00D82356" w:rsidP="007A3053">
            <w:pPr>
              <w:spacing w:line="360" w:lineRule="auto"/>
              <w:jc w:val="both"/>
              <w:rPr>
                <w:rFonts w:ascii="Book Antiqua" w:hAnsi="Book Antiqua" w:cs="Arial"/>
                <w:lang w:val="en-GB"/>
              </w:rPr>
            </w:pPr>
            <w:r w:rsidRPr="00331FF5">
              <w:rPr>
                <w:rFonts w:ascii="Book Antiqua" w:hAnsi="Book Antiqua" w:cs="Arial"/>
                <w:lang w:val="en-GB"/>
              </w:rPr>
              <w:t>Leuk</w:t>
            </w:r>
            <w:r w:rsidR="00E27D6D" w:rsidRPr="00331FF5">
              <w:rPr>
                <w:rFonts w:ascii="Book Antiqua" w:hAnsi="Book Antiqua" w:cs="Arial"/>
                <w:lang w:val="en-GB"/>
              </w:rPr>
              <w:t>op</w:t>
            </w:r>
            <w:r w:rsidR="00A06B7D" w:rsidRPr="00331FF5">
              <w:rPr>
                <w:rFonts w:ascii="Book Antiqua" w:hAnsi="Book Antiqua" w:cs="Arial"/>
                <w:lang w:val="en-GB"/>
              </w:rPr>
              <w:t>a</w:t>
            </w:r>
            <w:r w:rsidR="00E27D6D" w:rsidRPr="00331FF5">
              <w:rPr>
                <w:rFonts w:ascii="Book Antiqua" w:hAnsi="Book Antiqua" w:cs="Arial"/>
                <w:lang w:val="en-GB"/>
              </w:rPr>
              <w:t>enia in 1, diarrhoea in 1</w:t>
            </w:r>
          </w:p>
        </w:tc>
      </w:tr>
      <w:tr w:rsidR="00186A48" w:rsidRPr="00331FF5" w14:paraId="13302805" w14:textId="77777777" w:rsidTr="00F72D82">
        <w:tc>
          <w:tcPr>
            <w:tcW w:w="1848" w:type="dxa"/>
            <w:gridSpan w:val="2"/>
          </w:tcPr>
          <w:p w14:paraId="11779882" w14:textId="0A267AFC" w:rsidR="003E477E" w:rsidRPr="00331FF5" w:rsidRDefault="003E477E" w:rsidP="007A3053">
            <w:pPr>
              <w:spacing w:line="360" w:lineRule="auto"/>
              <w:jc w:val="both"/>
              <w:rPr>
                <w:rFonts w:ascii="Book Antiqua" w:hAnsi="Book Antiqua" w:cs="Arial"/>
                <w:lang w:val="en-GB"/>
              </w:rPr>
            </w:pPr>
            <w:r w:rsidRPr="00331FF5">
              <w:rPr>
                <w:rFonts w:ascii="Book Antiqua" w:hAnsi="Book Antiqua" w:cs="Arial"/>
                <w:lang w:val="en-GB"/>
              </w:rPr>
              <w:t xml:space="preserve">Czaja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94]</w:t>
            </w:r>
            <w:r w:rsidR="00AE0703">
              <w:rPr>
                <w:rFonts w:ascii="Book Antiqua" w:eastAsia="SimSun" w:hAnsi="Book Antiqua" w:cs="Arial" w:hint="eastAsia"/>
                <w:lang w:val="en-GB" w:eastAsia="zh-CN"/>
              </w:rPr>
              <w:t>,</w:t>
            </w:r>
            <w:r w:rsidRPr="00331FF5">
              <w:rPr>
                <w:rFonts w:ascii="Book Antiqua" w:hAnsi="Book Antiqua" w:cs="Arial"/>
                <w:lang w:val="en-GB"/>
              </w:rPr>
              <w:t>2005</w:t>
            </w:r>
          </w:p>
        </w:tc>
        <w:tc>
          <w:tcPr>
            <w:tcW w:w="1275" w:type="dxa"/>
          </w:tcPr>
          <w:p w14:paraId="342263EE" w14:textId="67384DCE" w:rsidR="003E477E"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26607DD9" w14:textId="0C841972" w:rsidR="003E477E" w:rsidRPr="00331FF5" w:rsidRDefault="00082DF2" w:rsidP="007A3053">
            <w:pPr>
              <w:spacing w:line="360" w:lineRule="auto"/>
              <w:jc w:val="both"/>
              <w:rPr>
                <w:rFonts w:ascii="Book Antiqua" w:hAnsi="Book Antiqua" w:cs="Arial"/>
                <w:lang w:val="en-GB"/>
              </w:rPr>
            </w:pPr>
            <w:r w:rsidRPr="00331FF5">
              <w:rPr>
                <w:rFonts w:ascii="Book Antiqua" w:hAnsi="Book Antiqua" w:cs="Arial"/>
                <w:lang w:val="en-GB"/>
              </w:rPr>
              <w:t>8 first- and second line</w:t>
            </w:r>
          </w:p>
        </w:tc>
        <w:tc>
          <w:tcPr>
            <w:tcW w:w="1559" w:type="dxa"/>
          </w:tcPr>
          <w:p w14:paraId="5EC8C63F" w14:textId="305CB602" w:rsidR="003E477E" w:rsidRPr="00331FF5" w:rsidRDefault="00C225C3"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576A459D" w14:textId="5B184836" w:rsidR="003E477E" w:rsidRPr="00331FF5" w:rsidRDefault="00F007F3" w:rsidP="007A3053">
            <w:pPr>
              <w:spacing w:line="360" w:lineRule="auto"/>
              <w:jc w:val="both"/>
              <w:rPr>
                <w:rFonts w:ascii="Book Antiqua" w:hAnsi="Book Antiqua" w:cs="Arial"/>
                <w:lang w:val="en-GB"/>
              </w:rPr>
            </w:pPr>
            <w:r w:rsidRPr="00331FF5">
              <w:rPr>
                <w:rFonts w:ascii="Book Antiqua" w:hAnsi="Book Antiqua" w:cs="Arial"/>
                <w:lang w:val="en-GB"/>
              </w:rPr>
              <w:t xml:space="preserve">0/8 </w:t>
            </w:r>
            <w:r w:rsidR="00974053" w:rsidRPr="00331FF5">
              <w:rPr>
                <w:rFonts w:ascii="Book Antiqua" w:hAnsi="Book Antiqua" w:cs="Arial"/>
                <w:lang w:val="en-GB"/>
              </w:rPr>
              <w:t>CBR</w:t>
            </w:r>
          </w:p>
        </w:tc>
        <w:tc>
          <w:tcPr>
            <w:tcW w:w="1843" w:type="dxa"/>
          </w:tcPr>
          <w:p w14:paraId="22FD7300" w14:textId="119A58A8" w:rsidR="003E477E" w:rsidRPr="00331FF5" w:rsidRDefault="00B877B5" w:rsidP="007A3053">
            <w:pPr>
              <w:spacing w:line="360" w:lineRule="auto"/>
              <w:jc w:val="both"/>
              <w:rPr>
                <w:rFonts w:ascii="Book Antiqua" w:hAnsi="Book Antiqua" w:cs="Arial"/>
                <w:lang w:val="en-GB"/>
              </w:rPr>
            </w:pPr>
            <w:r w:rsidRPr="00331FF5">
              <w:rPr>
                <w:rFonts w:ascii="Book Antiqua" w:hAnsi="Book Antiqua" w:cs="Arial"/>
                <w:lang w:val="en-GB"/>
              </w:rPr>
              <w:t>12-26 mo</w:t>
            </w:r>
          </w:p>
        </w:tc>
        <w:tc>
          <w:tcPr>
            <w:tcW w:w="1418" w:type="dxa"/>
          </w:tcPr>
          <w:p w14:paraId="70318E1B" w14:textId="663F83DB" w:rsidR="003E477E" w:rsidRPr="007A3053" w:rsidRDefault="00B877B5"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 xml:space="preserve">0.5-3 g/ </w:t>
            </w:r>
            <w:r w:rsidR="007A3053">
              <w:rPr>
                <w:rFonts w:ascii="Book Antiqua" w:eastAsia="SimSun" w:hAnsi="Book Antiqua" w:cs="Arial" w:hint="eastAsia"/>
                <w:lang w:val="en-GB" w:eastAsia="zh-CN"/>
              </w:rPr>
              <w:t>d</w:t>
            </w:r>
          </w:p>
        </w:tc>
        <w:tc>
          <w:tcPr>
            <w:tcW w:w="3827" w:type="dxa"/>
          </w:tcPr>
          <w:p w14:paraId="38258A1C" w14:textId="5FE9E3E1" w:rsidR="003E477E" w:rsidRPr="00331FF5" w:rsidRDefault="00082DF2"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r>
      <w:tr w:rsidR="00186A48" w:rsidRPr="00331FF5" w14:paraId="30064A7E" w14:textId="77777777" w:rsidTr="00F72D82">
        <w:tc>
          <w:tcPr>
            <w:tcW w:w="1848" w:type="dxa"/>
            <w:gridSpan w:val="2"/>
          </w:tcPr>
          <w:p w14:paraId="7727084A" w14:textId="5FDC0248" w:rsidR="00E3355D" w:rsidRPr="00331FF5" w:rsidRDefault="00E3355D" w:rsidP="007A3053">
            <w:pPr>
              <w:spacing w:line="360" w:lineRule="auto"/>
              <w:jc w:val="both"/>
              <w:rPr>
                <w:rFonts w:ascii="Book Antiqua" w:hAnsi="Book Antiqua" w:cs="Arial"/>
                <w:lang w:val="en-GB"/>
              </w:rPr>
            </w:pPr>
            <w:r w:rsidRPr="00331FF5">
              <w:rPr>
                <w:rFonts w:ascii="Book Antiqua" w:hAnsi="Book Antiqua" w:cs="Arial"/>
                <w:lang w:val="en-GB"/>
              </w:rPr>
              <w:t xml:space="preserve">Inductivo-Yu </w:t>
            </w:r>
            <w:r w:rsidR="00B80969" w:rsidRPr="00B80969">
              <w:rPr>
                <w:rFonts w:ascii="Book Antiqua" w:eastAsia="SimSun" w:hAnsi="Book Antiqua" w:cs="Arial" w:hint="eastAsia"/>
                <w:i/>
                <w:lang w:val="en-GB" w:eastAsia="zh-CN"/>
              </w:rPr>
              <w:lastRenderedPageBreak/>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95]</w:t>
            </w:r>
            <w:r w:rsidR="00AE0703">
              <w:rPr>
                <w:rFonts w:ascii="Book Antiqua" w:eastAsia="SimSun" w:hAnsi="Book Antiqua" w:cs="Arial" w:hint="eastAsia"/>
                <w:lang w:val="en-GB" w:eastAsia="zh-CN"/>
              </w:rPr>
              <w:t xml:space="preserve">, </w:t>
            </w:r>
            <w:r w:rsidRPr="00331FF5">
              <w:rPr>
                <w:rFonts w:ascii="Book Antiqua" w:hAnsi="Book Antiqua" w:cs="Arial"/>
                <w:lang w:val="en-GB"/>
              </w:rPr>
              <w:t>2007</w:t>
            </w:r>
          </w:p>
        </w:tc>
        <w:tc>
          <w:tcPr>
            <w:tcW w:w="1275" w:type="dxa"/>
          </w:tcPr>
          <w:p w14:paraId="2F75F57F" w14:textId="0BC6ED93" w:rsidR="00E3355D" w:rsidRPr="00331FF5" w:rsidRDefault="005A7063" w:rsidP="007A3053">
            <w:pPr>
              <w:spacing w:line="360" w:lineRule="auto"/>
              <w:jc w:val="both"/>
              <w:rPr>
                <w:rFonts w:ascii="Book Antiqua" w:hAnsi="Book Antiqua" w:cs="Arial"/>
                <w:lang w:val="en-GB"/>
              </w:rPr>
            </w:pPr>
            <w:r>
              <w:rPr>
                <w:rFonts w:ascii="Book Antiqua" w:hAnsi="Book Antiqua" w:cs="Arial"/>
                <w:lang w:val="en-GB"/>
              </w:rPr>
              <w:lastRenderedPageBreak/>
              <w:t xml:space="preserve">United </w:t>
            </w:r>
            <w:r>
              <w:rPr>
                <w:rFonts w:ascii="Book Antiqua" w:hAnsi="Book Antiqua" w:cs="Arial"/>
                <w:lang w:val="en-GB"/>
              </w:rPr>
              <w:lastRenderedPageBreak/>
              <w:t>States</w:t>
            </w:r>
          </w:p>
        </w:tc>
        <w:tc>
          <w:tcPr>
            <w:tcW w:w="1276" w:type="dxa"/>
          </w:tcPr>
          <w:p w14:paraId="5B57D14B" w14:textId="6335476B" w:rsidR="00E3355D" w:rsidRPr="00331FF5" w:rsidRDefault="00E3355D" w:rsidP="007A3053">
            <w:pPr>
              <w:spacing w:line="360" w:lineRule="auto"/>
              <w:jc w:val="both"/>
              <w:rPr>
                <w:rFonts w:ascii="Book Antiqua" w:hAnsi="Book Antiqua" w:cs="Arial"/>
                <w:lang w:val="en-GB"/>
              </w:rPr>
            </w:pPr>
            <w:r w:rsidRPr="00331FF5">
              <w:rPr>
                <w:rFonts w:ascii="Book Antiqua" w:hAnsi="Book Antiqua" w:cs="Arial"/>
                <w:lang w:val="en-GB"/>
              </w:rPr>
              <w:lastRenderedPageBreak/>
              <w:t xml:space="preserve">15 </w:t>
            </w:r>
            <w:r w:rsidRPr="00331FF5">
              <w:rPr>
                <w:rFonts w:ascii="Book Antiqua" w:hAnsi="Book Antiqua" w:cs="Arial"/>
                <w:lang w:val="en-GB"/>
              </w:rPr>
              <w:lastRenderedPageBreak/>
              <w:t>second-line</w:t>
            </w:r>
          </w:p>
        </w:tc>
        <w:tc>
          <w:tcPr>
            <w:tcW w:w="1559" w:type="dxa"/>
          </w:tcPr>
          <w:p w14:paraId="53050103" w14:textId="32AD3E7C" w:rsidR="00E3355D" w:rsidRPr="00331FF5" w:rsidRDefault="00E3355D" w:rsidP="007A3053">
            <w:pPr>
              <w:spacing w:line="360" w:lineRule="auto"/>
              <w:jc w:val="both"/>
              <w:rPr>
                <w:rFonts w:ascii="Book Antiqua" w:hAnsi="Book Antiqua" w:cs="Arial"/>
                <w:lang w:val="en-GB"/>
              </w:rPr>
            </w:pPr>
            <w:r w:rsidRPr="00331FF5">
              <w:rPr>
                <w:rFonts w:ascii="Book Antiqua" w:hAnsi="Book Antiqua" w:cs="Arial"/>
                <w:lang w:val="en-GB"/>
              </w:rPr>
              <w:lastRenderedPageBreak/>
              <w:t>Retrospectiv</w:t>
            </w:r>
            <w:r w:rsidRPr="00331FF5">
              <w:rPr>
                <w:rFonts w:ascii="Book Antiqua" w:hAnsi="Book Antiqua" w:cs="Arial"/>
                <w:lang w:val="en-GB"/>
              </w:rPr>
              <w:lastRenderedPageBreak/>
              <w:t>e</w:t>
            </w:r>
          </w:p>
        </w:tc>
        <w:tc>
          <w:tcPr>
            <w:tcW w:w="2835" w:type="dxa"/>
          </w:tcPr>
          <w:p w14:paraId="0204B6F8" w14:textId="54C6CF19" w:rsidR="00E3355D" w:rsidRPr="00331FF5" w:rsidRDefault="00E3355D" w:rsidP="007A3053">
            <w:pPr>
              <w:spacing w:line="360" w:lineRule="auto"/>
              <w:jc w:val="both"/>
              <w:rPr>
                <w:rFonts w:ascii="Book Antiqua" w:hAnsi="Book Antiqua" w:cs="Arial"/>
                <w:lang w:val="en-GB"/>
              </w:rPr>
            </w:pPr>
            <w:r w:rsidRPr="00331FF5">
              <w:rPr>
                <w:rFonts w:ascii="Book Antiqua" w:hAnsi="Book Antiqua" w:cs="Arial"/>
                <w:lang w:val="en-GB"/>
              </w:rPr>
              <w:lastRenderedPageBreak/>
              <w:t xml:space="preserve">Significant </w:t>
            </w:r>
            <w:r w:rsidR="004762A8" w:rsidRPr="00331FF5">
              <w:rPr>
                <w:rFonts w:ascii="Book Antiqua" w:hAnsi="Book Antiqua" w:cs="Arial"/>
                <w:lang w:val="en-GB"/>
              </w:rPr>
              <w:t>decrease</w:t>
            </w:r>
            <w:r w:rsidRPr="00331FF5">
              <w:rPr>
                <w:rFonts w:ascii="Book Antiqua" w:hAnsi="Book Antiqua" w:cs="Arial"/>
                <w:lang w:val="en-GB"/>
              </w:rPr>
              <w:t xml:space="preserve"> of </w:t>
            </w:r>
            <w:r w:rsidRPr="00331FF5">
              <w:rPr>
                <w:rFonts w:ascii="Book Antiqua" w:hAnsi="Book Antiqua" w:cs="Arial"/>
                <w:lang w:val="en-GB"/>
              </w:rPr>
              <w:lastRenderedPageBreak/>
              <w:t>mean transaminase levels and of histological fibrosis and inflammation</w:t>
            </w:r>
          </w:p>
        </w:tc>
        <w:tc>
          <w:tcPr>
            <w:tcW w:w="1843" w:type="dxa"/>
          </w:tcPr>
          <w:p w14:paraId="09EC0AA2" w14:textId="6947D8CE" w:rsidR="00E3355D" w:rsidRPr="00331FF5" w:rsidRDefault="00E3355D" w:rsidP="007A3053">
            <w:pPr>
              <w:spacing w:line="360" w:lineRule="auto"/>
              <w:jc w:val="both"/>
              <w:rPr>
                <w:rFonts w:ascii="Book Antiqua" w:hAnsi="Book Antiqua" w:cs="Arial"/>
                <w:lang w:val="en-GB"/>
              </w:rPr>
            </w:pPr>
            <w:r w:rsidRPr="00331FF5">
              <w:rPr>
                <w:rFonts w:ascii="Book Antiqua" w:hAnsi="Book Antiqua" w:cs="Arial"/>
                <w:lang w:val="en-GB"/>
              </w:rPr>
              <w:lastRenderedPageBreak/>
              <w:t>41 mo</w:t>
            </w:r>
          </w:p>
        </w:tc>
        <w:tc>
          <w:tcPr>
            <w:tcW w:w="1418" w:type="dxa"/>
          </w:tcPr>
          <w:p w14:paraId="3F60A7B8" w14:textId="2B1B962A" w:rsidR="00E3355D" w:rsidRPr="00331FF5" w:rsidRDefault="00E3355D" w:rsidP="007A3053">
            <w:pPr>
              <w:spacing w:line="360" w:lineRule="auto"/>
              <w:jc w:val="both"/>
              <w:rPr>
                <w:rFonts w:ascii="Book Antiqua" w:hAnsi="Book Antiqua" w:cs="Arial"/>
                <w:lang w:val="en-GB"/>
              </w:rPr>
            </w:pPr>
            <w:r w:rsidRPr="00331FF5">
              <w:rPr>
                <w:rFonts w:ascii="Book Antiqua" w:hAnsi="Book Antiqua" w:cs="Arial"/>
                <w:lang w:val="en-GB"/>
              </w:rPr>
              <w:t>2</w:t>
            </w:r>
            <w:r w:rsidR="005A7063">
              <w:rPr>
                <w:rFonts w:ascii="Book Antiqua" w:hAnsi="Book Antiqua" w:cs="Arial"/>
                <w:lang w:val="en-GB"/>
              </w:rPr>
              <w:t xml:space="preserve"> g/d</w:t>
            </w:r>
          </w:p>
        </w:tc>
        <w:tc>
          <w:tcPr>
            <w:tcW w:w="3827" w:type="dxa"/>
          </w:tcPr>
          <w:p w14:paraId="7A0F1785" w14:textId="1C9B7A7B" w:rsidR="00E3355D" w:rsidRPr="00331FF5" w:rsidRDefault="00E3355D" w:rsidP="007A3053">
            <w:pPr>
              <w:spacing w:line="360" w:lineRule="auto"/>
              <w:jc w:val="both"/>
              <w:rPr>
                <w:rFonts w:ascii="Book Antiqua" w:hAnsi="Book Antiqua" w:cs="Arial"/>
                <w:lang w:val="en-GB"/>
              </w:rPr>
            </w:pPr>
            <w:r w:rsidRPr="00331FF5">
              <w:rPr>
                <w:rFonts w:ascii="Book Antiqua" w:hAnsi="Book Antiqua" w:cs="Arial"/>
                <w:lang w:val="en-GB"/>
              </w:rPr>
              <w:t>None significant</w:t>
            </w:r>
          </w:p>
        </w:tc>
      </w:tr>
      <w:tr w:rsidR="00186A48" w:rsidRPr="00331FF5" w14:paraId="33F83DA7" w14:textId="77777777" w:rsidTr="00F72D82">
        <w:tc>
          <w:tcPr>
            <w:tcW w:w="1848" w:type="dxa"/>
            <w:gridSpan w:val="2"/>
          </w:tcPr>
          <w:p w14:paraId="0551A8F7" w14:textId="2712BBAB"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Hlivko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96]</w:t>
            </w:r>
            <w:r w:rsidR="00AE0703">
              <w:rPr>
                <w:rFonts w:ascii="Book Antiqua" w:eastAsia="SimSun" w:hAnsi="Book Antiqua" w:cs="Arial" w:hint="eastAsia"/>
                <w:lang w:val="en-GB" w:eastAsia="zh-CN"/>
              </w:rPr>
              <w:t xml:space="preserve">, </w:t>
            </w:r>
            <w:r w:rsidRPr="00331FF5">
              <w:rPr>
                <w:rFonts w:ascii="Book Antiqua" w:hAnsi="Book Antiqua" w:cs="Arial"/>
                <w:lang w:val="en-GB"/>
              </w:rPr>
              <w:t>2008</w:t>
            </w:r>
          </w:p>
        </w:tc>
        <w:tc>
          <w:tcPr>
            <w:tcW w:w="1275" w:type="dxa"/>
          </w:tcPr>
          <w:p w14:paraId="28CBBBE9" w14:textId="10A4CCFA"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2AF4AB9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17 naïve</w:t>
            </w:r>
          </w:p>
          <w:p w14:paraId="07689B4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12 second-line</w:t>
            </w:r>
          </w:p>
        </w:tc>
        <w:tc>
          <w:tcPr>
            <w:tcW w:w="1559" w:type="dxa"/>
          </w:tcPr>
          <w:p w14:paraId="531A96B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3E14B7B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16/19 BR </w:t>
            </w:r>
          </w:p>
        </w:tc>
        <w:tc>
          <w:tcPr>
            <w:tcW w:w="1843" w:type="dxa"/>
          </w:tcPr>
          <w:p w14:paraId="3BD96530" w14:textId="2F86F9C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w:t>
            </w:r>
            <w:r w:rsidR="00373C0B" w:rsidRPr="00331FF5">
              <w:rPr>
                <w:rFonts w:ascii="Book Antiqua" w:hAnsi="Book Antiqua" w:cs="Arial"/>
                <w:lang w:val="en-GB"/>
              </w:rPr>
              <w:t>t</w:t>
            </w:r>
            <w:r w:rsidRPr="00331FF5">
              <w:rPr>
                <w:rFonts w:ascii="Book Antiqua" w:hAnsi="Book Antiqua" w:cs="Arial"/>
                <w:lang w:val="en-GB"/>
              </w:rPr>
              <w:t xml:space="preserve"> reported</w:t>
            </w:r>
          </w:p>
        </w:tc>
        <w:tc>
          <w:tcPr>
            <w:tcW w:w="1418" w:type="dxa"/>
          </w:tcPr>
          <w:p w14:paraId="1E0BBDA1" w14:textId="68ECA79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0.5-2</w:t>
            </w:r>
            <w:r w:rsidR="005A7063">
              <w:rPr>
                <w:rFonts w:ascii="Book Antiqua" w:hAnsi="Book Antiqua" w:cs="Arial"/>
                <w:lang w:val="en-GB"/>
              </w:rPr>
              <w:t xml:space="preserve"> g/d</w:t>
            </w:r>
          </w:p>
        </w:tc>
        <w:tc>
          <w:tcPr>
            <w:tcW w:w="3827" w:type="dxa"/>
          </w:tcPr>
          <w:p w14:paraId="43767F23"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10 discontinued for side-effects</w:t>
            </w:r>
          </w:p>
        </w:tc>
      </w:tr>
      <w:tr w:rsidR="00186A48" w:rsidRPr="00331FF5" w14:paraId="543123CB" w14:textId="77777777" w:rsidTr="00F72D82">
        <w:tc>
          <w:tcPr>
            <w:tcW w:w="1848" w:type="dxa"/>
            <w:gridSpan w:val="2"/>
          </w:tcPr>
          <w:p w14:paraId="556204A3" w14:textId="30C0C6C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Hennes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97]</w:t>
            </w:r>
            <w:r w:rsidR="00AE0703">
              <w:rPr>
                <w:rFonts w:ascii="Book Antiqua" w:eastAsia="SimSun" w:hAnsi="Book Antiqua" w:cs="Arial" w:hint="eastAsia"/>
                <w:lang w:val="en-GB" w:eastAsia="zh-CN"/>
              </w:rPr>
              <w:t xml:space="preserve">, </w:t>
            </w:r>
            <w:r w:rsidRPr="00331FF5">
              <w:rPr>
                <w:rFonts w:ascii="Book Antiqua" w:hAnsi="Book Antiqua" w:cs="Arial"/>
                <w:lang w:val="en-GB"/>
              </w:rPr>
              <w:t>2008</w:t>
            </w:r>
            <w:r w:rsidR="00F72D82" w:rsidRPr="00F72D82">
              <w:rPr>
                <w:rFonts w:ascii="Book Antiqua" w:hAnsi="Book Antiqua" w:cs="Arial"/>
                <w:vertAlign w:val="superscript"/>
                <w:lang w:val="en-GB"/>
              </w:rPr>
              <w:t>2</w:t>
            </w:r>
          </w:p>
        </w:tc>
        <w:tc>
          <w:tcPr>
            <w:tcW w:w="1275" w:type="dxa"/>
          </w:tcPr>
          <w:p w14:paraId="2C58BA4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Germany</w:t>
            </w:r>
          </w:p>
        </w:tc>
        <w:tc>
          <w:tcPr>
            <w:tcW w:w="1276" w:type="dxa"/>
          </w:tcPr>
          <w:p w14:paraId="62F01B0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27 AZA-INT</w:t>
            </w:r>
          </w:p>
          <w:p w14:paraId="304A9DF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9 AZA-NR</w:t>
            </w:r>
          </w:p>
          <w:p w14:paraId="399AB0D9" w14:textId="77777777" w:rsidR="00E27D6D" w:rsidRPr="00331FF5" w:rsidRDefault="00E27D6D" w:rsidP="007A3053">
            <w:pPr>
              <w:spacing w:line="360" w:lineRule="auto"/>
              <w:jc w:val="both"/>
              <w:rPr>
                <w:rFonts w:ascii="Book Antiqua" w:hAnsi="Book Antiqua" w:cs="Arial"/>
                <w:lang w:val="en-GB"/>
              </w:rPr>
            </w:pPr>
          </w:p>
        </w:tc>
        <w:tc>
          <w:tcPr>
            <w:tcW w:w="1559" w:type="dxa"/>
          </w:tcPr>
          <w:p w14:paraId="7E7F3D6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7264CBE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57% AZA-INT BR</w:t>
            </w:r>
          </w:p>
          <w:p w14:paraId="1FEF2B12"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25% AZA-NR BR</w:t>
            </w:r>
          </w:p>
        </w:tc>
        <w:tc>
          <w:tcPr>
            <w:tcW w:w="1843" w:type="dxa"/>
          </w:tcPr>
          <w:p w14:paraId="35541666" w14:textId="0455446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16 mo</w:t>
            </w:r>
          </w:p>
        </w:tc>
        <w:tc>
          <w:tcPr>
            <w:tcW w:w="1418" w:type="dxa"/>
          </w:tcPr>
          <w:p w14:paraId="75EC1E1E" w14:textId="204F434B"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1-2 </w:t>
            </w:r>
            <w:r w:rsidR="005A7063">
              <w:rPr>
                <w:rFonts w:ascii="Book Antiqua" w:hAnsi="Book Antiqua" w:cs="Arial"/>
                <w:lang w:val="en-GB"/>
              </w:rPr>
              <w:t xml:space="preserve"> g/d</w:t>
            </w:r>
          </w:p>
        </w:tc>
        <w:tc>
          <w:tcPr>
            <w:tcW w:w="3827" w:type="dxa"/>
          </w:tcPr>
          <w:p w14:paraId="7E4C67A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11 GI side effects</w:t>
            </w:r>
          </w:p>
        </w:tc>
      </w:tr>
      <w:tr w:rsidR="00186A48" w:rsidRPr="00331FF5" w14:paraId="79A66CC3" w14:textId="77777777" w:rsidTr="00F72D82">
        <w:tc>
          <w:tcPr>
            <w:tcW w:w="1848" w:type="dxa"/>
            <w:gridSpan w:val="2"/>
          </w:tcPr>
          <w:p w14:paraId="6776CA3B" w14:textId="097FDD96" w:rsidR="00054F64" w:rsidRPr="00331FF5" w:rsidRDefault="00054F64" w:rsidP="007A3053">
            <w:pPr>
              <w:spacing w:line="360" w:lineRule="auto"/>
              <w:jc w:val="both"/>
              <w:rPr>
                <w:rFonts w:ascii="Book Antiqua" w:hAnsi="Book Antiqua" w:cs="Arial"/>
                <w:lang w:val="en-GB"/>
              </w:rPr>
            </w:pPr>
            <w:r w:rsidRPr="00331FF5">
              <w:rPr>
                <w:rFonts w:ascii="Book Antiqua" w:hAnsi="Book Antiqua" w:cs="Arial"/>
                <w:lang w:val="en-GB"/>
              </w:rPr>
              <w:t xml:space="preserve">Wolf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181]</w:t>
            </w:r>
            <w:r w:rsidR="00AE0703">
              <w:rPr>
                <w:rFonts w:ascii="Book Antiqua" w:eastAsia="SimSun" w:hAnsi="Book Antiqua" w:cs="Arial" w:hint="eastAsia"/>
                <w:lang w:val="en-GB" w:eastAsia="zh-CN"/>
              </w:rPr>
              <w:t xml:space="preserve">, </w:t>
            </w:r>
            <w:r w:rsidRPr="00331FF5">
              <w:rPr>
                <w:rFonts w:ascii="Book Antiqua" w:hAnsi="Book Antiqua" w:cs="Arial"/>
                <w:lang w:val="en-GB"/>
              </w:rPr>
              <w:t>2009</w:t>
            </w:r>
          </w:p>
        </w:tc>
        <w:tc>
          <w:tcPr>
            <w:tcW w:w="1275" w:type="dxa"/>
          </w:tcPr>
          <w:p w14:paraId="5339197E" w14:textId="61BDFE8D" w:rsidR="00054F64"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5093CB5E" w14:textId="30BBCF67" w:rsidR="00054F64" w:rsidRPr="00331FF5" w:rsidRDefault="007930E9" w:rsidP="007A3053">
            <w:pPr>
              <w:spacing w:line="360" w:lineRule="auto"/>
              <w:jc w:val="both"/>
              <w:rPr>
                <w:rFonts w:ascii="Book Antiqua" w:hAnsi="Book Antiqua" w:cs="Arial"/>
                <w:lang w:val="en-GB"/>
              </w:rPr>
            </w:pPr>
            <w:r w:rsidRPr="00331FF5">
              <w:rPr>
                <w:rFonts w:ascii="Book Antiqua" w:hAnsi="Book Antiqua" w:cs="Arial"/>
                <w:lang w:val="en-GB"/>
              </w:rPr>
              <w:t>16 second-line</w:t>
            </w:r>
          </w:p>
        </w:tc>
        <w:tc>
          <w:tcPr>
            <w:tcW w:w="1559" w:type="dxa"/>
          </w:tcPr>
          <w:p w14:paraId="50EDB1C2" w14:textId="5ED934A5" w:rsidR="00054F64" w:rsidRPr="00331FF5" w:rsidRDefault="007930E9"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9C94CCC" w14:textId="1A871ED8" w:rsidR="00054F64" w:rsidRPr="00331FF5" w:rsidRDefault="007930E9" w:rsidP="007A3053">
            <w:pPr>
              <w:spacing w:line="360" w:lineRule="auto"/>
              <w:jc w:val="both"/>
              <w:rPr>
                <w:rFonts w:ascii="Book Antiqua" w:hAnsi="Book Antiqua" w:cs="Arial"/>
                <w:lang w:val="en-GB"/>
              </w:rPr>
            </w:pPr>
            <w:r w:rsidRPr="00331FF5">
              <w:rPr>
                <w:rFonts w:ascii="Book Antiqua" w:hAnsi="Book Antiqua" w:cs="Arial"/>
                <w:lang w:val="en-GB"/>
              </w:rPr>
              <w:t>5/16 BR</w:t>
            </w:r>
          </w:p>
        </w:tc>
        <w:tc>
          <w:tcPr>
            <w:tcW w:w="1843" w:type="dxa"/>
          </w:tcPr>
          <w:p w14:paraId="4A940879" w14:textId="4A95A556" w:rsidR="00054F64" w:rsidRPr="00331FF5" w:rsidRDefault="007930E9"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2C15E60C" w14:textId="067D9A0B" w:rsidR="00054F64" w:rsidRPr="00331FF5" w:rsidRDefault="007930E9" w:rsidP="007A3053">
            <w:pPr>
              <w:spacing w:line="360" w:lineRule="auto"/>
              <w:jc w:val="both"/>
              <w:rPr>
                <w:rFonts w:ascii="Book Antiqua" w:hAnsi="Book Antiqua" w:cs="Arial"/>
                <w:lang w:val="en-GB"/>
              </w:rPr>
            </w:pPr>
            <w:r w:rsidRPr="00331FF5">
              <w:rPr>
                <w:rFonts w:ascii="Book Antiqua" w:hAnsi="Book Antiqua" w:cs="Arial"/>
                <w:lang w:val="en-GB"/>
              </w:rPr>
              <w:t xml:space="preserve">1-2 </w:t>
            </w:r>
            <w:r w:rsidR="005A7063">
              <w:rPr>
                <w:rFonts w:ascii="Book Antiqua" w:hAnsi="Book Antiqua" w:cs="Arial"/>
                <w:lang w:val="en-GB"/>
              </w:rPr>
              <w:t>g/d</w:t>
            </w:r>
          </w:p>
        </w:tc>
        <w:tc>
          <w:tcPr>
            <w:tcW w:w="3827" w:type="dxa"/>
          </w:tcPr>
          <w:p w14:paraId="5F2716E6" w14:textId="34A9EE28" w:rsidR="00054F64" w:rsidRPr="00331FF5" w:rsidRDefault="007930E9" w:rsidP="007A3053">
            <w:pPr>
              <w:spacing w:line="360" w:lineRule="auto"/>
              <w:jc w:val="both"/>
              <w:rPr>
                <w:rFonts w:ascii="Book Antiqua" w:hAnsi="Book Antiqua" w:cs="Arial"/>
                <w:lang w:val="en-GB"/>
              </w:rPr>
            </w:pPr>
            <w:r w:rsidRPr="00331FF5">
              <w:rPr>
                <w:rFonts w:ascii="Book Antiqua" w:hAnsi="Book Antiqua" w:cs="Arial"/>
                <w:lang w:val="en-GB"/>
              </w:rPr>
              <w:t>1 discontinued due to paresthesias</w:t>
            </w:r>
          </w:p>
        </w:tc>
      </w:tr>
      <w:tr w:rsidR="00186A48" w:rsidRPr="00331FF5" w14:paraId="4F55C4D2" w14:textId="77777777" w:rsidTr="00F72D82">
        <w:tc>
          <w:tcPr>
            <w:tcW w:w="1848" w:type="dxa"/>
            <w:gridSpan w:val="2"/>
          </w:tcPr>
          <w:p w14:paraId="7C371083" w14:textId="71203823" w:rsidR="00E27D6D" w:rsidRPr="00331FF5" w:rsidRDefault="00E27D6D" w:rsidP="007A3053">
            <w:pPr>
              <w:tabs>
                <w:tab w:val="left" w:pos="760"/>
              </w:tabs>
              <w:spacing w:line="360" w:lineRule="auto"/>
              <w:jc w:val="both"/>
              <w:rPr>
                <w:rFonts w:ascii="Book Antiqua" w:hAnsi="Book Antiqua" w:cs="Arial"/>
                <w:lang w:val="en-GB"/>
              </w:rPr>
            </w:pPr>
            <w:r w:rsidRPr="00331FF5">
              <w:rPr>
                <w:rFonts w:ascii="Book Antiqua" w:hAnsi="Book Antiqua" w:cs="Arial"/>
                <w:lang w:val="en-GB"/>
              </w:rPr>
              <w:t xml:space="preserve">Sharzehi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[99]</w:t>
            </w:r>
            <w:r w:rsidR="00AE0703">
              <w:rPr>
                <w:rFonts w:ascii="Book Antiqua" w:eastAsia="SimSun" w:hAnsi="Book Antiqua" w:cs="Arial" w:hint="eastAsia"/>
                <w:lang w:val="en-GB" w:eastAsia="zh-CN"/>
              </w:rPr>
              <w:t xml:space="preserve">, </w:t>
            </w:r>
            <w:r w:rsidRPr="00331FF5">
              <w:rPr>
                <w:rFonts w:ascii="Book Antiqua" w:hAnsi="Book Antiqua" w:cs="Arial"/>
                <w:lang w:val="en-GB"/>
              </w:rPr>
              <w:t>2010</w:t>
            </w:r>
          </w:p>
        </w:tc>
        <w:tc>
          <w:tcPr>
            <w:tcW w:w="1275" w:type="dxa"/>
          </w:tcPr>
          <w:p w14:paraId="678175C3" w14:textId="091EF4AD"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6C8FA390"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9 AZA-INT</w:t>
            </w:r>
          </w:p>
          <w:p w14:paraId="5D82B07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12 AZA-NR</w:t>
            </w:r>
          </w:p>
        </w:tc>
        <w:tc>
          <w:tcPr>
            <w:tcW w:w="1559" w:type="dxa"/>
          </w:tcPr>
          <w:p w14:paraId="79B8A77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7C760FE8" w14:textId="48A3A14A" w:rsidR="00E27D6D" w:rsidRPr="00331FF5" w:rsidRDefault="00FE223B" w:rsidP="007A3053">
            <w:pPr>
              <w:spacing w:line="360" w:lineRule="auto"/>
              <w:jc w:val="both"/>
              <w:rPr>
                <w:rFonts w:ascii="Book Antiqua" w:hAnsi="Book Antiqua" w:cs="Arial"/>
                <w:lang w:val="en-GB"/>
              </w:rPr>
            </w:pPr>
            <w:r w:rsidRPr="00331FF5">
              <w:rPr>
                <w:rFonts w:ascii="Book Antiqua" w:hAnsi="Book Antiqua" w:cs="Arial"/>
                <w:lang w:val="en-GB"/>
              </w:rPr>
              <w:t>21/21 BR</w:t>
            </w:r>
          </w:p>
        </w:tc>
        <w:tc>
          <w:tcPr>
            <w:tcW w:w="1843" w:type="dxa"/>
          </w:tcPr>
          <w:p w14:paraId="584D3D67" w14:textId="562D2C81"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12 mo</w:t>
            </w:r>
          </w:p>
        </w:tc>
        <w:tc>
          <w:tcPr>
            <w:tcW w:w="1418" w:type="dxa"/>
          </w:tcPr>
          <w:p w14:paraId="263977A7" w14:textId="2B4EBB8B" w:rsidR="00E27D6D" w:rsidRPr="005A7063" w:rsidRDefault="005A7063" w:rsidP="007A3053">
            <w:pPr>
              <w:spacing w:line="360" w:lineRule="auto"/>
              <w:jc w:val="both"/>
              <w:rPr>
                <w:rFonts w:ascii="Book Antiqua" w:eastAsia="SimSun" w:hAnsi="Book Antiqua" w:cs="Arial"/>
                <w:lang w:val="en-GB" w:eastAsia="zh-CN"/>
              </w:rPr>
            </w:pPr>
            <w:r>
              <w:rPr>
                <w:rFonts w:ascii="Book Antiqua" w:hAnsi="Book Antiqua" w:cs="Arial"/>
                <w:lang w:val="en-GB"/>
              </w:rPr>
              <w:t>0.5-2 g/d</w:t>
            </w:r>
          </w:p>
        </w:tc>
        <w:tc>
          <w:tcPr>
            <w:tcW w:w="3827" w:type="dxa"/>
          </w:tcPr>
          <w:p w14:paraId="05B0165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discontinued for GI side-effects</w:t>
            </w:r>
          </w:p>
        </w:tc>
      </w:tr>
      <w:tr w:rsidR="00186A48" w:rsidRPr="00331FF5" w14:paraId="5BB7E62F" w14:textId="77777777" w:rsidTr="00F72D82">
        <w:tc>
          <w:tcPr>
            <w:tcW w:w="1848" w:type="dxa"/>
            <w:gridSpan w:val="2"/>
          </w:tcPr>
          <w:p w14:paraId="68AFB725" w14:textId="09FEC33E"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Baven-Pronk</w:t>
            </w:r>
            <w:r w:rsidR="00AE0703">
              <w:rPr>
                <w:rFonts w:ascii="Book Antiqua" w:eastAsia="SimSun" w:hAnsi="Book Antiqua" w:cs="Arial" w:hint="eastAsia"/>
                <w:lang w:val="en-GB" w:eastAsia="zh-CN"/>
              </w:rPr>
              <w:t xml:space="preserve"> </w:t>
            </w:r>
            <w:r w:rsidR="00B80969" w:rsidRPr="00B80969">
              <w:rPr>
                <w:rFonts w:ascii="Book Antiqua" w:eastAsia="SimSun" w:hAnsi="Book Antiqua" w:cs="Arial" w:hint="eastAsia"/>
                <w:i/>
                <w:lang w:val="en-GB" w:eastAsia="zh-CN"/>
              </w:rPr>
              <w:t xml:space="preserve">et </w:t>
            </w:r>
            <w:r w:rsidR="00B80969" w:rsidRPr="00B80969">
              <w:rPr>
                <w:rFonts w:ascii="Book Antiqua" w:eastAsia="SimSun" w:hAnsi="Book Antiqua" w:cs="Arial" w:hint="eastAsia"/>
                <w:i/>
                <w:lang w:val="en-GB" w:eastAsia="zh-CN"/>
              </w:rPr>
              <w:lastRenderedPageBreak/>
              <w:t>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100]</w:t>
            </w:r>
            <w:r w:rsidR="00AE0703">
              <w:rPr>
                <w:rFonts w:ascii="Book Antiqua" w:eastAsia="SimSun" w:hAnsi="Book Antiqua" w:cs="Arial" w:hint="eastAsia"/>
                <w:lang w:val="en-GB" w:eastAsia="zh-CN"/>
              </w:rPr>
              <w:t xml:space="preserve">, </w:t>
            </w:r>
            <w:r w:rsidRPr="00331FF5">
              <w:rPr>
                <w:rFonts w:ascii="Book Antiqua" w:hAnsi="Book Antiqua" w:cs="Arial"/>
                <w:lang w:val="en-GB"/>
              </w:rPr>
              <w:t>2011</w:t>
            </w:r>
          </w:p>
        </w:tc>
        <w:tc>
          <w:tcPr>
            <w:tcW w:w="1275" w:type="dxa"/>
          </w:tcPr>
          <w:p w14:paraId="3812055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 xml:space="preserve">The </w:t>
            </w:r>
            <w:r w:rsidRPr="00331FF5">
              <w:rPr>
                <w:rFonts w:ascii="Book Antiqua" w:hAnsi="Book Antiqua" w:cs="Arial"/>
                <w:lang w:val="en-GB"/>
              </w:rPr>
              <w:lastRenderedPageBreak/>
              <w:t>Netherlands</w:t>
            </w:r>
          </w:p>
        </w:tc>
        <w:tc>
          <w:tcPr>
            <w:tcW w:w="1276" w:type="dxa"/>
          </w:tcPr>
          <w:p w14:paraId="2664DBD0"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23 AZA-</w:t>
            </w:r>
            <w:r w:rsidRPr="00331FF5">
              <w:rPr>
                <w:rFonts w:ascii="Book Antiqua" w:hAnsi="Book Antiqua" w:cs="Arial"/>
                <w:lang w:val="en-GB"/>
              </w:rPr>
              <w:lastRenderedPageBreak/>
              <w:t>INT</w:t>
            </w:r>
          </w:p>
          <w:p w14:paraId="06518D4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22 AZA-NR</w:t>
            </w:r>
          </w:p>
        </w:tc>
        <w:tc>
          <w:tcPr>
            <w:tcW w:w="1559" w:type="dxa"/>
          </w:tcPr>
          <w:p w14:paraId="01A5F161"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Retrospectiv</w:t>
            </w:r>
            <w:r w:rsidRPr="00331FF5">
              <w:rPr>
                <w:rFonts w:ascii="Book Antiqua" w:hAnsi="Book Antiqua" w:cs="Arial"/>
                <w:lang w:val="en-GB"/>
              </w:rPr>
              <w:lastRenderedPageBreak/>
              <w:t>e</w:t>
            </w:r>
          </w:p>
        </w:tc>
        <w:tc>
          <w:tcPr>
            <w:tcW w:w="2835" w:type="dxa"/>
          </w:tcPr>
          <w:p w14:paraId="5629D122"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67% AZA-INT BR</w:t>
            </w:r>
          </w:p>
          <w:p w14:paraId="1D48D65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13% AZA-NR BR</w:t>
            </w:r>
          </w:p>
        </w:tc>
        <w:tc>
          <w:tcPr>
            <w:tcW w:w="1843" w:type="dxa"/>
          </w:tcPr>
          <w:p w14:paraId="0E540733" w14:textId="63D3E8FB" w:rsidR="00E27D6D" w:rsidRPr="005A7063" w:rsidRDefault="005A7063" w:rsidP="007A3053">
            <w:pPr>
              <w:spacing w:line="360" w:lineRule="auto"/>
              <w:jc w:val="both"/>
              <w:rPr>
                <w:rFonts w:ascii="Book Antiqua" w:eastAsia="SimSun" w:hAnsi="Book Antiqua" w:cs="Arial"/>
                <w:lang w:val="en-GB" w:eastAsia="zh-CN"/>
              </w:rPr>
            </w:pPr>
            <w:r>
              <w:rPr>
                <w:rFonts w:ascii="Book Antiqua" w:hAnsi="Book Antiqua" w:cs="Arial"/>
                <w:lang w:val="en-GB"/>
              </w:rPr>
              <w:lastRenderedPageBreak/>
              <w:t>3-133 mo</w:t>
            </w:r>
          </w:p>
        </w:tc>
        <w:tc>
          <w:tcPr>
            <w:tcW w:w="1418" w:type="dxa"/>
          </w:tcPr>
          <w:p w14:paraId="48A4F476" w14:textId="5C6DF261"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0.5-3 </w:t>
            </w:r>
            <w:r w:rsidR="005A7063">
              <w:rPr>
                <w:rFonts w:ascii="Book Antiqua" w:hAnsi="Book Antiqua" w:cs="Arial"/>
                <w:lang w:val="en-GB"/>
              </w:rPr>
              <w:t xml:space="preserve"> g/d</w:t>
            </w:r>
          </w:p>
        </w:tc>
        <w:tc>
          <w:tcPr>
            <w:tcW w:w="3827" w:type="dxa"/>
          </w:tcPr>
          <w:p w14:paraId="7B4330E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6 discontinued for side-effects</w:t>
            </w:r>
          </w:p>
        </w:tc>
      </w:tr>
      <w:tr w:rsidR="00186A48" w:rsidRPr="00331FF5" w14:paraId="19C4AE2B" w14:textId="77777777" w:rsidTr="00F72D82">
        <w:tc>
          <w:tcPr>
            <w:tcW w:w="1848" w:type="dxa"/>
            <w:gridSpan w:val="2"/>
          </w:tcPr>
          <w:p w14:paraId="14E8F6C4" w14:textId="21717609" w:rsidR="00DA09A4" w:rsidRPr="00331FF5" w:rsidRDefault="00DA09A4" w:rsidP="007A3053">
            <w:pPr>
              <w:spacing w:line="360" w:lineRule="auto"/>
              <w:jc w:val="both"/>
              <w:rPr>
                <w:rFonts w:ascii="Book Antiqua" w:hAnsi="Book Antiqua" w:cs="Arial"/>
                <w:lang w:val="en-GB"/>
              </w:rPr>
            </w:pPr>
            <w:r w:rsidRPr="00331FF5">
              <w:rPr>
                <w:rFonts w:ascii="Book Antiqua" w:hAnsi="Book Antiqua" w:cs="Arial"/>
                <w:lang w:val="en-GB"/>
              </w:rPr>
              <w:t xml:space="preserve">Jothinami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101]</w:t>
            </w:r>
            <w:r w:rsidR="00AE0703">
              <w:rPr>
                <w:rFonts w:ascii="Book Antiqua" w:eastAsia="SimSun" w:hAnsi="Book Antiqua" w:cs="Arial" w:hint="eastAsia"/>
                <w:lang w:val="en-GB" w:eastAsia="zh-CN"/>
              </w:rPr>
              <w:t xml:space="preserve">, </w:t>
            </w:r>
            <w:r w:rsidRPr="00331FF5">
              <w:rPr>
                <w:rFonts w:ascii="Book Antiqua" w:hAnsi="Book Antiqua" w:cs="Arial"/>
                <w:lang w:val="en-GB"/>
              </w:rPr>
              <w:t>2014</w:t>
            </w:r>
          </w:p>
        </w:tc>
        <w:tc>
          <w:tcPr>
            <w:tcW w:w="1275" w:type="dxa"/>
          </w:tcPr>
          <w:p w14:paraId="484F6B35" w14:textId="71668C84" w:rsidR="00DA09A4" w:rsidRPr="00331FF5" w:rsidRDefault="00C52900" w:rsidP="007A3053">
            <w:pPr>
              <w:spacing w:line="360" w:lineRule="auto"/>
              <w:jc w:val="both"/>
              <w:rPr>
                <w:rFonts w:ascii="Book Antiqua" w:hAnsi="Book Antiqua" w:cs="Arial"/>
                <w:lang w:val="en-GB"/>
              </w:rPr>
            </w:pPr>
            <w:r w:rsidRPr="00331FF5">
              <w:rPr>
                <w:rFonts w:ascii="Book Antiqua" w:hAnsi="Book Antiqua" w:cs="Arial"/>
                <w:lang w:val="en-GB"/>
              </w:rPr>
              <w:t>India-</w:t>
            </w:r>
            <w:r w:rsidR="008B0103" w:rsidRPr="00331FF5">
              <w:rPr>
                <w:rFonts w:ascii="Book Antiqua" w:hAnsi="Book Antiqua" w:cs="Arial"/>
                <w:lang w:val="en-GB"/>
              </w:rPr>
              <w:t xml:space="preserve"> U</w:t>
            </w:r>
            <w:r w:rsidR="008B0103">
              <w:rPr>
                <w:rFonts w:ascii="Book Antiqua" w:eastAsia="SimSun" w:hAnsi="Book Antiqua" w:cs="Arial" w:hint="eastAsia"/>
                <w:lang w:val="en-GB" w:eastAsia="zh-CN"/>
              </w:rPr>
              <w:t>nited Kingdom</w:t>
            </w:r>
          </w:p>
        </w:tc>
        <w:tc>
          <w:tcPr>
            <w:tcW w:w="1276" w:type="dxa"/>
          </w:tcPr>
          <w:p w14:paraId="47F3DDF3" w14:textId="77777777" w:rsidR="00DA09A4" w:rsidRPr="00331FF5" w:rsidRDefault="00C52900" w:rsidP="007A3053">
            <w:pPr>
              <w:spacing w:line="360" w:lineRule="auto"/>
              <w:jc w:val="both"/>
              <w:rPr>
                <w:rFonts w:ascii="Book Antiqua" w:hAnsi="Book Antiqua" w:cs="Arial"/>
                <w:lang w:val="en-GB"/>
              </w:rPr>
            </w:pPr>
            <w:r w:rsidRPr="00331FF5">
              <w:rPr>
                <w:rFonts w:ascii="Book Antiqua" w:hAnsi="Book Antiqua" w:cs="Arial"/>
                <w:lang w:val="en-GB"/>
              </w:rPr>
              <w:t>18 AZA-INT</w:t>
            </w:r>
          </w:p>
          <w:p w14:paraId="29D0BE53" w14:textId="1CF9EB99" w:rsidR="00C52900" w:rsidRPr="00331FF5" w:rsidRDefault="00C52900" w:rsidP="007A3053">
            <w:pPr>
              <w:spacing w:line="360" w:lineRule="auto"/>
              <w:jc w:val="both"/>
              <w:rPr>
                <w:rFonts w:ascii="Book Antiqua" w:hAnsi="Book Antiqua" w:cs="Arial"/>
                <w:lang w:val="en-GB"/>
              </w:rPr>
            </w:pPr>
            <w:r w:rsidRPr="00331FF5">
              <w:rPr>
                <w:rFonts w:ascii="Book Antiqua" w:hAnsi="Book Antiqua" w:cs="Arial"/>
                <w:lang w:val="en-GB"/>
              </w:rPr>
              <w:t>2 AZA-NR</w:t>
            </w:r>
          </w:p>
        </w:tc>
        <w:tc>
          <w:tcPr>
            <w:tcW w:w="1559" w:type="dxa"/>
          </w:tcPr>
          <w:p w14:paraId="48224979" w14:textId="3AD013EA" w:rsidR="00DA09A4" w:rsidRPr="00331FF5" w:rsidRDefault="00C52900"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66698032" w14:textId="2B480E8E" w:rsidR="00DA09A4" w:rsidRPr="00331FF5" w:rsidRDefault="00346724" w:rsidP="007A3053">
            <w:pPr>
              <w:spacing w:line="360" w:lineRule="auto"/>
              <w:jc w:val="both"/>
              <w:rPr>
                <w:rFonts w:ascii="Book Antiqua" w:hAnsi="Book Antiqua" w:cs="Arial"/>
                <w:lang w:val="en-GB"/>
              </w:rPr>
            </w:pPr>
            <w:r w:rsidRPr="00331FF5">
              <w:rPr>
                <w:rFonts w:ascii="Book Antiqua" w:hAnsi="Book Antiqua" w:cs="Arial"/>
                <w:lang w:val="en-GB"/>
              </w:rPr>
              <w:t>14 BR</w:t>
            </w:r>
          </w:p>
        </w:tc>
        <w:tc>
          <w:tcPr>
            <w:tcW w:w="1843" w:type="dxa"/>
          </w:tcPr>
          <w:p w14:paraId="7867E4D0" w14:textId="539DCD8F" w:rsidR="00DA09A4" w:rsidRPr="00331FF5" w:rsidRDefault="007A68B2" w:rsidP="007A3053">
            <w:pPr>
              <w:spacing w:line="360" w:lineRule="auto"/>
              <w:jc w:val="both"/>
              <w:rPr>
                <w:rFonts w:ascii="Book Antiqua" w:hAnsi="Book Antiqua" w:cs="Arial"/>
                <w:lang w:val="en-GB"/>
              </w:rPr>
            </w:pPr>
            <w:r w:rsidRPr="00331FF5">
              <w:rPr>
                <w:rFonts w:ascii="Book Antiqua" w:hAnsi="Book Antiqua" w:cs="Arial"/>
                <w:lang w:val="en-GB"/>
              </w:rPr>
              <w:t>5-83 mo</w:t>
            </w:r>
          </w:p>
        </w:tc>
        <w:tc>
          <w:tcPr>
            <w:tcW w:w="1418" w:type="dxa"/>
          </w:tcPr>
          <w:p w14:paraId="44C1F9EC" w14:textId="51DF9C5C" w:rsidR="00DA09A4" w:rsidRPr="00331FF5" w:rsidRDefault="00740B8D" w:rsidP="007A3053">
            <w:pPr>
              <w:spacing w:line="360" w:lineRule="auto"/>
              <w:jc w:val="both"/>
              <w:rPr>
                <w:rFonts w:ascii="Book Antiqua" w:hAnsi="Book Antiqua" w:cs="Arial"/>
                <w:lang w:val="en-GB"/>
              </w:rPr>
            </w:pPr>
            <w:r w:rsidRPr="00331FF5">
              <w:rPr>
                <w:rFonts w:ascii="Book Antiqua" w:hAnsi="Book Antiqua" w:cs="Arial"/>
                <w:lang w:val="en-GB"/>
              </w:rPr>
              <w:t xml:space="preserve">1-2 </w:t>
            </w:r>
            <w:r w:rsidR="005A7063">
              <w:rPr>
                <w:rFonts w:ascii="Book Antiqua" w:hAnsi="Book Antiqua" w:cs="Arial"/>
                <w:lang w:val="en-GB"/>
              </w:rPr>
              <w:t xml:space="preserve"> g/d</w:t>
            </w:r>
          </w:p>
        </w:tc>
        <w:tc>
          <w:tcPr>
            <w:tcW w:w="3827" w:type="dxa"/>
          </w:tcPr>
          <w:p w14:paraId="609D9E09" w14:textId="353EC6F0" w:rsidR="00DA09A4" w:rsidRPr="00331FF5" w:rsidRDefault="00BE1F66" w:rsidP="007A3053">
            <w:pPr>
              <w:spacing w:line="360" w:lineRule="auto"/>
              <w:jc w:val="both"/>
              <w:rPr>
                <w:rFonts w:ascii="Book Antiqua" w:hAnsi="Book Antiqua" w:cs="Arial"/>
                <w:lang w:val="en-GB"/>
              </w:rPr>
            </w:pPr>
            <w:r w:rsidRPr="00331FF5">
              <w:rPr>
                <w:rFonts w:ascii="Book Antiqua" w:hAnsi="Book Antiqua" w:cs="Arial"/>
                <w:lang w:val="en-GB"/>
              </w:rPr>
              <w:t>3 discontinued due to side-effects</w:t>
            </w:r>
          </w:p>
        </w:tc>
      </w:tr>
      <w:tr w:rsidR="00186A48" w:rsidRPr="00331FF5" w14:paraId="5BCDF087" w14:textId="77777777" w:rsidTr="00F72D82">
        <w:tc>
          <w:tcPr>
            <w:tcW w:w="1848" w:type="dxa"/>
            <w:gridSpan w:val="2"/>
          </w:tcPr>
          <w:p w14:paraId="5F5962B5" w14:textId="19BD3F55"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Zachou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102]</w:t>
            </w:r>
            <w:r w:rsidR="00AE0703">
              <w:rPr>
                <w:rFonts w:ascii="Book Antiqua" w:eastAsia="SimSun" w:hAnsi="Book Antiqua" w:cs="Arial" w:hint="eastAsia"/>
                <w:lang w:val="en-GB" w:eastAsia="zh-CN"/>
              </w:rPr>
              <w:t xml:space="preserve">, </w:t>
            </w:r>
            <w:r w:rsidRPr="00331FF5">
              <w:rPr>
                <w:rFonts w:ascii="Book Antiqua" w:hAnsi="Book Antiqua" w:cs="Arial"/>
                <w:lang w:val="en-GB"/>
              </w:rPr>
              <w:t>2016</w:t>
            </w:r>
          </w:p>
        </w:tc>
        <w:tc>
          <w:tcPr>
            <w:tcW w:w="1275" w:type="dxa"/>
          </w:tcPr>
          <w:p w14:paraId="4750CE3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Greece</w:t>
            </w:r>
          </w:p>
        </w:tc>
        <w:tc>
          <w:tcPr>
            <w:tcW w:w="1276" w:type="dxa"/>
          </w:tcPr>
          <w:p w14:paraId="020491E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109 naïve</w:t>
            </w:r>
          </w:p>
        </w:tc>
        <w:tc>
          <w:tcPr>
            <w:tcW w:w="1559" w:type="dxa"/>
          </w:tcPr>
          <w:p w14:paraId="045E87B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835" w:type="dxa"/>
          </w:tcPr>
          <w:p w14:paraId="398A2D50" w14:textId="4F6AB158"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83/102 BR </w:t>
            </w:r>
            <w:r w:rsidR="00DB7686" w:rsidRPr="00331FF5">
              <w:rPr>
                <w:rFonts w:ascii="Book Antiqua" w:hAnsi="Book Antiqua" w:cs="Arial"/>
                <w:lang w:val="en-GB"/>
              </w:rPr>
              <w:t>at 3 months</w:t>
            </w:r>
          </w:p>
        </w:tc>
        <w:tc>
          <w:tcPr>
            <w:tcW w:w="1843" w:type="dxa"/>
          </w:tcPr>
          <w:p w14:paraId="04F923C2" w14:textId="67E3C1C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72 mo</w:t>
            </w:r>
          </w:p>
        </w:tc>
        <w:tc>
          <w:tcPr>
            <w:tcW w:w="1418" w:type="dxa"/>
          </w:tcPr>
          <w:p w14:paraId="64DD7B87" w14:textId="29074DB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1.5-2 </w:t>
            </w:r>
            <w:r w:rsidR="005A7063">
              <w:rPr>
                <w:rFonts w:ascii="Book Antiqua" w:hAnsi="Book Antiqua" w:cs="Arial"/>
                <w:lang w:val="en-GB"/>
              </w:rPr>
              <w:t xml:space="preserve"> g/d</w:t>
            </w:r>
          </w:p>
        </w:tc>
        <w:tc>
          <w:tcPr>
            <w:tcW w:w="3827" w:type="dxa"/>
          </w:tcPr>
          <w:p w14:paraId="1FD8D0C6" w14:textId="1995170E"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 discontinued for septicaemia; 5 dose reduction for leukop</w:t>
            </w:r>
            <w:r w:rsidR="00A06B7D" w:rsidRPr="00331FF5">
              <w:rPr>
                <w:rFonts w:ascii="Book Antiqua" w:hAnsi="Book Antiqua" w:cs="Arial"/>
                <w:lang w:val="en-GB"/>
              </w:rPr>
              <w:t>a</w:t>
            </w:r>
            <w:r w:rsidRPr="00331FF5">
              <w:rPr>
                <w:rFonts w:ascii="Book Antiqua" w:hAnsi="Book Antiqua" w:cs="Arial"/>
                <w:lang w:val="en-GB"/>
              </w:rPr>
              <w:t>enia or infections</w:t>
            </w:r>
          </w:p>
        </w:tc>
      </w:tr>
      <w:tr w:rsidR="00186A48" w:rsidRPr="00331FF5" w14:paraId="08A47959" w14:textId="77777777" w:rsidTr="00F72D82">
        <w:tc>
          <w:tcPr>
            <w:tcW w:w="1848" w:type="dxa"/>
            <w:gridSpan w:val="2"/>
          </w:tcPr>
          <w:p w14:paraId="6BCD6D6E" w14:textId="282E5A70"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Gazzola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rPr>
              <w:t>[103</w:t>
            </w:r>
            <w:r w:rsidR="00B32B11" w:rsidRPr="00331FF5">
              <w:rPr>
                <w:rFonts w:ascii="Book Antiqua" w:eastAsia="Times New Roman" w:hAnsi="Book Antiqua" w:cs="Arial"/>
                <w:vertAlign w:val="superscript"/>
              </w:rPr>
              <w:t>]</w:t>
            </w:r>
            <w:r w:rsidR="00AE0703">
              <w:rPr>
                <w:rFonts w:ascii="Book Antiqua" w:eastAsia="SimSun" w:hAnsi="Book Antiqua" w:cs="Arial" w:hint="eastAsia"/>
                <w:lang w:val="en-GB" w:eastAsia="zh-CN"/>
              </w:rPr>
              <w:t xml:space="preserve">, </w:t>
            </w:r>
            <w:r w:rsidRPr="00331FF5">
              <w:rPr>
                <w:rFonts w:ascii="Book Antiqua" w:hAnsi="Book Antiqua" w:cs="Arial"/>
                <w:lang w:val="en-GB"/>
              </w:rPr>
              <w:t>2016</w:t>
            </w:r>
          </w:p>
          <w:p w14:paraId="06915884" w14:textId="1F182295" w:rsidR="00C201F4" w:rsidRPr="00331FF5" w:rsidRDefault="00C201F4" w:rsidP="007A3053">
            <w:pPr>
              <w:spacing w:line="360" w:lineRule="auto"/>
              <w:jc w:val="both"/>
              <w:rPr>
                <w:rFonts w:ascii="Book Antiqua" w:hAnsi="Book Antiqua" w:cs="Arial"/>
                <w:lang w:val="en-GB"/>
              </w:rPr>
            </w:pPr>
          </w:p>
        </w:tc>
        <w:tc>
          <w:tcPr>
            <w:tcW w:w="1275" w:type="dxa"/>
          </w:tcPr>
          <w:p w14:paraId="10FD81E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Australia</w:t>
            </w:r>
          </w:p>
        </w:tc>
        <w:tc>
          <w:tcPr>
            <w:tcW w:w="1276" w:type="dxa"/>
          </w:tcPr>
          <w:p w14:paraId="686CDBA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51 AZA-INT</w:t>
            </w:r>
          </w:p>
          <w:p w14:paraId="3334392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45 AZA-NR</w:t>
            </w:r>
          </w:p>
        </w:tc>
        <w:tc>
          <w:tcPr>
            <w:tcW w:w="1559" w:type="dxa"/>
          </w:tcPr>
          <w:p w14:paraId="7580E3E1"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6CB32BB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27/49 AZA-INT BR</w:t>
            </w:r>
          </w:p>
          <w:p w14:paraId="30A10AC9"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17/40 AZA-NR BR</w:t>
            </w:r>
          </w:p>
        </w:tc>
        <w:tc>
          <w:tcPr>
            <w:tcW w:w="1843" w:type="dxa"/>
          </w:tcPr>
          <w:p w14:paraId="2D278BE0" w14:textId="559BE22E" w:rsidR="00E27D6D" w:rsidRPr="005A7063" w:rsidRDefault="005A7063" w:rsidP="007A3053">
            <w:pPr>
              <w:spacing w:line="360" w:lineRule="auto"/>
              <w:jc w:val="both"/>
              <w:rPr>
                <w:rFonts w:ascii="Book Antiqua" w:eastAsia="SimSun" w:hAnsi="Book Antiqua" w:cs="Arial"/>
                <w:lang w:val="en-GB" w:eastAsia="zh-CN"/>
              </w:rPr>
            </w:pPr>
            <w:r>
              <w:rPr>
                <w:rFonts w:ascii="Book Antiqua" w:hAnsi="Book Antiqua" w:cs="Arial"/>
                <w:lang w:val="en-GB"/>
              </w:rPr>
              <w:t>Median: 31.9 mo</w:t>
            </w:r>
          </w:p>
        </w:tc>
        <w:tc>
          <w:tcPr>
            <w:tcW w:w="1418" w:type="dxa"/>
          </w:tcPr>
          <w:p w14:paraId="612DD575" w14:textId="2D74BAF8"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1-2 </w:t>
            </w:r>
            <w:r w:rsidR="005A7063">
              <w:rPr>
                <w:rFonts w:ascii="Book Antiqua" w:hAnsi="Book Antiqua" w:cs="Arial"/>
                <w:lang w:val="en-GB"/>
              </w:rPr>
              <w:t xml:space="preserve"> g/d</w:t>
            </w:r>
          </w:p>
        </w:tc>
        <w:tc>
          <w:tcPr>
            <w:tcW w:w="3827" w:type="dxa"/>
          </w:tcPr>
          <w:p w14:paraId="3662D57A" w14:textId="16325FC8"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death, 2 hospitalisations, 8 GI side effects, 5 infections, 3 cytop</w:t>
            </w:r>
            <w:r w:rsidR="00C201F4" w:rsidRPr="00331FF5">
              <w:rPr>
                <w:rFonts w:ascii="Book Antiqua" w:hAnsi="Book Antiqua" w:cs="Arial"/>
                <w:lang w:val="en-GB"/>
              </w:rPr>
              <w:t>o</w:t>
            </w:r>
            <w:r w:rsidRPr="00331FF5">
              <w:rPr>
                <w:rFonts w:ascii="Book Antiqua" w:hAnsi="Book Antiqua" w:cs="Arial"/>
                <w:lang w:val="en-GB"/>
              </w:rPr>
              <w:t>enia, 3 neuropsychiatric, 2 skin cancer, 1 lymphoproliferative disorder</w:t>
            </w:r>
          </w:p>
        </w:tc>
      </w:tr>
      <w:tr w:rsidR="00186A48" w:rsidRPr="00331FF5" w14:paraId="525E7919" w14:textId="77777777" w:rsidTr="00F72D82">
        <w:tc>
          <w:tcPr>
            <w:tcW w:w="1848" w:type="dxa"/>
            <w:gridSpan w:val="2"/>
          </w:tcPr>
          <w:p w14:paraId="3BF43415" w14:textId="45491668" w:rsidR="005454D6" w:rsidRPr="00331FF5" w:rsidRDefault="005454D6" w:rsidP="007A3053">
            <w:pPr>
              <w:spacing w:line="360" w:lineRule="auto"/>
              <w:jc w:val="both"/>
              <w:rPr>
                <w:rFonts w:ascii="Book Antiqua" w:hAnsi="Book Antiqua" w:cs="Arial"/>
                <w:lang w:val="en-GB"/>
              </w:rPr>
            </w:pPr>
            <w:r w:rsidRPr="00331FF5">
              <w:rPr>
                <w:rFonts w:ascii="Book Antiqua" w:hAnsi="Book Antiqua" w:cs="Arial"/>
                <w:lang w:val="en-GB"/>
              </w:rPr>
              <w:t xml:space="preserve">Park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182]</w:t>
            </w:r>
            <w:r w:rsidR="00AE0703">
              <w:rPr>
                <w:rFonts w:ascii="Book Antiqua" w:eastAsia="SimSun" w:hAnsi="Book Antiqua" w:cs="Arial" w:hint="eastAsia"/>
                <w:lang w:val="en-GB" w:eastAsia="zh-CN"/>
              </w:rPr>
              <w:t xml:space="preserve">, </w:t>
            </w:r>
            <w:r w:rsidRPr="00331FF5">
              <w:rPr>
                <w:rFonts w:ascii="Book Antiqua" w:hAnsi="Book Antiqua" w:cs="Arial"/>
                <w:lang w:val="en-GB"/>
              </w:rPr>
              <w:t>2016</w:t>
            </w:r>
          </w:p>
        </w:tc>
        <w:tc>
          <w:tcPr>
            <w:tcW w:w="1275" w:type="dxa"/>
          </w:tcPr>
          <w:p w14:paraId="227ED442" w14:textId="770ED8AA" w:rsidR="005454D6" w:rsidRPr="00331FF5" w:rsidRDefault="008B0103" w:rsidP="007A3053">
            <w:pPr>
              <w:spacing w:line="360" w:lineRule="auto"/>
              <w:jc w:val="both"/>
              <w:rPr>
                <w:rFonts w:ascii="Book Antiqua" w:hAnsi="Book Antiqua" w:cs="Arial"/>
                <w:lang w:val="en-GB"/>
              </w:rPr>
            </w:pPr>
            <w:r>
              <w:rPr>
                <w:rFonts w:ascii="Book Antiqua" w:eastAsia="SimSun" w:hAnsi="Book Antiqua" w:cs="Arial" w:hint="eastAsia"/>
                <w:lang w:val="en-GB" w:eastAsia="zh-CN"/>
              </w:rPr>
              <w:t xml:space="preserve">South </w:t>
            </w:r>
            <w:r w:rsidR="005454D6" w:rsidRPr="00331FF5">
              <w:rPr>
                <w:rFonts w:ascii="Book Antiqua" w:hAnsi="Book Antiqua" w:cs="Arial"/>
                <w:lang w:val="en-GB"/>
              </w:rPr>
              <w:t>Korea</w:t>
            </w:r>
          </w:p>
        </w:tc>
        <w:tc>
          <w:tcPr>
            <w:tcW w:w="1276" w:type="dxa"/>
          </w:tcPr>
          <w:p w14:paraId="76A1BE84" w14:textId="08BD6ABD" w:rsidR="005454D6" w:rsidRPr="00331FF5" w:rsidRDefault="005454D6" w:rsidP="007A3053">
            <w:pPr>
              <w:spacing w:line="360" w:lineRule="auto"/>
              <w:jc w:val="both"/>
              <w:rPr>
                <w:rFonts w:ascii="Book Antiqua" w:hAnsi="Book Antiqua" w:cs="Arial"/>
                <w:lang w:val="en-GB"/>
              </w:rPr>
            </w:pPr>
            <w:r w:rsidRPr="00331FF5">
              <w:rPr>
                <w:rFonts w:ascii="Book Antiqua" w:hAnsi="Book Antiqua" w:cs="Arial"/>
                <w:lang w:val="en-GB"/>
              </w:rPr>
              <w:t>1 AZA-INT</w:t>
            </w:r>
          </w:p>
        </w:tc>
        <w:tc>
          <w:tcPr>
            <w:tcW w:w="1559" w:type="dxa"/>
          </w:tcPr>
          <w:p w14:paraId="3616C64A" w14:textId="65B47A59" w:rsidR="005454D6" w:rsidRPr="00331FF5" w:rsidRDefault="005454D6"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22C1D3EF" w14:textId="570E96F9" w:rsidR="005454D6" w:rsidRPr="00331FF5" w:rsidRDefault="00C57795" w:rsidP="007A3053">
            <w:pPr>
              <w:spacing w:line="360" w:lineRule="auto"/>
              <w:jc w:val="both"/>
              <w:rPr>
                <w:rFonts w:ascii="Book Antiqua" w:hAnsi="Book Antiqua" w:cs="Arial"/>
                <w:lang w:val="en-GB"/>
              </w:rPr>
            </w:pPr>
            <w:r w:rsidRPr="00331FF5">
              <w:rPr>
                <w:rFonts w:ascii="Book Antiqua" w:hAnsi="Book Antiqua" w:cs="Arial"/>
                <w:lang w:val="en-GB"/>
              </w:rPr>
              <w:t>1/1 CBR</w:t>
            </w:r>
          </w:p>
        </w:tc>
        <w:tc>
          <w:tcPr>
            <w:tcW w:w="1843" w:type="dxa"/>
          </w:tcPr>
          <w:p w14:paraId="00EC4382" w14:textId="3A356C2E" w:rsidR="005454D6" w:rsidRPr="00331FF5" w:rsidRDefault="005A7063" w:rsidP="007A3053">
            <w:pPr>
              <w:spacing w:line="360" w:lineRule="auto"/>
              <w:jc w:val="both"/>
              <w:rPr>
                <w:rFonts w:ascii="Book Antiqua" w:hAnsi="Book Antiqua" w:cs="Arial"/>
                <w:lang w:val="en-GB"/>
              </w:rPr>
            </w:pPr>
            <w:r>
              <w:rPr>
                <w:rFonts w:ascii="Book Antiqua" w:hAnsi="Book Antiqua" w:cs="Arial"/>
                <w:lang w:val="en-GB"/>
              </w:rPr>
              <w:t>1 y</w:t>
            </w:r>
            <w:r w:rsidR="00C57795" w:rsidRPr="00331FF5">
              <w:rPr>
                <w:rFonts w:ascii="Book Antiqua" w:hAnsi="Book Antiqua" w:cs="Arial"/>
                <w:lang w:val="en-GB"/>
              </w:rPr>
              <w:t>r</w:t>
            </w:r>
          </w:p>
        </w:tc>
        <w:tc>
          <w:tcPr>
            <w:tcW w:w="1418" w:type="dxa"/>
          </w:tcPr>
          <w:p w14:paraId="02E670E0" w14:textId="0BA6506F" w:rsidR="005454D6" w:rsidRPr="00331FF5" w:rsidRDefault="00C57795" w:rsidP="007A3053">
            <w:pPr>
              <w:spacing w:line="360" w:lineRule="auto"/>
              <w:jc w:val="both"/>
              <w:rPr>
                <w:rFonts w:ascii="Book Antiqua" w:hAnsi="Book Antiqua" w:cs="Arial"/>
                <w:lang w:val="en-GB"/>
              </w:rPr>
            </w:pPr>
            <w:r w:rsidRPr="00331FF5">
              <w:rPr>
                <w:rFonts w:ascii="Book Antiqua" w:hAnsi="Book Antiqua" w:cs="Arial"/>
                <w:lang w:val="en-GB"/>
              </w:rPr>
              <w:t>1</w:t>
            </w:r>
            <w:r w:rsidR="005A7063">
              <w:rPr>
                <w:rFonts w:ascii="Book Antiqua" w:hAnsi="Book Antiqua" w:cs="Arial"/>
                <w:lang w:val="en-GB"/>
              </w:rPr>
              <w:t xml:space="preserve"> g/d</w:t>
            </w:r>
          </w:p>
        </w:tc>
        <w:tc>
          <w:tcPr>
            <w:tcW w:w="3827" w:type="dxa"/>
          </w:tcPr>
          <w:p w14:paraId="5D850004" w14:textId="7055A73E" w:rsidR="005454D6" w:rsidRPr="00331FF5" w:rsidRDefault="00C57795" w:rsidP="007A3053">
            <w:pPr>
              <w:spacing w:line="360" w:lineRule="auto"/>
              <w:jc w:val="both"/>
              <w:rPr>
                <w:rFonts w:ascii="Book Antiqua" w:hAnsi="Book Antiqua" w:cs="Arial"/>
                <w:lang w:val="en-GB"/>
              </w:rPr>
            </w:pPr>
            <w:r w:rsidRPr="00331FF5">
              <w:rPr>
                <w:rFonts w:ascii="Book Antiqua" w:hAnsi="Book Antiqua" w:cs="Arial"/>
                <w:lang w:val="en-GB"/>
              </w:rPr>
              <w:t>None</w:t>
            </w:r>
          </w:p>
        </w:tc>
      </w:tr>
      <w:tr w:rsidR="00871284" w:rsidRPr="00331FF5" w14:paraId="44E341B2" w14:textId="77777777" w:rsidTr="00F72D82">
        <w:tc>
          <w:tcPr>
            <w:tcW w:w="15881" w:type="dxa"/>
            <w:gridSpan w:val="9"/>
          </w:tcPr>
          <w:p w14:paraId="40E6765D"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Cyclosporine A</w:t>
            </w:r>
          </w:p>
          <w:p w14:paraId="106319D9" w14:textId="7CD64701" w:rsidR="00214F76" w:rsidRPr="00331FF5" w:rsidRDefault="00214F76" w:rsidP="007A3053">
            <w:pPr>
              <w:spacing w:line="360" w:lineRule="auto"/>
              <w:jc w:val="both"/>
              <w:rPr>
                <w:rFonts w:ascii="Book Antiqua" w:hAnsi="Book Antiqua" w:cs="Arial"/>
                <w:lang w:val="en-GB"/>
              </w:rPr>
            </w:pPr>
          </w:p>
        </w:tc>
      </w:tr>
      <w:tr w:rsidR="00186A48" w:rsidRPr="00331FF5" w14:paraId="594CA751" w14:textId="77777777" w:rsidTr="00F72D82">
        <w:tc>
          <w:tcPr>
            <w:tcW w:w="1848" w:type="dxa"/>
            <w:gridSpan w:val="2"/>
          </w:tcPr>
          <w:p w14:paraId="259135F4" w14:textId="70EF9150"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Mistilis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rPr>
              <w:t>120]</w:t>
            </w:r>
            <w:r w:rsidR="00AE0703">
              <w:rPr>
                <w:rFonts w:ascii="Book Antiqua" w:eastAsia="SimSun" w:hAnsi="Book Antiqua" w:cs="Arial" w:hint="eastAsia"/>
                <w:lang w:val="en-GB" w:eastAsia="zh-CN"/>
              </w:rPr>
              <w:t xml:space="preserve">, </w:t>
            </w:r>
            <w:r w:rsidRPr="00331FF5">
              <w:rPr>
                <w:rFonts w:ascii="Book Antiqua" w:hAnsi="Book Antiqua" w:cs="Arial"/>
                <w:lang w:val="en-GB"/>
              </w:rPr>
              <w:t>1985</w:t>
            </w:r>
          </w:p>
          <w:p w14:paraId="1C02813B" w14:textId="4B05143D" w:rsidR="00C201F4" w:rsidRPr="00331FF5" w:rsidRDefault="00C201F4" w:rsidP="007A3053">
            <w:pPr>
              <w:spacing w:line="360" w:lineRule="auto"/>
              <w:jc w:val="both"/>
              <w:rPr>
                <w:rFonts w:ascii="Book Antiqua" w:hAnsi="Book Antiqua" w:cs="Arial"/>
                <w:lang w:val="en-GB"/>
              </w:rPr>
            </w:pPr>
          </w:p>
        </w:tc>
        <w:tc>
          <w:tcPr>
            <w:tcW w:w="1275" w:type="dxa"/>
          </w:tcPr>
          <w:p w14:paraId="27247792"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lastRenderedPageBreak/>
              <w:t>Australia</w:t>
            </w:r>
          </w:p>
        </w:tc>
        <w:tc>
          <w:tcPr>
            <w:tcW w:w="1276" w:type="dxa"/>
          </w:tcPr>
          <w:p w14:paraId="3D0BEC4A"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1 AZA-INT</w:t>
            </w:r>
          </w:p>
        </w:tc>
        <w:tc>
          <w:tcPr>
            <w:tcW w:w="1559" w:type="dxa"/>
          </w:tcPr>
          <w:p w14:paraId="0D749AF8"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D69C587" w14:textId="266AFF91" w:rsidR="007F6E08" w:rsidRPr="00331FF5" w:rsidRDefault="00C201F4" w:rsidP="007A3053">
            <w:pPr>
              <w:spacing w:line="360" w:lineRule="auto"/>
              <w:jc w:val="both"/>
              <w:rPr>
                <w:rFonts w:ascii="Book Antiqua" w:hAnsi="Book Antiqua" w:cs="Arial"/>
                <w:lang w:val="en-GB"/>
              </w:rPr>
            </w:pPr>
            <w:r w:rsidRPr="00331FF5">
              <w:rPr>
                <w:rFonts w:ascii="Book Antiqua" w:hAnsi="Book Antiqua" w:cs="Arial"/>
                <w:lang w:val="en-GB"/>
              </w:rPr>
              <w:t xml:space="preserve">1/1 </w:t>
            </w:r>
            <w:r w:rsidR="007F6E08" w:rsidRPr="00331FF5">
              <w:rPr>
                <w:rFonts w:ascii="Book Antiqua" w:hAnsi="Book Antiqua" w:cs="Arial"/>
                <w:lang w:val="en-GB"/>
              </w:rPr>
              <w:t>BR</w:t>
            </w:r>
          </w:p>
        </w:tc>
        <w:tc>
          <w:tcPr>
            <w:tcW w:w="1843" w:type="dxa"/>
          </w:tcPr>
          <w:p w14:paraId="6DCBB70A" w14:textId="396C1C98" w:rsidR="007F6E08" w:rsidRPr="00331FF5" w:rsidRDefault="005A7063" w:rsidP="007A3053">
            <w:pPr>
              <w:spacing w:line="360" w:lineRule="auto"/>
              <w:jc w:val="both"/>
              <w:rPr>
                <w:rFonts w:ascii="Book Antiqua" w:hAnsi="Book Antiqua" w:cs="Arial"/>
                <w:lang w:val="en-GB"/>
              </w:rPr>
            </w:pPr>
            <w:r>
              <w:rPr>
                <w:rFonts w:ascii="Book Antiqua" w:hAnsi="Book Antiqua" w:cs="Arial"/>
                <w:lang w:val="en-GB"/>
              </w:rPr>
              <w:t>1 y</w:t>
            </w:r>
            <w:r w:rsidR="007F6E08" w:rsidRPr="00331FF5">
              <w:rPr>
                <w:rFonts w:ascii="Book Antiqua" w:hAnsi="Book Antiqua" w:cs="Arial"/>
                <w:lang w:val="en-GB"/>
              </w:rPr>
              <w:t>r</w:t>
            </w:r>
          </w:p>
        </w:tc>
        <w:tc>
          <w:tcPr>
            <w:tcW w:w="1418" w:type="dxa"/>
          </w:tcPr>
          <w:p w14:paraId="3B39E329"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827" w:type="dxa"/>
          </w:tcPr>
          <w:p w14:paraId="36CC5E5B"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None </w:t>
            </w:r>
          </w:p>
        </w:tc>
      </w:tr>
      <w:tr w:rsidR="00186A48" w:rsidRPr="00331FF5" w14:paraId="1C57B6DC" w14:textId="77777777" w:rsidTr="00F72D82">
        <w:tc>
          <w:tcPr>
            <w:tcW w:w="1848" w:type="dxa"/>
            <w:gridSpan w:val="2"/>
          </w:tcPr>
          <w:p w14:paraId="0CA7A714" w14:textId="5FFBDA2D"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Paroli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[116]</w:t>
            </w:r>
            <w:r w:rsidR="00AE0703">
              <w:rPr>
                <w:rFonts w:ascii="Book Antiqua" w:eastAsia="SimSun" w:hAnsi="Book Antiqua" w:cs="Arial" w:hint="eastAsia"/>
                <w:lang w:val="en-GB" w:eastAsia="zh-CN"/>
              </w:rPr>
              <w:t xml:space="preserve">, </w:t>
            </w:r>
            <w:r w:rsidRPr="00331FF5">
              <w:rPr>
                <w:rFonts w:ascii="Book Antiqua" w:hAnsi="Book Antiqua" w:cs="Arial"/>
                <w:lang w:val="en-GB"/>
              </w:rPr>
              <w:t>1992</w:t>
            </w:r>
          </w:p>
          <w:p w14:paraId="6B1D5FB1" w14:textId="533D4A5A" w:rsidR="00C201F4" w:rsidRPr="00331FF5" w:rsidRDefault="00C201F4" w:rsidP="007A3053">
            <w:pPr>
              <w:spacing w:line="360" w:lineRule="auto"/>
              <w:jc w:val="both"/>
              <w:rPr>
                <w:rFonts w:ascii="Book Antiqua" w:hAnsi="Book Antiqua" w:cs="Arial"/>
                <w:lang w:val="en-GB"/>
              </w:rPr>
            </w:pPr>
          </w:p>
        </w:tc>
        <w:tc>
          <w:tcPr>
            <w:tcW w:w="1275" w:type="dxa"/>
          </w:tcPr>
          <w:p w14:paraId="60ED0BC0"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Italy</w:t>
            </w:r>
          </w:p>
        </w:tc>
        <w:tc>
          <w:tcPr>
            <w:tcW w:w="1276" w:type="dxa"/>
          </w:tcPr>
          <w:p w14:paraId="00E8A7BC" w14:textId="0DCEED26"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3</w:t>
            </w:r>
            <w:r w:rsidR="00DA7CD6" w:rsidRPr="00331FF5">
              <w:rPr>
                <w:rFonts w:ascii="Book Antiqua" w:hAnsi="Book Antiqua" w:cs="Arial"/>
                <w:lang w:val="en-GB"/>
              </w:rPr>
              <w:t xml:space="preserve"> naïve</w:t>
            </w:r>
          </w:p>
        </w:tc>
        <w:tc>
          <w:tcPr>
            <w:tcW w:w="1559" w:type="dxa"/>
          </w:tcPr>
          <w:p w14:paraId="787788BF"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835" w:type="dxa"/>
          </w:tcPr>
          <w:p w14:paraId="1CC60319"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3/3 BR</w:t>
            </w:r>
          </w:p>
        </w:tc>
        <w:tc>
          <w:tcPr>
            <w:tcW w:w="1843" w:type="dxa"/>
          </w:tcPr>
          <w:p w14:paraId="737190C0" w14:textId="3F08106F" w:rsidR="007F6E08" w:rsidRPr="00331FF5" w:rsidRDefault="005A7063" w:rsidP="007A3053">
            <w:pPr>
              <w:spacing w:line="360" w:lineRule="auto"/>
              <w:jc w:val="both"/>
              <w:rPr>
                <w:rFonts w:ascii="Book Antiqua" w:hAnsi="Book Antiqua" w:cs="Arial"/>
                <w:lang w:val="en-GB"/>
              </w:rPr>
            </w:pPr>
            <w:r>
              <w:rPr>
                <w:rFonts w:ascii="Book Antiqua" w:hAnsi="Book Antiqua" w:cs="Arial"/>
                <w:lang w:val="en-GB"/>
              </w:rPr>
              <w:t>1 y</w:t>
            </w:r>
            <w:r w:rsidR="007F6E08" w:rsidRPr="00331FF5">
              <w:rPr>
                <w:rFonts w:ascii="Book Antiqua" w:hAnsi="Book Antiqua" w:cs="Arial"/>
                <w:lang w:val="en-GB"/>
              </w:rPr>
              <w:t>r</w:t>
            </w:r>
          </w:p>
        </w:tc>
        <w:tc>
          <w:tcPr>
            <w:tcW w:w="1418" w:type="dxa"/>
          </w:tcPr>
          <w:p w14:paraId="66CAF834" w14:textId="6C898CFD"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5 mg/k</w:t>
            </w:r>
            <w:r w:rsidR="005A7063">
              <w:rPr>
                <w:rFonts w:ascii="Book Antiqua" w:hAnsi="Book Antiqua" w:cs="Arial"/>
                <w:lang w:val="en-GB"/>
              </w:rPr>
              <w:t xml:space="preserve"> g/d</w:t>
            </w:r>
          </w:p>
        </w:tc>
        <w:tc>
          <w:tcPr>
            <w:tcW w:w="3827" w:type="dxa"/>
          </w:tcPr>
          <w:p w14:paraId="13A0D6A8"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186A48" w:rsidRPr="00331FF5" w14:paraId="6D483322" w14:textId="77777777" w:rsidTr="00F72D82">
        <w:tc>
          <w:tcPr>
            <w:tcW w:w="1848" w:type="dxa"/>
            <w:gridSpan w:val="2"/>
          </w:tcPr>
          <w:p w14:paraId="245DFE2B" w14:textId="4DB176C1"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Person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[117]</w:t>
            </w:r>
            <w:r w:rsidR="00AE0703">
              <w:rPr>
                <w:rFonts w:ascii="Book Antiqua" w:eastAsia="SimSun" w:hAnsi="Book Antiqua" w:cs="Arial" w:hint="eastAsia"/>
                <w:lang w:val="en-GB" w:eastAsia="zh-CN"/>
              </w:rPr>
              <w:t xml:space="preserve">, </w:t>
            </w:r>
            <w:r w:rsidRPr="00331FF5">
              <w:rPr>
                <w:rFonts w:ascii="Book Antiqua" w:hAnsi="Book Antiqua" w:cs="Arial"/>
                <w:lang w:val="en-GB"/>
              </w:rPr>
              <w:t>1993</w:t>
            </w:r>
          </w:p>
          <w:p w14:paraId="078E1475" w14:textId="6231950D" w:rsidR="00C201F4" w:rsidRPr="00331FF5" w:rsidRDefault="00C201F4" w:rsidP="007A3053">
            <w:pPr>
              <w:spacing w:line="360" w:lineRule="auto"/>
              <w:jc w:val="both"/>
              <w:rPr>
                <w:rFonts w:ascii="Book Antiqua" w:hAnsi="Book Antiqua" w:cs="Arial"/>
                <w:lang w:val="en-GB"/>
              </w:rPr>
            </w:pPr>
          </w:p>
        </w:tc>
        <w:tc>
          <w:tcPr>
            <w:tcW w:w="1275" w:type="dxa"/>
          </w:tcPr>
          <w:p w14:paraId="70B38C7D" w14:textId="40CF12CB" w:rsidR="007F6E08"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33219C42"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1 second-line</w:t>
            </w:r>
          </w:p>
        </w:tc>
        <w:tc>
          <w:tcPr>
            <w:tcW w:w="1559" w:type="dxa"/>
          </w:tcPr>
          <w:p w14:paraId="2B746BC4"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2C57053D"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BR</w:t>
            </w:r>
          </w:p>
        </w:tc>
        <w:tc>
          <w:tcPr>
            <w:tcW w:w="1843" w:type="dxa"/>
          </w:tcPr>
          <w:p w14:paraId="2170B022"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7B21B9F3"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827" w:type="dxa"/>
          </w:tcPr>
          <w:p w14:paraId="57E7A8EB"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186A48" w:rsidRPr="00331FF5" w14:paraId="32AE1CF0" w14:textId="77777777" w:rsidTr="00F72D82">
        <w:tc>
          <w:tcPr>
            <w:tcW w:w="1848" w:type="dxa"/>
            <w:gridSpan w:val="2"/>
          </w:tcPr>
          <w:p w14:paraId="12C89442" w14:textId="3B6E750C"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Sherman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[113]</w:t>
            </w:r>
            <w:r w:rsidR="00AE0703">
              <w:rPr>
                <w:rFonts w:ascii="Book Antiqua" w:eastAsia="SimSun" w:hAnsi="Book Antiqua" w:cs="Arial" w:hint="eastAsia"/>
                <w:lang w:val="en-GB" w:eastAsia="zh-CN"/>
              </w:rPr>
              <w:t xml:space="preserve">, </w:t>
            </w:r>
            <w:r w:rsidRPr="00331FF5">
              <w:rPr>
                <w:rFonts w:ascii="Book Antiqua" w:hAnsi="Book Antiqua" w:cs="Arial"/>
                <w:lang w:val="en-GB"/>
              </w:rPr>
              <w:t>1994</w:t>
            </w:r>
          </w:p>
          <w:p w14:paraId="06B09E20" w14:textId="7F397274" w:rsidR="00C201F4" w:rsidRPr="00331FF5" w:rsidRDefault="00C201F4" w:rsidP="007A3053">
            <w:pPr>
              <w:spacing w:line="360" w:lineRule="auto"/>
              <w:jc w:val="both"/>
              <w:rPr>
                <w:rFonts w:ascii="Book Antiqua" w:hAnsi="Book Antiqua" w:cs="Arial"/>
                <w:lang w:val="en-GB"/>
              </w:rPr>
            </w:pPr>
          </w:p>
        </w:tc>
        <w:tc>
          <w:tcPr>
            <w:tcW w:w="1275" w:type="dxa"/>
          </w:tcPr>
          <w:p w14:paraId="40AEF43D" w14:textId="17433BCE" w:rsidR="007F6E08"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12DC8DFF" w14:textId="77777777" w:rsidR="007F6E08" w:rsidRPr="00331FF5" w:rsidRDefault="007F6E08" w:rsidP="007A3053">
            <w:pPr>
              <w:tabs>
                <w:tab w:val="left" w:pos="520"/>
              </w:tabs>
              <w:spacing w:line="360" w:lineRule="auto"/>
              <w:jc w:val="both"/>
              <w:rPr>
                <w:rFonts w:ascii="Book Antiqua" w:hAnsi="Book Antiqua" w:cs="Arial"/>
                <w:lang w:val="en-GB"/>
              </w:rPr>
            </w:pPr>
            <w:r w:rsidRPr="00331FF5">
              <w:rPr>
                <w:rFonts w:ascii="Book Antiqua" w:hAnsi="Book Antiqua" w:cs="Arial"/>
                <w:lang w:val="en-GB"/>
              </w:rPr>
              <w:t>6 AZA-NR</w:t>
            </w:r>
          </w:p>
          <w:p w14:paraId="32402E34" w14:textId="7A05841E" w:rsidR="007F6E08" w:rsidRPr="00331FF5" w:rsidRDefault="007F6E08" w:rsidP="007A3053">
            <w:pPr>
              <w:tabs>
                <w:tab w:val="left" w:pos="520"/>
              </w:tabs>
              <w:spacing w:line="360" w:lineRule="auto"/>
              <w:jc w:val="both"/>
              <w:rPr>
                <w:rFonts w:ascii="Book Antiqua" w:hAnsi="Book Antiqua" w:cs="Arial"/>
                <w:lang w:val="en-GB"/>
              </w:rPr>
            </w:pPr>
            <w:r w:rsidRPr="00331FF5">
              <w:rPr>
                <w:rFonts w:ascii="Book Antiqua" w:hAnsi="Book Antiqua" w:cs="Arial"/>
                <w:lang w:val="en-GB"/>
              </w:rPr>
              <w:t>(1 p</w:t>
            </w:r>
            <w:r w:rsidR="00E979A8" w:rsidRPr="00331FF5">
              <w:rPr>
                <w:rFonts w:ascii="Book Antiqua" w:hAnsi="Book Antiqua" w:cs="Arial"/>
                <w:lang w:val="en-GB"/>
              </w:rPr>
              <w:t>a</w:t>
            </w:r>
            <w:r w:rsidRPr="00331FF5">
              <w:rPr>
                <w:rFonts w:ascii="Book Antiqua" w:hAnsi="Book Antiqua" w:cs="Arial"/>
                <w:lang w:val="en-GB"/>
              </w:rPr>
              <w:t>ediatric)</w:t>
            </w:r>
          </w:p>
        </w:tc>
        <w:tc>
          <w:tcPr>
            <w:tcW w:w="1559" w:type="dxa"/>
          </w:tcPr>
          <w:p w14:paraId="63394E11"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2874BF77" w14:textId="5B11CA8A" w:rsidR="007F6E08" w:rsidRPr="005A7063" w:rsidRDefault="005A7063" w:rsidP="007A3053">
            <w:pPr>
              <w:spacing w:line="360" w:lineRule="auto"/>
              <w:jc w:val="both"/>
              <w:rPr>
                <w:rFonts w:ascii="Book Antiqua" w:eastAsia="SimSun" w:hAnsi="Book Antiqua" w:cs="Arial"/>
                <w:lang w:val="en-GB" w:eastAsia="zh-CN"/>
              </w:rPr>
            </w:pPr>
            <w:r>
              <w:rPr>
                <w:rFonts w:ascii="Book Antiqua" w:hAnsi="Book Antiqua" w:cs="Arial"/>
                <w:lang w:val="en-GB"/>
              </w:rPr>
              <w:t>5/6 BR at 10 wk</w:t>
            </w:r>
          </w:p>
        </w:tc>
        <w:tc>
          <w:tcPr>
            <w:tcW w:w="1843" w:type="dxa"/>
          </w:tcPr>
          <w:p w14:paraId="21E1F12E"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73EE26FB"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827" w:type="dxa"/>
          </w:tcPr>
          <w:p w14:paraId="125A7102"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1 increased serum creatinine</w:t>
            </w:r>
          </w:p>
        </w:tc>
      </w:tr>
      <w:tr w:rsidR="00186A48" w:rsidRPr="00331FF5" w14:paraId="50D9A394" w14:textId="77777777" w:rsidTr="00F72D82">
        <w:tc>
          <w:tcPr>
            <w:tcW w:w="1848" w:type="dxa"/>
            <w:gridSpan w:val="2"/>
          </w:tcPr>
          <w:p w14:paraId="40AA720D" w14:textId="19F2660F"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Senturk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[118]</w:t>
            </w:r>
            <w:r w:rsidR="00AE0703">
              <w:rPr>
                <w:rFonts w:ascii="Book Antiqua" w:eastAsia="SimSun" w:hAnsi="Book Antiqua" w:cs="Arial" w:hint="eastAsia"/>
                <w:lang w:val="en-GB" w:eastAsia="zh-CN"/>
              </w:rPr>
              <w:t xml:space="preserve">, </w:t>
            </w:r>
            <w:r w:rsidRPr="00331FF5">
              <w:rPr>
                <w:rFonts w:ascii="Book Antiqua" w:hAnsi="Book Antiqua" w:cs="Arial"/>
                <w:lang w:val="en-GB"/>
              </w:rPr>
              <w:t>1995</w:t>
            </w:r>
          </w:p>
          <w:p w14:paraId="2C9A301D" w14:textId="2FAC2D50" w:rsidR="00E979A8" w:rsidRPr="00331FF5" w:rsidRDefault="00E979A8" w:rsidP="007A3053">
            <w:pPr>
              <w:spacing w:line="360" w:lineRule="auto"/>
              <w:jc w:val="both"/>
              <w:rPr>
                <w:rFonts w:ascii="Book Antiqua" w:hAnsi="Book Antiqua" w:cs="Arial"/>
                <w:lang w:val="en-GB"/>
              </w:rPr>
            </w:pPr>
          </w:p>
        </w:tc>
        <w:tc>
          <w:tcPr>
            <w:tcW w:w="1275" w:type="dxa"/>
          </w:tcPr>
          <w:p w14:paraId="323481EE"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India</w:t>
            </w:r>
          </w:p>
        </w:tc>
        <w:tc>
          <w:tcPr>
            <w:tcW w:w="1276" w:type="dxa"/>
          </w:tcPr>
          <w:p w14:paraId="2369668C"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1 second-line</w:t>
            </w:r>
          </w:p>
        </w:tc>
        <w:tc>
          <w:tcPr>
            <w:tcW w:w="1559" w:type="dxa"/>
          </w:tcPr>
          <w:p w14:paraId="1D8FCF98"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311BBFAE"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BR</w:t>
            </w:r>
          </w:p>
        </w:tc>
        <w:tc>
          <w:tcPr>
            <w:tcW w:w="1843" w:type="dxa"/>
          </w:tcPr>
          <w:p w14:paraId="1095384D" w14:textId="2BE7CBF4" w:rsidR="007F6E08" w:rsidRPr="00331FF5" w:rsidRDefault="008B0103" w:rsidP="007A3053">
            <w:pPr>
              <w:spacing w:line="360" w:lineRule="auto"/>
              <w:jc w:val="both"/>
              <w:rPr>
                <w:rFonts w:ascii="Book Antiqua" w:hAnsi="Book Antiqua" w:cs="Arial"/>
                <w:lang w:val="en-GB"/>
              </w:rPr>
            </w:pPr>
            <w:r>
              <w:rPr>
                <w:rFonts w:ascii="Book Antiqua" w:hAnsi="Book Antiqua" w:cs="Arial"/>
                <w:lang w:val="en-GB"/>
              </w:rPr>
              <w:t>1 y</w:t>
            </w:r>
            <w:r w:rsidR="007F6E08" w:rsidRPr="00331FF5">
              <w:rPr>
                <w:rFonts w:ascii="Book Antiqua" w:hAnsi="Book Antiqua" w:cs="Arial"/>
                <w:lang w:val="en-GB"/>
              </w:rPr>
              <w:t>r</w:t>
            </w:r>
          </w:p>
        </w:tc>
        <w:tc>
          <w:tcPr>
            <w:tcW w:w="1418" w:type="dxa"/>
          </w:tcPr>
          <w:p w14:paraId="479D9D64"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827" w:type="dxa"/>
          </w:tcPr>
          <w:p w14:paraId="04ABE0BF"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None</w:t>
            </w:r>
          </w:p>
        </w:tc>
      </w:tr>
      <w:tr w:rsidR="00186A48" w:rsidRPr="00331FF5" w14:paraId="36ECA9CF" w14:textId="77777777" w:rsidTr="00F72D82">
        <w:tc>
          <w:tcPr>
            <w:tcW w:w="1848" w:type="dxa"/>
            <w:gridSpan w:val="2"/>
          </w:tcPr>
          <w:p w14:paraId="025679E2" w14:textId="19A28DC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Fernandes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[112]</w:t>
            </w:r>
            <w:r w:rsidR="00AE0703">
              <w:rPr>
                <w:rFonts w:ascii="Book Antiqua" w:eastAsia="SimSun" w:hAnsi="Book Antiqua" w:cs="Arial" w:hint="eastAsia"/>
                <w:lang w:val="en-GB" w:eastAsia="zh-CN"/>
              </w:rPr>
              <w:t xml:space="preserve">, </w:t>
            </w:r>
            <w:r w:rsidRPr="00331FF5">
              <w:rPr>
                <w:rFonts w:ascii="Book Antiqua" w:hAnsi="Book Antiqua" w:cs="Arial"/>
                <w:lang w:val="en-GB"/>
              </w:rPr>
              <w:t>1999</w:t>
            </w:r>
          </w:p>
          <w:p w14:paraId="5D5C2C6B" w14:textId="338E7BB2" w:rsidR="00E979A8" w:rsidRPr="00331FF5" w:rsidRDefault="00E979A8" w:rsidP="007A3053">
            <w:pPr>
              <w:spacing w:line="360" w:lineRule="auto"/>
              <w:jc w:val="both"/>
              <w:rPr>
                <w:rFonts w:ascii="Book Antiqua" w:hAnsi="Book Antiqua" w:cs="Arial"/>
                <w:lang w:val="en-GB"/>
              </w:rPr>
            </w:pPr>
          </w:p>
        </w:tc>
        <w:tc>
          <w:tcPr>
            <w:tcW w:w="1275" w:type="dxa"/>
          </w:tcPr>
          <w:p w14:paraId="3420EE25" w14:textId="5E109ECD"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6E5CE32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5 AZA-NR</w:t>
            </w:r>
          </w:p>
        </w:tc>
        <w:tc>
          <w:tcPr>
            <w:tcW w:w="1559" w:type="dxa"/>
          </w:tcPr>
          <w:p w14:paraId="7C82FD3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83A4F00" w14:textId="5493FCDA"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4/5 BR at 3 mo</w:t>
            </w:r>
          </w:p>
        </w:tc>
        <w:tc>
          <w:tcPr>
            <w:tcW w:w="1843" w:type="dxa"/>
          </w:tcPr>
          <w:p w14:paraId="7FF5893D" w14:textId="4C58268A"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27 mo</w:t>
            </w:r>
          </w:p>
        </w:tc>
        <w:tc>
          <w:tcPr>
            <w:tcW w:w="1418" w:type="dxa"/>
          </w:tcPr>
          <w:p w14:paraId="099EEBFD" w14:textId="429324B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3-5 mg/k</w:t>
            </w:r>
            <w:r w:rsidR="005A7063">
              <w:rPr>
                <w:rFonts w:ascii="Book Antiqua" w:hAnsi="Book Antiqua" w:cs="Arial"/>
                <w:lang w:val="en-GB"/>
              </w:rPr>
              <w:t xml:space="preserve"> g/d</w:t>
            </w:r>
          </w:p>
        </w:tc>
        <w:tc>
          <w:tcPr>
            <w:tcW w:w="3827" w:type="dxa"/>
          </w:tcPr>
          <w:p w14:paraId="30D0021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Minimal</w:t>
            </w:r>
          </w:p>
        </w:tc>
      </w:tr>
      <w:tr w:rsidR="00186A48" w:rsidRPr="00331FF5" w14:paraId="443E7087" w14:textId="77777777" w:rsidTr="00F72D82">
        <w:tc>
          <w:tcPr>
            <w:tcW w:w="1848" w:type="dxa"/>
            <w:gridSpan w:val="2"/>
          </w:tcPr>
          <w:p w14:paraId="3D1BD510" w14:textId="51A44DE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Malekzadeh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115]</w:t>
            </w:r>
            <w:r w:rsidR="00AE0703">
              <w:rPr>
                <w:rFonts w:ascii="Book Antiqua" w:eastAsia="SimSun" w:hAnsi="Book Antiqua" w:cs="Arial" w:hint="eastAsia"/>
                <w:lang w:val="en-GB" w:eastAsia="zh-CN"/>
              </w:rPr>
              <w:t xml:space="preserve">, </w:t>
            </w:r>
            <w:r w:rsidRPr="00331FF5">
              <w:rPr>
                <w:rFonts w:ascii="Book Antiqua" w:hAnsi="Book Antiqua" w:cs="Arial"/>
                <w:lang w:val="en-GB"/>
              </w:rPr>
              <w:t>2001</w:t>
            </w:r>
          </w:p>
        </w:tc>
        <w:tc>
          <w:tcPr>
            <w:tcW w:w="1275" w:type="dxa"/>
          </w:tcPr>
          <w:p w14:paraId="6FC9AAC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Iran</w:t>
            </w:r>
          </w:p>
        </w:tc>
        <w:tc>
          <w:tcPr>
            <w:tcW w:w="1276" w:type="dxa"/>
          </w:tcPr>
          <w:p w14:paraId="26A906E2"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9 naïve</w:t>
            </w:r>
          </w:p>
          <w:p w14:paraId="3D79D24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10 second-</w:t>
            </w:r>
            <w:r w:rsidRPr="00331FF5">
              <w:rPr>
                <w:rFonts w:ascii="Book Antiqua" w:hAnsi="Book Antiqua" w:cs="Arial"/>
                <w:lang w:val="en-GB"/>
              </w:rPr>
              <w:lastRenderedPageBreak/>
              <w:t>line</w:t>
            </w:r>
          </w:p>
        </w:tc>
        <w:tc>
          <w:tcPr>
            <w:tcW w:w="1559" w:type="dxa"/>
          </w:tcPr>
          <w:p w14:paraId="0586021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Prospective</w:t>
            </w:r>
          </w:p>
        </w:tc>
        <w:tc>
          <w:tcPr>
            <w:tcW w:w="2835" w:type="dxa"/>
          </w:tcPr>
          <w:p w14:paraId="010BA4B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79% BR and HI</w:t>
            </w:r>
          </w:p>
        </w:tc>
        <w:tc>
          <w:tcPr>
            <w:tcW w:w="1843" w:type="dxa"/>
          </w:tcPr>
          <w:p w14:paraId="36BBEC2F" w14:textId="6CCB52D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26 mo</w:t>
            </w:r>
          </w:p>
        </w:tc>
        <w:tc>
          <w:tcPr>
            <w:tcW w:w="1418" w:type="dxa"/>
          </w:tcPr>
          <w:p w14:paraId="626094C6" w14:textId="1C43F8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2-5 mg/k</w:t>
            </w:r>
            <w:r w:rsidR="005A7063">
              <w:rPr>
                <w:rFonts w:ascii="Book Antiqua" w:hAnsi="Book Antiqua" w:cs="Arial"/>
                <w:lang w:val="en-GB"/>
              </w:rPr>
              <w:t xml:space="preserve"> g/d</w:t>
            </w:r>
          </w:p>
        </w:tc>
        <w:tc>
          <w:tcPr>
            <w:tcW w:w="3827" w:type="dxa"/>
          </w:tcPr>
          <w:p w14:paraId="2E386319"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 discontinued due to side effects</w:t>
            </w:r>
          </w:p>
        </w:tc>
      </w:tr>
      <w:tr w:rsidR="00186A48" w:rsidRPr="00331FF5" w14:paraId="72FFE64B" w14:textId="77777777" w:rsidTr="00F72D82">
        <w:tc>
          <w:tcPr>
            <w:tcW w:w="1848" w:type="dxa"/>
            <w:gridSpan w:val="2"/>
          </w:tcPr>
          <w:p w14:paraId="022E8588" w14:textId="4A1A9AF0" w:rsidR="0072450D" w:rsidRPr="00331FF5" w:rsidRDefault="0072450D" w:rsidP="007A3053">
            <w:pPr>
              <w:spacing w:line="360" w:lineRule="auto"/>
              <w:jc w:val="both"/>
              <w:rPr>
                <w:rFonts w:ascii="Book Antiqua" w:hAnsi="Book Antiqua" w:cs="Arial"/>
                <w:lang w:val="en-GB"/>
              </w:rPr>
            </w:pPr>
            <w:r w:rsidRPr="00331FF5">
              <w:rPr>
                <w:rFonts w:ascii="Book Antiqua" w:hAnsi="Book Antiqua" w:cs="Arial"/>
                <w:lang w:val="en-GB"/>
              </w:rPr>
              <w:t xml:space="preserve">Zolfino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91]</w:t>
            </w:r>
            <w:r w:rsidR="00AE0703">
              <w:rPr>
                <w:rFonts w:ascii="Book Antiqua" w:eastAsia="SimSun" w:hAnsi="Book Antiqua" w:cs="Arial" w:hint="eastAsia"/>
                <w:lang w:val="en-GB" w:eastAsia="zh-CN"/>
              </w:rPr>
              <w:t xml:space="preserve">, </w:t>
            </w:r>
            <w:r w:rsidRPr="00331FF5">
              <w:rPr>
                <w:rFonts w:ascii="Book Antiqua" w:hAnsi="Book Antiqua" w:cs="Arial"/>
                <w:lang w:val="en-GB"/>
              </w:rPr>
              <w:t xml:space="preserve">2002 </w:t>
            </w:r>
          </w:p>
        </w:tc>
        <w:tc>
          <w:tcPr>
            <w:tcW w:w="1275" w:type="dxa"/>
          </w:tcPr>
          <w:p w14:paraId="4DC5582B" w14:textId="03D3C394" w:rsidR="0072450D" w:rsidRPr="00331FF5" w:rsidRDefault="008B0103" w:rsidP="007A3053">
            <w:pPr>
              <w:spacing w:line="360" w:lineRule="auto"/>
              <w:jc w:val="both"/>
              <w:rPr>
                <w:rFonts w:ascii="Book Antiqua" w:hAnsi="Book Antiqua" w:cs="Arial"/>
                <w:lang w:val="en-GB"/>
              </w:rPr>
            </w:pPr>
            <w:r w:rsidRPr="00331FF5">
              <w:rPr>
                <w:rFonts w:ascii="Book Antiqua" w:hAnsi="Book Antiqua" w:cs="Arial"/>
                <w:lang w:val="en-GB"/>
              </w:rPr>
              <w:t>U</w:t>
            </w:r>
            <w:r>
              <w:rPr>
                <w:rFonts w:ascii="Book Antiqua" w:eastAsia="SimSun" w:hAnsi="Book Antiqua" w:cs="Arial" w:hint="eastAsia"/>
                <w:lang w:val="en-GB" w:eastAsia="zh-CN"/>
              </w:rPr>
              <w:t>nited Kingdom</w:t>
            </w:r>
          </w:p>
        </w:tc>
        <w:tc>
          <w:tcPr>
            <w:tcW w:w="1276" w:type="dxa"/>
          </w:tcPr>
          <w:p w14:paraId="26D45872" w14:textId="60356E36" w:rsidR="0072450D" w:rsidRPr="00331FF5" w:rsidRDefault="0072450D" w:rsidP="007A3053">
            <w:pPr>
              <w:spacing w:line="360" w:lineRule="auto"/>
              <w:jc w:val="both"/>
              <w:rPr>
                <w:rFonts w:ascii="Book Antiqua" w:hAnsi="Book Antiqua" w:cs="Arial"/>
                <w:lang w:val="en-GB"/>
              </w:rPr>
            </w:pPr>
            <w:r w:rsidRPr="00331FF5">
              <w:rPr>
                <w:rFonts w:ascii="Book Antiqua" w:hAnsi="Book Antiqua" w:cs="Arial"/>
                <w:lang w:val="en-GB"/>
              </w:rPr>
              <w:t>1 second-line</w:t>
            </w:r>
          </w:p>
        </w:tc>
        <w:tc>
          <w:tcPr>
            <w:tcW w:w="1559" w:type="dxa"/>
          </w:tcPr>
          <w:p w14:paraId="3B51CA55" w14:textId="4BAC64DE" w:rsidR="0072450D" w:rsidRPr="00331FF5" w:rsidRDefault="0072450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BCBEC34" w14:textId="1D35F355" w:rsidR="0072450D" w:rsidRPr="00331FF5" w:rsidRDefault="0072450D" w:rsidP="007A3053">
            <w:pPr>
              <w:spacing w:line="360" w:lineRule="auto"/>
              <w:jc w:val="both"/>
              <w:rPr>
                <w:rFonts w:ascii="Book Antiqua" w:hAnsi="Book Antiqua" w:cs="Arial"/>
                <w:lang w:val="en-GB"/>
              </w:rPr>
            </w:pPr>
            <w:r w:rsidRPr="00331FF5">
              <w:rPr>
                <w:rFonts w:ascii="Book Antiqua" w:hAnsi="Book Antiqua" w:cs="Arial"/>
                <w:lang w:val="en-GB"/>
              </w:rPr>
              <w:t>NR</w:t>
            </w:r>
          </w:p>
        </w:tc>
        <w:tc>
          <w:tcPr>
            <w:tcW w:w="1843" w:type="dxa"/>
          </w:tcPr>
          <w:p w14:paraId="6931721C" w14:textId="4B887C64" w:rsidR="0072450D" w:rsidRPr="00331FF5" w:rsidRDefault="0072450D"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28F3999B" w14:textId="4A9F7DC0" w:rsidR="0072450D" w:rsidRPr="00331FF5" w:rsidRDefault="0072450D" w:rsidP="007A3053">
            <w:pPr>
              <w:spacing w:line="360" w:lineRule="auto"/>
              <w:jc w:val="both"/>
              <w:rPr>
                <w:rFonts w:ascii="Book Antiqua" w:hAnsi="Book Antiqua" w:cs="Arial"/>
                <w:lang w:val="en-GB"/>
              </w:rPr>
            </w:pPr>
            <w:r w:rsidRPr="00331FF5">
              <w:rPr>
                <w:rFonts w:ascii="Book Antiqua" w:hAnsi="Book Antiqua" w:cs="Arial"/>
                <w:lang w:val="en-GB"/>
              </w:rPr>
              <w:t xml:space="preserve">Serum level 100-200 </w:t>
            </w:r>
            <w:r w:rsidRPr="00331FF5">
              <w:rPr>
                <w:rFonts w:ascii="Book Antiqua" w:hAnsi="Book Antiqua" w:cs="Arial"/>
                <w:color w:val="000000"/>
              </w:rPr>
              <w:t>μ</w:t>
            </w:r>
            <w:r w:rsidRPr="00331FF5">
              <w:rPr>
                <w:rFonts w:ascii="Book Antiqua" w:hAnsi="Book Antiqua" w:cs="Arial"/>
                <w:color w:val="000000"/>
                <w:lang w:val="en"/>
              </w:rPr>
              <w:t>g/l</w:t>
            </w:r>
          </w:p>
        </w:tc>
        <w:tc>
          <w:tcPr>
            <w:tcW w:w="3827" w:type="dxa"/>
          </w:tcPr>
          <w:p w14:paraId="24588555" w14:textId="1C51FC0C" w:rsidR="0072450D" w:rsidRPr="00331FF5" w:rsidRDefault="0072450D"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186A48" w:rsidRPr="00331FF5" w14:paraId="5EF28DD4" w14:textId="77777777" w:rsidTr="00F72D82">
        <w:tc>
          <w:tcPr>
            <w:tcW w:w="1848" w:type="dxa"/>
            <w:gridSpan w:val="2"/>
          </w:tcPr>
          <w:p w14:paraId="5E9778F0" w14:textId="74F1635D" w:rsidR="007C4228" w:rsidRPr="00331FF5" w:rsidRDefault="007C4228" w:rsidP="007A3053">
            <w:pPr>
              <w:spacing w:line="360" w:lineRule="auto"/>
              <w:jc w:val="both"/>
              <w:rPr>
                <w:rFonts w:ascii="Book Antiqua" w:hAnsi="Book Antiqua" w:cs="Arial"/>
                <w:lang w:val="en-GB"/>
              </w:rPr>
            </w:pPr>
            <w:r w:rsidRPr="00331FF5">
              <w:rPr>
                <w:rFonts w:ascii="Book Antiqua" w:hAnsi="Book Antiqua" w:cs="Arial"/>
                <w:lang w:val="en-GB"/>
              </w:rPr>
              <w:t xml:space="preserve">Malekzadeh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183]</w:t>
            </w:r>
            <w:r w:rsidR="00AE0703">
              <w:rPr>
                <w:rFonts w:ascii="Book Antiqua" w:eastAsia="SimSun" w:hAnsi="Book Antiqua" w:cs="Arial" w:hint="eastAsia"/>
                <w:lang w:val="en-GB" w:eastAsia="zh-CN"/>
              </w:rPr>
              <w:t xml:space="preserve">, </w:t>
            </w:r>
            <w:r w:rsidRPr="00331FF5">
              <w:rPr>
                <w:rFonts w:ascii="Book Antiqua" w:hAnsi="Book Antiqua" w:cs="Arial"/>
                <w:lang w:val="en-GB"/>
              </w:rPr>
              <w:t>2012</w:t>
            </w:r>
          </w:p>
        </w:tc>
        <w:tc>
          <w:tcPr>
            <w:tcW w:w="1275" w:type="dxa"/>
          </w:tcPr>
          <w:p w14:paraId="740770F7" w14:textId="69D2B09E" w:rsidR="007C4228" w:rsidRPr="00331FF5" w:rsidRDefault="00BE5402" w:rsidP="007A3053">
            <w:pPr>
              <w:spacing w:line="360" w:lineRule="auto"/>
              <w:jc w:val="both"/>
              <w:rPr>
                <w:rFonts w:ascii="Book Antiqua" w:hAnsi="Book Antiqua" w:cs="Arial"/>
                <w:lang w:val="en-GB"/>
              </w:rPr>
            </w:pPr>
            <w:r w:rsidRPr="00331FF5">
              <w:rPr>
                <w:rFonts w:ascii="Book Antiqua" w:hAnsi="Book Antiqua" w:cs="Arial"/>
                <w:lang w:val="en-GB"/>
              </w:rPr>
              <w:t>Iran</w:t>
            </w:r>
          </w:p>
        </w:tc>
        <w:tc>
          <w:tcPr>
            <w:tcW w:w="1276" w:type="dxa"/>
          </w:tcPr>
          <w:p w14:paraId="5C85B581" w14:textId="0A987CB8" w:rsidR="007C4228" w:rsidRPr="00331FF5" w:rsidRDefault="006D12A2" w:rsidP="007A3053">
            <w:pPr>
              <w:spacing w:line="360" w:lineRule="auto"/>
              <w:jc w:val="both"/>
              <w:rPr>
                <w:rFonts w:ascii="Book Antiqua" w:hAnsi="Book Antiqua" w:cs="Arial"/>
                <w:lang w:val="en-GB"/>
              </w:rPr>
            </w:pPr>
            <w:r w:rsidRPr="00331FF5">
              <w:rPr>
                <w:rFonts w:ascii="Book Antiqua" w:hAnsi="Book Antiqua" w:cs="Arial"/>
                <w:lang w:val="en-GB"/>
              </w:rPr>
              <w:t>22 steroid-intolerant or NR</w:t>
            </w:r>
          </w:p>
        </w:tc>
        <w:tc>
          <w:tcPr>
            <w:tcW w:w="1559" w:type="dxa"/>
          </w:tcPr>
          <w:p w14:paraId="109106C9" w14:textId="1D7C5EEF" w:rsidR="007C4228" w:rsidRPr="00331FF5" w:rsidRDefault="00BE5402"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26BDF63B" w14:textId="355A23D1" w:rsidR="007C4228" w:rsidRPr="00331FF5" w:rsidRDefault="006D12A2" w:rsidP="007A3053">
            <w:pPr>
              <w:spacing w:line="360" w:lineRule="auto"/>
              <w:jc w:val="both"/>
              <w:rPr>
                <w:rFonts w:ascii="Book Antiqua" w:hAnsi="Book Antiqua" w:cs="Arial"/>
                <w:lang w:val="en-GB"/>
              </w:rPr>
            </w:pPr>
            <w:r w:rsidRPr="00331FF5">
              <w:rPr>
                <w:rFonts w:ascii="Book Antiqua" w:hAnsi="Book Antiqua" w:cs="Arial"/>
                <w:lang w:val="en-GB"/>
              </w:rPr>
              <w:t>9 BR</w:t>
            </w:r>
          </w:p>
        </w:tc>
        <w:tc>
          <w:tcPr>
            <w:tcW w:w="1843" w:type="dxa"/>
          </w:tcPr>
          <w:p w14:paraId="609C0B86" w14:textId="4F35488F" w:rsidR="007C4228" w:rsidRPr="00331FF5" w:rsidRDefault="002D5657" w:rsidP="007A3053">
            <w:pPr>
              <w:spacing w:line="360" w:lineRule="auto"/>
              <w:jc w:val="both"/>
              <w:rPr>
                <w:rFonts w:ascii="Book Antiqua" w:hAnsi="Book Antiqua" w:cs="Arial"/>
                <w:lang w:val="en-GB"/>
              </w:rPr>
            </w:pPr>
            <w:r w:rsidRPr="00331FF5">
              <w:rPr>
                <w:rFonts w:ascii="Book Antiqua" w:hAnsi="Book Antiqua" w:cs="Arial"/>
                <w:lang w:val="en-GB"/>
              </w:rPr>
              <w:t>60 mo</w:t>
            </w:r>
          </w:p>
        </w:tc>
        <w:tc>
          <w:tcPr>
            <w:tcW w:w="1418" w:type="dxa"/>
          </w:tcPr>
          <w:p w14:paraId="5D730891" w14:textId="61C4B7BC" w:rsidR="007C4228" w:rsidRPr="00331FF5" w:rsidRDefault="002D5657"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827" w:type="dxa"/>
          </w:tcPr>
          <w:p w14:paraId="211C8A4E" w14:textId="368DDC5E" w:rsidR="007C4228" w:rsidRPr="00331FF5" w:rsidRDefault="00BE5402" w:rsidP="007A3053">
            <w:pPr>
              <w:spacing w:line="360" w:lineRule="auto"/>
              <w:jc w:val="both"/>
              <w:rPr>
                <w:rFonts w:ascii="Book Antiqua" w:hAnsi="Book Antiqua" w:cs="Arial"/>
                <w:lang w:val="en-GB"/>
              </w:rPr>
            </w:pPr>
            <w:r w:rsidRPr="00331FF5">
              <w:rPr>
                <w:rFonts w:ascii="Book Antiqua" w:hAnsi="Book Antiqua" w:cs="Arial"/>
                <w:lang w:val="en-GB"/>
              </w:rPr>
              <w:t>Hirsutism</w:t>
            </w:r>
            <w:r w:rsidR="00970BA9" w:rsidRPr="00331FF5">
              <w:rPr>
                <w:rFonts w:ascii="Book Antiqua" w:hAnsi="Book Antiqua" w:cs="Arial"/>
                <w:lang w:val="en-GB"/>
              </w:rPr>
              <w:t xml:space="preserve"> (</w:t>
            </w:r>
            <w:r w:rsidRPr="00331FF5">
              <w:rPr>
                <w:rFonts w:ascii="Book Antiqua" w:hAnsi="Book Antiqua" w:cs="Arial"/>
                <w:lang w:val="en-GB"/>
              </w:rPr>
              <w:t>frequency not reported</w:t>
            </w:r>
            <w:r w:rsidR="00970BA9" w:rsidRPr="00331FF5">
              <w:rPr>
                <w:rFonts w:ascii="Book Antiqua" w:hAnsi="Book Antiqua" w:cs="Arial"/>
                <w:lang w:val="en-GB"/>
              </w:rPr>
              <w:t>)</w:t>
            </w:r>
          </w:p>
        </w:tc>
      </w:tr>
      <w:tr w:rsidR="00871284" w:rsidRPr="00331FF5" w14:paraId="64B61546" w14:textId="77777777" w:rsidTr="00F72D82">
        <w:tc>
          <w:tcPr>
            <w:tcW w:w="15881" w:type="dxa"/>
            <w:gridSpan w:val="9"/>
          </w:tcPr>
          <w:p w14:paraId="64579A49"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Tacrolimus</w:t>
            </w:r>
          </w:p>
          <w:p w14:paraId="2EED67DB" w14:textId="420DC6D7" w:rsidR="00214F76" w:rsidRPr="00331FF5" w:rsidRDefault="00214F76" w:rsidP="007A3053">
            <w:pPr>
              <w:spacing w:line="360" w:lineRule="auto"/>
              <w:jc w:val="both"/>
              <w:rPr>
                <w:rFonts w:ascii="Book Antiqua" w:hAnsi="Book Antiqua" w:cs="Arial"/>
                <w:lang w:val="en-GB"/>
              </w:rPr>
            </w:pPr>
          </w:p>
        </w:tc>
      </w:tr>
      <w:tr w:rsidR="00186A48" w:rsidRPr="00331FF5" w14:paraId="55A349F5" w14:textId="77777777" w:rsidTr="00F72D82">
        <w:tc>
          <w:tcPr>
            <w:tcW w:w="1848" w:type="dxa"/>
            <w:gridSpan w:val="2"/>
          </w:tcPr>
          <w:p w14:paraId="5D53B1AE" w14:textId="5904BECB"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Van Thiel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[133]</w:t>
            </w:r>
            <w:r w:rsidR="00AE0703">
              <w:rPr>
                <w:rFonts w:ascii="Book Antiqua" w:eastAsia="SimSun" w:hAnsi="Book Antiqua" w:cs="Arial" w:hint="eastAsia"/>
                <w:lang w:val="en-GB" w:eastAsia="zh-CN"/>
              </w:rPr>
              <w:t xml:space="preserve">, </w:t>
            </w:r>
            <w:r w:rsidRPr="00331FF5">
              <w:rPr>
                <w:rFonts w:ascii="Book Antiqua" w:hAnsi="Book Antiqua" w:cs="Arial"/>
                <w:lang w:val="en-GB"/>
              </w:rPr>
              <w:t>1995</w:t>
            </w:r>
          </w:p>
          <w:p w14:paraId="273ECF4A" w14:textId="62D21AD2" w:rsidR="0046563B" w:rsidRPr="00331FF5" w:rsidRDefault="0046563B" w:rsidP="007A3053">
            <w:pPr>
              <w:spacing w:line="360" w:lineRule="auto"/>
              <w:jc w:val="both"/>
              <w:rPr>
                <w:rFonts w:ascii="Book Antiqua" w:hAnsi="Book Antiqua" w:cs="Arial"/>
                <w:lang w:val="en-GB"/>
              </w:rPr>
            </w:pPr>
          </w:p>
        </w:tc>
        <w:tc>
          <w:tcPr>
            <w:tcW w:w="1275" w:type="dxa"/>
          </w:tcPr>
          <w:p w14:paraId="2FA30AFF" w14:textId="74B51670" w:rsidR="007F6E08"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1CE9AC8F" w14:textId="77777777" w:rsidR="007F6E08" w:rsidRPr="00331FF5" w:rsidRDefault="007F6E08"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21 naïve</w:t>
            </w:r>
          </w:p>
        </w:tc>
        <w:tc>
          <w:tcPr>
            <w:tcW w:w="1559" w:type="dxa"/>
          </w:tcPr>
          <w:p w14:paraId="4B8DAE35"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835" w:type="dxa"/>
          </w:tcPr>
          <w:p w14:paraId="1561134E"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Mean 80% ALT drop at 3 months</w:t>
            </w:r>
          </w:p>
        </w:tc>
        <w:tc>
          <w:tcPr>
            <w:tcW w:w="1843" w:type="dxa"/>
          </w:tcPr>
          <w:p w14:paraId="482E47F7" w14:textId="4A2D82F8"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3 mo</w:t>
            </w:r>
          </w:p>
        </w:tc>
        <w:tc>
          <w:tcPr>
            <w:tcW w:w="1418" w:type="dxa"/>
          </w:tcPr>
          <w:p w14:paraId="328BA426" w14:textId="16128601"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6.6-8 </w:t>
            </w:r>
            <w:r w:rsidR="007052D9">
              <w:rPr>
                <w:rFonts w:ascii="Book Antiqua" w:hAnsi="Book Antiqua" w:cs="Arial"/>
                <w:lang w:val="en-GB"/>
              </w:rPr>
              <w:t>mg/d</w:t>
            </w:r>
            <w:r w:rsidR="00616B05" w:rsidRPr="00331FF5">
              <w:rPr>
                <w:rFonts w:ascii="Book Antiqua" w:hAnsi="Book Antiqua" w:cs="Arial"/>
                <w:lang w:val="en-GB"/>
              </w:rPr>
              <w:t>; blood levels 0.6-1.0 ng/ml</w:t>
            </w:r>
          </w:p>
        </w:tc>
        <w:tc>
          <w:tcPr>
            <w:tcW w:w="3827" w:type="dxa"/>
          </w:tcPr>
          <w:p w14:paraId="32252258" w14:textId="5C26304C"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Mild mean creatinine elevation</w:t>
            </w:r>
            <w:r w:rsidR="005012EE" w:rsidRPr="00331FF5">
              <w:rPr>
                <w:rFonts w:ascii="Book Antiqua" w:hAnsi="Book Antiqua" w:cs="Arial"/>
                <w:lang w:val="en-GB"/>
              </w:rPr>
              <w:t xml:space="preserve"> after 1 year</w:t>
            </w:r>
          </w:p>
        </w:tc>
      </w:tr>
      <w:tr w:rsidR="00186A48" w:rsidRPr="00331FF5" w14:paraId="37FCC836" w14:textId="77777777" w:rsidTr="00F72D82">
        <w:tc>
          <w:tcPr>
            <w:tcW w:w="1848" w:type="dxa"/>
            <w:gridSpan w:val="2"/>
          </w:tcPr>
          <w:p w14:paraId="0055E129" w14:textId="0DF30157" w:rsidR="00E87518" w:rsidRPr="00331FF5" w:rsidRDefault="00E87518" w:rsidP="007A3053">
            <w:pPr>
              <w:spacing w:line="360" w:lineRule="auto"/>
              <w:jc w:val="both"/>
              <w:rPr>
                <w:rFonts w:ascii="Book Antiqua" w:hAnsi="Book Antiqua" w:cs="Arial"/>
                <w:lang w:val="en-GB"/>
              </w:rPr>
            </w:pPr>
            <w:r w:rsidRPr="00331FF5">
              <w:rPr>
                <w:rFonts w:ascii="Book Antiqua" w:hAnsi="Book Antiqua" w:cs="Arial"/>
                <w:lang w:val="en-GB"/>
              </w:rPr>
              <w:t xml:space="preserve">Heneghan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136]</w:t>
            </w:r>
            <w:r w:rsidR="00AE0703">
              <w:rPr>
                <w:rFonts w:ascii="Book Antiqua" w:eastAsia="SimSun" w:hAnsi="Book Antiqua" w:cs="Arial" w:hint="eastAsia"/>
                <w:lang w:val="en-GB" w:eastAsia="zh-CN"/>
              </w:rPr>
              <w:t xml:space="preserve">, </w:t>
            </w:r>
            <w:r w:rsidRPr="00331FF5">
              <w:rPr>
                <w:rFonts w:ascii="Book Antiqua" w:hAnsi="Book Antiqua" w:cs="Arial"/>
                <w:lang w:val="en-GB"/>
              </w:rPr>
              <w:t>1999</w:t>
            </w:r>
          </w:p>
        </w:tc>
        <w:tc>
          <w:tcPr>
            <w:tcW w:w="1275" w:type="dxa"/>
          </w:tcPr>
          <w:p w14:paraId="79AB80E9" w14:textId="7A574933" w:rsidR="00E87518" w:rsidRPr="00331FF5" w:rsidRDefault="008B0103" w:rsidP="007A3053">
            <w:pPr>
              <w:spacing w:line="360" w:lineRule="auto"/>
              <w:jc w:val="both"/>
              <w:rPr>
                <w:rFonts w:ascii="Book Antiqua" w:hAnsi="Book Antiqua" w:cs="Arial"/>
                <w:lang w:val="en-GB"/>
              </w:rPr>
            </w:pPr>
            <w:r w:rsidRPr="00331FF5">
              <w:rPr>
                <w:rFonts w:ascii="Book Antiqua" w:hAnsi="Book Antiqua" w:cs="Arial"/>
                <w:lang w:val="en-GB"/>
              </w:rPr>
              <w:t>U</w:t>
            </w:r>
            <w:r>
              <w:rPr>
                <w:rFonts w:ascii="Book Antiqua" w:eastAsia="SimSun" w:hAnsi="Book Antiqua" w:cs="Arial" w:hint="eastAsia"/>
                <w:lang w:val="en-GB" w:eastAsia="zh-CN"/>
              </w:rPr>
              <w:t>nited Kingdom</w:t>
            </w:r>
          </w:p>
        </w:tc>
        <w:tc>
          <w:tcPr>
            <w:tcW w:w="1276" w:type="dxa"/>
          </w:tcPr>
          <w:p w14:paraId="437D727E" w14:textId="6F97497B" w:rsidR="00E87518" w:rsidRPr="00331FF5" w:rsidRDefault="00FF53F8"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7 naïve</w:t>
            </w:r>
          </w:p>
        </w:tc>
        <w:tc>
          <w:tcPr>
            <w:tcW w:w="1559" w:type="dxa"/>
          </w:tcPr>
          <w:p w14:paraId="3E9E19C6" w14:textId="0419C94F" w:rsidR="00E87518" w:rsidRPr="00331FF5" w:rsidRDefault="00C7798B" w:rsidP="007A3053">
            <w:pPr>
              <w:spacing w:line="360" w:lineRule="auto"/>
              <w:jc w:val="both"/>
              <w:rPr>
                <w:rFonts w:ascii="Book Antiqua" w:hAnsi="Book Antiqua" w:cs="Arial"/>
                <w:lang w:val="en-GB"/>
              </w:rPr>
            </w:pPr>
            <w:r w:rsidRPr="00331FF5">
              <w:rPr>
                <w:rFonts w:ascii="Book Antiqua" w:hAnsi="Book Antiqua" w:cs="Arial"/>
                <w:lang w:val="en-GB"/>
              </w:rPr>
              <w:t>P</w:t>
            </w:r>
            <w:r w:rsidR="00FF53F8" w:rsidRPr="00331FF5">
              <w:rPr>
                <w:rFonts w:ascii="Book Antiqua" w:hAnsi="Book Antiqua" w:cs="Arial"/>
                <w:lang w:val="en-GB"/>
              </w:rPr>
              <w:t>rospective</w:t>
            </w:r>
          </w:p>
        </w:tc>
        <w:tc>
          <w:tcPr>
            <w:tcW w:w="2835" w:type="dxa"/>
          </w:tcPr>
          <w:p w14:paraId="524F9E24" w14:textId="205865F8" w:rsidR="00E87518" w:rsidRPr="00331FF5" w:rsidRDefault="00383BDF" w:rsidP="007A3053">
            <w:pPr>
              <w:spacing w:line="360" w:lineRule="auto"/>
              <w:jc w:val="both"/>
              <w:rPr>
                <w:rFonts w:ascii="Book Antiqua" w:hAnsi="Book Antiqua" w:cs="Arial"/>
                <w:lang w:val="en-GB"/>
              </w:rPr>
            </w:pPr>
            <w:r w:rsidRPr="00331FF5">
              <w:rPr>
                <w:rFonts w:ascii="Book Antiqua" w:hAnsi="Book Antiqua" w:cs="Arial"/>
                <w:lang w:val="en-GB"/>
              </w:rPr>
              <w:t>BR in 86%</w:t>
            </w:r>
          </w:p>
        </w:tc>
        <w:tc>
          <w:tcPr>
            <w:tcW w:w="1843" w:type="dxa"/>
          </w:tcPr>
          <w:p w14:paraId="5372A36B" w14:textId="77777777" w:rsidR="00E87518" w:rsidRPr="00331FF5" w:rsidRDefault="00E87518" w:rsidP="007A3053">
            <w:pPr>
              <w:spacing w:line="360" w:lineRule="auto"/>
              <w:jc w:val="both"/>
              <w:rPr>
                <w:rFonts w:ascii="Book Antiqua" w:hAnsi="Book Antiqua" w:cs="Arial"/>
                <w:lang w:val="en-GB"/>
              </w:rPr>
            </w:pPr>
          </w:p>
        </w:tc>
        <w:tc>
          <w:tcPr>
            <w:tcW w:w="1418" w:type="dxa"/>
          </w:tcPr>
          <w:p w14:paraId="6FF41FA0" w14:textId="3BEDF4A4" w:rsidR="00E87518" w:rsidRPr="00331FF5" w:rsidRDefault="00C7798B"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827" w:type="dxa"/>
          </w:tcPr>
          <w:p w14:paraId="036E4294" w14:textId="39BAFEEE" w:rsidR="00E87518" w:rsidRPr="00331FF5" w:rsidRDefault="00C7798B"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186A48" w:rsidRPr="00331FF5" w14:paraId="083C0FB0" w14:textId="77777777" w:rsidTr="00F72D82">
        <w:tc>
          <w:tcPr>
            <w:tcW w:w="1848" w:type="dxa"/>
            <w:gridSpan w:val="2"/>
          </w:tcPr>
          <w:p w14:paraId="58A2CBEC" w14:textId="5EFDB4F0" w:rsidR="0045239F" w:rsidRPr="00331FF5" w:rsidRDefault="0045239F" w:rsidP="007A3053">
            <w:pPr>
              <w:spacing w:line="360" w:lineRule="auto"/>
              <w:jc w:val="both"/>
              <w:rPr>
                <w:rFonts w:ascii="Book Antiqua" w:hAnsi="Book Antiqua" w:cs="Arial"/>
                <w:lang w:val="en-GB"/>
              </w:rPr>
            </w:pPr>
            <w:r w:rsidRPr="00331FF5">
              <w:rPr>
                <w:rFonts w:ascii="Book Antiqua" w:hAnsi="Book Antiqua" w:cs="Arial"/>
                <w:lang w:val="en-GB"/>
              </w:rPr>
              <w:t xml:space="preserve">Zolfino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91]</w:t>
            </w:r>
            <w:r w:rsidR="00AE0703">
              <w:rPr>
                <w:rFonts w:ascii="Book Antiqua" w:eastAsia="SimSun" w:hAnsi="Book Antiqua" w:cs="Arial" w:hint="eastAsia"/>
                <w:lang w:val="en-GB" w:eastAsia="zh-CN"/>
              </w:rPr>
              <w:t xml:space="preserve">, </w:t>
            </w:r>
            <w:r w:rsidRPr="00331FF5">
              <w:rPr>
                <w:rFonts w:ascii="Book Antiqua" w:hAnsi="Book Antiqua" w:cs="Arial"/>
                <w:lang w:val="en-GB"/>
              </w:rPr>
              <w:t>2002</w:t>
            </w:r>
          </w:p>
        </w:tc>
        <w:tc>
          <w:tcPr>
            <w:tcW w:w="1275" w:type="dxa"/>
          </w:tcPr>
          <w:p w14:paraId="7875FD77" w14:textId="779EC5FD" w:rsidR="0045239F" w:rsidRPr="00331FF5" w:rsidRDefault="008B0103" w:rsidP="007A3053">
            <w:pPr>
              <w:spacing w:line="360" w:lineRule="auto"/>
              <w:jc w:val="both"/>
              <w:rPr>
                <w:rFonts w:ascii="Book Antiqua" w:hAnsi="Book Antiqua" w:cs="Arial"/>
                <w:lang w:val="en-GB"/>
              </w:rPr>
            </w:pPr>
            <w:r w:rsidRPr="00331FF5">
              <w:rPr>
                <w:rFonts w:ascii="Book Antiqua" w:hAnsi="Book Antiqua" w:cs="Arial"/>
                <w:lang w:val="en-GB"/>
              </w:rPr>
              <w:t>U</w:t>
            </w:r>
            <w:r>
              <w:rPr>
                <w:rFonts w:ascii="Book Antiqua" w:eastAsia="SimSun" w:hAnsi="Book Antiqua" w:cs="Arial" w:hint="eastAsia"/>
                <w:lang w:val="en-GB" w:eastAsia="zh-CN"/>
              </w:rPr>
              <w:t>nited Kingdom</w:t>
            </w:r>
          </w:p>
        </w:tc>
        <w:tc>
          <w:tcPr>
            <w:tcW w:w="1276" w:type="dxa"/>
          </w:tcPr>
          <w:p w14:paraId="6189AB2D" w14:textId="0F7B9E41" w:rsidR="0045239F" w:rsidRPr="00331FF5" w:rsidRDefault="009F67AA"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5 AZA-NR</w:t>
            </w:r>
          </w:p>
        </w:tc>
        <w:tc>
          <w:tcPr>
            <w:tcW w:w="1559" w:type="dxa"/>
          </w:tcPr>
          <w:p w14:paraId="7978BB61" w14:textId="16280E38" w:rsidR="0045239F" w:rsidRPr="00331FF5" w:rsidRDefault="009F67AA"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27B976DE" w14:textId="62956538" w:rsidR="0045239F" w:rsidRPr="00331FF5" w:rsidRDefault="00350AF7" w:rsidP="007A3053">
            <w:pPr>
              <w:spacing w:line="360" w:lineRule="auto"/>
              <w:jc w:val="both"/>
              <w:rPr>
                <w:rFonts w:ascii="Book Antiqua" w:hAnsi="Book Antiqua" w:cs="Arial"/>
                <w:lang w:val="en-GB"/>
              </w:rPr>
            </w:pPr>
            <w:r w:rsidRPr="00331FF5">
              <w:rPr>
                <w:rFonts w:ascii="Book Antiqua" w:hAnsi="Book Antiqua" w:cs="Arial"/>
                <w:lang w:val="en-GB"/>
              </w:rPr>
              <w:t>2/5 BR</w:t>
            </w:r>
          </w:p>
        </w:tc>
        <w:tc>
          <w:tcPr>
            <w:tcW w:w="1843" w:type="dxa"/>
          </w:tcPr>
          <w:p w14:paraId="1111FB97" w14:textId="51C53982" w:rsidR="0045239F" w:rsidRPr="00331FF5" w:rsidRDefault="00350AF7"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79ED9AA1" w14:textId="56CE4381" w:rsidR="0045239F" w:rsidRPr="00331FF5" w:rsidRDefault="009F67AA" w:rsidP="007A3053">
            <w:pPr>
              <w:spacing w:line="360" w:lineRule="auto"/>
              <w:jc w:val="both"/>
              <w:rPr>
                <w:rFonts w:ascii="Book Antiqua" w:hAnsi="Book Antiqua" w:cs="Arial"/>
                <w:lang w:val="en-GB"/>
              </w:rPr>
            </w:pPr>
            <w:r w:rsidRPr="00331FF5">
              <w:rPr>
                <w:rFonts w:ascii="Book Antiqua" w:hAnsi="Book Antiqua" w:cs="Arial"/>
                <w:lang w:val="en-GB"/>
              </w:rPr>
              <w:t xml:space="preserve">2-4 </w:t>
            </w:r>
            <w:r w:rsidR="007052D9">
              <w:rPr>
                <w:rFonts w:ascii="Book Antiqua" w:hAnsi="Book Antiqua" w:cs="Arial"/>
                <w:lang w:val="en-GB"/>
              </w:rPr>
              <w:t>mg/d</w:t>
            </w:r>
          </w:p>
        </w:tc>
        <w:tc>
          <w:tcPr>
            <w:tcW w:w="3827" w:type="dxa"/>
          </w:tcPr>
          <w:p w14:paraId="2B521D55" w14:textId="0D4C2D85" w:rsidR="0045239F" w:rsidRPr="00331FF5" w:rsidRDefault="009F67AA"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186A48" w:rsidRPr="00331FF5" w14:paraId="6D231594" w14:textId="77777777" w:rsidTr="00F72D82">
        <w:tc>
          <w:tcPr>
            <w:tcW w:w="1848" w:type="dxa"/>
            <w:gridSpan w:val="2"/>
          </w:tcPr>
          <w:p w14:paraId="707D02D1" w14:textId="6DABF3C2"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Aqel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[129]</w:t>
            </w:r>
            <w:r w:rsidR="00AE0703">
              <w:rPr>
                <w:rFonts w:ascii="Book Antiqua" w:eastAsia="SimSun" w:hAnsi="Book Antiqua" w:cs="Arial" w:hint="eastAsia"/>
                <w:lang w:val="en-GB" w:eastAsia="zh-CN"/>
              </w:rPr>
              <w:t xml:space="preserve">, </w:t>
            </w:r>
            <w:r w:rsidRPr="00331FF5">
              <w:rPr>
                <w:rFonts w:ascii="Book Antiqua" w:hAnsi="Book Antiqua" w:cs="Arial"/>
                <w:lang w:val="en-GB"/>
              </w:rPr>
              <w:t>2004</w:t>
            </w:r>
          </w:p>
          <w:p w14:paraId="385AFAAB" w14:textId="2E3B6EF8" w:rsidR="009A24BC" w:rsidRPr="00331FF5" w:rsidRDefault="009A24BC" w:rsidP="007A3053">
            <w:pPr>
              <w:spacing w:line="360" w:lineRule="auto"/>
              <w:jc w:val="both"/>
              <w:rPr>
                <w:rFonts w:ascii="Book Antiqua" w:hAnsi="Book Antiqua" w:cs="Arial"/>
                <w:lang w:val="en-GB"/>
              </w:rPr>
            </w:pPr>
          </w:p>
        </w:tc>
        <w:tc>
          <w:tcPr>
            <w:tcW w:w="1275" w:type="dxa"/>
          </w:tcPr>
          <w:p w14:paraId="154F3C9A" w14:textId="1AF80ECA"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lastRenderedPageBreak/>
              <w:t>United States</w:t>
            </w:r>
          </w:p>
        </w:tc>
        <w:tc>
          <w:tcPr>
            <w:tcW w:w="1276" w:type="dxa"/>
          </w:tcPr>
          <w:p w14:paraId="1BD4A88E"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11 second-</w:t>
            </w:r>
            <w:r w:rsidRPr="00331FF5">
              <w:rPr>
                <w:rFonts w:ascii="Book Antiqua" w:hAnsi="Book Antiqua" w:cs="Arial"/>
                <w:lang w:val="en-GB"/>
              </w:rPr>
              <w:lastRenderedPageBreak/>
              <w:t>line</w:t>
            </w:r>
          </w:p>
        </w:tc>
        <w:tc>
          <w:tcPr>
            <w:tcW w:w="1559" w:type="dxa"/>
          </w:tcPr>
          <w:p w14:paraId="48530370"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Retrospective</w:t>
            </w:r>
          </w:p>
        </w:tc>
        <w:tc>
          <w:tcPr>
            <w:tcW w:w="2835" w:type="dxa"/>
          </w:tcPr>
          <w:p w14:paraId="33B7ADD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Normalization of mean ALT value</w:t>
            </w:r>
          </w:p>
        </w:tc>
        <w:tc>
          <w:tcPr>
            <w:tcW w:w="1843" w:type="dxa"/>
          </w:tcPr>
          <w:p w14:paraId="2894D5E4" w14:textId="4F0648F2"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16 mo</w:t>
            </w:r>
          </w:p>
        </w:tc>
        <w:tc>
          <w:tcPr>
            <w:tcW w:w="1418" w:type="dxa"/>
          </w:tcPr>
          <w:p w14:paraId="70DE5BEC" w14:textId="296F380E"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0.5-1 </w:t>
            </w:r>
            <w:r w:rsidR="007052D9">
              <w:rPr>
                <w:rFonts w:ascii="Book Antiqua" w:hAnsi="Book Antiqua" w:cs="Arial"/>
                <w:lang w:val="en-GB"/>
              </w:rPr>
              <w:t>mg/d</w:t>
            </w:r>
          </w:p>
          <w:p w14:paraId="1D79739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(blood </w:t>
            </w:r>
            <w:r w:rsidRPr="00331FF5">
              <w:rPr>
                <w:rFonts w:ascii="Book Antiqua" w:hAnsi="Book Antiqua" w:cs="Arial"/>
                <w:lang w:val="en-GB"/>
              </w:rPr>
              <w:lastRenderedPageBreak/>
              <w:t>level &lt;6 ng/m</w:t>
            </w:r>
            <w:r w:rsidRPr="005A7063">
              <w:rPr>
                <w:rFonts w:ascii="Book Antiqua" w:hAnsi="Book Antiqua" w:cs="Arial"/>
                <w:caps/>
                <w:lang w:val="en-GB"/>
              </w:rPr>
              <w:t>l</w:t>
            </w:r>
            <w:r w:rsidRPr="00331FF5">
              <w:rPr>
                <w:rFonts w:ascii="Book Antiqua" w:hAnsi="Book Antiqua" w:cs="Arial"/>
                <w:lang w:val="en-GB"/>
              </w:rPr>
              <w:t>)</w:t>
            </w:r>
          </w:p>
        </w:tc>
        <w:tc>
          <w:tcPr>
            <w:tcW w:w="3827" w:type="dxa"/>
          </w:tcPr>
          <w:p w14:paraId="5754D959"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Minimal</w:t>
            </w:r>
          </w:p>
        </w:tc>
      </w:tr>
      <w:tr w:rsidR="00186A48" w:rsidRPr="00331FF5" w14:paraId="1EA8C47E" w14:textId="77777777" w:rsidTr="00F72D82">
        <w:tc>
          <w:tcPr>
            <w:tcW w:w="1848" w:type="dxa"/>
            <w:gridSpan w:val="2"/>
          </w:tcPr>
          <w:p w14:paraId="6D0888B9" w14:textId="12E900F2"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 xml:space="preserve">Chatur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[93]</w:t>
            </w:r>
            <w:r w:rsidR="00AE0703">
              <w:rPr>
                <w:rFonts w:ascii="Book Antiqua" w:eastAsia="SimSun" w:hAnsi="Book Antiqua" w:cs="Arial" w:hint="eastAsia"/>
                <w:lang w:val="en-GB" w:eastAsia="zh-CN"/>
              </w:rPr>
              <w:t xml:space="preserve">, </w:t>
            </w:r>
            <w:r w:rsidRPr="00331FF5">
              <w:rPr>
                <w:rFonts w:ascii="Book Antiqua" w:hAnsi="Book Antiqua" w:cs="Arial"/>
                <w:lang w:val="en-GB"/>
              </w:rPr>
              <w:t>2005</w:t>
            </w:r>
          </w:p>
          <w:p w14:paraId="5A62B8BA" w14:textId="5CF27E98" w:rsidR="0029185D" w:rsidRPr="00331FF5" w:rsidRDefault="0029185D" w:rsidP="007A3053">
            <w:pPr>
              <w:spacing w:line="360" w:lineRule="auto"/>
              <w:jc w:val="both"/>
              <w:rPr>
                <w:rFonts w:ascii="Book Antiqua" w:hAnsi="Book Antiqua" w:cs="Arial"/>
                <w:lang w:val="en-GB"/>
              </w:rPr>
            </w:pPr>
          </w:p>
        </w:tc>
        <w:tc>
          <w:tcPr>
            <w:tcW w:w="1275" w:type="dxa"/>
          </w:tcPr>
          <w:p w14:paraId="1855AA4A"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Canada</w:t>
            </w:r>
          </w:p>
        </w:tc>
        <w:tc>
          <w:tcPr>
            <w:tcW w:w="1276" w:type="dxa"/>
          </w:tcPr>
          <w:p w14:paraId="29728FE2" w14:textId="77777777" w:rsidR="007F6E08" w:rsidRPr="00331FF5" w:rsidRDefault="007F6E08"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3 second-line</w:t>
            </w:r>
          </w:p>
        </w:tc>
        <w:tc>
          <w:tcPr>
            <w:tcW w:w="1559" w:type="dxa"/>
          </w:tcPr>
          <w:p w14:paraId="2B069104"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35F61DF8"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3/3 NR</w:t>
            </w:r>
          </w:p>
        </w:tc>
        <w:tc>
          <w:tcPr>
            <w:tcW w:w="1843" w:type="dxa"/>
          </w:tcPr>
          <w:p w14:paraId="3DE892ED" w14:textId="3F29587C"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10-54 mo</w:t>
            </w:r>
          </w:p>
        </w:tc>
        <w:tc>
          <w:tcPr>
            <w:tcW w:w="1418" w:type="dxa"/>
          </w:tcPr>
          <w:p w14:paraId="1E597427"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2-4 mg/d</w:t>
            </w:r>
          </w:p>
        </w:tc>
        <w:tc>
          <w:tcPr>
            <w:tcW w:w="3827" w:type="dxa"/>
          </w:tcPr>
          <w:p w14:paraId="68C9BEC7" w14:textId="77777777" w:rsidR="007F6E08" w:rsidRPr="00331FF5" w:rsidRDefault="007F6E08" w:rsidP="007A3053">
            <w:pPr>
              <w:spacing w:line="360" w:lineRule="auto"/>
              <w:jc w:val="both"/>
              <w:rPr>
                <w:rFonts w:ascii="Book Antiqua" w:hAnsi="Book Antiqua" w:cs="Arial"/>
                <w:lang w:val="en-GB"/>
              </w:rPr>
            </w:pPr>
            <w:r w:rsidRPr="00331FF5">
              <w:rPr>
                <w:rFonts w:ascii="Book Antiqua" w:hAnsi="Book Antiqua" w:cs="Arial"/>
                <w:lang w:val="en-GB"/>
              </w:rPr>
              <w:t>1 discontinued for abdominal pain</w:t>
            </w:r>
          </w:p>
        </w:tc>
      </w:tr>
      <w:tr w:rsidR="00186A48" w:rsidRPr="00331FF5" w14:paraId="431A868B" w14:textId="77777777" w:rsidTr="00F72D82">
        <w:tc>
          <w:tcPr>
            <w:tcW w:w="1848" w:type="dxa"/>
            <w:gridSpan w:val="2"/>
          </w:tcPr>
          <w:p w14:paraId="3BD1F76A" w14:textId="1E584AD0"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Larsen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GB"/>
              </w:rPr>
              <w:t>[130]</w:t>
            </w:r>
            <w:r w:rsidR="00AE0703">
              <w:rPr>
                <w:rFonts w:ascii="Book Antiqua" w:eastAsia="SimSun" w:hAnsi="Book Antiqua" w:cs="Arial" w:hint="eastAsia"/>
                <w:lang w:val="en-GB" w:eastAsia="zh-CN"/>
              </w:rPr>
              <w:t xml:space="preserve">, </w:t>
            </w:r>
            <w:r w:rsidRPr="00331FF5">
              <w:rPr>
                <w:rFonts w:ascii="Book Antiqua" w:hAnsi="Book Antiqua" w:cs="Arial"/>
                <w:lang w:val="en-GB"/>
              </w:rPr>
              <w:t>2007</w:t>
            </w:r>
          </w:p>
          <w:p w14:paraId="75FFBE55" w14:textId="3DABB106" w:rsidR="00640115" w:rsidRPr="00331FF5" w:rsidRDefault="00640115" w:rsidP="007A3053">
            <w:pPr>
              <w:spacing w:line="360" w:lineRule="auto"/>
              <w:jc w:val="both"/>
              <w:rPr>
                <w:rFonts w:ascii="Book Antiqua" w:hAnsi="Book Antiqua" w:cs="Arial"/>
                <w:lang w:val="en-GB"/>
              </w:rPr>
            </w:pPr>
          </w:p>
        </w:tc>
        <w:tc>
          <w:tcPr>
            <w:tcW w:w="1275" w:type="dxa"/>
          </w:tcPr>
          <w:p w14:paraId="6F35AE8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Denmark</w:t>
            </w:r>
          </w:p>
        </w:tc>
        <w:tc>
          <w:tcPr>
            <w:tcW w:w="1276" w:type="dxa"/>
          </w:tcPr>
          <w:p w14:paraId="797631CF"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9 AZA- or MMF-NR</w:t>
            </w:r>
          </w:p>
          <w:p w14:paraId="4661C344"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 pediatric)</w:t>
            </w:r>
          </w:p>
        </w:tc>
        <w:tc>
          <w:tcPr>
            <w:tcW w:w="1559" w:type="dxa"/>
          </w:tcPr>
          <w:p w14:paraId="2F8CE54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B451CB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9/9 BR</w:t>
            </w:r>
          </w:p>
        </w:tc>
        <w:tc>
          <w:tcPr>
            <w:tcW w:w="1843" w:type="dxa"/>
          </w:tcPr>
          <w:p w14:paraId="356AF08B" w14:textId="667E371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12-37 mo</w:t>
            </w:r>
          </w:p>
        </w:tc>
        <w:tc>
          <w:tcPr>
            <w:tcW w:w="1418" w:type="dxa"/>
          </w:tcPr>
          <w:p w14:paraId="629AE574" w14:textId="123E2E68"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2 </w:t>
            </w:r>
            <w:r w:rsidR="007052D9">
              <w:rPr>
                <w:rFonts w:ascii="Book Antiqua" w:hAnsi="Book Antiqua" w:cs="Arial"/>
                <w:lang w:val="en-GB"/>
              </w:rPr>
              <w:t>mg/d</w:t>
            </w:r>
          </w:p>
          <w:p w14:paraId="6B616EA0" w14:textId="30346E74"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(target blood level &lt;6</w:t>
            </w:r>
            <w:r w:rsidR="005A7063">
              <w:rPr>
                <w:rFonts w:ascii="Book Antiqua" w:eastAsia="SimSun" w:hAnsi="Book Antiqua" w:cs="Arial" w:hint="eastAsia"/>
                <w:lang w:val="en-GB" w:eastAsia="zh-CN"/>
              </w:rPr>
              <w:t xml:space="preserve"> </w:t>
            </w:r>
            <w:r w:rsidRPr="00331FF5">
              <w:rPr>
                <w:rFonts w:ascii="Book Antiqua" w:hAnsi="Book Antiqua" w:cs="Arial"/>
                <w:lang w:val="en-GB"/>
              </w:rPr>
              <w:t>ng/m</w:t>
            </w:r>
            <w:r w:rsidRPr="005A7063">
              <w:rPr>
                <w:rFonts w:ascii="Book Antiqua" w:hAnsi="Book Antiqua" w:cs="Arial"/>
                <w:caps/>
                <w:lang w:val="en-GB"/>
              </w:rPr>
              <w:t>l</w:t>
            </w:r>
            <w:r w:rsidRPr="00331FF5">
              <w:rPr>
                <w:rFonts w:ascii="Book Antiqua" w:hAnsi="Book Antiqua" w:cs="Arial"/>
                <w:lang w:val="en-GB"/>
              </w:rPr>
              <w:t>)</w:t>
            </w:r>
          </w:p>
        </w:tc>
        <w:tc>
          <w:tcPr>
            <w:tcW w:w="3827" w:type="dxa"/>
          </w:tcPr>
          <w:p w14:paraId="13DDE803"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mild tremor</w:t>
            </w:r>
          </w:p>
        </w:tc>
      </w:tr>
      <w:tr w:rsidR="00186A48" w:rsidRPr="00331FF5" w14:paraId="542F07F1" w14:textId="77777777" w:rsidTr="00F72D82">
        <w:tc>
          <w:tcPr>
            <w:tcW w:w="1848" w:type="dxa"/>
            <w:gridSpan w:val="2"/>
          </w:tcPr>
          <w:p w14:paraId="6245DA2D" w14:textId="37E0CDB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Tannous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[132]</w:t>
            </w:r>
            <w:r w:rsidR="00AE0703">
              <w:rPr>
                <w:rFonts w:ascii="Book Antiqua" w:eastAsia="SimSun" w:hAnsi="Book Antiqua" w:cs="Arial" w:hint="eastAsia"/>
                <w:lang w:val="en-GB" w:eastAsia="zh-CN"/>
              </w:rPr>
              <w:t xml:space="preserve">, </w:t>
            </w:r>
            <w:r w:rsidRPr="00331FF5">
              <w:rPr>
                <w:rFonts w:ascii="Book Antiqua" w:hAnsi="Book Antiqua" w:cs="Arial"/>
                <w:lang w:val="en-GB"/>
              </w:rPr>
              <w:t>2011</w:t>
            </w:r>
          </w:p>
          <w:p w14:paraId="2C626A00" w14:textId="1A79FE81" w:rsidR="00640115" w:rsidRPr="00331FF5" w:rsidRDefault="00640115" w:rsidP="007A3053">
            <w:pPr>
              <w:spacing w:line="360" w:lineRule="auto"/>
              <w:jc w:val="both"/>
              <w:rPr>
                <w:rFonts w:ascii="Book Antiqua" w:hAnsi="Book Antiqua" w:cs="Arial"/>
                <w:lang w:val="en-GB"/>
              </w:rPr>
            </w:pPr>
          </w:p>
        </w:tc>
        <w:tc>
          <w:tcPr>
            <w:tcW w:w="1275" w:type="dxa"/>
          </w:tcPr>
          <w:p w14:paraId="568942BD" w14:textId="1D1FEF2C"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6AD22419"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13 second-line</w:t>
            </w:r>
          </w:p>
        </w:tc>
        <w:tc>
          <w:tcPr>
            <w:tcW w:w="1559" w:type="dxa"/>
          </w:tcPr>
          <w:p w14:paraId="1ABFD250"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BF40B0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12/13 BR</w:t>
            </w:r>
          </w:p>
        </w:tc>
        <w:tc>
          <w:tcPr>
            <w:tcW w:w="1843" w:type="dxa"/>
          </w:tcPr>
          <w:p w14:paraId="6C57B55A" w14:textId="1313B310"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1-65 mo</w:t>
            </w:r>
          </w:p>
        </w:tc>
        <w:tc>
          <w:tcPr>
            <w:tcW w:w="1418" w:type="dxa"/>
          </w:tcPr>
          <w:p w14:paraId="7BD5252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2-6 mg/d</w:t>
            </w:r>
          </w:p>
          <w:p w14:paraId="3AFFDCF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(mean blood level 6 ng/m</w:t>
            </w:r>
            <w:r w:rsidRPr="005A7063">
              <w:rPr>
                <w:rFonts w:ascii="Book Antiqua" w:hAnsi="Book Antiqua" w:cs="Arial"/>
                <w:caps/>
                <w:lang w:val="en-GB"/>
              </w:rPr>
              <w:t>l</w:t>
            </w:r>
            <w:r w:rsidRPr="00331FF5">
              <w:rPr>
                <w:rFonts w:ascii="Book Antiqua" w:hAnsi="Book Antiqua" w:cs="Arial"/>
                <w:lang w:val="en-GB"/>
              </w:rPr>
              <w:t>)</w:t>
            </w:r>
          </w:p>
        </w:tc>
        <w:tc>
          <w:tcPr>
            <w:tcW w:w="3827" w:type="dxa"/>
          </w:tcPr>
          <w:p w14:paraId="04CD547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HUS; 1 oral carcinoma</w:t>
            </w:r>
          </w:p>
        </w:tc>
      </w:tr>
      <w:tr w:rsidR="00186A48" w:rsidRPr="00331FF5" w14:paraId="045FBC86" w14:textId="77777777" w:rsidTr="00F72D82">
        <w:tc>
          <w:tcPr>
            <w:tcW w:w="1848" w:type="dxa"/>
            <w:gridSpan w:val="2"/>
          </w:tcPr>
          <w:p w14:paraId="5C344CF6" w14:textId="3C7FC3E5" w:rsidR="0059269A" w:rsidRPr="00331FF5" w:rsidRDefault="0040549C" w:rsidP="007A3053">
            <w:pPr>
              <w:spacing w:line="360" w:lineRule="auto"/>
              <w:jc w:val="both"/>
              <w:rPr>
                <w:rFonts w:ascii="Book Antiqua" w:hAnsi="Book Antiqua" w:cs="Arial"/>
                <w:lang w:val="en-GB"/>
              </w:rPr>
            </w:pPr>
            <w:r w:rsidRPr="00331FF5">
              <w:rPr>
                <w:rFonts w:ascii="Book Antiqua" w:hAnsi="Book Antiqua" w:cs="Arial"/>
                <w:lang w:val="en-GB"/>
              </w:rPr>
              <w:t xml:space="preserve">Than </w:t>
            </w:r>
            <w:r w:rsidR="00B80969" w:rsidRPr="00B80969">
              <w:rPr>
                <w:rFonts w:ascii="Book Antiqua" w:eastAsia="SimSun" w:hAnsi="Book Antiqua" w:cs="Arial" w:hint="eastAsia"/>
                <w:i/>
                <w:lang w:val="en-GB" w:eastAsia="zh-CN"/>
              </w:rPr>
              <w:t>et al</w:t>
            </w:r>
            <w:r w:rsidR="00AE0703" w:rsidRPr="006D4817">
              <w:rPr>
                <w:rFonts w:ascii="Book Antiqua" w:hAnsi="Book Antiqua" w:cs="Arial"/>
                <w:vertAlign w:val="superscript"/>
                <w:lang w:val="en-GB"/>
              </w:rPr>
              <w:t>[</w:t>
            </w:r>
            <w:r w:rsidR="00AE0703" w:rsidRPr="00331FF5">
              <w:rPr>
                <w:rFonts w:ascii="Book Antiqua" w:eastAsia="Times New Roman" w:hAnsi="Book Antiqua" w:cs="Arial"/>
                <w:vertAlign w:val="superscript"/>
                <w:lang w:val="en"/>
              </w:rPr>
              <w:t>134]</w:t>
            </w:r>
            <w:r w:rsidR="00AE0703">
              <w:rPr>
                <w:rFonts w:ascii="Book Antiqua" w:eastAsia="SimSun" w:hAnsi="Book Antiqua" w:cs="Arial" w:hint="eastAsia"/>
                <w:lang w:val="en-GB" w:eastAsia="zh-CN"/>
              </w:rPr>
              <w:t xml:space="preserve">, </w:t>
            </w:r>
            <w:r w:rsidRPr="00331FF5">
              <w:rPr>
                <w:rFonts w:ascii="Book Antiqua" w:hAnsi="Book Antiqua" w:cs="Arial"/>
                <w:lang w:val="en-GB"/>
              </w:rPr>
              <w:t>2016</w:t>
            </w:r>
          </w:p>
        </w:tc>
        <w:tc>
          <w:tcPr>
            <w:tcW w:w="1275" w:type="dxa"/>
          </w:tcPr>
          <w:p w14:paraId="5D795394" w14:textId="28D90B16" w:rsidR="0059269A" w:rsidRPr="00331FF5" w:rsidRDefault="00BF1001" w:rsidP="007A3053">
            <w:pPr>
              <w:spacing w:line="360" w:lineRule="auto"/>
              <w:jc w:val="both"/>
              <w:rPr>
                <w:rFonts w:ascii="Book Antiqua" w:hAnsi="Book Antiqua" w:cs="Arial"/>
                <w:lang w:val="en-GB"/>
              </w:rPr>
            </w:pPr>
            <w:r w:rsidRPr="00331FF5">
              <w:rPr>
                <w:rFonts w:ascii="Book Antiqua" w:hAnsi="Book Antiqua" w:cs="Arial"/>
                <w:lang w:val="en-GB"/>
              </w:rPr>
              <w:t xml:space="preserve">German, </w:t>
            </w:r>
            <w:r w:rsidR="008B0103" w:rsidRPr="00331FF5">
              <w:rPr>
                <w:rFonts w:ascii="Book Antiqua" w:hAnsi="Book Antiqua" w:cs="Arial"/>
                <w:lang w:val="en-GB"/>
              </w:rPr>
              <w:t>U</w:t>
            </w:r>
            <w:r w:rsidR="008B0103">
              <w:rPr>
                <w:rFonts w:ascii="Book Antiqua" w:eastAsia="SimSun" w:hAnsi="Book Antiqua" w:cs="Arial" w:hint="eastAsia"/>
                <w:lang w:val="en-GB" w:eastAsia="zh-CN"/>
              </w:rPr>
              <w:t>nited Kingdom</w:t>
            </w:r>
          </w:p>
        </w:tc>
        <w:tc>
          <w:tcPr>
            <w:tcW w:w="1276" w:type="dxa"/>
          </w:tcPr>
          <w:p w14:paraId="772D2257" w14:textId="77777777" w:rsidR="0059269A" w:rsidRPr="00331FF5" w:rsidRDefault="0059269A"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16 AZA-NR</w:t>
            </w:r>
          </w:p>
          <w:p w14:paraId="12884948" w14:textId="1158E6C8" w:rsidR="0059269A" w:rsidRPr="00331FF5" w:rsidRDefault="0059269A"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 AZA-INT</w:t>
            </w:r>
          </w:p>
        </w:tc>
        <w:tc>
          <w:tcPr>
            <w:tcW w:w="1559" w:type="dxa"/>
          </w:tcPr>
          <w:p w14:paraId="117013F2" w14:textId="5DB5A5A6" w:rsidR="0059269A" w:rsidRPr="00331FF5" w:rsidRDefault="0040549C" w:rsidP="007A3053">
            <w:pPr>
              <w:spacing w:line="360" w:lineRule="auto"/>
              <w:jc w:val="both"/>
              <w:rPr>
                <w:rFonts w:ascii="Book Antiqua" w:hAnsi="Book Antiqua" w:cs="Arial"/>
                <w:lang w:val="en-GB"/>
              </w:rPr>
            </w:pPr>
            <w:r w:rsidRPr="00331FF5">
              <w:rPr>
                <w:rFonts w:ascii="Book Antiqua" w:hAnsi="Book Antiqua" w:cs="Arial"/>
                <w:lang w:val="en-GB"/>
              </w:rPr>
              <w:t>R</w:t>
            </w:r>
            <w:r w:rsidR="0059269A" w:rsidRPr="00331FF5">
              <w:rPr>
                <w:rFonts w:ascii="Book Antiqua" w:hAnsi="Book Antiqua" w:cs="Arial"/>
                <w:lang w:val="en-GB"/>
              </w:rPr>
              <w:t>etrospective</w:t>
            </w:r>
          </w:p>
        </w:tc>
        <w:tc>
          <w:tcPr>
            <w:tcW w:w="2835" w:type="dxa"/>
          </w:tcPr>
          <w:p w14:paraId="13B9D4A7" w14:textId="3A479D0C" w:rsidR="0059269A" w:rsidRPr="00331FF5" w:rsidRDefault="0040549C" w:rsidP="007A3053">
            <w:pPr>
              <w:spacing w:line="360" w:lineRule="auto"/>
              <w:jc w:val="both"/>
              <w:rPr>
                <w:rFonts w:ascii="Book Antiqua" w:hAnsi="Book Antiqua" w:cs="Arial"/>
                <w:lang w:val="en-GB"/>
              </w:rPr>
            </w:pPr>
            <w:r w:rsidRPr="00331FF5">
              <w:rPr>
                <w:rFonts w:ascii="Book Antiqua" w:hAnsi="Book Antiqua" w:cs="Arial"/>
                <w:lang w:val="en-GB"/>
              </w:rPr>
              <w:t>BR in most</w:t>
            </w:r>
          </w:p>
        </w:tc>
        <w:tc>
          <w:tcPr>
            <w:tcW w:w="1843" w:type="dxa"/>
          </w:tcPr>
          <w:p w14:paraId="5B1FC4D0" w14:textId="75C93A83" w:rsidR="0059269A" w:rsidRPr="00331FF5" w:rsidRDefault="005432E8" w:rsidP="007A3053">
            <w:pPr>
              <w:spacing w:line="360" w:lineRule="auto"/>
              <w:jc w:val="both"/>
              <w:rPr>
                <w:rFonts w:ascii="Book Antiqua" w:hAnsi="Book Antiqua" w:cs="Arial"/>
                <w:lang w:val="en-GB"/>
              </w:rPr>
            </w:pPr>
            <w:r w:rsidRPr="00331FF5">
              <w:rPr>
                <w:rFonts w:ascii="Book Antiqua" w:hAnsi="Book Antiqua" w:cs="Arial"/>
                <w:lang w:val="en-GB"/>
              </w:rPr>
              <w:t>60 mo</w:t>
            </w:r>
          </w:p>
        </w:tc>
        <w:tc>
          <w:tcPr>
            <w:tcW w:w="1418" w:type="dxa"/>
          </w:tcPr>
          <w:p w14:paraId="6CCE379A" w14:textId="32C206BF" w:rsidR="0059269A" w:rsidRPr="00331FF5" w:rsidRDefault="0040549C" w:rsidP="007A3053">
            <w:pPr>
              <w:spacing w:line="360" w:lineRule="auto"/>
              <w:jc w:val="both"/>
              <w:rPr>
                <w:rFonts w:ascii="Book Antiqua" w:hAnsi="Book Antiqua" w:cs="Arial"/>
                <w:lang w:val="en-GB"/>
              </w:rPr>
            </w:pPr>
            <w:r w:rsidRPr="00331FF5">
              <w:rPr>
                <w:rFonts w:ascii="Book Antiqua" w:hAnsi="Book Antiqua" w:cs="Arial"/>
                <w:lang w:val="en-GB"/>
              </w:rPr>
              <w:t xml:space="preserve">0.5-5 </w:t>
            </w:r>
            <w:r w:rsidR="007052D9">
              <w:rPr>
                <w:rFonts w:ascii="Book Antiqua" w:hAnsi="Book Antiqua" w:cs="Arial"/>
                <w:lang w:val="en-GB"/>
              </w:rPr>
              <w:t>mg/d</w:t>
            </w:r>
          </w:p>
        </w:tc>
        <w:tc>
          <w:tcPr>
            <w:tcW w:w="3827" w:type="dxa"/>
          </w:tcPr>
          <w:p w14:paraId="3E37F932" w14:textId="1CA0C2F9" w:rsidR="0059269A" w:rsidRPr="00331FF5" w:rsidRDefault="0040549C" w:rsidP="007A3053">
            <w:pPr>
              <w:spacing w:line="360" w:lineRule="auto"/>
              <w:jc w:val="both"/>
              <w:rPr>
                <w:rFonts w:ascii="Book Antiqua" w:hAnsi="Book Antiqua" w:cs="Arial"/>
                <w:lang w:val="en-GB"/>
              </w:rPr>
            </w:pPr>
            <w:r w:rsidRPr="00331FF5">
              <w:rPr>
                <w:rFonts w:ascii="Book Antiqua" w:hAnsi="Book Antiqua" w:cs="Arial"/>
                <w:lang w:val="en-GB"/>
              </w:rPr>
              <w:t>1 LT; 4 PSC overlap</w:t>
            </w:r>
          </w:p>
        </w:tc>
      </w:tr>
      <w:tr w:rsidR="00186A48" w:rsidRPr="00331FF5" w14:paraId="173A178D" w14:textId="77777777" w:rsidTr="00F72D82">
        <w:tc>
          <w:tcPr>
            <w:tcW w:w="1848" w:type="dxa"/>
            <w:gridSpan w:val="2"/>
          </w:tcPr>
          <w:p w14:paraId="0A5469B1" w14:textId="48F9DFAF" w:rsidR="00F00B2C" w:rsidRPr="00331FF5" w:rsidRDefault="00F00B2C" w:rsidP="007A3053">
            <w:pPr>
              <w:spacing w:line="360" w:lineRule="auto"/>
              <w:jc w:val="both"/>
              <w:rPr>
                <w:rFonts w:ascii="Book Antiqua" w:hAnsi="Book Antiqua" w:cs="Arial"/>
                <w:lang w:val="en-GB"/>
              </w:rPr>
            </w:pPr>
            <w:r w:rsidRPr="00331FF5">
              <w:rPr>
                <w:rFonts w:ascii="Book Antiqua" w:hAnsi="Book Antiqua" w:cs="Arial"/>
                <w:lang w:val="en-GB"/>
              </w:rPr>
              <w:t xml:space="preserve">Al Taii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
              </w:rPr>
              <w:t>[135]</w:t>
            </w:r>
            <w:r w:rsidR="00AE0703">
              <w:rPr>
                <w:rFonts w:ascii="Book Antiqua" w:eastAsia="SimSun" w:hAnsi="Book Antiqua" w:cs="Arial" w:hint="eastAsia"/>
                <w:lang w:val="en-GB" w:eastAsia="zh-CN"/>
              </w:rPr>
              <w:t xml:space="preserve">, </w:t>
            </w:r>
            <w:r w:rsidRPr="00331FF5">
              <w:rPr>
                <w:rFonts w:ascii="Book Antiqua" w:hAnsi="Book Antiqua" w:cs="Arial"/>
                <w:lang w:val="en-GB"/>
              </w:rPr>
              <w:t>2017</w:t>
            </w:r>
            <w:r w:rsidR="00F72D82" w:rsidRPr="00F72D82">
              <w:rPr>
                <w:rFonts w:ascii="Book Antiqua" w:hAnsi="Book Antiqua" w:cs="Arial"/>
                <w:vertAlign w:val="superscript"/>
                <w:lang w:val="en-GB"/>
              </w:rPr>
              <w:t>3</w:t>
            </w:r>
          </w:p>
          <w:p w14:paraId="1273BDEE" w14:textId="7E7D17B3" w:rsidR="00383BDF" w:rsidRPr="00331FF5" w:rsidRDefault="00383BDF" w:rsidP="007A3053">
            <w:pPr>
              <w:spacing w:line="360" w:lineRule="auto"/>
              <w:jc w:val="both"/>
              <w:rPr>
                <w:rFonts w:ascii="Book Antiqua" w:hAnsi="Book Antiqua" w:cs="Arial"/>
                <w:lang w:val="en-GB"/>
              </w:rPr>
            </w:pPr>
          </w:p>
        </w:tc>
        <w:tc>
          <w:tcPr>
            <w:tcW w:w="1275" w:type="dxa"/>
          </w:tcPr>
          <w:p w14:paraId="7D4A1DC9" w14:textId="12C52FA7" w:rsidR="00383BDF"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1F65AF6B" w14:textId="3C8DD527" w:rsidR="00383BDF" w:rsidRPr="00331FF5" w:rsidRDefault="002D2178"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23</w:t>
            </w:r>
            <w:r w:rsidR="007A16CD" w:rsidRPr="00331FF5">
              <w:rPr>
                <w:rFonts w:ascii="Book Antiqua" w:hAnsi="Book Antiqua" w:cs="Arial"/>
                <w:lang w:val="en-GB"/>
              </w:rPr>
              <w:t xml:space="preserve"> </w:t>
            </w:r>
            <w:r w:rsidR="0008202C" w:rsidRPr="00331FF5">
              <w:rPr>
                <w:rFonts w:ascii="Book Antiqua" w:hAnsi="Book Antiqua" w:cs="Arial"/>
                <w:lang w:val="en-GB"/>
              </w:rPr>
              <w:t>second-line</w:t>
            </w:r>
          </w:p>
        </w:tc>
        <w:tc>
          <w:tcPr>
            <w:tcW w:w="1559" w:type="dxa"/>
          </w:tcPr>
          <w:p w14:paraId="1B07580B" w14:textId="29A3B2E8" w:rsidR="00383BDF" w:rsidRPr="00331FF5" w:rsidRDefault="007A16C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2837085E" w14:textId="77777777" w:rsidR="00383BDF" w:rsidRPr="00331FF5" w:rsidRDefault="002D2178" w:rsidP="007A3053">
            <w:pPr>
              <w:spacing w:line="360" w:lineRule="auto"/>
              <w:jc w:val="both"/>
              <w:rPr>
                <w:rFonts w:ascii="Book Antiqua" w:hAnsi="Book Antiqua" w:cs="Arial"/>
                <w:lang w:val="en-GB"/>
              </w:rPr>
            </w:pPr>
            <w:r w:rsidRPr="00331FF5">
              <w:rPr>
                <w:rFonts w:ascii="Book Antiqua" w:hAnsi="Book Antiqua" w:cs="Arial"/>
                <w:lang w:val="en-GB"/>
              </w:rPr>
              <w:t>27% CBR</w:t>
            </w:r>
          </w:p>
          <w:p w14:paraId="03C94C02" w14:textId="708A7202" w:rsidR="002D2178" w:rsidRPr="00331FF5" w:rsidRDefault="002D2178" w:rsidP="007A3053">
            <w:pPr>
              <w:spacing w:line="360" w:lineRule="auto"/>
              <w:jc w:val="both"/>
              <w:rPr>
                <w:rFonts w:ascii="Book Antiqua" w:hAnsi="Book Antiqua" w:cs="Arial"/>
                <w:lang w:val="en-GB"/>
              </w:rPr>
            </w:pPr>
            <w:r w:rsidRPr="00331FF5">
              <w:rPr>
                <w:rFonts w:ascii="Book Antiqua" w:hAnsi="Book Antiqua" w:cs="Arial"/>
                <w:lang w:val="en-GB"/>
              </w:rPr>
              <w:t>41% BR</w:t>
            </w:r>
          </w:p>
        </w:tc>
        <w:tc>
          <w:tcPr>
            <w:tcW w:w="1843" w:type="dxa"/>
          </w:tcPr>
          <w:p w14:paraId="5C758A11" w14:textId="77777777" w:rsidR="00383BDF" w:rsidRPr="00331FF5" w:rsidRDefault="00383BDF" w:rsidP="007A3053">
            <w:pPr>
              <w:spacing w:line="360" w:lineRule="auto"/>
              <w:jc w:val="both"/>
              <w:rPr>
                <w:rFonts w:ascii="Book Antiqua" w:hAnsi="Book Antiqua" w:cs="Arial"/>
                <w:lang w:val="en-GB"/>
              </w:rPr>
            </w:pPr>
          </w:p>
        </w:tc>
        <w:tc>
          <w:tcPr>
            <w:tcW w:w="1418" w:type="dxa"/>
          </w:tcPr>
          <w:p w14:paraId="243EA7DD" w14:textId="322681A9" w:rsidR="00383BDF" w:rsidRPr="00331FF5" w:rsidRDefault="007B74B7" w:rsidP="007A3053">
            <w:pPr>
              <w:spacing w:line="360" w:lineRule="auto"/>
              <w:jc w:val="both"/>
              <w:rPr>
                <w:rFonts w:ascii="Book Antiqua" w:hAnsi="Book Antiqua" w:cs="Arial"/>
                <w:lang w:val="en-GB"/>
              </w:rPr>
            </w:pPr>
            <w:r w:rsidRPr="00331FF5">
              <w:rPr>
                <w:rFonts w:ascii="Book Antiqua" w:hAnsi="Book Antiqua" w:cs="Arial"/>
                <w:lang w:val="en-GB"/>
              </w:rPr>
              <w:t xml:space="preserve">5 </w:t>
            </w:r>
            <w:r w:rsidR="007052D9">
              <w:rPr>
                <w:rFonts w:ascii="Book Antiqua" w:hAnsi="Book Antiqua" w:cs="Arial"/>
                <w:lang w:val="en-GB"/>
              </w:rPr>
              <w:t>mg/d</w:t>
            </w:r>
            <w:r w:rsidRPr="00331FF5">
              <w:rPr>
                <w:rFonts w:ascii="Book Antiqua" w:hAnsi="Book Antiqua" w:cs="Arial"/>
                <w:lang w:val="en-GB"/>
              </w:rPr>
              <w:t xml:space="preserve"> (mean) serum </w:t>
            </w:r>
            <w:r w:rsidRPr="00331FF5">
              <w:rPr>
                <w:rFonts w:ascii="Book Antiqua" w:hAnsi="Book Antiqua" w:cs="Arial"/>
                <w:lang w:val="en-GB"/>
              </w:rPr>
              <w:lastRenderedPageBreak/>
              <w:t>level: 6.7 ng/m</w:t>
            </w:r>
            <w:r w:rsidRPr="005A7063">
              <w:rPr>
                <w:rFonts w:ascii="Book Antiqua" w:hAnsi="Book Antiqua" w:cs="Arial"/>
                <w:caps/>
                <w:lang w:val="en-GB"/>
              </w:rPr>
              <w:t>l</w:t>
            </w:r>
            <w:r w:rsidRPr="00331FF5">
              <w:rPr>
                <w:rFonts w:ascii="Book Antiqua" w:hAnsi="Book Antiqua" w:cs="Arial"/>
                <w:lang w:val="en-GB"/>
              </w:rPr>
              <w:t xml:space="preserve"> (mean)</w:t>
            </w:r>
          </w:p>
        </w:tc>
        <w:tc>
          <w:tcPr>
            <w:tcW w:w="3827" w:type="dxa"/>
          </w:tcPr>
          <w:p w14:paraId="12BA7C2A" w14:textId="07BDA628" w:rsidR="00383BDF" w:rsidRPr="00331FF5" w:rsidRDefault="0008202C" w:rsidP="007A3053">
            <w:pPr>
              <w:spacing w:line="360" w:lineRule="auto"/>
              <w:jc w:val="both"/>
              <w:rPr>
                <w:rFonts w:ascii="Book Antiqua" w:hAnsi="Book Antiqua" w:cs="Arial"/>
                <w:lang w:val="en-GB"/>
              </w:rPr>
            </w:pPr>
            <w:r w:rsidRPr="00331FF5">
              <w:rPr>
                <w:rFonts w:ascii="Book Antiqua" w:hAnsi="Book Antiqua" w:cs="Arial"/>
                <w:lang w:val="en-GB"/>
              </w:rPr>
              <w:lastRenderedPageBreak/>
              <w:t>Significant increase of serum creatinine; 1 discontinued for GI hemorrhage</w:t>
            </w:r>
          </w:p>
        </w:tc>
      </w:tr>
      <w:tr w:rsidR="00871284" w:rsidRPr="00331FF5" w14:paraId="1D18C763" w14:textId="77777777" w:rsidTr="00F72D82">
        <w:tc>
          <w:tcPr>
            <w:tcW w:w="15881" w:type="dxa"/>
            <w:gridSpan w:val="9"/>
          </w:tcPr>
          <w:p w14:paraId="0FC6CDD2"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Sirolimus</w:t>
            </w:r>
          </w:p>
          <w:p w14:paraId="203E9CF9" w14:textId="6248D7C3" w:rsidR="00214F76" w:rsidRPr="00331FF5" w:rsidRDefault="00214F76" w:rsidP="007A3053">
            <w:pPr>
              <w:spacing w:line="360" w:lineRule="auto"/>
              <w:jc w:val="both"/>
              <w:rPr>
                <w:rFonts w:ascii="Book Antiqua" w:hAnsi="Book Antiqua" w:cs="Arial"/>
                <w:lang w:val="en-GB"/>
              </w:rPr>
            </w:pPr>
          </w:p>
        </w:tc>
      </w:tr>
      <w:tr w:rsidR="00186A48" w:rsidRPr="00331FF5" w14:paraId="1CE4252E" w14:textId="77777777" w:rsidTr="00F72D82">
        <w:tc>
          <w:tcPr>
            <w:tcW w:w="1848" w:type="dxa"/>
            <w:gridSpan w:val="2"/>
          </w:tcPr>
          <w:p w14:paraId="1209F01F" w14:textId="6EC251D8"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Chatrath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GB"/>
              </w:rPr>
              <w:t>[138]</w:t>
            </w:r>
            <w:r w:rsidR="00AE0703">
              <w:rPr>
                <w:rFonts w:ascii="Book Antiqua" w:eastAsia="SimSun" w:hAnsi="Book Antiqua" w:cs="Arial" w:hint="eastAsia"/>
                <w:lang w:val="en-GB" w:eastAsia="zh-CN"/>
              </w:rPr>
              <w:t xml:space="preserve">, </w:t>
            </w:r>
            <w:r w:rsidRPr="00331FF5">
              <w:rPr>
                <w:rFonts w:ascii="Book Antiqua" w:hAnsi="Book Antiqua" w:cs="Arial"/>
                <w:lang w:val="en-GB"/>
              </w:rPr>
              <w:t>2014</w:t>
            </w:r>
          </w:p>
          <w:p w14:paraId="5AA5ED04" w14:textId="2708F9AA" w:rsidR="00210280" w:rsidRPr="00331FF5" w:rsidRDefault="00210280" w:rsidP="007A3053">
            <w:pPr>
              <w:spacing w:line="360" w:lineRule="auto"/>
              <w:jc w:val="both"/>
              <w:rPr>
                <w:rFonts w:ascii="Book Antiqua" w:hAnsi="Book Antiqua" w:cs="Arial"/>
                <w:lang w:val="en-GB"/>
              </w:rPr>
            </w:pPr>
          </w:p>
        </w:tc>
        <w:tc>
          <w:tcPr>
            <w:tcW w:w="1275" w:type="dxa"/>
          </w:tcPr>
          <w:p w14:paraId="2A829A4E" w14:textId="72C557AA"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6F6672BB"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5 AZA-NR</w:t>
            </w:r>
          </w:p>
        </w:tc>
        <w:tc>
          <w:tcPr>
            <w:tcW w:w="1559" w:type="dxa"/>
          </w:tcPr>
          <w:p w14:paraId="484C6C50"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835" w:type="dxa"/>
          </w:tcPr>
          <w:p w14:paraId="36E426F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4/5 BR</w:t>
            </w:r>
          </w:p>
        </w:tc>
        <w:tc>
          <w:tcPr>
            <w:tcW w:w="1843" w:type="dxa"/>
          </w:tcPr>
          <w:p w14:paraId="69B856EE" w14:textId="64E0177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4-72 mo</w:t>
            </w:r>
          </w:p>
        </w:tc>
        <w:tc>
          <w:tcPr>
            <w:tcW w:w="1418" w:type="dxa"/>
          </w:tcPr>
          <w:p w14:paraId="5FEBC9F1" w14:textId="2C689082"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2 </w:t>
            </w:r>
            <w:r w:rsidR="007052D9">
              <w:rPr>
                <w:rFonts w:ascii="Book Antiqua" w:hAnsi="Book Antiqua" w:cs="Arial"/>
                <w:lang w:val="en-GB"/>
              </w:rPr>
              <w:t>mg/d</w:t>
            </w:r>
          </w:p>
        </w:tc>
        <w:tc>
          <w:tcPr>
            <w:tcW w:w="3827" w:type="dxa"/>
          </w:tcPr>
          <w:p w14:paraId="73AF0873"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 hyperlipidemia</w:t>
            </w:r>
          </w:p>
        </w:tc>
      </w:tr>
      <w:tr w:rsidR="00186A48" w:rsidRPr="00331FF5" w14:paraId="79796C26" w14:textId="77777777" w:rsidTr="00F72D82">
        <w:tc>
          <w:tcPr>
            <w:tcW w:w="1848" w:type="dxa"/>
            <w:gridSpan w:val="2"/>
          </w:tcPr>
          <w:p w14:paraId="4E90CE6C" w14:textId="12B7CE71"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Rubin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GB"/>
              </w:rPr>
              <w:t>[140]</w:t>
            </w:r>
            <w:r w:rsidR="00AE0703">
              <w:rPr>
                <w:rFonts w:ascii="Book Antiqua" w:eastAsia="SimSun" w:hAnsi="Book Antiqua" w:cs="Arial" w:hint="eastAsia"/>
                <w:lang w:val="en-GB" w:eastAsia="zh-CN"/>
              </w:rPr>
              <w:t xml:space="preserve">, </w:t>
            </w:r>
            <w:r w:rsidRPr="00331FF5">
              <w:rPr>
                <w:rFonts w:ascii="Book Antiqua" w:hAnsi="Book Antiqua" w:cs="Arial"/>
                <w:lang w:val="en-GB"/>
              </w:rPr>
              <w:t>2016</w:t>
            </w:r>
          </w:p>
          <w:p w14:paraId="777323DC" w14:textId="3B9799A5" w:rsidR="00210280" w:rsidRPr="00331FF5" w:rsidRDefault="00210280" w:rsidP="007A3053">
            <w:pPr>
              <w:spacing w:line="360" w:lineRule="auto"/>
              <w:jc w:val="both"/>
              <w:rPr>
                <w:rFonts w:ascii="Book Antiqua" w:hAnsi="Book Antiqua" w:cs="Arial"/>
                <w:lang w:val="en-GB"/>
              </w:rPr>
            </w:pPr>
          </w:p>
        </w:tc>
        <w:tc>
          <w:tcPr>
            <w:tcW w:w="1275" w:type="dxa"/>
          </w:tcPr>
          <w:p w14:paraId="17339A12" w14:textId="612662F6"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31AA74CA"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2 second-line</w:t>
            </w:r>
          </w:p>
        </w:tc>
        <w:tc>
          <w:tcPr>
            <w:tcW w:w="1559" w:type="dxa"/>
          </w:tcPr>
          <w:p w14:paraId="734F317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0297208"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1/2 BR</w:t>
            </w:r>
          </w:p>
        </w:tc>
        <w:tc>
          <w:tcPr>
            <w:tcW w:w="1843" w:type="dxa"/>
          </w:tcPr>
          <w:p w14:paraId="1108619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0995B388" w14:textId="41821E1C"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3-6-</w:t>
            </w:r>
            <w:r w:rsidR="007052D9">
              <w:rPr>
                <w:rFonts w:ascii="Book Antiqua" w:hAnsi="Book Antiqua" w:cs="Arial"/>
                <w:lang w:val="en-GB"/>
              </w:rPr>
              <w:t>mg/d</w:t>
            </w:r>
          </w:p>
        </w:tc>
        <w:tc>
          <w:tcPr>
            <w:tcW w:w="3827" w:type="dxa"/>
          </w:tcPr>
          <w:p w14:paraId="4F1526A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discontinued due to leg ulcer</w:t>
            </w:r>
          </w:p>
        </w:tc>
      </w:tr>
      <w:tr w:rsidR="00871284" w:rsidRPr="00331FF5" w14:paraId="68E8E6A4" w14:textId="77777777" w:rsidTr="00F72D82">
        <w:tc>
          <w:tcPr>
            <w:tcW w:w="15881" w:type="dxa"/>
            <w:gridSpan w:val="9"/>
          </w:tcPr>
          <w:p w14:paraId="0EC92F06"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Everolimus</w:t>
            </w:r>
          </w:p>
          <w:p w14:paraId="0611835B" w14:textId="7AA82D91" w:rsidR="00214F76" w:rsidRPr="00331FF5" w:rsidRDefault="00214F76" w:rsidP="007A3053">
            <w:pPr>
              <w:spacing w:line="360" w:lineRule="auto"/>
              <w:jc w:val="both"/>
              <w:rPr>
                <w:rFonts w:ascii="Book Antiqua" w:hAnsi="Book Antiqua" w:cs="Arial"/>
                <w:lang w:val="en-GB"/>
              </w:rPr>
            </w:pPr>
          </w:p>
        </w:tc>
      </w:tr>
      <w:tr w:rsidR="00186A48" w:rsidRPr="00331FF5" w14:paraId="438F89F6" w14:textId="77777777" w:rsidTr="00F72D82">
        <w:tc>
          <w:tcPr>
            <w:tcW w:w="1848" w:type="dxa"/>
            <w:gridSpan w:val="2"/>
          </w:tcPr>
          <w:p w14:paraId="6AF1EA67" w14:textId="71914DA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Ytting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GB"/>
              </w:rPr>
              <w:t>[142]</w:t>
            </w:r>
            <w:r w:rsidR="00AE0703">
              <w:rPr>
                <w:rFonts w:ascii="Book Antiqua" w:eastAsia="SimSun" w:hAnsi="Book Antiqua" w:cs="Arial" w:hint="eastAsia"/>
                <w:lang w:val="en-GB" w:eastAsia="zh-CN"/>
              </w:rPr>
              <w:t xml:space="preserve">, </w:t>
            </w:r>
            <w:r w:rsidRPr="00331FF5">
              <w:rPr>
                <w:rFonts w:ascii="Book Antiqua" w:hAnsi="Book Antiqua" w:cs="Arial"/>
                <w:lang w:val="en-GB"/>
              </w:rPr>
              <w:t>2015</w:t>
            </w:r>
          </w:p>
          <w:p w14:paraId="49E4FE57" w14:textId="721731A4" w:rsidR="00210280" w:rsidRPr="00331FF5" w:rsidRDefault="00210280" w:rsidP="007A3053">
            <w:pPr>
              <w:spacing w:line="360" w:lineRule="auto"/>
              <w:jc w:val="both"/>
              <w:rPr>
                <w:rFonts w:ascii="Book Antiqua" w:hAnsi="Book Antiqua" w:cs="Arial"/>
                <w:lang w:val="en-GB"/>
              </w:rPr>
            </w:pPr>
          </w:p>
        </w:tc>
        <w:tc>
          <w:tcPr>
            <w:tcW w:w="1275" w:type="dxa"/>
          </w:tcPr>
          <w:p w14:paraId="70FE247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Denmark</w:t>
            </w:r>
          </w:p>
        </w:tc>
        <w:tc>
          <w:tcPr>
            <w:tcW w:w="1276" w:type="dxa"/>
          </w:tcPr>
          <w:p w14:paraId="60CB149F"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7 second-line</w:t>
            </w:r>
          </w:p>
        </w:tc>
        <w:tc>
          <w:tcPr>
            <w:tcW w:w="1559" w:type="dxa"/>
          </w:tcPr>
          <w:p w14:paraId="69E2F498"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2CE6D72"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3/7 CBR</w:t>
            </w:r>
          </w:p>
          <w:p w14:paraId="04497C6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4/7 BR</w:t>
            </w:r>
          </w:p>
        </w:tc>
        <w:tc>
          <w:tcPr>
            <w:tcW w:w="1843" w:type="dxa"/>
          </w:tcPr>
          <w:p w14:paraId="1236CBB9" w14:textId="232F33B9" w:rsidR="00E27D6D" w:rsidRPr="008B0103" w:rsidRDefault="008B0103" w:rsidP="007A3053">
            <w:pPr>
              <w:spacing w:line="360" w:lineRule="auto"/>
              <w:jc w:val="both"/>
              <w:rPr>
                <w:rFonts w:ascii="Book Antiqua" w:eastAsia="SimSun" w:hAnsi="Book Antiqua" w:cs="Arial"/>
                <w:lang w:val="en-GB" w:eastAsia="zh-CN"/>
              </w:rPr>
            </w:pPr>
            <w:r>
              <w:rPr>
                <w:rFonts w:ascii="Book Antiqua" w:hAnsi="Book Antiqua" w:cs="Arial"/>
                <w:lang w:val="en-GB"/>
              </w:rPr>
              <w:t>1-3 yr</w:t>
            </w:r>
          </w:p>
        </w:tc>
        <w:tc>
          <w:tcPr>
            <w:tcW w:w="1418" w:type="dxa"/>
          </w:tcPr>
          <w:p w14:paraId="5B322A2F" w14:textId="5767C501"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0.75-1.5 </w:t>
            </w:r>
            <w:r w:rsidR="007052D9">
              <w:rPr>
                <w:rFonts w:ascii="Book Antiqua" w:hAnsi="Book Antiqua" w:cs="Arial"/>
                <w:lang w:val="en-GB"/>
              </w:rPr>
              <w:t>mg/d</w:t>
            </w:r>
          </w:p>
          <w:p w14:paraId="2E892CD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(target blood levels: 3-6 ng/ml)</w:t>
            </w:r>
          </w:p>
        </w:tc>
        <w:tc>
          <w:tcPr>
            <w:tcW w:w="3827" w:type="dxa"/>
          </w:tcPr>
          <w:p w14:paraId="5F89C67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Minimal</w:t>
            </w:r>
          </w:p>
        </w:tc>
      </w:tr>
      <w:tr w:rsidR="00871284" w:rsidRPr="00331FF5" w14:paraId="2D695C1D" w14:textId="77777777" w:rsidTr="00F72D82">
        <w:tc>
          <w:tcPr>
            <w:tcW w:w="15881" w:type="dxa"/>
            <w:gridSpan w:val="9"/>
          </w:tcPr>
          <w:p w14:paraId="571DA77C"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Rituximab</w:t>
            </w:r>
          </w:p>
          <w:p w14:paraId="69D50D3A" w14:textId="575ACA1B" w:rsidR="00214F76" w:rsidRPr="00331FF5" w:rsidRDefault="00214F76" w:rsidP="007A3053">
            <w:pPr>
              <w:spacing w:line="360" w:lineRule="auto"/>
              <w:jc w:val="both"/>
              <w:rPr>
                <w:rFonts w:ascii="Book Antiqua" w:hAnsi="Book Antiqua" w:cs="Arial"/>
                <w:lang w:val="en-GB"/>
              </w:rPr>
            </w:pPr>
          </w:p>
        </w:tc>
      </w:tr>
      <w:tr w:rsidR="00186A48" w:rsidRPr="00331FF5" w14:paraId="3F679D63" w14:textId="77777777" w:rsidTr="00F72D82">
        <w:tc>
          <w:tcPr>
            <w:tcW w:w="1848" w:type="dxa"/>
            <w:gridSpan w:val="2"/>
          </w:tcPr>
          <w:p w14:paraId="614A3042" w14:textId="665F703E"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 xml:space="preserve">Burak </w:t>
            </w:r>
            <w:r w:rsidR="00B80969" w:rsidRPr="00B80969">
              <w:rPr>
                <w:rFonts w:ascii="Book Antiqua" w:eastAsia="SimSun" w:hAnsi="Book Antiqua" w:cs="Arial" w:hint="eastAsia"/>
                <w:i/>
                <w:lang w:val="en-GB" w:eastAsia="zh-CN"/>
              </w:rPr>
              <w:t>et al</w:t>
            </w:r>
            <w:r w:rsidR="00AE0703" w:rsidRPr="00331FF5">
              <w:rPr>
                <w:rFonts w:ascii="Book Antiqua" w:eastAsia="Times New Roman" w:hAnsi="Book Antiqua" w:cs="Arial"/>
                <w:vertAlign w:val="superscript"/>
                <w:lang w:val="en-GB"/>
              </w:rPr>
              <w:t>[143]</w:t>
            </w:r>
            <w:r w:rsidR="00AE0703">
              <w:rPr>
                <w:rFonts w:ascii="Book Antiqua" w:eastAsia="SimSun" w:hAnsi="Book Antiqua" w:cs="Arial" w:hint="eastAsia"/>
                <w:lang w:val="en-GB" w:eastAsia="zh-CN"/>
              </w:rPr>
              <w:t xml:space="preserve">, </w:t>
            </w:r>
            <w:r w:rsidRPr="00331FF5">
              <w:rPr>
                <w:rFonts w:ascii="Book Antiqua" w:hAnsi="Book Antiqua" w:cs="Arial"/>
                <w:lang w:val="en-GB"/>
              </w:rPr>
              <w:t>2013</w:t>
            </w:r>
          </w:p>
          <w:p w14:paraId="3DFF898B" w14:textId="4495441E" w:rsidR="009D0757" w:rsidRPr="00331FF5" w:rsidRDefault="009D0757" w:rsidP="007A3053">
            <w:pPr>
              <w:spacing w:line="360" w:lineRule="auto"/>
              <w:jc w:val="both"/>
              <w:rPr>
                <w:rFonts w:ascii="Book Antiqua" w:hAnsi="Book Antiqua" w:cs="Arial"/>
                <w:lang w:val="en-GB"/>
              </w:rPr>
            </w:pPr>
          </w:p>
        </w:tc>
        <w:tc>
          <w:tcPr>
            <w:tcW w:w="1275" w:type="dxa"/>
          </w:tcPr>
          <w:p w14:paraId="0F4C7E81"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Canada</w:t>
            </w:r>
          </w:p>
        </w:tc>
        <w:tc>
          <w:tcPr>
            <w:tcW w:w="1276" w:type="dxa"/>
          </w:tcPr>
          <w:p w14:paraId="049DC8A6"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3 AZA-NR</w:t>
            </w:r>
          </w:p>
          <w:p w14:paraId="34273B1B"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3 AZA-INT</w:t>
            </w:r>
          </w:p>
        </w:tc>
        <w:tc>
          <w:tcPr>
            <w:tcW w:w="1559" w:type="dxa"/>
          </w:tcPr>
          <w:p w14:paraId="60135A7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835" w:type="dxa"/>
          </w:tcPr>
          <w:p w14:paraId="61836BE3" w14:textId="470A026C" w:rsidR="00E27D6D" w:rsidRPr="008B0103" w:rsidRDefault="008B0103" w:rsidP="007A3053">
            <w:pPr>
              <w:spacing w:line="360" w:lineRule="auto"/>
              <w:jc w:val="both"/>
              <w:rPr>
                <w:rFonts w:ascii="Book Antiqua" w:eastAsia="SimSun" w:hAnsi="Book Antiqua" w:cs="Arial"/>
                <w:lang w:val="en-GB" w:eastAsia="zh-CN"/>
              </w:rPr>
            </w:pPr>
            <w:r>
              <w:rPr>
                <w:rFonts w:ascii="Book Antiqua" w:hAnsi="Book Antiqua" w:cs="Arial"/>
                <w:lang w:val="en-GB"/>
              </w:rPr>
              <w:t>6/6 BR at 24 wk</w:t>
            </w:r>
          </w:p>
        </w:tc>
        <w:tc>
          <w:tcPr>
            <w:tcW w:w="1843" w:type="dxa"/>
          </w:tcPr>
          <w:p w14:paraId="09CED4AF" w14:textId="5AD3FB9A" w:rsidR="00E27D6D" w:rsidRPr="008B0103" w:rsidRDefault="008B0103" w:rsidP="007A3053">
            <w:pPr>
              <w:spacing w:line="360" w:lineRule="auto"/>
              <w:jc w:val="both"/>
              <w:rPr>
                <w:rFonts w:ascii="Book Antiqua" w:eastAsia="SimSun" w:hAnsi="Book Antiqua" w:cs="Arial"/>
                <w:lang w:val="en-GB" w:eastAsia="zh-CN"/>
              </w:rPr>
            </w:pPr>
            <w:r>
              <w:rPr>
                <w:rFonts w:ascii="Book Antiqua" w:hAnsi="Book Antiqua" w:cs="Arial"/>
                <w:lang w:val="en-GB"/>
              </w:rPr>
              <w:t>72 wk</w:t>
            </w:r>
          </w:p>
        </w:tc>
        <w:tc>
          <w:tcPr>
            <w:tcW w:w="1418" w:type="dxa"/>
          </w:tcPr>
          <w:p w14:paraId="5EC202A8"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1000 mg on day 0 and 15</w:t>
            </w:r>
          </w:p>
        </w:tc>
        <w:tc>
          <w:tcPr>
            <w:tcW w:w="3827" w:type="dxa"/>
          </w:tcPr>
          <w:p w14:paraId="53ECD301"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mild infection</w:t>
            </w:r>
          </w:p>
        </w:tc>
      </w:tr>
      <w:tr w:rsidR="00186A48" w:rsidRPr="00331FF5" w14:paraId="6FF871E4" w14:textId="77777777" w:rsidTr="00F72D82">
        <w:tc>
          <w:tcPr>
            <w:tcW w:w="1848" w:type="dxa"/>
            <w:gridSpan w:val="2"/>
          </w:tcPr>
          <w:p w14:paraId="6972ABFC" w14:textId="27AE8550" w:rsidR="00CF2D1B" w:rsidRPr="00331FF5" w:rsidRDefault="00CF2D1B" w:rsidP="007A3053">
            <w:pPr>
              <w:spacing w:line="360" w:lineRule="auto"/>
              <w:jc w:val="both"/>
              <w:rPr>
                <w:rFonts w:ascii="Book Antiqua" w:hAnsi="Book Antiqua" w:cs="Arial"/>
                <w:lang w:val="en-GB"/>
              </w:rPr>
            </w:pPr>
            <w:r w:rsidRPr="00331FF5">
              <w:rPr>
                <w:rFonts w:ascii="Book Antiqua" w:hAnsi="Book Antiqua" w:cs="Arial"/>
                <w:lang w:val="en-GB"/>
              </w:rPr>
              <w:t xml:space="preserve">Al-Busafi </w:t>
            </w:r>
            <w:r w:rsidR="00B80969" w:rsidRPr="00B80969">
              <w:rPr>
                <w:rFonts w:ascii="Book Antiqua" w:eastAsia="SimSun" w:hAnsi="Book Antiqua" w:cs="Arial" w:hint="eastAsia"/>
                <w:i/>
                <w:lang w:val="en-GB" w:eastAsia="zh-CN"/>
              </w:rPr>
              <w:t>et al</w:t>
            </w:r>
            <w:r w:rsidR="00AE0703">
              <w:rPr>
                <w:rFonts w:ascii="Book Antiqua" w:eastAsia="SimSun" w:hAnsi="Book Antiqua" w:cs="Arial" w:hint="eastAsia"/>
                <w:lang w:val="en-GB" w:eastAsia="zh-CN"/>
              </w:rPr>
              <w:t xml:space="preserve">, </w:t>
            </w:r>
            <w:r w:rsidRPr="00331FF5">
              <w:rPr>
                <w:rFonts w:ascii="Book Antiqua" w:hAnsi="Book Antiqua" w:cs="Arial"/>
                <w:lang w:val="en-GB"/>
              </w:rPr>
              <w:t>2013</w:t>
            </w:r>
          </w:p>
        </w:tc>
        <w:tc>
          <w:tcPr>
            <w:tcW w:w="1275" w:type="dxa"/>
          </w:tcPr>
          <w:p w14:paraId="6F3CE1D9" w14:textId="042D0AFC" w:rsidR="00CF2D1B" w:rsidRPr="00331FF5" w:rsidRDefault="00CF2D1B" w:rsidP="007A3053">
            <w:pPr>
              <w:spacing w:line="360" w:lineRule="auto"/>
              <w:jc w:val="both"/>
              <w:rPr>
                <w:rFonts w:ascii="Book Antiqua" w:hAnsi="Book Antiqua" w:cs="Arial"/>
                <w:lang w:val="en-GB"/>
              </w:rPr>
            </w:pPr>
            <w:r w:rsidRPr="00331FF5">
              <w:rPr>
                <w:rFonts w:ascii="Book Antiqua" w:hAnsi="Book Antiqua" w:cs="Arial"/>
                <w:lang w:val="en-GB"/>
              </w:rPr>
              <w:t>Oman</w:t>
            </w:r>
          </w:p>
        </w:tc>
        <w:tc>
          <w:tcPr>
            <w:tcW w:w="1276" w:type="dxa"/>
          </w:tcPr>
          <w:p w14:paraId="0DB132FA" w14:textId="75DD6318" w:rsidR="00CF2D1B" w:rsidRPr="00331FF5" w:rsidRDefault="00CF2D1B"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 steroid-resisitant</w:t>
            </w:r>
          </w:p>
        </w:tc>
        <w:tc>
          <w:tcPr>
            <w:tcW w:w="1559" w:type="dxa"/>
          </w:tcPr>
          <w:p w14:paraId="61FD5F15" w14:textId="492F7B64" w:rsidR="00CF2D1B" w:rsidRPr="00331FF5" w:rsidRDefault="00CF2D1B"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5035A6A8" w14:textId="53AABD7F" w:rsidR="00CF2D1B" w:rsidRPr="00331FF5" w:rsidRDefault="00CF2D1B" w:rsidP="007A3053">
            <w:pPr>
              <w:spacing w:line="360" w:lineRule="auto"/>
              <w:jc w:val="both"/>
              <w:rPr>
                <w:rFonts w:ascii="Book Antiqua" w:hAnsi="Book Antiqua" w:cs="Arial"/>
                <w:lang w:val="en-GB"/>
              </w:rPr>
            </w:pPr>
            <w:r w:rsidRPr="00331FF5">
              <w:rPr>
                <w:rFonts w:ascii="Book Antiqua" w:hAnsi="Book Antiqua" w:cs="Arial"/>
                <w:lang w:val="en-GB"/>
              </w:rPr>
              <w:t>BR</w:t>
            </w:r>
          </w:p>
        </w:tc>
        <w:tc>
          <w:tcPr>
            <w:tcW w:w="1843" w:type="dxa"/>
          </w:tcPr>
          <w:p w14:paraId="354768CD" w14:textId="3A473BF9" w:rsidR="00CF2D1B" w:rsidRPr="00331FF5" w:rsidRDefault="00CF2D1B"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0F8C5E49" w14:textId="7047A2A7" w:rsidR="00CF2D1B" w:rsidRPr="00331FF5" w:rsidRDefault="00CF2D1B"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827" w:type="dxa"/>
          </w:tcPr>
          <w:p w14:paraId="1709D9E2" w14:textId="01B68F79" w:rsidR="00CF2D1B" w:rsidRPr="00331FF5" w:rsidRDefault="00CF2D1B"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r>
      <w:tr w:rsidR="00186A48" w:rsidRPr="00331FF5" w14:paraId="3670E396" w14:textId="77777777" w:rsidTr="00F72D82">
        <w:tc>
          <w:tcPr>
            <w:tcW w:w="1848" w:type="dxa"/>
            <w:gridSpan w:val="2"/>
          </w:tcPr>
          <w:p w14:paraId="6715BD8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Rubin 2016</w:t>
            </w:r>
          </w:p>
          <w:p w14:paraId="050DB882" w14:textId="42DCFA32" w:rsidR="00210280" w:rsidRPr="00331FF5" w:rsidRDefault="00467B5F" w:rsidP="007A3053">
            <w:pPr>
              <w:spacing w:line="360" w:lineRule="auto"/>
              <w:jc w:val="both"/>
              <w:rPr>
                <w:rFonts w:ascii="Book Antiqua" w:hAnsi="Book Antiqua" w:cs="Arial"/>
                <w:lang w:val="en-GB"/>
              </w:rPr>
            </w:pPr>
            <w:r w:rsidRPr="00331FF5">
              <w:rPr>
                <w:rFonts w:ascii="Book Antiqua" w:eastAsia="Times New Roman" w:hAnsi="Book Antiqua" w:cs="Arial"/>
                <w:vertAlign w:val="superscript"/>
                <w:lang w:val="en"/>
              </w:rPr>
              <w:t>[140]</w:t>
            </w:r>
          </w:p>
        </w:tc>
        <w:tc>
          <w:tcPr>
            <w:tcW w:w="1275" w:type="dxa"/>
          </w:tcPr>
          <w:p w14:paraId="7A6C0906" w14:textId="1E0F5346"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276" w:type="dxa"/>
          </w:tcPr>
          <w:p w14:paraId="1DA3150E"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 second-line</w:t>
            </w:r>
          </w:p>
        </w:tc>
        <w:tc>
          <w:tcPr>
            <w:tcW w:w="1559" w:type="dxa"/>
          </w:tcPr>
          <w:p w14:paraId="146B86E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7C22934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1/1 BR</w:t>
            </w:r>
          </w:p>
        </w:tc>
        <w:tc>
          <w:tcPr>
            <w:tcW w:w="1843" w:type="dxa"/>
          </w:tcPr>
          <w:p w14:paraId="5578B1FB" w14:textId="5700923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14 mo</w:t>
            </w:r>
          </w:p>
        </w:tc>
        <w:tc>
          <w:tcPr>
            <w:tcW w:w="1418" w:type="dxa"/>
          </w:tcPr>
          <w:p w14:paraId="1250C407" w14:textId="03696BC2"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475 mg/m</w:t>
            </w:r>
            <w:r w:rsidRPr="00331FF5">
              <w:rPr>
                <w:rFonts w:ascii="Book Antiqua" w:hAnsi="Book Antiqua" w:cs="Arial"/>
                <w:vertAlign w:val="superscript"/>
                <w:lang w:val="en-GB"/>
              </w:rPr>
              <w:t>2</w:t>
            </w:r>
            <w:r w:rsidR="00F72D82">
              <w:rPr>
                <w:rFonts w:ascii="Book Antiqua" w:eastAsia="SimSun" w:hAnsi="Book Antiqua" w:cs="Arial" w:hint="eastAsia"/>
                <w:lang w:val="en-GB" w:eastAsia="zh-CN"/>
              </w:rPr>
              <w:t xml:space="preserve"> per </w:t>
            </w:r>
            <w:r w:rsidRPr="00331FF5">
              <w:rPr>
                <w:rFonts w:ascii="Book Antiqua" w:hAnsi="Book Antiqua" w:cs="Arial"/>
                <w:lang w:val="en-GB"/>
              </w:rPr>
              <w:t>week</w:t>
            </w:r>
          </w:p>
        </w:tc>
        <w:tc>
          <w:tcPr>
            <w:tcW w:w="3827" w:type="dxa"/>
          </w:tcPr>
          <w:p w14:paraId="3F7CEBD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r>
      <w:tr w:rsidR="00871284" w:rsidRPr="00331FF5" w14:paraId="37656373" w14:textId="77777777" w:rsidTr="00F72D82">
        <w:tc>
          <w:tcPr>
            <w:tcW w:w="15881" w:type="dxa"/>
            <w:gridSpan w:val="9"/>
          </w:tcPr>
          <w:p w14:paraId="26857BD7"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Infliximab</w:t>
            </w:r>
          </w:p>
          <w:p w14:paraId="5AB39B9B" w14:textId="7F8F6B96" w:rsidR="00214F76" w:rsidRPr="00331FF5" w:rsidRDefault="00214F76" w:rsidP="007A3053">
            <w:pPr>
              <w:spacing w:line="360" w:lineRule="auto"/>
              <w:jc w:val="both"/>
              <w:rPr>
                <w:rFonts w:ascii="Book Antiqua" w:hAnsi="Book Antiqua" w:cs="Arial"/>
                <w:lang w:val="en-GB"/>
              </w:rPr>
            </w:pPr>
          </w:p>
        </w:tc>
      </w:tr>
      <w:tr w:rsidR="00186A48" w:rsidRPr="00331FF5" w14:paraId="120F8023" w14:textId="77777777" w:rsidTr="00F72D82">
        <w:tc>
          <w:tcPr>
            <w:tcW w:w="1848" w:type="dxa"/>
            <w:gridSpan w:val="2"/>
          </w:tcPr>
          <w:p w14:paraId="6039D328" w14:textId="5C816DFD"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Weiler-Normann </w:t>
            </w:r>
            <w:r w:rsidR="00B80969" w:rsidRPr="00B80969">
              <w:rPr>
                <w:rFonts w:ascii="Book Antiqua" w:eastAsia="SimSun" w:hAnsi="Book Antiqua" w:cs="Arial" w:hint="eastAsia"/>
                <w:i/>
                <w:lang w:val="en-GB" w:eastAsia="zh-CN"/>
              </w:rPr>
              <w:t>et al</w:t>
            </w:r>
            <w:r w:rsidR="00B32B11" w:rsidRPr="00331FF5">
              <w:rPr>
                <w:rFonts w:ascii="Book Antiqua" w:eastAsia="Times New Roman" w:hAnsi="Book Antiqua" w:cs="Arial"/>
                <w:vertAlign w:val="superscript"/>
                <w:lang w:val="en"/>
              </w:rPr>
              <w:t>[153]</w:t>
            </w:r>
            <w:r w:rsidR="00B32B11">
              <w:rPr>
                <w:rFonts w:ascii="Book Antiqua" w:eastAsia="SimSun" w:hAnsi="Book Antiqua" w:cs="Arial" w:hint="eastAsia"/>
                <w:lang w:val="en-GB" w:eastAsia="zh-CN"/>
              </w:rPr>
              <w:t xml:space="preserve">, </w:t>
            </w:r>
            <w:r w:rsidRPr="00331FF5">
              <w:rPr>
                <w:rFonts w:ascii="Book Antiqua" w:hAnsi="Book Antiqua" w:cs="Arial"/>
                <w:lang w:val="en-GB"/>
              </w:rPr>
              <w:t>2013</w:t>
            </w:r>
          </w:p>
          <w:p w14:paraId="47A4F9F6" w14:textId="22010A6E" w:rsidR="00210280" w:rsidRPr="00331FF5" w:rsidRDefault="00210280" w:rsidP="007A3053">
            <w:pPr>
              <w:spacing w:line="360" w:lineRule="auto"/>
              <w:jc w:val="both"/>
              <w:rPr>
                <w:rFonts w:ascii="Book Antiqua" w:hAnsi="Book Antiqua" w:cs="Arial"/>
                <w:lang w:val="en-GB"/>
              </w:rPr>
            </w:pPr>
          </w:p>
        </w:tc>
        <w:tc>
          <w:tcPr>
            <w:tcW w:w="1275" w:type="dxa"/>
          </w:tcPr>
          <w:p w14:paraId="1F161B4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Germany</w:t>
            </w:r>
          </w:p>
        </w:tc>
        <w:tc>
          <w:tcPr>
            <w:tcW w:w="1276" w:type="dxa"/>
          </w:tcPr>
          <w:p w14:paraId="2E211C28"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11 second-line</w:t>
            </w:r>
          </w:p>
        </w:tc>
        <w:tc>
          <w:tcPr>
            <w:tcW w:w="1559" w:type="dxa"/>
          </w:tcPr>
          <w:p w14:paraId="4741E832"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675B2C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8/11 BR</w:t>
            </w:r>
          </w:p>
        </w:tc>
        <w:tc>
          <w:tcPr>
            <w:tcW w:w="1843" w:type="dxa"/>
          </w:tcPr>
          <w:p w14:paraId="2C599793"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6 to &gt; 40 infusions</w:t>
            </w:r>
          </w:p>
        </w:tc>
        <w:tc>
          <w:tcPr>
            <w:tcW w:w="1418" w:type="dxa"/>
          </w:tcPr>
          <w:p w14:paraId="0418BD38" w14:textId="062DD988" w:rsidR="00E27D6D" w:rsidRPr="00F72D82" w:rsidRDefault="00E27D6D"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5 mg/k</w:t>
            </w:r>
            <w:r w:rsidR="00F72D82">
              <w:rPr>
                <w:rFonts w:ascii="Book Antiqua" w:hAnsi="Book Antiqua" w:cs="Arial"/>
                <w:lang w:val="en-GB"/>
              </w:rPr>
              <w:t>g on 0, 2, 6, then every 4-8 wk</w:t>
            </w:r>
          </w:p>
        </w:tc>
        <w:tc>
          <w:tcPr>
            <w:tcW w:w="3827" w:type="dxa"/>
          </w:tcPr>
          <w:p w14:paraId="441FC68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7/11 infections, 3 discontinued for side effects</w:t>
            </w:r>
          </w:p>
        </w:tc>
      </w:tr>
      <w:tr w:rsidR="00186A48" w:rsidRPr="00331FF5" w14:paraId="2F9F2370" w14:textId="77777777" w:rsidTr="00F72D82">
        <w:tc>
          <w:tcPr>
            <w:tcW w:w="1848" w:type="dxa"/>
            <w:gridSpan w:val="2"/>
          </w:tcPr>
          <w:p w14:paraId="2A9EBB68" w14:textId="08397CB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Vallejo </w:t>
            </w:r>
            <w:r w:rsidR="00B80969" w:rsidRPr="00B80969">
              <w:rPr>
                <w:rFonts w:ascii="Book Antiqua" w:eastAsia="SimSun" w:hAnsi="Book Antiqua" w:cs="Arial" w:hint="eastAsia"/>
                <w:i/>
                <w:lang w:val="en-GB" w:eastAsia="zh-CN"/>
              </w:rPr>
              <w:t>et al</w:t>
            </w:r>
            <w:r w:rsidR="00B32B11" w:rsidRPr="00331FF5">
              <w:rPr>
                <w:rFonts w:ascii="Book Antiqua" w:eastAsia="Times New Roman" w:hAnsi="Book Antiqua" w:cs="Arial"/>
                <w:vertAlign w:val="superscript"/>
                <w:lang w:val="en"/>
              </w:rPr>
              <w:t>[155]</w:t>
            </w:r>
            <w:r w:rsidR="00B32B11">
              <w:rPr>
                <w:rFonts w:ascii="Book Antiqua" w:eastAsia="SimSun" w:hAnsi="Book Antiqua" w:cs="Arial" w:hint="eastAsia"/>
                <w:lang w:val="en-GB" w:eastAsia="zh-CN"/>
              </w:rPr>
              <w:t xml:space="preserve">, </w:t>
            </w:r>
            <w:r w:rsidRPr="00331FF5">
              <w:rPr>
                <w:rFonts w:ascii="Book Antiqua" w:hAnsi="Book Antiqua" w:cs="Arial"/>
                <w:lang w:val="en-GB"/>
              </w:rPr>
              <w:t>2014</w:t>
            </w:r>
          </w:p>
          <w:p w14:paraId="77B36B72" w14:textId="1E1AA06F" w:rsidR="00210280" w:rsidRPr="00331FF5" w:rsidRDefault="00210280" w:rsidP="007A3053">
            <w:pPr>
              <w:spacing w:line="360" w:lineRule="auto"/>
              <w:jc w:val="both"/>
              <w:rPr>
                <w:rFonts w:ascii="Book Antiqua" w:hAnsi="Book Antiqua" w:cs="Arial"/>
                <w:lang w:val="en-GB"/>
              </w:rPr>
            </w:pPr>
          </w:p>
        </w:tc>
        <w:tc>
          <w:tcPr>
            <w:tcW w:w="1275" w:type="dxa"/>
          </w:tcPr>
          <w:p w14:paraId="392DDF1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Spain</w:t>
            </w:r>
          </w:p>
        </w:tc>
        <w:tc>
          <w:tcPr>
            <w:tcW w:w="1276" w:type="dxa"/>
          </w:tcPr>
          <w:p w14:paraId="2FD52830"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 AZA-NR</w:t>
            </w:r>
          </w:p>
        </w:tc>
        <w:tc>
          <w:tcPr>
            <w:tcW w:w="1559" w:type="dxa"/>
          </w:tcPr>
          <w:p w14:paraId="1F738C4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2EDA887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1/1 BR</w:t>
            </w:r>
          </w:p>
        </w:tc>
        <w:tc>
          <w:tcPr>
            <w:tcW w:w="1843" w:type="dxa"/>
          </w:tcPr>
          <w:p w14:paraId="10B322CB" w14:textId="3A1BC926"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3 mo</w:t>
            </w:r>
          </w:p>
        </w:tc>
        <w:tc>
          <w:tcPr>
            <w:tcW w:w="1418" w:type="dxa"/>
          </w:tcPr>
          <w:p w14:paraId="434A7121"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5mg/kg given 3 times</w:t>
            </w:r>
          </w:p>
        </w:tc>
        <w:tc>
          <w:tcPr>
            <w:tcW w:w="3827" w:type="dxa"/>
          </w:tcPr>
          <w:p w14:paraId="19E2DF59"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Mild respiratory infection</w:t>
            </w:r>
          </w:p>
        </w:tc>
      </w:tr>
      <w:tr w:rsidR="00871284" w:rsidRPr="00331FF5" w14:paraId="5671716C" w14:textId="77777777" w:rsidTr="00F72D82">
        <w:tc>
          <w:tcPr>
            <w:tcW w:w="15881" w:type="dxa"/>
            <w:gridSpan w:val="9"/>
          </w:tcPr>
          <w:p w14:paraId="69ECBE8B"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6-mercaptopurine</w:t>
            </w:r>
          </w:p>
          <w:p w14:paraId="71EE1A3C" w14:textId="09DF220C" w:rsidR="00214F76" w:rsidRPr="00331FF5" w:rsidRDefault="00214F76" w:rsidP="007A3053">
            <w:pPr>
              <w:spacing w:line="360" w:lineRule="auto"/>
              <w:jc w:val="both"/>
              <w:rPr>
                <w:rFonts w:ascii="Book Antiqua" w:hAnsi="Book Antiqua" w:cs="Arial"/>
                <w:lang w:val="en-GB"/>
              </w:rPr>
            </w:pPr>
          </w:p>
        </w:tc>
      </w:tr>
      <w:tr w:rsidR="00186A48" w:rsidRPr="00331FF5" w14:paraId="65087E64" w14:textId="77777777" w:rsidTr="00F72D82">
        <w:tc>
          <w:tcPr>
            <w:tcW w:w="1848" w:type="dxa"/>
            <w:gridSpan w:val="2"/>
          </w:tcPr>
          <w:p w14:paraId="6BC4F717" w14:textId="425E55E5"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Pratt </w:t>
            </w:r>
            <w:r w:rsidR="00B80969" w:rsidRPr="00B80969">
              <w:rPr>
                <w:rFonts w:ascii="Book Antiqua" w:eastAsia="SimSun" w:hAnsi="Book Antiqua" w:cs="Arial" w:hint="eastAsia"/>
                <w:i/>
                <w:lang w:val="en-GB" w:eastAsia="zh-CN"/>
              </w:rPr>
              <w:t>et al</w:t>
            </w:r>
            <w:r w:rsidR="00B32B11" w:rsidRPr="00331FF5">
              <w:rPr>
                <w:rFonts w:ascii="Book Antiqua" w:eastAsia="Times New Roman" w:hAnsi="Book Antiqua" w:cs="Arial"/>
                <w:vertAlign w:val="superscript"/>
                <w:lang w:val="en"/>
              </w:rPr>
              <w:t>[166]</w:t>
            </w:r>
            <w:r w:rsidR="00B32B11">
              <w:rPr>
                <w:rFonts w:ascii="Book Antiqua" w:eastAsia="SimSun" w:hAnsi="Book Antiqua" w:cs="Arial" w:hint="eastAsia"/>
                <w:lang w:val="en-GB" w:eastAsia="zh-CN"/>
              </w:rPr>
              <w:t xml:space="preserve">, </w:t>
            </w:r>
            <w:r w:rsidRPr="00331FF5">
              <w:rPr>
                <w:rFonts w:ascii="Book Antiqua" w:hAnsi="Book Antiqua" w:cs="Arial"/>
                <w:lang w:val="en-GB"/>
              </w:rPr>
              <w:lastRenderedPageBreak/>
              <w:t>1996</w:t>
            </w:r>
          </w:p>
          <w:p w14:paraId="59191F5D" w14:textId="607FE661" w:rsidR="00210280" w:rsidRPr="00331FF5" w:rsidRDefault="00210280" w:rsidP="007A3053">
            <w:pPr>
              <w:spacing w:line="360" w:lineRule="auto"/>
              <w:jc w:val="both"/>
              <w:rPr>
                <w:rFonts w:ascii="Book Antiqua" w:hAnsi="Book Antiqua" w:cs="Arial"/>
                <w:lang w:val="en-GB"/>
              </w:rPr>
            </w:pPr>
          </w:p>
        </w:tc>
        <w:tc>
          <w:tcPr>
            <w:tcW w:w="1275" w:type="dxa"/>
          </w:tcPr>
          <w:p w14:paraId="33D5188A" w14:textId="3E8928BC"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lastRenderedPageBreak/>
              <w:t xml:space="preserve">United </w:t>
            </w:r>
            <w:r>
              <w:rPr>
                <w:rFonts w:ascii="Book Antiqua" w:hAnsi="Book Antiqua" w:cs="Arial"/>
                <w:lang w:val="en-GB"/>
              </w:rPr>
              <w:lastRenderedPageBreak/>
              <w:t>States</w:t>
            </w:r>
          </w:p>
        </w:tc>
        <w:tc>
          <w:tcPr>
            <w:tcW w:w="1276" w:type="dxa"/>
          </w:tcPr>
          <w:p w14:paraId="111B333D"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lastRenderedPageBreak/>
              <w:t>2 AZA-</w:t>
            </w:r>
            <w:r w:rsidRPr="00331FF5">
              <w:rPr>
                <w:rFonts w:ascii="Book Antiqua" w:hAnsi="Book Antiqua" w:cs="Arial"/>
                <w:lang w:val="en-GB"/>
              </w:rPr>
              <w:lastRenderedPageBreak/>
              <w:t>INT</w:t>
            </w:r>
          </w:p>
        </w:tc>
        <w:tc>
          <w:tcPr>
            <w:tcW w:w="1559" w:type="dxa"/>
          </w:tcPr>
          <w:p w14:paraId="5B895B1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Retrospectiv</w:t>
            </w:r>
            <w:r w:rsidRPr="00331FF5">
              <w:rPr>
                <w:rFonts w:ascii="Book Antiqua" w:hAnsi="Book Antiqua" w:cs="Arial"/>
                <w:lang w:val="en-GB"/>
              </w:rPr>
              <w:lastRenderedPageBreak/>
              <w:t>e</w:t>
            </w:r>
          </w:p>
        </w:tc>
        <w:tc>
          <w:tcPr>
            <w:tcW w:w="2835" w:type="dxa"/>
          </w:tcPr>
          <w:p w14:paraId="3F794AF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2/2 CBR,</w:t>
            </w:r>
          </w:p>
          <w:p w14:paraId="2B3DC0FF" w14:textId="59D6BCB2"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1/2 H</w:t>
            </w:r>
            <w:r w:rsidR="00373C0B" w:rsidRPr="00331FF5">
              <w:rPr>
                <w:rFonts w:ascii="Book Antiqua" w:hAnsi="Book Antiqua" w:cs="Arial"/>
                <w:lang w:val="en-GB"/>
              </w:rPr>
              <w:t>I</w:t>
            </w:r>
          </w:p>
        </w:tc>
        <w:tc>
          <w:tcPr>
            <w:tcW w:w="1843" w:type="dxa"/>
          </w:tcPr>
          <w:p w14:paraId="7B21B340" w14:textId="6A9D92F6"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24 mo in one</w:t>
            </w:r>
          </w:p>
          <w:p w14:paraId="56E69C6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not reported in the other</w:t>
            </w:r>
          </w:p>
        </w:tc>
        <w:tc>
          <w:tcPr>
            <w:tcW w:w="1418" w:type="dxa"/>
          </w:tcPr>
          <w:p w14:paraId="680BFD4D" w14:textId="17646AC9"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 xml:space="preserve">100 </w:t>
            </w:r>
            <w:r w:rsidR="007052D9">
              <w:rPr>
                <w:rFonts w:ascii="Book Antiqua" w:hAnsi="Book Antiqua" w:cs="Arial"/>
                <w:lang w:val="en-GB"/>
              </w:rPr>
              <w:t>mg/d</w:t>
            </w:r>
          </w:p>
        </w:tc>
        <w:tc>
          <w:tcPr>
            <w:tcW w:w="3827" w:type="dxa"/>
          </w:tcPr>
          <w:p w14:paraId="2F016EE8"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r>
      <w:tr w:rsidR="00186A48" w:rsidRPr="00331FF5" w14:paraId="5803FAD2" w14:textId="77777777" w:rsidTr="00F72D82">
        <w:tc>
          <w:tcPr>
            <w:tcW w:w="1848" w:type="dxa"/>
            <w:gridSpan w:val="2"/>
          </w:tcPr>
          <w:p w14:paraId="2C661278" w14:textId="269569E4"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Hübener </w:t>
            </w:r>
            <w:r w:rsidR="00B80969" w:rsidRPr="00B80969">
              <w:rPr>
                <w:rFonts w:ascii="Book Antiqua" w:eastAsia="SimSun" w:hAnsi="Book Antiqua" w:cs="Arial" w:hint="eastAsia"/>
                <w:i/>
                <w:lang w:val="en-GB" w:eastAsia="zh-CN"/>
              </w:rPr>
              <w:t>et al</w:t>
            </w:r>
            <w:r w:rsidR="00B32B11" w:rsidRPr="00331FF5">
              <w:rPr>
                <w:rFonts w:ascii="Book Antiqua" w:eastAsia="Times New Roman" w:hAnsi="Book Antiqua" w:cs="Arial"/>
                <w:vertAlign w:val="superscript"/>
                <w:lang w:val="en"/>
              </w:rPr>
              <w:t>[167]</w:t>
            </w:r>
            <w:r w:rsidR="00B32B11">
              <w:rPr>
                <w:rFonts w:ascii="Book Antiqua" w:eastAsia="SimSun" w:hAnsi="Book Antiqua" w:cs="Arial" w:hint="eastAsia"/>
                <w:lang w:val="en-GB" w:eastAsia="zh-CN"/>
              </w:rPr>
              <w:t xml:space="preserve">, </w:t>
            </w:r>
            <w:r w:rsidRPr="00331FF5">
              <w:rPr>
                <w:rFonts w:ascii="Book Antiqua" w:hAnsi="Book Antiqua" w:cs="Arial"/>
                <w:lang w:val="en-GB"/>
              </w:rPr>
              <w:t>2016</w:t>
            </w:r>
          </w:p>
          <w:p w14:paraId="11E5A071" w14:textId="1FC041B3" w:rsidR="00210280" w:rsidRPr="00331FF5" w:rsidRDefault="00210280" w:rsidP="007A3053">
            <w:pPr>
              <w:spacing w:line="360" w:lineRule="auto"/>
              <w:jc w:val="both"/>
              <w:rPr>
                <w:rFonts w:ascii="Book Antiqua" w:hAnsi="Book Antiqua" w:cs="Arial"/>
                <w:lang w:val="en-GB"/>
              </w:rPr>
            </w:pPr>
          </w:p>
        </w:tc>
        <w:tc>
          <w:tcPr>
            <w:tcW w:w="1275" w:type="dxa"/>
          </w:tcPr>
          <w:p w14:paraId="3148C7EC" w14:textId="14E1FB44"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Germany/</w:t>
            </w:r>
            <w:r w:rsidR="008B0103" w:rsidRPr="00331FF5">
              <w:rPr>
                <w:rFonts w:ascii="Book Antiqua" w:hAnsi="Book Antiqua" w:cs="Arial"/>
                <w:lang w:val="en-GB"/>
              </w:rPr>
              <w:t>U</w:t>
            </w:r>
            <w:r w:rsidR="008B0103">
              <w:rPr>
                <w:rFonts w:ascii="Book Antiqua" w:eastAsia="SimSun" w:hAnsi="Book Antiqua" w:cs="Arial" w:hint="eastAsia"/>
                <w:lang w:val="en-GB" w:eastAsia="zh-CN"/>
              </w:rPr>
              <w:t>nited Kingdom</w:t>
            </w:r>
          </w:p>
        </w:tc>
        <w:tc>
          <w:tcPr>
            <w:tcW w:w="1276" w:type="dxa"/>
          </w:tcPr>
          <w:p w14:paraId="502A7D67"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20 AZA-INT</w:t>
            </w:r>
          </w:p>
          <w:p w14:paraId="0919BC00"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2 AZA-NR</w:t>
            </w:r>
          </w:p>
        </w:tc>
        <w:tc>
          <w:tcPr>
            <w:tcW w:w="1559" w:type="dxa"/>
          </w:tcPr>
          <w:p w14:paraId="3B4E0ED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3C9C027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8/20 CBR</w:t>
            </w:r>
          </w:p>
          <w:p w14:paraId="48180140"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7/20 BR</w:t>
            </w:r>
          </w:p>
        </w:tc>
        <w:tc>
          <w:tcPr>
            <w:tcW w:w="1843" w:type="dxa"/>
          </w:tcPr>
          <w:p w14:paraId="5BF4C28C" w14:textId="5EC9465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18.5 mo</w:t>
            </w:r>
          </w:p>
        </w:tc>
        <w:tc>
          <w:tcPr>
            <w:tcW w:w="1418" w:type="dxa"/>
          </w:tcPr>
          <w:p w14:paraId="57D86DF1" w14:textId="6D6041D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25-100 </w:t>
            </w:r>
            <w:r w:rsidR="007052D9">
              <w:rPr>
                <w:rFonts w:ascii="Book Antiqua" w:hAnsi="Book Antiqua" w:cs="Arial"/>
                <w:lang w:val="en-GB"/>
              </w:rPr>
              <w:t>mg/d</w:t>
            </w:r>
          </w:p>
        </w:tc>
        <w:tc>
          <w:tcPr>
            <w:tcW w:w="3827" w:type="dxa"/>
          </w:tcPr>
          <w:p w14:paraId="24FEA4C6" w14:textId="07A242FD"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 discontinued for GI side-effects, 1 for leucop</w:t>
            </w:r>
            <w:r w:rsidR="00A06B7D" w:rsidRPr="00331FF5">
              <w:rPr>
                <w:rFonts w:ascii="Book Antiqua" w:hAnsi="Book Antiqua" w:cs="Arial"/>
                <w:lang w:val="en-GB"/>
              </w:rPr>
              <w:t>a</w:t>
            </w:r>
            <w:r w:rsidRPr="00331FF5">
              <w:rPr>
                <w:rFonts w:ascii="Book Antiqua" w:hAnsi="Book Antiqua" w:cs="Arial"/>
                <w:lang w:val="en-GB"/>
              </w:rPr>
              <w:t>enia</w:t>
            </w:r>
          </w:p>
        </w:tc>
      </w:tr>
      <w:tr w:rsidR="00186A48" w:rsidRPr="00331FF5" w14:paraId="0A0A0187" w14:textId="77777777" w:rsidTr="00F72D82">
        <w:tc>
          <w:tcPr>
            <w:tcW w:w="1848" w:type="dxa"/>
            <w:gridSpan w:val="2"/>
          </w:tcPr>
          <w:p w14:paraId="44983073" w14:textId="650F2928"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Elnegouly </w:t>
            </w:r>
            <w:r w:rsidR="00B80969" w:rsidRPr="00B80969">
              <w:rPr>
                <w:rFonts w:ascii="Book Antiqua" w:eastAsia="SimSun" w:hAnsi="Book Antiqua" w:cs="Arial" w:hint="eastAsia"/>
                <w:i/>
                <w:lang w:val="en-GB" w:eastAsia="zh-CN"/>
              </w:rPr>
              <w:t>et al</w:t>
            </w:r>
            <w:r w:rsidR="00B32B11" w:rsidRPr="00B32B11">
              <w:rPr>
                <w:rFonts w:ascii="Book Antiqua" w:eastAsia="SimSun" w:hAnsi="Book Antiqua" w:cs="Arial" w:hint="eastAsia"/>
                <w:vertAlign w:val="superscript"/>
                <w:lang w:val="en-GB" w:eastAsia="zh-CN"/>
              </w:rPr>
              <w:t>[</w:t>
            </w:r>
            <w:r w:rsidR="00B32B11" w:rsidRPr="00B32B11">
              <w:rPr>
                <w:rFonts w:ascii="Book Antiqua" w:hAnsi="Book Antiqua" w:cs="Arial"/>
                <w:vertAlign w:val="superscript"/>
                <w:lang w:val="en-GB"/>
              </w:rPr>
              <w:t>145</w:t>
            </w:r>
            <w:r w:rsidR="00B32B11" w:rsidRPr="00B32B11">
              <w:rPr>
                <w:rFonts w:ascii="Book Antiqua" w:eastAsia="SimSun" w:hAnsi="Book Antiqua" w:cs="Arial" w:hint="eastAsia"/>
                <w:vertAlign w:val="superscript"/>
                <w:lang w:val="en-GB" w:eastAsia="zh-CN"/>
              </w:rPr>
              <w:t>]</w:t>
            </w:r>
            <w:r w:rsidR="00B32B11">
              <w:rPr>
                <w:rFonts w:ascii="Book Antiqua" w:eastAsia="SimSun" w:hAnsi="Book Antiqua" w:cs="Arial" w:hint="eastAsia"/>
                <w:lang w:val="en-GB" w:eastAsia="zh-CN"/>
              </w:rPr>
              <w:t xml:space="preserve">, </w:t>
            </w:r>
            <w:r w:rsidRPr="00331FF5">
              <w:rPr>
                <w:rFonts w:ascii="Book Antiqua" w:hAnsi="Book Antiqua" w:cs="Arial"/>
                <w:lang w:val="en-GB"/>
              </w:rPr>
              <w:t>2017</w:t>
            </w:r>
          </w:p>
          <w:p w14:paraId="7B114454" w14:textId="350747EF" w:rsidR="005A7477" w:rsidRPr="00331FF5" w:rsidRDefault="005A7477" w:rsidP="007A3053">
            <w:pPr>
              <w:spacing w:line="360" w:lineRule="auto"/>
              <w:jc w:val="both"/>
              <w:rPr>
                <w:rFonts w:ascii="Book Antiqua" w:hAnsi="Book Antiqua" w:cs="Arial"/>
                <w:lang w:val="en-GB"/>
              </w:rPr>
            </w:pPr>
          </w:p>
          <w:p w14:paraId="2BBA41A7" w14:textId="7841456C" w:rsidR="005A7477" w:rsidRPr="00331FF5" w:rsidRDefault="005A7477" w:rsidP="007A3053">
            <w:pPr>
              <w:spacing w:line="360" w:lineRule="auto"/>
              <w:jc w:val="both"/>
              <w:rPr>
                <w:rFonts w:ascii="Book Antiqua" w:hAnsi="Book Antiqua" w:cs="Arial"/>
                <w:lang w:val="en-GB"/>
              </w:rPr>
            </w:pPr>
          </w:p>
        </w:tc>
        <w:tc>
          <w:tcPr>
            <w:tcW w:w="1275" w:type="dxa"/>
          </w:tcPr>
          <w:p w14:paraId="237564B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Germany/Austria</w:t>
            </w:r>
          </w:p>
        </w:tc>
        <w:tc>
          <w:tcPr>
            <w:tcW w:w="1276" w:type="dxa"/>
          </w:tcPr>
          <w:p w14:paraId="69A540B4"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17 AZA-INT</w:t>
            </w:r>
          </w:p>
        </w:tc>
        <w:tc>
          <w:tcPr>
            <w:tcW w:w="1559" w:type="dxa"/>
          </w:tcPr>
          <w:p w14:paraId="03B02823"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18008C0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11/12 CBR</w:t>
            </w:r>
          </w:p>
        </w:tc>
        <w:tc>
          <w:tcPr>
            <w:tcW w:w="1843" w:type="dxa"/>
          </w:tcPr>
          <w:p w14:paraId="68089CB1" w14:textId="3A5B61F2" w:rsidR="00E27D6D" w:rsidRPr="00331FF5" w:rsidRDefault="008B0103" w:rsidP="007A3053">
            <w:pPr>
              <w:spacing w:line="360" w:lineRule="auto"/>
              <w:jc w:val="both"/>
              <w:rPr>
                <w:rFonts w:ascii="Book Antiqua" w:hAnsi="Book Antiqua" w:cs="Arial"/>
                <w:lang w:val="en-GB"/>
              </w:rPr>
            </w:pPr>
            <w:r>
              <w:rPr>
                <w:rFonts w:ascii="Book Antiqua" w:hAnsi="Book Antiqua" w:cs="Arial"/>
                <w:lang w:val="en-GB"/>
              </w:rPr>
              <w:t>1 y</w:t>
            </w:r>
            <w:r w:rsidR="00E27D6D" w:rsidRPr="00331FF5">
              <w:rPr>
                <w:rFonts w:ascii="Book Antiqua" w:hAnsi="Book Antiqua" w:cs="Arial"/>
                <w:lang w:val="en-GB"/>
              </w:rPr>
              <w:t>r</w:t>
            </w:r>
          </w:p>
        </w:tc>
        <w:tc>
          <w:tcPr>
            <w:tcW w:w="1418" w:type="dxa"/>
          </w:tcPr>
          <w:p w14:paraId="2D701C53" w14:textId="4D27DCE1"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25-50 </w:t>
            </w:r>
            <w:r w:rsidR="007052D9">
              <w:rPr>
                <w:rFonts w:ascii="Book Antiqua" w:hAnsi="Book Antiqua" w:cs="Arial"/>
                <w:lang w:val="en-GB"/>
              </w:rPr>
              <w:t>mg/d</w:t>
            </w:r>
          </w:p>
        </w:tc>
        <w:tc>
          <w:tcPr>
            <w:tcW w:w="3827" w:type="dxa"/>
          </w:tcPr>
          <w:p w14:paraId="40FB76D1"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 discontinued for side-effects</w:t>
            </w:r>
          </w:p>
        </w:tc>
      </w:tr>
      <w:tr w:rsidR="00871284" w:rsidRPr="00331FF5" w14:paraId="5FD18AED" w14:textId="77777777" w:rsidTr="00F72D82">
        <w:tc>
          <w:tcPr>
            <w:tcW w:w="15881" w:type="dxa"/>
            <w:gridSpan w:val="9"/>
          </w:tcPr>
          <w:p w14:paraId="3A56D9BA"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Allopurinol</w:t>
            </w:r>
          </w:p>
          <w:p w14:paraId="4B0A28F1" w14:textId="45CA95C4" w:rsidR="00214F76" w:rsidRPr="00331FF5" w:rsidRDefault="00214F76" w:rsidP="007A3053">
            <w:pPr>
              <w:spacing w:line="360" w:lineRule="auto"/>
              <w:jc w:val="both"/>
              <w:rPr>
                <w:rFonts w:ascii="Book Antiqua" w:hAnsi="Book Antiqua" w:cs="Arial"/>
                <w:lang w:val="en-GB"/>
              </w:rPr>
            </w:pPr>
          </w:p>
        </w:tc>
      </w:tr>
      <w:tr w:rsidR="00186A48" w:rsidRPr="00331FF5" w14:paraId="23D8539C" w14:textId="77777777" w:rsidTr="00F72D82">
        <w:tc>
          <w:tcPr>
            <w:tcW w:w="1848" w:type="dxa"/>
            <w:gridSpan w:val="2"/>
          </w:tcPr>
          <w:p w14:paraId="3E4B757E" w14:textId="5F942725"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Al-Shamma </w:t>
            </w:r>
            <w:r w:rsidR="00B80969" w:rsidRPr="00B80969">
              <w:rPr>
                <w:rFonts w:ascii="Book Antiqua" w:eastAsia="SimSun" w:hAnsi="Book Antiqua" w:cs="Arial" w:hint="eastAsia"/>
                <w:i/>
                <w:lang w:val="en-GB" w:eastAsia="zh-CN"/>
              </w:rPr>
              <w:t>et al</w:t>
            </w:r>
            <w:r w:rsidR="00B32B11" w:rsidRPr="00331FF5">
              <w:rPr>
                <w:rFonts w:ascii="Book Antiqua" w:eastAsia="Times New Roman" w:hAnsi="Book Antiqua" w:cs="Arial"/>
                <w:vertAlign w:val="superscript"/>
                <w:lang w:val="en"/>
              </w:rPr>
              <w:t>[169]</w:t>
            </w:r>
            <w:r w:rsidR="00B32B11">
              <w:rPr>
                <w:rFonts w:ascii="Book Antiqua" w:eastAsia="SimSun" w:hAnsi="Book Antiqua" w:cs="Arial" w:hint="eastAsia"/>
                <w:lang w:val="en-GB" w:eastAsia="zh-CN"/>
              </w:rPr>
              <w:t xml:space="preserve">, </w:t>
            </w:r>
            <w:r w:rsidRPr="00331FF5">
              <w:rPr>
                <w:rFonts w:ascii="Book Antiqua" w:hAnsi="Book Antiqua" w:cs="Arial"/>
                <w:lang w:val="en-GB"/>
              </w:rPr>
              <w:t>2013</w:t>
            </w:r>
          </w:p>
          <w:p w14:paraId="6FE729BA" w14:textId="0C39BF41" w:rsidR="00957278" w:rsidRPr="00331FF5" w:rsidRDefault="00957278" w:rsidP="007A3053">
            <w:pPr>
              <w:spacing w:line="360" w:lineRule="auto"/>
              <w:jc w:val="both"/>
              <w:rPr>
                <w:rFonts w:ascii="Book Antiqua" w:hAnsi="Book Antiqua" w:cs="Arial"/>
                <w:lang w:val="en-GB"/>
              </w:rPr>
            </w:pPr>
          </w:p>
          <w:p w14:paraId="04CB9D16" w14:textId="77777777" w:rsidR="00957278" w:rsidRPr="00331FF5" w:rsidRDefault="00957278" w:rsidP="007A3053">
            <w:pPr>
              <w:spacing w:line="360" w:lineRule="auto"/>
              <w:jc w:val="both"/>
              <w:rPr>
                <w:rFonts w:ascii="Book Antiqua" w:hAnsi="Book Antiqua" w:cs="Arial"/>
                <w:lang w:val="en-GB"/>
              </w:rPr>
            </w:pPr>
          </w:p>
        </w:tc>
        <w:tc>
          <w:tcPr>
            <w:tcW w:w="1275" w:type="dxa"/>
          </w:tcPr>
          <w:p w14:paraId="1256198E" w14:textId="5969B856" w:rsidR="00E27D6D" w:rsidRPr="00331FF5" w:rsidRDefault="008B0103" w:rsidP="007A3053">
            <w:pPr>
              <w:spacing w:line="360" w:lineRule="auto"/>
              <w:jc w:val="both"/>
              <w:rPr>
                <w:rFonts w:ascii="Book Antiqua" w:hAnsi="Book Antiqua" w:cs="Arial"/>
                <w:lang w:val="en-GB"/>
              </w:rPr>
            </w:pPr>
            <w:r w:rsidRPr="00331FF5">
              <w:rPr>
                <w:rFonts w:ascii="Book Antiqua" w:hAnsi="Book Antiqua" w:cs="Arial"/>
                <w:lang w:val="en-GB"/>
              </w:rPr>
              <w:t>U</w:t>
            </w:r>
            <w:r>
              <w:rPr>
                <w:rFonts w:ascii="Book Antiqua" w:eastAsia="SimSun" w:hAnsi="Book Antiqua" w:cs="Arial" w:hint="eastAsia"/>
                <w:lang w:val="en-GB" w:eastAsia="zh-CN"/>
              </w:rPr>
              <w:t>nited Kingdom</w:t>
            </w:r>
          </w:p>
        </w:tc>
        <w:tc>
          <w:tcPr>
            <w:tcW w:w="1276" w:type="dxa"/>
          </w:tcPr>
          <w:p w14:paraId="0C1F17C8"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1 AZA-NR</w:t>
            </w:r>
          </w:p>
        </w:tc>
        <w:tc>
          <w:tcPr>
            <w:tcW w:w="1559" w:type="dxa"/>
          </w:tcPr>
          <w:p w14:paraId="1FE01A2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7358942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1/1 BR</w:t>
            </w:r>
          </w:p>
        </w:tc>
        <w:tc>
          <w:tcPr>
            <w:tcW w:w="1843" w:type="dxa"/>
          </w:tcPr>
          <w:p w14:paraId="283950CD" w14:textId="51828DC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12 mo</w:t>
            </w:r>
          </w:p>
        </w:tc>
        <w:tc>
          <w:tcPr>
            <w:tcW w:w="1418" w:type="dxa"/>
          </w:tcPr>
          <w:p w14:paraId="39DD82D8" w14:textId="0D8FE2C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100 </w:t>
            </w:r>
            <w:r w:rsidR="007052D9">
              <w:rPr>
                <w:rFonts w:ascii="Book Antiqua" w:hAnsi="Book Antiqua" w:cs="Arial"/>
                <w:lang w:val="en-GB"/>
              </w:rPr>
              <w:t>mg/d</w:t>
            </w:r>
          </w:p>
        </w:tc>
        <w:tc>
          <w:tcPr>
            <w:tcW w:w="3827" w:type="dxa"/>
          </w:tcPr>
          <w:p w14:paraId="01F15F0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r>
      <w:tr w:rsidR="00186A48" w:rsidRPr="00331FF5" w14:paraId="7BE4610D" w14:textId="77777777" w:rsidTr="00F72D82">
        <w:tc>
          <w:tcPr>
            <w:tcW w:w="1848" w:type="dxa"/>
            <w:gridSpan w:val="2"/>
          </w:tcPr>
          <w:p w14:paraId="56A335BE" w14:textId="34B8FF9A"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De Boer </w:t>
            </w:r>
            <w:r w:rsidR="00B80969" w:rsidRPr="00B80969">
              <w:rPr>
                <w:rFonts w:ascii="Book Antiqua" w:eastAsia="SimSun" w:hAnsi="Book Antiqua" w:cs="Arial" w:hint="eastAsia"/>
                <w:i/>
                <w:lang w:val="en-GB" w:eastAsia="zh-CN"/>
              </w:rPr>
              <w:t>et al</w:t>
            </w:r>
            <w:r w:rsidR="00B32B11" w:rsidRPr="00331FF5">
              <w:rPr>
                <w:rFonts w:ascii="Book Antiqua" w:eastAsia="Times New Roman" w:hAnsi="Book Antiqua" w:cs="Arial"/>
                <w:vertAlign w:val="superscript"/>
                <w:lang w:val="en"/>
              </w:rPr>
              <w:t>[170]</w:t>
            </w:r>
            <w:r w:rsidR="00B32B11">
              <w:rPr>
                <w:rFonts w:ascii="Book Antiqua" w:eastAsia="SimSun" w:hAnsi="Book Antiqua" w:cs="Arial" w:hint="eastAsia"/>
                <w:lang w:val="en-GB" w:eastAsia="zh-CN"/>
              </w:rPr>
              <w:t xml:space="preserve">, </w:t>
            </w:r>
            <w:r w:rsidRPr="00331FF5">
              <w:rPr>
                <w:rFonts w:ascii="Book Antiqua" w:hAnsi="Book Antiqua" w:cs="Arial"/>
                <w:lang w:val="en-GB"/>
              </w:rPr>
              <w:t>2013</w:t>
            </w:r>
          </w:p>
          <w:p w14:paraId="3D0C5201" w14:textId="4444E358" w:rsidR="00957278" w:rsidRPr="00331FF5" w:rsidRDefault="00957278" w:rsidP="007A3053">
            <w:pPr>
              <w:spacing w:line="360" w:lineRule="auto"/>
              <w:jc w:val="both"/>
              <w:rPr>
                <w:rFonts w:ascii="Book Antiqua" w:hAnsi="Book Antiqua" w:cs="Arial"/>
                <w:lang w:val="en-GB"/>
              </w:rPr>
            </w:pPr>
          </w:p>
        </w:tc>
        <w:tc>
          <w:tcPr>
            <w:tcW w:w="1275" w:type="dxa"/>
          </w:tcPr>
          <w:p w14:paraId="1CB2C20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The Netherlands</w:t>
            </w:r>
          </w:p>
        </w:tc>
        <w:tc>
          <w:tcPr>
            <w:tcW w:w="1276" w:type="dxa"/>
          </w:tcPr>
          <w:p w14:paraId="10CAACAA"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3 AZA-INT</w:t>
            </w:r>
          </w:p>
          <w:p w14:paraId="4A4E9D9F"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5 AZA-NR</w:t>
            </w:r>
          </w:p>
        </w:tc>
        <w:tc>
          <w:tcPr>
            <w:tcW w:w="1559" w:type="dxa"/>
          </w:tcPr>
          <w:p w14:paraId="4501A88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6BAA9BE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7/8 BR</w:t>
            </w:r>
          </w:p>
        </w:tc>
        <w:tc>
          <w:tcPr>
            <w:tcW w:w="1843" w:type="dxa"/>
          </w:tcPr>
          <w:p w14:paraId="0B2CDA59" w14:textId="1AF8AFF2"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13 mo</w:t>
            </w:r>
          </w:p>
        </w:tc>
        <w:tc>
          <w:tcPr>
            <w:tcW w:w="1418" w:type="dxa"/>
          </w:tcPr>
          <w:p w14:paraId="52C13690" w14:textId="739B7A7E"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100 </w:t>
            </w:r>
            <w:r w:rsidR="007052D9">
              <w:rPr>
                <w:rFonts w:ascii="Book Antiqua" w:hAnsi="Book Antiqua" w:cs="Arial"/>
                <w:lang w:val="en-GB"/>
              </w:rPr>
              <w:t>mg/d</w:t>
            </w:r>
          </w:p>
        </w:tc>
        <w:tc>
          <w:tcPr>
            <w:tcW w:w="3827" w:type="dxa"/>
          </w:tcPr>
          <w:p w14:paraId="59570EE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discontinued for neuropathy</w:t>
            </w:r>
          </w:p>
        </w:tc>
      </w:tr>
      <w:tr w:rsidR="00186A48" w:rsidRPr="00331FF5" w14:paraId="7A9382E7" w14:textId="77777777" w:rsidTr="00F72D82">
        <w:tc>
          <w:tcPr>
            <w:tcW w:w="1848" w:type="dxa"/>
            <w:gridSpan w:val="2"/>
          </w:tcPr>
          <w:p w14:paraId="4F59C2F9" w14:textId="0299725B"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Al-Shamma </w:t>
            </w:r>
            <w:r w:rsidR="00B80969" w:rsidRPr="00B80969">
              <w:rPr>
                <w:rFonts w:ascii="Book Antiqua" w:eastAsia="SimSun" w:hAnsi="Book Antiqua" w:cs="Arial" w:hint="eastAsia"/>
                <w:i/>
                <w:lang w:val="en-GB" w:eastAsia="zh-CN"/>
              </w:rPr>
              <w:t xml:space="preserve">et </w:t>
            </w:r>
            <w:r w:rsidR="00B80969" w:rsidRPr="00B80969">
              <w:rPr>
                <w:rFonts w:ascii="Book Antiqua" w:eastAsia="SimSun" w:hAnsi="Book Antiqua" w:cs="Arial" w:hint="eastAsia"/>
                <w:i/>
                <w:lang w:val="en-GB" w:eastAsia="zh-CN"/>
              </w:rPr>
              <w:lastRenderedPageBreak/>
              <w:t>al</w:t>
            </w:r>
            <w:r w:rsidR="00B32B11" w:rsidRPr="00331FF5">
              <w:rPr>
                <w:rFonts w:ascii="Book Antiqua" w:eastAsia="Times New Roman" w:hAnsi="Book Antiqua" w:cs="Arial"/>
                <w:vertAlign w:val="superscript"/>
                <w:lang w:val="en"/>
              </w:rPr>
              <w:t>[171]</w:t>
            </w:r>
            <w:r w:rsidR="00B32B11">
              <w:rPr>
                <w:rFonts w:ascii="Book Antiqua" w:eastAsia="SimSun" w:hAnsi="Book Antiqua" w:cs="Arial" w:hint="eastAsia"/>
                <w:lang w:val="en-GB" w:eastAsia="zh-CN"/>
              </w:rPr>
              <w:t xml:space="preserve">, </w:t>
            </w:r>
            <w:r w:rsidRPr="00331FF5">
              <w:rPr>
                <w:rFonts w:ascii="Book Antiqua" w:hAnsi="Book Antiqua" w:cs="Arial"/>
                <w:lang w:val="en-GB"/>
              </w:rPr>
              <w:t>2013</w:t>
            </w:r>
          </w:p>
          <w:p w14:paraId="036C3074" w14:textId="495DE459" w:rsidR="00957278" w:rsidRPr="00331FF5" w:rsidRDefault="00957278" w:rsidP="007A3053">
            <w:pPr>
              <w:spacing w:line="360" w:lineRule="auto"/>
              <w:jc w:val="both"/>
              <w:rPr>
                <w:rFonts w:ascii="Book Antiqua" w:hAnsi="Book Antiqua" w:cs="Arial"/>
                <w:lang w:val="en-GB"/>
              </w:rPr>
            </w:pPr>
          </w:p>
        </w:tc>
        <w:tc>
          <w:tcPr>
            <w:tcW w:w="1275" w:type="dxa"/>
          </w:tcPr>
          <w:p w14:paraId="688B8803" w14:textId="52E8C368" w:rsidR="00E27D6D" w:rsidRPr="00331FF5" w:rsidRDefault="008B0103" w:rsidP="007A3053">
            <w:pPr>
              <w:spacing w:line="360" w:lineRule="auto"/>
              <w:jc w:val="both"/>
              <w:rPr>
                <w:rFonts w:ascii="Book Antiqua" w:hAnsi="Book Antiqua" w:cs="Arial"/>
                <w:lang w:val="en-GB"/>
              </w:rPr>
            </w:pPr>
            <w:r w:rsidRPr="00331FF5">
              <w:rPr>
                <w:rFonts w:ascii="Book Antiqua" w:hAnsi="Book Antiqua" w:cs="Arial"/>
                <w:lang w:val="en-GB"/>
              </w:rPr>
              <w:lastRenderedPageBreak/>
              <w:t>U</w:t>
            </w:r>
            <w:r>
              <w:rPr>
                <w:rFonts w:ascii="Book Antiqua" w:eastAsia="SimSun" w:hAnsi="Book Antiqua" w:cs="Arial" w:hint="eastAsia"/>
                <w:lang w:val="en-GB" w:eastAsia="zh-CN"/>
              </w:rPr>
              <w:t xml:space="preserve">nited </w:t>
            </w:r>
            <w:r>
              <w:rPr>
                <w:rFonts w:ascii="Book Antiqua" w:eastAsia="SimSun" w:hAnsi="Book Antiqua" w:cs="Arial" w:hint="eastAsia"/>
                <w:lang w:val="en-GB" w:eastAsia="zh-CN"/>
              </w:rPr>
              <w:lastRenderedPageBreak/>
              <w:t>Kingdom</w:t>
            </w:r>
          </w:p>
        </w:tc>
        <w:tc>
          <w:tcPr>
            <w:tcW w:w="1276" w:type="dxa"/>
          </w:tcPr>
          <w:p w14:paraId="4BEDCBEE"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lastRenderedPageBreak/>
              <w:t>1 AZA-</w:t>
            </w:r>
            <w:r w:rsidRPr="00331FF5">
              <w:rPr>
                <w:rFonts w:ascii="Book Antiqua" w:hAnsi="Book Antiqua" w:cs="Arial"/>
                <w:lang w:val="en-GB"/>
              </w:rPr>
              <w:lastRenderedPageBreak/>
              <w:t>NR</w:t>
            </w:r>
          </w:p>
        </w:tc>
        <w:tc>
          <w:tcPr>
            <w:tcW w:w="1559" w:type="dxa"/>
          </w:tcPr>
          <w:p w14:paraId="7CB5586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Retrospectiv</w:t>
            </w:r>
            <w:r w:rsidRPr="00331FF5">
              <w:rPr>
                <w:rFonts w:ascii="Book Antiqua" w:hAnsi="Book Antiqua" w:cs="Arial"/>
                <w:lang w:val="en-GB"/>
              </w:rPr>
              <w:lastRenderedPageBreak/>
              <w:t>e</w:t>
            </w:r>
          </w:p>
        </w:tc>
        <w:tc>
          <w:tcPr>
            <w:tcW w:w="2835" w:type="dxa"/>
          </w:tcPr>
          <w:p w14:paraId="540E4E2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lastRenderedPageBreak/>
              <w:t>1/1 CBR</w:t>
            </w:r>
          </w:p>
        </w:tc>
        <w:tc>
          <w:tcPr>
            <w:tcW w:w="1843" w:type="dxa"/>
          </w:tcPr>
          <w:p w14:paraId="43D9E27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18D30D49" w14:textId="44DBF4CB"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100 </w:t>
            </w:r>
            <w:r w:rsidR="007052D9">
              <w:rPr>
                <w:rFonts w:ascii="Book Antiqua" w:hAnsi="Book Antiqua" w:cs="Arial"/>
                <w:lang w:val="en-GB"/>
              </w:rPr>
              <w:t>mg/d</w:t>
            </w:r>
          </w:p>
        </w:tc>
        <w:tc>
          <w:tcPr>
            <w:tcW w:w="3827" w:type="dxa"/>
          </w:tcPr>
          <w:p w14:paraId="73B1799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r>
      <w:tr w:rsidR="00871284" w:rsidRPr="00331FF5" w14:paraId="7D350318" w14:textId="77777777" w:rsidTr="00F72D82">
        <w:tc>
          <w:tcPr>
            <w:tcW w:w="15881" w:type="dxa"/>
            <w:gridSpan w:val="9"/>
          </w:tcPr>
          <w:p w14:paraId="30EB7862" w14:textId="77777777" w:rsidR="00871284" w:rsidRPr="00331FF5" w:rsidRDefault="00871284" w:rsidP="007A3053">
            <w:pPr>
              <w:spacing w:line="360" w:lineRule="auto"/>
              <w:jc w:val="both"/>
              <w:rPr>
                <w:rFonts w:ascii="Book Antiqua" w:hAnsi="Book Antiqua" w:cs="Arial"/>
                <w:b/>
                <w:lang w:val="en-GB"/>
              </w:rPr>
            </w:pPr>
            <w:r w:rsidRPr="00331FF5">
              <w:rPr>
                <w:rFonts w:ascii="Book Antiqua" w:hAnsi="Book Antiqua" w:cs="Arial"/>
                <w:b/>
                <w:lang w:val="en-GB"/>
              </w:rPr>
              <w:t>6-thioguanine</w:t>
            </w:r>
          </w:p>
          <w:p w14:paraId="2FB99279" w14:textId="699FE8EE" w:rsidR="00214F76" w:rsidRPr="00331FF5" w:rsidRDefault="00214F76" w:rsidP="007A3053">
            <w:pPr>
              <w:spacing w:line="360" w:lineRule="auto"/>
              <w:jc w:val="both"/>
              <w:rPr>
                <w:rFonts w:ascii="Book Antiqua" w:hAnsi="Book Antiqua" w:cs="Arial"/>
                <w:lang w:val="en-GB"/>
              </w:rPr>
            </w:pPr>
          </w:p>
        </w:tc>
      </w:tr>
      <w:tr w:rsidR="00186A48" w:rsidRPr="00331FF5" w14:paraId="4BA5BF07" w14:textId="77777777" w:rsidTr="001276C8">
        <w:tc>
          <w:tcPr>
            <w:tcW w:w="1702" w:type="dxa"/>
          </w:tcPr>
          <w:p w14:paraId="77F7246C" w14:textId="3F79C9AB" w:rsidR="00A6018D" w:rsidRPr="00331FF5" w:rsidRDefault="00A6018D" w:rsidP="007A3053">
            <w:pPr>
              <w:spacing w:line="360" w:lineRule="auto"/>
              <w:jc w:val="both"/>
              <w:rPr>
                <w:rFonts w:ascii="Book Antiqua" w:hAnsi="Book Antiqua" w:cs="Arial"/>
                <w:lang w:val="en-GB"/>
              </w:rPr>
            </w:pPr>
            <w:r w:rsidRPr="00331FF5">
              <w:rPr>
                <w:rFonts w:ascii="Book Antiqua" w:hAnsi="Book Antiqua" w:cs="Arial"/>
                <w:lang w:val="en-GB"/>
              </w:rPr>
              <w:t xml:space="preserve">De Boer </w:t>
            </w:r>
            <w:r w:rsidR="00B80969" w:rsidRPr="00B80969">
              <w:rPr>
                <w:rFonts w:ascii="Book Antiqua" w:eastAsia="SimSun" w:hAnsi="Book Antiqua" w:cs="Arial" w:hint="eastAsia"/>
                <w:i/>
                <w:lang w:val="en-GB" w:eastAsia="zh-CN"/>
              </w:rPr>
              <w:t>et al</w:t>
            </w:r>
            <w:r w:rsidR="00B32B11" w:rsidRPr="006D4817">
              <w:rPr>
                <w:rFonts w:ascii="Book Antiqua" w:hAnsi="Book Antiqua" w:cs="Arial"/>
                <w:vertAlign w:val="superscript"/>
                <w:lang w:val="en-GB"/>
              </w:rPr>
              <w:t>[</w:t>
            </w:r>
            <w:r w:rsidR="00B32B11" w:rsidRPr="00331FF5">
              <w:rPr>
                <w:rFonts w:ascii="Book Antiqua" w:eastAsia="Times New Roman" w:hAnsi="Book Antiqua" w:cs="Arial"/>
                <w:vertAlign w:val="superscript"/>
                <w:lang w:val="en"/>
              </w:rPr>
              <w:t>173]</w:t>
            </w:r>
            <w:r w:rsidR="00B32B11">
              <w:rPr>
                <w:rFonts w:ascii="Book Antiqua" w:eastAsia="SimSun" w:hAnsi="Book Antiqua" w:cs="Arial" w:hint="eastAsia"/>
                <w:lang w:val="en-GB" w:eastAsia="zh-CN"/>
              </w:rPr>
              <w:t xml:space="preserve">, </w:t>
            </w:r>
            <w:r w:rsidRPr="00331FF5">
              <w:rPr>
                <w:rFonts w:ascii="Book Antiqua" w:hAnsi="Book Antiqua" w:cs="Arial"/>
                <w:lang w:val="en-GB"/>
              </w:rPr>
              <w:t>2005</w:t>
            </w:r>
          </w:p>
        </w:tc>
        <w:tc>
          <w:tcPr>
            <w:tcW w:w="1421" w:type="dxa"/>
            <w:gridSpan w:val="2"/>
          </w:tcPr>
          <w:p w14:paraId="5F3D4529" w14:textId="706EE208" w:rsidR="00A6018D" w:rsidRPr="00331FF5" w:rsidRDefault="00A6018D" w:rsidP="007A3053">
            <w:pPr>
              <w:spacing w:line="360" w:lineRule="auto"/>
              <w:jc w:val="both"/>
              <w:rPr>
                <w:rFonts w:ascii="Book Antiqua" w:hAnsi="Book Antiqua" w:cs="Arial"/>
                <w:lang w:val="en-GB"/>
              </w:rPr>
            </w:pPr>
            <w:r w:rsidRPr="00331FF5">
              <w:rPr>
                <w:rFonts w:ascii="Book Antiqua" w:hAnsi="Book Antiqua" w:cs="Arial"/>
                <w:lang w:val="en-GB"/>
              </w:rPr>
              <w:t>The Netherlands</w:t>
            </w:r>
          </w:p>
        </w:tc>
        <w:tc>
          <w:tcPr>
            <w:tcW w:w="1276" w:type="dxa"/>
          </w:tcPr>
          <w:p w14:paraId="4C931C2C" w14:textId="68E24E9B" w:rsidR="00A6018D" w:rsidRPr="00331FF5" w:rsidRDefault="00A6018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3 AZA-INT</w:t>
            </w:r>
          </w:p>
        </w:tc>
        <w:tc>
          <w:tcPr>
            <w:tcW w:w="1559" w:type="dxa"/>
          </w:tcPr>
          <w:p w14:paraId="42AC9B80" w14:textId="4CEE7A55" w:rsidR="00A6018D" w:rsidRPr="00331FF5" w:rsidRDefault="00A6018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72D65D55" w14:textId="16BCE2C7" w:rsidR="00A6018D" w:rsidRPr="00331FF5" w:rsidRDefault="00A6018D" w:rsidP="007A3053">
            <w:pPr>
              <w:spacing w:line="360" w:lineRule="auto"/>
              <w:jc w:val="both"/>
              <w:rPr>
                <w:rFonts w:ascii="Book Antiqua" w:hAnsi="Book Antiqua" w:cs="Arial"/>
                <w:lang w:val="en-GB"/>
              </w:rPr>
            </w:pPr>
            <w:r w:rsidRPr="00331FF5">
              <w:rPr>
                <w:rFonts w:ascii="Book Antiqua" w:hAnsi="Book Antiqua" w:cs="Arial"/>
                <w:lang w:val="en-GB"/>
              </w:rPr>
              <w:t>3/3 BR</w:t>
            </w:r>
          </w:p>
        </w:tc>
        <w:tc>
          <w:tcPr>
            <w:tcW w:w="1843" w:type="dxa"/>
          </w:tcPr>
          <w:p w14:paraId="24C76BEF" w14:textId="3899B04D" w:rsidR="00A6018D" w:rsidRPr="00331FF5" w:rsidRDefault="009B4F12"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418" w:type="dxa"/>
          </w:tcPr>
          <w:p w14:paraId="11847297" w14:textId="66E4BA67" w:rsidR="00A6018D" w:rsidRPr="00331FF5" w:rsidRDefault="009B4F12" w:rsidP="007A3053">
            <w:pPr>
              <w:spacing w:line="360" w:lineRule="auto"/>
              <w:jc w:val="both"/>
              <w:rPr>
                <w:rFonts w:ascii="Book Antiqua" w:hAnsi="Book Antiqua" w:cs="Arial"/>
                <w:lang w:val="en-GB"/>
              </w:rPr>
            </w:pPr>
            <w:r w:rsidRPr="00331FF5">
              <w:rPr>
                <w:rFonts w:ascii="Book Antiqua" w:hAnsi="Book Antiqua" w:cs="Arial"/>
                <w:lang w:val="en-GB"/>
              </w:rPr>
              <w:t>0.3 mg/k</w:t>
            </w:r>
            <w:r w:rsidR="005A7063">
              <w:rPr>
                <w:rFonts w:ascii="Book Antiqua" w:hAnsi="Book Antiqua" w:cs="Arial"/>
                <w:lang w:val="en-GB"/>
              </w:rPr>
              <w:t xml:space="preserve"> g/d</w:t>
            </w:r>
          </w:p>
        </w:tc>
        <w:tc>
          <w:tcPr>
            <w:tcW w:w="3827" w:type="dxa"/>
          </w:tcPr>
          <w:p w14:paraId="212CB844" w14:textId="30D1E9C7" w:rsidR="00A6018D" w:rsidRPr="00331FF5" w:rsidRDefault="009B4F12"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r>
      <w:tr w:rsidR="00186A48" w:rsidRPr="00331FF5" w14:paraId="499443E1" w14:textId="77777777" w:rsidTr="001276C8">
        <w:tc>
          <w:tcPr>
            <w:tcW w:w="1702" w:type="dxa"/>
          </w:tcPr>
          <w:p w14:paraId="75C4B96F" w14:textId="622BB74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Van den Brand </w:t>
            </w:r>
            <w:r w:rsidR="00B80969" w:rsidRPr="00B80969">
              <w:rPr>
                <w:rFonts w:ascii="Book Antiqua" w:eastAsia="SimSun" w:hAnsi="Book Antiqua" w:cs="Arial" w:hint="eastAsia"/>
                <w:i/>
                <w:lang w:val="en-GB" w:eastAsia="zh-CN"/>
              </w:rPr>
              <w:t>et al</w:t>
            </w:r>
            <w:r w:rsidR="00B32B11" w:rsidRPr="001276C8">
              <w:rPr>
                <w:rFonts w:ascii="Book Antiqua" w:eastAsia="SimSun" w:hAnsi="Book Antiqua" w:cs="Arial" w:hint="eastAsia"/>
                <w:vertAlign w:val="superscript"/>
                <w:lang w:val="en-GB" w:eastAsia="zh-CN"/>
              </w:rPr>
              <w:t>[149]</w:t>
            </w:r>
            <w:r w:rsidR="00B32B11">
              <w:rPr>
                <w:rFonts w:ascii="Book Antiqua" w:eastAsia="SimSun" w:hAnsi="Book Antiqua" w:cs="Arial" w:hint="eastAsia"/>
                <w:lang w:val="en-GB" w:eastAsia="zh-CN"/>
              </w:rPr>
              <w:t xml:space="preserve">, </w:t>
            </w:r>
            <w:r w:rsidRPr="00331FF5">
              <w:rPr>
                <w:rFonts w:ascii="Book Antiqua" w:hAnsi="Book Antiqua" w:cs="Arial"/>
                <w:lang w:val="en-GB"/>
              </w:rPr>
              <w:t>2017</w:t>
            </w:r>
          </w:p>
        </w:tc>
        <w:tc>
          <w:tcPr>
            <w:tcW w:w="1421" w:type="dxa"/>
            <w:gridSpan w:val="2"/>
          </w:tcPr>
          <w:p w14:paraId="170AD222"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The Netherlands</w:t>
            </w:r>
          </w:p>
        </w:tc>
        <w:tc>
          <w:tcPr>
            <w:tcW w:w="1276" w:type="dxa"/>
          </w:tcPr>
          <w:p w14:paraId="152C311B"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6 AZA-NR</w:t>
            </w:r>
          </w:p>
          <w:p w14:paraId="5B64889D" w14:textId="77777777" w:rsidR="00E27D6D" w:rsidRPr="00331FF5" w:rsidRDefault="00E27D6D" w:rsidP="007A3053">
            <w:pPr>
              <w:tabs>
                <w:tab w:val="left" w:pos="640"/>
              </w:tabs>
              <w:spacing w:line="360" w:lineRule="auto"/>
              <w:jc w:val="both"/>
              <w:rPr>
                <w:rFonts w:ascii="Book Antiqua" w:hAnsi="Book Antiqua" w:cs="Arial"/>
                <w:lang w:val="en-GB"/>
              </w:rPr>
            </w:pPr>
            <w:r w:rsidRPr="00331FF5">
              <w:rPr>
                <w:rFonts w:ascii="Book Antiqua" w:hAnsi="Book Antiqua" w:cs="Arial"/>
                <w:lang w:val="en-GB"/>
              </w:rPr>
              <w:t>6 AZA-INT</w:t>
            </w:r>
          </w:p>
        </w:tc>
        <w:tc>
          <w:tcPr>
            <w:tcW w:w="1559" w:type="dxa"/>
          </w:tcPr>
          <w:p w14:paraId="3AD9C48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835" w:type="dxa"/>
          </w:tcPr>
          <w:p w14:paraId="4F55528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Significant median ALT decrease</w:t>
            </w:r>
          </w:p>
        </w:tc>
        <w:tc>
          <w:tcPr>
            <w:tcW w:w="1843" w:type="dxa"/>
          </w:tcPr>
          <w:p w14:paraId="174CA718" w14:textId="469D48A5"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12-75 mo</w:t>
            </w:r>
          </w:p>
        </w:tc>
        <w:tc>
          <w:tcPr>
            <w:tcW w:w="1418" w:type="dxa"/>
          </w:tcPr>
          <w:p w14:paraId="72B2FC36" w14:textId="19178B3B"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0.3 mg/k</w:t>
            </w:r>
            <w:r w:rsidR="005A7063">
              <w:rPr>
                <w:rFonts w:ascii="Book Antiqua" w:hAnsi="Book Antiqua" w:cs="Arial"/>
                <w:lang w:val="en-GB"/>
              </w:rPr>
              <w:t xml:space="preserve"> g/d</w:t>
            </w:r>
          </w:p>
        </w:tc>
        <w:tc>
          <w:tcPr>
            <w:tcW w:w="3827" w:type="dxa"/>
          </w:tcPr>
          <w:p w14:paraId="5782A22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nodular regenerative hyperplasia</w:t>
            </w:r>
          </w:p>
        </w:tc>
      </w:tr>
    </w:tbl>
    <w:p w14:paraId="05676744" w14:textId="20254E33" w:rsidR="00E27D6D" w:rsidRPr="00331FF5" w:rsidRDefault="00F72D82" w:rsidP="007A3053">
      <w:pPr>
        <w:spacing w:line="360" w:lineRule="auto"/>
        <w:jc w:val="both"/>
        <w:rPr>
          <w:rFonts w:ascii="Book Antiqua" w:hAnsi="Book Antiqua" w:cs="Arial"/>
          <w:lang w:val="en-GB"/>
        </w:rPr>
      </w:pPr>
      <w:r w:rsidRPr="00F72D82">
        <w:rPr>
          <w:rFonts w:ascii="Book Antiqua" w:eastAsia="SimSun" w:hAnsi="Book Antiqua" w:cs="Arial" w:hint="eastAsia"/>
          <w:vertAlign w:val="superscript"/>
          <w:lang w:val="en-GB" w:eastAsia="zh-CN"/>
        </w:rPr>
        <w:t>1</w:t>
      </w:r>
      <w:r w:rsidRPr="00331FF5">
        <w:rPr>
          <w:rFonts w:ascii="Book Antiqua" w:hAnsi="Book Antiqua" w:cs="Arial"/>
          <w:lang w:val="en-GB"/>
        </w:rPr>
        <w:t>The series includes 46 children</w:t>
      </w:r>
      <w:r w:rsidRPr="006D4817">
        <w:rPr>
          <w:rFonts w:ascii="Book Antiqua" w:hAnsi="Book Antiqua" w:cs="Arial"/>
          <w:vertAlign w:val="superscript"/>
          <w:lang w:val="en-GB"/>
        </w:rPr>
        <w:t>[</w:t>
      </w:r>
      <w:r w:rsidRPr="00331FF5">
        <w:rPr>
          <w:rFonts w:ascii="Book Antiqua" w:hAnsi="Book Antiqua" w:cs="Arial"/>
          <w:lang w:val="en-GB"/>
        </w:rPr>
        <w:t>see Woyanorvsky 2013</w:t>
      </w:r>
      <w:r w:rsidRPr="006D4817">
        <w:rPr>
          <w:rFonts w:ascii="Book Antiqua" w:hAnsi="Book Antiqua" w:cs="Arial"/>
          <w:vertAlign w:val="superscript"/>
          <w:lang w:val="en-GB"/>
        </w:rPr>
        <w:t>[</w:t>
      </w:r>
      <w:r w:rsidRPr="00331FF5">
        <w:rPr>
          <w:rFonts w:ascii="Book Antiqua" w:eastAsia="Times New Roman" w:hAnsi="Book Antiqua" w:cs="Arial"/>
          <w:vertAlign w:val="superscript"/>
          <w:lang w:val="en"/>
        </w:rPr>
        <w:t>89]</w:t>
      </w:r>
      <w:r w:rsidRPr="00331FF5">
        <w:rPr>
          <w:rFonts w:ascii="Book Antiqua" w:hAnsi="Book Antiqua" w:cs="Arial"/>
          <w:lang w:val="en-GB"/>
        </w:rPr>
        <w:t>]</w:t>
      </w:r>
      <w:r>
        <w:rPr>
          <w:rFonts w:ascii="Book Antiqua" w:eastAsia="SimSun" w:hAnsi="Book Antiqua" w:cs="Arial" w:hint="eastAsia"/>
          <w:lang w:val="en-GB" w:eastAsia="zh-CN"/>
        </w:rPr>
        <w:t xml:space="preserve">; </w:t>
      </w:r>
      <w:r w:rsidRPr="00F72D82">
        <w:rPr>
          <w:rFonts w:ascii="Book Antiqua" w:hAnsi="Book Antiqua" w:cs="Arial"/>
          <w:vertAlign w:val="superscript"/>
          <w:lang w:val="en-GB"/>
        </w:rPr>
        <w:t>2</w:t>
      </w:r>
      <w:r w:rsidRPr="00331FF5">
        <w:rPr>
          <w:rFonts w:ascii="Book Antiqua" w:hAnsi="Book Antiqua" w:cs="Arial"/>
          <w:lang w:val="en-GB"/>
        </w:rPr>
        <w:t>The series includes 4 adolescents, but only overall results are reported, and younges</w:t>
      </w:r>
      <w:r>
        <w:rPr>
          <w:rFonts w:ascii="Book Antiqua" w:hAnsi="Book Antiqua" w:cs="Arial"/>
          <w:lang w:val="en-GB"/>
        </w:rPr>
        <w:t>t age at diagnosis was 13 years</w:t>
      </w:r>
      <w:r>
        <w:rPr>
          <w:rFonts w:ascii="Book Antiqua" w:eastAsia="SimSun" w:hAnsi="Book Antiqua" w:cs="Arial" w:hint="eastAsia"/>
          <w:lang w:val="en-GB" w:eastAsia="zh-CN"/>
        </w:rPr>
        <w:t xml:space="preserve">; </w:t>
      </w:r>
      <w:r w:rsidRPr="00F72D82">
        <w:rPr>
          <w:rFonts w:ascii="Book Antiqua" w:hAnsi="Book Antiqua" w:cs="Arial"/>
          <w:vertAlign w:val="superscript"/>
          <w:lang w:val="en-GB"/>
        </w:rPr>
        <w:t>3</w:t>
      </w:r>
      <w:r w:rsidRPr="00331FF5">
        <w:rPr>
          <w:rFonts w:ascii="Book Antiqua" w:hAnsi="Book Antiqua" w:cs="Arial"/>
          <w:lang w:val="en-GB"/>
        </w:rPr>
        <w:t>The series includes 6 adolescents, but only overall results are reported, and youngest age at diagnosis was 15 years.</w:t>
      </w:r>
      <w:r>
        <w:rPr>
          <w:rFonts w:ascii="Book Antiqua" w:eastAsia="SimSun" w:hAnsi="Book Antiqua" w:cs="Arial" w:hint="eastAsia"/>
          <w:lang w:val="en-GB" w:eastAsia="zh-CN"/>
        </w:rPr>
        <w:t xml:space="preserve"> </w:t>
      </w:r>
      <w:r w:rsidR="00A96841" w:rsidRPr="00331FF5">
        <w:rPr>
          <w:rFonts w:ascii="Book Antiqua" w:hAnsi="Book Antiqua" w:cs="Arial"/>
          <w:lang w:val="en-GB"/>
        </w:rPr>
        <w:t>BR</w:t>
      </w:r>
      <w:r>
        <w:rPr>
          <w:rFonts w:ascii="Book Antiqua" w:eastAsia="SimSun" w:hAnsi="Book Antiqua" w:cs="Arial" w:hint="eastAsia"/>
          <w:lang w:val="en-GB" w:eastAsia="zh-CN"/>
        </w:rPr>
        <w:t>:</w:t>
      </w:r>
      <w:r w:rsidR="00A96841" w:rsidRPr="00331FF5">
        <w:rPr>
          <w:rFonts w:ascii="Book Antiqua" w:hAnsi="Book Antiqua" w:cs="Arial"/>
          <w:lang w:val="en-GB"/>
        </w:rPr>
        <w:t xml:space="preserve"> </w:t>
      </w:r>
      <w:r w:rsidRPr="00331FF5">
        <w:rPr>
          <w:rFonts w:ascii="Book Antiqua" w:hAnsi="Book Antiqua" w:cs="Arial"/>
          <w:lang w:val="en-GB"/>
        </w:rPr>
        <w:t xml:space="preserve">Biochemical </w:t>
      </w:r>
      <w:r w:rsidR="00A96841" w:rsidRPr="00331FF5">
        <w:rPr>
          <w:rFonts w:ascii="Book Antiqua" w:hAnsi="Book Antiqua" w:cs="Arial"/>
          <w:lang w:val="en-GB"/>
        </w:rPr>
        <w:t xml:space="preserve">response; </w:t>
      </w:r>
      <w:r w:rsidR="00586B10" w:rsidRPr="00331FF5">
        <w:rPr>
          <w:rFonts w:ascii="Book Antiqua" w:hAnsi="Book Antiqua" w:cs="Arial"/>
          <w:lang w:val="en-GB"/>
        </w:rPr>
        <w:t>AZA-NR</w:t>
      </w:r>
      <w:r>
        <w:rPr>
          <w:rFonts w:ascii="Book Antiqua" w:eastAsia="SimSun" w:hAnsi="Book Antiqua" w:cs="Arial" w:hint="eastAsia"/>
          <w:lang w:val="en-GB" w:eastAsia="zh-CN"/>
        </w:rPr>
        <w:t>:</w:t>
      </w:r>
      <w:r w:rsidR="00586B10" w:rsidRPr="00331FF5">
        <w:rPr>
          <w:rFonts w:ascii="Book Antiqua" w:hAnsi="Book Antiqua" w:cs="Arial"/>
          <w:lang w:val="en-GB"/>
        </w:rPr>
        <w:t xml:space="preserve"> </w:t>
      </w:r>
      <w:r w:rsidRPr="00331FF5">
        <w:rPr>
          <w:rFonts w:ascii="Book Antiqua" w:hAnsi="Book Antiqua" w:cs="Arial"/>
          <w:lang w:val="en-GB"/>
        </w:rPr>
        <w:t xml:space="preserve">Azathioprine </w:t>
      </w:r>
      <w:r w:rsidR="00586B10" w:rsidRPr="00331FF5">
        <w:rPr>
          <w:rFonts w:ascii="Book Antiqua" w:hAnsi="Book Antiqua" w:cs="Arial"/>
          <w:lang w:val="en-GB"/>
        </w:rPr>
        <w:t>non</w:t>
      </w:r>
      <w:r w:rsidR="00382C28" w:rsidRPr="00331FF5">
        <w:rPr>
          <w:rFonts w:ascii="Book Antiqua" w:hAnsi="Book Antiqua" w:cs="Arial"/>
          <w:lang w:val="en-GB"/>
        </w:rPr>
        <w:t>-</w:t>
      </w:r>
      <w:r w:rsidR="00586B10" w:rsidRPr="00331FF5">
        <w:rPr>
          <w:rFonts w:ascii="Book Antiqua" w:hAnsi="Book Antiqua" w:cs="Arial"/>
          <w:lang w:val="en-GB"/>
        </w:rPr>
        <w:t>responder; AZA-INT</w:t>
      </w:r>
      <w:r>
        <w:rPr>
          <w:rFonts w:ascii="Book Antiqua" w:eastAsia="SimSun" w:hAnsi="Book Antiqua" w:cs="Arial" w:hint="eastAsia"/>
          <w:lang w:val="en-GB" w:eastAsia="zh-CN"/>
        </w:rPr>
        <w:t xml:space="preserve">: </w:t>
      </w:r>
      <w:r w:rsidRPr="00331FF5">
        <w:rPr>
          <w:rFonts w:ascii="Book Antiqua" w:hAnsi="Book Antiqua" w:cs="Arial"/>
          <w:lang w:val="en-GB"/>
        </w:rPr>
        <w:t xml:space="preserve">Azathioprine </w:t>
      </w:r>
      <w:r w:rsidR="00586B10" w:rsidRPr="00331FF5">
        <w:rPr>
          <w:rFonts w:ascii="Book Antiqua" w:hAnsi="Book Antiqua" w:cs="Arial"/>
          <w:lang w:val="en-GB"/>
        </w:rPr>
        <w:t xml:space="preserve">intolerant; </w:t>
      </w:r>
      <w:r w:rsidR="00A96841" w:rsidRPr="00331FF5">
        <w:rPr>
          <w:rFonts w:ascii="Book Antiqua" w:hAnsi="Book Antiqua" w:cs="Arial"/>
          <w:lang w:val="en-GB"/>
        </w:rPr>
        <w:t>CBR</w:t>
      </w:r>
      <w:r>
        <w:rPr>
          <w:rFonts w:ascii="Book Antiqua" w:eastAsia="SimSun" w:hAnsi="Book Antiqua" w:cs="Arial" w:hint="eastAsia"/>
          <w:lang w:val="en-GB" w:eastAsia="zh-CN"/>
        </w:rPr>
        <w:t>:</w:t>
      </w:r>
      <w:r w:rsidR="00A96841" w:rsidRPr="00331FF5">
        <w:rPr>
          <w:rFonts w:ascii="Book Antiqua" w:hAnsi="Book Antiqua" w:cs="Arial"/>
          <w:lang w:val="en-GB"/>
        </w:rPr>
        <w:t xml:space="preserve"> </w:t>
      </w:r>
      <w:r w:rsidRPr="00331FF5">
        <w:rPr>
          <w:rFonts w:ascii="Book Antiqua" w:hAnsi="Book Antiqua" w:cs="Arial"/>
          <w:lang w:val="en-GB"/>
        </w:rPr>
        <w:t xml:space="preserve">Complete </w:t>
      </w:r>
      <w:r w:rsidR="00A96841" w:rsidRPr="00331FF5">
        <w:rPr>
          <w:rFonts w:ascii="Book Antiqua" w:hAnsi="Book Antiqua" w:cs="Arial"/>
          <w:lang w:val="en-GB"/>
        </w:rPr>
        <w:t xml:space="preserve">biochemical response; </w:t>
      </w:r>
      <w:r w:rsidR="00D83208" w:rsidRPr="00331FF5">
        <w:rPr>
          <w:rFonts w:ascii="Book Antiqua" w:hAnsi="Book Antiqua" w:cs="Arial"/>
          <w:lang w:val="en-GB"/>
        </w:rPr>
        <w:t>PDN</w:t>
      </w:r>
      <w:r>
        <w:rPr>
          <w:rFonts w:ascii="Book Antiqua" w:eastAsia="SimSun" w:hAnsi="Book Antiqua" w:cs="Arial" w:hint="eastAsia"/>
          <w:lang w:val="en-GB" w:eastAsia="zh-CN"/>
        </w:rPr>
        <w:t>:</w:t>
      </w:r>
      <w:r w:rsidR="00D83208" w:rsidRPr="00331FF5">
        <w:rPr>
          <w:rFonts w:ascii="Book Antiqua" w:hAnsi="Book Antiqua" w:cs="Arial"/>
          <w:lang w:val="en-GB"/>
        </w:rPr>
        <w:t xml:space="preserve"> </w:t>
      </w:r>
      <w:r w:rsidRPr="00331FF5">
        <w:rPr>
          <w:rFonts w:ascii="Book Antiqua" w:hAnsi="Book Antiqua" w:cs="Arial"/>
          <w:lang w:val="en-GB"/>
        </w:rPr>
        <w:t>Prednisone</w:t>
      </w:r>
      <w:r w:rsidR="00D83208" w:rsidRPr="00331FF5">
        <w:rPr>
          <w:rFonts w:ascii="Book Antiqua" w:hAnsi="Book Antiqua" w:cs="Arial"/>
          <w:lang w:val="en-GB"/>
        </w:rPr>
        <w:t xml:space="preserve">; </w:t>
      </w:r>
      <w:r w:rsidR="00976993" w:rsidRPr="00331FF5">
        <w:rPr>
          <w:rFonts w:ascii="Book Antiqua" w:hAnsi="Book Antiqua" w:cs="Arial"/>
          <w:lang w:val="en-GB"/>
        </w:rPr>
        <w:t>GI</w:t>
      </w:r>
      <w:r>
        <w:rPr>
          <w:rFonts w:ascii="Book Antiqua" w:eastAsia="SimSun" w:hAnsi="Book Antiqua" w:cs="Arial" w:hint="eastAsia"/>
          <w:lang w:val="en-GB" w:eastAsia="zh-CN"/>
        </w:rPr>
        <w:t>:</w:t>
      </w:r>
      <w:r w:rsidR="00976993" w:rsidRPr="00331FF5">
        <w:rPr>
          <w:rFonts w:ascii="Book Antiqua" w:hAnsi="Book Antiqua" w:cs="Arial"/>
          <w:lang w:val="en-GB"/>
        </w:rPr>
        <w:t xml:space="preserve"> </w:t>
      </w:r>
      <w:r w:rsidRPr="00331FF5">
        <w:rPr>
          <w:rFonts w:ascii="Book Antiqua" w:hAnsi="Book Antiqua" w:cs="Arial"/>
          <w:lang w:val="en-GB"/>
        </w:rPr>
        <w:t>Gastrointestinal</w:t>
      </w:r>
      <w:r w:rsidR="00976993" w:rsidRPr="00331FF5">
        <w:rPr>
          <w:rFonts w:ascii="Book Antiqua" w:hAnsi="Book Antiqua" w:cs="Arial"/>
          <w:lang w:val="en-GB"/>
        </w:rPr>
        <w:t xml:space="preserve">; </w:t>
      </w:r>
      <w:r w:rsidR="00CF11A8" w:rsidRPr="00331FF5">
        <w:rPr>
          <w:rFonts w:ascii="Book Antiqua" w:hAnsi="Book Antiqua" w:cs="Arial"/>
          <w:lang w:val="en-GB"/>
        </w:rPr>
        <w:t>H</w:t>
      </w:r>
      <w:r w:rsidR="00373C0B" w:rsidRPr="00331FF5">
        <w:rPr>
          <w:rFonts w:ascii="Book Antiqua" w:hAnsi="Book Antiqua" w:cs="Arial"/>
          <w:lang w:val="en-GB"/>
        </w:rPr>
        <w:t>I</w:t>
      </w:r>
      <w:r>
        <w:rPr>
          <w:rFonts w:ascii="Book Antiqua" w:eastAsia="SimSun" w:hAnsi="Book Antiqua" w:cs="Arial" w:hint="eastAsia"/>
          <w:lang w:val="en-GB" w:eastAsia="zh-CN"/>
        </w:rPr>
        <w:t>:</w:t>
      </w:r>
      <w:r w:rsidR="00CF11A8" w:rsidRPr="00331FF5">
        <w:rPr>
          <w:rFonts w:ascii="Book Antiqua" w:hAnsi="Book Antiqua" w:cs="Arial"/>
          <w:lang w:val="en-GB"/>
        </w:rPr>
        <w:t xml:space="preserve"> </w:t>
      </w:r>
      <w:r w:rsidRPr="00331FF5">
        <w:rPr>
          <w:rFonts w:ascii="Book Antiqua" w:hAnsi="Book Antiqua" w:cs="Arial"/>
          <w:lang w:val="en-GB"/>
        </w:rPr>
        <w:t xml:space="preserve">Histological </w:t>
      </w:r>
      <w:r w:rsidR="00373C0B" w:rsidRPr="00331FF5">
        <w:rPr>
          <w:rFonts w:ascii="Book Antiqua" w:hAnsi="Book Antiqua" w:cs="Arial"/>
          <w:lang w:val="en-GB"/>
        </w:rPr>
        <w:t>improvement</w:t>
      </w:r>
      <w:r w:rsidR="00CF11A8" w:rsidRPr="00331FF5">
        <w:rPr>
          <w:rFonts w:ascii="Book Antiqua" w:hAnsi="Book Antiqua" w:cs="Arial"/>
          <w:lang w:val="en-GB"/>
        </w:rPr>
        <w:t xml:space="preserve">; </w:t>
      </w:r>
      <w:r w:rsidR="0046563B" w:rsidRPr="00331FF5">
        <w:rPr>
          <w:rFonts w:ascii="Book Antiqua" w:hAnsi="Book Antiqua" w:cs="Arial"/>
          <w:lang w:val="en-GB"/>
        </w:rPr>
        <w:t>LT</w:t>
      </w:r>
      <w:r>
        <w:rPr>
          <w:rFonts w:ascii="Book Antiqua" w:eastAsia="SimSun" w:hAnsi="Book Antiqua" w:cs="Arial" w:hint="eastAsia"/>
          <w:lang w:val="en-GB" w:eastAsia="zh-CN"/>
        </w:rPr>
        <w:t>:</w:t>
      </w:r>
      <w:r w:rsidR="0046563B" w:rsidRPr="00331FF5">
        <w:rPr>
          <w:rFonts w:ascii="Book Antiqua" w:hAnsi="Book Antiqua" w:cs="Arial"/>
          <w:lang w:val="en-GB"/>
        </w:rPr>
        <w:t xml:space="preserve"> </w:t>
      </w:r>
      <w:r w:rsidRPr="00331FF5">
        <w:rPr>
          <w:rFonts w:ascii="Book Antiqua" w:hAnsi="Book Antiqua" w:cs="Arial"/>
          <w:lang w:val="en-GB"/>
        </w:rPr>
        <w:t xml:space="preserve">Liver </w:t>
      </w:r>
      <w:r w:rsidR="0046563B" w:rsidRPr="00331FF5">
        <w:rPr>
          <w:rFonts w:ascii="Book Antiqua" w:hAnsi="Book Antiqua" w:cs="Arial"/>
          <w:lang w:val="en-GB"/>
        </w:rPr>
        <w:t xml:space="preserve">transplant; </w:t>
      </w:r>
      <w:r w:rsidR="0029185D" w:rsidRPr="00331FF5">
        <w:rPr>
          <w:rFonts w:ascii="Book Antiqua" w:hAnsi="Book Antiqua" w:cs="Arial"/>
          <w:lang w:val="en-GB"/>
        </w:rPr>
        <w:t>NR</w:t>
      </w:r>
      <w:r>
        <w:rPr>
          <w:rFonts w:ascii="Book Antiqua" w:eastAsia="SimSun" w:hAnsi="Book Antiqua" w:cs="Arial" w:hint="eastAsia"/>
          <w:lang w:val="en-GB" w:eastAsia="zh-CN"/>
        </w:rPr>
        <w:t>:</w:t>
      </w:r>
      <w:r w:rsidR="0029185D" w:rsidRPr="00331FF5">
        <w:rPr>
          <w:rFonts w:ascii="Book Antiqua" w:hAnsi="Book Antiqua" w:cs="Arial"/>
          <w:lang w:val="en-GB"/>
        </w:rPr>
        <w:t xml:space="preserve"> </w:t>
      </w:r>
      <w:r w:rsidRPr="00331FF5">
        <w:rPr>
          <w:rFonts w:ascii="Book Antiqua" w:hAnsi="Book Antiqua" w:cs="Arial"/>
          <w:lang w:val="en-GB"/>
        </w:rPr>
        <w:t>Non</w:t>
      </w:r>
      <w:r w:rsidR="0029185D" w:rsidRPr="00331FF5">
        <w:rPr>
          <w:rFonts w:ascii="Book Antiqua" w:hAnsi="Book Antiqua" w:cs="Arial"/>
          <w:lang w:val="en-GB"/>
        </w:rPr>
        <w:t xml:space="preserve">-responder; </w:t>
      </w:r>
      <w:r w:rsidR="00373C0B" w:rsidRPr="00331FF5">
        <w:rPr>
          <w:rFonts w:ascii="Book Antiqua" w:hAnsi="Book Antiqua" w:cs="Arial"/>
          <w:lang w:val="en-GB"/>
        </w:rPr>
        <w:t>ALT</w:t>
      </w:r>
      <w:r>
        <w:rPr>
          <w:rFonts w:ascii="Book Antiqua" w:eastAsia="SimSun" w:hAnsi="Book Antiqua" w:cs="Arial" w:hint="eastAsia"/>
          <w:lang w:val="en-GB" w:eastAsia="zh-CN"/>
        </w:rPr>
        <w:t>:</w:t>
      </w:r>
      <w:r w:rsidR="00373C0B" w:rsidRPr="00331FF5">
        <w:rPr>
          <w:rFonts w:ascii="Book Antiqua" w:hAnsi="Book Antiqua" w:cs="Arial"/>
          <w:lang w:val="en-GB"/>
        </w:rPr>
        <w:t xml:space="preserve"> </w:t>
      </w:r>
      <w:r w:rsidRPr="00331FF5">
        <w:rPr>
          <w:rFonts w:ascii="Book Antiqua" w:hAnsi="Book Antiqua" w:cs="Arial"/>
          <w:lang w:val="en-GB"/>
        </w:rPr>
        <w:t xml:space="preserve">Alanine </w:t>
      </w:r>
      <w:r w:rsidR="00373C0B" w:rsidRPr="00331FF5">
        <w:rPr>
          <w:rFonts w:ascii="Book Antiqua" w:hAnsi="Book Antiqua" w:cs="Arial"/>
          <w:lang w:val="en-GB"/>
        </w:rPr>
        <w:t xml:space="preserve">aminotransferase; </w:t>
      </w:r>
      <w:r w:rsidR="00470A48" w:rsidRPr="00331FF5">
        <w:rPr>
          <w:rFonts w:ascii="Book Antiqua" w:hAnsi="Book Antiqua" w:cs="Arial"/>
          <w:lang w:val="en-GB"/>
        </w:rPr>
        <w:t>HUS</w:t>
      </w:r>
      <w:r>
        <w:rPr>
          <w:rFonts w:ascii="Book Antiqua" w:eastAsia="SimSun" w:hAnsi="Book Antiqua" w:cs="Arial" w:hint="eastAsia"/>
          <w:lang w:val="en-GB" w:eastAsia="zh-CN"/>
        </w:rPr>
        <w:t>:</w:t>
      </w:r>
      <w:r w:rsidR="00470A48" w:rsidRPr="00331FF5">
        <w:rPr>
          <w:rFonts w:ascii="Book Antiqua" w:hAnsi="Book Antiqua" w:cs="Arial"/>
          <w:lang w:val="en-GB"/>
        </w:rPr>
        <w:t xml:space="preserve"> </w:t>
      </w:r>
      <w:r w:rsidRPr="00331FF5">
        <w:rPr>
          <w:rFonts w:ascii="Book Antiqua" w:hAnsi="Book Antiqua" w:cs="Arial"/>
          <w:lang w:val="en-GB"/>
        </w:rPr>
        <w:t>Haemolytic</w:t>
      </w:r>
      <w:r w:rsidR="00470A48" w:rsidRPr="00331FF5">
        <w:rPr>
          <w:rFonts w:ascii="Book Antiqua" w:hAnsi="Book Antiqua" w:cs="Arial"/>
          <w:lang w:val="en-GB"/>
        </w:rPr>
        <w:t xml:space="preserve">-uremic </w:t>
      </w:r>
      <w:r w:rsidR="00507183" w:rsidRPr="00331FF5">
        <w:rPr>
          <w:rFonts w:ascii="Book Antiqua" w:hAnsi="Book Antiqua" w:cs="Arial"/>
          <w:lang w:val="en-GB"/>
        </w:rPr>
        <w:t>syndrome</w:t>
      </w:r>
      <w:r w:rsidR="004F4F46" w:rsidRPr="00331FF5">
        <w:rPr>
          <w:rFonts w:ascii="Book Antiqua" w:hAnsi="Book Antiqua" w:cs="Arial"/>
          <w:lang w:val="en-GB"/>
        </w:rPr>
        <w:t>; PSC</w:t>
      </w:r>
      <w:r>
        <w:rPr>
          <w:rFonts w:ascii="Book Antiqua" w:eastAsia="SimSun" w:hAnsi="Book Antiqua" w:cs="Arial" w:hint="eastAsia"/>
          <w:lang w:val="en-GB" w:eastAsia="zh-CN"/>
        </w:rPr>
        <w:t>:</w:t>
      </w:r>
      <w:r w:rsidR="004F4F46" w:rsidRPr="00331FF5">
        <w:rPr>
          <w:rFonts w:ascii="Book Antiqua" w:hAnsi="Book Antiqua" w:cs="Arial"/>
          <w:lang w:val="en-GB"/>
        </w:rPr>
        <w:t xml:space="preserve"> </w:t>
      </w:r>
      <w:r w:rsidRPr="00331FF5">
        <w:rPr>
          <w:rFonts w:ascii="Book Antiqua" w:hAnsi="Book Antiqua" w:cs="Arial"/>
          <w:lang w:val="en-GB"/>
        </w:rPr>
        <w:t xml:space="preserve">Primary </w:t>
      </w:r>
      <w:r w:rsidR="004F4F46" w:rsidRPr="00331FF5">
        <w:rPr>
          <w:rFonts w:ascii="Book Antiqua" w:hAnsi="Book Antiqua" w:cs="Arial"/>
          <w:lang w:val="en-GB"/>
        </w:rPr>
        <w:t>sclerosing cholangitis</w:t>
      </w:r>
      <w:r w:rsidR="00507183" w:rsidRPr="00331FF5">
        <w:rPr>
          <w:rFonts w:ascii="Book Antiqua" w:hAnsi="Book Antiqua" w:cs="Arial"/>
          <w:lang w:val="en-GB"/>
        </w:rPr>
        <w:t>.</w:t>
      </w:r>
    </w:p>
    <w:p w14:paraId="792F8DF5" w14:textId="77777777" w:rsidR="00F00B2C" w:rsidRPr="00F72D82" w:rsidRDefault="00F00B2C" w:rsidP="007A3053">
      <w:pPr>
        <w:spacing w:line="360" w:lineRule="auto"/>
        <w:jc w:val="both"/>
        <w:rPr>
          <w:rFonts w:ascii="Book Antiqua" w:hAnsi="Book Antiqua" w:cs="Arial"/>
          <w:lang w:val="en-GB"/>
        </w:rPr>
      </w:pPr>
    </w:p>
    <w:p w14:paraId="680943DE" w14:textId="646027C3" w:rsidR="00F00B2C" w:rsidRPr="00F72D82" w:rsidRDefault="00F00B2C" w:rsidP="007A3053">
      <w:pPr>
        <w:spacing w:line="360" w:lineRule="auto"/>
        <w:jc w:val="both"/>
        <w:rPr>
          <w:rFonts w:ascii="Book Antiqua" w:eastAsia="SimSun" w:hAnsi="Book Antiqua" w:cs="Arial"/>
          <w:lang w:val="en-GB" w:eastAsia="zh-CN"/>
        </w:rPr>
      </w:pPr>
    </w:p>
    <w:p w14:paraId="6AF14F7A" w14:textId="00FDE96C" w:rsidR="00E27D6D" w:rsidRPr="00331FF5" w:rsidRDefault="00976993" w:rsidP="007A3053">
      <w:pPr>
        <w:tabs>
          <w:tab w:val="left" w:pos="7480"/>
        </w:tabs>
        <w:spacing w:line="360" w:lineRule="auto"/>
        <w:jc w:val="both"/>
        <w:rPr>
          <w:rFonts w:ascii="Book Antiqua" w:hAnsi="Book Antiqua" w:cs="Arial"/>
          <w:lang w:val="en-GB"/>
        </w:rPr>
      </w:pPr>
      <w:r w:rsidRPr="00331FF5">
        <w:rPr>
          <w:rFonts w:ascii="Book Antiqua" w:hAnsi="Book Antiqua" w:cs="Arial"/>
          <w:lang w:val="en-GB"/>
        </w:rPr>
        <w:tab/>
      </w:r>
    </w:p>
    <w:p w14:paraId="4682E8DE" w14:textId="77777777" w:rsidR="00E27D6D" w:rsidRPr="00331FF5" w:rsidRDefault="00E27D6D" w:rsidP="007A3053">
      <w:pPr>
        <w:spacing w:line="360" w:lineRule="auto"/>
        <w:jc w:val="both"/>
        <w:rPr>
          <w:rFonts w:ascii="Book Antiqua" w:hAnsi="Book Antiqua" w:cs="Arial"/>
          <w:lang w:val="en-GB"/>
        </w:rPr>
      </w:pPr>
    </w:p>
    <w:p w14:paraId="105B9427" w14:textId="60A335F6" w:rsidR="00B32B11" w:rsidRDefault="00B32B11" w:rsidP="007A3053">
      <w:pPr>
        <w:spacing w:line="360" w:lineRule="auto"/>
        <w:jc w:val="both"/>
        <w:rPr>
          <w:rFonts w:ascii="Book Antiqua" w:hAnsi="Book Antiqua" w:cs="Arial"/>
          <w:lang w:val="en-GB"/>
        </w:rPr>
      </w:pPr>
      <w:r>
        <w:rPr>
          <w:rFonts w:ascii="Book Antiqua" w:hAnsi="Book Antiqua" w:cs="Arial"/>
          <w:lang w:val="en-GB"/>
        </w:rPr>
        <w:br w:type="page"/>
      </w:r>
    </w:p>
    <w:p w14:paraId="5DE71C0D" w14:textId="0164B0AA" w:rsidR="00E27D6D" w:rsidRPr="00B32B11" w:rsidRDefault="00626834" w:rsidP="007A3053">
      <w:pPr>
        <w:spacing w:line="360" w:lineRule="auto"/>
        <w:jc w:val="both"/>
        <w:rPr>
          <w:rFonts w:ascii="Book Antiqua" w:eastAsia="SimSun" w:hAnsi="Book Antiqua" w:cs="Arial"/>
          <w:b/>
          <w:lang w:val="en-GB" w:eastAsia="zh-CN"/>
        </w:rPr>
      </w:pPr>
      <w:r w:rsidRPr="00B32B11">
        <w:rPr>
          <w:rFonts w:ascii="Book Antiqua" w:hAnsi="Book Antiqua" w:cs="Arial"/>
          <w:b/>
          <w:lang w:val="en-GB"/>
        </w:rPr>
        <w:lastRenderedPageBreak/>
        <w:t>Table 4</w:t>
      </w:r>
      <w:r w:rsidR="00B32B11" w:rsidRPr="00B32B11">
        <w:rPr>
          <w:rFonts w:ascii="Book Antiqua" w:eastAsia="SimSun" w:hAnsi="Book Antiqua" w:cs="Arial" w:hint="eastAsia"/>
          <w:b/>
          <w:lang w:val="en-GB" w:eastAsia="zh-CN"/>
        </w:rPr>
        <w:t xml:space="preserve"> </w:t>
      </w:r>
      <w:r w:rsidR="00345925" w:rsidRPr="00B32B11">
        <w:rPr>
          <w:rFonts w:ascii="Book Antiqua" w:hAnsi="Book Antiqua" w:cs="Arial"/>
          <w:b/>
          <w:lang w:val="en-GB"/>
        </w:rPr>
        <w:t>Published data on autoimmune he</w:t>
      </w:r>
      <w:r w:rsidR="00E31445" w:rsidRPr="00B32B11">
        <w:rPr>
          <w:rFonts w:ascii="Book Antiqua" w:hAnsi="Book Antiqua" w:cs="Arial"/>
          <w:b/>
          <w:lang w:val="en-GB"/>
        </w:rPr>
        <w:t>patitis treatment different from</w:t>
      </w:r>
      <w:r w:rsidR="00345925" w:rsidRPr="00B32B11">
        <w:rPr>
          <w:rFonts w:ascii="Book Antiqua" w:hAnsi="Book Antiqua" w:cs="Arial"/>
          <w:b/>
          <w:lang w:val="en-GB"/>
        </w:rPr>
        <w:t xml:space="preserve"> steroid</w:t>
      </w:r>
      <w:r w:rsidR="00B32B11" w:rsidRPr="00B32B11">
        <w:rPr>
          <w:rFonts w:ascii="Book Antiqua" w:hAnsi="Book Antiqua" w:cs="Arial"/>
          <w:b/>
          <w:lang w:val="en-GB"/>
        </w:rPr>
        <w:t>s and azathioprine in children</w:t>
      </w:r>
    </w:p>
    <w:tbl>
      <w:tblPr>
        <w:tblStyle w:val="TableGrid"/>
        <w:tblW w:w="16448"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134"/>
        <w:gridCol w:w="1889"/>
        <w:gridCol w:w="1371"/>
        <w:gridCol w:w="2977"/>
        <w:gridCol w:w="1842"/>
        <w:gridCol w:w="1985"/>
        <w:gridCol w:w="3402"/>
      </w:tblGrid>
      <w:tr w:rsidR="007B241C" w:rsidRPr="00331FF5" w14:paraId="78FF3214" w14:textId="77777777" w:rsidTr="00FA20CF">
        <w:tc>
          <w:tcPr>
            <w:tcW w:w="1848" w:type="dxa"/>
            <w:tcBorders>
              <w:top w:val="single" w:sz="4" w:space="0" w:color="auto"/>
              <w:bottom w:val="single" w:sz="4" w:space="0" w:color="auto"/>
            </w:tcBorders>
          </w:tcPr>
          <w:p w14:paraId="63891457" w14:textId="558D6159" w:rsidR="00E27D6D" w:rsidRPr="007A3053" w:rsidRDefault="007A3053" w:rsidP="007A3053">
            <w:pPr>
              <w:spacing w:line="360" w:lineRule="auto"/>
              <w:jc w:val="both"/>
              <w:rPr>
                <w:rFonts w:ascii="Book Antiqua" w:eastAsia="SimSun" w:hAnsi="Book Antiqua" w:cs="Arial"/>
                <w:b/>
                <w:lang w:val="en-GB" w:eastAsia="zh-CN"/>
              </w:rPr>
            </w:pPr>
            <w:r>
              <w:rPr>
                <w:rFonts w:ascii="Book Antiqua" w:eastAsia="SimSun" w:hAnsi="Book Antiqua" w:cs="Arial" w:hint="eastAsia"/>
                <w:b/>
                <w:lang w:val="en-GB" w:eastAsia="zh-CN"/>
              </w:rPr>
              <w:t xml:space="preserve">Ref. </w:t>
            </w:r>
          </w:p>
        </w:tc>
        <w:tc>
          <w:tcPr>
            <w:tcW w:w="1134" w:type="dxa"/>
            <w:tcBorders>
              <w:top w:val="single" w:sz="4" w:space="0" w:color="auto"/>
              <w:bottom w:val="single" w:sz="4" w:space="0" w:color="auto"/>
            </w:tcBorders>
          </w:tcPr>
          <w:p w14:paraId="1CDE36BB"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Country</w:t>
            </w:r>
          </w:p>
        </w:tc>
        <w:tc>
          <w:tcPr>
            <w:tcW w:w="1889" w:type="dxa"/>
            <w:tcBorders>
              <w:top w:val="single" w:sz="4" w:space="0" w:color="auto"/>
              <w:bottom w:val="single" w:sz="4" w:space="0" w:color="auto"/>
            </w:tcBorders>
          </w:tcPr>
          <w:p w14:paraId="13E677B5"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Number and type of</w:t>
            </w:r>
          </w:p>
          <w:p w14:paraId="0B8B111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b/>
                <w:lang w:val="en-GB"/>
              </w:rPr>
              <w:t>patients (</w:t>
            </w:r>
            <w:r w:rsidRPr="00FA20CF">
              <w:rPr>
                <w:rFonts w:ascii="Book Antiqua" w:hAnsi="Book Antiqua" w:cs="Arial"/>
                <w:b/>
                <w:i/>
                <w:lang w:val="en-GB"/>
              </w:rPr>
              <w:t>n</w:t>
            </w:r>
            <w:r w:rsidRPr="00331FF5">
              <w:rPr>
                <w:rFonts w:ascii="Book Antiqua" w:hAnsi="Book Antiqua" w:cs="Arial"/>
                <w:b/>
                <w:lang w:val="en-GB"/>
              </w:rPr>
              <w:t>)</w:t>
            </w:r>
          </w:p>
        </w:tc>
        <w:tc>
          <w:tcPr>
            <w:tcW w:w="1371" w:type="dxa"/>
            <w:tcBorders>
              <w:top w:val="single" w:sz="4" w:space="0" w:color="auto"/>
              <w:bottom w:val="single" w:sz="4" w:space="0" w:color="auto"/>
            </w:tcBorders>
          </w:tcPr>
          <w:p w14:paraId="711AFA30"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b/>
                <w:lang w:val="en-GB"/>
              </w:rPr>
              <w:t>Design</w:t>
            </w:r>
          </w:p>
        </w:tc>
        <w:tc>
          <w:tcPr>
            <w:tcW w:w="2977" w:type="dxa"/>
            <w:tcBorders>
              <w:top w:val="single" w:sz="4" w:space="0" w:color="auto"/>
              <w:bottom w:val="single" w:sz="4" w:space="0" w:color="auto"/>
            </w:tcBorders>
          </w:tcPr>
          <w:p w14:paraId="32FD000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b/>
                <w:lang w:val="en-GB"/>
              </w:rPr>
              <w:t>Outcome</w:t>
            </w:r>
          </w:p>
        </w:tc>
        <w:tc>
          <w:tcPr>
            <w:tcW w:w="1842" w:type="dxa"/>
            <w:tcBorders>
              <w:top w:val="single" w:sz="4" w:space="0" w:color="auto"/>
              <w:bottom w:val="single" w:sz="4" w:space="0" w:color="auto"/>
            </w:tcBorders>
          </w:tcPr>
          <w:p w14:paraId="2EF78289"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b/>
                <w:lang w:val="en-GB"/>
              </w:rPr>
              <w:t>Follow-up</w:t>
            </w:r>
          </w:p>
        </w:tc>
        <w:tc>
          <w:tcPr>
            <w:tcW w:w="1985" w:type="dxa"/>
            <w:tcBorders>
              <w:top w:val="single" w:sz="4" w:space="0" w:color="auto"/>
              <w:bottom w:val="single" w:sz="4" w:space="0" w:color="auto"/>
            </w:tcBorders>
          </w:tcPr>
          <w:p w14:paraId="685781C2"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b/>
                <w:lang w:val="en-GB"/>
              </w:rPr>
              <w:t>Dose</w:t>
            </w:r>
          </w:p>
        </w:tc>
        <w:tc>
          <w:tcPr>
            <w:tcW w:w="3402" w:type="dxa"/>
            <w:tcBorders>
              <w:top w:val="single" w:sz="4" w:space="0" w:color="auto"/>
              <w:bottom w:val="single" w:sz="4" w:space="0" w:color="auto"/>
            </w:tcBorders>
          </w:tcPr>
          <w:p w14:paraId="0019CDF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b/>
                <w:lang w:val="en-GB"/>
              </w:rPr>
              <w:t>Side effects</w:t>
            </w:r>
          </w:p>
        </w:tc>
      </w:tr>
      <w:tr w:rsidR="007B241C" w:rsidRPr="00331FF5" w14:paraId="1E740C20" w14:textId="77777777" w:rsidTr="00FA20CF">
        <w:tc>
          <w:tcPr>
            <w:tcW w:w="2982" w:type="dxa"/>
            <w:gridSpan w:val="2"/>
            <w:tcBorders>
              <w:top w:val="single" w:sz="4" w:space="0" w:color="auto"/>
            </w:tcBorders>
          </w:tcPr>
          <w:p w14:paraId="71A5AA34"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Budesonide</w:t>
            </w:r>
          </w:p>
          <w:p w14:paraId="71310FB1" w14:textId="77777777" w:rsidR="00214F76" w:rsidRPr="00331FF5" w:rsidRDefault="00214F76" w:rsidP="007A3053">
            <w:pPr>
              <w:spacing w:line="360" w:lineRule="auto"/>
              <w:jc w:val="both"/>
              <w:rPr>
                <w:rFonts w:ascii="Book Antiqua" w:hAnsi="Book Antiqua" w:cs="Arial"/>
                <w:b/>
                <w:lang w:val="en-GB"/>
              </w:rPr>
            </w:pPr>
          </w:p>
        </w:tc>
        <w:tc>
          <w:tcPr>
            <w:tcW w:w="1889" w:type="dxa"/>
            <w:tcBorders>
              <w:top w:val="single" w:sz="4" w:space="0" w:color="auto"/>
            </w:tcBorders>
          </w:tcPr>
          <w:p w14:paraId="0233EC78" w14:textId="77777777" w:rsidR="00E27D6D" w:rsidRPr="00331FF5" w:rsidRDefault="00E27D6D" w:rsidP="007A3053">
            <w:pPr>
              <w:spacing w:line="360" w:lineRule="auto"/>
              <w:jc w:val="both"/>
              <w:rPr>
                <w:rFonts w:ascii="Book Antiqua" w:hAnsi="Book Antiqua" w:cs="Arial"/>
                <w:b/>
                <w:lang w:val="en-GB"/>
              </w:rPr>
            </w:pPr>
          </w:p>
        </w:tc>
        <w:tc>
          <w:tcPr>
            <w:tcW w:w="1371" w:type="dxa"/>
            <w:tcBorders>
              <w:top w:val="single" w:sz="4" w:space="0" w:color="auto"/>
            </w:tcBorders>
          </w:tcPr>
          <w:p w14:paraId="1D03721D" w14:textId="77777777" w:rsidR="00E27D6D" w:rsidRPr="00331FF5" w:rsidRDefault="00E27D6D" w:rsidP="007A3053">
            <w:pPr>
              <w:spacing w:line="360" w:lineRule="auto"/>
              <w:jc w:val="both"/>
              <w:rPr>
                <w:rFonts w:ascii="Book Antiqua" w:hAnsi="Book Antiqua" w:cs="Arial"/>
                <w:b/>
                <w:lang w:val="en-GB"/>
              </w:rPr>
            </w:pPr>
          </w:p>
        </w:tc>
        <w:tc>
          <w:tcPr>
            <w:tcW w:w="2977" w:type="dxa"/>
            <w:tcBorders>
              <w:top w:val="single" w:sz="4" w:space="0" w:color="auto"/>
            </w:tcBorders>
          </w:tcPr>
          <w:p w14:paraId="283D970F" w14:textId="77777777" w:rsidR="00E27D6D" w:rsidRPr="00331FF5" w:rsidRDefault="00E27D6D" w:rsidP="007A3053">
            <w:pPr>
              <w:spacing w:line="360" w:lineRule="auto"/>
              <w:jc w:val="both"/>
              <w:rPr>
                <w:rFonts w:ascii="Book Antiqua" w:hAnsi="Book Antiqua" w:cs="Arial"/>
                <w:b/>
                <w:lang w:val="en-GB"/>
              </w:rPr>
            </w:pPr>
          </w:p>
        </w:tc>
        <w:tc>
          <w:tcPr>
            <w:tcW w:w="1842" w:type="dxa"/>
            <w:tcBorders>
              <w:top w:val="single" w:sz="4" w:space="0" w:color="auto"/>
            </w:tcBorders>
          </w:tcPr>
          <w:p w14:paraId="5DD8E0BB" w14:textId="77777777" w:rsidR="00E27D6D" w:rsidRPr="00331FF5" w:rsidRDefault="00E27D6D" w:rsidP="007A3053">
            <w:pPr>
              <w:spacing w:line="360" w:lineRule="auto"/>
              <w:jc w:val="both"/>
              <w:rPr>
                <w:rFonts w:ascii="Book Antiqua" w:hAnsi="Book Antiqua" w:cs="Arial"/>
                <w:b/>
                <w:lang w:val="en-GB"/>
              </w:rPr>
            </w:pPr>
          </w:p>
        </w:tc>
        <w:tc>
          <w:tcPr>
            <w:tcW w:w="1985" w:type="dxa"/>
            <w:tcBorders>
              <w:top w:val="single" w:sz="4" w:space="0" w:color="auto"/>
            </w:tcBorders>
          </w:tcPr>
          <w:p w14:paraId="64324E4F" w14:textId="77777777" w:rsidR="00E27D6D" w:rsidRPr="00331FF5" w:rsidRDefault="00E27D6D" w:rsidP="007A3053">
            <w:pPr>
              <w:spacing w:line="360" w:lineRule="auto"/>
              <w:jc w:val="both"/>
              <w:rPr>
                <w:rFonts w:ascii="Book Antiqua" w:hAnsi="Book Antiqua" w:cs="Arial"/>
                <w:b/>
                <w:lang w:val="en-GB"/>
              </w:rPr>
            </w:pPr>
          </w:p>
        </w:tc>
        <w:tc>
          <w:tcPr>
            <w:tcW w:w="3402" w:type="dxa"/>
            <w:tcBorders>
              <w:top w:val="single" w:sz="4" w:space="0" w:color="auto"/>
            </w:tcBorders>
          </w:tcPr>
          <w:p w14:paraId="78F30782" w14:textId="77777777" w:rsidR="00E27D6D" w:rsidRPr="00331FF5" w:rsidRDefault="00E27D6D" w:rsidP="007A3053">
            <w:pPr>
              <w:spacing w:line="360" w:lineRule="auto"/>
              <w:jc w:val="both"/>
              <w:rPr>
                <w:rFonts w:ascii="Book Antiqua" w:hAnsi="Book Antiqua" w:cs="Arial"/>
                <w:b/>
                <w:lang w:val="en-GB"/>
              </w:rPr>
            </w:pPr>
          </w:p>
        </w:tc>
      </w:tr>
      <w:tr w:rsidR="007B241C" w:rsidRPr="00331FF5" w14:paraId="102FCB47" w14:textId="77777777" w:rsidTr="00FA20CF">
        <w:tc>
          <w:tcPr>
            <w:tcW w:w="1848" w:type="dxa"/>
          </w:tcPr>
          <w:p w14:paraId="6501F1E1" w14:textId="0344E0AD"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Woyanorvsky </w:t>
            </w:r>
            <w:r w:rsidR="00B80969" w:rsidRPr="00B80969">
              <w:rPr>
                <w:rFonts w:ascii="Book Antiqua" w:eastAsia="SimSun" w:hAnsi="Book Antiqua" w:cs="Arial" w:hint="eastAsia"/>
                <w:i/>
                <w:lang w:val="en-GB" w:eastAsia="zh-CN"/>
              </w:rPr>
              <w:t>et al</w:t>
            </w:r>
            <w:r w:rsidR="002E1E6D" w:rsidRPr="006D4817">
              <w:rPr>
                <w:rFonts w:ascii="Book Antiqua" w:hAnsi="Book Antiqua" w:cs="Arial"/>
                <w:vertAlign w:val="superscript"/>
                <w:lang w:val="en-GB"/>
              </w:rPr>
              <w:t>[</w:t>
            </w:r>
            <w:r w:rsidR="002E1E6D" w:rsidRPr="00331FF5">
              <w:rPr>
                <w:rFonts w:ascii="Book Antiqua" w:eastAsia="Times New Roman" w:hAnsi="Book Antiqua" w:cs="Arial"/>
                <w:vertAlign w:val="superscript"/>
                <w:lang w:val="en"/>
              </w:rPr>
              <w:t>89]</w:t>
            </w:r>
            <w:r w:rsidR="002E1E6D">
              <w:rPr>
                <w:rFonts w:ascii="Book Antiqua" w:eastAsia="SimSun" w:hAnsi="Book Antiqua" w:cs="Arial" w:hint="eastAsia"/>
                <w:lang w:val="en-GB" w:eastAsia="zh-CN"/>
              </w:rPr>
              <w:t xml:space="preserve">, </w:t>
            </w:r>
            <w:r w:rsidRPr="00331FF5">
              <w:rPr>
                <w:rFonts w:ascii="Book Antiqua" w:hAnsi="Book Antiqua" w:cs="Arial"/>
                <w:lang w:val="en-GB"/>
              </w:rPr>
              <w:t>2013</w:t>
            </w:r>
          </w:p>
        </w:tc>
        <w:tc>
          <w:tcPr>
            <w:tcW w:w="1134" w:type="dxa"/>
          </w:tcPr>
          <w:p w14:paraId="16A91EC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Europe</w:t>
            </w:r>
          </w:p>
        </w:tc>
        <w:tc>
          <w:tcPr>
            <w:tcW w:w="1889" w:type="dxa"/>
          </w:tcPr>
          <w:p w14:paraId="710F850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46 including naïve and second-line </w:t>
            </w:r>
          </w:p>
        </w:tc>
        <w:tc>
          <w:tcPr>
            <w:tcW w:w="1371" w:type="dxa"/>
          </w:tcPr>
          <w:p w14:paraId="7B7010B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977" w:type="dxa"/>
          </w:tcPr>
          <w:p w14:paraId="153F651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16% BR AZA+BUD</w:t>
            </w:r>
          </w:p>
          <w:p w14:paraId="3C1657B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15% BR AZA+PDN</w:t>
            </w:r>
          </w:p>
          <w:p w14:paraId="402F9C9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at 6 months</w:t>
            </w:r>
          </w:p>
        </w:tc>
        <w:tc>
          <w:tcPr>
            <w:tcW w:w="1842" w:type="dxa"/>
          </w:tcPr>
          <w:p w14:paraId="7D97EF0D" w14:textId="3DE66581" w:rsidR="00E27D6D" w:rsidRPr="00331FF5" w:rsidRDefault="002E1E6D" w:rsidP="007A3053">
            <w:pPr>
              <w:spacing w:line="360" w:lineRule="auto"/>
              <w:jc w:val="both"/>
              <w:rPr>
                <w:rFonts w:ascii="Book Antiqua" w:hAnsi="Book Antiqua" w:cs="Arial"/>
                <w:lang w:val="en-GB"/>
              </w:rPr>
            </w:pPr>
            <w:r>
              <w:rPr>
                <w:rFonts w:ascii="Book Antiqua" w:hAnsi="Book Antiqua" w:cs="Arial"/>
                <w:lang w:val="en-GB"/>
              </w:rPr>
              <w:t>1 y</w:t>
            </w:r>
            <w:r w:rsidR="00E27D6D" w:rsidRPr="00331FF5">
              <w:rPr>
                <w:rFonts w:ascii="Book Antiqua" w:hAnsi="Book Antiqua" w:cs="Arial"/>
                <w:lang w:val="en-GB"/>
              </w:rPr>
              <w:t>r</w:t>
            </w:r>
          </w:p>
        </w:tc>
        <w:tc>
          <w:tcPr>
            <w:tcW w:w="1985" w:type="dxa"/>
          </w:tcPr>
          <w:p w14:paraId="48BAB285" w14:textId="6831B72B"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6-9 </w:t>
            </w:r>
            <w:r w:rsidR="007052D9">
              <w:rPr>
                <w:rFonts w:ascii="Book Antiqua" w:hAnsi="Book Antiqua" w:cs="Arial"/>
                <w:lang w:val="en-GB"/>
              </w:rPr>
              <w:t>mg/d</w:t>
            </w:r>
          </w:p>
        </w:tc>
        <w:tc>
          <w:tcPr>
            <w:tcW w:w="3402" w:type="dxa"/>
          </w:tcPr>
          <w:p w14:paraId="3D5F684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More weight gain in PDN group</w:t>
            </w:r>
          </w:p>
        </w:tc>
      </w:tr>
      <w:tr w:rsidR="007B241C" w:rsidRPr="00331FF5" w14:paraId="485F549E" w14:textId="77777777" w:rsidTr="00FA20CF">
        <w:tc>
          <w:tcPr>
            <w:tcW w:w="4871" w:type="dxa"/>
            <w:gridSpan w:val="3"/>
          </w:tcPr>
          <w:p w14:paraId="6BCDAE5D" w14:textId="77777777" w:rsidR="005D4894" w:rsidRPr="00331FF5" w:rsidRDefault="005D4894" w:rsidP="007A3053">
            <w:pPr>
              <w:spacing w:line="360" w:lineRule="auto"/>
              <w:jc w:val="both"/>
              <w:rPr>
                <w:rFonts w:ascii="Book Antiqua" w:hAnsi="Book Antiqua" w:cs="Arial"/>
                <w:b/>
                <w:lang w:val="en-GB"/>
              </w:rPr>
            </w:pPr>
            <w:r w:rsidRPr="00331FF5">
              <w:rPr>
                <w:rFonts w:ascii="Book Antiqua" w:hAnsi="Book Antiqua" w:cs="Arial"/>
                <w:b/>
                <w:lang w:val="en-GB"/>
              </w:rPr>
              <w:t>Mycophenolate mofetil</w:t>
            </w:r>
          </w:p>
          <w:p w14:paraId="27A52D35" w14:textId="44447430" w:rsidR="00214F76" w:rsidRPr="00331FF5" w:rsidRDefault="00214F76" w:rsidP="007A3053">
            <w:pPr>
              <w:spacing w:line="360" w:lineRule="auto"/>
              <w:jc w:val="both"/>
              <w:rPr>
                <w:rFonts w:ascii="Book Antiqua" w:hAnsi="Book Antiqua" w:cs="Arial"/>
                <w:lang w:val="en-GB"/>
              </w:rPr>
            </w:pPr>
          </w:p>
        </w:tc>
        <w:tc>
          <w:tcPr>
            <w:tcW w:w="1371" w:type="dxa"/>
          </w:tcPr>
          <w:p w14:paraId="06C406F3" w14:textId="77777777" w:rsidR="005D4894" w:rsidRPr="00331FF5" w:rsidRDefault="005D4894" w:rsidP="007A3053">
            <w:pPr>
              <w:spacing w:line="360" w:lineRule="auto"/>
              <w:jc w:val="both"/>
              <w:rPr>
                <w:rFonts w:ascii="Book Antiqua" w:hAnsi="Book Antiqua" w:cs="Arial"/>
                <w:lang w:val="en-GB"/>
              </w:rPr>
            </w:pPr>
          </w:p>
        </w:tc>
        <w:tc>
          <w:tcPr>
            <w:tcW w:w="2977" w:type="dxa"/>
          </w:tcPr>
          <w:p w14:paraId="294B50B3" w14:textId="77777777" w:rsidR="005D4894" w:rsidRPr="00331FF5" w:rsidRDefault="005D4894" w:rsidP="007A3053">
            <w:pPr>
              <w:spacing w:line="360" w:lineRule="auto"/>
              <w:jc w:val="both"/>
              <w:rPr>
                <w:rFonts w:ascii="Book Antiqua" w:hAnsi="Book Antiqua" w:cs="Arial"/>
                <w:lang w:val="en-GB"/>
              </w:rPr>
            </w:pPr>
          </w:p>
        </w:tc>
        <w:tc>
          <w:tcPr>
            <w:tcW w:w="1842" w:type="dxa"/>
          </w:tcPr>
          <w:p w14:paraId="4963B440" w14:textId="77777777" w:rsidR="005D4894" w:rsidRPr="00331FF5" w:rsidRDefault="005D4894" w:rsidP="007A3053">
            <w:pPr>
              <w:spacing w:line="360" w:lineRule="auto"/>
              <w:jc w:val="both"/>
              <w:rPr>
                <w:rFonts w:ascii="Book Antiqua" w:hAnsi="Book Antiqua" w:cs="Arial"/>
                <w:lang w:val="en-GB"/>
              </w:rPr>
            </w:pPr>
          </w:p>
        </w:tc>
        <w:tc>
          <w:tcPr>
            <w:tcW w:w="1985" w:type="dxa"/>
          </w:tcPr>
          <w:p w14:paraId="1106D132" w14:textId="77777777" w:rsidR="005D4894" w:rsidRPr="00331FF5" w:rsidRDefault="005D4894" w:rsidP="007A3053">
            <w:pPr>
              <w:spacing w:line="360" w:lineRule="auto"/>
              <w:jc w:val="both"/>
              <w:rPr>
                <w:rFonts w:ascii="Book Antiqua" w:hAnsi="Book Antiqua" w:cs="Arial"/>
                <w:lang w:val="en-GB"/>
              </w:rPr>
            </w:pPr>
          </w:p>
        </w:tc>
        <w:tc>
          <w:tcPr>
            <w:tcW w:w="3402" w:type="dxa"/>
          </w:tcPr>
          <w:p w14:paraId="4D942BC0" w14:textId="77777777" w:rsidR="005D4894" w:rsidRPr="00331FF5" w:rsidRDefault="005D4894" w:rsidP="007A3053">
            <w:pPr>
              <w:spacing w:line="360" w:lineRule="auto"/>
              <w:jc w:val="both"/>
              <w:rPr>
                <w:rFonts w:ascii="Book Antiqua" w:hAnsi="Book Antiqua" w:cs="Arial"/>
                <w:lang w:val="en-GB"/>
              </w:rPr>
            </w:pPr>
          </w:p>
        </w:tc>
      </w:tr>
      <w:tr w:rsidR="007B241C" w:rsidRPr="00331FF5" w14:paraId="24D83DC3" w14:textId="77777777" w:rsidTr="00FA20CF">
        <w:tc>
          <w:tcPr>
            <w:tcW w:w="1848" w:type="dxa"/>
          </w:tcPr>
          <w:p w14:paraId="6996C6FA" w14:textId="179DCCF2" w:rsidR="00DE4895" w:rsidRPr="00331FF5" w:rsidRDefault="00DE4895" w:rsidP="007A3053">
            <w:pPr>
              <w:spacing w:line="360" w:lineRule="auto"/>
              <w:jc w:val="both"/>
              <w:rPr>
                <w:rFonts w:ascii="Book Antiqua" w:hAnsi="Book Antiqua" w:cs="Arial"/>
                <w:lang w:val="en-GB"/>
              </w:rPr>
            </w:pPr>
            <w:r w:rsidRPr="00331FF5">
              <w:rPr>
                <w:rFonts w:ascii="Book Antiqua" w:hAnsi="Book Antiqua" w:cs="Arial"/>
                <w:lang w:val="en-GB"/>
              </w:rPr>
              <w:t xml:space="preserve">Lee </w:t>
            </w:r>
            <w:r w:rsidR="00B80969" w:rsidRPr="00B80969">
              <w:rPr>
                <w:rFonts w:ascii="Book Antiqua" w:eastAsia="SimSun" w:hAnsi="Book Antiqua" w:cs="Arial" w:hint="eastAsia"/>
                <w:i/>
                <w:lang w:val="en-GB" w:eastAsia="zh-CN"/>
              </w:rPr>
              <w:t>et al</w:t>
            </w:r>
            <w:r w:rsidR="002E1E6D" w:rsidRPr="006D4817">
              <w:rPr>
                <w:rFonts w:ascii="Book Antiqua" w:hAnsi="Book Antiqua" w:cs="Arial"/>
                <w:vertAlign w:val="superscript"/>
                <w:lang w:val="en-GB"/>
              </w:rPr>
              <w:t>[</w:t>
            </w:r>
            <w:r w:rsidR="002E1E6D" w:rsidRPr="00331FF5">
              <w:rPr>
                <w:rFonts w:ascii="Book Antiqua" w:eastAsia="Times New Roman" w:hAnsi="Book Antiqua" w:cs="Arial"/>
                <w:vertAlign w:val="superscript"/>
                <w:lang w:val="en"/>
              </w:rPr>
              <w:t>107]</w:t>
            </w:r>
            <w:r w:rsidR="002E1E6D">
              <w:rPr>
                <w:rFonts w:ascii="Book Antiqua" w:eastAsia="SimSun" w:hAnsi="Book Antiqua" w:cs="Arial" w:hint="eastAsia"/>
                <w:lang w:val="en-GB" w:eastAsia="zh-CN"/>
              </w:rPr>
              <w:t xml:space="preserve">, </w:t>
            </w:r>
            <w:r w:rsidRPr="00331FF5">
              <w:rPr>
                <w:rFonts w:ascii="Book Antiqua" w:hAnsi="Book Antiqua" w:cs="Arial"/>
                <w:lang w:val="en-GB"/>
              </w:rPr>
              <w:t>2007</w:t>
            </w:r>
          </w:p>
        </w:tc>
        <w:tc>
          <w:tcPr>
            <w:tcW w:w="1134" w:type="dxa"/>
          </w:tcPr>
          <w:p w14:paraId="585C519D" w14:textId="72F66B7B" w:rsidR="00DE4895" w:rsidRPr="00331FF5" w:rsidRDefault="00DE4895" w:rsidP="007A3053">
            <w:pPr>
              <w:spacing w:line="360" w:lineRule="auto"/>
              <w:jc w:val="both"/>
              <w:rPr>
                <w:rFonts w:ascii="Book Antiqua" w:hAnsi="Book Antiqua" w:cs="Arial"/>
                <w:lang w:val="en-GB"/>
              </w:rPr>
            </w:pPr>
            <w:r w:rsidRPr="00331FF5">
              <w:rPr>
                <w:rFonts w:ascii="Book Antiqua" w:hAnsi="Book Antiqua" w:cs="Arial"/>
                <w:lang w:val="en-GB"/>
              </w:rPr>
              <w:t>Malaysia</w:t>
            </w:r>
          </w:p>
        </w:tc>
        <w:tc>
          <w:tcPr>
            <w:tcW w:w="1889" w:type="dxa"/>
          </w:tcPr>
          <w:p w14:paraId="68B3EA58" w14:textId="57D24403" w:rsidR="00DE4895" w:rsidRPr="00331FF5" w:rsidRDefault="00DE4895" w:rsidP="007A3053">
            <w:pPr>
              <w:spacing w:line="360" w:lineRule="auto"/>
              <w:jc w:val="both"/>
              <w:rPr>
                <w:rFonts w:ascii="Book Antiqua" w:hAnsi="Book Antiqua" w:cs="Arial"/>
                <w:lang w:val="en-GB"/>
              </w:rPr>
            </w:pPr>
            <w:r w:rsidRPr="00331FF5">
              <w:rPr>
                <w:rFonts w:ascii="Book Antiqua" w:hAnsi="Book Antiqua" w:cs="Arial"/>
                <w:lang w:val="en-GB"/>
              </w:rPr>
              <w:t>2 second-line</w:t>
            </w:r>
          </w:p>
        </w:tc>
        <w:tc>
          <w:tcPr>
            <w:tcW w:w="1371" w:type="dxa"/>
          </w:tcPr>
          <w:p w14:paraId="59322AE7" w14:textId="25780E70" w:rsidR="00DE4895" w:rsidRPr="00331FF5" w:rsidRDefault="00DE4895"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74A4C033" w14:textId="09CEA666" w:rsidR="00DE4895" w:rsidRPr="00331FF5" w:rsidRDefault="00DE4895" w:rsidP="007A3053">
            <w:pPr>
              <w:spacing w:line="360" w:lineRule="auto"/>
              <w:jc w:val="both"/>
              <w:rPr>
                <w:rFonts w:ascii="Book Antiqua" w:hAnsi="Book Antiqua" w:cs="Arial"/>
                <w:lang w:val="en-GB"/>
              </w:rPr>
            </w:pPr>
            <w:r w:rsidRPr="00331FF5">
              <w:rPr>
                <w:rFonts w:ascii="Book Antiqua" w:hAnsi="Book Antiqua" w:cs="Arial"/>
                <w:lang w:val="en-GB"/>
              </w:rPr>
              <w:t>0/2 BR at 6 months</w:t>
            </w:r>
          </w:p>
        </w:tc>
        <w:tc>
          <w:tcPr>
            <w:tcW w:w="1842" w:type="dxa"/>
          </w:tcPr>
          <w:p w14:paraId="6F6E4E06" w14:textId="1E2A0FD3" w:rsidR="00DE4895" w:rsidRPr="00331FF5" w:rsidRDefault="00DE4895" w:rsidP="007A3053">
            <w:pPr>
              <w:spacing w:line="360" w:lineRule="auto"/>
              <w:jc w:val="both"/>
              <w:rPr>
                <w:rFonts w:ascii="Book Antiqua" w:hAnsi="Book Antiqua" w:cs="Arial"/>
                <w:lang w:val="en-GB"/>
              </w:rPr>
            </w:pPr>
            <w:r w:rsidRPr="00331FF5">
              <w:rPr>
                <w:rFonts w:ascii="Book Antiqua" w:hAnsi="Book Antiqua" w:cs="Arial"/>
                <w:lang w:val="en-GB"/>
              </w:rPr>
              <w:t>6-18 mo</w:t>
            </w:r>
          </w:p>
        </w:tc>
        <w:tc>
          <w:tcPr>
            <w:tcW w:w="1985" w:type="dxa"/>
          </w:tcPr>
          <w:p w14:paraId="75B432CA" w14:textId="70492DEA" w:rsidR="00DE4895" w:rsidRPr="00331FF5" w:rsidRDefault="0050794A" w:rsidP="007A3053">
            <w:pPr>
              <w:spacing w:line="360" w:lineRule="auto"/>
              <w:jc w:val="both"/>
              <w:rPr>
                <w:rFonts w:ascii="Book Antiqua" w:hAnsi="Book Antiqua" w:cs="Arial"/>
                <w:lang w:val="en-GB"/>
              </w:rPr>
            </w:pPr>
            <w:r w:rsidRPr="00331FF5">
              <w:rPr>
                <w:rFonts w:ascii="Book Antiqua" w:hAnsi="Book Antiqua" w:cs="Arial"/>
                <w:lang w:val="en-GB"/>
              </w:rPr>
              <w:t>20-40 mg/k</w:t>
            </w:r>
            <w:r w:rsidR="005A7063">
              <w:rPr>
                <w:rFonts w:ascii="Book Antiqua" w:hAnsi="Book Antiqua" w:cs="Arial"/>
                <w:lang w:val="en-GB"/>
              </w:rPr>
              <w:t xml:space="preserve"> g/d</w:t>
            </w:r>
          </w:p>
        </w:tc>
        <w:tc>
          <w:tcPr>
            <w:tcW w:w="3402" w:type="dxa"/>
          </w:tcPr>
          <w:p w14:paraId="1D0D5DE8" w14:textId="1E32FBB9" w:rsidR="00DE4895" w:rsidRPr="00331FF5" w:rsidRDefault="00DE4895"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7B241C" w:rsidRPr="00331FF5" w14:paraId="36820F7B" w14:textId="77777777" w:rsidTr="00FA20CF">
        <w:tc>
          <w:tcPr>
            <w:tcW w:w="1848" w:type="dxa"/>
          </w:tcPr>
          <w:p w14:paraId="00F3602E" w14:textId="7E8C7AF2" w:rsidR="001D254C" w:rsidRPr="00331FF5" w:rsidRDefault="005D4894" w:rsidP="007A3053">
            <w:pPr>
              <w:spacing w:line="360" w:lineRule="auto"/>
              <w:jc w:val="both"/>
              <w:rPr>
                <w:rFonts w:ascii="Book Antiqua" w:hAnsi="Book Antiqua" w:cs="Arial"/>
                <w:lang w:val="en-GB"/>
              </w:rPr>
            </w:pPr>
            <w:r w:rsidRPr="00331FF5">
              <w:rPr>
                <w:rFonts w:ascii="Book Antiqua" w:hAnsi="Book Antiqua" w:cs="Arial"/>
                <w:lang w:val="en-GB"/>
              </w:rPr>
              <w:t xml:space="preserve">Aw </w:t>
            </w:r>
            <w:r w:rsidR="00B80969" w:rsidRPr="00B80969">
              <w:rPr>
                <w:rFonts w:ascii="Book Antiqua" w:eastAsia="SimSun" w:hAnsi="Book Antiqua" w:cs="Arial" w:hint="eastAsia"/>
                <w:i/>
                <w:lang w:val="en-GB" w:eastAsia="zh-CN"/>
              </w:rPr>
              <w:t>et al</w:t>
            </w:r>
            <w:r w:rsidR="002E1E6D" w:rsidRPr="006D4817">
              <w:rPr>
                <w:rFonts w:ascii="Book Antiqua" w:hAnsi="Book Antiqua" w:cs="Arial"/>
                <w:vertAlign w:val="superscript"/>
                <w:lang w:val="en-GB"/>
              </w:rPr>
              <w:t>[</w:t>
            </w:r>
            <w:r w:rsidR="002E1E6D" w:rsidRPr="00331FF5">
              <w:rPr>
                <w:rFonts w:ascii="Book Antiqua" w:eastAsia="Times New Roman" w:hAnsi="Book Antiqua" w:cs="Arial"/>
                <w:vertAlign w:val="superscript"/>
                <w:lang w:val="en-GB"/>
              </w:rPr>
              <w:t>106]</w:t>
            </w:r>
            <w:r w:rsidR="002E1E6D">
              <w:rPr>
                <w:rFonts w:ascii="Book Antiqua" w:eastAsia="SimSun" w:hAnsi="Book Antiqua" w:cs="Arial" w:hint="eastAsia"/>
                <w:lang w:val="en-GB" w:eastAsia="zh-CN"/>
              </w:rPr>
              <w:t xml:space="preserve">, </w:t>
            </w:r>
            <w:r w:rsidRPr="00331FF5">
              <w:rPr>
                <w:rFonts w:ascii="Book Antiqua" w:hAnsi="Book Antiqua" w:cs="Arial"/>
                <w:lang w:val="en-GB"/>
              </w:rPr>
              <w:t>2009</w:t>
            </w:r>
          </w:p>
        </w:tc>
        <w:tc>
          <w:tcPr>
            <w:tcW w:w="1134" w:type="dxa"/>
          </w:tcPr>
          <w:p w14:paraId="13BD8394" w14:textId="3DCB97BB" w:rsidR="001D254C" w:rsidRPr="00FA20CF" w:rsidRDefault="005D4894"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U</w:t>
            </w:r>
            <w:r w:rsidR="00FA20CF">
              <w:rPr>
                <w:rFonts w:ascii="Book Antiqua" w:eastAsia="SimSun" w:hAnsi="Book Antiqua" w:cs="Arial" w:hint="eastAsia"/>
                <w:lang w:val="en-GB" w:eastAsia="zh-CN"/>
              </w:rPr>
              <w:t>nited Kingdom</w:t>
            </w:r>
          </w:p>
        </w:tc>
        <w:tc>
          <w:tcPr>
            <w:tcW w:w="1889" w:type="dxa"/>
          </w:tcPr>
          <w:p w14:paraId="7B866887" w14:textId="77777777" w:rsidR="001D254C" w:rsidRPr="00331FF5" w:rsidRDefault="002D3DF4" w:rsidP="007A3053">
            <w:pPr>
              <w:spacing w:line="360" w:lineRule="auto"/>
              <w:jc w:val="both"/>
              <w:rPr>
                <w:rFonts w:ascii="Book Antiqua" w:hAnsi="Book Antiqua" w:cs="Arial"/>
                <w:lang w:val="en-GB"/>
              </w:rPr>
            </w:pPr>
            <w:r w:rsidRPr="00331FF5">
              <w:rPr>
                <w:rFonts w:ascii="Book Antiqua" w:hAnsi="Book Antiqua" w:cs="Arial"/>
                <w:lang w:val="en-GB"/>
              </w:rPr>
              <w:t>20 AZA-NR</w:t>
            </w:r>
          </w:p>
          <w:p w14:paraId="686D8773" w14:textId="388196A4" w:rsidR="002D3DF4" w:rsidRPr="00331FF5" w:rsidRDefault="004F38C6" w:rsidP="007A3053">
            <w:pPr>
              <w:spacing w:line="360" w:lineRule="auto"/>
              <w:jc w:val="both"/>
              <w:rPr>
                <w:rFonts w:ascii="Book Antiqua" w:hAnsi="Book Antiqua" w:cs="Arial"/>
                <w:lang w:val="en-GB"/>
              </w:rPr>
            </w:pPr>
            <w:r w:rsidRPr="00331FF5">
              <w:rPr>
                <w:rFonts w:ascii="Book Antiqua" w:hAnsi="Book Antiqua" w:cs="Arial"/>
                <w:lang w:val="en-GB"/>
              </w:rPr>
              <w:t>6</w:t>
            </w:r>
            <w:r w:rsidR="002D3DF4" w:rsidRPr="00331FF5">
              <w:rPr>
                <w:rFonts w:ascii="Book Antiqua" w:hAnsi="Book Antiqua" w:cs="Arial"/>
                <w:lang w:val="en-GB"/>
              </w:rPr>
              <w:t xml:space="preserve"> AZA-INT</w:t>
            </w:r>
          </w:p>
        </w:tc>
        <w:tc>
          <w:tcPr>
            <w:tcW w:w="1371" w:type="dxa"/>
          </w:tcPr>
          <w:p w14:paraId="4CF24571" w14:textId="22C2B967" w:rsidR="001D254C" w:rsidRPr="00331FF5" w:rsidRDefault="002D3DF4"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055EEF8C" w14:textId="5E7CDF21" w:rsidR="001D254C" w:rsidRPr="00331FF5" w:rsidRDefault="004F38C6" w:rsidP="007A3053">
            <w:pPr>
              <w:spacing w:line="360" w:lineRule="auto"/>
              <w:jc w:val="both"/>
              <w:rPr>
                <w:rFonts w:ascii="Book Antiqua" w:hAnsi="Book Antiqua" w:cs="Arial"/>
                <w:lang w:val="en-GB"/>
              </w:rPr>
            </w:pPr>
            <w:r w:rsidRPr="00331FF5">
              <w:rPr>
                <w:rFonts w:ascii="Book Antiqua" w:hAnsi="Book Antiqua" w:cs="Arial"/>
                <w:lang w:val="en-GB"/>
              </w:rPr>
              <w:t>18/26 CBR</w:t>
            </w:r>
          </w:p>
        </w:tc>
        <w:tc>
          <w:tcPr>
            <w:tcW w:w="1842" w:type="dxa"/>
          </w:tcPr>
          <w:p w14:paraId="26188C20" w14:textId="6457FA4C" w:rsidR="001D254C" w:rsidRPr="00331FF5" w:rsidRDefault="0099034F" w:rsidP="007A3053">
            <w:pPr>
              <w:spacing w:line="360" w:lineRule="auto"/>
              <w:jc w:val="both"/>
              <w:rPr>
                <w:rFonts w:ascii="Book Antiqua" w:hAnsi="Book Antiqua" w:cs="Arial"/>
                <w:lang w:val="en-GB"/>
              </w:rPr>
            </w:pPr>
            <w:r w:rsidRPr="00331FF5">
              <w:rPr>
                <w:rFonts w:ascii="Book Antiqua" w:hAnsi="Book Antiqua" w:cs="Arial"/>
                <w:lang w:val="en-GB"/>
              </w:rPr>
              <w:t>0.75-12 mo</w:t>
            </w:r>
          </w:p>
        </w:tc>
        <w:tc>
          <w:tcPr>
            <w:tcW w:w="1985" w:type="dxa"/>
          </w:tcPr>
          <w:p w14:paraId="16C47F4B" w14:textId="600673A4" w:rsidR="001D254C" w:rsidRPr="00331FF5" w:rsidRDefault="004F38C6" w:rsidP="007A3053">
            <w:pPr>
              <w:spacing w:line="360" w:lineRule="auto"/>
              <w:jc w:val="both"/>
              <w:rPr>
                <w:rFonts w:ascii="Book Antiqua" w:hAnsi="Book Antiqua" w:cs="Arial"/>
                <w:lang w:val="en-GB"/>
              </w:rPr>
            </w:pPr>
            <w:r w:rsidRPr="00331FF5">
              <w:rPr>
                <w:rFonts w:ascii="Book Antiqua" w:hAnsi="Book Antiqua" w:cs="Arial"/>
                <w:lang w:val="en-GB"/>
              </w:rPr>
              <w:t>20-40 mg/k</w:t>
            </w:r>
            <w:r w:rsidR="005A7063">
              <w:rPr>
                <w:rFonts w:ascii="Book Antiqua" w:hAnsi="Book Antiqua" w:cs="Arial"/>
                <w:lang w:val="en-GB"/>
              </w:rPr>
              <w:t xml:space="preserve"> g/d</w:t>
            </w:r>
          </w:p>
        </w:tc>
        <w:tc>
          <w:tcPr>
            <w:tcW w:w="3402" w:type="dxa"/>
          </w:tcPr>
          <w:p w14:paraId="0B5427A8" w14:textId="7EB73942" w:rsidR="001D254C" w:rsidRPr="00331FF5" w:rsidRDefault="004F38C6" w:rsidP="007A3053">
            <w:pPr>
              <w:spacing w:line="360" w:lineRule="auto"/>
              <w:jc w:val="both"/>
              <w:rPr>
                <w:rFonts w:ascii="Book Antiqua" w:hAnsi="Book Antiqua" w:cs="Arial"/>
                <w:lang w:val="en-GB"/>
              </w:rPr>
            </w:pPr>
            <w:r w:rsidRPr="00331FF5">
              <w:rPr>
                <w:rFonts w:ascii="Book Antiqua" w:hAnsi="Book Antiqua" w:cs="Arial"/>
                <w:lang w:val="en-GB"/>
              </w:rPr>
              <w:t>7 Leukop</w:t>
            </w:r>
            <w:r w:rsidR="00126428" w:rsidRPr="00331FF5">
              <w:rPr>
                <w:rFonts w:ascii="Book Antiqua" w:hAnsi="Book Antiqua" w:cs="Arial"/>
                <w:lang w:val="en-GB"/>
              </w:rPr>
              <w:t>a</w:t>
            </w:r>
            <w:r w:rsidRPr="00331FF5">
              <w:rPr>
                <w:rFonts w:ascii="Book Antiqua" w:hAnsi="Book Antiqua" w:cs="Arial"/>
                <w:lang w:val="en-GB"/>
              </w:rPr>
              <w:t xml:space="preserve">enia </w:t>
            </w:r>
          </w:p>
        </w:tc>
      </w:tr>
      <w:tr w:rsidR="007B241C" w:rsidRPr="00331FF5" w14:paraId="2E465611" w14:textId="77777777" w:rsidTr="00FA20CF">
        <w:tc>
          <w:tcPr>
            <w:tcW w:w="1848" w:type="dxa"/>
          </w:tcPr>
          <w:p w14:paraId="5646FD80" w14:textId="6405534D" w:rsidR="00CA0E0E" w:rsidRPr="00331FF5" w:rsidRDefault="00CA0E0E" w:rsidP="007A3053">
            <w:pPr>
              <w:spacing w:line="360" w:lineRule="auto"/>
              <w:jc w:val="both"/>
              <w:rPr>
                <w:rFonts w:ascii="Book Antiqua" w:hAnsi="Book Antiqua" w:cs="Arial"/>
                <w:lang w:val="en-GB"/>
              </w:rPr>
            </w:pPr>
            <w:r w:rsidRPr="00331FF5">
              <w:rPr>
                <w:rFonts w:ascii="Book Antiqua" w:hAnsi="Book Antiqua" w:cs="Arial"/>
                <w:lang w:val="en-GB"/>
              </w:rPr>
              <w:t xml:space="preserve">Jiménenz-Rivera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90]</w:t>
            </w:r>
            <w:r w:rsidR="00835EFD">
              <w:rPr>
                <w:rFonts w:ascii="Book Antiqua" w:eastAsia="SimSun" w:hAnsi="Book Antiqua" w:cs="Arial" w:hint="eastAsia"/>
                <w:lang w:val="en-GB" w:eastAsia="zh-CN"/>
              </w:rPr>
              <w:t xml:space="preserve">, </w:t>
            </w:r>
            <w:r w:rsidRPr="00331FF5">
              <w:rPr>
                <w:rFonts w:ascii="Book Antiqua" w:hAnsi="Book Antiqua" w:cs="Arial"/>
                <w:lang w:val="en-GB"/>
              </w:rPr>
              <w:t>2012</w:t>
            </w:r>
          </w:p>
        </w:tc>
        <w:tc>
          <w:tcPr>
            <w:tcW w:w="1134" w:type="dxa"/>
          </w:tcPr>
          <w:p w14:paraId="7C77EDD0" w14:textId="33537AE9" w:rsidR="00CA0E0E" w:rsidRPr="00331FF5" w:rsidRDefault="00CA0E0E" w:rsidP="007A3053">
            <w:pPr>
              <w:spacing w:line="360" w:lineRule="auto"/>
              <w:jc w:val="both"/>
              <w:rPr>
                <w:rFonts w:ascii="Book Antiqua" w:hAnsi="Book Antiqua" w:cs="Arial"/>
                <w:lang w:val="en-GB"/>
              </w:rPr>
            </w:pPr>
            <w:r w:rsidRPr="00331FF5">
              <w:rPr>
                <w:rFonts w:ascii="Book Antiqua" w:hAnsi="Book Antiqua" w:cs="Arial"/>
                <w:lang w:val="en-GB"/>
              </w:rPr>
              <w:t>Canada</w:t>
            </w:r>
          </w:p>
        </w:tc>
        <w:tc>
          <w:tcPr>
            <w:tcW w:w="1889" w:type="dxa"/>
          </w:tcPr>
          <w:p w14:paraId="1FEB4E5C" w14:textId="249F0600" w:rsidR="00CA0E0E" w:rsidRPr="00331FF5" w:rsidRDefault="00CA0E0E" w:rsidP="007A3053">
            <w:pPr>
              <w:spacing w:line="360" w:lineRule="auto"/>
              <w:jc w:val="both"/>
              <w:rPr>
                <w:rFonts w:ascii="Book Antiqua" w:hAnsi="Book Antiqua" w:cs="Arial"/>
                <w:lang w:val="en-GB"/>
              </w:rPr>
            </w:pPr>
            <w:r w:rsidRPr="00331FF5">
              <w:rPr>
                <w:rFonts w:ascii="Book Antiqua" w:hAnsi="Book Antiqua" w:cs="Arial"/>
                <w:lang w:val="en-GB"/>
              </w:rPr>
              <w:t>12 second-line</w:t>
            </w:r>
          </w:p>
        </w:tc>
        <w:tc>
          <w:tcPr>
            <w:tcW w:w="1371" w:type="dxa"/>
          </w:tcPr>
          <w:p w14:paraId="2129D466" w14:textId="0B74AE80" w:rsidR="00CA0E0E" w:rsidRPr="00331FF5" w:rsidRDefault="00CA0E0E"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5CC610A3" w14:textId="258D5663" w:rsidR="00CA0E0E" w:rsidRPr="00331FF5" w:rsidRDefault="00CA0E0E" w:rsidP="007A3053">
            <w:pPr>
              <w:spacing w:line="360" w:lineRule="auto"/>
              <w:jc w:val="both"/>
              <w:rPr>
                <w:rFonts w:ascii="Book Antiqua" w:hAnsi="Book Antiqua" w:cs="Arial"/>
                <w:lang w:val="en-GB"/>
              </w:rPr>
            </w:pPr>
            <w:r w:rsidRPr="00331FF5">
              <w:rPr>
                <w:rFonts w:ascii="Book Antiqua" w:hAnsi="Book Antiqua" w:cs="Arial"/>
                <w:lang w:val="en-GB"/>
              </w:rPr>
              <w:t xml:space="preserve">Not reported </w:t>
            </w:r>
          </w:p>
        </w:tc>
        <w:tc>
          <w:tcPr>
            <w:tcW w:w="1842" w:type="dxa"/>
          </w:tcPr>
          <w:p w14:paraId="35793746" w14:textId="3171121D" w:rsidR="00CA0E0E" w:rsidRPr="00331FF5" w:rsidRDefault="00CA0E0E"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985" w:type="dxa"/>
          </w:tcPr>
          <w:p w14:paraId="064A4E27" w14:textId="5CADF449" w:rsidR="00CA0E0E" w:rsidRPr="00331FF5" w:rsidRDefault="00CA0E0E" w:rsidP="007A3053">
            <w:pPr>
              <w:spacing w:line="360" w:lineRule="auto"/>
              <w:jc w:val="both"/>
              <w:rPr>
                <w:rFonts w:ascii="Book Antiqua" w:hAnsi="Book Antiqua" w:cs="Arial"/>
                <w:lang w:val="en-GB"/>
              </w:rPr>
            </w:pPr>
            <w:r w:rsidRPr="00331FF5">
              <w:rPr>
                <w:rFonts w:ascii="Book Antiqua" w:hAnsi="Book Antiqua" w:cs="Arial"/>
                <w:lang w:val="en-GB"/>
              </w:rPr>
              <w:t xml:space="preserve">1000-1500 </w:t>
            </w:r>
            <w:r w:rsidR="007052D9">
              <w:rPr>
                <w:rFonts w:ascii="Book Antiqua" w:hAnsi="Book Antiqua" w:cs="Arial"/>
                <w:lang w:val="en-GB"/>
              </w:rPr>
              <w:t>mg/d</w:t>
            </w:r>
          </w:p>
        </w:tc>
        <w:tc>
          <w:tcPr>
            <w:tcW w:w="3402" w:type="dxa"/>
          </w:tcPr>
          <w:p w14:paraId="6BA4D9D9" w14:textId="6E8292B5" w:rsidR="00CA0E0E" w:rsidRPr="00331FF5" w:rsidRDefault="00CA0E0E"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7B241C" w:rsidRPr="00331FF5" w14:paraId="6F413E57" w14:textId="77777777" w:rsidTr="00FA20CF">
        <w:tc>
          <w:tcPr>
            <w:tcW w:w="1848" w:type="dxa"/>
          </w:tcPr>
          <w:p w14:paraId="3C857CFA" w14:textId="75689CA5" w:rsidR="0036407F" w:rsidRPr="00331FF5" w:rsidRDefault="005A7787" w:rsidP="007A3053">
            <w:pPr>
              <w:spacing w:line="360" w:lineRule="auto"/>
              <w:jc w:val="both"/>
              <w:rPr>
                <w:rFonts w:ascii="Book Antiqua" w:hAnsi="Book Antiqua" w:cs="Arial"/>
                <w:lang w:val="en-GB"/>
              </w:rPr>
            </w:pPr>
            <w:r w:rsidRPr="00331FF5">
              <w:rPr>
                <w:rFonts w:ascii="Book Antiqua" w:hAnsi="Book Antiqua" w:cs="Arial"/>
                <w:lang w:val="en-GB"/>
              </w:rPr>
              <w:t>Dehghani</w:t>
            </w:r>
            <w:r w:rsidR="0036407F" w:rsidRPr="00331FF5">
              <w:rPr>
                <w:rFonts w:ascii="Book Antiqua" w:hAnsi="Book Antiqua" w:cs="Arial"/>
                <w:lang w:val="en-GB"/>
              </w:rPr>
              <w:t xml:space="preserve">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108]</w:t>
            </w:r>
            <w:r w:rsidR="00835EFD">
              <w:rPr>
                <w:rFonts w:ascii="Book Antiqua" w:eastAsia="SimSun" w:hAnsi="Book Antiqua" w:cs="Arial" w:hint="eastAsia"/>
                <w:lang w:val="en-GB" w:eastAsia="zh-CN"/>
              </w:rPr>
              <w:t xml:space="preserve">, </w:t>
            </w:r>
            <w:r w:rsidR="0036407F" w:rsidRPr="00331FF5">
              <w:rPr>
                <w:rFonts w:ascii="Book Antiqua" w:hAnsi="Book Antiqua" w:cs="Arial"/>
                <w:lang w:val="en-GB"/>
              </w:rPr>
              <w:t>2013</w:t>
            </w:r>
          </w:p>
        </w:tc>
        <w:tc>
          <w:tcPr>
            <w:tcW w:w="1134" w:type="dxa"/>
          </w:tcPr>
          <w:p w14:paraId="681856D0" w14:textId="155BE7F4" w:rsidR="0036407F" w:rsidRPr="00331FF5" w:rsidRDefault="0036407F" w:rsidP="007A3053">
            <w:pPr>
              <w:spacing w:line="360" w:lineRule="auto"/>
              <w:jc w:val="both"/>
              <w:rPr>
                <w:rFonts w:ascii="Book Antiqua" w:hAnsi="Book Antiqua" w:cs="Arial"/>
                <w:lang w:val="en-GB"/>
              </w:rPr>
            </w:pPr>
            <w:r w:rsidRPr="00331FF5">
              <w:rPr>
                <w:rFonts w:ascii="Book Antiqua" w:hAnsi="Book Antiqua" w:cs="Arial"/>
                <w:lang w:val="en-GB"/>
              </w:rPr>
              <w:t>Iran</w:t>
            </w:r>
          </w:p>
        </w:tc>
        <w:tc>
          <w:tcPr>
            <w:tcW w:w="1889" w:type="dxa"/>
          </w:tcPr>
          <w:p w14:paraId="08C75B28" w14:textId="691FD106" w:rsidR="0036407F" w:rsidRPr="00331FF5" w:rsidRDefault="005A7787" w:rsidP="007A3053">
            <w:pPr>
              <w:spacing w:line="360" w:lineRule="auto"/>
              <w:jc w:val="both"/>
              <w:rPr>
                <w:rFonts w:ascii="Book Antiqua" w:hAnsi="Book Antiqua" w:cs="Arial"/>
                <w:lang w:val="en-GB"/>
              </w:rPr>
            </w:pPr>
            <w:r w:rsidRPr="00331FF5">
              <w:rPr>
                <w:rFonts w:ascii="Book Antiqua" w:hAnsi="Book Antiqua" w:cs="Arial"/>
                <w:lang w:val="en-GB"/>
              </w:rPr>
              <w:t>5</w:t>
            </w:r>
            <w:r w:rsidR="00274950" w:rsidRPr="00331FF5">
              <w:rPr>
                <w:rFonts w:ascii="Book Antiqua" w:hAnsi="Book Antiqua" w:cs="Arial"/>
                <w:lang w:val="en-GB"/>
              </w:rPr>
              <w:t xml:space="preserve"> second-line</w:t>
            </w:r>
          </w:p>
        </w:tc>
        <w:tc>
          <w:tcPr>
            <w:tcW w:w="1371" w:type="dxa"/>
          </w:tcPr>
          <w:p w14:paraId="6300CF17" w14:textId="7A2FD760" w:rsidR="0036407F" w:rsidRPr="00331FF5" w:rsidRDefault="00274950"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3115A316" w14:textId="77363BB3" w:rsidR="0036407F" w:rsidRPr="00331FF5" w:rsidRDefault="00A53070" w:rsidP="007A3053">
            <w:pPr>
              <w:spacing w:line="360" w:lineRule="auto"/>
              <w:jc w:val="both"/>
              <w:rPr>
                <w:rFonts w:ascii="Book Antiqua" w:hAnsi="Book Antiqua" w:cs="Arial"/>
                <w:lang w:val="en-GB"/>
              </w:rPr>
            </w:pPr>
            <w:r w:rsidRPr="00331FF5">
              <w:rPr>
                <w:rFonts w:ascii="Book Antiqua" w:hAnsi="Book Antiqua" w:cs="Arial"/>
                <w:lang w:val="en-GB"/>
              </w:rPr>
              <w:t xml:space="preserve">5/5 </w:t>
            </w:r>
            <w:r w:rsidR="005A7787" w:rsidRPr="00331FF5">
              <w:rPr>
                <w:rFonts w:ascii="Book Antiqua" w:hAnsi="Book Antiqua" w:cs="Arial"/>
                <w:lang w:val="en-GB"/>
              </w:rPr>
              <w:t>BR</w:t>
            </w:r>
          </w:p>
        </w:tc>
        <w:tc>
          <w:tcPr>
            <w:tcW w:w="1842" w:type="dxa"/>
          </w:tcPr>
          <w:p w14:paraId="261E54E4" w14:textId="29CCD194" w:rsidR="0036407F" w:rsidRPr="00331FF5" w:rsidRDefault="005A7787"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c>
          <w:tcPr>
            <w:tcW w:w="1985" w:type="dxa"/>
          </w:tcPr>
          <w:p w14:paraId="74AB76C2" w14:textId="5847E459" w:rsidR="0036407F" w:rsidRPr="00331FF5" w:rsidRDefault="005A7787"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402" w:type="dxa"/>
          </w:tcPr>
          <w:p w14:paraId="70F7D8B3" w14:textId="69704C72" w:rsidR="0036407F" w:rsidRPr="00331FF5" w:rsidRDefault="005A7787"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7B241C" w:rsidRPr="00331FF5" w14:paraId="41E36374" w14:textId="77777777" w:rsidTr="00FA20CF">
        <w:tc>
          <w:tcPr>
            <w:tcW w:w="2982" w:type="dxa"/>
            <w:gridSpan w:val="2"/>
          </w:tcPr>
          <w:p w14:paraId="4CA71880"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lastRenderedPageBreak/>
              <w:t>Cyclosporine A</w:t>
            </w:r>
          </w:p>
          <w:p w14:paraId="14961CB7" w14:textId="6E64F8AE" w:rsidR="00214F76" w:rsidRPr="00331FF5" w:rsidRDefault="00214F76" w:rsidP="007A3053">
            <w:pPr>
              <w:spacing w:line="360" w:lineRule="auto"/>
              <w:jc w:val="both"/>
              <w:rPr>
                <w:rFonts w:ascii="Book Antiqua" w:hAnsi="Book Antiqua" w:cs="Arial"/>
                <w:b/>
                <w:lang w:val="en-GB"/>
              </w:rPr>
            </w:pPr>
          </w:p>
        </w:tc>
        <w:tc>
          <w:tcPr>
            <w:tcW w:w="1889" w:type="dxa"/>
          </w:tcPr>
          <w:p w14:paraId="5DD85B9D" w14:textId="77777777" w:rsidR="00E27D6D" w:rsidRPr="00331FF5" w:rsidRDefault="00E27D6D" w:rsidP="007A3053">
            <w:pPr>
              <w:spacing w:line="360" w:lineRule="auto"/>
              <w:jc w:val="both"/>
              <w:rPr>
                <w:rFonts w:ascii="Book Antiqua" w:hAnsi="Book Antiqua" w:cs="Arial"/>
                <w:lang w:val="en-GB"/>
              </w:rPr>
            </w:pPr>
          </w:p>
        </w:tc>
        <w:tc>
          <w:tcPr>
            <w:tcW w:w="1371" w:type="dxa"/>
          </w:tcPr>
          <w:p w14:paraId="503F8CA5" w14:textId="77777777" w:rsidR="00E27D6D" w:rsidRPr="00331FF5" w:rsidRDefault="00E27D6D" w:rsidP="007A3053">
            <w:pPr>
              <w:spacing w:line="360" w:lineRule="auto"/>
              <w:jc w:val="both"/>
              <w:rPr>
                <w:rFonts w:ascii="Book Antiqua" w:hAnsi="Book Antiqua" w:cs="Arial"/>
                <w:lang w:val="en-GB"/>
              </w:rPr>
            </w:pPr>
          </w:p>
        </w:tc>
        <w:tc>
          <w:tcPr>
            <w:tcW w:w="2977" w:type="dxa"/>
          </w:tcPr>
          <w:p w14:paraId="31038463" w14:textId="77777777" w:rsidR="00E27D6D" w:rsidRPr="00331FF5" w:rsidRDefault="00E27D6D" w:rsidP="007A3053">
            <w:pPr>
              <w:spacing w:line="360" w:lineRule="auto"/>
              <w:jc w:val="both"/>
              <w:rPr>
                <w:rFonts w:ascii="Book Antiqua" w:hAnsi="Book Antiqua" w:cs="Arial"/>
                <w:lang w:val="en-GB"/>
              </w:rPr>
            </w:pPr>
          </w:p>
        </w:tc>
        <w:tc>
          <w:tcPr>
            <w:tcW w:w="1842" w:type="dxa"/>
          </w:tcPr>
          <w:p w14:paraId="6EFA99C3" w14:textId="77777777" w:rsidR="00E27D6D" w:rsidRPr="00331FF5" w:rsidRDefault="00E27D6D" w:rsidP="007A3053">
            <w:pPr>
              <w:spacing w:line="360" w:lineRule="auto"/>
              <w:jc w:val="both"/>
              <w:rPr>
                <w:rFonts w:ascii="Book Antiqua" w:hAnsi="Book Antiqua" w:cs="Arial"/>
                <w:lang w:val="en-GB"/>
              </w:rPr>
            </w:pPr>
          </w:p>
        </w:tc>
        <w:tc>
          <w:tcPr>
            <w:tcW w:w="1985" w:type="dxa"/>
          </w:tcPr>
          <w:p w14:paraId="1EE9B8D7" w14:textId="77777777" w:rsidR="00E27D6D" w:rsidRPr="00331FF5" w:rsidRDefault="00E27D6D" w:rsidP="007A3053">
            <w:pPr>
              <w:spacing w:line="360" w:lineRule="auto"/>
              <w:jc w:val="both"/>
              <w:rPr>
                <w:rFonts w:ascii="Book Antiqua" w:hAnsi="Book Antiqua" w:cs="Arial"/>
                <w:lang w:val="en-GB"/>
              </w:rPr>
            </w:pPr>
          </w:p>
        </w:tc>
        <w:tc>
          <w:tcPr>
            <w:tcW w:w="3402" w:type="dxa"/>
          </w:tcPr>
          <w:p w14:paraId="0764D245" w14:textId="77777777" w:rsidR="00E27D6D" w:rsidRPr="00331FF5" w:rsidRDefault="00E27D6D" w:rsidP="007A3053">
            <w:pPr>
              <w:spacing w:line="360" w:lineRule="auto"/>
              <w:jc w:val="both"/>
              <w:rPr>
                <w:rFonts w:ascii="Book Antiqua" w:hAnsi="Book Antiqua" w:cs="Arial"/>
                <w:lang w:val="en-GB"/>
              </w:rPr>
            </w:pPr>
          </w:p>
        </w:tc>
      </w:tr>
      <w:tr w:rsidR="007B241C" w:rsidRPr="00331FF5" w14:paraId="7A07ED23" w14:textId="77777777" w:rsidTr="00FA20CF">
        <w:tc>
          <w:tcPr>
            <w:tcW w:w="1848" w:type="dxa"/>
          </w:tcPr>
          <w:p w14:paraId="2B7A386D" w14:textId="5EC5B5CB"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 xml:space="preserve">Jackson </w:t>
            </w:r>
            <w:r w:rsidR="00B80969" w:rsidRPr="00B80969">
              <w:rPr>
                <w:rFonts w:ascii="Book Antiqua" w:eastAsia="SimSun" w:hAnsi="Book Antiqua" w:cs="Arial" w:hint="eastAsia"/>
                <w:i/>
                <w:lang w:val="en-GB" w:eastAsia="zh-CN"/>
              </w:rPr>
              <w:t>et al</w:t>
            </w:r>
            <w:r w:rsidR="00835EFD" w:rsidRPr="00331FF5">
              <w:rPr>
                <w:rFonts w:ascii="Book Antiqua" w:eastAsia="Times New Roman" w:hAnsi="Book Antiqua" w:cs="Arial"/>
                <w:vertAlign w:val="superscript"/>
                <w:lang w:val="en"/>
              </w:rPr>
              <w:t>[119]</w:t>
            </w:r>
            <w:r w:rsidR="00835EFD">
              <w:rPr>
                <w:rFonts w:ascii="Book Antiqua" w:eastAsia="SimSun" w:hAnsi="Book Antiqua" w:cs="Arial" w:hint="eastAsia"/>
                <w:lang w:val="en-GB" w:eastAsia="zh-CN"/>
              </w:rPr>
              <w:t xml:space="preserve">, </w:t>
            </w:r>
            <w:r w:rsidRPr="00331FF5">
              <w:rPr>
                <w:rFonts w:ascii="Book Antiqua" w:hAnsi="Book Antiqua" w:cs="Arial"/>
                <w:lang w:val="en-GB"/>
              </w:rPr>
              <w:t>1995</w:t>
            </w:r>
          </w:p>
          <w:p w14:paraId="3C0D931A" w14:textId="5C7D5C7F" w:rsidR="00345925" w:rsidRPr="00331FF5" w:rsidRDefault="00345925" w:rsidP="007A3053">
            <w:pPr>
              <w:spacing w:line="360" w:lineRule="auto"/>
              <w:jc w:val="both"/>
              <w:rPr>
                <w:rFonts w:ascii="Book Antiqua" w:hAnsi="Book Antiqua" w:cs="Arial"/>
                <w:lang w:val="en-GB"/>
              </w:rPr>
            </w:pPr>
          </w:p>
        </w:tc>
        <w:tc>
          <w:tcPr>
            <w:tcW w:w="1134" w:type="dxa"/>
          </w:tcPr>
          <w:p w14:paraId="6FD10E14" w14:textId="77777777"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South Africa</w:t>
            </w:r>
          </w:p>
        </w:tc>
        <w:tc>
          <w:tcPr>
            <w:tcW w:w="1889" w:type="dxa"/>
          </w:tcPr>
          <w:p w14:paraId="421619F7" w14:textId="77777777"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1 AZA-INT</w:t>
            </w:r>
          </w:p>
        </w:tc>
        <w:tc>
          <w:tcPr>
            <w:tcW w:w="1371" w:type="dxa"/>
          </w:tcPr>
          <w:p w14:paraId="64EEE694" w14:textId="77777777"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3C10B167" w14:textId="66B90762" w:rsidR="00C90C5C" w:rsidRPr="00331FF5" w:rsidRDefault="007268CA" w:rsidP="007A3053">
            <w:pPr>
              <w:spacing w:line="360" w:lineRule="auto"/>
              <w:jc w:val="both"/>
              <w:rPr>
                <w:rFonts w:ascii="Book Antiqua" w:hAnsi="Book Antiqua" w:cs="Arial"/>
                <w:lang w:val="en-GB"/>
              </w:rPr>
            </w:pPr>
            <w:r w:rsidRPr="00331FF5">
              <w:rPr>
                <w:rFonts w:ascii="Book Antiqua" w:hAnsi="Book Antiqua" w:cs="Arial"/>
                <w:lang w:val="en-GB"/>
              </w:rPr>
              <w:t xml:space="preserve">1/1 </w:t>
            </w:r>
            <w:r w:rsidR="00C90C5C" w:rsidRPr="00331FF5">
              <w:rPr>
                <w:rFonts w:ascii="Book Antiqua" w:hAnsi="Book Antiqua" w:cs="Arial"/>
                <w:lang w:val="en-GB"/>
              </w:rPr>
              <w:t>BR at 2 weeks</w:t>
            </w:r>
          </w:p>
        </w:tc>
        <w:tc>
          <w:tcPr>
            <w:tcW w:w="1842" w:type="dxa"/>
          </w:tcPr>
          <w:p w14:paraId="67729D00" w14:textId="146293E0"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19 mo</w:t>
            </w:r>
          </w:p>
        </w:tc>
        <w:tc>
          <w:tcPr>
            <w:tcW w:w="1985" w:type="dxa"/>
          </w:tcPr>
          <w:p w14:paraId="32FDE803" w14:textId="7B1CDB91"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5 mg/k</w:t>
            </w:r>
            <w:r w:rsidR="005A7063">
              <w:rPr>
                <w:rFonts w:ascii="Book Antiqua" w:hAnsi="Book Antiqua" w:cs="Arial"/>
                <w:lang w:val="en-GB"/>
              </w:rPr>
              <w:t xml:space="preserve"> g/d</w:t>
            </w:r>
          </w:p>
        </w:tc>
        <w:tc>
          <w:tcPr>
            <w:tcW w:w="3402" w:type="dxa"/>
          </w:tcPr>
          <w:p w14:paraId="51BA7ADA" w14:textId="2D03819D" w:rsidR="00C90C5C" w:rsidRPr="00331FF5" w:rsidRDefault="00FF00E5" w:rsidP="007A3053">
            <w:pPr>
              <w:spacing w:line="360" w:lineRule="auto"/>
              <w:jc w:val="both"/>
              <w:rPr>
                <w:rFonts w:ascii="Book Antiqua" w:hAnsi="Book Antiqua" w:cs="Arial"/>
                <w:lang w:val="en-GB"/>
              </w:rPr>
            </w:pPr>
            <w:r w:rsidRPr="00331FF5">
              <w:rPr>
                <w:rFonts w:ascii="Book Antiqua" w:hAnsi="Book Antiqua" w:cs="Arial"/>
                <w:lang w:val="en-GB"/>
              </w:rPr>
              <w:t>N</w:t>
            </w:r>
            <w:r w:rsidR="00C90C5C" w:rsidRPr="00331FF5">
              <w:rPr>
                <w:rFonts w:ascii="Book Antiqua" w:hAnsi="Book Antiqua" w:cs="Arial"/>
                <w:lang w:val="en-GB"/>
              </w:rPr>
              <w:t>one</w:t>
            </w:r>
          </w:p>
        </w:tc>
      </w:tr>
      <w:tr w:rsidR="007B241C" w:rsidRPr="00331FF5" w14:paraId="539448E1" w14:textId="77777777" w:rsidTr="00FA20CF">
        <w:tc>
          <w:tcPr>
            <w:tcW w:w="1848" w:type="dxa"/>
          </w:tcPr>
          <w:p w14:paraId="4B6B306F" w14:textId="50D5DB96"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Debray </w:t>
            </w:r>
            <w:r w:rsidR="00B80969" w:rsidRPr="00B80969">
              <w:rPr>
                <w:rFonts w:ascii="Book Antiqua" w:eastAsia="SimSun" w:hAnsi="Book Antiqua" w:cs="Arial" w:hint="eastAsia"/>
                <w:i/>
                <w:lang w:val="en-GB" w:eastAsia="zh-CN"/>
              </w:rPr>
              <w:t>et al</w:t>
            </w:r>
            <w:r w:rsidR="00835EFD" w:rsidRPr="00331FF5">
              <w:rPr>
                <w:rFonts w:ascii="Book Antiqua" w:eastAsia="Times New Roman" w:hAnsi="Book Antiqua" w:cs="Arial"/>
                <w:vertAlign w:val="superscript"/>
                <w:lang w:val="en"/>
              </w:rPr>
              <w:t>[110]</w:t>
            </w:r>
            <w:r w:rsidR="00835EFD">
              <w:rPr>
                <w:rFonts w:ascii="Book Antiqua" w:eastAsia="SimSun" w:hAnsi="Book Antiqua" w:cs="Arial" w:hint="eastAsia"/>
                <w:lang w:val="en-GB" w:eastAsia="zh-CN"/>
              </w:rPr>
              <w:t xml:space="preserve">, </w:t>
            </w:r>
            <w:r w:rsidRPr="00331FF5">
              <w:rPr>
                <w:rFonts w:ascii="Book Antiqua" w:hAnsi="Book Antiqua" w:cs="Arial"/>
                <w:lang w:val="en-GB"/>
              </w:rPr>
              <w:t>1999</w:t>
            </w:r>
          </w:p>
          <w:p w14:paraId="6A2DDD40" w14:textId="5A86F97E" w:rsidR="00E27D6D" w:rsidRPr="00331FF5" w:rsidRDefault="00E27D6D" w:rsidP="007A3053">
            <w:pPr>
              <w:spacing w:line="360" w:lineRule="auto"/>
              <w:jc w:val="both"/>
              <w:rPr>
                <w:rFonts w:ascii="Book Antiqua" w:hAnsi="Book Antiqua" w:cs="Arial"/>
                <w:lang w:val="en-GB"/>
              </w:rPr>
            </w:pPr>
          </w:p>
        </w:tc>
        <w:tc>
          <w:tcPr>
            <w:tcW w:w="1134" w:type="dxa"/>
          </w:tcPr>
          <w:p w14:paraId="7C8DD2A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France</w:t>
            </w:r>
          </w:p>
        </w:tc>
        <w:tc>
          <w:tcPr>
            <w:tcW w:w="1889" w:type="dxa"/>
          </w:tcPr>
          <w:p w14:paraId="67D7AB9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8 naïve</w:t>
            </w:r>
          </w:p>
          <w:p w14:paraId="57DF5038"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 second-line</w:t>
            </w:r>
          </w:p>
          <w:p w14:paraId="2D15584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(all type 2 AIH)</w:t>
            </w:r>
          </w:p>
        </w:tc>
        <w:tc>
          <w:tcPr>
            <w:tcW w:w="1371" w:type="dxa"/>
          </w:tcPr>
          <w:p w14:paraId="26E9414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5D7A7A0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8/8 naïve BR</w:t>
            </w:r>
          </w:p>
          <w:p w14:paraId="3EA7C5E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7/7 second-line (including 3 with ALF)</w:t>
            </w:r>
          </w:p>
        </w:tc>
        <w:tc>
          <w:tcPr>
            <w:tcW w:w="1842" w:type="dxa"/>
          </w:tcPr>
          <w:p w14:paraId="455F9EE2" w14:textId="746CFE3E" w:rsidR="00E27D6D" w:rsidRPr="00FA20CF" w:rsidRDefault="00FA20CF" w:rsidP="007A3053">
            <w:pPr>
              <w:spacing w:line="360" w:lineRule="auto"/>
              <w:jc w:val="both"/>
              <w:rPr>
                <w:rFonts w:ascii="Book Antiqua" w:eastAsia="SimSun" w:hAnsi="Book Antiqua" w:cs="Arial"/>
                <w:lang w:val="en-GB" w:eastAsia="zh-CN"/>
              </w:rPr>
            </w:pPr>
            <w:r>
              <w:rPr>
                <w:rFonts w:ascii="Book Antiqua" w:hAnsi="Book Antiqua" w:cs="Arial"/>
                <w:lang w:val="en-GB"/>
              </w:rPr>
              <w:t>1-6 yr</w:t>
            </w:r>
          </w:p>
        </w:tc>
        <w:tc>
          <w:tcPr>
            <w:tcW w:w="1985" w:type="dxa"/>
          </w:tcPr>
          <w:p w14:paraId="005F22E4" w14:textId="77FBEE4C"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4.7-5.6 mg/k</w:t>
            </w:r>
            <w:r w:rsidR="005A7063">
              <w:rPr>
                <w:rFonts w:ascii="Book Antiqua" w:hAnsi="Book Antiqua" w:cs="Arial"/>
                <w:lang w:val="en-GB"/>
              </w:rPr>
              <w:t xml:space="preserve"> g/d</w:t>
            </w:r>
          </w:p>
        </w:tc>
        <w:tc>
          <w:tcPr>
            <w:tcW w:w="3402" w:type="dxa"/>
          </w:tcPr>
          <w:p w14:paraId="5CCA2FB0"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Minimal</w:t>
            </w:r>
          </w:p>
        </w:tc>
      </w:tr>
      <w:tr w:rsidR="007B241C" w:rsidRPr="00331FF5" w14:paraId="5E9E9A10" w14:textId="77777777" w:rsidTr="00FA20CF">
        <w:tc>
          <w:tcPr>
            <w:tcW w:w="1848" w:type="dxa"/>
          </w:tcPr>
          <w:p w14:paraId="0951E80A" w14:textId="75F91A4C" w:rsidR="00A22215" w:rsidRPr="00331FF5" w:rsidRDefault="00897C19" w:rsidP="007A3053">
            <w:pPr>
              <w:spacing w:line="360" w:lineRule="auto"/>
              <w:jc w:val="both"/>
              <w:rPr>
                <w:rFonts w:ascii="Book Antiqua" w:hAnsi="Book Antiqua" w:cs="Arial"/>
                <w:lang w:val="en-GB"/>
              </w:rPr>
            </w:pPr>
            <w:r w:rsidRPr="00331FF5">
              <w:rPr>
                <w:rFonts w:ascii="Book Antiqua" w:hAnsi="Book Antiqua" w:cs="Arial"/>
                <w:lang w:val="en-GB"/>
              </w:rPr>
              <w:t xml:space="preserve">Ben Halima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121]</w:t>
            </w:r>
            <w:r w:rsidR="00835EFD">
              <w:rPr>
                <w:rFonts w:ascii="Book Antiqua" w:eastAsia="SimSun" w:hAnsi="Book Antiqua" w:cs="Arial" w:hint="eastAsia"/>
                <w:lang w:val="en-GB" w:eastAsia="zh-CN"/>
              </w:rPr>
              <w:t xml:space="preserve">, </w:t>
            </w:r>
            <w:r w:rsidRPr="00331FF5">
              <w:rPr>
                <w:rFonts w:ascii="Book Antiqua" w:hAnsi="Book Antiqua" w:cs="Arial"/>
                <w:lang w:val="en-GB"/>
              </w:rPr>
              <w:t>2002</w:t>
            </w:r>
          </w:p>
        </w:tc>
        <w:tc>
          <w:tcPr>
            <w:tcW w:w="1134" w:type="dxa"/>
          </w:tcPr>
          <w:p w14:paraId="263F8EF7" w14:textId="55AB4EB4" w:rsidR="00A22215" w:rsidRPr="00331FF5" w:rsidRDefault="00C340E0" w:rsidP="007A3053">
            <w:pPr>
              <w:spacing w:line="360" w:lineRule="auto"/>
              <w:jc w:val="both"/>
              <w:rPr>
                <w:rFonts w:ascii="Book Antiqua" w:hAnsi="Book Antiqua" w:cs="Arial"/>
                <w:lang w:val="en-GB"/>
              </w:rPr>
            </w:pPr>
            <w:r w:rsidRPr="00331FF5">
              <w:rPr>
                <w:rFonts w:ascii="Book Antiqua" w:hAnsi="Book Antiqua" w:cs="Arial"/>
                <w:lang w:val="en-GB"/>
              </w:rPr>
              <w:t>Tunisia</w:t>
            </w:r>
          </w:p>
        </w:tc>
        <w:tc>
          <w:tcPr>
            <w:tcW w:w="1889" w:type="dxa"/>
          </w:tcPr>
          <w:p w14:paraId="6F5C7092" w14:textId="3200AE0E" w:rsidR="00A22215" w:rsidRPr="00331FF5" w:rsidRDefault="00C340E0" w:rsidP="007A3053">
            <w:pPr>
              <w:spacing w:line="360" w:lineRule="auto"/>
              <w:jc w:val="both"/>
              <w:rPr>
                <w:rFonts w:ascii="Book Antiqua" w:hAnsi="Book Antiqua" w:cs="Arial"/>
                <w:lang w:val="en-GB"/>
              </w:rPr>
            </w:pPr>
            <w:r w:rsidRPr="00331FF5">
              <w:rPr>
                <w:rFonts w:ascii="Book Antiqua" w:hAnsi="Book Antiqua" w:cs="Arial"/>
                <w:lang w:val="en-GB"/>
              </w:rPr>
              <w:t>1 first-line</w:t>
            </w:r>
          </w:p>
        </w:tc>
        <w:tc>
          <w:tcPr>
            <w:tcW w:w="1371" w:type="dxa"/>
          </w:tcPr>
          <w:p w14:paraId="48577EE2" w14:textId="1CD7691E" w:rsidR="00A22215" w:rsidRPr="00331FF5" w:rsidRDefault="00C340E0"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5FAB8907" w14:textId="56A61B68" w:rsidR="00A22215" w:rsidRPr="00331FF5" w:rsidRDefault="00C340E0" w:rsidP="007A3053">
            <w:pPr>
              <w:spacing w:line="360" w:lineRule="auto"/>
              <w:jc w:val="both"/>
              <w:rPr>
                <w:rFonts w:ascii="Book Antiqua" w:hAnsi="Book Antiqua" w:cs="Arial"/>
                <w:lang w:val="en-GB"/>
              </w:rPr>
            </w:pPr>
            <w:r w:rsidRPr="00331FF5">
              <w:rPr>
                <w:rFonts w:ascii="Book Antiqua" w:hAnsi="Book Antiqua" w:cs="Arial"/>
                <w:lang w:val="en-GB"/>
              </w:rPr>
              <w:t>1/1 BR</w:t>
            </w:r>
          </w:p>
        </w:tc>
        <w:tc>
          <w:tcPr>
            <w:tcW w:w="1842" w:type="dxa"/>
          </w:tcPr>
          <w:p w14:paraId="52B4C515" w14:textId="6A156D01" w:rsidR="00A22215" w:rsidRPr="00331FF5" w:rsidRDefault="00C340E0"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985" w:type="dxa"/>
          </w:tcPr>
          <w:p w14:paraId="7BF993E9" w14:textId="5AFFF972" w:rsidR="00A22215" w:rsidRPr="00331FF5" w:rsidRDefault="00C340E0"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402" w:type="dxa"/>
          </w:tcPr>
          <w:p w14:paraId="30AC5751" w14:textId="0DD94636" w:rsidR="00A22215" w:rsidRPr="00331FF5" w:rsidRDefault="00C340E0" w:rsidP="007A3053">
            <w:pPr>
              <w:spacing w:line="360" w:lineRule="auto"/>
              <w:jc w:val="both"/>
              <w:rPr>
                <w:rFonts w:ascii="Book Antiqua" w:hAnsi="Book Antiqua" w:cs="Arial"/>
                <w:lang w:val="en-GB"/>
              </w:rPr>
            </w:pPr>
            <w:r w:rsidRPr="00331FF5">
              <w:rPr>
                <w:rFonts w:ascii="Book Antiqua" w:hAnsi="Book Antiqua" w:cs="Arial"/>
                <w:lang w:val="en-GB"/>
              </w:rPr>
              <w:t>None</w:t>
            </w:r>
          </w:p>
        </w:tc>
      </w:tr>
      <w:tr w:rsidR="007B241C" w:rsidRPr="00331FF5" w14:paraId="7842E1B6" w14:textId="77777777" w:rsidTr="00FA20CF">
        <w:tc>
          <w:tcPr>
            <w:tcW w:w="1848" w:type="dxa"/>
          </w:tcPr>
          <w:p w14:paraId="07F75F0B" w14:textId="7E7355E6" w:rsidR="00707CD9" w:rsidRPr="00331FF5" w:rsidRDefault="00707CD9" w:rsidP="007A3053">
            <w:pPr>
              <w:spacing w:line="360" w:lineRule="auto"/>
              <w:jc w:val="both"/>
              <w:rPr>
                <w:rFonts w:ascii="Book Antiqua" w:hAnsi="Book Antiqua" w:cs="Arial"/>
                <w:lang w:val="en-GB"/>
              </w:rPr>
            </w:pPr>
            <w:r w:rsidRPr="00331FF5">
              <w:rPr>
                <w:rFonts w:ascii="Book Antiqua" w:hAnsi="Book Antiqua" w:cs="Arial"/>
                <w:lang w:val="en-GB"/>
              </w:rPr>
              <w:t xml:space="preserve">Sciveres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184]</w:t>
            </w:r>
            <w:r w:rsidR="00835EFD">
              <w:rPr>
                <w:rFonts w:ascii="Book Antiqua" w:eastAsia="SimSun" w:hAnsi="Book Antiqua" w:cs="Arial" w:hint="eastAsia"/>
                <w:lang w:val="en-GB" w:eastAsia="zh-CN"/>
              </w:rPr>
              <w:t xml:space="preserve">, </w:t>
            </w:r>
            <w:r w:rsidRPr="00331FF5">
              <w:rPr>
                <w:rFonts w:ascii="Book Antiqua" w:hAnsi="Book Antiqua" w:cs="Arial"/>
                <w:lang w:val="en-GB"/>
              </w:rPr>
              <w:t>2004</w:t>
            </w:r>
          </w:p>
        </w:tc>
        <w:tc>
          <w:tcPr>
            <w:tcW w:w="1134" w:type="dxa"/>
          </w:tcPr>
          <w:p w14:paraId="3805D92D" w14:textId="1F0EAEEB" w:rsidR="00707CD9" w:rsidRPr="00331FF5" w:rsidRDefault="00707CD9" w:rsidP="007A3053">
            <w:pPr>
              <w:spacing w:line="360" w:lineRule="auto"/>
              <w:jc w:val="both"/>
              <w:rPr>
                <w:rFonts w:ascii="Book Antiqua" w:hAnsi="Book Antiqua" w:cs="Arial"/>
                <w:lang w:val="en-GB"/>
              </w:rPr>
            </w:pPr>
            <w:r w:rsidRPr="00331FF5">
              <w:rPr>
                <w:rFonts w:ascii="Book Antiqua" w:hAnsi="Book Antiqua" w:cs="Arial"/>
                <w:lang w:val="en-GB"/>
              </w:rPr>
              <w:t>Italy</w:t>
            </w:r>
          </w:p>
        </w:tc>
        <w:tc>
          <w:tcPr>
            <w:tcW w:w="1889" w:type="dxa"/>
          </w:tcPr>
          <w:p w14:paraId="5F222A44" w14:textId="77777777" w:rsidR="00707CD9" w:rsidRPr="00331FF5" w:rsidRDefault="00707CD9" w:rsidP="007A3053">
            <w:pPr>
              <w:spacing w:line="360" w:lineRule="auto"/>
              <w:jc w:val="both"/>
              <w:rPr>
                <w:rFonts w:ascii="Book Antiqua" w:hAnsi="Book Antiqua" w:cs="Arial"/>
                <w:lang w:val="en-GB"/>
              </w:rPr>
            </w:pPr>
            <w:r w:rsidRPr="00331FF5">
              <w:rPr>
                <w:rFonts w:ascii="Book Antiqua" w:hAnsi="Book Antiqua" w:cs="Arial"/>
                <w:lang w:val="en-GB"/>
              </w:rPr>
              <w:t>4 naïve</w:t>
            </w:r>
          </w:p>
          <w:p w14:paraId="53696551" w14:textId="7C6A8BFE" w:rsidR="0024708B" w:rsidRPr="00331FF5" w:rsidRDefault="0024708B" w:rsidP="007A3053">
            <w:pPr>
              <w:spacing w:line="360" w:lineRule="auto"/>
              <w:jc w:val="both"/>
              <w:rPr>
                <w:rFonts w:ascii="Book Antiqua" w:hAnsi="Book Antiqua" w:cs="Arial"/>
                <w:lang w:val="en-GB"/>
              </w:rPr>
            </w:pPr>
            <w:r w:rsidRPr="00331FF5">
              <w:rPr>
                <w:rFonts w:ascii="Book Antiqua" w:hAnsi="Book Antiqua" w:cs="Arial"/>
                <w:lang w:val="en-GB"/>
              </w:rPr>
              <w:t>4 steroid/AZA-intolerant</w:t>
            </w:r>
          </w:p>
        </w:tc>
        <w:tc>
          <w:tcPr>
            <w:tcW w:w="1371" w:type="dxa"/>
          </w:tcPr>
          <w:p w14:paraId="0D60C9B1" w14:textId="1F2D68AC" w:rsidR="00707CD9" w:rsidRPr="00331FF5" w:rsidRDefault="00707CD9"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5526490A" w14:textId="25C96B67" w:rsidR="00707CD9" w:rsidRPr="00331FF5" w:rsidRDefault="0024708B" w:rsidP="007A3053">
            <w:pPr>
              <w:spacing w:line="360" w:lineRule="auto"/>
              <w:jc w:val="both"/>
              <w:rPr>
                <w:rFonts w:ascii="Book Antiqua" w:hAnsi="Book Antiqua" w:cs="Arial"/>
                <w:lang w:val="en-GB"/>
              </w:rPr>
            </w:pPr>
            <w:r w:rsidRPr="00331FF5">
              <w:rPr>
                <w:rFonts w:ascii="Book Antiqua" w:hAnsi="Book Antiqua" w:cs="Arial"/>
                <w:lang w:val="en-GB"/>
              </w:rPr>
              <w:t>8/8 BR at 2</w:t>
            </w:r>
            <w:r w:rsidR="00AE4AF7" w:rsidRPr="00331FF5">
              <w:rPr>
                <w:rFonts w:ascii="Book Antiqua" w:hAnsi="Book Antiqua" w:cs="Arial"/>
                <w:lang w:val="en-GB"/>
              </w:rPr>
              <w:t>-8 weeks</w:t>
            </w:r>
          </w:p>
        </w:tc>
        <w:tc>
          <w:tcPr>
            <w:tcW w:w="1842" w:type="dxa"/>
          </w:tcPr>
          <w:p w14:paraId="38CCF83F" w14:textId="55FE16EF" w:rsidR="00707CD9" w:rsidRPr="00FA20CF" w:rsidRDefault="00FA20CF" w:rsidP="007A3053">
            <w:pPr>
              <w:spacing w:line="360" w:lineRule="auto"/>
              <w:jc w:val="both"/>
              <w:rPr>
                <w:rFonts w:ascii="Book Antiqua" w:eastAsia="SimSun" w:hAnsi="Book Antiqua" w:cs="Arial"/>
                <w:lang w:val="en-GB" w:eastAsia="zh-CN"/>
              </w:rPr>
            </w:pPr>
            <w:r>
              <w:rPr>
                <w:rFonts w:ascii="Book Antiqua" w:hAnsi="Book Antiqua" w:cs="Arial"/>
                <w:lang w:val="en-GB"/>
              </w:rPr>
              <w:t>1.5-15 yr</w:t>
            </w:r>
          </w:p>
        </w:tc>
        <w:tc>
          <w:tcPr>
            <w:tcW w:w="1985" w:type="dxa"/>
          </w:tcPr>
          <w:p w14:paraId="2A5C6D24" w14:textId="5E91DA5A" w:rsidR="00707CD9" w:rsidRPr="00FA20CF" w:rsidRDefault="0024708B"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4-10 mg/k</w:t>
            </w:r>
            <w:r w:rsidR="005A7063">
              <w:rPr>
                <w:rFonts w:ascii="Book Antiqua" w:hAnsi="Book Antiqua" w:cs="Arial"/>
                <w:lang w:val="en-GB"/>
              </w:rPr>
              <w:t>g</w:t>
            </w:r>
            <w:r w:rsidR="00FA20CF">
              <w:rPr>
                <w:rFonts w:ascii="Book Antiqua" w:eastAsia="SimSun" w:hAnsi="Book Antiqua" w:cs="Arial" w:hint="eastAsia"/>
                <w:lang w:val="en-GB" w:eastAsia="zh-CN"/>
              </w:rPr>
              <w:t xml:space="preserve"> per </w:t>
            </w:r>
            <w:r w:rsidR="005A7063">
              <w:rPr>
                <w:rFonts w:ascii="Book Antiqua" w:hAnsi="Book Antiqua" w:cs="Arial"/>
                <w:lang w:val="en-GB"/>
              </w:rPr>
              <w:t>d</w:t>
            </w:r>
            <w:r w:rsidR="00FA20CF">
              <w:rPr>
                <w:rFonts w:ascii="Book Antiqua" w:eastAsia="SimSun" w:hAnsi="Book Antiqua" w:cs="Arial" w:hint="eastAsia"/>
                <w:lang w:val="en-GB" w:eastAsia="zh-CN"/>
              </w:rPr>
              <w:t>ay</w:t>
            </w:r>
          </w:p>
        </w:tc>
        <w:tc>
          <w:tcPr>
            <w:tcW w:w="3402" w:type="dxa"/>
          </w:tcPr>
          <w:p w14:paraId="36D3D944" w14:textId="594095B4" w:rsidR="00707CD9" w:rsidRPr="00331FF5" w:rsidRDefault="0024708B" w:rsidP="007A3053">
            <w:pPr>
              <w:spacing w:line="360" w:lineRule="auto"/>
              <w:jc w:val="both"/>
              <w:rPr>
                <w:rFonts w:ascii="Book Antiqua" w:hAnsi="Book Antiqua" w:cs="Arial"/>
                <w:lang w:val="en-GB"/>
              </w:rPr>
            </w:pPr>
            <w:r w:rsidRPr="00331FF5">
              <w:rPr>
                <w:rFonts w:ascii="Book Antiqua" w:hAnsi="Book Antiqua" w:cs="Arial"/>
                <w:lang w:val="en-GB"/>
              </w:rPr>
              <w:t>2</w:t>
            </w:r>
            <w:r w:rsidR="00767A20" w:rsidRPr="00331FF5">
              <w:rPr>
                <w:rFonts w:ascii="Book Antiqua" w:hAnsi="Book Antiqua" w:cs="Arial"/>
                <w:lang w:val="en-GB"/>
              </w:rPr>
              <w:t xml:space="preserve"> gingival hypertrophy, 1 creatinine elevation</w:t>
            </w:r>
          </w:p>
        </w:tc>
      </w:tr>
      <w:tr w:rsidR="007B241C" w:rsidRPr="00331FF5" w14:paraId="5CEF0982" w14:textId="77777777" w:rsidTr="00FA20CF">
        <w:tc>
          <w:tcPr>
            <w:tcW w:w="1848" w:type="dxa"/>
          </w:tcPr>
          <w:p w14:paraId="02331B18" w14:textId="5E5B7380"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 xml:space="preserve">Cuarterolo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123]</w:t>
            </w:r>
            <w:r w:rsidR="00835EFD">
              <w:rPr>
                <w:rFonts w:ascii="Book Antiqua" w:eastAsia="SimSun" w:hAnsi="Book Antiqua" w:cs="Arial" w:hint="eastAsia"/>
                <w:lang w:val="en-GB" w:eastAsia="zh-CN"/>
              </w:rPr>
              <w:t xml:space="preserve">, </w:t>
            </w:r>
            <w:r w:rsidRPr="00331FF5">
              <w:rPr>
                <w:rFonts w:ascii="Book Antiqua" w:hAnsi="Book Antiqua" w:cs="Arial"/>
                <w:lang w:val="en-GB"/>
              </w:rPr>
              <w:t>2006</w:t>
            </w:r>
          </w:p>
        </w:tc>
        <w:tc>
          <w:tcPr>
            <w:tcW w:w="1134" w:type="dxa"/>
          </w:tcPr>
          <w:p w14:paraId="7DA31D10" w14:textId="77777777"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Agentina</w:t>
            </w:r>
          </w:p>
        </w:tc>
        <w:tc>
          <w:tcPr>
            <w:tcW w:w="1889" w:type="dxa"/>
          </w:tcPr>
          <w:p w14:paraId="759EFB9A" w14:textId="77777777"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86 naïve, type 1 AIH</w:t>
            </w:r>
          </w:p>
        </w:tc>
        <w:tc>
          <w:tcPr>
            <w:tcW w:w="1371" w:type="dxa"/>
          </w:tcPr>
          <w:p w14:paraId="6F273F66" w14:textId="77777777"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977" w:type="dxa"/>
          </w:tcPr>
          <w:p w14:paraId="4FB82104" w14:textId="77777777"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BR 94%</w:t>
            </w:r>
          </w:p>
        </w:tc>
        <w:tc>
          <w:tcPr>
            <w:tcW w:w="1842" w:type="dxa"/>
          </w:tcPr>
          <w:p w14:paraId="65D7851F" w14:textId="217A13E1" w:rsidR="00C90C5C" w:rsidRPr="00FA20CF" w:rsidRDefault="00FA20CF" w:rsidP="007A3053">
            <w:pPr>
              <w:spacing w:line="360" w:lineRule="auto"/>
              <w:jc w:val="both"/>
              <w:rPr>
                <w:rFonts w:ascii="Book Antiqua" w:eastAsia="SimSun" w:hAnsi="Book Antiqua" w:cs="Arial"/>
                <w:lang w:val="en-GB" w:eastAsia="zh-CN"/>
              </w:rPr>
            </w:pPr>
            <w:r>
              <w:rPr>
                <w:rFonts w:ascii="Book Antiqua" w:hAnsi="Book Antiqua" w:cs="Arial"/>
                <w:lang w:val="en-GB"/>
              </w:rPr>
              <w:t>2 yr</w:t>
            </w:r>
          </w:p>
        </w:tc>
        <w:tc>
          <w:tcPr>
            <w:tcW w:w="1985" w:type="dxa"/>
          </w:tcPr>
          <w:p w14:paraId="181ADAF8" w14:textId="7091A8E2" w:rsidR="00C90C5C" w:rsidRPr="00FA20CF" w:rsidRDefault="00C90C5C"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4 mg/k</w:t>
            </w:r>
            <w:r w:rsidR="005A7063">
              <w:rPr>
                <w:rFonts w:ascii="Book Antiqua" w:hAnsi="Book Antiqua" w:cs="Arial"/>
                <w:lang w:val="en-GB"/>
              </w:rPr>
              <w:t>g</w:t>
            </w:r>
            <w:r w:rsidR="00FA20CF">
              <w:rPr>
                <w:rFonts w:ascii="Book Antiqua" w:eastAsia="SimSun" w:hAnsi="Book Antiqua" w:cs="Arial" w:hint="eastAsia"/>
                <w:lang w:val="en-GB" w:eastAsia="zh-CN"/>
              </w:rPr>
              <w:t xml:space="preserve"> per </w:t>
            </w:r>
            <w:r w:rsidR="005A7063">
              <w:rPr>
                <w:rFonts w:ascii="Book Antiqua" w:hAnsi="Book Antiqua" w:cs="Arial"/>
                <w:lang w:val="en-GB"/>
              </w:rPr>
              <w:t>d</w:t>
            </w:r>
            <w:r w:rsidR="00FA20CF">
              <w:rPr>
                <w:rFonts w:ascii="Book Antiqua" w:eastAsia="SimSun" w:hAnsi="Book Antiqua" w:cs="Arial" w:hint="eastAsia"/>
                <w:lang w:val="en-GB" w:eastAsia="zh-CN"/>
              </w:rPr>
              <w:t>ay</w:t>
            </w:r>
          </w:p>
        </w:tc>
        <w:tc>
          <w:tcPr>
            <w:tcW w:w="3402" w:type="dxa"/>
          </w:tcPr>
          <w:p w14:paraId="594F145D" w14:textId="77777777"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 xml:space="preserve">8/84 creatinine elevation </w:t>
            </w:r>
          </w:p>
          <w:p w14:paraId="49CD1D6F" w14:textId="77777777" w:rsidR="00C90C5C" w:rsidRPr="00331FF5" w:rsidRDefault="00C90C5C" w:rsidP="007A3053">
            <w:pPr>
              <w:spacing w:line="360" w:lineRule="auto"/>
              <w:jc w:val="both"/>
              <w:rPr>
                <w:rFonts w:ascii="Book Antiqua" w:hAnsi="Book Antiqua" w:cs="Arial"/>
                <w:lang w:val="en-GB"/>
              </w:rPr>
            </w:pPr>
            <w:r w:rsidRPr="00331FF5">
              <w:rPr>
                <w:rFonts w:ascii="Book Antiqua" w:hAnsi="Book Antiqua" w:cs="Arial"/>
                <w:lang w:val="en-GB"/>
              </w:rPr>
              <w:t>3/84 hypertension</w:t>
            </w:r>
          </w:p>
        </w:tc>
      </w:tr>
      <w:tr w:rsidR="007B241C" w:rsidRPr="00331FF5" w14:paraId="6DE69A5F" w14:textId="77777777" w:rsidTr="00FA20CF">
        <w:tc>
          <w:tcPr>
            <w:tcW w:w="1848" w:type="dxa"/>
          </w:tcPr>
          <w:p w14:paraId="699CBC35" w14:textId="20898CC9" w:rsidR="003E3F05" w:rsidRPr="00331FF5" w:rsidRDefault="003E3F05" w:rsidP="007A3053">
            <w:pPr>
              <w:spacing w:line="360" w:lineRule="auto"/>
              <w:jc w:val="both"/>
              <w:rPr>
                <w:rFonts w:ascii="Book Antiqua" w:hAnsi="Book Antiqua" w:cs="Arial"/>
                <w:lang w:val="en-GB"/>
              </w:rPr>
            </w:pPr>
            <w:r w:rsidRPr="00331FF5">
              <w:rPr>
                <w:rFonts w:ascii="Book Antiqua" w:hAnsi="Book Antiqua" w:cs="Arial"/>
                <w:lang w:val="en-GB"/>
              </w:rPr>
              <w:t xml:space="preserve">Nastasio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114]</w:t>
            </w:r>
            <w:r w:rsidR="00835EFD">
              <w:rPr>
                <w:rFonts w:ascii="Book Antiqua" w:eastAsia="SimSun" w:hAnsi="Book Antiqua" w:cs="Arial" w:hint="eastAsia"/>
                <w:lang w:val="en-GB" w:eastAsia="zh-CN"/>
              </w:rPr>
              <w:t xml:space="preserve">, </w:t>
            </w:r>
            <w:r w:rsidRPr="00331FF5">
              <w:rPr>
                <w:rFonts w:ascii="Book Antiqua" w:hAnsi="Book Antiqua" w:cs="Arial"/>
                <w:lang w:val="en-GB"/>
              </w:rPr>
              <w:t>2011</w:t>
            </w:r>
          </w:p>
        </w:tc>
        <w:tc>
          <w:tcPr>
            <w:tcW w:w="1134" w:type="dxa"/>
          </w:tcPr>
          <w:p w14:paraId="3CED3B82" w14:textId="69FBCABF" w:rsidR="003E3F05" w:rsidRPr="00331FF5" w:rsidRDefault="003E3F05" w:rsidP="007A3053">
            <w:pPr>
              <w:spacing w:line="360" w:lineRule="auto"/>
              <w:jc w:val="both"/>
              <w:rPr>
                <w:rFonts w:ascii="Book Antiqua" w:hAnsi="Book Antiqua" w:cs="Arial"/>
                <w:lang w:val="en-GB"/>
              </w:rPr>
            </w:pPr>
            <w:r w:rsidRPr="00331FF5">
              <w:rPr>
                <w:rFonts w:ascii="Book Antiqua" w:hAnsi="Book Antiqua" w:cs="Arial"/>
                <w:lang w:val="en-GB"/>
              </w:rPr>
              <w:t>Italy</w:t>
            </w:r>
          </w:p>
        </w:tc>
        <w:tc>
          <w:tcPr>
            <w:tcW w:w="1889" w:type="dxa"/>
          </w:tcPr>
          <w:p w14:paraId="7C55260B" w14:textId="23FCCF82" w:rsidR="003E3F05" w:rsidRPr="00B80969" w:rsidRDefault="003E3F05"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19 naïve</w:t>
            </w:r>
            <w:r w:rsidR="00B80969" w:rsidRPr="00B80969">
              <w:rPr>
                <w:rFonts w:ascii="Book Antiqua" w:eastAsia="SimSun" w:hAnsi="Book Antiqua" w:cs="Arial" w:hint="eastAsia"/>
                <w:vertAlign w:val="superscript"/>
                <w:lang w:val="en-GB" w:eastAsia="zh-CN"/>
              </w:rPr>
              <w:t>1</w:t>
            </w:r>
          </w:p>
          <w:p w14:paraId="7410C689" w14:textId="779B3C14" w:rsidR="003E3F05" w:rsidRPr="00331FF5" w:rsidRDefault="003E3F05" w:rsidP="007A3053">
            <w:pPr>
              <w:spacing w:line="360" w:lineRule="auto"/>
              <w:jc w:val="both"/>
              <w:rPr>
                <w:rFonts w:ascii="Book Antiqua" w:hAnsi="Book Antiqua" w:cs="Arial"/>
                <w:lang w:val="en-GB"/>
              </w:rPr>
            </w:pPr>
            <w:r w:rsidRPr="00331FF5">
              <w:rPr>
                <w:rFonts w:ascii="Book Antiqua" w:hAnsi="Book Antiqua" w:cs="Arial"/>
                <w:lang w:val="en-GB"/>
              </w:rPr>
              <w:t>10 second-line</w:t>
            </w:r>
            <w:r w:rsidR="00B80969" w:rsidRPr="00B80969">
              <w:rPr>
                <w:rFonts w:ascii="Book Antiqua" w:eastAsia="SimSun" w:hAnsi="Book Antiqua" w:cs="Arial" w:hint="eastAsia"/>
                <w:vertAlign w:val="superscript"/>
                <w:lang w:val="en-GB" w:eastAsia="zh-CN"/>
              </w:rPr>
              <w:t>1</w:t>
            </w:r>
          </w:p>
        </w:tc>
        <w:tc>
          <w:tcPr>
            <w:tcW w:w="1371" w:type="dxa"/>
          </w:tcPr>
          <w:p w14:paraId="429D6D94" w14:textId="3509853C" w:rsidR="003E3F05" w:rsidRPr="00331FF5" w:rsidRDefault="003E3F05"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05C8D10E" w14:textId="06AE754F" w:rsidR="003E3F05" w:rsidRPr="00331FF5" w:rsidRDefault="003E3F05" w:rsidP="007A3053">
            <w:pPr>
              <w:spacing w:line="360" w:lineRule="auto"/>
              <w:jc w:val="both"/>
              <w:rPr>
                <w:rFonts w:ascii="Book Antiqua" w:hAnsi="Book Antiqua" w:cs="Arial"/>
                <w:lang w:val="en-GB"/>
              </w:rPr>
            </w:pPr>
            <w:r w:rsidRPr="00331FF5">
              <w:rPr>
                <w:rFonts w:ascii="Book Antiqua" w:hAnsi="Book Antiqua" w:cs="Arial"/>
                <w:lang w:val="en-GB"/>
              </w:rPr>
              <w:t xml:space="preserve">19/19 </w:t>
            </w:r>
            <w:r w:rsidR="00043A39" w:rsidRPr="00331FF5">
              <w:rPr>
                <w:rFonts w:ascii="Book Antiqua" w:hAnsi="Book Antiqua" w:cs="Arial"/>
                <w:lang w:val="en-GB"/>
              </w:rPr>
              <w:t xml:space="preserve">naïve </w:t>
            </w:r>
            <w:r w:rsidRPr="00331FF5">
              <w:rPr>
                <w:rFonts w:ascii="Book Antiqua" w:hAnsi="Book Antiqua" w:cs="Arial"/>
                <w:lang w:val="en-GB"/>
              </w:rPr>
              <w:t>BR at 4-18 weeks</w:t>
            </w:r>
          </w:p>
          <w:p w14:paraId="6F769B02" w14:textId="6DD70A46" w:rsidR="00043A39" w:rsidRPr="00331FF5" w:rsidRDefault="00043A39" w:rsidP="007A3053">
            <w:pPr>
              <w:spacing w:line="360" w:lineRule="auto"/>
              <w:jc w:val="both"/>
              <w:rPr>
                <w:rFonts w:ascii="Book Antiqua" w:hAnsi="Book Antiqua" w:cs="Arial"/>
                <w:lang w:val="en-GB"/>
              </w:rPr>
            </w:pPr>
            <w:r w:rsidRPr="00331FF5">
              <w:rPr>
                <w:rFonts w:ascii="Book Antiqua" w:hAnsi="Book Antiqua" w:cs="Arial"/>
                <w:lang w:val="en-GB"/>
              </w:rPr>
              <w:t>9/10 second-line BR</w:t>
            </w:r>
          </w:p>
          <w:p w14:paraId="2C81B1B1" w14:textId="1DCABD31" w:rsidR="003E3F05" w:rsidRPr="00331FF5" w:rsidRDefault="003E3F05" w:rsidP="007A3053">
            <w:pPr>
              <w:spacing w:line="360" w:lineRule="auto"/>
              <w:jc w:val="both"/>
              <w:rPr>
                <w:rFonts w:ascii="Book Antiqua" w:hAnsi="Book Antiqua" w:cs="Arial"/>
                <w:lang w:val="en-GB"/>
              </w:rPr>
            </w:pPr>
          </w:p>
        </w:tc>
        <w:tc>
          <w:tcPr>
            <w:tcW w:w="1842" w:type="dxa"/>
          </w:tcPr>
          <w:p w14:paraId="068A8E7F" w14:textId="366271E9" w:rsidR="003E3F05" w:rsidRPr="00FA20CF" w:rsidRDefault="00FA20CF" w:rsidP="007A3053">
            <w:pPr>
              <w:spacing w:line="360" w:lineRule="auto"/>
              <w:jc w:val="both"/>
              <w:rPr>
                <w:rFonts w:ascii="Book Antiqua" w:eastAsia="SimSun" w:hAnsi="Book Antiqua" w:cs="Arial"/>
                <w:lang w:val="en-GB" w:eastAsia="zh-CN"/>
              </w:rPr>
            </w:pPr>
            <w:r>
              <w:rPr>
                <w:rFonts w:ascii="Book Antiqua" w:hAnsi="Book Antiqua" w:cs="Arial"/>
                <w:lang w:val="en-GB"/>
              </w:rPr>
              <w:t>6.5 yr</w:t>
            </w:r>
          </w:p>
        </w:tc>
        <w:tc>
          <w:tcPr>
            <w:tcW w:w="1985" w:type="dxa"/>
          </w:tcPr>
          <w:p w14:paraId="0C8964A6" w14:textId="435705F2" w:rsidR="003E3F05" w:rsidRPr="00331FF5" w:rsidRDefault="00880F50"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402" w:type="dxa"/>
          </w:tcPr>
          <w:p w14:paraId="0DE6E4DD" w14:textId="6DB21092" w:rsidR="003E3F05" w:rsidRPr="00331FF5" w:rsidRDefault="00043A39" w:rsidP="007A3053">
            <w:pPr>
              <w:spacing w:line="360" w:lineRule="auto"/>
              <w:jc w:val="both"/>
              <w:rPr>
                <w:rFonts w:ascii="Book Antiqua" w:hAnsi="Book Antiqua" w:cs="Arial"/>
                <w:lang w:val="en-GB"/>
              </w:rPr>
            </w:pPr>
            <w:r w:rsidRPr="00331FF5">
              <w:rPr>
                <w:rFonts w:ascii="Book Antiqua" w:hAnsi="Book Antiqua" w:cs="Arial"/>
                <w:lang w:val="en-GB"/>
              </w:rPr>
              <w:t>11 hyperthricosis, 13 gingival hypertrophy</w:t>
            </w:r>
          </w:p>
        </w:tc>
      </w:tr>
      <w:tr w:rsidR="007B241C" w:rsidRPr="00331FF5" w14:paraId="34FD5F5B" w14:textId="77777777" w:rsidTr="00FA20CF">
        <w:tc>
          <w:tcPr>
            <w:tcW w:w="1848" w:type="dxa"/>
          </w:tcPr>
          <w:p w14:paraId="1689A167" w14:textId="622C44AF" w:rsidR="00EA3150" w:rsidRPr="00331FF5" w:rsidRDefault="00EA3150" w:rsidP="007A3053">
            <w:pPr>
              <w:spacing w:line="360" w:lineRule="auto"/>
              <w:jc w:val="both"/>
              <w:rPr>
                <w:rFonts w:ascii="Book Antiqua" w:hAnsi="Book Antiqua" w:cs="Arial"/>
                <w:lang w:val="en-GB"/>
              </w:rPr>
            </w:pPr>
            <w:r w:rsidRPr="00331FF5">
              <w:rPr>
                <w:rFonts w:ascii="Book Antiqua" w:hAnsi="Book Antiqua" w:cs="Arial"/>
                <w:lang w:val="en-GB"/>
              </w:rPr>
              <w:t xml:space="preserve">Dehghani </w:t>
            </w:r>
            <w:r w:rsidR="00B80969" w:rsidRPr="00B80969">
              <w:rPr>
                <w:rFonts w:ascii="Book Antiqua" w:eastAsia="SimSun" w:hAnsi="Book Antiqua" w:cs="Arial" w:hint="eastAsia"/>
                <w:i/>
                <w:lang w:val="en-GB" w:eastAsia="zh-CN"/>
              </w:rPr>
              <w:t xml:space="preserve">et </w:t>
            </w:r>
            <w:r w:rsidR="00B80969" w:rsidRPr="00B80969">
              <w:rPr>
                <w:rFonts w:ascii="Book Antiqua" w:eastAsia="SimSun" w:hAnsi="Book Antiqua" w:cs="Arial" w:hint="eastAsia"/>
                <w:i/>
                <w:lang w:val="en-GB" w:eastAsia="zh-CN"/>
              </w:rPr>
              <w:lastRenderedPageBreak/>
              <w:t>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108]</w:t>
            </w:r>
            <w:r w:rsidR="00835EFD">
              <w:rPr>
                <w:rFonts w:ascii="Book Antiqua" w:eastAsia="SimSun" w:hAnsi="Book Antiqua" w:cs="Arial" w:hint="eastAsia"/>
                <w:lang w:val="en-GB" w:eastAsia="zh-CN"/>
              </w:rPr>
              <w:t xml:space="preserve">, </w:t>
            </w:r>
            <w:r w:rsidRPr="00331FF5">
              <w:rPr>
                <w:rFonts w:ascii="Book Antiqua" w:hAnsi="Book Antiqua" w:cs="Arial"/>
                <w:lang w:val="en-GB"/>
              </w:rPr>
              <w:t>2013</w:t>
            </w:r>
          </w:p>
        </w:tc>
        <w:tc>
          <w:tcPr>
            <w:tcW w:w="1134" w:type="dxa"/>
          </w:tcPr>
          <w:p w14:paraId="3901A2AB" w14:textId="54300EC5" w:rsidR="00EA3150" w:rsidRPr="00331FF5" w:rsidRDefault="00EA3150" w:rsidP="007A3053">
            <w:pPr>
              <w:spacing w:line="360" w:lineRule="auto"/>
              <w:jc w:val="both"/>
              <w:rPr>
                <w:rFonts w:ascii="Book Antiqua" w:hAnsi="Book Antiqua" w:cs="Arial"/>
                <w:lang w:val="en-GB"/>
              </w:rPr>
            </w:pPr>
            <w:r w:rsidRPr="00331FF5">
              <w:rPr>
                <w:rFonts w:ascii="Book Antiqua" w:hAnsi="Book Antiqua" w:cs="Arial"/>
                <w:lang w:val="en-GB"/>
              </w:rPr>
              <w:lastRenderedPageBreak/>
              <w:t>Iran</w:t>
            </w:r>
          </w:p>
        </w:tc>
        <w:tc>
          <w:tcPr>
            <w:tcW w:w="1889" w:type="dxa"/>
          </w:tcPr>
          <w:p w14:paraId="0ECA4115" w14:textId="38E0425F" w:rsidR="00EA3150" w:rsidRPr="00331FF5" w:rsidRDefault="00A53070" w:rsidP="007A3053">
            <w:pPr>
              <w:spacing w:line="360" w:lineRule="auto"/>
              <w:jc w:val="both"/>
              <w:rPr>
                <w:rFonts w:ascii="Book Antiqua" w:hAnsi="Book Antiqua" w:cs="Arial"/>
                <w:lang w:val="en-GB"/>
              </w:rPr>
            </w:pPr>
            <w:r w:rsidRPr="00331FF5">
              <w:rPr>
                <w:rFonts w:ascii="Book Antiqua" w:hAnsi="Book Antiqua" w:cs="Arial"/>
                <w:lang w:val="en-GB"/>
              </w:rPr>
              <w:t>3 second-line</w:t>
            </w:r>
          </w:p>
        </w:tc>
        <w:tc>
          <w:tcPr>
            <w:tcW w:w="1371" w:type="dxa"/>
          </w:tcPr>
          <w:p w14:paraId="002F76A2" w14:textId="047F4C59" w:rsidR="00EA3150" w:rsidRPr="00331FF5" w:rsidRDefault="00A53070" w:rsidP="007A3053">
            <w:pPr>
              <w:spacing w:line="360" w:lineRule="auto"/>
              <w:jc w:val="both"/>
              <w:rPr>
                <w:rFonts w:ascii="Book Antiqua" w:hAnsi="Book Antiqua" w:cs="Arial"/>
                <w:lang w:val="en-GB"/>
              </w:rPr>
            </w:pPr>
            <w:r w:rsidRPr="00331FF5">
              <w:rPr>
                <w:rFonts w:ascii="Book Antiqua" w:hAnsi="Book Antiqua" w:cs="Arial"/>
                <w:lang w:val="en-GB"/>
              </w:rPr>
              <w:t>Retrospect</w:t>
            </w:r>
            <w:r w:rsidRPr="00331FF5">
              <w:rPr>
                <w:rFonts w:ascii="Book Antiqua" w:hAnsi="Book Antiqua" w:cs="Arial"/>
                <w:lang w:val="en-GB"/>
              </w:rPr>
              <w:lastRenderedPageBreak/>
              <w:t>ive</w:t>
            </w:r>
          </w:p>
        </w:tc>
        <w:tc>
          <w:tcPr>
            <w:tcW w:w="2977" w:type="dxa"/>
          </w:tcPr>
          <w:p w14:paraId="37E6DA93" w14:textId="43AB0710" w:rsidR="00EA3150" w:rsidRPr="00331FF5" w:rsidRDefault="00A53070" w:rsidP="007A3053">
            <w:pPr>
              <w:spacing w:line="360" w:lineRule="auto"/>
              <w:jc w:val="both"/>
              <w:rPr>
                <w:rFonts w:ascii="Book Antiqua" w:hAnsi="Book Antiqua" w:cs="Arial"/>
                <w:lang w:val="en-GB"/>
              </w:rPr>
            </w:pPr>
            <w:r w:rsidRPr="00331FF5">
              <w:rPr>
                <w:rFonts w:ascii="Book Antiqua" w:hAnsi="Book Antiqua" w:cs="Arial"/>
                <w:lang w:val="en-GB"/>
              </w:rPr>
              <w:lastRenderedPageBreak/>
              <w:t>3/3 BR</w:t>
            </w:r>
          </w:p>
        </w:tc>
        <w:tc>
          <w:tcPr>
            <w:tcW w:w="1842" w:type="dxa"/>
          </w:tcPr>
          <w:p w14:paraId="2E5C1C50" w14:textId="0643115D" w:rsidR="00EA3150" w:rsidRPr="00331FF5" w:rsidRDefault="00A53070"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985" w:type="dxa"/>
          </w:tcPr>
          <w:p w14:paraId="1EB6E1EF" w14:textId="17D9111C" w:rsidR="00EA3150" w:rsidRPr="00331FF5" w:rsidRDefault="00A53070"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402" w:type="dxa"/>
          </w:tcPr>
          <w:p w14:paraId="6906627E" w14:textId="4D1D59C2" w:rsidR="00EA3150" w:rsidRPr="00331FF5" w:rsidRDefault="00A53070"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7B241C" w:rsidRPr="00331FF5" w14:paraId="7EAADA24" w14:textId="77777777" w:rsidTr="00FA20CF">
        <w:tc>
          <w:tcPr>
            <w:tcW w:w="1848" w:type="dxa"/>
          </w:tcPr>
          <w:p w14:paraId="65981FB2" w14:textId="4865CD85" w:rsidR="00EF1B02" w:rsidRPr="00331FF5" w:rsidRDefault="00EF1B02" w:rsidP="007A3053">
            <w:pPr>
              <w:spacing w:line="360" w:lineRule="auto"/>
              <w:jc w:val="both"/>
              <w:rPr>
                <w:rFonts w:ascii="Book Antiqua" w:hAnsi="Book Antiqua" w:cs="Arial"/>
                <w:lang w:val="en-GB"/>
              </w:rPr>
            </w:pPr>
            <w:r w:rsidRPr="00331FF5">
              <w:rPr>
                <w:rFonts w:ascii="Book Antiqua" w:hAnsi="Book Antiqua" w:cs="Arial"/>
                <w:lang w:val="en-GB"/>
              </w:rPr>
              <w:t xml:space="preserve">Lee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107]</w:t>
            </w:r>
            <w:r w:rsidR="00835EFD">
              <w:rPr>
                <w:rFonts w:ascii="Book Antiqua" w:eastAsia="SimSun" w:hAnsi="Book Antiqua" w:cs="Arial" w:hint="eastAsia"/>
                <w:lang w:val="en-GB" w:eastAsia="zh-CN"/>
              </w:rPr>
              <w:t xml:space="preserve">, </w:t>
            </w:r>
            <w:r w:rsidRPr="00331FF5">
              <w:rPr>
                <w:rFonts w:ascii="Book Antiqua" w:hAnsi="Book Antiqua" w:cs="Arial"/>
                <w:lang w:val="en-GB"/>
              </w:rPr>
              <w:t>2015</w:t>
            </w:r>
          </w:p>
        </w:tc>
        <w:tc>
          <w:tcPr>
            <w:tcW w:w="1134" w:type="dxa"/>
          </w:tcPr>
          <w:p w14:paraId="1804CF33" w14:textId="5E8B8F69" w:rsidR="00EF1B02" w:rsidRPr="00331FF5" w:rsidRDefault="00EF1B02" w:rsidP="007A3053">
            <w:pPr>
              <w:spacing w:line="360" w:lineRule="auto"/>
              <w:jc w:val="both"/>
              <w:rPr>
                <w:rFonts w:ascii="Book Antiqua" w:hAnsi="Book Antiqua" w:cs="Arial"/>
                <w:lang w:val="en-GB"/>
              </w:rPr>
            </w:pPr>
            <w:r w:rsidRPr="00331FF5">
              <w:rPr>
                <w:rFonts w:ascii="Book Antiqua" w:hAnsi="Book Antiqua" w:cs="Arial"/>
                <w:lang w:val="en-GB"/>
              </w:rPr>
              <w:t>Malaysia</w:t>
            </w:r>
          </w:p>
        </w:tc>
        <w:tc>
          <w:tcPr>
            <w:tcW w:w="1889" w:type="dxa"/>
          </w:tcPr>
          <w:p w14:paraId="0B8DA1B6" w14:textId="2B09A349" w:rsidR="00EF1B02" w:rsidRPr="00331FF5" w:rsidRDefault="00EF1B02" w:rsidP="007A3053">
            <w:pPr>
              <w:spacing w:line="360" w:lineRule="auto"/>
              <w:jc w:val="both"/>
              <w:rPr>
                <w:rFonts w:ascii="Book Antiqua" w:hAnsi="Book Antiqua" w:cs="Arial"/>
                <w:lang w:val="en-GB"/>
              </w:rPr>
            </w:pPr>
            <w:r w:rsidRPr="00331FF5">
              <w:rPr>
                <w:rFonts w:ascii="Book Antiqua" w:hAnsi="Book Antiqua" w:cs="Arial"/>
                <w:lang w:val="en-GB"/>
              </w:rPr>
              <w:t>2 second-line</w:t>
            </w:r>
          </w:p>
        </w:tc>
        <w:tc>
          <w:tcPr>
            <w:tcW w:w="1371" w:type="dxa"/>
          </w:tcPr>
          <w:p w14:paraId="53816FD9" w14:textId="2BC9EFD4" w:rsidR="00EF1B02" w:rsidRPr="00331FF5" w:rsidRDefault="00EF1B02"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27ACC288" w14:textId="1ACE5609" w:rsidR="00EF1B02" w:rsidRPr="00331FF5" w:rsidRDefault="00EF1B02" w:rsidP="007A3053">
            <w:pPr>
              <w:spacing w:line="360" w:lineRule="auto"/>
              <w:jc w:val="both"/>
              <w:rPr>
                <w:rFonts w:ascii="Book Antiqua" w:hAnsi="Book Antiqua" w:cs="Arial"/>
                <w:lang w:val="en-GB"/>
              </w:rPr>
            </w:pPr>
            <w:r w:rsidRPr="00331FF5">
              <w:rPr>
                <w:rFonts w:ascii="Book Antiqua" w:hAnsi="Book Antiqua" w:cs="Arial"/>
                <w:lang w:val="en-GB"/>
              </w:rPr>
              <w:t>1 /2 BR</w:t>
            </w:r>
          </w:p>
        </w:tc>
        <w:tc>
          <w:tcPr>
            <w:tcW w:w="1842" w:type="dxa"/>
          </w:tcPr>
          <w:p w14:paraId="29AFA80F" w14:textId="79B8C006" w:rsidR="00EF1B02" w:rsidRPr="00331FF5" w:rsidRDefault="00EF1B02" w:rsidP="007A3053">
            <w:pPr>
              <w:spacing w:line="360" w:lineRule="auto"/>
              <w:jc w:val="both"/>
              <w:rPr>
                <w:rFonts w:ascii="Book Antiqua" w:hAnsi="Book Antiqua" w:cs="Arial"/>
                <w:lang w:val="en-GB"/>
              </w:rPr>
            </w:pPr>
            <w:r w:rsidRPr="00331FF5">
              <w:rPr>
                <w:rFonts w:ascii="Book Antiqua" w:hAnsi="Book Antiqua" w:cs="Arial"/>
                <w:lang w:val="en-GB"/>
              </w:rPr>
              <w:t>6-18 mo</w:t>
            </w:r>
          </w:p>
        </w:tc>
        <w:tc>
          <w:tcPr>
            <w:tcW w:w="1985" w:type="dxa"/>
          </w:tcPr>
          <w:p w14:paraId="52CF1A52" w14:textId="2A0DEA34" w:rsidR="00EF1B02" w:rsidRPr="00331FF5" w:rsidRDefault="00EF1B02" w:rsidP="007A3053">
            <w:pPr>
              <w:spacing w:line="360" w:lineRule="auto"/>
              <w:jc w:val="both"/>
              <w:rPr>
                <w:rFonts w:ascii="Book Antiqua" w:hAnsi="Book Antiqua" w:cs="Arial"/>
                <w:lang w:val="en-GB"/>
              </w:rPr>
            </w:pPr>
            <w:r w:rsidRPr="00331FF5">
              <w:rPr>
                <w:rFonts w:ascii="Book Antiqua" w:hAnsi="Book Antiqua" w:cs="Arial"/>
                <w:lang w:val="en-GB"/>
              </w:rPr>
              <w:t>5</w:t>
            </w:r>
            <w:r w:rsidR="00FA20CF">
              <w:rPr>
                <w:rFonts w:ascii="Book Antiqua" w:eastAsia="SimSun" w:hAnsi="Book Antiqua" w:cs="Arial" w:hint="eastAsia"/>
                <w:lang w:val="en-GB" w:eastAsia="zh-CN"/>
              </w:rPr>
              <w:t xml:space="preserve"> </w:t>
            </w:r>
            <w:r w:rsidRPr="00331FF5">
              <w:rPr>
                <w:rFonts w:ascii="Book Antiqua" w:hAnsi="Book Antiqua" w:cs="Arial"/>
                <w:lang w:val="en-GB"/>
              </w:rPr>
              <w:t>mg/k</w:t>
            </w:r>
            <w:r w:rsidR="005A7063">
              <w:rPr>
                <w:rFonts w:ascii="Book Antiqua" w:hAnsi="Book Antiqua" w:cs="Arial"/>
                <w:lang w:val="en-GB"/>
              </w:rPr>
              <w:t>g</w:t>
            </w:r>
            <w:r w:rsidR="00FA20CF">
              <w:rPr>
                <w:rFonts w:ascii="Book Antiqua" w:eastAsia="SimSun" w:hAnsi="Book Antiqua" w:cs="Arial" w:hint="eastAsia"/>
                <w:lang w:val="en-GB" w:eastAsia="zh-CN"/>
              </w:rPr>
              <w:t xml:space="preserve"> per </w:t>
            </w:r>
            <w:r w:rsidR="005A7063">
              <w:rPr>
                <w:rFonts w:ascii="Book Antiqua" w:hAnsi="Book Antiqua" w:cs="Arial"/>
                <w:lang w:val="en-GB"/>
              </w:rPr>
              <w:t>d</w:t>
            </w:r>
            <w:r w:rsidR="00FA20CF">
              <w:rPr>
                <w:rFonts w:ascii="Book Antiqua" w:eastAsia="SimSun" w:hAnsi="Book Antiqua" w:cs="Arial" w:hint="eastAsia"/>
                <w:lang w:val="en-GB" w:eastAsia="zh-CN"/>
              </w:rPr>
              <w:t>ay</w:t>
            </w:r>
            <w:r w:rsidRPr="00331FF5">
              <w:rPr>
                <w:rFonts w:ascii="Book Antiqua" w:hAnsi="Book Antiqua" w:cs="Arial"/>
                <w:lang w:val="en-GB"/>
              </w:rPr>
              <w:t>, serum level 250-350 ng/m</w:t>
            </w:r>
            <w:r w:rsidRPr="00FA20CF">
              <w:rPr>
                <w:rFonts w:ascii="Book Antiqua" w:hAnsi="Book Antiqua" w:cs="Arial"/>
                <w:caps/>
                <w:lang w:val="en-GB"/>
              </w:rPr>
              <w:t xml:space="preserve">l </w:t>
            </w:r>
          </w:p>
        </w:tc>
        <w:tc>
          <w:tcPr>
            <w:tcW w:w="3402" w:type="dxa"/>
          </w:tcPr>
          <w:p w14:paraId="6E319194" w14:textId="77777777" w:rsidR="00EF1B02" w:rsidRPr="00331FF5" w:rsidRDefault="00EF1B02" w:rsidP="007A3053">
            <w:pPr>
              <w:spacing w:line="360" w:lineRule="auto"/>
              <w:jc w:val="both"/>
              <w:rPr>
                <w:rFonts w:ascii="Book Antiqua" w:hAnsi="Book Antiqua" w:cs="Arial"/>
                <w:lang w:val="en-GB"/>
              </w:rPr>
            </w:pPr>
          </w:p>
        </w:tc>
      </w:tr>
      <w:tr w:rsidR="007B241C" w:rsidRPr="00331FF5" w14:paraId="79FAA156" w14:textId="77777777" w:rsidTr="00FA20CF">
        <w:tc>
          <w:tcPr>
            <w:tcW w:w="1848" w:type="dxa"/>
          </w:tcPr>
          <w:p w14:paraId="02BC1A42" w14:textId="45713E88"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Zaya </w:t>
            </w:r>
            <w:r w:rsidR="00B80969" w:rsidRPr="00B80969">
              <w:rPr>
                <w:rFonts w:ascii="Book Antiqua" w:eastAsia="SimSun" w:hAnsi="Book Antiqua" w:cs="Arial" w:hint="eastAsia"/>
                <w:i/>
                <w:lang w:val="en-GB" w:eastAsia="zh-CN"/>
              </w:rPr>
              <w:t>et al</w:t>
            </w:r>
            <w:r w:rsidR="00835EFD" w:rsidRPr="00331FF5">
              <w:rPr>
                <w:rFonts w:ascii="Book Antiqua" w:eastAsia="Times New Roman" w:hAnsi="Book Antiqua" w:cs="Arial"/>
                <w:vertAlign w:val="superscript"/>
                <w:lang w:val="en"/>
              </w:rPr>
              <w:t>[111]</w:t>
            </w:r>
            <w:r w:rsidR="00835EFD">
              <w:rPr>
                <w:rFonts w:ascii="Book Antiqua" w:eastAsia="SimSun" w:hAnsi="Book Antiqua" w:cs="Arial" w:hint="eastAsia"/>
                <w:lang w:val="en-GB" w:eastAsia="zh-CN"/>
              </w:rPr>
              <w:t xml:space="preserve">, </w:t>
            </w:r>
            <w:r w:rsidRPr="00331FF5">
              <w:rPr>
                <w:rFonts w:ascii="Book Antiqua" w:hAnsi="Book Antiqua" w:cs="Arial"/>
                <w:lang w:val="en-GB"/>
              </w:rPr>
              <w:t>2012</w:t>
            </w:r>
          </w:p>
          <w:p w14:paraId="7ABCD513" w14:textId="4E0A740A" w:rsidR="003D2F0B" w:rsidRPr="00331FF5" w:rsidRDefault="003D2F0B" w:rsidP="007A3053">
            <w:pPr>
              <w:spacing w:line="360" w:lineRule="auto"/>
              <w:jc w:val="both"/>
              <w:rPr>
                <w:rFonts w:ascii="Book Antiqua" w:hAnsi="Book Antiqua" w:cs="Arial"/>
                <w:lang w:val="en-GB"/>
              </w:rPr>
            </w:pPr>
          </w:p>
        </w:tc>
        <w:tc>
          <w:tcPr>
            <w:tcW w:w="1134" w:type="dxa"/>
          </w:tcPr>
          <w:p w14:paraId="394724F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Croatia</w:t>
            </w:r>
          </w:p>
        </w:tc>
        <w:tc>
          <w:tcPr>
            <w:tcW w:w="1889" w:type="dxa"/>
          </w:tcPr>
          <w:p w14:paraId="7962540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9 naïve</w:t>
            </w:r>
          </w:p>
          <w:p w14:paraId="4C3E55C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type 2 AIH)</w:t>
            </w:r>
          </w:p>
        </w:tc>
        <w:tc>
          <w:tcPr>
            <w:tcW w:w="1371" w:type="dxa"/>
          </w:tcPr>
          <w:p w14:paraId="0E6D86D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1ADAADE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7/9 BR after 1 year</w:t>
            </w:r>
          </w:p>
        </w:tc>
        <w:tc>
          <w:tcPr>
            <w:tcW w:w="1842" w:type="dxa"/>
          </w:tcPr>
          <w:p w14:paraId="524DB7C1" w14:textId="3FABA8DB"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24 mo</w:t>
            </w:r>
          </w:p>
        </w:tc>
        <w:tc>
          <w:tcPr>
            <w:tcW w:w="1985" w:type="dxa"/>
          </w:tcPr>
          <w:p w14:paraId="0A8F3C3C" w14:textId="17416233" w:rsidR="00E27D6D" w:rsidRPr="00FA20CF" w:rsidRDefault="00E27D6D"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3-5 mg/k</w:t>
            </w:r>
            <w:r w:rsidR="005A7063">
              <w:rPr>
                <w:rFonts w:ascii="Book Antiqua" w:hAnsi="Book Antiqua" w:cs="Arial"/>
                <w:lang w:val="en-GB"/>
              </w:rPr>
              <w:t xml:space="preserve"> g</w:t>
            </w:r>
            <w:r w:rsidR="00FA20CF">
              <w:rPr>
                <w:rFonts w:ascii="Book Antiqua" w:eastAsia="SimSun" w:hAnsi="Book Antiqua" w:cs="Arial" w:hint="eastAsia"/>
                <w:lang w:val="en-GB" w:eastAsia="zh-CN"/>
              </w:rPr>
              <w:t xml:space="preserve"> per </w:t>
            </w:r>
            <w:r w:rsidR="005A7063">
              <w:rPr>
                <w:rFonts w:ascii="Book Antiqua" w:hAnsi="Book Antiqua" w:cs="Arial"/>
                <w:lang w:val="en-GB"/>
              </w:rPr>
              <w:t>d</w:t>
            </w:r>
            <w:r w:rsidR="00FA20CF">
              <w:rPr>
                <w:rFonts w:ascii="Book Antiqua" w:eastAsia="SimSun" w:hAnsi="Book Antiqua" w:cs="Arial" w:hint="eastAsia"/>
                <w:lang w:val="en-GB" w:eastAsia="zh-CN"/>
              </w:rPr>
              <w:t>ay</w:t>
            </w:r>
          </w:p>
        </w:tc>
        <w:tc>
          <w:tcPr>
            <w:tcW w:w="3402" w:type="dxa"/>
          </w:tcPr>
          <w:p w14:paraId="34068A76"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Minor</w:t>
            </w:r>
          </w:p>
        </w:tc>
      </w:tr>
      <w:tr w:rsidR="007B241C" w:rsidRPr="00331FF5" w14:paraId="2309949B" w14:textId="77777777" w:rsidTr="00FA20CF">
        <w:tc>
          <w:tcPr>
            <w:tcW w:w="1848" w:type="dxa"/>
          </w:tcPr>
          <w:p w14:paraId="6762E6A7" w14:textId="49CDC636" w:rsidR="00DE3A5E" w:rsidRPr="00331FF5" w:rsidRDefault="00DE3A5E" w:rsidP="007A3053">
            <w:pPr>
              <w:spacing w:line="360" w:lineRule="auto"/>
              <w:jc w:val="both"/>
              <w:rPr>
                <w:rFonts w:ascii="Book Antiqua" w:hAnsi="Book Antiqua" w:cs="Arial"/>
                <w:lang w:val="en-GB"/>
              </w:rPr>
            </w:pPr>
            <w:r w:rsidRPr="00331FF5">
              <w:rPr>
                <w:rFonts w:ascii="Book Antiqua" w:hAnsi="Book Antiqua" w:cs="Arial"/>
                <w:lang w:val="en-GB"/>
              </w:rPr>
              <w:t xml:space="preserve">Jiménez-Rivera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90]</w:t>
            </w:r>
            <w:r w:rsidR="00835EFD">
              <w:rPr>
                <w:rFonts w:ascii="Book Antiqua" w:eastAsia="SimSun" w:hAnsi="Book Antiqua" w:cs="Arial" w:hint="eastAsia"/>
                <w:lang w:val="en-GB" w:eastAsia="zh-CN"/>
              </w:rPr>
              <w:t xml:space="preserve">, </w:t>
            </w:r>
            <w:r w:rsidRPr="00331FF5">
              <w:rPr>
                <w:rFonts w:ascii="Book Antiqua" w:hAnsi="Book Antiqua" w:cs="Arial"/>
                <w:lang w:val="en-GB"/>
              </w:rPr>
              <w:t>2012</w:t>
            </w:r>
          </w:p>
        </w:tc>
        <w:tc>
          <w:tcPr>
            <w:tcW w:w="1134" w:type="dxa"/>
          </w:tcPr>
          <w:p w14:paraId="5837739A" w14:textId="094C29B8" w:rsidR="00DE3A5E" w:rsidRPr="00331FF5" w:rsidRDefault="00DE3A5E" w:rsidP="007A3053">
            <w:pPr>
              <w:spacing w:line="360" w:lineRule="auto"/>
              <w:jc w:val="both"/>
              <w:rPr>
                <w:rFonts w:ascii="Book Antiqua" w:hAnsi="Book Antiqua" w:cs="Arial"/>
                <w:lang w:val="en-GB"/>
              </w:rPr>
            </w:pPr>
            <w:r w:rsidRPr="00331FF5">
              <w:rPr>
                <w:rFonts w:ascii="Book Antiqua" w:hAnsi="Book Antiqua" w:cs="Arial"/>
                <w:lang w:val="en-GB"/>
              </w:rPr>
              <w:t>Canada</w:t>
            </w:r>
          </w:p>
        </w:tc>
        <w:tc>
          <w:tcPr>
            <w:tcW w:w="1889" w:type="dxa"/>
          </w:tcPr>
          <w:p w14:paraId="29C3EB65" w14:textId="77777777" w:rsidR="00DE3A5E" w:rsidRPr="00331FF5" w:rsidRDefault="00DE3A5E" w:rsidP="007A3053">
            <w:pPr>
              <w:spacing w:line="360" w:lineRule="auto"/>
              <w:jc w:val="both"/>
              <w:rPr>
                <w:rFonts w:ascii="Book Antiqua" w:hAnsi="Book Antiqua" w:cs="Arial"/>
                <w:lang w:val="en-GB"/>
              </w:rPr>
            </w:pPr>
            <w:r w:rsidRPr="00331FF5">
              <w:rPr>
                <w:rFonts w:ascii="Book Antiqua" w:hAnsi="Book Antiqua" w:cs="Arial"/>
                <w:lang w:val="en-GB"/>
              </w:rPr>
              <w:t>9 naïve</w:t>
            </w:r>
          </w:p>
          <w:p w14:paraId="625ABA1A" w14:textId="5F7A400E" w:rsidR="00DE3A5E" w:rsidRPr="00331FF5" w:rsidRDefault="00DE3A5E" w:rsidP="007A3053">
            <w:pPr>
              <w:spacing w:line="360" w:lineRule="auto"/>
              <w:jc w:val="both"/>
              <w:rPr>
                <w:rFonts w:ascii="Book Antiqua" w:hAnsi="Book Antiqua" w:cs="Arial"/>
                <w:lang w:val="en-GB"/>
              </w:rPr>
            </w:pPr>
            <w:r w:rsidRPr="00331FF5">
              <w:rPr>
                <w:rFonts w:ascii="Book Antiqua" w:hAnsi="Book Antiqua" w:cs="Arial"/>
                <w:lang w:val="en-GB"/>
              </w:rPr>
              <w:t>15 second-line</w:t>
            </w:r>
          </w:p>
        </w:tc>
        <w:tc>
          <w:tcPr>
            <w:tcW w:w="1371" w:type="dxa"/>
          </w:tcPr>
          <w:p w14:paraId="4DA26B82" w14:textId="3FEE085F" w:rsidR="00DE3A5E" w:rsidRPr="00331FF5" w:rsidRDefault="00DE3A5E"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6B0341ED" w14:textId="043A8622" w:rsidR="00DE3A5E" w:rsidRPr="00331FF5" w:rsidRDefault="00DE3A5E"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842" w:type="dxa"/>
          </w:tcPr>
          <w:p w14:paraId="770509EB" w14:textId="10C41E38" w:rsidR="00DE3A5E" w:rsidRPr="00FA20CF" w:rsidRDefault="00FA20CF" w:rsidP="007A3053">
            <w:pPr>
              <w:spacing w:line="360" w:lineRule="auto"/>
              <w:jc w:val="both"/>
              <w:rPr>
                <w:rFonts w:ascii="Book Antiqua" w:eastAsia="SimSun" w:hAnsi="Book Antiqua" w:cs="Arial"/>
                <w:lang w:val="en-GB" w:eastAsia="zh-CN"/>
              </w:rPr>
            </w:pPr>
            <w:r>
              <w:rPr>
                <w:rFonts w:ascii="Book Antiqua" w:hAnsi="Book Antiqua" w:cs="Arial"/>
                <w:lang w:val="en-GB"/>
              </w:rPr>
              <w:t xml:space="preserve">4 ± 2 </w:t>
            </w:r>
            <w:r>
              <w:rPr>
                <w:rFonts w:ascii="Book Antiqua" w:eastAsia="SimSun" w:hAnsi="Book Antiqua" w:cs="Arial" w:hint="eastAsia"/>
                <w:lang w:val="en-GB" w:eastAsia="zh-CN"/>
              </w:rPr>
              <w:t>y</w:t>
            </w:r>
            <w:r>
              <w:rPr>
                <w:rFonts w:ascii="Book Antiqua" w:hAnsi="Book Antiqua" w:cs="Arial"/>
                <w:lang w:val="en-GB"/>
              </w:rPr>
              <w:t>r</w:t>
            </w:r>
          </w:p>
        </w:tc>
        <w:tc>
          <w:tcPr>
            <w:tcW w:w="1985" w:type="dxa"/>
          </w:tcPr>
          <w:p w14:paraId="47BEAE6B" w14:textId="64B7BC2C" w:rsidR="00DE3A5E" w:rsidRPr="00331FF5" w:rsidRDefault="00807003" w:rsidP="007A3053">
            <w:pPr>
              <w:spacing w:line="360" w:lineRule="auto"/>
              <w:jc w:val="both"/>
              <w:rPr>
                <w:rFonts w:ascii="Book Antiqua" w:hAnsi="Book Antiqua" w:cs="Arial"/>
                <w:lang w:val="en-GB"/>
              </w:rPr>
            </w:pPr>
            <w:r w:rsidRPr="00331FF5">
              <w:rPr>
                <w:rFonts w:ascii="Book Antiqua" w:hAnsi="Book Antiqua" w:cs="Arial"/>
                <w:lang w:val="en-GB"/>
              </w:rPr>
              <w:t>4 ± 0.8 mg/k</w:t>
            </w:r>
            <w:r w:rsidR="005A7063">
              <w:rPr>
                <w:rFonts w:ascii="Book Antiqua" w:hAnsi="Book Antiqua" w:cs="Arial"/>
                <w:lang w:val="en-GB"/>
              </w:rPr>
              <w:t>g</w:t>
            </w:r>
            <w:r w:rsidR="00FA20CF">
              <w:rPr>
                <w:rFonts w:ascii="Book Antiqua" w:eastAsia="SimSun" w:hAnsi="Book Antiqua" w:cs="Arial" w:hint="eastAsia"/>
                <w:lang w:val="en-GB" w:eastAsia="zh-CN"/>
              </w:rPr>
              <w:t xml:space="preserve"> per </w:t>
            </w:r>
            <w:r w:rsidR="005A7063">
              <w:rPr>
                <w:rFonts w:ascii="Book Antiqua" w:hAnsi="Book Antiqua" w:cs="Arial"/>
                <w:lang w:val="en-GB"/>
              </w:rPr>
              <w:t>d</w:t>
            </w:r>
            <w:r w:rsidR="00FA20CF">
              <w:rPr>
                <w:rFonts w:ascii="Book Antiqua" w:eastAsia="SimSun" w:hAnsi="Book Antiqua" w:cs="Arial" w:hint="eastAsia"/>
                <w:lang w:val="en-GB" w:eastAsia="zh-CN"/>
              </w:rPr>
              <w:t>ay</w:t>
            </w:r>
            <w:r w:rsidRPr="00331FF5">
              <w:rPr>
                <w:rFonts w:ascii="Book Antiqua" w:hAnsi="Book Antiqua" w:cs="Arial"/>
                <w:lang w:val="en-GB"/>
              </w:rPr>
              <w:t xml:space="preserve"> intially</w:t>
            </w:r>
          </w:p>
          <w:p w14:paraId="175A8112" w14:textId="5B8ED26F" w:rsidR="00807003" w:rsidRPr="00331FF5" w:rsidRDefault="00807003" w:rsidP="007A3053">
            <w:pPr>
              <w:spacing w:line="360" w:lineRule="auto"/>
              <w:jc w:val="both"/>
              <w:rPr>
                <w:rFonts w:ascii="Book Antiqua" w:hAnsi="Book Antiqua" w:cs="Arial"/>
                <w:lang w:val="en-GB"/>
              </w:rPr>
            </w:pPr>
            <w:r w:rsidRPr="00331FF5">
              <w:rPr>
                <w:rFonts w:ascii="Book Antiqua" w:hAnsi="Book Antiqua" w:cs="Arial"/>
                <w:lang w:val="en-GB"/>
              </w:rPr>
              <w:t>4.9 ± 1.8 mg/k</w:t>
            </w:r>
            <w:r w:rsidR="00FA20CF">
              <w:rPr>
                <w:rFonts w:ascii="Book Antiqua" w:eastAsia="SimSun" w:hAnsi="Book Antiqua" w:cs="Arial" w:hint="eastAsia"/>
                <w:lang w:val="en-GB" w:eastAsia="zh-CN"/>
              </w:rPr>
              <w:t xml:space="preserve">g per </w:t>
            </w:r>
            <w:r w:rsidR="005A7063">
              <w:rPr>
                <w:rFonts w:ascii="Book Antiqua" w:hAnsi="Book Antiqua" w:cs="Arial"/>
                <w:lang w:val="en-GB"/>
              </w:rPr>
              <w:t>d</w:t>
            </w:r>
            <w:r w:rsidR="00FA20CF">
              <w:rPr>
                <w:rFonts w:ascii="Book Antiqua" w:eastAsia="SimSun" w:hAnsi="Book Antiqua" w:cs="Arial" w:hint="eastAsia"/>
                <w:lang w:val="en-GB" w:eastAsia="zh-CN"/>
              </w:rPr>
              <w:t>ay</w:t>
            </w:r>
            <w:r w:rsidRPr="00331FF5">
              <w:rPr>
                <w:rFonts w:ascii="Book Antiqua" w:hAnsi="Book Antiqua" w:cs="Arial"/>
                <w:lang w:val="en-GB"/>
              </w:rPr>
              <w:t xml:space="preserve"> in follow-up </w:t>
            </w:r>
          </w:p>
        </w:tc>
        <w:tc>
          <w:tcPr>
            <w:tcW w:w="3402" w:type="dxa"/>
          </w:tcPr>
          <w:p w14:paraId="06165D65" w14:textId="28560814" w:rsidR="00DE3A5E" w:rsidRPr="00331FF5" w:rsidRDefault="00DE3A5E"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7B241C" w:rsidRPr="00331FF5" w14:paraId="6A292310" w14:textId="77777777" w:rsidTr="00FA20CF">
        <w:tc>
          <w:tcPr>
            <w:tcW w:w="2982" w:type="dxa"/>
            <w:gridSpan w:val="2"/>
          </w:tcPr>
          <w:p w14:paraId="4163C3F0"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Tacrolimus</w:t>
            </w:r>
          </w:p>
          <w:p w14:paraId="49A52ABE" w14:textId="77777777" w:rsidR="00214F76" w:rsidRPr="00331FF5" w:rsidRDefault="00214F76" w:rsidP="007A3053">
            <w:pPr>
              <w:spacing w:line="360" w:lineRule="auto"/>
              <w:jc w:val="both"/>
              <w:rPr>
                <w:rFonts w:ascii="Book Antiqua" w:hAnsi="Book Antiqua" w:cs="Arial"/>
                <w:lang w:val="en-GB"/>
              </w:rPr>
            </w:pPr>
          </w:p>
        </w:tc>
        <w:tc>
          <w:tcPr>
            <w:tcW w:w="1889" w:type="dxa"/>
          </w:tcPr>
          <w:p w14:paraId="60659576" w14:textId="77777777" w:rsidR="00E27D6D" w:rsidRPr="00331FF5" w:rsidRDefault="00E27D6D" w:rsidP="007A3053">
            <w:pPr>
              <w:spacing w:line="360" w:lineRule="auto"/>
              <w:jc w:val="both"/>
              <w:rPr>
                <w:rFonts w:ascii="Book Antiqua" w:hAnsi="Book Antiqua" w:cs="Arial"/>
                <w:lang w:val="en-GB"/>
              </w:rPr>
            </w:pPr>
          </w:p>
        </w:tc>
        <w:tc>
          <w:tcPr>
            <w:tcW w:w="1371" w:type="dxa"/>
          </w:tcPr>
          <w:p w14:paraId="3423B2EC" w14:textId="77777777" w:rsidR="00E27D6D" w:rsidRPr="00331FF5" w:rsidRDefault="00E27D6D" w:rsidP="007A3053">
            <w:pPr>
              <w:spacing w:line="360" w:lineRule="auto"/>
              <w:jc w:val="both"/>
              <w:rPr>
                <w:rFonts w:ascii="Book Antiqua" w:hAnsi="Book Antiqua" w:cs="Arial"/>
                <w:lang w:val="en-GB"/>
              </w:rPr>
            </w:pPr>
          </w:p>
        </w:tc>
        <w:tc>
          <w:tcPr>
            <w:tcW w:w="2977" w:type="dxa"/>
          </w:tcPr>
          <w:p w14:paraId="5893E684" w14:textId="77777777" w:rsidR="00E27D6D" w:rsidRPr="00331FF5" w:rsidRDefault="00E27D6D" w:rsidP="007A3053">
            <w:pPr>
              <w:spacing w:line="360" w:lineRule="auto"/>
              <w:jc w:val="both"/>
              <w:rPr>
                <w:rFonts w:ascii="Book Antiqua" w:hAnsi="Book Antiqua" w:cs="Arial"/>
                <w:lang w:val="en-GB"/>
              </w:rPr>
            </w:pPr>
          </w:p>
        </w:tc>
        <w:tc>
          <w:tcPr>
            <w:tcW w:w="1842" w:type="dxa"/>
          </w:tcPr>
          <w:p w14:paraId="3CFF4D8A" w14:textId="77777777" w:rsidR="00E27D6D" w:rsidRPr="00331FF5" w:rsidRDefault="00E27D6D" w:rsidP="007A3053">
            <w:pPr>
              <w:spacing w:line="360" w:lineRule="auto"/>
              <w:jc w:val="both"/>
              <w:rPr>
                <w:rFonts w:ascii="Book Antiqua" w:hAnsi="Book Antiqua" w:cs="Arial"/>
                <w:lang w:val="en-GB"/>
              </w:rPr>
            </w:pPr>
          </w:p>
        </w:tc>
        <w:tc>
          <w:tcPr>
            <w:tcW w:w="1985" w:type="dxa"/>
          </w:tcPr>
          <w:p w14:paraId="294E7D14" w14:textId="77777777" w:rsidR="00E27D6D" w:rsidRPr="00331FF5" w:rsidRDefault="00E27D6D" w:rsidP="007A3053">
            <w:pPr>
              <w:spacing w:line="360" w:lineRule="auto"/>
              <w:jc w:val="both"/>
              <w:rPr>
                <w:rFonts w:ascii="Book Antiqua" w:hAnsi="Book Antiqua" w:cs="Arial"/>
                <w:lang w:val="en-GB"/>
              </w:rPr>
            </w:pPr>
          </w:p>
        </w:tc>
        <w:tc>
          <w:tcPr>
            <w:tcW w:w="3402" w:type="dxa"/>
          </w:tcPr>
          <w:p w14:paraId="432128DB" w14:textId="77777777" w:rsidR="00E27D6D" w:rsidRPr="00331FF5" w:rsidRDefault="00E27D6D" w:rsidP="007A3053">
            <w:pPr>
              <w:spacing w:line="360" w:lineRule="auto"/>
              <w:jc w:val="both"/>
              <w:rPr>
                <w:rFonts w:ascii="Book Antiqua" w:hAnsi="Book Antiqua" w:cs="Arial"/>
                <w:lang w:val="en-GB"/>
              </w:rPr>
            </w:pPr>
          </w:p>
        </w:tc>
      </w:tr>
      <w:tr w:rsidR="007B241C" w:rsidRPr="00331FF5" w14:paraId="64666E64" w14:textId="77777777" w:rsidTr="00FA20CF">
        <w:tc>
          <w:tcPr>
            <w:tcW w:w="1848" w:type="dxa"/>
          </w:tcPr>
          <w:p w14:paraId="6058D3F2" w14:textId="24DCA193" w:rsidR="007A1080" w:rsidRPr="00331FF5" w:rsidRDefault="007A1080" w:rsidP="007A3053">
            <w:pPr>
              <w:spacing w:line="360" w:lineRule="auto"/>
              <w:jc w:val="both"/>
              <w:rPr>
                <w:rFonts w:ascii="Book Antiqua" w:hAnsi="Book Antiqua" w:cs="Arial"/>
                <w:lang w:val="en-GB"/>
              </w:rPr>
            </w:pPr>
            <w:r w:rsidRPr="00331FF5">
              <w:rPr>
                <w:rFonts w:ascii="Book Antiqua" w:hAnsi="Book Antiqua" w:cs="Arial"/>
                <w:lang w:val="en-GB"/>
              </w:rPr>
              <w:t xml:space="preserve">Zolfino </w:t>
            </w:r>
            <w:r w:rsidR="00B80969" w:rsidRPr="00B80969">
              <w:rPr>
                <w:rFonts w:ascii="Book Antiqua" w:eastAsia="SimSun" w:hAnsi="Book Antiqua" w:cs="Arial" w:hint="eastAsia"/>
                <w:i/>
                <w:lang w:val="en-GB" w:eastAsia="zh-CN"/>
              </w:rPr>
              <w:t>et al</w:t>
            </w:r>
            <w:r w:rsidR="00835EFD" w:rsidRPr="00835EFD">
              <w:rPr>
                <w:rFonts w:ascii="Book Antiqua" w:eastAsia="SimSun" w:hAnsi="Book Antiqua" w:cs="Arial" w:hint="eastAsia"/>
                <w:vertAlign w:val="superscript"/>
                <w:lang w:val="en-GB" w:eastAsia="zh-CN"/>
              </w:rPr>
              <w:t>[91]</w:t>
            </w:r>
            <w:r w:rsidR="00835EFD">
              <w:rPr>
                <w:rFonts w:ascii="Book Antiqua" w:eastAsia="SimSun" w:hAnsi="Book Antiqua" w:cs="Arial" w:hint="eastAsia"/>
                <w:lang w:val="en-GB" w:eastAsia="zh-CN"/>
              </w:rPr>
              <w:t xml:space="preserve">, </w:t>
            </w:r>
            <w:r w:rsidRPr="00331FF5">
              <w:rPr>
                <w:rFonts w:ascii="Book Antiqua" w:hAnsi="Book Antiqua" w:cs="Arial"/>
                <w:lang w:val="en-GB"/>
              </w:rPr>
              <w:t>2002</w:t>
            </w:r>
          </w:p>
        </w:tc>
        <w:tc>
          <w:tcPr>
            <w:tcW w:w="1134" w:type="dxa"/>
          </w:tcPr>
          <w:p w14:paraId="4AC7C979" w14:textId="1BCDEBF7" w:rsidR="007A1080" w:rsidRPr="00331FF5" w:rsidRDefault="00FA20CF" w:rsidP="007A3053">
            <w:pPr>
              <w:spacing w:line="360" w:lineRule="auto"/>
              <w:jc w:val="both"/>
              <w:rPr>
                <w:rFonts w:ascii="Book Antiqua" w:hAnsi="Book Antiqua" w:cs="Arial"/>
                <w:lang w:val="en-GB"/>
              </w:rPr>
            </w:pPr>
            <w:r w:rsidRPr="00331FF5">
              <w:rPr>
                <w:rFonts w:ascii="Book Antiqua" w:hAnsi="Book Antiqua" w:cs="Arial"/>
                <w:lang w:val="en-GB"/>
              </w:rPr>
              <w:t>U</w:t>
            </w:r>
            <w:r>
              <w:rPr>
                <w:rFonts w:ascii="Book Antiqua" w:eastAsia="SimSun" w:hAnsi="Book Antiqua" w:cs="Arial" w:hint="eastAsia"/>
                <w:lang w:val="en-GB" w:eastAsia="zh-CN"/>
              </w:rPr>
              <w:t>nited Kingdom</w:t>
            </w:r>
          </w:p>
        </w:tc>
        <w:tc>
          <w:tcPr>
            <w:tcW w:w="1889" w:type="dxa"/>
          </w:tcPr>
          <w:p w14:paraId="6D8909A3" w14:textId="17911863" w:rsidR="007A1080" w:rsidRPr="00331FF5" w:rsidRDefault="007A1080" w:rsidP="007A3053">
            <w:pPr>
              <w:spacing w:line="360" w:lineRule="auto"/>
              <w:jc w:val="both"/>
              <w:rPr>
                <w:rFonts w:ascii="Book Antiqua" w:hAnsi="Book Antiqua" w:cs="Arial"/>
                <w:lang w:val="en-GB"/>
              </w:rPr>
            </w:pPr>
            <w:r w:rsidRPr="00331FF5">
              <w:rPr>
                <w:rFonts w:ascii="Book Antiqua" w:hAnsi="Book Antiqua" w:cs="Arial"/>
                <w:lang w:val="en-GB"/>
              </w:rPr>
              <w:t>1 second-line</w:t>
            </w:r>
          </w:p>
        </w:tc>
        <w:tc>
          <w:tcPr>
            <w:tcW w:w="1371" w:type="dxa"/>
          </w:tcPr>
          <w:p w14:paraId="3D439485" w14:textId="186B603A" w:rsidR="007A1080" w:rsidRPr="00331FF5" w:rsidRDefault="007A1080"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64A59824" w14:textId="6A575FE5" w:rsidR="007A1080" w:rsidRPr="00331FF5" w:rsidRDefault="007A1080" w:rsidP="007A3053">
            <w:pPr>
              <w:spacing w:line="360" w:lineRule="auto"/>
              <w:jc w:val="both"/>
              <w:rPr>
                <w:rFonts w:ascii="Book Antiqua" w:hAnsi="Book Antiqua" w:cs="Arial"/>
                <w:lang w:val="en-GB"/>
              </w:rPr>
            </w:pPr>
            <w:r w:rsidRPr="00331FF5">
              <w:rPr>
                <w:rFonts w:ascii="Book Antiqua" w:hAnsi="Book Antiqua" w:cs="Arial"/>
                <w:lang w:val="en-GB"/>
              </w:rPr>
              <w:t>NR</w:t>
            </w:r>
          </w:p>
        </w:tc>
        <w:tc>
          <w:tcPr>
            <w:tcW w:w="1842" w:type="dxa"/>
          </w:tcPr>
          <w:p w14:paraId="3FCA9783" w14:textId="78FAAAAD" w:rsidR="007A1080" w:rsidRPr="00331FF5" w:rsidRDefault="007A1080"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985" w:type="dxa"/>
          </w:tcPr>
          <w:p w14:paraId="5A234EC9" w14:textId="397EE511" w:rsidR="007A1080" w:rsidRPr="00331FF5" w:rsidRDefault="007A1080" w:rsidP="007A3053">
            <w:pPr>
              <w:spacing w:line="360" w:lineRule="auto"/>
              <w:jc w:val="both"/>
              <w:rPr>
                <w:rFonts w:ascii="Book Antiqua" w:hAnsi="Book Antiqua" w:cs="Arial"/>
                <w:lang w:val="en-GB"/>
              </w:rPr>
            </w:pPr>
            <w:r w:rsidRPr="00331FF5">
              <w:rPr>
                <w:rFonts w:ascii="Book Antiqua" w:hAnsi="Book Antiqua" w:cs="Arial"/>
                <w:lang w:val="en-GB"/>
              </w:rPr>
              <w:t xml:space="preserve">2 </w:t>
            </w:r>
            <w:r w:rsidR="007052D9">
              <w:rPr>
                <w:rFonts w:ascii="Book Antiqua" w:hAnsi="Book Antiqua" w:cs="Arial"/>
                <w:lang w:val="en-GB"/>
              </w:rPr>
              <w:t>mg/d</w:t>
            </w:r>
          </w:p>
        </w:tc>
        <w:tc>
          <w:tcPr>
            <w:tcW w:w="3402" w:type="dxa"/>
          </w:tcPr>
          <w:p w14:paraId="179258D4" w14:textId="1620C6C4" w:rsidR="007A1080" w:rsidRPr="00331FF5" w:rsidRDefault="007A1080"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7B241C" w:rsidRPr="00331FF5" w14:paraId="588FA950" w14:textId="77777777" w:rsidTr="00FA20CF">
        <w:tc>
          <w:tcPr>
            <w:tcW w:w="1848" w:type="dxa"/>
          </w:tcPr>
          <w:p w14:paraId="4A050BFC" w14:textId="152E59F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Marlaka </w:t>
            </w:r>
            <w:r w:rsidR="00B80969" w:rsidRPr="00B80969">
              <w:rPr>
                <w:rFonts w:ascii="Book Antiqua" w:eastAsia="SimSun" w:hAnsi="Book Antiqua" w:cs="Arial" w:hint="eastAsia"/>
                <w:i/>
                <w:lang w:val="en-GB" w:eastAsia="zh-CN"/>
              </w:rPr>
              <w:t>et al</w:t>
            </w:r>
            <w:r w:rsidR="00835EFD" w:rsidRPr="00331FF5">
              <w:rPr>
                <w:rFonts w:ascii="Book Antiqua" w:eastAsia="Times New Roman" w:hAnsi="Book Antiqua" w:cs="Arial"/>
                <w:vertAlign w:val="superscript"/>
                <w:lang w:val="en"/>
              </w:rPr>
              <w:t>[137]</w:t>
            </w:r>
            <w:r w:rsidR="00835EFD">
              <w:rPr>
                <w:rFonts w:ascii="Book Antiqua" w:eastAsia="SimSun" w:hAnsi="Book Antiqua" w:cs="Arial" w:hint="eastAsia"/>
                <w:lang w:val="en-GB" w:eastAsia="zh-CN"/>
              </w:rPr>
              <w:t xml:space="preserve">, </w:t>
            </w:r>
            <w:r w:rsidRPr="00331FF5">
              <w:rPr>
                <w:rFonts w:ascii="Book Antiqua" w:hAnsi="Book Antiqua" w:cs="Arial"/>
                <w:lang w:val="en-GB"/>
              </w:rPr>
              <w:t>2012</w:t>
            </w:r>
          </w:p>
          <w:p w14:paraId="4732FDEB" w14:textId="06B7A71B" w:rsidR="00530CF2" w:rsidRPr="00331FF5" w:rsidRDefault="00530CF2" w:rsidP="007A3053">
            <w:pPr>
              <w:spacing w:line="360" w:lineRule="auto"/>
              <w:jc w:val="both"/>
              <w:rPr>
                <w:rFonts w:ascii="Book Antiqua" w:hAnsi="Book Antiqua" w:cs="Arial"/>
                <w:lang w:val="en-GB"/>
              </w:rPr>
            </w:pPr>
          </w:p>
        </w:tc>
        <w:tc>
          <w:tcPr>
            <w:tcW w:w="1134" w:type="dxa"/>
          </w:tcPr>
          <w:p w14:paraId="0A4409C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Sweden</w:t>
            </w:r>
          </w:p>
        </w:tc>
        <w:tc>
          <w:tcPr>
            <w:tcW w:w="1889" w:type="dxa"/>
          </w:tcPr>
          <w:p w14:paraId="6F38A063"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20 naïve</w:t>
            </w:r>
          </w:p>
        </w:tc>
        <w:tc>
          <w:tcPr>
            <w:tcW w:w="1371" w:type="dxa"/>
          </w:tcPr>
          <w:p w14:paraId="6A6DE88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Prospective</w:t>
            </w:r>
          </w:p>
        </w:tc>
        <w:tc>
          <w:tcPr>
            <w:tcW w:w="2977" w:type="dxa"/>
          </w:tcPr>
          <w:p w14:paraId="157E78E8"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3/20 BR in monotherapy</w:t>
            </w:r>
          </w:p>
        </w:tc>
        <w:tc>
          <w:tcPr>
            <w:tcW w:w="1842" w:type="dxa"/>
          </w:tcPr>
          <w:p w14:paraId="2FF12B68" w14:textId="74E6CCE2" w:rsidR="00E27D6D" w:rsidRPr="00331FF5" w:rsidRDefault="00FA20CF" w:rsidP="007A3053">
            <w:pPr>
              <w:spacing w:line="360" w:lineRule="auto"/>
              <w:jc w:val="both"/>
              <w:rPr>
                <w:rFonts w:ascii="Book Antiqua" w:hAnsi="Book Antiqua" w:cs="Arial"/>
                <w:lang w:val="en-GB"/>
              </w:rPr>
            </w:pPr>
            <w:r>
              <w:rPr>
                <w:rFonts w:ascii="Book Antiqua" w:hAnsi="Book Antiqua" w:cs="Arial"/>
                <w:lang w:val="en-GB"/>
              </w:rPr>
              <w:t>1 y</w:t>
            </w:r>
            <w:r w:rsidR="00E27D6D" w:rsidRPr="00331FF5">
              <w:rPr>
                <w:rFonts w:ascii="Book Antiqua" w:hAnsi="Book Antiqua" w:cs="Arial"/>
                <w:lang w:val="en-GB"/>
              </w:rPr>
              <w:t>r</w:t>
            </w:r>
          </w:p>
        </w:tc>
        <w:tc>
          <w:tcPr>
            <w:tcW w:w="1985" w:type="dxa"/>
          </w:tcPr>
          <w:p w14:paraId="521B076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Target blood levels: 2.5.5 ng/m</w:t>
            </w:r>
            <w:r w:rsidRPr="00FA20CF">
              <w:rPr>
                <w:rFonts w:ascii="Book Antiqua" w:hAnsi="Book Antiqua" w:cs="Arial"/>
                <w:caps/>
                <w:lang w:val="en-GB"/>
              </w:rPr>
              <w:t>l</w:t>
            </w:r>
          </w:p>
        </w:tc>
        <w:tc>
          <w:tcPr>
            <w:tcW w:w="3402" w:type="dxa"/>
          </w:tcPr>
          <w:p w14:paraId="71F8C7D9"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discontinued for side-effects;</w:t>
            </w:r>
          </w:p>
          <w:p w14:paraId="7017B53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 developed IBD</w:t>
            </w:r>
          </w:p>
        </w:tc>
      </w:tr>
      <w:tr w:rsidR="007B241C" w:rsidRPr="00331FF5" w14:paraId="16195CF9" w14:textId="77777777" w:rsidTr="00FA20CF">
        <w:tc>
          <w:tcPr>
            <w:tcW w:w="1848" w:type="dxa"/>
          </w:tcPr>
          <w:p w14:paraId="150E6746" w14:textId="49FADD80" w:rsidR="003B3ABE" w:rsidRPr="00331FF5" w:rsidRDefault="003B3ABE" w:rsidP="007A3053">
            <w:pPr>
              <w:spacing w:line="360" w:lineRule="auto"/>
              <w:jc w:val="both"/>
              <w:rPr>
                <w:rFonts w:ascii="Book Antiqua" w:hAnsi="Book Antiqua" w:cs="Arial"/>
                <w:lang w:val="en-GB"/>
              </w:rPr>
            </w:pPr>
            <w:r w:rsidRPr="00331FF5">
              <w:rPr>
                <w:rFonts w:ascii="Book Antiqua" w:hAnsi="Book Antiqua" w:cs="Arial"/>
                <w:lang w:val="en-GB"/>
              </w:rPr>
              <w:t xml:space="preserve">Dehghani </w:t>
            </w:r>
            <w:r w:rsidR="00B80969" w:rsidRPr="00B80969">
              <w:rPr>
                <w:rFonts w:ascii="Book Antiqua" w:eastAsia="SimSun" w:hAnsi="Book Antiqua" w:cs="Arial" w:hint="eastAsia"/>
                <w:i/>
                <w:lang w:val="en-GB" w:eastAsia="zh-CN"/>
              </w:rPr>
              <w:t xml:space="preserve">et </w:t>
            </w:r>
            <w:r w:rsidR="00B80969" w:rsidRPr="00B80969">
              <w:rPr>
                <w:rFonts w:ascii="Book Antiqua" w:eastAsia="SimSun" w:hAnsi="Book Antiqua" w:cs="Arial" w:hint="eastAsia"/>
                <w:i/>
                <w:lang w:val="en-GB" w:eastAsia="zh-CN"/>
              </w:rPr>
              <w:lastRenderedPageBreak/>
              <w:t>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108]</w:t>
            </w:r>
            <w:r w:rsidR="00835EFD">
              <w:rPr>
                <w:rFonts w:ascii="Book Antiqua" w:eastAsia="SimSun" w:hAnsi="Book Antiqua" w:cs="Arial" w:hint="eastAsia"/>
                <w:lang w:val="en-GB" w:eastAsia="zh-CN"/>
              </w:rPr>
              <w:t xml:space="preserve">, </w:t>
            </w:r>
            <w:r w:rsidRPr="00331FF5">
              <w:rPr>
                <w:rFonts w:ascii="Book Antiqua" w:hAnsi="Book Antiqua" w:cs="Arial"/>
                <w:lang w:val="en-GB"/>
              </w:rPr>
              <w:t>2013</w:t>
            </w:r>
          </w:p>
        </w:tc>
        <w:tc>
          <w:tcPr>
            <w:tcW w:w="1134" w:type="dxa"/>
          </w:tcPr>
          <w:p w14:paraId="649CB514" w14:textId="585B263D" w:rsidR="003B3ABE" w:rsidRPr="00331FF5" w:rsidRDefault="003B3ABE" w:rsidP="007A3053">
            <w:pPr>
              <w:spacing w:line="360" w:lineRule="auto"/>
              <w:jc w:val="both"/>
              <w:rPr>
                <w:rFonts w:ascii="Book Antiqua" w:hAnsi="Book Antiqua" w:cs="Arial"/>
                <w:lang w:val="en-GB"/>
              </w:rPr>
            </w:pPr>
            <w:r w:rsidRPr="00331FF5">
              <w:rPr>
                <w:rFonts w:ascii="Book Antiqua" w:hAnsi="Book Antiqua" w:cs="Arial"/>
                <w:lang w:val="en-GB"/>
              </w:rPr>
              <w:lastRenderedPageBreak/>
              <w:t>Iran</w:t>
            </w:r>
          </w:p>
        </w:tc>
        <w:tc>
          <w:tcPr>
            <w:tcW w:w="1889" w:type="dxa"/>
          </w:tcPr>
          <w:p w14:paraId="6ADBB97F" w14:textId="7144E656" w:rsidR="003B3ABE" w:rsidRPr="00331FF5" w:rsidRDefault="003B3ABE" w:rsidP="007A3053">
            <w:pPr>
              <w:spacing w:line="360" w:lineRule="auto"/>
              <w:jc w:val="both"/>
              <w:rPr>
                <w:rFonts w:ascii="Book Antiqua" w:hAnsi="Book Antiqua" w:cs="Arial"/>
                <w:lang w:val="en-GB"/>
              </w:rPr>
            </w:pPr>
            <w:r w:rsidRPr="00331FF5">
              <w:rPr>
                <w:rFonts w:ascii="Book Antiqua" w:hAnsi="Book Antiqua" w:cs="Arial"/>
                <w:lang w:val="en-GB"/>
              </w:rPr>
              <w:t>2 second-line</w:t>
            </w:r>
          </w:p>
        </w:tc>
        <w:tc>
          <w:tcPr>
            <w:tcW w:w="1371" w:type="dxa"/>
          </w:tcPr>
          <w:p w14:paraId="0A68394C" w14:textId="70061FCD" w:rsidR="003B3ABE" w:rsidRPr="00331FF5" w:rsidRDefault="003B3ABE" w:rsidP="007A3053">
            <w:pPr>
              <w:spacing w:line="360" w:lineRule="auto"/>
              <w:jc w:val="both"/>
              <w:rPr>
                <w:rFonts w:ascii="Book Antiqua" w:hAnsi="Book Antiqua" w:cs="Arial"/>
                <w:lang w:val="en-GB"/>
              </w:rPr>
            </w:pPr>
            <w:r w:rsidRPr="00331FF5">
              <w:rPr>
                <w:rFonts w:ascii="Book Antiqua" w:hAnsi="Book Antiqua" w:cs="Arial"/>
                <w:lang w:val="en-GB"/>
              </w:rPr>
              <w:t>Retrospect</w:t>
            </w:r>
            <w:r w:rsidRPr="00331FF5">
              <w:rPr>
                <w:rFonts w:ascii="Book Antiqua" w:hAnsi="Book Antiqua" w:cs="Arial"/>
                <w:lang w:val="en-GB"/>
              </w:rPr>
              <w:lastRenderedPageBreak/>
              <w:t>ive</w:t>
            </w:r>
          </w:p>
        </w:tc>
        <w:tc>
          <w:tcPr>
            <w:tcW w:w="2977" w:type="dxa"/>
          </w:tcPr>
          <w:p w14:paraId="5B6ACB56" w14:textId="0F832AC5" w:rsidR="003B3ABE" w:rsidRPr="00331FF5" w:rsidRDefault="003B3ABE" w:rsidP="007A3053">
            <w:pPr>
              <w:spacing w:line="360" w:lineRule="auto"/>
              <w:jc w:val="both"/>
              <w:rPr>
                <w:rFonts w:ascii="Book Antiqua" w:hAnsi="Book Antiqua" w:cs="Arial"/>
                <w:lang w:val="en-GB"/>
              </w:rPr>
            </w:pPr>
            <w:r w:rsidRPr="00331FF5">
              <w:rPr>
                <w:rFonts w:ascii="Book Antiqua" w:hAnsi="Book Antiqua" w:cs="Arial"/>
                <w:lang w:val="en-GB"/>
              </w:rPr>
              <w:lastRenderedPageBreak/>
              <w:t>2/2 BR</w:t>
            </w:r>
          </w:p>
        </w:tc>
        <w:tc>
          <w:tcPr>
            <w:tcW w:w="1842" w:type="dxa"/>
          </w:tcPr>
          <w:p w14:paraId="2B077AF5" w14:textId="0067BA37" w:rsidR="003B3ABE" w:rsidRPr="00331FF5" w:rsidRDefault="003B3ABE"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985" w:type="dxa"/>
          </w:tcPr>
          <w:p w14:paraId="5904E53D" w14:textId="13E1B144" w:rsidR="003B3ABE" w:rsidRPr="00331FF5" w:rsidRDefault="003B3ABE"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402" w:type="dxa"/>
          </w:tcPr>
          <w:p w14:paraId="2BDB4601" w14:textId="0A3B3031" w:rsidR="003B3ABE" w:rsidRPr="00331FF5" w:rsidRDefault="003B3ABE"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7B241C" w:rsidRPr="00331FF5" w14:paraId="3A4E67CC" w14:textId="77777777" w:rsidTr="00FA20CF">
        <w:tc>
          <w:tcPr>
            <w:tcW w:w="1848" w:type="dxa"/>
          </w:tcPr>
          <w:p w14:paraId="4059F1D7" w14:textId="680FA59E" w:rsidR="00007D92" w:rsidRPr="00331FF5" w:rsidRDefault="00007D92" w:rsidP="007A3053">
            <w:pPr>
              <w:spacing w:line="360" w:lineRule="auto"/>
              <w:jc w:val="both"/>
              <w:rPr>
                <w:rFonts w:ascii="Book Antiqua" w:hAnsi="Book Antiqua" w:cs="Arial"/>
                <w:lang w:val="en-GB"/>
              </w:rPr>
            </w:pPr>
            <w:r w:rsidRPr="00331FF5">
              <w:rPr>
                <w:rFonts w:ascii="Book Antiqua" w:hAnsi="Book Antiqua" w:cs="Arial"/>
                <w:lang w:val="en-GB"/>
              </w:rPr>
              <w:t xml:space="preserve">Jiménez-Navara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90]</w:t>
            </w:r>
            <w:r w:rsidR="00835EFD">
              <w:rPr>
                <w:rFonts w:ascii="Book Antiqua" w:eastAsia="SimSun" w:hAnsi="Book Antiqua" w:cs="Arial" w:hint="eastAsia"/>
                <w:lang w:val="en-GB" w:eastAsia="zh-CN"/>
              </w:rPr>
              <w:t xml:space="preserve">, </w:t>
            </w:r>
            <w:r w:rsidRPr="00331FF5">
              <w:rPr>
                <w:rFonts w:ascii="Book Antiqua" w:hAnsi="Book Antiqua" w:cs="Arial"/>
                <w:lang w:val="en-GB"/>
              </w:rPr>
              <w:t>2015</w:t>
            </w:r>
          </w:p>
        </w:tc>
        <w:tc>
          <w:tcPr>
            <w:tcW w:w="1134" w:type="dxa"/>
          </w:tcPr>
          <w:p w14:paraId="559FA071" w14:textId="21ADEAFE" w:rsidR="00007D92" w:rsidRPr="00331FF5" w:rsidRDefault="00007D92" w:rsidP="007A3053">
            <w:pPr>
              <w:spacing w:line="360" w:lineRule="auto"/>
              <w:jc w:val="both"/>
              <w:rPr>
                <w:rFonts w:ascii="Book Antiqua" w:hAnsi="Book Antiqua" w:cs="Arial"/>
                <w:lang w:val="en-GB"/>
              </w:rPr>
            </w:pPr>
            <w:r w:rsidRPr="00331FF5">
              <w:rPr>
                <w:rFonts w:ascii="Book Antiqua" w:hAnsi="Book Antiqua" w:cs="Arial"/>
                <w:lang w:val="en-GB"/>
              </w:rPr>
              <w:t>Canada</w:t>
            </w:r>
          </w:p>
        </w:tc>
        <w:tc>
          <w:tcPr>
            <w:tcW w:w="1889" w:type="dxa"/>
          </w:tcPr>
          <w:p w14:paraId="67DAF8FF" w14:textId="281CE42C" w:rsidR="00007D92" w:rsidRPr="00331FF5" w:rsidRDefault="00007D92" w:rsidP="007A3053">
            <w:pPr>
              <w:spacing w:line="360" w:lineRule="auto"/>
              <w:jc w:val="both"/>
              <w:rPr>
                <w:rFonts w:ascii="Book Antiqua" w:hAnsi="Book Antiqua" w:cs="Arial"/>
                <w:lang w:val="en-GB"/>
              </w:rPr>
            </w:pPr>
            <w:r w:rsidRPr="00331FF5">
              <w:rPr>
                <w:rFonts w:ascii="Book Antiqua" w:hAnsi="Book Antiqua" w:cs="Arial"/>
                <w:lang w:val="en-GB"/>
              </w:rPr>
              <w:t>6 second-line</w:t>
            </w:r>
          </w:p>
        </w:tc>
        <w:tc>
          <w:tcPr>
            <w:tcW w:w="1371" w:type="dxa"/>
          </w:tcPr>
          <w:p w14:paraId="568F48B2" w14:textId="776A33EA" w:rsidR="00007D92" w:rsidRPr="00331FF5" w:rsidRDefault="00007D92"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51E4AA62" w14:textId="0A2C8DAA" w:rsidR="00007D92" w:rsidRPr="00331FF5" w:rsidRDefault="00007D92"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842" w:type="dxa"/>
          </w:tcPr>
          <w:p w14:paraId="4C6943A6" w14:textId="427FEC99" w:rsidR="00007D92" w:rsidRPr="00331FF5" w:rsidRDefault="00007D92"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985" w:type="dxa"/>
          </w:tcPr>
          <w:p w14:paraId="7D550D2B" w14:textId="3B9128A3" w:rsidR="00007D92" w:rsidRPr="00331FF5" w:rsidRDefault="00007D92"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402" w:type="dxa"/>
          </w:tcPr>
          <w:p w14:paraId="42E730F8" w14:textId="6A0C4C0E" w:rsidR="00007D92" w:rsidRPr="00331FF5" w:rsidRDefault="00007D92"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r>
      <w:tr w:rsidR="007B241C" w:rsidRPr="00331FF5" w14:paraId="4FA2639A" w14:textId="77777777" w:rsidTr="00FA20CF">
        <w:tc>
          <w:tcPr>
            <w:tcW w:w="1848" w:type="dxa"/>
          </w:tcPr>
          <w:p w14:paraId="2A876544"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Sirolimus</w:t>
            </w:r>
          </w:p>
          <w:p w14:paraId="1A5F5408" w14:textId="77777777" w:rsidR="00214F76" w:rsidRPr="00331FF5" w:rsidRDefault="00214F76" w:rsidP="007A3053">
            <w:pPr>
              <w:spacing w:line="360" w:lineRule="auto"/>
              <w:jc w:val="both"/>
              <w:rPr>
                <w:rFonts w:ascii="Book Antiqua" w:hAnsi="Book Antiqua" w:cs="Arial"/>
                <w:b/>
                <w:lang w:val="en-GB"/>
              </w:rPr>
            </w:pPr>
          </w:p>
        </w:tc>
        <w:tc>
          <w:tcPr>
            <w:tcW w:w="1134" w:type="dxa"/>
          </w:tcPr>
          <w:p w14:paraId="562774F2" w14:textId="77777777" w:rsidR="00E27D6D" w:rsidRPr="00331FF5" w:rsidRDefault="00E27D6D" w:rsidP="007A3053">
            <w:pPr>
              <w:spacing w:line="360" w:lineRule="auto"/>
              <w:jc w:val="both"/>
              <w:rPr>
                <w:rFonts w:ascii="Book Antiqua" w:hAnsi="Book Antiqua" w:cs="Arial"/>
                <w:lang w:val="en-GB"/>
              </w:rPr>
            </w:pPr>
          </w:p>
        </w:tc>
        <w:tc>
          <w:tcPr>
            <w:tcW w:w="1889" w:type="dxa"/>
          </w:tcPr>
          <w:p w14:paraId="42BE510A" w14:textId="77777777" w:rsidR="00E27D6D" w:rsidRPr="00331FF5" w:rsidRDefault="00E27D6D" w:rsidP="007A3053">
            <w:pPr>
              <w:spacing w:line="360" w:lineRule="auto"/>
              <w:jc w:val="both"/>
              <w:rPr>
                <w:rFonts w:ascii="Book Antiqua" w:hAnsi="Book Antiqua" w:cs="Arial"/>
                <w:lang w:val="en-GB"/>
              </w:rPr>
            </w:pPr>
          </w:p>
        </w:tc>
        <w:tc>
          <w:tcPr>
            <w:tcW w:w="1371" w:type="dxa"/>
          </w:tcPr>
          <w:p w14:paraId="1A37C068" w14:textId="77777777" w:rsidR="00E27D6D" w:rsidRPr="00331FF5" w:rsidRDefault="00E27D6D" w:rsidP="007A3053">
            <w:pPr>
              <w:spacing w:line="360" w:lineRule="auto"/>
              <w:jc w:val="both"/>
              <w:rPr>
                <w:rFonts w:ascii="Book Antiqua" w:hAnsi="Book Antiqua" w:cs="Arial"/>
                <w:lang w:val="en-GB"/>
              </w:rPr>
            </w:pPr>
          </w:p>
        </w:tc>
        <w:tc>
          <w:tcPr>
            <w:tcW w:w="2977" w:type="dxa"/>
          </w:tcPr>
          <w:p w14:paraId="67DD0C1A" w14:textId="77777777" w:rsidR="00E27D6D" w:rsidRPr="00331FF5" w:rsidRDefault="00E27D6D" w:rsidP="007A3053">
            <w:pPr>
              <w:spacing w:line="360" w:lineRule="auto"/>
              <w:jc w:val="both"/>
              <w:rPr>
                <w:rFonts w:ascii="Book Antiqua" w:hAnsi="Book Antiqua" w:cs="Arial"/>
                <w:lang w:val="en-GB"/>
              </w:rPr>
            </w:pPr>
          </w:p>
        </w:tc>
        <w:tc>
          <w:tcPr>
            <w:tcW w:w="1842" w:type="dxa"/>
          </w:tcPr>
          <w:p w14:paraId="262635BC" w14:textId="77777777" w:rsidR="00E27D6D" w:rsidRPr="00331FF5" w:rsidRDefault="00E27D6D" w:rsidP="007A3053">
            <w:pPr>
              <w:spacing w:line="360" w:lineRule="auto"/>
              <w:jc w:val="both"/>
              <w:rPr>
                <w:rFonts w:ascii="Book Antiqua" w:hAnsi="Book Antiqua" w:cs="Arial"/>
                <w:lang w:val="en-GB"/>
              </w:rPr>
            </w:pPr>
          </w:p>
        </w:tc>
        <w:tc>
          <w:tcPr>
            <w:tcW w:w="1985" w:type="dxa"/>
          </w:tcPr>
          <w:p w14:paraId="22E8438B" w14:textId="77777777" w:rsidR="00E27D6D" w:rsidRPr="00331FF5" w:rsidRDefault="00E27D6D" w:rsidP="007A3053">
            <w:pPr>
              <w:spacing w:line="360" w:lineRule="auto"/>
              <w:jc w:val="both"/>
              <w:rPr>
                <w:rFonts w:ascii="Book Antiqua" w:hAnsi="Book Antiqua" w:cs="Arial"/>
                <w:lang w:val="en-GB"/>
              </w:rPr>
            </w:pPr>
          </w:p>
        </w:tc>
        <w:tc>
          <w:tcPr>
            <w:tcW w:w="3402" w:type="dxa"/>
          </w:tcPr>
          <w:p w14:paraId="4373E198" w14:textId="77777777" w:rsidR="00E27D6D" w:rsidRPr="00331FF5" w:rsidRDefault="00E27D6D" w:rsidP="007A3053">
            <w:pPr>
              <w:spacing w:line="360" w:lineRule="auto"/>
              <w:jc w:val="both"/>
              <w:rPr>
                <w:rFonts w:ascii="Book Antiqua" w:hAnsi="Book Antiqua" w:cs="Arial"/>
                <w:lang w:val="en-GB"/>
              </w:rPr>
            </w:pPr>
          </w:p>
        </w:tc>
      </w:tr>
      <w:tr w:rsidR="007B241C" w:rsidRPr="00331FF5" w14:paraId="494E1C8D" w14:textId="77777777" w:rsidTr="00FA20CF">
        <w:tc>
          <w:tcPr>
            <w:tcW w:w="1848" w:type="dxa"/>
          </w:tcPr>
          <w:p w14:paraId="2EF481D2" w14:textId="40A3C0A4"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Kurowski </w:t>
            </w:r>
            <w:r w:rsidR="00B80969" w:rsidRPr="00B80969">
              <w:rPr>
                <w:rFonts w:ascii="Book Antiqua" w:eastAsia="SimSun" w:hAnsi="Book Antiqua" w:cs="Arial" w:hint="eastAsia"/>
                <w:i/>
                <w:lang w:val="en-GB" w:eastAsia="zh-CN"/>
              </w:rPr>
              <w:t>et al</w:t>
            </w:r>
            <w:r w:rsidR="00835EFD" w:rsidRPr="00331FF5">
              <w:rPr>
                <w:rFonts w:ascii="Book Antiqua" w:eastAsia="Times New Roman" w:hAnsi="Book Antiqua" w:cs="Arial"/>
                <w:vertAlign w:val="superscript"/>
                <w:lang w:val="en"/>
              </w:rPr>
              <w:t>[139]</w:t>
            </w:r>
            <w:r w:rsidR="00835EFD">
              <w:rPr>
                <w:rFonts w:ascii="Book Antiqua" w:eastAsia="SimSun" w:hAnsi="Book Antiqua" w:cs="Arial" w:hint="eastAsia"/>
                <w:lang w:val="en-GB" w:eastAsia="zh-CN"/>
              </w:rPr>
              <w:t xml:space="preserve">, </w:t>
            </w:r>
            <w:r w:rsidRPr="00331FF5">
              <w:rPr>
                <w:rFonts w:ascii="Book Antiqua" w:hAnsi="Book Antiqua" w:cs="Arial"/>
                <w:lang w:val="en-GB"/>
              </w:rPr>
              <w:t>2014</w:t>
            </w:r>
          </w:p>
          <w:p w14:paraId="23D3ED8E" w14:textId="16B7B0D4" w:rsidR="00D37F94" w:rsidRPr="00331FF5" w:rsidRDefault="00D37F94" w:rsidP="007A3053">
            <w:pPr>
              <w:spacing w:line="360" w:lineRule="auto"/>
              <w:jc w:val="both"/>
              <w:rPr>
                <w:rFonts w:ascii="Book Antiqua" w:hAnsi="Book Antiqua" w:cs="Arial"/>
                <w:lang w:val="en-GB"/>
              </w:rPr>
            </w:pPr>
          </w:p>
        </w:tc>
        <w:tc>
          <w:tcPr>
            <w:tcW w:w="1134" w:type="dxa"/>
          </w:tcPr>
          <w:p w14:paraId="144D1590" w14:textId="41ABA231"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t>United States</w:t>
            </w:r>
          </w:p>
        </w:tc>
        <w:tc>
          <w:tcPr>
            <w:tcW w:w="1889" w:type="dxa"/>
          </w:tcPr>
          <w:p w14:paraId="6C40F8E5"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4 second-line</w:t>
            </w:r>
          </w:p>
        </w:tc>
        <w:tc>
          <w:tcPr>
            <w:tcW w:w="1371" w:type="dxa"/>
          </w:tcPr>
          <w:p w14:paraId="13996341"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7E81640A"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2/4 BR</w:t>
            </w:r>
          </w:p>
        </w:tc>
        <w:tc>
          <w:tcPr>
            <w:tcW w:w="1842" w:type="dxa"/>
          </w:tcPr>
          <w:p w14:paraId="44E7D303"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1985" w:type="dxa"/>
          </w:tcPr>
          <w:p w14:paraId="0C96EBD7"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Not reported</w:t>
            </w:r>
          </w:p>
        </w:tc>
        <w:tc>
          <w:tcPr>
            <w:tcW w:w="3402" w:type="dxa"/>
          </w:tcPr>
          <w:p w14:paraId="14E2511A" w14:textId="5DB76C68"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 mo ulcers</w:t>
            </w:r>
          </w:p>
        </w:tc>
      </w:tr>
      <w:tr w:rsidR="007B241C" w:rsidRPr="00331FF5" w14:paraId="4A444597" w14:textId="77777777" w:rsidTr="00FA20CF">
        <w:tc>
          <w:tcPr>
            <w:tcW w:w="1848" w:type="dxa"/>
          </w:tcPr>
          <w:p w14:paraId="2744AEE2"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Rituximab</w:t>
            </w:r>
          </w:p>
          <w:p w14:paraId="408CB6F7" w14:textId="77777777" w:rsidR="00214F76" w:rsidRPr="00331FF5" w:rsidRDefault="00214F76" w:rsidP="007A3053">
            <w:pPr>
              <w:spacing w:line="360" w:lineRule="auto"/>
              <w:jc w:val="both"/>
              <w:rPr>
                <w:rFonts w:ascii="Book Antiqua" w:hAnsi="Book Antiqua" w:cs="Arial"/>
                <w:b/>
                <w:lang w:val="en-GB"/>
              </w:rPr>
            </w:pPr>
          </w:p>
        </w:tc>
        <w:tc>
          <w:tcPr>
            <w:tcW w:w="1134" w:type="dxa"/>
          </w:tcPr>
          <w:p w14:paraId="7153EE9B" w14:textId="77777777" w:rsidR="00E27D6D" w:rsidRPr="00331FF5" w:rsidRDefault="00E27D6D" w:rsidP="007A3053">
            <w:pPr>
              <w:spacing w:line="360" w:lineRule="auto"/>
              <w:jc w:val="both"/>
              <w:rPr>
                <w:rFonts w:ascii="Book Antiqua" w:hAnsi="Book Antiqua" w:cs="Arial"/>
                <w:lang w:val="en-GB"/>
              </w:rPr>
            </w:pPr>
          </w:p>
        </w:tc>
        <w:tc>
          <w:tcPr>
            <w:tcW w:w="1889" w:type="dxa"/>
          </w:tcPr>
          <w:p w14:paraId="3BF59816" w14:textId="77777777" w:rsidR="00E27D6D" w:rsidRPr="00331FF5" w:rsidRDefault="00E27D6D" w:rsidP="007A3053">
            <w:pPr>
              <w:spacing w:line="360" w:lineRule="auto"/>
              <w:jc w:val="both"/>
              <w:rPr>
                <w:rFonts w:ascii="Book Antiqua" w:hAnsi="Book Antiqua" w:cs="Arial"/>
                <w:lang w:val="en-GB"/>
              </w:rPr>
            </w:pPr>
          </w:p>
        </w:tc>
        <w:tc>
          <w:tcPr>
            <w:tcW w:w="1371" w:type="dxa"/>
          </w:tcPr>
          <w:p w14:paraId="57D84D7F" w14:textId="77777777" w:rsidR="00E27D6D" w:rsidRPr="00331FF5" w:rsidRDefault="00E27D6D" w:rsidP="007A3053">
            <w:pPr>
              <w:spacing w:line="360" w:lineRule="auto"/>
              <w:jc w:val="both"/>
              <w:rPr>
                <w:rFonts w:ascii="Book Antiqua" w:hAnsi="Book Antiqua" w:cs="Arial"/>
                <w:lang w:val="en-GB"/>
              </w:rPr>
            </w:pPr>
          </w:p>
        </w:tc>
        <w:tc>
          <w:tcPr>
            <w:tcW w:w="2977" w:type="dxa"/>
          </w:tcPr>
          <w:p w14:paraId="2021E23F" w14:textId="77777777" w:rsidR="00E27D6D" w:rsidRPr="00331FF5" w:rsidRDefault="00E27D6D" w:rsidP="007A3053">
            <w:pPr>
              <w:spacing w:line="360" w:lineRule="auto"/>
              <w:jc w:val="both"/>
              <w:rPr>
                <w:rFonts w:ascii="Book Antiqua" w:hAnsi="Book Antiqua" w:cs="Arial"/>
                <w:lang w:val="en-GB"/>
              </w:rPr>
            </w:pPr>
          </w:p>
        </w:tc>
        <w:tc>
          <w:tcPr>
            <w:tcW w:w="1842" w:type="dxa"/>
          </w:tcPr>
          <w:p w14:paraId="4EF14DF2" w14:textId="77777777" w:rsidR="00E27D6D" w:rsidRPr="00331FF5" w:rsidRDefault="00E27D6D" w:rsidP="007A3053">
            <w:pPr>
              <w:spacing w:line="360" w:lineRule="auto"/>
              <w:jc w:val="both"/>
              <w:rPr>
                <w:rFonts w:ascii="Book Antiqua" w:hAnsi="Book Antiqua" w:cs="Arial"/>
                <w:lang w:val="en-GB"/>
              </w:rPr>
            </w:pPr>
          </w:p>
        </w:tc>
        <w:tc>
          <w:tcPr>
            <w:tcW w:w="1985" w:type="dxa"/>
          </w:tcPr>
          <w:p w14:paraId="1A482C8F" w14:textId="77777777" w:rsidR="00E27D6D" w:rsidRPr="00331FF5" w:rsidRDefault="00E27D6D" w:rsidP="007A3053">
            <w:pPr>
              <w:spacing w:line="360" w:lineRule="auto"/>
              <w:jc w:val="both"/>
              <w:rPr>
                <w:rFonts w:ascii="Book Antiqua" w:hAnsi="Book Antiqua" w:cs="Arial"/>
                <w:lang w:val="en-GB"/>
              </w:rPr>
            </w:pPr>
          </w:p>
        </w:tc>
        <w:tc>
          <w:tcPr>
            <w:tcW w:w="3402" w:type="dxa"/>
          </w:tcPr>
          <w:p w14:paraId="5DE23626" w14:textId="77777777" w:rsidR="00E27D6D" w:rsidRPr="00331FF5" w:rsidRDefault="00E27D6D" w:rsidP="007A3053">
            <w:pPr>
              <w:spacing w:line="360" w:lineRule="auto"/>
              <w:jc w:val="both"/>
              <w:rPr>
                <w:rFonts w:ascii="Book Antiqua" w:hAnsi="Book Antiqua" w:cs="Arial"/>
                <w:lang w:val="en-GB"/>
              </w:rPr>
            </w:pPr>
          </w:p>
        </w:tc>
      </w:tr>
      <w:tr w:rsidR="007B241C" w:rsidRPr="00331FF5" w14:paraId="349ED27A" w14:textId="77777777" w:rsidTr="00FA20CF">
        <w:tc>
          <w:tcPr>
            <w:tcW w:w="1848" w:type="dxa"/>
          </w:tcPr>
          <w:p w14:paraId="382EA060" w14:textId="6B633179"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D’Agostino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lang w:val="en"/>
              </w:rPr>
              <w:t>149]</w:t>
            </w:r>
            <w:r w:rsidR="00835EFD">
              <w:rPr>
                <w:rFonts w:ascii="Book Antiqua" w:eastAsia="SimSun" w:hAnsi="Book Antiqua" w:cs="Arial" w:hint="eastAsia"/>
                <w:lang w:val="en-GB" w:eastAsia="zh-CN"/>
              </w:rPr>
              <w:t xml:space="preserve">, </w:t>
            </w:r>
            <w:r w:rsidRPr="00331FF5">
              <w:rPr>
                <w:rFonts w:ascii="Book Antiqua" w:hAnsi="Book Antiqua" w:cs="Arial"/>
                <w:lang w:val="en-GB"/>
              </w:rPr>
              <w:t>2013</w:t>
            </w:r>
          </w:p>
        </w:tc>
        <w:tc>
          <w:tcPr>
            <w:tcW w:w="1134" w:type="dxa"/>
          </w:tcPr>
          <w:p w14:paraId="6FCB59A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Canada/Argentina</w:t>
            </w:r>
          </w:p>
        </w:tc>
        <w:tc>
          <w:tcPr>
            <w:tcW w:w="1889" w:type="dxa"/>
          </w:tcPr>
          <w:p w14:paraId="673ACF74"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 second-line</w:t>
            </w:r>
          </w:p>
        </w:tc>
        <w:tc>
          <w:tcPr>
            <w:tcW w:w="1371" w:type="dxa"/>
          </w:tcPr>
          <w:p w14:paraId="56357E1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5D340AB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2/2 CBR at 3/8 months</w:t>
            </w:r>
          </w:p>
        </w:tc>
        <w:tc>
          <w:tcPr>
            <w:tcW w:w="1842" w:type="dxa"/>
          </w:tcPr>
          <w:p w14:paraId="308C8CDD" w14:textId="554EF56F"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26-38 mo</w:t>
            </w:r>
          </w:p>
        </w:tc>
        <w:tc>
          <w:tcPr>
            <w:tcW w:w="1985" w:type="dxa"/>
          </w:tcPr>
          <w:p w14:paraId="1B04C777" w14:textId="5EF932DC" w:rsidR="00E27D6D" w:rsidRPr="00FA20CF" w:rsidRDefault="00E27D6D" w:rsidP="007A3053">
            <w:pPr>
              <w:spacing w:line="360" w:lineRule="auto"/>
              <w:jc w:val="both"/>
              <w:rPr>
                <w:rFonts w:ascii="Book Antiqua" w:eastAsia="SimSun" w:hAnsi="Book Antiqua" w:cs="Arial"/>
                <w:lang w:val="en-GB" w:eastAsia="zh-CN"/>
              </w:rPr>
            </w:pPr>
            <w:r w:rsidRPr="00331FF5">
              <w:rPr>
                <w:rFonts w:ascii="Book Antiqua" w:hAnsi="Book Antiqua" w:cs="Arial"/>
                <w:lang w:val="en-GB"/>
              </w:rPr>
              <w:t>375 mg/m</w:t>
            </w:r>
            <w:r w:rsidRPr="00331FF5">
              <w:rPr>
                <w:rFonts w:ascii="Book Antiqua" w:hAnsi="Book Antiqua" w:cs="Arial"/>
                <w:vertAlign w:val="superscript"/>
                <w:lang w:val="en-GB"/>
              </w:rPr>
              <w:t>2</w:t>
            </w:r>
            <w:r w:rsidR="00FA20CF">
              <w:rPr>
                <w:rFonts w:ascii="Book Antiqua" w:hAnsi="Book Antiqua" w:cs="Arial"/>
                <w:lang w:val="en-GB"/>
              </w:rPr>
              <w:t xml:space="preserve"> weekly for 4 wk</w:t>
            </w:r>
          </w:p>
        </w:tc>
        <w:tc>
          <w:tcPr>
            <w:tcW w:w="3402" w:type="dxa"/>
          </w:tcPr>
          <w:p w14:paraId="2164D728"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r>
      <w:tr w:rsidR="007B241C" w:rsidRPr="00331FF5" w14:paraId="65A4ED5B" w14:textId="77777777" w:rsidTr="00FA20CF">
        <w:tc>
          <w:tcPr>
            <w:tcW w:w="1848" w:type="dxa"/>
          </w:tcPr>
          <w:p w14:paraId="4BFD6DF5"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Infliximab</w:t>
            </w:r>
          </w:p>
        </w:tc>
        <w:tc>
          <w:tcPr>
            <w:tcW w:w="1134" w:type="dxa"/>
          </w:tcPr>
          <w:p w14:paraId="54702F76" w14:textId="77777777" w:rsidR="00E27D6D" w:rsidRPr="00331FF5" w:rsidRDefault="00E27D6D" w:rsidP="007A3053">
            <w:pPr>
              <w:spacing w:line="360" w:lineRule="auto"/>
              <w:jc w:val="both"/>
              <w:rPr>
                <w:rFonts w:ascii="Book Antiqua" w:hAnsi="Book Antiqua" w:cs="Arial"/>
                <w:lang w:val="en-GB"/>
              </w:rPr>
            </w:pPr>
          </w:p>
        </w:tc>
        <w:tc>
          <w:tcPr>
            <w:tcW w:w="1889" w:type="dxa"/>
          </w:tcPr>
          <w:p w14:paraId="6ED9AB70" w14:textId="77777777" w:rsidR="00E27D6D" w:rsidRPr="00331FF5" w:rsidRDefault="00E27D6D" w:rsidP="007A3053">
            <w:pPr>
              <w:spacing w:line="360" w:lineRule="auto"/>
              <w:jc w:val="both"/>
              <w:rPr>
                <w:rFonts w:ascii="Book Antiqua" w:hAnsi="Book Antiqua" w:cs="Arial"/>
                <w:lang w:val="en-GB"/>
              </w:rPr>
            </w:pPr>
          </w:p>
        </w:tc>
        <w:tc>
          <w:tcPr>
            <w:tcW w:w="1371" w:type="dxa"/>
          </w:tcPr>
          <w:p w14:paraId="2F92E545" w14:textId="77777777" w:rsidR="00E27D6D" w:rsidRPr="00331FF5" w:rsidRDefault="00E27D6D" w:rsidP="007A3053">
            <w:pPr>
              <w:spacing w:line="360" w:lineRule="auto"/>
              <w:jc w:val="both"/>
              <w:rPr>
                <w:rFonts w:ascii="Book Antiqua" w:hAnsi="Book Antiqua" w:cs="Arial"/>
                <w:lang w:val="en-GB"/>
              </w:rPr>
            </w:pPr>
          </w:p>
        </w:tc>
        <w:tc>
          <w:tcPr>
            <w:tcW w:w="2977" w:type="dxa"/>
          </w:tcPr>
          <w:p w14:paraId="31724C07" w14:textId="77777777" w:rsidR="00E27D6D" w:rsidRPr="00331FF5" w:rsidRDefault="00E27D6D" w:rsidP="007A3053">
            <w:pPr>
              <w:spacing w:line="360" w:lineRule="auto"/>
              <w:jc w:val="both"/>
              <w:rPr>
                <w:rFonts w:ascii="Book Antiqua" w:hAnsi="Book Antiqua" w:cs="Arial"/>
                <w:lang w:val="en-GB"/>
              </w:rPr>
            </w:pPr>
          </w:p>
        </w:tc>
        <w:tc>
          <w:tcPr>
            <w:tcW w:w="1842" w:type="dxa"/>
          </w:tcPr>
          <w:p w14:paraId="08DB78B8" w14:textId="77777777" w:rsidR="00E27D6D" w:rsidRPr="00331FF5" w:rsidRDefault="00E27D6D" w:rsidP="007A3053">
            <w:pPr>
              <w:spacing w:line="360" w:lineRule="auto"/>
              <w:jc w:val="both"/>
              <w:rPr>
                <w:rFonts w:ascii="Book Antiqua" w:hAnsi="Book Antiqua" w:cs="Arial"/>
                <w:lang w:val="en-GB"/>
              </w:rPr>
            </w:pPr>
          </w:p>
        </w:tc>
        <w:tc>
          <w:tcPr>
            <w:tcW w:w="1985" w:type="dxa"/>
          </w:tcPr>
          <w:p w14:paraId="66B2EBF4" w14:textId="77777777" w:rsidR="00E27D6D" w:rsidRPr="00331FF5" w:rsidRDefault="00E27D6D" w:rsidP="007A3053">
            <w:pPr>
              <w:spacing w:line="360" w:lineRule="auto"/>
              <w:jc w:val="both"/>
              <w:rPr>
                <w:rFonts w:ascii="Book Antiqua" w:hAnsi="Book Antiqua" w:cs="Arial"/>
                <w:lang w:val="en-GB"/>
              </w:rPr>
            </w:pPr>
          </w:p>
        </w:tc>
        <w:tc>
          <w:tcPr>
            <w:tcW w:w="3402" w:type="dxa"/>
          </w:tcPr>
          <w:p w14:paraId="7912E9EC" w14:textId="77777777" w:rsidR="00E27D6D" w:rsidRPr="00331FF5" w:rsidRDefault="00E27D6D" w:rsidP="007A3053">
            <w:pPr>
              <w:spacing w:line="360" w:lineRule="auto"/>
              <w:jc w:val="both"/>
              <w:rPr>
                <w:rFonts w:ascii="Book Antiqua" w:hAnsi="Book Antiqua" w:cs="Arial"/>
                <w:lang w:val="en-GB"/>
              </w:rPr>
            </w:pPr>
          </w:p>
        </w:tc>
      </w:tr>
      <w:tr w:rsidR="007B241C" w:rsidRPr="00331FF5" w14:paraId="21786886" w14:textId="77777777" w:rsidTr="00FA20CF">
        <w:tc>
          <w:tcPr>
            <w:tcW w:w="1848" w:type="dxa"/>
          </w:tcPr>
          <w:p w14:paraId="0332A82F" w14:textId="2B49BA03"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Rajanayagam </w:t>
            </w:r>
            <w:r w:rsidR="00B80969" w:rsidRPr="00B80969">
              <w:rPr>
                <w:rFonts w:ascii="Book Antiqua" w:eastAsia="SimSun" w:hAnsi="Book Antiqua" w:cs="Arial" w:hint="eastAsia"/>
                <w:i/>
                <w:lang w:val="en-GB" w:eastAsia="zh-CN"/>
              </w:rPr>
              <w:t>et al</w:t>
            </w:r>
            <w:r w:rsidR="00835EFD" w:rsidRPr="006D4817">
              <w:rPr>
                <w:rFonts w:ascii="Book Antiqua" w:hAnsi="Book Antiqua" w:cs="Arial"/>
                <w:vertAlign w:val="superscript"/>
                <w:lang w:val="en-GB"/>
              </w:rPr>
              <w:t>[</w:t>
            </w:r>
            <w:r w:rsidR="00835EFD" w:rsidRPr="00331FF5">
              <w:rPr>
                <w:rFonts w:ascii="Book Antiqua" w:eastAsia="Times New Roman" w:hAnsi="Book Antiqua" w:cs="Arial"/>
                <w:vertAlign w:val="superscript"/>
              </w:rPr>
              <w:t>157]</w:t>
            </w:r>
            <w:r w:rsidR="00835EFD">
              <w:rPr>
                <w:rFonts w:ascii="Book Antiqua" w:eastAsia="SimSun" w:hAnsi="Book Antiqua" w:cs="Arial" w:hint="eastAsia"/>
                <w:lang w:val="en-GB" w:eastAsia="zh-CN"/>
              </w:rPr>
              <w:t xml:space="preserve">, </w:t>
            </w:r>
            <w:r w:rsidRPr="00331FF5">
              <w:rPr>
                <w:rFonts w:ascii="Book Antiqua" w:hAnsi="Book Antiqua" w:cs="Arial"/>
                <w:lang w:val="en-GB"/>
              </w:rPr>
              <w:t>2013</w:t>
            </w:r>
          </w:p>
        </w:tc>
        <w:tc>
          <w:tcPr>
            <w:tcW w:w="1134" w:type="dxa"/>
          </w:tcPr>
          <w:p w14:paraId="496ACAAC"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Australia</w:t>
            </w:r>
          </w:p>
        </w:tc>
        <w:tc>
          <w:tcPr>
            <w:tcW w:w="1889" w:type="dxa"/>
          </w:tcPr>
          <w:p w14:paraId="20EDF9C9"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second-line</w:t>
            </w:r>
          </w:p>
        </w:tc>
        <w:tc>
          <w:tcPr>
            <w:tcW w:w="1371" w:type="dxa"/>
          </w:tcPr>
          <w:p w14:paraId="64946192"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2B6FF7C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1/1 BR</w:t>
            </w:r>
          </w:p>
        </w:tc>
        <w:tc>
          <w:tcPr>
            <w:tcW w:w="1842" w:type="dxa"/>
          </w:tcPr>
          <w:p w14:paraId="0182648B" w14:textId="512A7C6A"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19 mo</w:t>
            </w:r>
          </w:p>
        </w:tc>
        <w:tc>
          <w:tcPr>
            <w:tcW w:w="1985" w:type="dxa"/>
          </w:tcPr>
          <w:p w14:paraId="0257DFA6" w14:textId="2137334A" w:rsidR="00E27D6D" w:rsidRPr="00331FF5" w:rsidRDefault="00FA20CF" w:rsidP="007A3053">
            <w:pPr>
              <w:spacing w:line="360" w:lineRule="auto"/>
              <w:jc w:val="both"/>
              <w:rPr>
                <w:rFonts w:ascii="Book Antiqua" w:hAnsi="Book Antiqua" w:cs="Arial"/>
                <w:lang w:val="en-GB"/>
              </w:rPr>
            </w:pPr>
            <w:r>
              <w:rPr>
                <w:rFonts w:ascii="Book Antiqua" w:hAnsi="Book Antiqua" w:cs="Arial"/>
                <w:lang w:val="en-GB"/>
              </w:rPr>
              <w:t>5 mg/kg 4 infusions at 4 wk</w:t>
            </w:r>
            <w:r w:rsidR="00E27D6D" w:rsidRPr="00331FF5">
              <w:rPr>
                <w:rFonts w:ascii="Book Antiqua" w:hAnsi="Book Antiqua" w:cs="Arial"/>
                <w:lang w:val="en-GB"/>
              </w:rPr>
              <w:t xml:space="preserve"> interval</w:t>
            </w:r>
          </w:p>
        </w:tc>
        <w:tc>
          <w:tcPr>
            <w:tcW w:w="3402" w:type="dxa"/>
          </w:tcPr>
          <w:p w14:paraId="002B8ACC" w14:textId="7B51E3B5" w:rsidR="00E27D6D" w:rsidRPr="00331FF5" w:rsidRDefault="00800A12" w:rsidP="007A3053">
            <w:pPr>
              <w:spacing w:line="360" w:lineRule="auto"/>
              <w:jc w:val="both"/>
              <w:rPr>
                <w:rFonts w:ascii="Book Antiqua" w:hAnsi="Book Antiqua" w:cs="Arial"/>
                <w:lang w:val="en-GB"/>
              </w:rPr>
            </w:pPr>
            <w:r w:rsidRPr="00331FF5">
              <w:rPr>
                <w:rFonts w:ascii="Book Antiqua" w:hAnsi="Book Antiqua" w:cs="Arial"/>
                <w:lang w:val="en-GB"/>
              </w:rPr>
              <w:t>LT was not prevented</w:t>
            </w:r>
          </w:p>
        </w:tc>
      </w:tr>
      <w:tr w:rsidR="007B241C" w:rsidRPr="00331FF5" w14:paraId="4BBD3E8B" w14:textId="77777777" w:rsidTr="00FA20CF">
        <w:tc>
          <w:tcPr>
            <w:tcW w:w="2982" w:type="dxa"/>
            <w:gridSpan w:val="2"/>
          </w:tcPr>
          <w:p w14:paraId="234E8E8E" w14:textId="77777777" w:rsidR="00E27D6D" w:rsidRPr="00331FF5" w:rsidRDefault="00E27D6D" w:rsidP="007A3053">
            <w:pPr>
              <w:spacing w:line="360" w:lineRule="auto"/>
              <w:jc w:val="both"/>
              <w:rPr>
                <w:rFonts w:ascii="Book Antiqua" w:hAnsi="Book Antiqua" w:cs="Arial"/>
                <w:b/>
                <w:lang w:val="en-GB"/>
              </w:rPr>
            </w:pPr>
            <w:r w:rsidRPr="00331FF5">
              <w:rPr>
                <w:rFonts w:ascii="Book Antiqua" w:hAnsi="Book Antiqua" w:cs="Arial"/>
                <w:b/>
                <w:lang w:val="en-GB"/>
              </w:rPr>
              <w:t>6-mercaptopurine</w:t>
            </w:r>
          </w:p>
        </w:tc>
        <w:tc>
          <w:tcPr>
            <w:tcW w:w="1889" w:type="dxa"/>
          </w:tcPr>
          <w:p w14:paraId="17BFA658" w14:textId="77777777" w:rsidR="00E27D6D" w:rsidRPr="00331FF5" w:rsidRDefault="00E27D6D" w:rsidP="007A3053">
            <w:pPr>
              <w:spacing w:line="360" w:lineRule="auto"/>
              <w:jc w:val="both"/>
              <w:rPr>
                <w:rFonts w:ascii="Book Antiqua" w:hAnsi="Book Antiqua" w:cs="Arial"/>
                <w:lang w:val="en-GB"/>
              </w:rPr>
            </w:pPr>
          </w:p>
        </w:tc>
        <w:tc>
          <w:tcPr>
            <w:tcW w:w="1371" w:type="dxa"/>
          </w:tcPr>
          <w:p w14:paraId="2E5D3FC2" w14:textId="77777777" w:rsidR="00E27D6D" w:rsidRPr="00331FF5" w:rsidRDefault="00E27D6D" w:rsidP="007A3053">
            <w:pPr>
              <w:spacing w:line="360" w:lineRule="auto"/>
              <w:jc w:val="both"/>
              <w:rPr>
                <w:rFonts w:ascii="Book Antiqua" w:hAnsi="Book Antiqua" w:cs="Arial"/>
                <w:lang w:val="en-GB"/>
              </w:rPr>
            </w:pPr>
          </w:p>
        </w:tc>
        <w:tc>
          <w:tcPr>
            <w:tcW w:w="2977" w:type="dxa"/>
          </w:tcPr>
          <w:p w14:paraId="4A63BB62" w14:textId="77777777" w:rsidR="00E27D6D" w:rsidRPr="00331FF5" w:rsidRDefault="00E27D6D" w:rsidP="007A3053">
            <w:pPr>
              <w:spacing w:line="360" w:lineRule="auto"/>
              <w:jc w:val="both"/>
              <w:rPr>
                <w:rFonts w:ascii="Book Antiqua" w:hAnsi="Book Antiqua" w:cs="Arial"/>
                <w:lang w:val="en-GB"/>
              </w:rPr>
            </w:pPr>
          </w:p>
        </w:tc>
        <w:tc>
          <w:tcPr>
            <w:tcW w:w="1842" w:type="dxa"/>
          </w:tcPr>
          <w:p w14:paraId="6F188A7F" w14:textId="77777777" w:rsidR="00E27D6D" w:rsidRPr="00331FF5" w:rsidRDefault="00E27D6D" w:rsidP="007A3053">
            <w:pPr>
              <w:spacing w:line="360" w:lineRule="auto"/>
              <w:jc w:val="both"/>
              <w:rPr>
                <w:rFonts w:ascii="Book Antiqua" w:hAnsi="Book Antiqua" w:cs="Arial"/>
                <w:lang w:val="en-GB"/>
              </w:rPr>
            </w:pPr>
          </w:p>
        </w:tc>
        <w:tc>
          <w:tcPr>
            <w:tcW w:w="1985" w:type="dxa"/>
          </w:tcPr>
          <w:p w14:paraId="1B86198F" w14:textId="77777777" w:rsidR="00E27D6D" w:rsidRPr="00331FF5" w:rsidRDefault="00E27D6D" w:rsidP="007A3053">
            <w:pPr>
              <w:spacing w:line="360" w:lineRule="auto"/>
              <w:jc w:val="both"/>
              <w:rPr>
                <w:rFonts w:ascii="Book Antiqua" w:hAnsi="Book Antiqua" w:cs="Arial"/>
                <w:lang w:val="en-GB"/>
              </w:rPr>
            </w:pPr>
          </w:p>
        </w:tc>
        <w:tc>
          <w:tcPr>
            <w:tcW w:w="3402" w:type="dxa"/>
          </w:tcPr>
          <w:p w14:paraId="028F3A53" w14:textId="77777777" w:rsidR="00E27D6D" w:rsidRPr="00331FF5" w:rsidRDefault="00E27D6D" w:rsidP="007A3053">
            <w:pPr>
              <w:spacing w:line="360" w:lineRule="auto"/>
              <w:jc w:val="both"/>
              <w:rPr>
                <w:rFonts w:ascii="Book Antiqua" w:hAnsi="Book Antiqua" w:cs="Arial"/>
                <w:lang w:val="en-GB"/>
              </w:rPr>
            </w:pPr>
          </w:p>
        </w:tc>
      </w:tr>
      <w:tr w:rsidR="007B241C" w:rsidRPr="00331FF5" w14:paraId="169D5FA1" w14:textId="77777777" w:rsidTr="00FA20CF">
        <w:tc>
          <w:tcPr>
            <w:tcW w:w="1848" w:type="dxa"/>
          </w:tcPr>
          <w:p w14:paraId="0F9980DB" w14:textId="15BF2D76"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 xml:space="preserve">Pratt </w:t>
            </w:r>
            <w:r w:rsidR="00B80969" w:rsidRPr="00B80969">
              <w:rPr>
                <w:rFonts w:ascii="Book Antiqua" w:eastAsia="SimSun" w:hAnsi="Book Antiqua" w:cs="Arial" w:hint="eastAsia"/>
                <w:i/>
                <w:lang w:val="en-GB" w:eastAsia="zh-CN"/>
              </w:rPr>
              <w:t>et al</w:t>
            </w:r>
            <w:r w:rsidR="00835EFD" w:rsidRPr="00331FF5">
              <w:rPr>
                <w:rFonts w:ascii="Book Antiqua" w:eastAsia="Times New Roman" w:hAnsi="Book Antiqua" w:cs="Arial"/>
                <w:vertAlign w:val="superscript"/>
                <w:lang w:val="en-GB"/>
              </w:rPr>
              <w:t>[166]</w:t>
            </w:r>
            <w:r w:rsidR="00835EFD">
              <w:rPr>
                <w:rFonts w:ascii="Book Antiqua" w:eastAsia="SimSun" w:hAnsi="Book Antiqua" w:cs="Arial" w:hint="eastAsia"/>
                <w:lang w:val="en-GB" w:eastAsia="zh-CN"/>
              </w:rPr>
              <w:t xml:space="preserve">, </w:t>
            </w:r>
            <w:r w:rsidRPr="00331FF5">
              <w:rPr>
                <w:rFonts w:ascii="Book Antiqua" w:hAnsi="Book Antiqua" w:cs="Arial"/>
                <w:lang w:val="en-GB"/>
              </w:rPr>
              <w:t>1996</w:t>
            </w:r>
          </w:p>
          <w:p w14:paraId="361543C6" w14:textId="5B9D7536" w:rsidR="00800A12" w:rsidRPr="00331FF5" w:rsidRDefault="00800A12" w:rsidP="007A3053">
            <w:pPr>
              <w:spacing w:line="360" w:lineRule="auto"/>
              <w:jc w:val="both"/>
              <w:rPr>
                <w:rFonts w:ascii="Book Antiqua" w:hAnsi="Book Antiqua" w:cs="Arial"/>
                <w:lang w:val="en-GB"/>
              </w:rPr>
            </w:pPr>
          </w:p>
        </w:tc>
        <w:tc>
          <w:tcPr>
            <w:tcW w:w="1134" w:type="dxa"/>
          </w:tcPr>
          <w:p w14:paraId="68D5D546" w14:textId="1598FEB1" w:rsidR="00E27D6D" w:rsidRPr="00331FF5" w:rsidRDefault="005A7063" w:rsidP="007A3053">
            <w:pPr>
              <w:spacing w:line="360" w:lineRule="auto"/>
              <w:jc w:val="both"/>
              <w:rPr>
                <w:rFonts w:ascii="Book Antiqua" w:hAnsi="Book Antiqua" w:cs="Arial"/>
                <w:lang w:val="en-GB"/>
              </w:rPr>
            </w:pPr>
            <w:r>
              <w:rPr>
                <w:rFonts w:ascii="Book Antiqua" w:hAnsi="Book Antiqua" w:cs="Arial"/>
                <w:lang w:val="en-GB"/>
              </w:rPr>
              <w:lastRenderedPageBreak/>
              <w:t>United States</w:t>
            </w:r>
          </w:p>
        </w:tc>
        <w:tc>
          <w:tcPr>
            <w:tcW w:w="1889" w:type="dxa"/>
          </w:tcPr>
          <w:p w14:paraId="6E63D02B"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 AZA-NR</w:t>
            </w:r>
          </w:p>
        </w:tc>
        <w:tc>
          <w:tcPr>
            <w:tcW w:w="1371" w:type="dxa"/>
          </w:tcPr>
          <w:p w14:paraId="0635F77D"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Retrospective</w:t>
            </w:r>
          </w:p>
        </w:tc>
        <w:tc>
          <w:tcPr>
            <w:tcW w:w="2977" w:type="dxa"/>
          </w:tcPr>
          <w:p w14:paraId="5F641F3F"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1/1 CBR and HR</w:t>
            </w:r>
          </w:p>
        </w:tc>
        <w:tc>
          <w:tcPr>
            <w:tcW w:w="1842" w:type="dxa"/>
          </w:tcPr>
          <w:p w14:paraId="1F0F8D81" w14:textId="65F3C739"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36 mo</w:t>
            </w:r>
          </w:p>
        </w:tc>
        <w:tc>
          <w:tcPr>
            <w:tcW w:w="1985" w:type="dxa"/>
          </w:tcPr>
          <w:p w14:paraId="32B44AA2"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1.5 mg/kg</w:t>
            </w:r>
          </w:p>
        </w:tc>
        <w:tc>
          <w:tcPr>
            <w:tcW w:w="3402" w:type="dxa"/>
          </w:tcPr>
          <w:p w14:paraId="499FE83E" w14:textId="77777777" w:rsidR="00E27D6D" w:rsidRPr="00331FF5" w:rsidRDefault="00E27D6D" w:rsidP="007A3053">
            <w:pPr>
              <w:spacing w:line="360" w:lineRule="auto"/>
              <w:jc w:val="both"/>
              <w:rPr>
                <w:rFonts w:ascii="Book Antiqua" w:hAnsi="Book Antiqua" w:cs="Arial"/>
                <w:lang w:val="en-GB"/>
              </w:rPr>
            </w:pPr>
            <w:r w:rsidRPr="00331FF5">
              <w:rPr>
                <w:rFonts w:ascii="Book Antiqua" w:hAnsi="Book Antiqua" w:cs="Arial"/>
                <w:lang w:val="en-GB"/>
              </w:rPr>
              <w:t>None reported</w:t>
            </w:r>
          </w:p>
        </w:tc>
      </w:tr>
    </w:tbl>
    <w:p w14:paraId="4AE22693" w14:textId="51F57FEC" w:rsidR="006D4817" w:rsidRPr="00B80969" w:rsidRDefault="00B80969" w:rsidP="007A3053">
      <w:pPr>
        <w:spacing w:line="360" w:lineRule="auto"/>
        <w:jc w:val="both"/>
        <w:rPr>
          <w:rFonts w:ascii="Book Antiqua" w:eastAsia="SimSun" w:hAnsi="Book Antiqua" w:cs="Arial"/>
          <w:lang w:val="en-GB" w:eastAsia="zh-CN"/>
        </w:rPr>
      </w:pPr>
      <w:r w:rsidRPr="00B80969">
        <w:rPr>
          <w:rFonts w:ascii="Book Antiqua" w:eastAsia="SimSun" w:hAnsi="Book Antiqua" w:cs="Arial" w:hint="eastAsia"/>
          <w:vertAlign w:val="superscript"/>
          <w:lang w:val="en-GB" w:eastAsia="zh-CN"/>
        </w:rPr>
        <w:t>1</w:t>
      </w:r>
      <w:r>
        <w:rPr>
          <w:rFonts w:ascii="Book Antiqua" w:eastAsia="SimSun" w:hAnsi="Book Antiqua" w:cs="Arial" w:hint="eastAsia"/>
          <w:lang w:val="en-GB" w:eastAsia="zh-CN"/>
        </w:rPr>
        <w:t>Twelve</w:t>
      </w:r>
      <w:r w:rsidRPr="00331FF5">
        <w:rPr>
          <w:rFonts w:ascii="Book Antiqua" w:hAnsi="Book Antiqua" w:cs="Arial"/>
          <w:lang w:val="en-GB"/>
        </w:rPr>
        <w:t xml:space="preserve"> patients had additional concomintant immunosuppressive drugs</w:t>
      </w:r>
      <w:r>
        <w:rPr>
          <w:rFonts w:ascii="Book Antiqua" w:eastAsia="SimSun" w:hAnsi="Book Antiqua" w:cs="Arial" w:hint="eastAsia"/>
          <w:lang w:val="en-GB" w:eastAsia="zh-CN"/>
        </w:rPr>
        <w:t xml:space="preserve">. </w:t>
      </w:r>
      <w:r w:rsidR="00345925" w:rsidRPr="00331FF5">
        <w:rPr>
          <w:rFonts w:ascii="Book Antiqua" w:hAnsi="Book Antiqua" w:cs="Arial"/>
          <w:lang w:val="en-GB"/>
        </w:rPr>
        <w:t>BR</w:t>
      </w:r>
      <w:r>
        <w:rPr>
          <w:rFonts w:ascii="Book Antiqua" w:eastAsia="SimSun" w:hAnsi="Book Antiqua" w:cs="Arial" w:hint="eastAsia"/>
          <w:lang w:val="en-GB" w:eastAsia="zh-CN"/>
        </w:rPr>
        <w:t>:</w:t>
      </w:r>
      <w:r w:rsidR="00345925" w:rsidRPr="00331FF5">
        <w:rPr>
          <w:rFonts w:ascii="Book Antiqua" w:hAnsi="Book Antiqua" w:cs="Arial"/>
          <w:lang w:val="en-GB"/>
        </w:rPr>
        <w:t xml:space="preserve"> </w:t>
      </w:r>
      <w:r w:rsidRPr="00331FF5">
        <w:rPr>
          <w:rFonts w:ascii="Book Antiqua" w:hAnsi="Book Antiqua" w:cs="Arial"/>
          <w:lang w:val="en-GB"/>
        </w:rPr>
        <w:t xml:space="preserve">Biochemical </w:t>
      </w:r>
      <w:r w:rsidR="00345925" w:rsidRPr="00331FF5">
        <w:rPr>
          <w:rFonts w:ascii="Book Antiqua" w:hAnsi="Book Antiqua" w:cs="Arial"/>
          <w:lang w:val="en-GB"/>
        </w:rPr>
        <w:t xml:space="preserve">response; </w:t>
      </w:r>
      <w:r w:rsidR="007268CA" w:rsidRPr="00331FF5">
        <w:rPr>
          <w:rFonts w:ascii="Book Antiqua" w:hAnsi="Book Antiqua" w:cs="Arial"/>
          <w:lang w:val="en-GB"/>
        </w:rPr>
        <w:t>A</w:t>
      </w:r>
      <w:r w:rsidR="00201441" w:rsidRPr="00331FF5">
        <w:rPr>
          <w:rFonts w:ascii="Book Antiqua" w:hAnsi="Book Antiqua" w:cs="Arial"/>
          <w:lang w:val="en-GB"/>
        </w:rPr>
        <w:t>ZA</w:t>
      </w:r>
      <w:r>
        <w:rPr>
          <w:rFonts w:ascii="Book Antiqua" w:eastAsia="SimSun" w:hAnsi="Book Antiqua" w:cs="Arial" w:hint="eastAsia"/>
          <w:lang w:val="en-GB" w:eastAsia="zh-CN"/>
        </w:rPr>
        <w:t>:</w:t>
      </w:r>
      <w:r w:rsidR="00B713C2" w:rsidRPr="00331FF5">
        <w:rPr>
          <w:rFonts w:ascii="Book Antiqua" w:hAnsi="Book Antiqua" w:cs="Arial"/>
          <w:lang w:val="en-GB"/>
        </w:rPr>
        <w:t xml:space="preserve"> </w:t>
      </w:r>
      <w:r w:rsidRPr="00331FF5">
        <w:rPr>
          <w:rFonts w:ascii="Book Antiqua" w:hAnsi="Book Antiqua" w:cs="Arial"/>
          <w:lang w:val="en-GB"/>
        </w:rPr>
        <w:t>Azathioprine</w:t>
      </w:r>
      <w:r w:rsidR="00B713C2" w:rsidRPr="00331FF5">
        <w:rPr>
          <w:rFonts w:ascii="Book Antiqua" w:hAnsi="Book Antiqua" w:cs="Arial"/>
          <w:lang w:val="en-GB"/>
        </w:rPr>
        <w:t>; BUD</w:t>
      </w:r>
      <w:r>
        <w:rPr>
          <w:rFonts w:ascii="Book Antiqua" w:eastAsia="SimSun" w:hAnsi="Book Antiqua" w:cs="Arial" w:hint="eastAsia"/>
          <w:lang w:val="en-GB" w:eastAsia="zh-CN"/>
        </w:rPr>
        <w:t>:</w:t>
      </w:r>
      <w:r w:rsidR="00B713C2" w:rsidRPr="00331FF5">
        <w:rPr>
          <w:rFonts w:ascii="Book Antiqua" w:hAnsi="Book Antiqua" w:cs="Arial"/>
          <w:lang w:val="en-GB"/>
        </w:rPr>
        <w:t xml:space="preserve"> </w:t>
      </w:r>
      <w:r w:rsidRPr="00331FF5">
        <w:rPr>
          <w:rFonts w:ascii="Book Antiqua" w:hAnsi="Book Antiqua" w:cs="Arial"/>
          <w:lang w:val="en-GB"/>
        </w:rPr>
        <w:t>Budesonide</w:t>
      </w:r>
      <w:r w:rsidR="00B713C2" w:rsidRPr="00331FF5">
        <w:rPr>
          <w:rFonts w:ascii="Book Antiqua" w:hAnsi="Book Antiqua" w:cs="Arial"/>
          <w:lang w:val="en-GB"/>
        </w:rPr>
        <w:t>;</w:t>
      </w:r>
      <w:r w:rsidR="00345925" w:rsidRPr="00331FF5">
        <w:rPr>
          <w:rFonts w:ascii="Book Antiqua" w:hAnsi="Book Antiqua" w:cs="Arial"/>
          <w:lang w:val="en-GB"/>
        </w:rPr>
        <w:t xml:space="preserve"> PDN</w:t>
      </w:r>
      <w:r>
        <w:rPr>
          <w:rFonts w:ascii="Book Antiqua" w:eastAsia="SimSun" w:hAnsi="Book Antiqua" w:cs="Arial" w:hint="eastAsia"/>
          <w:lang w:val="en-GB" w:eastAsia="zh-CN"/>
        </w:rPr>
        <w:t>:</w:t>
      </w:r>
      <w:r w:rsidR="00345925" w:rsidRPr="00331FF5">
        <w:rPr>
          <w:rFonts w:ascii="Book Antiqua" w:hAnsi="Book Antiqua" w:cs="Arial"/>
          <w:lang w:val="en-GB"/>
        </w:rPr>
        <w:t xml:space="preserve"> </w:t>
      </w:r>
      <w:r w:rsidRPr="00331FF5">
        <w:rPr>
          <w:rFonts w:ascii="Book Antiqua" w:hAnsi="Book Antiqua" w:cs="Arial"/>
          <w:lang w:val="en-GB"/>
        </w:rPr>
        <w:t>Prednisone</w:t>
      </w:r>
      <w:r w:rsidR="00345925" w:rsidRPr="00331FF5">
        <w:rPr>
          <w:rFonts w:ascii="Book Antiqua" w:hAnsi="Book Antiqua" w:cs="Arial"/>
          <w:lang w:val="en-GB"/>
        </w:rPr>
        <w:t xml:space="preserve">; </w:t>
      </w:r>
      <w:r w:rsidR="007268CA" w:rsidRPr="00331FF5">
        <w:rPr>
          <w:rFonts w:ascii="Book Antiqua" w:hAnsi="Book Antiqua" w:cs="Arial"/>
          <w:lang w:val="en-GB"/>
        </w:rPr>
        <w:t>INT</w:t>
      </w:r>
      <w:r>
        <w:rPr>
          <w:rFonts w:ascii="Book Antiqua" w:eastAsia="SimSun" w:hAnsi="Book Antiqua" w:cs="Arial" w:hint="eastAsia"/>
          <w:lang w:val="en-GB" w:eastAsia="zh-CN"/>
        </w:rPr>
        <w:t>:</w:t>
      </w:r>
      <w:r w:rsidR="007268CA" w:rsidRPr="00331FF5">
        <w:rPr>
          <w:rFonts w:ascii="Book Antiqua" w:hAnsi="Book Antiqua" w:cs="Arial"/>
          <w:lang w:val="en-GB"/>
        </w:rPr>
        <w:t xml:space="preserve"> </w:t>
      </w:r>
      <w:r w:rsidRPr="00331FF5">
        <w:rPr>
          <w:rFonts w:ascii="Book Antiqua" w:hAnsi="Book Antiqua" w:cs="Arial"/>
          <w:lang w:val="en-GB"/>
        </w:rPr>
        <w:t>Intolerant</w:t>
      </w:r>
      <w:r w:rsidR="007268CA" w:rsidRPr="00331FF5">
        <w:rPr>
          <w:rFonts w:ascii="Book Antiqua" w:hAnsi="Book Antiqua" w:cs="Arial"/>
          <w:lang w:val="en-GB"/>
        </w:rPr>
        <w:t>; NR</w:t>
      </w:r>
      <w:r>
        <w:rPr>
          <w:rFonts w:ascii="Book Antiqua" w:eastAsia="SimSun" w:hAnsi="Book Antiqua" w:cs="Arial" w:hint="eastAsia"/>
          <w:lang w:val="en-GB" w:eastAsia="zh-CN"/>
        </w:rPr>
        <w:t>:</w:t>
      </w:r>
      <w:r w:rsidR="007268CA" w:rsidRPr="00331FF5">
        <w:rPr>
          <w:rFonts w:ascii="Book Antiqua" w:hAnsi="Book Antiqua" w:cs="Arial"/>
          <w:lang w:val="en-GB"/>
        </w:rPr>
        <w:t xml:space="preserve"> </w:t>
      </w:r>
      <w:r w:rsidRPr="00331FF5">
        <w:rPr>
          <w:rFonts w:ascii="Book Antiqua" w:hAnsi="Book Antiqua" w:cs="Arial"/>
          <w:lang w:val="en-GB"/>
        </w:rPr>
        <w:t>Non</w:t>
      </w:r>
      <w:r w:rsidR="007268CA" w:rsidRPr="00331FF5">
        <w:rPr>
          <w:rFonts w:ascii="Book Antiqua" w:hAnsi="Book Antiqua" w:cs="Arial"/>
          <w:lang w:val="en-GB"/>
        </w:rPr>
        <w:t>-responder; AIH</w:t>
      </w:r>
      <w:r>
        <w:rPr>
          <w:rFonts w:ascii="Book Antiqua" w:eastAsia="SimSun" w:hAnsi="Book Antiqua" w:cs="Arial" w:hint="eastAsia"/>
          <w:lang w:val="en-GB" w:eastAsia="zh-CN"/>
        </w:rPr>
        <w:t>:</w:t>
      </w:r>
      <w:r w:rsidR="007268CA" w:rsidRPr="00331FF5">
        <w:rPr>
          <w:rFonts w:ascii="Book Antiqua" w:hAnsi="Book Antiqua" w:cs="Arial"/>
          <w:lang w:val="en-GB"/>
        </w:rPr>
        <w:t xml:space="preserve"> </w:t>
      </w:r>
      <w:r w:rsidRPr="00331FF5">
        <w:rPr>
          <w:rFonts w:ascii="Book Antiqua" w:hAnsi="Book Antiqua" w:cs="Arial"/>
          <w:lang w:val="en-GB"/>
        </w:rPr>
        <w:t xml:space="preserve">Autoimmune </w:t>
      </w:r>
      <w:r w:rsidR="007268CA" w:rsidRPr="00331FF5">
        <w:rPr>
          <w:rFonts w:ascii="Book Antiqua" w:hAnsi="Book Antiqua" w:cs="Arial"/>
          <w:lang w:val="en-GB"/>
        </w:rPr>
        <w:t xml:space="preserve">hepatitis; </w:t>
      </w:r>
      <w:r w:rsidR="004705DF" w:rsidRPr="00331FF5">
        <w:rPr>
          <w:rFonts w:ascii="Book Antiqua" w:hAnsi="Book Antiqua" w:cs="Arial"/>
          <w:lang w:val="en-GB"/>
        </w:rPr>
        <w:t>ALF</w:t>
      </w:r>
      <w:r>
        <w:rPr>
          <w:rFonts w:ascii="Book Antiqua" w:eastAsia="SimSun" w:hAnsi="Book Antiqua" w:cs="Arial" w:hint="eastAsia"/>
          <w:lang w:val="en-GB" w:eastAsia="zh-CN"/>
        </w:rPr>
        <w:t>:</w:t>
      </w:r>
      <w:r w:rsidR="004705DF" w:rsidRPr="00331FF5">
        <w:rPr>
          <w:rFonts w:ascii="Book Antiqua" w:hAnsi="Book Antiqua" w:cs="Arial"/>
          <w:lang w:val="en-GB"/>
        </w:rPr>
        <w:t xml:space="preserve"> </w:t>
      </w:r>
      <w:r w:rsidRPr="00331FF5">
        <w:rPr>
          <w:rFonts w:ascii="Book Antiqua" w:hAnsi="Book Antiqua" w:cs="Arial"/>
          <w:lang w:val="en-GB"/>
        </w:rPr>
        <w:t xml:space="preserve">Acute </w:t>
      </w:r>
      <w:r w:rsidR="004705DF" w:rsidRPr="00331FF5">
        <w:rPr>
          <w:rFonts w:ascii="Book Antiqua" w:hAnsi="Book Antiqua" w:cs="Arial"/>
          <w:lang w:val="en-GB"/>
        </w:rPr>
        <w:t xml:space="preserve">liver failure; </w:t>
      </w:r>
      <w:r w:rsidR="00530CF2" w:rsidRPr="00331FF5">
        <w:rPr>
          <w:rFonts w:ascii="Book Antiqua" w:hAnsi="Book Antiqua" w:cs="Arial"/>
          <w:lang w:val="en-GB"/>
        </w:rPr>
        <w:t>IBD</w:t>
      </w:r>
      <w:r>
        <w:rPr>
          <w:rFonts w:ascii="Book Antiqua" w:eastAsia="SimSun" w:hAnsi="Book Antiqua" w:cs="Arial" w:hint="eastAsia"/>
          <w:lang w:val="en-GB" w:eastAsia="zh-CN"/>
        </w:rPr>
        <w:t>:</w:t>
      </w:r>
      <w:r w:rsidR="00530CF2" w:rsidRPr="00331FF5">
        <w:rPr>
          <w:rFonts w:ascii="Book Antiqua" w:hAnsi="Book Antiqua" w:cs="Arial"/>
          <w:lang w:val="en-GB"/>
        </w:rPr>
        <w:t xml:space="preserve"> </w:t>
      </w:r>
      <w:r w:rsidRPr="00331FF5">
        <w:rPr>
          <w:rFonts w:ascii="Book Antiqua" w:hAnsi="Book Antiqua" w:cs="Arial"/>
          <w:lang w:val="en-GB"/>
        </w:rPr>
        <w:t xml:space="preserve">Inflammatory </w:t>
      </w:r>
      <w:r w:rsidR="00530CF2" w:rsidRPr="00331FF5">
        <w:rPr>
          <w:rFonts w:ascii="Book Antiqua" w:hAnsi="Book Antiqua" w:cs="Arial"/>
          <w:lang w:val="en-GB"/>
        </w:rPr>
        <w:t xml:space="preserve">bowel disease; </w:t>
      </w:r>
      <w:r w:rsidR="001E1571" w:rsidRPr="00331FF5">
        <w:rPr>
          <w:rFonts w:ascii="Book Antiqua" w:hAnsi="Book Antiqua" w:cs="Arial"/>
          <w:lang w:val="en-GB"/>
        </w:rPr>
        <w:t>LT</w:t>
      </w:r>
      <w:r>
        <w:rPr>
          <w:rFonts w:ascii="Book Antiqua" w:eastAsia="SimSun" w:hAnsi="Book Antiqua" w:cs="Arial" w:hint="eastAsia"/>
          <w:lang w:val="en-GB" w:eastAsia="zh-CN"/>
        </w:rPr>
        <w:t>:</w:t>
      </w:r>
      <w:r w:rsidR="001E1571" w:rsidRPr="00331FF5">
        <w:rPr>
          <w:rFonts w:ascii="Book Antiqua" w:hAnsi="Book Antiqua" w:cs="Arial"/>
          <w:lang w:val="en-GB"/>
        </w:rPr>
        <w:t xml:space="preserve"> </w:t>
      </w:r>
      <w:r w:rsidRPr="00331FF5">
        <w:rPr>
          <w:rFonts w:ascii="Book Antiqua" w:hAnsi="Book Antiqua" w:cs="Arial"/>
          <w:lang w:val="en-GB"/>
        </w:rPr>
        <w:t xml:space="preserve">Liver </w:t>
      </w:r>
      <w:r w:rsidR="001E1571" w:rsidRPr="00331FF5">
        <w:rPr>
          <w:rFonts w:ascii="Book Antiqua" w:hAnsi="Book Antiqua" w:cs="Arial"/>
          <w:lang w:val="en-GB"/>
        </w:rPr>
        <w:t xml:space="preserve">transplant; </w:t>
      </w:r>
      <w:r w:rsidR="00D37F94" w:rsidRPr="00331FF5">
        <w:rPr>
          <w:rFonts w:ascii="Book Antiqua" w:hAnsi="Book Antiqua" w:cs="Arial"/>
          <w:lang w:val="en-GB"/>
        </w:rPr>
        <w:t>CRB</w:t>
      </w:r>
      <w:r>
        <w:rPr>
          <w:rFonts w:ascii="Book Antiqua" w:eastAsia="SimSun" w:hAnsi="Book Antiqua" w:cs="Arial" w:hint="eastAsia"/>
          <w:lang w:val="en-GB" w:eastAsia="zh-CN"/>
        </w:rPr>
        <w:t>:</w:t>
      </w:r>
      <w:r w:rsidR="00D37F94" w:rsidRPr="00331FF5">
        <w:rPr>
          <w:rFonts w:ascii="Book Antiqua" w:hAnsi="Book Antiqua" w:cs="Arial"/>
          <w:lang w:val="en-GB"/>
        </w:rPr>
        <w:t xml:space="preserve"> </w:t>
      </w:r>
      <w:r w:rsidRPr="00331FF5">
        <w:rPr>
          <w:rFonts w:ascii="Book Antiqua" w:hAnsi="Book Antiqua" w:cs="Arial"/>
          <w:lang w:val="en-GB"/>
        </w:rPr>
        <w:t xml:space="preserve">Complete </w:t>
      </w:r>
      <w:r w:rsidR="00D37F94" w:rsidRPr="00331FF5">
        <w:rPr>
          <w:rFonts w:ascii="Book Antiqua" w:hAnsi="Book Antiqua" w:cs="Arial"/>
          <w:lang w:val="en-GB"/>
        </w:rPr>
        <w:t>biochemical response</w:t>
      </w:r>
      <w:r w:rsidR="007B241C" w:rsidRPr="00331FF5">
        <w:rPr>
          <w:rFonts w:ascii="Book Antiqua" w:hAnsi="Book Antiqua" w:cs="Arial"/>
          <w:lang w:val="en-GB"/>
        </w:rPr>
        <w:t>.</w:t>
      </w:r>
    </w:p>
    <w:sectPr w:rsidR="006D4817" w:rsidRPr="00B80969" w:rsidSect="00A025CD">
      <w:pgSz w:w="16840" w:h="11900" w:orient="landscape"/>
      <w:pgMar w:top="1134" w:right="1417" w:bottom="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F133D" w14:textId="77777777" w:rsidR="00597167" w:rsidRDefault="00597167" w:rsidP="009D3BD9">
      <w:r>
        <w:separator/>
      </w:r>
    </w:p>
  </w:endnote>
  <w:endnote w:type="continuationSeparator" w:id="0">
    <w:p w14:paraId="3F7942D2" w14:textId="77777777" w:rsidR="00597167" w:rsidRDefault="00597167" w:rsidP="009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89511"/>
      <w:docPartObj>
        <w:docPartGallery w:val="Page Numbers (Bottom of Page)"/>
        <w:docPartUnique/>
      </w:docPartObj>
    </w:sdtPr>
    <w:sdtEndPr>
      <w:rPr>
        <w:noProof/>
      </w:rPr>
    </w:sdtEndPr>
    <w:sdtContent>
      <w:p w14:paraId="4C990707" w14:textId="77777777" w:rsidR="00FA20CF" w:rsidRDefault="00FA20CF">
        <w:pPr>
          <w:pStyle w:val="Footer"/>
          <w:jc w:val="center"/>
        </w:pPr>
        <w:r>
          <w:fldChar w:fldCharType="begin"/>
        </w:r>
        <w:r>
          <w:instrText xml:space="preserve"> PAGE   \* MERGEFORMAT </w:instrText>
        </w:r>
        <w:r>
          <w:fldChar w:fldCharType="separate"/>
        </w:r>
        <w:r w:rsidR="009C6B4D">
          <w:rPr>
            <w:noProof/>
          </w:rPr>
          <w:t>58</w:t>
        </w:r>
        <w:r>
          <w:rPr>
            <w:noProof/>
          </w:rPr>
          <w:fldChar w:fldCharType="end"/>
        </w:r>
      </w:p>
    </w:sdtContent>
  </w:sdt>
  <w:p w14:paraId="25AF6372" w14:textId="77777777" w:rsidR="00FA20CF" w:rsidRDefault="00FA2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FC499" w14:textId="77777777" w:rsidR="00597167" w:rsidRDefault="00597167" w:rsidP="009D3BD9">
      <w:r>
        <w:separator/>
      </w:r>
    </w:p>
  </w:footnote>
  <w:footnote w:type="continuationSeparator" w:id="0">
    <w:p w14:paraId="07CDCF77" w14:textId="77777777" w:rsidR="00597167" w:rsidRDefault="00597167" w:rsidP="009D3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562D7"/>
    <w:multiLevelType w:val="hybridMultilevel"/>
    <w:tmpl w:val="3C108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9C7657"/>
    <w:multiLevelType w:val="hybridMultilevel"/>
    <w:tmpl w:val="6C243AE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92013D"/>
    <w:multiLevelType w:val="hybridMultilevel"/>
    <w:tmpl w:val="BEA8A4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F3C48CD"/>
    <w:multiLevelType w:val="hybridMultilevel"/>
    <w:tmpl w:val="BEA8A4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A11CA9"/>
    <w:multiLevelType w:val="hybridMultilevel"/>
    <w:tmpl w:val="BEA8A4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F0"/>
    <w:rsid w:val="0000239C"/>
    <w:rsid w:val="00006EFD"/>
    <w:rsid w:val="00007D92"/>
    <w:rsid w:val="00011306"/>
    <w:rsid w:val="00013EA1"/>
    <w:rsid w:val="00015624"/>
    <w:rsid w:val="0001578C"/>
    <w:rsid w:val="0001774E"/>
    <w:rsid w:val="00021400"/>
    <w:rsid w:val="0002255E"/>
    <w:rsid w:val="00022BAA"/>
    <w:rsid w:val="0002360A"/>
    <w:rsid w:val="0002448B"/>
    <w:rsid w:val="00024A12"/>
    <w:rsid w:val="000253C5"/>
    <w:rsid w:val="00031F6C"/>
    <w:rsid w:val="00035C59"/>
    <w:rsid w:val="00036431"/>
    <w:rsid w:val="00036F7E"/>
    <w:rsid w:val="0003741B"/>
    <w:rsid w:val="0004309F"/>
    <w:rsid w:val="00043A39"/>
    <w:rsid w:val="000449F0"/>
    <w:rsid w:val="00044A3D"/>
    <w:rsid w:val="00044C3F"/>
    <w:rsid w:val="000455B2"/>
    <w:rsid w:val="000512A1"/>
    <w:rsid w:val="000523C1"/>
    <w:rsid w:val="000534AB"/>
    <w:rsid w:val="00054F64"/>
    <w:rsid w:val="00057A58"/>
    <w:rsid w:val="000600A1"/>
    <w:rsid w:val="00060224"/>
    <w:rsid w:val="00060583"/>
    <w:rsid w:val="00060F92"/>
    <w:rsid w:val="000610AF"/>
    <w:rsid w:val="0006425F"/>
    <w:rsid w:val="00071457"/>
    <w:rsid w:val="00072C6D"/>
    <w:rsid w:val="000773F0"/>
    <w:rsid w:val="0008202C"/>
    <w:rsid w:val="000827FB"/>
    <w:rsid w:val="00082DF2"/>
    <w:rsid w:val="00085C19"/>
    <w:rsid w:val="00087559"/>
    <w:rsid w:val="000901A5"/>
    <w:rsid w:val="00092D7C"/>
    <w:rsid w:val="00093C4B"/>
    <w:rsid w:val="00096FF4"/>
    <w:rsid w:val="000974B8"/>
    <w:rsid w:val="000A020F"/>
    <w:rsid w:val="000A11C9"/>
    <w:rsid w:val="000A17EC"/>
    <w:rsid w:val="000A2C03"/>
    <w:rsid w:val="000A3905"/>
    <w:rsid w:val="000A3BAE"/>
    <w:rsid w:val="000A3C58"/>
    <w:rsid w:val="000A43D2"/>
    <w:rsid w:val="000B0048"/>
    <w:rsid w:val="000B105E"/>
    <w:rsid w:val="000B1892"/>
    <w:rsid w:val="000B1A23"/>
    <w:rsid w:val="000B45F0"/>
    <w:rsid w:val="000C2D4D"/>
    <w:rsid w:val="000C6DF6"/>
    <w:rsid w:val="000C7595"/>
    <w:rsid w:val="000D127C"/>
    <w:rsid w:val="000D156D"/>
    <w:rsid w:val="000D19D1"/>
    <w:rsid w:val="000D319E"/>
    <w:rsid w:val="000D51C2"/>
    <w:rsid w:val="000D55F1"/>
    <w:rsid w:val="000E3740"/>
    <w:rsid w:val="000E37A4"/>
    <w:rsid w:val="000E5C28"/>
    <w:rsid w:val="000E7E58"/>
    <w:rsid w:val="000E7F63"/>
    <w:rsid w:val="000F0E96"/>
    <w:rsid w:val="000F0E9A"/>
    <w:rsid w:val="000F2A3F"/>
    <w:rsid w:val="000F71E2"/>
    <w:rsid w:val="00104795"/>
    <w:rsid w:val="00104AA3"/>
    <w:rsid w:val="00113B1F"/>
    <w:rsid w:val="00114B5F"/>
    <w:rsid w:val="00114E6E"/>
    <w:rsid w:val="001160FD"/>
    <w:rsid w:val="00116A70"/>
    <w:rsid w:val="0011770D"/>
    <w:rsid w:val="00121D17"/>
    <w:rsid w:val="00122D43"/>
    <w:rsid w:val="001232C8"/>
    <w:rsid w:val="00123F6E"/>
    <w:rsid w:val="00126428"/>
    <w:rsid w:val="001275A8"/>
    <w:rsid w:val="001276C8"/>
    <w:rsid w:val="0012785A"/>
    <w:rsid w:val="0013041C"/>
    <w:rsid w:val="00131F76"/>
    <w:rsid w:val="001320BF"/>
    <w:rsid w:val="00135D5D"/>
    <w:rsid w:val="0013769E"/>
    <w:rsid w:val="00140C94"/>
    <w:rsid w:val="0014279E"/>
    <w:rsid w:val="00143461"/>
    <w:rsid w:val="0014407D"/>
    <w:rsid w:val="00145F7B"/>
    <w:rsid w:val="00151004"/>
    <w:rsid w:val="00154498"/>
    <w:rsid w:val="00155545"/>
    <w:rsid w:val="00155EDB"/>
    <w:rsid w:val="00157796"/>
    <w:rsid w:val="00157E93"/>
    <w:rsid w:val="00161B94"/>
    <w:rsid w:val="00162E17"/>
    <w:rsid w:val="001658E6"/>
    <w:rsid w:val="00165B7A"/>
    <w:rsid w:val="0017006A"/>
    <w:rsid w:val="0017160B"/>
    <w:rsid w:val="001723F9"/>
    <w:rsid w:val="00174608"/>
    <w:rsid w:val="00181F1C"/>
    <w:rsid w:val="00186A48"/>
    <w:rsid w:val="00187023"/>
    <w:rsid w:val="00190A17"/>
    <w:rsid w:val="00191729"/>
    <w:rsid w:val="00192A64"/>
    <w:rsid w:val="00194AD6"/>
    <w:rsid w:val="00197672"/>
    <w:rsid w:val="001A0534"/>
    <w:rsid w:val="001A1421"/>
    <w:rsid w:val="001A1637"/>
    <w:rsid w:val="001A215C"/>
    <w:rsid w:val="001A220D"/>
    <w:rsid w:val="001A3171"/>
    <w:rsid w:val="001A65E8"/>
    <w:rsid w:val="001B1311"/>
    <w:rsid w:val="001B25C6"/>
    <w:rsid w:val="001B2C3C"/>
    <w:rsid w:val="001B7CCE"/>
    <w:rsid w:val="001C0AE4"/>
    <w:rsid w:val="001C3B2D"/>
    <w:rsid w:val="001C541E"/>
    <w:rsid w:val="001C75EA"/>
    <w:rsid w:val="001D0374"/>
    <w:rsid w:val="001D1A03"/>
    <w:rsid w:val="001D1C8B"/>
    <w:rsid w:val="001D254C"/>
    <w:rsid w:val="001D307E"/>
    <w:rsid w:val="001D4051"/>
    <w:rsid w:val="001D4943"/>
    <w:rsid w:val="001D58FD"/>
    <w:rsid w:val="001D5BD5"/>
    <w:rsid w:val="001D729D"/>
    <w:rsid w:val="001E012C"/>
    <w:rsid w:val="001E0422"/>
    <w:rsid w:val="001E1571"/>
    <w:rsid w:val="001E27C1"/>
    <w:rsid w:val="001E50A2"/>
    <w:rsid w:val="001F1503"/>
    <w:rsid w:val="001F3D6F"/>
    <w:rsid w:val="001F5B36"/>
    <w:rsid w:val="001F6722"/>
    <w:rsid w:val="001F6EC4"/>
    <w:rsid w:val="00201441"/>
    <w:rsid w:val="002024EA"/>
    <w:rsid w:val="00202E40"/>
    <w:rsid w:val="00203A9C"/>
    <w:rsid w:val="0020528F"/>
    <w:rsid w:val="00207CA5"/>
    <w:rsid w:val="00210280"/>
    <w:rsid w:val="00210B2B"/>
    <w:rsid w:val="002112B7"/>
    <w:rsid w:val="002121AD"/>
    <w:rsid w:val="00212D4A"/>
    <w:rsid w:val="00214F76"/>
    <w:rsid w:val="00215928"/>
    <w:rsid w:val="0021609C"/>
    <w:rsid w:val="002163A5"/>
    <w:rsid w:val="00217602"/>
    <w:rsid w:val="00217EBD"/>
    <w:rsid w:val="00220AA6"/>
    <w:rsid w:val="0022217D"/>
    <w:rsid w:val="0022498C"/>
    <w:rsid w:val="00225FBA"/>
    <w:rsid w:val="00231864"/>
    <w:rsid w:val="002417DC"/>
    <w:rsid w:val="00241C54"/>
    <w:rsid w:val="00243C22"/>
    <w:rsid w:val="0024405E"/>
    <w:rsid w:val="002448C7"/>
    <w:rsid w:val="0024708B"/>
    <w:rsid w:val="00250067"/>
    <w:rsid w:val="00250AB6"/>
    <w:rsid w:val="00251D9B"/>
    <w:rsid w:val="0025255C"/>
    <w:rsid w:val="00254D6C"/>
    <w:rsid w:val="00254F77"/>
    <w:rsid w:val="00256B45"/>
    <w:rsid w:val="00257AFF"/>
    <w:rsid w:val="00257C4E"/>
    <w:rsid w:val="00260164"/>
    <w:rsid w:val="0026396F"/>
    <w:rsid w:val="00263DC8"/>
    <w:rsid w:val="0026450E"/>
    <w:rsid w:val="00267BAE"/>
    <w:rsid w:val="00274950"/>
    <w:rsid w:val="00275195"/>
    <w:rsid w:val="00275741"/>
    <w:rsid w:val="00277235"/>
    <w:rsid w:val="0028068A"/>
    <w:rsid w:val="002833D8"/>
    <w:rsid w:val="00284ED4"/>
    <w:rsid w:val="002850EA"/>
    <w:rsid w:val="00286280"/>
    <w:rsid w:val="002862BC"/>
    <w:rsid w:val="00286D12"/>
    <w:rsid w:val="00287CD1"/>
    <w:rsid w:val="002915AB"/>
    <w:rsid w:val="0029172F"/>
    <w:rsid w:val="0029185D"/>
    <w:rsid w:val="002922D5"/>
    <w:rsid w:val="0029242A"/>
    <w:rsid w:val="00292BD8"/>
    <w:rsid w:val="00293447"/>
    <w:rsid w:val="00294012"/>
    <w:rsid w:val="002A0AFC"/>
    <w:rsid w:val="002A35D5"/>
    <w:rsid w:val="002A679C"/>
    <w:rsid w:val="002A7FF8"/>
    <w:rsid w:val="002B0CB0"/>
    <w:rsid w:val="002B1C67"/>
    <w:rsid w:val="002B1FFA"/>
    <w:rsid w:val="002B48F5"/>
    <w:rsid w:val="002B5E49"/>
    <w:rsid w:val="002C0F3E"/>
    <w:rsid w:val="002C1A47"/>
    <w:rsid w:val="002C1B57"/>
    <w:rsid w:val="002C33B2"/>
    <w:rsid w:val="002C4425"/>
    <w:rsid w:val="002C62A4"/>
    <w:rsid w:val="002C6C8F"/>
    <w:rsid w:val="002C738E"/>
    <w:rsid w:val="002D2178"/>
    <w:rsid w:val="002D31A6"/>
    <w:rsid w:val="002D3DF4"/>
    <w:rsid w:val="002D5657"/>
    <w:rsid w:val="002D7230"/>
    <w:rsid w:val="002D7B64"/>
    <w:rsid w:val="002D7D3D"/>
    <w:rsid w:val="002E0B82"/>
    <w:rsid w:val="002E0E4C"/>
    <w:rsid w:val="002E1E6D"/>
    <w:rsid w:val="002F12BF"/>
    <w:rsid w:val="002F1F3E"/>
    <w:rsid w:val="002F26D5"/>
    <w:rsid w:val="002F4533"/>
    <w:rsid w:val="002F4C6E"/>
    <w:rsid w:val="002F76FA"/>
    <w:rsid w:val="00300E38"/>
    <w:rsid w:val="003020C1"/>
    <w:rsid w:val="00303B46"/>
    <w:rsid w:val="00304F2F"/>
    <w:rsid w:val="003115A9"/>
    <w:rsid w:val="00312652"/>
    <w:rsid w:val="00314177"/>
    <w:rsid w:val="00314F82"/>
    <w:rsid w:val="00320238"/>
    <w:rsid w:val="003219C7"/>
    <w:rsid w:val="00321C6A"/>
    <w:rsid w:val="00322871"/>
    <w:rsid w:val="00322CF7"/>
    <w:rsid w:val="00324A1B"/>
    <w:rsid w:val="00325E4A"/>
    <w:rsid w:val="00327BDE"/>
    <w:rsid w:val="00331FF5"/>
    <w:rsid w:val="00333394"/>
    <w:rsid w:val="00336237"/>
    <w:rsid w:val="00337B44"/>
    <w:rsid w:val="0034410F"/>
    <w:rsid w:val="00345925"/>
    <w:rsid w:val="00346724"/>
    <w:rsid w:val="00350AF7"/>
    <w:rsid w:val="00355B7C"/>
    <w:rsid w:val="00356D48"/>
    <w:rsid w:val="00357092"/>
    <w:rsid w:val="00360389"/>
    <w:rsid w:val="00361984"/>
    <w:rsid w:val="0036404B"/>
    <w:rsid w:val="0036407F"/>
    <w:rsid w:val="00372521"/>
    <w:rsid w:val="00372845"/>
    <w:rsid w:val="003736E6"/>
    <w:rsid w:val="00373C0B"/>
    <w:rsid w:val="003803F0"/>
    <w:rsid w:val="00380511"/>
    <w:rsid w:val="003822FA"/>
    <w:rsid w:val="00382C28"/>
    <w:rsid w:val="003838E1"/>
    <w:rsid w:val="00383BDF"/>
    <w:rsid w:val="00387693"/>
    <w:rsid w:val="00387F37"/>
    <w:rsid w:val="00393113"/>
    <w:rsid w:val="0039405F"/>
    <w:rsid w:val="00397918"/>
    <w:rsid w:val="003A0DF6"/>
    <w:rsid w:val="003A331E"/>
    <w:rsid w:val="003A5862"/>
    <w:rsid w:val="003A6E62"/>
    <w:rsid w:val="003A7561"/>
    <w:rsid w:val="003B033D"/>
    <w:rsid w:val="003B2359"/>
    <w:rsid w:val="003B2684"/>
    <w:rsid w:val="003B3ABE"/>
    <w:rsid w:val="003B42C5"/>
    <w:rsid w:val="003B5973"/>
    <w:rsid w:val="003B64EE"/>
    <w:rsid w:val="003B6D0D"/>
    <w:rsid w:val="003C331F"/>
    <w:rsid w:val="003C341F"/>
    <w:rsid w:val="003C5B79"/>
    <w:rsid w:val="003C7600"/>
    <w:rsid w:val="003D2F0B"/>
    <w:rsid w:val="003D3681"/>
    <w:rsid w:val="003D6485"/>
    <w:rsid w:val="003D7479"/>
    <w:rsid w:val="003E0D1E"/>
    <w:rsid w:val="003E16EE"/>
    <w:rsid w:val="003E3F05"/>
    <w:rsid w:val="003E477E"/>
    <w:rsid w:val="003E4CC6"/>
    <w:rsid w:val="003E5976"/>
    <w:rsid w:val="003F381A"/>
    <w:rsid w:val="0040030F"/>
    <w:rsid w:val="0040549C"/>
    <w:rsid w:val="00412857"/>
    <w:rsid w:val="00412BA9"/>
    <w:rsid w:val="004130A3"/>
    <w:rsid w:val="00413C8D"/>
    <w:rsid w:val="00415D6A"/>
    <w:rsid w:val="004168C6"/>
    <w:rsid w:val="00416929"/>
    <w:rsid w:val="00417059"/>
    <w:rsid w:val="00417CEB"/>
    <w:rsid w:val="00420B7D"/>
    <w:rsid w:val="00423C97"/>
    <w:rsid w:val="00430A08"/>
    <w:rsid w:val="00433405"/>
    <w:rsid w:val="00433A5F"/>
    <w:rsid w:val="00435CCE"/>
    <w:rsid w:val="004368C0"/>
    <w:rsid w:val="00437652"/>
    <w:rsid w:val="00437BA0"/>
    <w:rsid w:val="004409F8"/>
    <w:rsid w:val="00440EED"/>
    <w:rsid w:val="00443E4C"/>
    <w:rsid w:val="004447C1"/>
    <w:rsid w:val="00445D27"/>
    <w:rsid w:val="00446ECC"/>
    <w:rsid w:val="0045013F"/>
    <w:rsid w:val="00450EB6"/>
    <w:rsid w:val="0045239F"/>
    <w:rsid w:val="00455025"/>
    <w:rsid w:val="00461EBD"/>
    <w:rsid w:val="0046313C"/>
    <w:rsid w:val="0046563B"/>
    <w:rsid w:val="00465AE2"/>
    <w:rsid w:val="00466230"/>
    <w:rsid w:val="004664D0"/>
    <w:rsid w:val="00467B5F"/>
    <w:rsid w:val="00470209"/>
    <w:rsid w:val="004705DF"/>
    <w:rsid w:val="00470A48"/>
    <w:rsid w:val="00471EDE"/>
    <w:rsid w:val="00472C3C"/>
    <w:rsid w:val="0047458A"/>
    <w:rsid w:val="004762A8"/>
    <w:rsid w:val="00477DC5"/>
    <w:rsid w:val="004808CD"/>
    <w:rsid w:val="00480997"/>
    <w:rsid w:val="004812C9"/>
    <w:rsid w:val="00483BA0"/>
    <w:rsid w:val="00484F36"/>
    <w:rsid w:val="0048708B"/>
    <w:rsid w:val="004906AD"/>
    <w:rsid w:val="00491373"/>
    <w:rsid w:val="00492370"/>
    <w:rsid w:val="00495FB6"/>
    <w:rsid w:val="00497FE4"/>
    <w:rsid w:val="004A0094"/>
    <w:rsid w:val="004A1EAD"/>
    <w:rsid w:val="004A3ADE"/>
    <w:rsid w:val="004A62B5"/>
    <w:rsid w:val="004B0620"/>
    <w:rsid w:val="004B0B68"/>
    <w:rsid w:val="004B2811"/>
    <w:rsid w:val="004B37CE"/>
    <w:rsid w:val="004B3C37"/>
    <w:rsid w:val="004B5580"/>
    <w:rsid w:val="004B5916"/>
    <w:rsid w:val="004B68E8"/>
    <w:rsid w:val="004B6936"/>
    <w:rsid w:val="004B789A"/>
    <w:rsid w:val="004C20FA"/>
    <w:rsid w:val="004C37F0"/>
    <w:rsid w:val="004C44C8"/>
    <w:rsid w:val="004C5455"/>
    <w:rsid w:val="004C66CE"/>
    <w:rsid w:val="004C6808"/>
    <w:rsid w:val="004C7312"/>
    <w:rsid w:val="004C7C59"/>
    <w:rsid w:val="004D023B"/>
    <w:rsid w:val="004D0BE4"/>
    <w:rsid w:val="004D0C35"/>
    <w:rsid w:val="004D10FB"/>
    <w:rsid w:val="004D1822"/>
    <w:rsid w:val="004D240A"/>
    <w:rsid w:val="004D42DA"/>
    <w:rsid w:val="004E03BF"/>
    <w:rsid w:val="004E0D74"/>
    <w:rsid w:val="004E0DAB"/>
    <w:rsid w:val="004E2A44"/>
    <w:rsid w:val="004E3759"/>
    <w:rsid w:val="004E4D3E"/>
    <w:rsid w:val="004E66FF"/>
    <w:rsid w:val="004F0148"/>
    <w:rsid w:val="004F0B61"/>
    <w:rsid w:val="004F38C6"/>
    <w:rsid w:val="004F4B7C"/>
    <w:rsid w:val="004F4F46"/>
    <w:rsid w:val="005012EE"/>
    <w:rsid w:val="005013C4"/>
    <w:rsid w:val="005039C4"/>
    <w:rsid w:val="00504321"/>
    <w:rsid w:val="00505C5B"/>
    <w:rsid w:val="00507183"/>
    <w:rsid w:val="0050794A"/>
    <w:rsid w:val="00511585"/>
    <w:rsid w:val="00513DB7"/>
    <w:rsid w:val="00516637"/>
    <w:rsid w:val="00520385"/>
    <w:rsid w:val="00520C93"/>
    <w:rsid w:val="005213B1"/>
    <w:rsid w:val="00522F9E"/>
    <w:rsid w:val="0052620A"/>
    <w:rsid w:val="0053030F"/>
    <w:rsid w:val="005304B8"/>
    <w:rsid w:val="00530CF2"/>
    <w:rsid w:val="00531D7F"/>
    <w:rsid w:val="00532324"/>
    <w:rsid w:val="005335C8"/>
    <w:rsid w:val="00534A6D"/>
    <w:rsid w:val="005405AA"/>
    <w:rsid w:val="005412E5"/>
    <w:rsid w:val="00541D82"/>
    <w:rsid w:val="005432E8"/>
    <w:rsid w:val="00543E9F"/>
    <w:rsid w:val="00544FBD"/>
    <w:rsid w:val="005454D6"/>
    <w:rsid w:val="0054563F"/>
    <w:rsid w:val="00545D1C"/>
    <w:rsid w:val="00547EAC"/>
    <w:rsid w:val="0055104D"/>
    <w:rsid w:val="00552236"/>
    <w:rsid w:val="0055240D"/>
    <w:rsid w:val="00553887"/>
    <w:rsid w:val="00553E6D"/>
    <w:rsid w:val="0055536C"/>
    <w:rsid w:val="00555CC7"/>
    <w:rsid w:val="0056101A"/>
    <w:rsid w:val="0056262D"/>
    <w:rsid w:val="00562A7E"/>
    <w:rsid w:val="00564223"/>
    <w:rsid w:val="0056695E"/>
    <w:rsid w:val="005670B1"/>
    <w:rsid w:val="00567609"/>
    <w:rsid w:val="00574499"/>
    <w:rsid w:val="00575E47"/>
    <w:rsid w:val="00575FD3"/>
    <w:rsid w:val="005762E5"/>
    <w:rsid w:val="0058086C"/>
    <w:rsid w:val="00580A36"/>
    <w:rsid w:val="005817C9"/>
    <w:rsid w:val="00582D2D"/>
    <w:rsid w:val="00586B10"/>
    <w:rsid w:val="00586D2D"/>
    <w:rsid w:val="005915B3"/>
    <w:rsid w:val="00591CF1"/>
    <w:rsid w:val="0059269A"/>
    <w:rsid w:val="00592EFE"/>
    <w:rsid w:val="00595A7B"/>
    <w:rsid w:val="00597167"/>
    <w:rsid w:val="00597E6B"/>
    <w:rsid w:val="005A38D8"/>
    <w:rsid w:val="005A475F"/>
    <w:rsid w:val="005A56EA"/>
    <w:rsid w:val="005A7063"/>
    <w:rsid w:val="005A7477"/>
    <w:rsid w:val="005A7787"/>
    <w:rsid w:val="005B3969"/>
    <w:rsid w:val="005B446B"/>
    <w:rsid w:val="005B4E6A"/>
    <w:rsid w:val="005C286C"/>
    <w:rsid w:val="005C53C4"/>
    <w:rsid w:val="005D3085"/>
    <w:rsid w:val="005D424E"/>
    <w:rsid w:val="005D4894"/>
    <w:rsid w:val="005D6FD6"/>
    <w:rsid w:val="005E3B72"/>
    <w:rsid w:val="005E4CA6"/>
    <w:rsid w:val="005F1B4D"/>
    <w:rsid w:val="005F2BF7"/>
    <w:rsid w:val="005F3956"/>
    <w:rsid w:val="005F3EEC"/>
    <w:rsid w:val="005F6E94"/>
    <w:rsid w:val="005F7E92"/>
    <w:rsid w:val="00602F84"/>
    <w:rsid w:val="00603047"/>
    <w:rsid w:val="00603FF6"/>
    <w:rsid w:val="00606775"/>
    <w:rsid w:val="00610CEF"/>
    <w:rsid w:val="00616799"/>
    <w:rsid w:val="00616B05"/>
    <w:rsid w:val="00617D2E"/>
    <w:rsid w:val="00622BE7"/>
    <w:rsid w:val="006242CD"/>
    <w:rsid w:val="00624335"/>
    <w:rsid w:val="00624DE4"/>
    <w:rsid w:val="00626834"/>
    <w:rsid w:val="0063080C"/>
    <w:rsid w:val="00631CD6"/>
    <w:rsid w:val="00635620"/>
    <w:rsid w:val="00640115"/>
    <w:rsid w:val="00640BC0"/>
    <w:rsid w:val="006412DE"/>
    <w:rsid w:val="00643555"/>
    <w:rsid w:val="00645432"/>
    <w:rsid w:val="00646862"/>
    <w:rsid w:val="00647DC6"/>
    <w:rsid w:val="00650296"/>
    <w:rsid w:val="006519B4"/>
    <w:rsid w:val="00652829"/>
    <w:rsid w:val="00653C82"/>
    <w:rsid w:val="00661EBC"/>
    <w:rsid w:val="0066381B"/>
    <w:rsid w:val="00664919"/>
    <w:rsid w:val="00665155"/>
    <w:rsid w:val="00671C09"/>
    <w:rsid w:val="006720B9"/>
    <w:rsid w:val="006724DC"/>
    <w:rsid w:val="00673132"/>
    <w:rsid w:val="00674699"/>
    <w:rsid w:val="00676437"/>
    <w:rsid w:val="00680B62"/>
    <w:rsid w:val="00683347"/>
    <w:rsid w:val="00686AB5"/>
    <w:rsid w:val="00692119"/>
    <w:rsid w:val="0069455C"/>
    <w:rsid w:val="00696450"/>
    <w:rsid w:val="006A03B4"/>
    <w:rsid w:val="006A1B63"/>
    <w:rsid w:val="006A1D81"/>
    <w:rsid w:val="006A3F75"/>
    <w:rsid w:val="006A7DAF"/>
    <w:rsid w:val="006B05A3"/>
    <w:rsid w:val="006B4EF7"/>
    <w:rsid w:val="006C0CF9"/>
    <w:rsid w:val="006C1303"/>
    <w:rsid w:val="006C1484"/>
    <w:rsid w:val="006C1632"/>
    <w:rsid w:val="006C1BA7"/>
    <w:rsid w:val="006C3261"/>
    <w:rsid w:val="006C4070"/>
    <w:rsid w:val="006C66AA"/>
    <w:rsid w:val="006C69BE"/>
    <w:rsid w:val="006C6F2E"/>
    <w:rsid w:val="006D12A2"/>
    <w:rsid w:val="006D18F0"/>
    <w:rsid w:val="006D4817"/>
    <w:rsid w:val="006D4F11"/>
    <w:rsid w:val="006D7E82"/>
    <w:rsid w:val="006E0406"/>
    <w:rsid w:val="006E32E5"/>
    <w:rsid w:val="006E39BD"/>
    <w:rsid w:val="006E3A27"/>
    <w:rsid w:val="006E7C9A"/>
    <w:rsid w:val="006F118B"/>
    <w:rsid w:val="006F1EF5"/>
    <w:rsid w:val="006F5C36"/>
    <w:rsid w:val="006F5ED6"/>
    <w:rsid w:val="006F6595"/>
    <w:rsid w:val="006F72A4"/>
    <w:rsid w:val="007013F4"/>
    <w:rsid w:val="007014C0"/>
    <w:rsid w:val="00705070"/>
    <w:rsid w:val="007052D9"/>
    <w:rsid w:val="00707CD9"/>
    <w:rsid w:val="007115C6"/>
    <w:rsid w:val="007126E3"/>
    <w:rsid w:val="00713F85"/>
    <w:rsid w:val="00716BBB"/>
    <w:rsid w:val="00721276"/>
    <w:rsid w:val="007226CF"/>
    <w:rsid w:val="0072450D"/>
    <w:rsid w:val="00725766"/>
    <w:rsid w:val="007268CA"/>
    <w:rsid w:val="00727901"/>
    <w:rsid w:val="007306FE"/>
    <w:rsid w:val="00732543"/>
    <w:rsid w:val="00734B92"/>
    <w:rsid w:val="00734F62"/>
    <w:rsid w:val="00737E8E"/>
    <w:rsid w:val="00740A0F"/>
    <w:rsid w:val="00740B8D"/>
    <w:rsid w:val="00741BFC"/>
    <w:rsid w:val="007435C1"/>
    <w:rsid w:val="00745D48"/>
    <w:rsid w:val="00753DD2"/>
    <w:rsid w:val="00755762"/>
    <w:rsid w:val="00757560"/>
    <w:rsid w:val="00761339"/>
    <w:rsid w:val="007616EB"/>
    <w:rsid w:val="007618EF"/>
    <w:rsid w:val="00762095"/>
    <w:rsid w:val="00762F78"/>
    <w:rsid w:val="00763243"/>
    <w:rsid w:val="007643B4"/>
    <w:rsid w:val="007664D2"/>
    <w:rsid w:val="007676DD"/>
    <w:rsid w:val="00767A20"/>
    <w:rsid w:val="0077019C"/>
    <w:rsid w:val="007704BE"/>
    <w:rsid w:val="0077187D"/>
    <w:rsid w:val="00776267"/>
    <w:rsid w:val="0078164D"/>
    <w:rsid w:val="00781DC2"/>
    <w:rsid w:val="00784FC2"/>
    <w:rsid w:val="00787DE9"/>
    <w:rsid w:val="007930E9"/>
    <w:rsid w:val="00793F5F"/>
    <w:rsid w:val="007954B3"/>
    <w:rsid w:val="007959DF"/>
    <w:rsid w:val="00797C78"/>
    <w:rsid w:val="00797D02"/>
    <w:rsid w:val="007A0AE0"/>
    <w:rsid w:val="007A1080"/>
    <w:rsid w:val="007A16CD"/>
    <w:rsid w:val="007A3053"/>
    <w:rsid w:val="007A3709"/>
    <w:rsid w:val="007A53DB"/>
    <w:rsid w:val="007A68B2"/>
    <w:rsid w:val="007A7FE2"/>
    <w:rsid w:val="007B0827"/>
    <w:rsid w:val="007B1891"/>
    <w:rsid w:val="007B241C"/>
    <w:rsid w:val="007B47BE"/>
    <w:rsid w:val="007B53C8"/>
    <w:rsid w:val="007B5B27"/>
    <w:rsid w:val="007B6576"/>
    <w:rsid w:val="007B74B7"/>
    <w:rsid w:val="007C0320"/>
    <w:rsid w:val="007C1705"/>
    <w:rsid w:val="007C3D2C"/>
    <w:rsid w:val="007C4228"/>
    <w:rsid w:val="007C57DD"/>
    <w:rsid w:val="007D1D62"/>
    <w:rsid w:val="007D68D8"/>
    <w:rsid w:val="007E0C5A"/>
    <w:rsid w:val="007E6A14"/>
    <w:rsid w:val="007E73A6"/>
    <w:rsid w:val="007F2718"/>
    <w:rsid w:val="007F4112"/>
    <w:rsid w:val="007F4AC5"/>
    <w:rsid w:val="007F4FC0"/>
    <w:rsid w:val="007F6E08"/>
    <w:rsid w:val="008002FF"/>
    <w:rsid w:val="00800A12"/>
    <w:rsid w:val="00800A5E"/>
    <w:rsid w:val="008024B2"/>
    <w:rsid w:val="008041AE"/>
    <w:rsid w:val="00807003"/>
    <w:rsid w:val="0080719E"/>
    <w:rsid w:val="00810D50"/>
    <w:rsid w:val="00811753"/>
    <w:rsid w:val="00820182"/>
    <w:rsid w:val="008205DB"/>
    <w:rsid w:val="0082133E"/>
    <w:rsid w:val="008232A7"/>
    <w:rsid w:val="00826261"/>
    <w:rsid w:val="008355C2"/>
    <w:rsid w:val="00835863"/>
    <w:rsid w:val="00835EFD"/>
    <w:rsid w:val="0084014C"/>
    <w:rsid w:val="0084084A"/>
    <w:rsid w:val="0084099C"/>
    <w:rsid w:val="00840B64"/>
    <w:rsid w:val="00841F67"/>
    <w:rsid w:val="0084335C"/>
    <w:rsid w:val="00844F36"/>
    <w:rsid w:val="00846E4D"/>
    <w:rsid w:val="0085186B"/>
    <w:rsid w:val="0085480A"/>
    <w:rsid w:val="0085668C"/>
    <w:rsid w:val="008575EA"/>
    <w:rsid w:val="00861BFD"/>
    <w:rsid w:val="00862C4B"/>
    <w:rsid w:val="00866BE8"/>
    <w:rsid w:val="008707B3"/>
    <w:rsid w:val="00871284"/>
    <w:rsid w:val="00871C43"/>
    <w:rsid w:val="00874DE1"/>
    <w:rsid w:val="008803B5"/>
    <w:rsid w:val="00880F50"/>
    <w:rsid w:val="00883813"/>
    <w:rsid w:val="008866E0"/>
    <w:rsid w:val="008877EB"/>
    <w:rsid w:val="00891FA0"/>
    <w:rsid w:val="0089319B"/>
    <w:rsid w:val="00893B77"/>
    <w:rsid w:val="008940A5"/>
    <w:rsid w:val="00895BED"/>
    <w:rsid w:val="00897C19"/>
    <w:rsid w:val="008A107B"/>
    <w:rsid w:val="008A177D"/>
    <w:rsid w:val="008A1D05"/>
    <w:rsid w:val="008B0103"/>
    <w:rsid w:val="008B289D"/>
    <w:rsid w:val="008B39D8"/>
    <w:rsid w:val="008B3BEA"/>
    <w:rsid w:val="008B71D8"/>
    <w:rsid w:val="008C30C9"/>
    <w:rsid w:val="008C3A45"/>
    <w:rsid w:val="008C5521"/>
    <w:rsid w:val="008C6F51"/>
    <w:rsid w:val="008D05F0"/>
    <w:rsid w:val="008D08DE"/>
    <w:rsid w:val="008D39B0"/>
    <w:rsid w:val="008D561C"/>
    <w:rsid w:val="008D7EB2"/>
    <w:rsid w:val="008E2722"/>
    <w:rsid w:val="008E447E"/>
    <w:rsid w:val="008E5227"/>
    <w:rsid w:val="008E6A68"/>
    <w:rsid w:val="008E7EC4"/>
    <w:rsid w:val="008F33A0"/>
    <w:rsid w:val="008F7065"/>
    <w:rsid w:val="008F72A4"/>
    <w:rsid w:val="008F7720"/>
    <w:rsid w:val="008F7F74"/>
    <w:rsid w:val="009008FE"/>
    <w:rsid w:val="00901EF2"/>
    <w:rsid w:val="00902F2E"/>
    <w:rsid w:val="009031A8"/>
    <w:rsid w:val="00905B11"/>
    <w:rsid w:val="00906D42"/>
    <w:rsid w:val="00907F2D"/>
    <w:rsid w:val="009100CA"/>
    <w:rsid w:val="00911F1A"/>
    <w:rsid w:val="00916FDA"/>
    <w:rsid w:val="00917CE1"/>
    <w:rsid w:val="00920DBA"/>
    <w:rsid w:val="00921714"/>
    <w:rsid w:val="00923049"/>
    <w:rsid w:val="00926035"/>
    <w:rsid w:val="00927DE4"/>
    <w:rsid w:val="00930AE3"/>
    <w:rsid w:val="00931103"/>
    <w:rsid w:val="00931794"/>
    <w:rsid w:val="0093322C"/>
    <w:rsid w:val="00935A85"/>
    <w:rsid w:val="00937A52"/>
    <w:rsid w:val="00937EDF"/>
    <w:rsid w:val="00941F09"/>
    <w:rsid w:val="00942109"/>
    <w:rsid w:val="0094325A"/>
    <w:rsid w:val="0094609E"/>
    <w:rsid w:val="0094774C"/>
    <w:rsid w:val="00951834"/>
    <w:rsid w:val="00953343"/>
    <w:rsid w:val="0095571C"/>
    <w:rsid w:val="00957278"/>
    <w:rsid w:val="00957CFA"/>
    <w:rsid w:val="00966781"/>
    <w:rsid w:val="00970BA9"/>
    <w:rsid w:val="00974053"/>
    <w:rsid w:val="00976993"/>
    <w:rsid w:val="00980D98"/>
    <w:rsid w:val="00982749"/>
    <w:rsid w:val="00982ABB"/>
    <w:rsid w:val="00984E94"/>
    <w:rsid w:val="00987053"/>
    <w:rsid w:val="009873F0"/>
    <w:rsid w:val="0099034F"/>
    <w:rsid w:val="0099049F"/>
    <w:rsid w:val="00992F8F"/>
    <w:rsid w:val="009935EF"/>
    <w:rsid w:val="009A0382"/>
    <w:rsid w:val="009A114A"/>
    <w:rsid w:val="009A15CD"/>
    <w:rsid w:val="009A209A"/>
    <w:rsid w:val="009A2242"/>
    <w:rsid w:val="009A24BC"/>
    <w:rsid w:val="009A24E9"/>
    <w:rsid w:val="009A25AF"/>
    <w:rsid w:val="009A2627"/>
    <w:rsid w:val="009A29C9"/>
    <w:rsid w:val="009A3C84"/>
    <w:rsid w:val="009A78FC"/>
    <w:rsid w:val="009B07F6"/>
    <w:rsid w:val="009B40B2"/>
    <w:rsid w:val="009B4F12"/>
    <w:rsid w:val="009B7D2E"/>
    <w:rsid w:val="009C0A34"/>
    <w:rsid w:val="009C6191"/>
    <w:rsid w:val="009C6B4D"/>
    <w:rsid w:val="009C6E24"/>
    <w:rsid w:val="009C7481"/>
    <w:rsid w:val="009C7EC2"/>
    <w:rsid w:val="009D0757"/>
    <w:rsid w:val="009D3534"/>
    <w:rsid w:val="009D361A"/>
    <w:rsid w:val="009D3B15"/>
    <w:rsid w:val="009D3BD9"/>
    <w:rsid w:val="009D3CAC"/>
    <w:rsid w:val="009D3E2B"/>
    <w:rsid w:val="009D6ADF"/>
    <w:rsid w:val="009D6E25"/>
    <w:rsid w:val="009D7626"/>
    <w:rsid w:val="009E0FCB"/>
    <w:rsid w:val="009E5290"/>
    <w:rsid w:val="009E6C4B"/>
    <w:rsid w:val="009E78D0"/>
    <w:rsid w:val="009F054C"/>
    <w:rsid w:val="009F1AE8"/>
    <w:rsid w:val="009F26AB"/>
    <w:rsid w:val="009F3092"/>
    <w:rsid w:val="009F31D9"/>
    <w:rsid w:val="009F5E6E"/>
    <w:rsid w:val="009F67AA"/>
    <w:rsid w:val="009F6BB0"/>
    <w:rsid w:val="009F7290"/>
    <w:rsid w:val="009F7BBD"/>
    <w:rsid w:val="009F7FC5"/>
    <w:rsid w:val="00A00D39"/>
    <w:rsid w:val="00A0182B"/>
    <w:rsid w:val="00A025CD"/>
    <w:rsid w:val="00A06477"/>
    <w:rsid w:val="00A06B7D"/>
    <w:rsid w:val="00A10997"/>
    <w:rsid w:val="00A11D93"/>
    <w:rsid w:val="00A1284F"/>
    <w:rsid w:val="00A132CB"/>
    <w:rsid w:val="00A15B4D"/>
    <w:rsid w:val="00A15DE6"/>
    <w:rsid w:val="00A1691E"/>
    <w:rsid w:val="00A179DC"/>
    <w:rsid w:val="00A20CDB"/>
    <w:rsid w:val="00A214BA"/>
    <w:rsid w:val="00A22215"/>
    <w:rsid w:val="00A23D4D"/>
    <w:rsid w:val="00A323EB"/>
    <w:rsid w:val="00A351DB"/>
    <w:rsid w:val="00A37CBB"/>
    <w:rsid w:val="00A40088"/>
    <w:rsid w:val="00A4361C"/>
    <w:rsid w:val="00A50D24"/>
    <w:rsid w:val="00A51EE1"/>
    <w:rsid w:val="00A52334"/>
    <w:rsid w:val="00A53070"/>
    <w:rsid w:val="00A53EDE"/>
    <w:rsid w:val="00A549BA"/>
    <w:rsid w:val="00A55659"/>
    <w:rsid w:val="00A55A9E"/>
    <w:rsid w:val="00A56D7C"/>
    <w:rsid w:val="00A57BF5"/>
    <w:rsid w:val="00A6018D"/>
    <w:rsid w:val="00A60DFA"/>
    <w:rsid w:val="00A65E5D"/>
    <w:rsid w:val="00A66266"/>
    <w:rsid w:val="00A668D0"/>
    <w:rsid w:val="00A7160D"/>
    <w:rsid w:val="00A72726"/>
    <w:rsid w:val="00A733AD"/>
    <w:rsid w:val="00A760A5"/>
    <w:rsid w:val="00A76972"/>
    <w:rsid w:val="00A82170"/>
    <w:rsid w:val="00A92825"/>
    <w:rsid w:val="00A95BC9"/>
    <w:rsid w:val="00A96841"/>
    <w:rsid w:val="00AA05F9"/>
    <w:rsid w:val="00AA077D"/>
    <w:rsid w:val="00AA5147"/>
    <w:rsid w:val="00AA6635"/>
    <w:rsid w:val="00AA7E9D"/>
    <w:rsid w:val="00AB1D7D"/>
    <w:rsid w:val="00AB202F"/>
    <w:rsid w:val="00AB2305"/>
    <w:rsid w:val="00AB3784"/>
    <w:rsid w:val="00AB4F78"/>
    <w:rsid w:val="00AB5A3B"/>
    <w:rsid w:val="00AB6AC9"/>
    <w:rsid w:val="00AB7288"/>
    <w:rsid w:val="00AB7A05"/>
    <w:rsid w:val="00AC4AD5"/>
    <w:rsid w:val="00AC601F"/>
    <w:rsid w:val="00AD0FE9"/>
    <w:rsid w:val="00AD1E33"/>
    <w:rsid w:val="00AD4934"/>
    <w:rsid w:val="00AD6581"/>
    <w:rsid w:val="00AE0703"/>
    <w:rsid w:val="00AE0975"/>
    <w:rsid w:val="00AE0C33"/>
    <w:rsid w:val="00AE319B"/>
    <w:rsid w:val="00AE4AF7"/>
    <w:rsid w:val="00AE5A78"/>
    <w:rsid w:val="00AE7425"/>
    <w:rsid w:val="00AF1A6F"/>
    <w:rsid w:val="00AF4E67"/>
    <w:rsid w:val="00AF5906"/>
    <w:rsid w:val="00AF5F55"/>
    <w:rsid w:val="00B00158"/>
    <w:rsid w:val="00B01C31"/>
    <w:rsid w:val="00B07102"/>
    <w:rsid w:val="00B076E7"/>
    <w:rsid w:val="00B077F1"/>
    <w:rsid w:val="00B10E2A"/>
    <w:rsid w:val="00B124D8"/>
    <w:rsid w:val="00B147FA"/>
    <w:rsid w:val="00B16BEB"/>
    <w:rsid w:val="00B17543"/>
    <w:rsid w:val="00B2090A"/>
    <w:rsid w:val="00B215CA"/>
    <w:rsid w:val="00B25C81"/>
    <w:rsid w:val="00B2612B"/>
    <w:rsid w:val="00B311AD"/>
    <w:rsid w:val="00B3192B"/>
    <w:rsid w:val="00B326C7"/>
    <w:rsid w:val="00B32B11"/>
    <w:rsid w:val="00B3725F"/>
    <w:rsid w:val="00B37861"/>
    <w:rsid w:val="00B401A8"/>
    <w:rsid w:val="00B42C42"/>
    <w:rsid w:val="00B43A1E"/>
    <w:rsid w:val="00B43CED"/>
    <w:rsid w:val="00B4513D"/>
    <w:rsid w:val="00B45A98"/>
    <w:rsid w:val="00B475C4"/>
    <w:rsid w:val="00B51910"/>
    <w:rsid w:val="00B52678"/>
    <w:rsid w:val="00B5522F"/>
    <w:rsid w:val="00B556C9"/>
    <w:rsid w:val="00B566A2"/>
    <w:rsid w:val="00B57D97"/>
    <w:rsid w:val="00B61A63"/>
    <w:rsid w:val="00B61D63"/>
    <w:rsid w:val="00B63324"/>
    <w:rsid w:val="00B6633A"/>
    <w:rsid w:val="00B713C2"/>
    <w:rsid w:val="00B7311F"/>
    <w:rsid w:val="00B751DF"/>
    <w:rsid w:val="00B75E56"/>
    <w:rsid w:val="00B80298"/>
    <w:rsid w:val="00B80969"/>
    <w:rsid w:val="00B80AA8"/>
    <w:rsid w:val="00B82AAC"/>
    <w:rsid w:val="00B82B3F"/>
    <w:rsid w:val="00B83C79"/>
    <w:rsid w:val="00B84FBA"/>
    <w:rsid w:val="00B86CB5"/>
    <w:rsid w:val="00B877B5"/>
    <w:rsid w:val="00B91851"/>
    <w:rsid w:val="00B95FD3"/>
    <w:rsid w:val="00B96F98"/>
    <w:rsid w:val="00B96FC7"/>
    <w:rsid w:val="00B9772C"/>
    <w:rsid w:val="00B97BD8"/>
    <w:rsid w:val="00B97F54"/>
    <w:rsid w:val="00BA15CD"/>
    <w:rsid w:val="00BA60E8"/>
    <w:rsid w:val="00BA678B"/>
    <w:rsid w:val="00BA6B93"/>
    <w:rsid w:val="00BA77F0"/>
    <w:rsid w:val="00BB05D1"/>
    <w:rsid w:val="00BB1D99"/>
    <w:rsid w:val="00BB3688"/>
    <w:rsid w:val="00BB3794"/>
    <w:rsid w:val="00BB3FE6"/>
    <w:rsid w:val="00BB3FE9"/>
    <w:rsid w:val="00BB532A"/>
    <w:rsid w:val="00BB5E5C"/>
    <w:rsid w:val="00BB7852"/>
    <w:rsid w:val="00BC05AA"/>
    <w:rsid w:val="00BC2913"/>
    <w:rsid w:val="00BC2CBD"/>
    <w:rsid w:val="00BC2DEA"/>
    <w:rsid w:val="00BC32E1"/>
    <w:rsid w:val="00BC50D5"/>
    <w:rsid w:val="00BC5E9F"/>
    <w:rsid w:val="00BC607E"/>
    <w:rsid w:val="00BC6167"/>
    <w:rsid w:val="00BC6169"/>
    <w:rsid w:val="00BD027D"/>
    <w:rsid w:val="00BD0CD8"/>
    <w:rsid w:val="00BD6DFF"/>
    <w:rsid w:val="00BE03A8"/>
    <w:rsid w:val="00BE15DE"/>
    <w:rsid w:val="00BE1F66"/>
    <w:rsid w:val="00BE3268"/>
    <w:rsid w:val="00BE381B"/>
    <w:rsid w:val="00BE3FAC"/>
    <w:rsid w:val="00BE4201"/>
    <w:rsid w:val="00BE5402"/>
    <w:rsid w:val="00BE64FE"/>
    <w:rsid w:val="00BE6511"/>
    <w:rsid w:val="00BE6CDE"/>
    <w:rsid w:val="00BF01D6"/>
    <w:rsid w:val="00BF1001"/>
    <w:rsid w:val="00BF5E45"/>
    <w:rsid w:val="00BF7BC5"/>
    <w:rsid w:val="00BF7CF3"/>
    <w:rsid w:val="00C04407"/>
    <w:rsid w:val="00C04A35"/>
    <w:rsid w:val="00C0688F"/>
    <w:rsid w:val="00C102F5"/>
    <w:rsid w:val="00C11654"/>
    <w:rsid w:val="00C12A06"/>
    <w:rsid w:val="00C12C6B"/>
    <w:rsid w:val="00C12D50"/>
    <w:rsid w:val="00C16FB1"/>
    <w:rsid w:val="00C201F4"/>
    <w:rsid w:val="00C2033E"/>
    <w:rsid w:val="00C20841"/>
    <w:rsid w:val="00C225C3"/>
    <w:rsid w:val="00C23EA2"/>
    <w:rsid w:val="00C24DA2"/>
    <w:rsid w:val="00C24DA5"/>
    <w:rsid w:val="00C2790B"/>
    <w:rsid w:val="00C313FF"/>
    <w:rsid w:val="00C319AA"/>
    <w:rsid w:val="00C31E56"/>
    <w:rsid w:val="00C323A1"/>
    <w:rsid w:val="00C337FF"/>
    <w:rsid w:val="00C340E0"/>
    <w:rsid w:val="00C34C52"/>
    <w:rsid w:val="00C355DC"/>
    <w:rsid w:val="00C40760"/>
    <w:rsid w:val="00C4253B"/>
    <w:rsid w:val="00C45EDF"/>
    <w:rsid w:val="00C4685D"/>
    <w:rsid w:val="00C50920"/>
    <w:rsid w:val="00C523CF"/>
    <w:rsid w:val="00C52900"/>
    <w:rsid w:val="00C54601"/>
    <w:rsid w:val="00C56076"/>
    <w:rsid w:val="00C56964"/>
    <w:rsid w:val="00C57795"/>
    <w:rsid w:val="00C67445"/>
    <w:rsid w:val="00C7031E"/>
    <w:rsid w:val="00C70440"/>
    <w:rsid w:val="00C72382"/>
    <w:rsid w:val="00C73E82"/>
    <w:rsid w:val="00C7442A"/>
    <w:rsid w:val="00C74BDD"/>
    <w:rsid w:val="00C76502"/>
    <w:rsid w:val="00C7798B"/>
    <w:rsid w:val="00C806ED"/>
    <w:rsid w:val="00C80AB5"/>
    <w:rsid w:val="00C81152"/>
    <w:rsid w:val="00C816DC"/>
    <w:rsid w:val="00C81772"/>
    <w:rsid w:val="00C8185C"/>
    <w:rsid w:val="00C83DB1"/>
    <w:rsid w:val="00C843E1"/>
    <w:rsid w:val="00C84F98"/>
    <w:rsid w:val="00C869D9"/>
    <w:rsid w:val="00C90063"/>
    <w:rsid w:val="00C90602"/>
    <w:rsid w:val="00C90C11"/>
    <w:rsid w:val="00C90C5C"/>
    <w:rsid w:val="00C91998"/>
    <w:rsid w:val="00C91B7F"/>
    <w:rsid w:val="00CA0E0E"/>
    <w:rsid w:val="00CA2A4E"/>
    <w:rsid w:val="00CA4DE6"/>
    <w:rsid w:val="00CA582A"/>
    <w:rsid w:val="00CB3274"/>
    <w:rsid w:val="00CC1ADA"/>
    <w:rsid w:val="00CC27A4"/>
    <w:rsid w:val="00CC62ED"/>
    <w:rsid w:val="00CC6953"/>
    <w:rsid w:val="00CC705F"/>
    <w:rsid w:val="00CC7827"/>
    <w:rsid w:val="00CD3671"/>
    <w:rsid w:val="00CD46A2"/>
    <w:rsid w:val="00CD4E4A"/>
    <w:rsid w:val="00CD7062"/>
    <w:rsid w:val="00CD734D"/>
    <w:rsid w:val="00CD7C8A"/>
    <w:rsid w:val="00CE1079"/>
    <w:rsid w:val="00CE202E"/>
    <w:rsid w:val="00CE2A97"/>
    <w:rsid w:val="00CE4394"/>
    <w:rsid w:val="00CE5CE6"/>
    <w:rsid w:val="00CE6378"/>
    <w:rsid w:val="00CF0B1D"/>
    <w:rsid w:val="00CF11A8"/>
    <w:rsid w:val="00CF2D1B"/>
    <w:rsid w:val="00CF3EF3"/>
    <w:rsid w:val="00CF44FA"/>
    <w:rsid w:val="00CF460B"/>
    <w:rsid w:val="00D00482"/>
    <w:rsid w:val="00D02224"/>
    <w:rsid w:val="00D025BD"/>
    <w:rsid w:val="00D03590"/>
    <w:rsid w:val="00D0405B"/>
    <w:rsid w:val="00D13409"/>
    <w:rsid w:val="00D142F8"/>
    <w:rsid w:val="00D14A66"/>
    <w:rsid w:val="00D1521B"/>
    <w:rsid w:val="00D16608"/>
    <w:rsid w:val="00D16BF8"/>
    <w:rsid w:val="00D20549"/>
    <w:rsid w:val="00D20952"/>
    <w:rsid w:val="00D21268"/>
    <w:rsid w:val="00D213C1"/>
    <w:rsid w:val="00D22810"/>
    <w:rsid w:val="00D23011"/>
    <w:rsid w:val="00D24283"/>
    <w:rsid w:val="00D2504B"/>
    <w:rsid w:val="00D250F4"/>
    <w:rsid w:val="00D339B1"/>
    <w:rsid w:val="00D34C53"/>
    <w:rsid w:val="00D35522"/>
    <w:rsid w:val="00D356DB"/>
    <w:rsid w:val="00D3699E"/>
    <w:rsid w:val="00D37F94"/>
    <w:rsid w:val="00D41F0F"/>
    <w:rsid w:val="00D44335"/>
    <w:rsid w:val="00D4532E"/>
    <w:rsid w:val="00D455BE"/>
    <w:rsid w:val="00D45878"/>
    <w:rsid w:val="00D547E9"/>
    <w:rsid w:val="00D61A1C"/>
    <w:rsid w:val="00D625B1"/>
    <w:rsid w:val="00D62B50"/>
    <w:rsid w:val="00D67BA6"/>
    <w:rsid w:val="00D7038D"/>
    <w:rsid w:val="00D7066D"/>
    <w:rsid w:val="00D70A7F"/>
    <w:rsid w:val="00D7229E"/>
    <w:rsid w:val="00D73D5E"/>
    <w:rsid w:val="00D776B2"/>
    <w:rsid w:val="00D81846"/>
    <w:rsid w:val="00D82356"/>
    <w:rsid w:val="00D82E02"/>
    <w:rsid w:val="00D82F7C"/>
    <w:rsid w:val="00D83200"/>
    <w:rsid w:val="00D83208"/>
    <w:rsid w:val="00D83423"/>
    <w:rsid w:val="00D8746B"/>
    <w:rsid w:val="00D90149"/>
    <w:rsid w:val="00D90C8A"/>
    <w:rsid w:val="00D90E83"/>
    <w:rsid w:val="00D93235"/>
    <w:rsid w:val="00D94F73"/>
    <w:rsid w:val="00D9532C"/>
    <w:rsid w:val="00D95E03"/>
    <w:rsid w:val="00D95F59"/>
    <w:rsid w:val="00DA09A4"/>
    <w:rsid w:val="00DA1EEA"/>
    <w:rsid w:val="00DA36D7"/>
    <w:rsid w:val="00DA4BB4"/>
    <w:rsid w:val="00DA71FA"/>
    <w:rsid w:val="00DA79A2"/>
    <w:rsid w:val="00DA7CD6"/>
    <w:rsid w:val="00DB0C0C"/>
    <w:rsid w:val="00DB10CD"/>
    <w:rsid w:val="00DB1707"/>
    <w:rsid w:val="00DB183D"/>
    <w:rsid w:val="00DB51EB"/>
    <w:rsid w:val="00DB7686"/>
    <w:rsid w:val="00DC0E69"/>
    <w:rsid w:val="00DC227D"/>
    <w:rsid w:val="00DD0DBA"/>
    <w:rsid w:val="00DD31F5"/>
    <w:rsid w:val="00DD42C0"/>
    <w:rsid w:val="00DD6912"/>
    <w:rsid w:val="00DD76B7"/>
    <w:rsid w:val="00DD7EB8"/>
    <w:rsid w:val="00DE156C"/>
    <w:rsid w:val="00DE3120"/>
    <w:rsid w:val="00DE3A5E"/>
    <w:rsid w:val="00DE4895"/>
    <w:rsid w:val="00DE5629"/>
    <w:rsid w:val="00DE66C4"/>
    <w:rsid w:val="00DE6FAB"/>
    <w:rsid w:val="00DF1B4B"/>
    <w:rsid w:val="00DF215E"/>
    <w:rsid w:val="00DF3616"/>
    <w:rsid w:val="00DF41A1"/>
    <w:rsid w:val="00DF4483"/>
    <w:rsid w:val="00E04915"/>
    <w:rsid w:val="00E07C23"/>
    <w:rsid w:val="00E10045"/>
    <w:rsid w:val="00E105D2"/>
    <w:rsid w:val="00E11335"/>
    <w:rsid w:val="00E1248A"/>
    <w:rsid w:val="00E12656"/>
    <w:rsid w:val="00E12E26"/>
    <w:rsid w:val="00E16D82"/>
    <w:rsid w:val="00E2066B"/>
    <w:rsid w:val="00E207AD"/>
    <w:rsid w:val="00E21DDB"/>
    <w:rsid w:val="00E22661"/>
    <w:rsid w:val="00E25E36"/>
    <w:rsid w:val="00E27292"/>
    <w:rsid w:val="00E27D6D"/>
    <w:rsid w:val="00E27E80"/>
    <w:rsid w:val="00E3043C"/>
    <w:rsid w:val="00E30907"/>
    <w:rsid w:val="00E31247"/>
    <w:rsid w:val="00E31445"/>
    <w:rsid w:val="00E31F56"/>
    <w:rsid w:val="00E332DF"/>
    <w:rsid w:val="00E3355D"/>
    <w:rsid w:val="00E369E5"/>
    <w:rsid w:val="00E40A1F"/>
    <w:rsid w:val="00E431C9"/>
    <w:rsid w:val="00E435A7"/>
    <w:rsid w:val="00E442DE"/>
    <w:rsid w:val="00E468DB"/>
    <w:rsid w:val="00E4747B"/>
    <w:rsid w:val="00E50B08"/>
    <w:rsid w:val="00E50D62"/>
    <w:rsid w:val="00E5120E"/>
    <w:rsid w:val="00E57D5F"/>
    <w:rsid w:val="00E61B51"/>
    <w:rsid w:val="00E63A64"/>
    <w:rsid w:val="00E6454B"/>
    <w:rsid w:val="00E70BAF"/>
    <w:rsid w:val="00E72623"/>
    <w:rsid w:val="00E755E0"/>
    <w:rsid w:val="00E7673D"/>
    <w:rsid w:val="00E80552"/>
    <w:rsid w:val="00E80E04"/>
    <w:rsid w:val="00E811E1"/>
    <w:rsid w:val="00E82E83"/>
    <w:rsid w:val="00E87518"/>
    <w:rsid w:val="00E875F3"/>
    <w:rsid w:val="00E905CF"/>
    <w:rsid w:val="00E916F5"/>
    <w:rsid w:val="00E94F7B"/>
    <w:rsid w:val="00E96FE5"/>
    <w:rsid w:val="00E979A8"/>
    <w:rsid w:val="00EA1600"/>
    <w:rsid w:val="00EA1805"/>
    <w:rsid w:val="00EA26BB"/>
    <w:rsid w:val="00EA3150"/>
    <w:rsid w:val="00EA3C56"/>
    <w:rsid w:val="00EA4D3F"/>
    <w:rsid w:val="00EB2FD6"/>
    <w:rsid w:val="00EB30D5"/>
    <w:rsid w:val="00EB318B"/>
    <w:rsid w:val="00EB3A86"/>
    <w:rsid w:val="00EB3B6F"/>
    <w:rsid w:val="00EB3F4C"/>
    <w:rsid w:val="00EB41D2"/>
    <w:rsid w:val="00EC013E"/>
    <w:rsid w:val="00EC01CF"/>
    <w:rsid w:val="00EC2B8C"/>
    <w:rsid w:val="00EC3E89"/>
    <w:rsid w:val="00EC3F0A"/>
    <w:rsid w:val="00EC47E9"/>
    <w:rsid w:val="00EC5412"/>
    <w:rsid w:val="00EC7AEA"/>
    <w:rsid w:val="00EC7E8F"/>
    <w:rsid w:val="00ED302A"/>
    <w:rsid w:val="00ED3EA1"/>
    <w:rsid w:val="00ED5040"/>
    <w:rsid w:val="00ED6103"/>
    <w:rsid w:val="00ED6901"/>
    <w:rsid w:val="00EE3664"/>
    <w:rsid w:val="00EE46B8"/>
    <w:rsid w:val="00EE5E56"/>
    <w:rsid w:val="00EE6A6B"/>
    <w:rsid w:val="00EF0DF4"/>
    <w:rsid w:val="00EF1B02"/>
    <w:rsid w:val="00EF3CDE"/>
    <w:rsid w:val="00EF5A8D"/>
    <w:rsid w:val="00EF6487"/>
    <w:rsid w:val="00EF6509"/>
    <w:rsid w:val="00F007F3"/>
    <w:rsid w:val="00F00B2C"/>
    <w:rsid w:val="00F02E84"/>
    <w:rsid w:val="00F03C7D"/>
    <w:rsid w:val="00F04FFE"/>
    <w:rsid w:val="00F07493"/>
    <w:rsid w:val="00F07A54"/>
    <w:rsid w:val="00F1146F"/>
    <w:rsid w:val="00F12FCF"/>
    <w:rsid w:val="00F15C8D"/>
    <w:rsid w:val="00F17262"/>
    <w:rsid w:val="00F20149"/>
    <w:rsid w:val="00F21C1B"/>
    <w:rsid w:val="00F221B0"/>
    <w:rsid w:val="00F22E1E"/>
    <w:rsid w:val="00F26F11"/>
    <w:rsid w:val="00F27410"/>
    <w:rsid w:val="00F27D43"/>
    <w:rsid w:val="00F32380"/>
    <w:rsid w:val="00F33585"/>
    <w:rsid w:val="00F348AF"/>
    <w:rsid w:val="00F34BDA"/>
    <w:rsid w:val="00F40D07"/>
    <w:rsid w:val="00F41F6C"/>
    <w:rsid w:val="00F42727"/>
    <w:rsid w:val="00F44914"/>
    <w:rsid w:val="00F44BBC"/>
    <w:rsid w:val="00F45D58"/>
    <w:rsid w:val="00F50FB9"/>
    <w:rsid w:val="00F53999"/>
    <w:rsid w:val="00F56B6D"/>
    <w:rsid w:val="00F6010A"/>
    <w:rsid w:val="00F62286"/>
    <w:rsid w:val="00F62FF1"/>
    <w:rsid w:val="00F63E89"/>
    <w:rsid w:val="00F65219"/>
    <w:rsid w:val="00F6661B"/>
    <w:rsid w:val="00F70458"/>
    <w:rsid w:val="00F71108"/>
    <w:rsid w:val="00F72620"/>
    <w:rsid w:val="00F72A7A"/>
    <w:rsid w:val="00F72D82"/>
    <w:rsid w:val="00F7392C"/>
    <w:rsid w:val="00F77551"/>
    <w:rsid w:val="00F80AA7"/>
    <w:rsid w:val="00F81C48"/>
    <w:rsid w:val="00F825E6"/>
    <w:rsid w:val="00F84749"/>
    <w:rsid w:val="00F86EE1"/>
    <w:rsid w:val="00F87939"/>
    <w:rsid w:val="00F87A89"/>
    <w:rsid w:val="00F93FE8"/>
    <w:rsid w:val="00F95BF4"/>
    <w:rsid w:val="00FA0A68"/>
    <w:rsid w:val="00FA1061"/>
    <w:rsid w:val="00FA20CF"/>
    <w:rsid w:val="00FB38FB"/>
    <w:rsid w:val="00FB3956"/>
    <w:rsid w:val="00FB6FEA"/>
    <w:rsid w:val="00FC07E8"/>
    <w:rsid w:val="00FC3157"/>
    <w:rsid w:val="00FD02CA"/>
    <w:rsid w:val="00FD2363"/>
    <w:rsid w:val="00FE20B3"/>
    <w:rsid w:val="00FE223B"/>
    <w:rsid w:val="00FE35BA"/>
    <w:rsid w:val="00FF00E5"/>
    <w:rsid w:val="00FF0156"/>
    <w:rsid w:val="00FF0161"/>
    <w:rsid w:val="00FF3BBF"/>
    <w:rsid w:val="00FF40A7"/>
    <w:rsid w:val="00FF4A15"/>
    <w:rsid w:val="00FF53F8"/>
    <w:rsid w:val="00FF555F"/>
    <w:rsid w:val="00FF5753"/>
    <w:rsid w:val="00FF659A"/>
    <w:rsid w:val="00FF65D7"/>
    <w:rsid w:val="00FF7A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1D313"/>
  <w15:docId w15:val="{B45265B1-ADA0-4F0E-8057-59FD29E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69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A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fia1">
    <w:name w:val="Bibliografia1"/>
    <w:basedOn w:val="Normal"/>
    <w:rsid w:val="0002448B"/>
    <w:pPr>
      <w:tabs>
        <w:tab w:val="left" w:pos="380"/>
      </w:tabs>
      <w:spacing w:after="240"/>
      <w:ind w:left="384" w:hanging="384"/>
    </w:pPr>
    <w:rPr>
      <w:rFonts w:ascii="Arial" w:hAnsi="Arial"/>
      <w:sz w:val="22"/>
      <w:szCs w:val="22"/>
      <w:lang w:val="en-GB"/>
    </w:rPr>
  </w:style>
  <w:style w:type="paragraph" w:styleId="ListParagraph">
    <w:name w:val="List Paragraph"/>
    <w:basedOn w:val="Normal"/>
    <w:uiPriority w:val="34"/>
    <w:qFormat/>
    <w:rsid w:val="009D3BD9"/>
    <w:pPr>
      <w:ind w:left="720"/>
      <w:contextualSpacing/>
    </w:pPr>
  </w:style>
  <w:style w:type="paragraph" w:styleId="Header">
    <w:name w:val="header"/>
    <w:basedOn w:val="Normal"/>
    <w:link w:val="HeaderChar"/>
    <w:uiPriority w:val="99"/>
    <w:unhideWhenUsed/>
    <w:rsid w:val="009D3BD9"/>
    <w:pPr>
      <w:tabs>
        <w:tab w:val="center" w:pos="4819"/>
        <w:tab w:val="right" w:pos="9638"/>
      </w:tabs>
    </w:pPr>
  </w:style>
  <w:style w:type="character" w:customStyle="1" w:styleId="HeaderChar">
    <w:name w:val="Header Char"/>
    <w:basedOn w:val="DefaultParagraphFont"/>
    <w:link w:val="Header"/>
    <w:uiPriority w:val="99"/>
    <w:rsid w:val="009D3BD9"/>
  </w:style>
  <w:style w:type="paragraph" w:styleId="Footer">
    <w:name w:val="footer"/>
    <w:basedOn w:val="Normal"/>
    <w:link w:val="FooterChar"/>
    <w:uiPriority w:val="99"/>
    <w:unhideWhenUsed/>
    <w:rsid w:val="009D3BD9"/>
    <w:pPr>
      <w:tabs>
        <w:tab w:val="center" w:pos="4819"/>
        <w:tab w:val="right" w:pos="9638"/>
      </w:tabs>
    </w:pPr>
  </w:style>
  <w:style w:type="character" w:customStyle="1" w:styleId="FooterChar">
    <w:name w:val="Footer Char"/>
    <w:basedOn w:val="DefaultParagraphFont"/>
    <w:link w:val="Footer"/>
    <w:uiPriority w:val="99"/>
    <w:rsid w:val="009D3BD9"/>
  </w:style>
  <w:style w:type="character" w:styleId="CommentReference">
    <w:name w:val="annotation reference"/>
    <w:basedOn w:val="DefaultParagraphFont"/>
    <w:uiPriority w:val="99"/>
    <w:semiHidden/>
    <w:unhideWhenUsed/>
    <w:rsid w:val="00B96F98"/>
    <w:rPr>
      <w:sz w:val="18"/>
      <w:szCs w:val="18"/>
    </w:rPr>
  </w:style>
  <w:style w:type="paragraph" w:styleId="CommentText">
    <w:name w:val="annotation text"/>
    <w:basedOn w:val="Normal"/>
    <w:link w:val="CommentTextChar"/>
    <w:uiPriority w:val="99"/>
    <w:semiHidden/>
    <w:unhideWhenUsed/>
    <w:rsid w:val="00B96F98"/>
  </w:style>
  <w:style w:type="character" w:customStyle="1" w:styleId="CommentTextChar">
    <w:name w:val="Comment Text Char"/>
    <w:basedOn w:val="DefaultParagraphFont"/>
    <w:link w:val="CommentText"/>
    <w:uiPriority w:val="99"/>
    <w:semiHidden/>
    <w:rsid w:val="00B96F98"/>
  </w:style>
  <w:style w:type="paragraph" w:styleId="CommentSubject">
    <w:name w:val="annotation subject"/>
    <w:basedOn w:val="CommentText"/>
    <w:next w:val="CommentText"/>
    <w:link w:val="CommentSubjectChar"/>
    <w:uiPriority w:val="99"/>
    <w:semiHidden/>
    <w:unhideWhenUsed/>
    <w:rsid w:val="00B96F98"/>
    <w:rPr>
      <w:b/>
      <w:bCs/>
      <w:sz w:val="20"/>
      <w:szCs w:val="20"/>
    </w:rPr>
  </w:style>
  <w:style w:type="character" w:customStyle="1" w:styleId="CommentSubjectChar">
    <w:name w:val="Comment Subject Char"/>
    <w:basedOn w:val="CommentTextChar"/>
    <w:link w:val="CommentSubject"/>
    <w:uiPriority w:val="99"/>
    <w:semiHidden/>
    <w:rsid w:val="00B96F98"/>
    <w:rPr>
      <w:b/>
      <w:bCs/>
      <w:sz w:val="20"/>
      <w:szCs w:val="20"/>
    </w:rPr>
  </w:style>
  <w:style w:type="paragraph" w:styleId="BalloonText">
    <w:name w:val="Balloon Text"/>
    <w:basedOn w:val="Normal"/>
    <w:link w:val="BalloonTextChar"/>
    <w:uiPriority w:val="99"/>
    <w:semiHidden/>
    <w:unhideWhenUsed/>
    <w:rsid w:val="00B96F98"/>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F98"/>
    <w:rPr>
      <w:rFonts w:ascii="Lucida Grande" w:hAnsi="Lucida Grande"/>
      <w:sz w:val="18"/>
      <w:szCs w:val="18"/>
    </w:rPr>
  </w:style>
  <w:style w:type="paragraph" w:styleId="Revision">
    <w:name w:val="Revision"/>
    <w:hidden/>
    <w:uiPriority w:val="99"/>
    <w:semiHidden/>
    <w:rsid w:val="00511585"/>
  </w:style>
  <w:style w:type="table" w:styleId="TableGrid">
    <w:name w:val="Table Grid"/>
    <w:basedOn w:val="TableNormal"/>
    <w:uiPriority w:val="59"/>
    <w:rsid w:val="0008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69E5"/>
    <w:rPr>
      <w:rFonts w:asciiTheme="majorHAnsi" w:eastAsiaTheme="majorEastAsia" w:hAnsiTheme="majorHAnsi" w:cstheme="majorBidi"/>
      <w:b/>
      <w:bCs/>
      <w:color w:val="4F81BD" w:themeColor="accent1"/>
      <w:sz w:val="26"/>
      <w:szCs w:val="26"/>
    </w:rPr>
  </w:style>
  <w:style w:type="paragraph" w:customStyle="1" w:styleId="Bibliografia2">
    <w:name w:val="Bibliografia2"/>
    <w:basedOn w:val="Normal"/>
    <w:rsid w:val="00FF0156"/>
    <w:pPr>
      <w:tabs>
        <w:tab w:val="left" w:pos="500"/>
        <w:tab w:val="left" w:pos="620"/>
      </w:tabs>
      <w:spacing w:after="240"/>
      <w:ind w:left="624" w:hanging="624"/>
      <w:jc w:val="both"/>
    </w:pPr>
    <w:rPr>
      <w:rFonts w:ascii="Arial" w:hAnsi="Arial"/>
      <w:lang w:val="en-GB"/>
    </w:rPr>
  </w:style>
  <w:style w:type="character" w:customStyle="1" w:styleId="Heading3Char">
    <w:name w:val="Heading 3 Char"/>
    <w:basedOn w:val="DefaultParagraphFont"/>
    <w:link w:val="Heading3"/>
    <w:uiPriority w:val="9"/>
    <w:semiHidden/>
    <w:rsid w:val="001C0AE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C0AE4"/>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FF65D7"/>
    <w:rPr>
      <w:color w:val="0000FF"/>
      <w:u w:val="single"/>
    </w:rPr>
  </w:style>
  <w:style w:type="paragraph" w:customStyle="1" w:styleId="Bibliografia3">
    <w:name w:val="Bibliografia3"/>
    <w:basedOn w:val="Normal"/>
    <w:rsid w:val="002C1A47"/>
    <w:pPr>
      <w:tabs>
        <w:tab w:val="left" w:pos="500"/>
      </w:tabs>
      <w:spacing w:line="480" w:lineRule="auto"/>
      <w:ind w:left="504" w:hanging="504"/>
      <w:jc w:val="both"/>
    </w:pPr>
    <w:rPr>
      <w:rFonts w:ascii="Arial" w:hAnsi="Arial" w:cs="Arial"/>
      <w:sz w:val="22"/>
      <w:szCs w:val="22"/>
      <w:lang w:val="en-GB"/>
    </w:rPr>
  </w:style>
  <w:style w:type="paragraph" w:customStyle="1" w:styleId="Bibliografia4">
    <w:name w:val="Bibliografia4"/>
    <w:basedOn w:val="Normal"/>
    <w:rsid w:val="00650296"/>
    <w:pPr>
      <w:tabs>
        <w:tab w:val="left" w:pos="620"/>
      </w:tabs>
      <w:spacing w:after="240"/>
      <w:ind w:left="624" w:hanging="624"/>
      <w:jc w:val="both"/>
    </w:pPr>
    <w:rPr>
      <w:rFonts w:ascii="Arial" w:hAnsi="Arial" w:cs="Arial"/>
      <w:sz w:val="22"/>
      <w:szCs w:val="22"/>
      <w:lang w:val="en-GB"/>
    </w:rPr>
  </w:style>
  <w:style w:type="character" w:styleId="FollowedHyperlink">
    <w:name w:val="FollowedHyperlink"/>
    <w:basedOn w:val="DefaultParagraphFont"/>
    <w:uiPriority w:val="99"/>
    <w:semiHidden/>
    <w:unhideWhenUsed/>
    <w:rsid w:val="00547EAC"/>
    <w:rPr>
      <w:color w:val="800080" w:themeColor="followedHyperlink"/>
      <w:u w:val="single"/>
    </w:rPr>
  </w:style>
  <w:style w:type="paragraph" w:styleId="DocumentMap">
    <w:name w:val="Document Map"/>
    <w:basedOn w:val="Normal"/>
    <w:link w:val="DocumentMapChar"/>
    <w:uiPriority w:val="99"/>
    <w:semiHidden/>
    <w:unhideWhenUsed/>
    <w:rsid w:val="00953343"/>
    <w:rPr>
      <w:rFonts w:ascii="Times New Roman" w:hAnsi="Times New Roman" w:cs="Times New Roman"/>
    </w:rPr>
  </w:style>
  <w:style w:type="character" w:customStyle="1" w:styleId="DocumentMapChar">
    <w:name w:val="Document Map Char"/>
    <w:basedOn w:val="DefaultParagraphFont"/>
    <w:link w:val="DocumentMap"/>
    <w:uiPriority w:val="99"/>
    <w:semiHidden/>
    <w:rsid w:val="009533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6143">
      <w:bodyDiv w:val="1"/>
      <w:marLeft w:val="0"/>
      <w:marRight w:val="0"/>
      <w:marTop w:val="0"/>
      <w:marBottom w:val="0"/>
      <w:divBdr>
        <w:top w:val="none" w:sz="0" w:space="0" w:color="auto"/>
        <w:left w:val="none" w:sz="0" w:space="0" w:color="auto"/>
        <w:bottom w:val="none" w:sz="0" w:space="0" w:color="auto"/>
        <w:right w:val="none" w:sz="0" w:space="0" w:color="auto"/>
      </w:divBdr>
      <w:divsChild>
        <w:div w:id="636036125">
          <w:marLeft w:val="0"/>
          <w:marRight w:val="0"/>
          <w:marTop w:val="0"/>
          <w:marBottom w:val="0"/>
          <w:divBdr>
            <w:top w:val="none" w:sz="0" w:space="0" w:color="auto"/>
            <w:left w:val="none" w:sz="0" w:space="0" w:color="auto"/>
            <w:bottom w:val="none" w:sz="0" w:space="0" w:color="auto"/>
            <w:right w:val="none" w:sz="0" w:space="0" w:color="auto"/>
          </w:divBdr>
          <w:divsChild>
            <w:div w:id="193545809">
              <w:marLeft w:val="0"/>
              <w:marRight w:val="0"/>
              <w:marTop w:val="0"/>
              <w:marBottom w:val="0"/>
              <w:divBdr>
                <w:top w:val="none" w:sz="0" w:space="0" w:color="auto"/>
                <w:left w:val="none" w:sz="0" w:space="0" w:color="auto"/>
                <w:bottom w:val="none" w:sz="0" w:space="0" w:color="auto"/>
                <w:right w:val="none" w:sz="0" w:space="0" w:color="auto"/>
              </w:divBdr>
              <w:divsChild>
                <w:div w:id="53931943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294050">
      <w:bodyDiv w:val="1"/>
      <w:marLeft w:val="0"/>
      <w:marRight w:val="0"/>
      <w:marTop w:val="0"/>
      <w:marBottom w:val="0"/>
      <w:divBdr>
        <w:top w:val="none" w:sz="0" w:space="0" w:color="auto"/>
        <w:left w:val="none" w:sz="0" w:space="0" w:color="auto"/>
        <w:bottom w:val="none" w:sz="0" w:space="0" w:color="auto"/>
        <w:right w:val="none" w:sz="0" w:space="0" w:color="auto"/>
      </w:divBdr>
    </w:div>
    <w:div w:id="208612067">
      <w:bodyDiv w:val="1"/>
      <w:marLeft w:val="0"/>
      <w:marRight w:val="0"/>
      <w:marTop w:val="0"/>
      <w:marBottom w:val="0"/>
      <w:divBdr>
        <w:top w:val="none" w:sz="0" w:space="0" w:color="auto"/>
        <w:left w:val="none" w:sz="0" w:space="0" w:color="auto"/>
        <w:bottom w:val="none" w:sz="0" w:space="0" w:color="auto"/>
        <w:right w:val="none" w:sz="0" w:space="0" w:color="auto"/>
      </w:divBdr>
      <w:divsChild>
        <w:div w:id="2073849267">
          <w:marLeft w:val="0"/>
          <w:marRight w:val="0"/>
          <w:marTop w:val="0"/>
          <w:marBottom w:val="0"/>
          <w:divBdr>
            <w:top w:val="none" w:sz="0" w:space="0" w:color="auto"/>
            <w:left w:val="none" w:sz="0" w:space="0" w:color="auto"/>
            <w:bottom w:val="none" w:sz="0" w:space="0" w:color="auto"/>
            <w:right w:val="none" w:sz="0" w:space="0" w:color="auto"/>
          </w:divBdr>
          <w:divsChild>
            <w:div w:id="368604128">
              <w:marLeft w:val="0"/>
              <w:marRight w:val="0"/>
              <w:marTop w:val="0"/>
              <w:marBottom w:val="0"/>
              <w:divBdr>
                <w:top w:val="none" w:sz="0" w:space="0" w:color="auto"/>
                <w:left w:val="none" w:sz="0" w:space="0" w:color="auto"/>
                <w:bottom w:val="none" w:sz="0" w:space="0" w:color="auto"/>
                <w:right w:val="none" w:sz="0" w:space="0" w:color="auto"/>
              </w:divBdr>
              <w:divsChild>
                <w:div w:id="383658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3087047">
      <w:bodyDiv w:val="1"/>
      <w:marLeft w:val="0"/>
      <w:marRight w:val="0"/>
      <w:marTop w:val="0"/>
      <w:marBottom w:val="0"/>
      <w:divBdr>
        <w:top w:val="none" w:sz="0" w:space="0" w:color="auto"/>
        <w:left w:val="none" w:sz="0" w:space="0" w:color="auto"/>
        <w:bottom w:val="none" w:sz="0" w:space="0" w:color="auto"/>
        <w:right w:val="none" w:sz="0" w:space="0" w:color="auto"/>
      </w:divBdr>
      <w:divsChild>
        <w:div w:id="1012416093">
          <w:marLeft w:val="0"/>
          <w:marRight w:val="0"/>
          <w:marTop w:val="0"/>
          <w:marBottom w:val="0"/>
          <w:divBdr>
            <w:top w:val="none" w:sz="0" w:space="0" w:color="auto"/>
            <w:left w:val="none" w:sz="0" w:space="0" w:color="auto"/>
            <w:bottom w:val="none" w:sz="0" w:space="0" w:color="auto"/>
            <w:right w:val="none" w:sz="0" w:space="0" w:color="auto"/>
          </w:divBdr>
          <w:divsChild>
            <w:div w:id="1392996885">
              <w:marLeft w:val="0"/>
              <w:marRight w:val="0"/>
              <w:marTop w:val="0"/>
              <w:marBottom w:val="0"/>
              <w:divBdr>
                <w:top w:val="none" w:sz="0" w:space="0" w:color="auto"/>
                <w:left w:val="none" w:sz="0" w:space="0" w:color="auto"/>
                <w:bottom w:val="none" w:sz="0" w:space="0" w:color="auto"/>
                <w:right w:val="none" w:sz="0" w:space="0" w:color="auto"/>
              </w:divBdr>
              <w:divsChild>
                <w:div w:id="4895603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49841432">
      <w:bodyDiv w:val="1"/>
      <w:marLeft w:val="0"/>
      <w:marRight w:val="0"/>
      <w:marTop w:val="0"/>
      <w:marBottom w:val="0"/>
      <w:divBdr>
        <w:top w:val="none" w:sz="0" w:space="0" w:color="auto"/>
        <w:left w:val="none" w:sz="0" w:space="0" w:color="auto"/>
        <w:bottom w:val="none" w:sz="0" w:space="0" w:color="auto"/>
        <w:right w:val="none" w:sz="0" w:space="0" w:color="auto"/>
      </w:divBdr>
    </w:div>
    <w:div w:id="352338641">
      <w:bodyDiv w:val="1"/>
      <w:marLeft w:val="0"/>
      <w:marRight w:val="0"/>
      <w:marTop w:val="0"/>
      <w:marBottom w:val="0"/>
      <w:divBdr>
        <w:top w:val="none" w:sz="0" w:space="0" w:color="auto"/>
        <w:left w:val="none" w:sz="0" w:space="0" w:color="auto"/>
        <w:bottom w:val="none" w:sz="0" w:space="0" w:color="auto"/>
        <w:right w:val="none" w:sz="0" w:space="0" w:color="auto"/>
      </w:divBdr>
      <w:divsChild>
        <w:div w:id="1142229884">
          <w:marLeft w:val="0"/>
          <w:marRight w:val="0"/>
          <w:marTop w:val="0"/>
          <w:marBottom w:val="0"/>
          <w:divBdr>
            <w:top w:val="none" w:sz="0" w:space="0" w:color="auto"/>
            <w:left w:val="none" w:sz="0" w:space="0" w:color="auto"/>
            <w:bottom w:val="none" w:sz="0" w:space="0" w:color="auto"/>
            <w:right w:val="none" w:sz="0" w:space="0" w:color="auto"/>
          </w:divBdr>
        </w:div>
      </w:divsChild>
    </w:div>
    <w:div w:id="491675728">
      <w:bodyDiv w:val="1"/>
      <w:marLeft w:val="0"/>
      <w:marRight w:val="0"/>
      <w:marTop w:val="0"/>
      <w:marBottom w:val="0"/>
      <w:divBdr>
        <w:top w:val="none" w:sz="0" w:space="0" w:color="auto"/>
        <w:left w:val="none" w:sz="0" w:space="0" w:color="auto"/>
        <w:bottom w:val="none" w:sz="0" w:space="0" w:color="auto"/>
        <w:right w:val="none" w:sz="0" w:space="0" w:color="auto"/>
      </w:divBdr>
      <w:divsChild>
        <w:div w:id="1151562541">
          <w:marLeft w:val="0"/>
          <w:marRight w:val="0"/>
          <w:marTop w:val="0"/>
          <w:marBottom w:val="0"/>
          <w:divBdr>
            <w:top w:val="none" w:sz="0" w:space="0" w:color="auto"/>
            <w:left w:val="none" w:sz="0" w:space="0" w:color="auto"/>
            <w:bottom w:val="none" w:sz="0" w:space="0" w:color="auto"/>
            <w:right w:val="none" w:sz="0" w:space="0" w:color="auto"/>
          </w:divBdr>
          <w:divsChild>
            <w:div w:id="708073083">
              <w:marLeft w:val="0"/>
              <w:marRight w:val="0"/>
              <w:marTop w:val="0"/>
              <w:marBottom w:val="0"/>
              <w:divBdr>
                <w:top w:val="none" w:sz="0" w:space="0" w:color="auto"/>
                <w:left w:val="none" w:sz="0" w:space="0" w:color="auto"/>
                <w:bottom w:val="none" w:sz="0" w:space="0" w:color="auto"/>
                <w:right w:val="none" w:sz="0" w:space="0" w:color="auto"/>
              </w:divBdr>
              <w:divsChild>
                <w:div w:id="74133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8152386">
      <w:bodyDiv w:val="1"/>
      <w:marLeft w:val="0"/>
      <w:marRight w:val="0"/>
      <w:marTop w:val="0"/>
      <w:marBottom w:val="0"/>
      <w:divBdr>
        <w:top w:val="none" w:sz="0" w:space="0" w:color="auto"/>
        <w:left w:val="none" w:sz="0" w:space="0" w:color="auto"/>
        <w:bottom w:val="none" w:sz="0" w:space="0" w:color="auto"/>
        <w:right w:val="none" w:sz="0" w:space="0" w:color="auto"/>
      </w:divBdr>
    </w:div>
    <w:div w:id="587737819">
      <w:bodyDiv w:val="1"/>
      <w:marLeft w:val="0"/>
      <w:marRight w:val="0"/>
      <w:marTop w:val="0"/>
      <w:marBottom w:val="0"/>
      <w:divBdr>
        <w:top w:val="none" w:sz="0" w:space="0" w:color="auto"/>
        <w:left w:val="none" w:sz="0" w:space="0" w:color="auto"/>
        <w:bottom w:val="none" w:sz="0" w:space="0" w:color="auto"/>
        <w:right w:val="none" w:sz="0" w:space="0" w:color="auto"/>
      </w:divBdr>
      <w:divsChild>
        <w:div w:id="1338583564">
          <w:marLeft w:val="0"/>
          <w:marRight w:val="0"/>
          <w:marTop w:val="0"/>
          <w:marBottom w:val="0"/>
          <w:divBdr>
            <w:top w:val="none" w:sz="0" w:space="0" w:color="auto"/>
            <w:left w:val="none" w:sz="0" w:space="0" w:color="auto"/>
            <w:bottom w:val="none" w:sz="0" w:space="0" w:color="auto"/>
            <w:right w:val="none" w:sz="0" w:space="0" w:color="auto"/>
          </w:divBdr>
          <w:divsChild>
            <w:div w:id="552232475">
              <w:marLeft w:val="0"/>
              <w:marRight w:val="0"/>
              <w:marTop w:val="0"/>
              <w:marBottom w:val="0"/>
              <w:divBdr>
                <w:top w:val="none" w:sz="0" w:space="0" w:color="auto"/>
                <w:left w:val="none" w:sz="0" w:space="0" w:color="auto"/>
                <w:bottom w:val="none" w:sz="0" w:space="0" w:color="auto"/>
                <w:right w:val="none" w:sz="0" w:space="0" w:color="auto"/>
              </w:divBdr>
              <w:divsChild>
                <w:div w:id="12684611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8730100">
      <w:bodyDiv w:val="1"/>
      <w:marLeft w:val="0"/>
      <w:marRight w:val="0"/>
      <w:marTop w:val="0"/>
      <w:marBottom w:val="0"/>
      <w:divBdr>
        <w:top w:val="none" w:sz="0" w:space="0" w:color="auto"/>
        <w:left w:val="none" w:sz="0" w:space="0" w:color="auto"/>
        <w:bottom w:val="none" w:sz="0" w:space="0" w:color="auto"/>
        <w:right w:val="none" w:sz="0" w:space="0" w:color="auto"/>
      </w:divBdr>
      <w:divsChild>
        <w:div w:id="1993561418">
          <w:marLeft w:val="0"/>
          <w:marRight w:val="0"/>
          <w:marTop w:val="0"/>
          <w:marBottom w:val="0"/>
          <w:divBdr>
            <w:top w:val="none" w:sz="0" w:space="0" w:color="auto"/>
            <w:left w:val="none" w:sz="0" w:space="0" w:color="auto"/>
            <w:bottom w:val="none" w:sz="0" w:space="0" w:color="auto"/>
            <w:right w:val="none" w:sz="0" w:space="0" w:color="auto"/>
          </w:divBdr>
          <w:divsChild>
            <w:div w:id="1868250286">
              <w:marLeft w:val="0"/>
              <w:marRight w:val="0"/>
              <w:marTop w:val="0"/>
              <w:marBottom w:val="0"/>
              <w:divBdr>
                <w:top w:val="none" w:sz="0" w:space="0" w:color="auto"/>
                <w:left w:val="none" w:sz="0" w:space="0" w:color="auto"/>
                <w:bottom w:val="none" w:sz="0" w:space="0" w:color="auto"/>
                <w:right w:val="none" w:sz="0" w:space="0" w:color="auto"/>
              </w:divBdr>
              <w:divsChild>
                <w:div w:id="9180289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84556074">
      <w:bodyDiv w:val="1"/>
      <w:marLeft w:val="0"/>
      <w:marRight w:val="0"/>
      <w:marTop w:val="0"/>
      <w:marBottom w:val="0"/>
      <w:divBdr>
        <w:top w:val="none" w:sz="0" w:space="0" w:color="auto"/>
        <w:left w:val="none" w:sz="0" w:space="0" w:color="auto"/>
        <w:bottom w:val="none" w:sz="0" w:space="0" w:color="auto"/>
        <w:right w:val="none" w:sz="0" w:space="0" w:color="auto"/>
      </w:divBdr>
      <w:divsChild>
        <w:div w:id="801575194">
          <w:marLeft w:val="0"/>
          <w:marRight w:val="0"/>
          <w:marTop w:val="0"/>
          <w:marBottom w:val="0"/>
          <w:divBdr>
            <w:top w:val="none" w:sz="0" w:space="0" w:color="auto"/>
            <w:left w:val="none" w:sz="0" w:space="0" w:color="auto"/>
            <w:bottom w:val="none" w:sz="0" w:space="0" w:color="auto"/>
            <w:right w:val="none" w:sz="0" w:space="0" w:color="auto"/>
          </w:divBdr>
          <w:divsChild>
            <w:div w:id="419907777">
              <w:marLeft w:val="0"/>
              <w:marRight w:val="0"/>
              <w:marTop w:val="0"/>
              <w:marBottom w:val="0"/>
              <w:divBdr>
                <w:top w:val="none" w:sz="0" w:space="0" w:color="auto"/>
                <w:left w:val="none" w:sz="0" w:space="0" w:color="auto"/>
                <w:bottom w:val="none" w:sz="0" w:space="0" w:color="auto"/>
                <w:right w:val="none" w:sz="0" w:space="0" w:color="auto"/>
              </w:divBdr>
              <w:divsChild>
                <w:div w:id="10873897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7797625">
      <w:bodyDiv w:val="1"/>
      <w:marLeft w:val="0"/>
      <w:marRight w:val="0"/>
      <w:marTop w:val="0"/>
      <w:marBottom w:val="0"/>
      <w:divBdr>
        <w:top w:val="none" w:sz="0" w:space="0" w:color="auto"/>
        <w:left w:val="none" w:sz="0" w:space="0" w:color="auto"/>
        <w:bottom w:val="none" w:sz="0" w:space="0" w:color="auto"/>
        <w:right w:val="none" w:sz="0" w:space="0" w:color="auto"/>
      </w:divBdr>
      <w:divsChild>
        <w:div w:id="709769958">
          <w:marLeft w:val="0"/>
          <w:marRight w:val="0"/>
          <w:marTop w:val="0"/>
          <w:marBottom w:val="0"/>
          <w:divBdr>
            <w:top w:val="none" w:sz="0" w:space="0" w:color="auto"/>
            <w:left w:val="none" w:sz="0" w:space="0" w:color="auto"/>
            <w:bottom w:val="none" w:sz="0" w:space="0" w:color="auto"/>
            <w:right w:val="none" w:sz="0" w:space="0" w:color="auto"/>
          </w:divBdr>
          <w:divsChild>
            <w:div w:id="630592368">
              <w:marLeft w:val="0"/>
              <w:marRight w:val="0"/>
              <w:marTop w:val="0"/>
              <w:marBottom w:val="0"/>
              <w:divBdr>
                <w:top w:val="none" w:sz="0" w:space="0" w:color="auto"/>
                <w:left w:val="none" w:sz="0" w:space="0" w:color="auto"/>
                <w:bottom w:val="none" w:sz="0" w:space="0" w:color="auto"/>
                <w:right w:val="none" w:sz="0" w:space="0" w:color="auto"/>
              </w:divBdr>
              <w:divsChild>
                <w:div w:id="19459186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2280441">
      <w:bodyDiv w:val="1"/>
      <w:marLeft w:val="0"/>
      <w:marRight w:val="0"/>
      <w:marTop w:val="0"/>
      <w:marBottom w:val="0"/>
      <w:divBdr>
        <w:top w:val="none" w:sz="0" w:space="0" w:color="auto"/>
        <w:left w:val="none" w:sz="0" w:space="0" w:color="auto"/>
        <w:bottom w:val="none" w:sz="0" w:space="0" w:color="auto"/>
        <w:right w:val="none" w:sz="0" w:space="0" w:color="auto"/>
      </w:divBdr>
      <w:divsChild>
        <w:div w:id="1396779999">
          <w:marLeft w:val="0"/>
          <w:marRight w:val="0"/>
          <w:marTop w:val="0"/>
          <w:marBottom w:val="0"/>
          <w:divBdr>
            <w:top w:val="none" w:sz="0" w:space="0" w:color="auto"/>
            <w:left w:val="none" w:sz="0" w:space="0" w:color="auto"/>
            <w:bottom w:val="none" w:sz="0" w:space="0" w:color="auto"/>
            <w:right w:val="none" w:sz="0" w:space="0" w:color="auto"/>
          </w:divBdr>
          <w:divsChild>
            <w:div w:id="1665744729">
              <w:marLeft w:val="0"/>
              <w:marRight w:val="0"/>
              <w:marTop w:val="0"/>
              <w:marBottom w:val="0"/>
              <w:divBdr>
                <w:top w:val="none" w:sz="0" w:space="0" w:color="auto"/>
                <w:left w:val="none" w:sz="0" w:space="0" w:color="auto"/>
                <w:bottom w:val="none" w:sz="0" w:space="0" w:color="auto"/>
                <w:right w:val="none" w:sz="0" w:space="0" w:color="auto"/>
              </w:divBdr>
              <w:divsChild>
                <w:div w:id="3642163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3162245">
      <w:bodyDiv w:val="1"/>
      <w:marLeft w:val="0"/>
      <w:marRight w:val="0"/>
      <w:marTop w:val="0"/>
      <w:marBottom w:val="0"/>
      <w:divBdr>
        <w:top w:val="none" w:sz="0" w:space="0" w:color="auto"/>
        <w:left w:val="none" w:sz="0" w:space="0" w:color="auto"/>
        <w:bottom w:val="none" w:sz="0" w:space="0" w:color="auto"/>
        <w:right w:val="none" w:sz="0" w:space="0" w:color="auto"/>
      </w:divBdr>
      <w:divsChild>
        <w:div w:id="1929195728">
          <w:marLeft w:val="0"/>
          <w:marRight w:val="0"/>
          <w:marTop w:val="0"/>
          <w:marBottom w:val="0"/>
          <w:divBdr>
            <w:top w:val="none" w:sz="0" w:space="0" w:color="auto"/>
            <w:left w:val="none" w:sz="0" w:space="0" w:color="auto"/>
            <w:bottom w:val="none" w:sz="0" w:space="0" w:color="auto"/>
            <w:right w:val="none" w:sz="0" w:space="0" w:color="auto"/>
          </w:divBdr>
          <w:divsChild>
            <w:div w:id="364795039">
              <w:marLeft w:val="0"/>
              <w:marRight w:val="0"/>
              <w:marTop w:val="0"/>
              <w:marBottom w:val="0"/>
              <w:divBdr>
                <w:top w:val="none" w:sz="0" w:space="0" w:color="auto"/>
                <w:left w:val="none" w:sz="0" w:space="0" w:color="auto"/>
                <w:bottom w:val="none" w:sz="0" w:space="0" w:color="auto"/>
                <w:right w:val="none" w:sz="0" w:space="0" w:color="auto"/>
              </w:divBdr>
              <w:divsChild>
                <w:div w:id="10750834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1021567">
      <w:bodyDiv w:val="1"/>
      <w:marLeft w:val="0"/>
      <w:marRight w:val="0"/>
      <w:marTop w:val="0"/>
      <w:marBottom w:val="0"/>
      <w:divBdr>
        <w:top w:val="none" w:sz="0" w:space="0" w:color="auto"/>
        <w:left w:val="none" w:sz="0" w:space="0" w:color="auto"/>
        <w:bottom w:val="none" w:sz="0" w:space="0" w:color="auto"/>
        <w:right w:val="none" w:sz="0" w:space="0" w:color="auto"/>
      </w:divBdr>
      <w:divsChild>
        <w:div w:id="945578723">
          <w:marLeft w:val="0"/>
          <w:marRight w:val="0"/>
          <w:marTop w:val="0"/>
          <w:marBottom w:val="0"/>
          <w:divBdr>
            <w:top w:val="none" w:sz="0" w:space="0" w:color="auto"/>
            <w:left w:val="none" w:sz="0" w:space="0" w:color="auto"/>
            <w:bottom w:val="none" w:sz="0" w:space="0" w:color="auto"/>
            <w:right w:val="none" w:sz="0" w:space="0" w:color="auto"/>
          </w:divBdr>
          <w:divsChild>
            <w:div w:id="1554076462">
              <w:marLeft w:val="0"/>
              <w:marRight w:val="0"/>
              <w:marTop w:val="0"/>
              <w:marBottom w:val="0"/>
              <w:divBdr>
                <w:top w:val="none" w:sz="0" w:space="0" w:color="auto"/>
                <w:left w:val="none" w:sz="0" w:space="0" w:color="auto"/>
                <w:bottom w:val="none" w:sz="0" w:space="0" w:color="auto"/>
                <w:right w:val="none" w:sz="0" w:space="0" w:color="auto"/>
              </w:divBdr>
              <w:divsChild>
                <w:div w:id="12203598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11846680">
      <w:bodyDiv w:val="1"/>
      <w:marLeft w:val="0"/>
      <w:marRight w:val="0"/>
      <w:marTop w:val="0"/>
      <w:marBottom w:val="0"/>
      <w:divBdr>
        <w:top w:val="none" w:sz="0" w:space="0" w:color="auto"/>
        <w:left w:val="none" w:sz="0" w:space="0" w:color="auto"/>
        <w:bottom w:val="none" w:sz="0" w:space="0" w:color="auto"/>
        <w:right w:val="none" w:sz="0" w:space="0" w:color="auto"/>
      </w:divBdr>
    </w:div>
    <w:div w:id="1327703581">
      <w:bodyDiv w:val="1"/>
      <w:marLeft w:val="0"/>
      <w:marRight w:val="0"/>
      <w:marTop w:val="0"/>
      <w:marBottom w:val="0"/>
      <w:divBdr>
        <w:top w:val="none" w:sz="0" w:space="0" w:color="auto"/>
        <w:left w:val="none" w:sz="0" w:space="0" w:color="auto"/>
        <w:bottom w:val="none" w:sz="0" w:space="0" w:color="auto"/>
        <w:right w:val="none" w:sz="0" w:space="0" w:color="auto"/>
      </w:divBdr>
      <w:divsChild>
        <w:div w:id="1609700028">
          <w:marLeft w:val="0"/>
          <w:marRight w:val="0"/>
          <w:marTop w:val="0"/>
          <w:marBottom w:val="0"/>
          <w:divBdr>
            <w:top w:val="none" w:sz="0" w:space="0" w:color="auto"/>
            <w:left w:val="none" w:sz="0" w:space="0" w:color="auto"/>
            <w:bottom w:val="none" w:sz="0" w:space="0" w:color="auto"/>
            <w:right w:val="none" w:sz="0" w:space="0" w:color="auto"/>
          </w:divBdr>
          <w:divsChild>
            <w:div w:id="234827708">
              <w:marLeft w:val="0"/>
              <w:marRight w:val="0"/>
              <w:marTop w:val="0"/>
              <w:marBottom w:val="0"/>
              <w:divBdr>
                <w:top w:val="none" w:sz="0" w:space="0" w:color="auto"/>
                <w:left w:val="none" w:sz="0" w:space="0" w:color="auto"/>
                <w:bottom w:val="none" w:sz="0" w:space="0" w:color="auto"/>
                <w:right w:val="none" w:sz="0" w:space="0" w:color="auto"/>
              </w:divBdr>
              <w:divsChild>
                <w:div w:id="10939381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61084261">
      <w:bodyDiv w:val="1"/>
      <w:marLeft w:val="0"/>
      <w:marRight w:val="0"/>
      <w:marTop w:val="0"/>
      <w:marBottom w:val="0"/>
      <w:divBdr>
        <w:top w:val="none" w:sz="0" w:space="0" w:color="auto"/>
        <w:left w:val="none" w:sz="0" w:space="0" w:color="auto"/>
        <w:bottom w:val="none" w:sz="0" w:space="0" w:color="auto"/>
        <w:right w:val="none" w:sz="0" w:space="0" w:color="auto"/>
      </w:divBdr>
    </w:div>
    <w:div w:id="1473598886">
      <w:bodyDiv w:val="1"/>
      <w:marLeft w:val="0"/>
      <w:marRight w:val="0"/>
      <w:marTop w:val="0"/>
      <w:marBottom w:val="0"/>
      <w:divBdr>
        <w:top w:val="none" w:sz="0" w:space="0" w:color="auto"/>
        <w:left w:val="none" w:sz="0" w:space="0" w:color="auto"/>
        <w:bottom w:val="none" w:sz="0" w:space="0" w:color="auto"/>
        <w:right w:val="none" w:sz="0" w:space="0" w:color="auto"/>
      </w:divBdr>
    </w:div>
    <w:div w:id="1499005189">
      <w:bodyDiv w:val="1"/>
      <w:marLeft w:val="0"/>
      <w:marRight w:val="0"/>
      <w:marTop w:val="0"/>
      <w:marBottom w:val="0"/>
      <w:divBdr>
        <w:top w:val="none" w:sz="0" w:space="0" w:color="auto"/>
        <w:left w:val="none" w:sz="0" w:space="0" w:color="auto"/>
        <w:bottom w:val="none" w:sz="0" w:space="0" w:color="auto"/>
        <w:right w:val="none" w:sz="0" w:space="0" w:color="auto"/>
      </w:divBdr>
      <w:divsChild>
        <w:div w:id="1412970122">
          <w:marLeft w:val="0"/>
          <w:marRight w:val="0"/>
          <w:marTop w:val="0"/>
          <w:marBottom w:val="0"/>
          <w:divBdr>
            <w:top w:val="none" w:sz="0" w:space="0" w:color="auto"/>
            <w:left w:val="none" w:sz="0" w:space="0" w:color="auto"/>
            <w:bottom w:val="none" w:sz="0" w:space="0" w:color="auto"/>
            <w:right w:val="none" w:sz="0" w:space="0" w:color="auto"/>
          </w:divBdr>
          <w:divsChild>
            <w:div w:id="749275516">
              <w:marLeft w:val="0"/>
              <w:marRight w:val="0"/>
              <w:marTop w:val="0"/>
              <w:marBottom w:val="0"/>
              <w:divBdr>
                <w:top w:val="none" w:sz="0" w:space="0" w:color="auto"/>
                <w:left w:val="none" w:sz="0" w:space="0" w:color="auto"/>
                <w:bottom w:val="none" w:sz="0" w:space="0" w:color="auto"/>
                <w:right w:val="none" w:sz="0" w:space="0" w:color="auto"/>
              </w:divBdr>
              <w:divsChild>
                <w:div w:id="10291391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4614822">
      <w:bodyDiv w:val="1"/>
      <w:marLeft w:val="0"/>
      <w:marRight w:val="0"/>
      <w:marTop w:val="0"/>
      <w:marBottom w:val="0"/>
      <w:divBdr>
        <w:top w:val="none" w:sz="0" w:space="0" w:color="auto"/>
        <w:left w:val="none" w:sz="0" w:space="0" w:color="auto"/>
        <w:bottom w:val="none" w:sz="0" w:space="0" w:color="auto"/>
        <w:right w:val="none" w:sz="0" w:space="0" w:color="auto"/>
      </w:divBdr>
      <w:divsChild>
        <w:div w:id="1053433503">
          <w:marLeft w:val="0"/>
          <w:marRight w:val="0"/>
          <w:marTop w:val="0"/>
          <w:marBottom w:val="0"/>
          <w:divBdr>
            <w:top w:val="none" w:sz="0" w:space="0" w:color="auto"/>
            <w:left w:val="none" w:sz="0" w:space="0" w:color="auto"/>
            <w:bottom w:val="none" w:sz="0" w:space="0" w:color="auto"/>
            <w:right w:val="none" w:sz="0" w:space="0" w:color="auto"/>
          </w:divBdr>
          <w:divsChild>
            <w:div w:id="405031619">
              <w:marLeft w:val="0"/>
              <w:marRight w:val="0"/>
              <w:marTop w:val="0"/>
              <w:marBottom w:val="0"/>
              <w:divBdr>
                <w:top w:val="none" w:sz="0" w:space="0" w:color="auto"/>
                <w:left w:val="none" w:sz="0" w:space="0" w:color="auto"/>
                <w:bottom w:val="none" w:sz="0" w:space="0" w:color="auto"/>
                <w:right w:val="none" w:sz="0" w:space="0" w:color="auto"/>
              </w:divBdr>
              <w:divsChild>
                <w:div w:id="9767614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6920327">
      <w:bodyDiv w:val="1"/>
      <w:marLeft w:val="0"/>
      <w:marRight w:val="0"/>
      <w:marTop w:val="0"/>
      <w:marBottom w:val="0"/>
      <w:divBdr>
        <w:top w:val="none" w:sz="0" w:space="0" w:color="auto"/>
        <w:left w:val="none" w:sz="0" w:space="0" w:color="auto"/>
        <w:bottom w:val="none" w:sz="0" w:space="0" w:color="auto"/>
        <w:right w:val="none" w:sz="0" w:space="0" w:color="auto"/>
      </w:divBdr>
    </w:div>
    <w:div w:id="1557930480">
      <w:bodyDiv w:val="1"/>
      <w:marLeft w:val="0"/>
      <w:marRight w:val="0"/>
      <w:marTop w:val="0"/>
      <w:marBottom w:val="0"/>
      <w:divBdr>
        <w:top w:val="none" w:sz="0" w:space="0" w:color="auto"/>
        <w:left w:val="none" w:sz="0" w:space="0" w:color="auto"/>
        <w:bottom w:val="none" w:sz="0" w:space="0" w:color="auto"/>
        <w:right w:val="none" w:sz="0" w:space="0" w:color="auto"/>
      </w:divBdr>
      <w:divsChild>
        <w:div w:id="1394935888">
          <w:marLeft w:val="0"/>
          <w:marRight w:val="0"/>
          <w:marTop w:val="0"/>
          <w:marBottom w:val="0"/>
          <w:divBdr>
            <w:top w:val="none" w:sz="0" w:space="0" w:color="auto"/>
            <w:left w:val="none" w:sz="0" w:space="0" w:color="auto"/>
            <w:bottom w:val="none" w:sz="0" w:space="0" w:color="auto"/>
            <w:right w:val="none" w:sz="0" w:space="0" w:color="auto"/>
          </w:divBdr>
          <w:divsChild>
            <w:div w:id="386418828">
              <w:marLeft w:val="0"/>
              <w:marRight w:val="0"/>
              <w:marTop w:val="0"/>
              <w:marBottom w:val="0"/>
              <w:divBdr>
                <w:top w:val="none" w:sz="0" w:space="0" w:color="auto"/>
                <w:left w:val="none" w:sz="0" w:space="0" w:color="auto"/>
                <w:bottom w:val="none" w:sz="0" w:space="0" w:color="auto"/>
                <w:right w:val="none" w:sz="0" w:space="0" w:color="auto"/>
              </w:divBdr>
              <w:divsChild>
                <w:div w:id="8787387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9872118">
      <w:bodyDiv w:val="1"/>
      <w:marLeft w:val="0"/>
      <w:marRight w:val="0"/>
      <w:marTop w:val="0"/>
      <w:marBottom w:val="0"/>
      <w:divBdr>
        <w:top w:val="none" w:sz="0" w:space="0" w:color="auto"/>
        <w:left w:val="none" w:sz="0" w:space="0" w:color="auto"/>
        <w:bottom w:val="none" w:sz="0" w:space="0" w:color="auto"/>
        <w:right w:val="none" w:sz="0" w:space="0" w:color="auto"/>
      </w:divBdr>
      <w:divsChild>
        <w:div w:id="1479153174">
          <w:marLeft w:val="0"/>
          <w:marRight w:val="0"/>
          <w:marTop w:val="0"/>
          <w:marBottom w:val="0"/>
          <w:divBdr>
            <w:top w:val="none" w:sz="0" w:space="0" w:color="auto"/>
            <w:left w:val="none" w:sz="0" w:space="0" w:color="auto"/>
            <w:bottom w:val="none" w:sz="0" w:space="0" w:color="auto"/>
            <w:right w:val="none" w:sz="0" w:space="0" w:color="auto"/>
          </w:divBdr>
          <w:divsChild>
            <w:div w:id="1224175613">
              <w:marLeft w:val="0"/>
              <w:marRight w:val="0"/>
              <w:marTop w:val="0"/>
              <w:marBottom w:val="0"/>
              <w:divBdr>
                <w:top w:val="none" w:sz="0" w:space="0" w:color="auto"/>
                <w:left w:val="none" w:sz="0" w:space="0" w:color="auto"/>
                <w:bottom w:val="none" w:sz="0" w:space="0" w:color="auto"/>
                <w:right w:val="none" w:sz="0" w:space="0" w:color="auto"/>
              </w:divBdr>
              <w:divsChild>
                <w:div w:id="902471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1258665">
      <w:bodyDiv w:val="1"/>
      <w:marLeft w:val="0"/>
      <w:marRight w:val="0"/>
      <w:marTop w:val="0"/>
      <w:marBottom w:val="0"/>
      <w:divBdr>
        <w:top w:val="none" w:sz="0" w:space="0" w:color="auto"/>
        <w:left w:val="none" w:sz="0" w:space="0" w:color="auto"/>
        <w:bottom w:val="none" w:sz="0" w:space="0" w:color="auto"/>
        <w:right w:val="none" w:sz="0" w:space="0" w:color="auto"/>
      </w:divBdr>
      <w:divsChild>
        <w:div w:id="1028287975">
          <w:marLeft w:val="0"/>
          <w:marRight w:val="0"/>
          <w:marTop w:val="0"/>
          <w:marBottom w:val="0"/>
          <w:divBdr>
            <w:top w:val="none" w:sz="0" w:space="0" w:color="auto"/>
            <w:left w:val="none" w:sz="0" w:space="0" w:color="auto"/>
            <w:bottom w:val="none" w:sz="0" w:space="0" w:color="auto"/>
            <w:right w:val="none" w:sz="0" w:space="0" w:color="auto"/>
          </w:divBdr>
          <w:divsChild>
            <w:div w:id="1316834314">
              <w:marLeft w:val="0"/>
              <w:marRight w:val="0"/>
              <w:marTop w:val="0"/>
              <w:marBottom w:val="0"/>
              <w:divBdr>
                <w:top w:val="none" w:sz="0" w:space="0" w:color="auto"/>
                <w:left w:val="none" w:sz="0" w:space="0" w:color="auto"/>
                <w:bottom w:val="none" w:sz="0" w:space="0" w:color="auto"/>
                <w:right w:val="none" w:sz="0" w:space="0" w:color="auto"/>
              </w:divBdr>
              <w:divsChild>
                <w:div w:id="21275057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9439741">
      <w:bodyDiv w:val="1"/>
      <w:marLeft w:val="0"/>
      <w:marRight w:val="0"/>
      <w:marTop w:val="0"/>
      <w:marBottom w:val="0"/>
      <w:divBdr>
        <w:top w:val="none" w:sz="0" w:space="0" w:color="auto"/>
        <w:left w:val="none" w:sz="0" w:space="0" w:color="auto"/>
        <w:bottom w:val="none" w:sz="0" w:space="0" w:color="auto"/>
        <w:right w:val="none" w:sz="0" w:space="0" w:color="auto"/>
      </w:divBdr>
    </w:div>
    <w:div w:id="1879463773">
      <w:bodyDiv w:val="1"/>
      <w:marLeft w:val="0"/>
      <w:marRight w:val="0"/>
      <w:marTop w:val="0"/>
      <w:marBottom w:val="0"/>
      <w:divBdr>
        <w:top w:val="none" w:sz="0" w:space="0" w:color="auto"/>
        <w:left w:val="none" w:sz="0" w:space="0" w:color="auto"/>
        <w:bottom w:val="none" w:sz="0" w:space="0" w:color="auto"/>
        <w:right w:val="none" w:sz="0" w:space="0" w:color="auto"/>
      </w:divBdr>
      <w:divsChild>
        <w:div w:id="703408214">
          <w:marLeft w:val="0"/>
          <w:marRight w:val="0"/>
          <w:marTop w:val="0"/>
          <w:marBottom w:val="0"/>
          <w:divBdr>
            <w:top w:val="none" w:sz="0" w:space="0" w:color="auto"/>
            <w:left w:val="none" w:sz="0" w:space="0" w:color="auto"/>
            <w:bottom w:val="none" w:sz="0" w:space="0" w:color="auto"/>
            <w:right w:val="none" w:sz="0" w:space="0" w:color="auto"/>
          </w:divBdr>
          <w:divsChild>
            <w:div w:id="991787735">
              <w:marLeft w:val="0"/>
              <w:marRight w:val="0"/>
              <w:marTop w:val="0"/>
              <w:marBottom w:val="0"/>
              <w:divBdr>
                <w:top w:val="none" w:sz="0" w:space="0" w:color="auto"/>
                <w:left w:val="none" w:sz="0" w:space="0" w:color="auto"/>
                <w:bottom w:val="none" w:sz="0" w:space="0" w:color="auto"/>
                <w:right w:val="none" w:sz="0" w:space="0" w:color="auto"/>
              </w:divBdr>
              <w:divsChild>
                <w:div w:id="12906294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6355432">
      <w:bodyDiv w:val="1"/>
      <w:marLeft w:val="0"/>
      <w:marRight w:val="0"/>
      <w:marTop w:val="0"/>
      <w:marBottom w:val="0"/>
      <w:divBdr>
        <w:top w:val="none" w:sz="0" w:space="0" w:color="auto"/>
        <w:left w:val="none" w:sz="0" w:space="0" w:color="auto"/>
        <w:bottom w:val="none" w:sz="0" w:space="0" w:color="auto"/>
        <w:right w:val="none" w:sz="0" w:space="0" w:color="auto"/>
      </w:divBdr>
      <w:divsChild>
        <w:div w:id="612782058">
          <w:marLeft w:val="0"/>
          <w:marRight w:val="0"/>
          <w:marTop w:val="0"/>
          <w:marBottom w:val="0"/>
          <w:divBdr>
            <w:top w:val="none" w:sz="0" w:space="0" w:color="auto"/>
            <w:left w:val="none" w:sz="0" w:space="0" w:color="auto"/>
            <w:bottom w:val="none" w:sz="0" w:space="0" w:color="auto"/>
            <w:right w:val="none" w:sz="0" w:space="0" w:color="auto"/>
          </w:divBdr>
          <w:divsChild>
            <w:div w:id="1843206517">
              <w:marLeft w:val="0"/>
              <w:marRight w:val="0"/>
              <w:marTop w:val="0"/>
              <w:marBottom w:val="0"/>
              <w:divBdr>
                <w:top w:val="none" w:sz="0" w:space="0" w:color="auto"/>
                <w:left w:val="none" w:sz="0" w:space="0" w:color="auto"/>
                <w:bottom w:val="none" w:sz="0" w:space="0" w:color="auto"/>
                <w:right w:val="none" w:sz="0" w:space="0" w:color="auto"/>
              </w:divBdr>
              <w:divsChild>
                <w:div w:id="10913139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8855949">
      <w:bodyDiv w:val="1"/>
      <w:marLeft w:val="0"/>
      <w:marRight w:val="0"/>
      <w:marTop w:val="0"/>
      <w:marBottom w:val="0"/>
      <w:divBdr>
        <w:top w:val="none" w:sz="0" w:space="0" w:color="auto"/>
        <w:left w:val="none" w:sz="0" w:space="0" w:color="auto"/>
        <w:bottom w:val="none" w:sz="0" w:space="0" w:color="auto"/>
        <w:right w:val="none" w:sz="0" w:space="0" w:color="auto"/>
      </w:divBdr>
    </w:div>
    <w:div w:id="1943948553">
      <w:bodyDiv w:val="1"/>
      <w:marLeft w:val="0"/>
      <w:marRight w:val="0"/>
      <w:marTop w:val="0"/>
      <w:marBottom w:val="0"/>
      <w:divBdr>
        <w:top w:val="none" w:sz="0" w:space="0" w:color="auto"/>
        <w:left w:val="none" w:sz="0" w:space="0" w:color="auto"/>
        <w:bottom w:val="none" w:sz="0" w:space="0" w:color="auto"/>
        <w:right w:val="none" w:sz="0" w:space="0" w:color="auto"/>
      </w:divBdr>
    </w:div>
    <w:div w:id="2000958092">
      <w:bodyDiv w:val="1"/>
      <w:marLeft w:val="0"/>
      <w:marRight w:val="0"/>
      <w:marTop w:val="0"/>
      <w:marBottom w:val="0"/>
      <w:divBdr>
        <w:top w:val="none" w:sz="0" w:space="0" w:color="auto"/>
        <w:left w:val="none" w:sz="0" w:space="0" w:color="auto"/>
        <w:bottom w:val="none" w:sz="0" w:space="0" w:color="auto"/>
        <w:right w:val="none" w:sz="0" w:space="0" w:color="auto"/>
      </w:divBdr>
      <w:divsChild>
        <w:div w:id="2074350203">
          <w:marLeft w:val="0"/>
          <w:marRight w:val="0"/>
          <w:marTop w:val="0"/>
          <w:marBottom w:val="0"/>
          <w:divBdr>
            <w:top w:val="none" w:sz="0" w:space="0" w:color="auto"/>
            <w:left w:val="none" w:sz="0" w:space="0" w:color="auto"/>
            <w:bottom w:val="none" w:sz="0" w:space="0" w:color="auto"/>
            <w:right w:val="none" w:sz="0" w:space="0" w:color="auto"/>
          </w:divBdr>
          <w:divsChild>
            <w:div w:id="315228747">
              <w:marLeft w:val="0"/>
              <w:marRight w:val="0"/>
              <w:marTop w:val="0"/>
              <w:marBottom w:val="0"/>
              <w:divBdr>
                <w:top w:val="none" w:sz="0" w:space="0" w:color="auto"/>
                <w:left w:val="none" w:sz="0" w:space="0" w:color="auto"/>
                <w:bottom w:val="none" w:sz="0" w:space="0" w:color="auto"/>
                <w:right w:val="none" w:sz="0" w:space="0" w:color="auto"/>
              </w:divBdr>
              <w:divsChild>
                <w:div w:id="644920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0816894">
      <w:bodyDiv w:val="1"/>
      <w:marLeft w:val="0"/>
      <w:marRight w:val="0"/>
      <w:marTop w:val="0"/>
      <w:marBottom w:val="0"/>
      <w:divBdr>
        <w:top w:val="none" w:sz="0" w:space="0" w:color="auto"/>
        <w:left w:val="none" w:sz="0" w:space="0" w:color="auto"/>
        <w:bottom w:val="none" w:sz="0" w:space="0" w:color="auto"/>
        <w:right w:val="none" w:sz="0" w:space="0" w:color="auto"/>
      </w:divBdr>
      <w:divsChild>
        <w:div w:id="1455636201">
          <w:marLeft w:val="0"/>
          <w:marRight w:val="0"/>
          <w:marTop w:val="0"/>
          <w:marBottom w:val="0"/>
          <w:divBdr>
            <w:top w:val="none" w:sz="0" w:space="0" w:color="auto"/>
            <w:left w:val="none" w:sz="0" w:space="0" w:color="auto"/>
            <w:bottom w:val="none" w:sz="0" w:space="0" w:color="auto"/>
            <w:right w:val="none" w:sz="0" w:space="0" w:color="auto"/>
          </w:divBdr>
          <w:divsChild>
            <w:div w:id="1850487330">
              <w:marLeft w:val="0"/>
              <w:marRight w:val="0"/>
              <w:marTop w:val="0"/>
              <w:marBottom w:val="0"/>
              <w:divBdr>
                <w:top w:val="none" w:sz="0" w:space="0" w:color="auto"/>
                <w:left w:val="none" w:sz="0" w:space="0" w:color="auto"/>
                <w:bottom w:val="none" w:sz="0" w:space="0" w:color="auto"/>
                <w:right w:val="none" w:sz="0" w:space="0" w:color="auto"/>
              </w:divBdr>
              <w:divsChild>
                <w:div w:id="1420453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0034255">
      <w:bodyDiv w:val="1"/>
      <w:marLeft w:val="0"/>
      <w:marRight w:val="0"/>
      <w:marTop w:val="0"/>
      <w:marBottom w:val="0"/>
      <w:divBdr>
        <w:top w:val="none" w:sz="0" w:space="0" w:color="auto"/>
        <w:left w:val="none" w:sz="0" w:space="0" w:color="auto"/>
        <w:bottom w:val="none" w:sz="0" w:space="0" w:color="auto"/>
        <w:right w:val="none" w:sz="0" w:space="0" w:color="auto"/>
      </w:divBdr>
      <w:divsChild>
        <w:div w:id="1470199866">
          <w:marLeft w:val="0"/>
          <w:marRight w:val="0"/>
          <w:marTop w:val="0"/>
          <w:marBottom w:val="0"/>
          <w:divBdr>
            <w:top w:val="none" w:sz="0" w:space="0" w:color="auto"/>
            <w:left w:val="none" w:sz="0" w:space="0" w:color="auto"/>
            <w:bottom w:val="none" w:sz="0" w:space="0" w:color="auto"/>
            <w:right w:val="none" w:sz="0" w:space="0" w:color="auto"/>
          </w:divBdr>
          <w:divsChild>
            <w:div w:id="1941719171">
              <w:marLeft w:val="0"/>
              <w:marRight w:val="0"/>
              <w:marTop w:val="0"/>
              <w:marBottom w:val="0"/>
              <w:divBdr>
                <w:top w:val="none" w:sz="0" w:space="0" w:color="auto"/>
                <w:left w:val="none" w:sz="0" w:space="0" w:color="auto"/>
                <w:bottom w:val="none" w:sz="0" w:space="0" w:color="auto"/>
                <w:right w:val="none" w:sz="0" w:space="0" w:color="auto"/>
              </w:divBdr>
              <w:divsChild>
                <w:div w:id="1591240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505A-3114-4BA8-BACE-93ED4B32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15910</Words>
  <Characters>90689</Characters>
  <Application>Microsoft Office Word</Application>
  <DocSecurity>0</DocSecurity>
  <Lines>755</Lines>
  <Paragraphs>212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106387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Na Ma</cp:lastModifiedBy>
  <cp:revision>2</cp:revision>
  <cp:lastPrinted>2017-05-19T13:58:00Z</cp:lastPrinted>
  <dcterms:created xsi:type="dcterms:W3CDTF">2017-08-01T17:34:00Z</dcterms:created>
  <dcterms:modified xsi:type="dcterms:W3CDTF">2017-08-01T17:34:00Z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id="KMZlm7Ct"/&gt;&lt;style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