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906" w:rsidRPr="003D0253" w:rsidRDefault="00673239" w:rsidP="00BC3E2A">
      <w:pPr>
        <w:adjustRightInd w:val="0"/>
        <w:snapToGrid w:val="0"/>
        <w:spacing w:line="360" w:lineRule="auto"/>
        <w:rPr>
          <w:rFonts w:ascii="Book Antiqua" w:eastAsia="Times New Roman" w:hAnsi="Book Antiqua"/>
          <w:b/>
          <w:i/>
          <w:color w:val="000000"/>
          <w:sz w:val="24"/>
          <w:szCs w:val="24"/>
        </w:rPr>
      </w:pPr>
      <w:bookmarkStart w:id="0" w:name="OLE_LINK546"/>
      <w:bookmarkStart w:id="1" w:name="OLE_LINK592"/>
      <w:bookmarkStart w:id="2" w:name="OLE_LINK543"/>
      <w:bookmarkStart w:id="3" w:name="OLE_LINK545"/>
      <w:bookmarkStart w:id="4" w:name="OLE_LINK544"/>
      <w:r w:rsidRPr="003D0253">
        <w:rPr>
          <w:rFonts w:ascii="Book Antiqua" w:eastAsia="Times New Roman" w:hAnsi="Book Antiqua"/>
          <w:b/>
          <w:color w:val="000000"/>
          <w:sz w:val="24"/>
          <w:szCs w:val="24"/>
        </w:rPr>
        <w:t xml:space="preserve">Name of Journal: </w:t>
      </w:r>
      <w:bookmarkStart w:id="5" w:name="OLE_LINK1068"/>
      <w:bookmarkStart w:id="6" w:name="OLE_LINK719"/>
      <w:bookmarkStart w:id="7" w:name="OLE_LINK661"/>
      <w:bookmarkStart w:id="8" w:name="OLE_LINK645"/>
      <w:bookmarkStart w:id="9" w:name="OLE_LINK718"/>
      <w:r w:rsidRPr="003D0253">
        <w:rPr>
          <w:rFonts w:ascii="Book Antiqua" w:eastAsia="Times New Roman" w:hAnsi="Book Antiqua"/>
          <w:b/>
          <w:i/>
          <w:color w:val="000000"/>
          <w:sz w:val="24"/>
          <w:szCs w:val="24"/>
        </w:rPr>
        <w:t xml:space="preserve">World Journal of </w:t>
      </w:r>
      <w:bookmarkEnd w:id="5"/>
      <w:bookmarkEnd w:id="6"/>
      <w:bookmarkEnd w:id="7"/>
      <w:bookmarkEnd w:id="8"/>
      <w:bookmarkEnd w:id="9"/>
      <w:r w:rsidR="00113AC5" w:rsidRPr="003D0253">
        <w:rPr>
          <w:rFonts w:ascii="Book Antiqua" w:eastAsia="Times New Roman" w:hAnsi="Book Antiqua"/>
          <w:b/>
          <w:i/>
          <w:color w:val="000000"/>
          <w:sz w:val="24"/>
          <w:szCs w:val="24"/>
        </w:rPr>
        <w:t>Gastroenterology</w:t>
      </w:r>
    </w:p>
    <w:p w:rsidR="009B1906" w:rsidRPr="003D0253" w:rsidRDefault="00673239" w:rsidP="00BC3E2A">
      <w:pPr>
        <w:adjustRightInd w:val="0"/>
        <w:snapToGrid w:val="0"/>
        <w:spacing w:line="360" w:lineRule="auto"/>
        <w:rPr>
          <w:rFonts w:ascii="Book Antiqua" w:hAnsi="Book Antiqua" w:cs="Arial"/>
          <w:color w:val="000000"/>
          <w:sz w:val="24"/>
          <w:szCs w:val="24"/>
        </w:rPr>
      </w:pPr>
      <w:r w:rsidRPr="003D0253">
        <w:rPr>
          <w:rFonts w:ascii="Book Antiqua" w:hAnsi="Book Antiqua" w:cs="Arial"/>
          <w:b/>
          <w:color w:val="000000"/>
          <w:sz w:val="24"/>
          <w:szCs w:val="24"/>
        </w:rPr>
        <w:t>Manuscript NO: 35048</w:t>
      </w: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Manuscript Type: ORIGINAL ARTICLE</w:t>
      </w:r>
    </w:p>
    <w:bookmarkEnd w:id="0"/>
    <w:bookmarkEnd w:id="1"/>
    <w:bookmarkEnd w:id="2"/>
    <w:bookmarkEnd w:id="3"/>
    <w:bookmarkEnd w:id="4"/>
    <w:p w:rsidR="009B1906" w:rsidRPr="003D0253" w:rsidRDefault="009B1906" w:rsidP="00BC3E2A">
      <w:pPr>
        <w:spacing w:line="360" w:lineRule="auto"/>
        <w:rPr>
          <w:rFonts w:ascii="Book Antiqua" w:hAnsi="Book Antiqua"/>
          <w:sz w:val="24"/>
          <w:szCs w:val="24"/>
        </w:rPr>
      </w:pPr>
    </w:p>
    <w:p w:rsidR="009B1906" w:rsidRPr="003D0253" w:rsidRDefault="00673239" w:rsidP="00BC3E2A">
      <w:pPr>
        <w:spacing w:line="360" w:lineRule="auto"/>
        <w:rPr>
          <w:rFonts w:ascii="Book Antiqua" w:hAnsi="Book Antiqua"/>
          <w:color w:val="000000"/>
          <w:sz w:val="24"/>
          <w:szCs w:val="24"/>
        </w:rPr>
      </w:pPr>
      <w:r w:rsidRPr="003D0253">
        <w:rPr>
          <w:rFonts w:ascii="Book Antiqua" w:hAnsi="Book Antiqua"/>
          <w:b/>
          <w:i/>
          <w:color w:val="000000"/>
          <w:sz w:val="24"/>
          <w:szCs w:val="24"/>
        </w:rPr>
        <w:t>Observational Study</w:t>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t>Clinical value of liver and spleen shear wave velocity in predicting the prognosis of patients with portal hypertension</w:t>
      </w:r>
    </w:p>
    <w:p w:rsidR="009B1906" w:rsidRPr="003D0253" w:rsidRDefault="009B1906" w:rsidP="00BC3E2A">
      <w:pPr>
        <w:spacing w:line="360" w:lineRule="auto"/>
        <w:rPr>
          <w:rFonts w:ascii="Book Antiqua" w:hAnsi="Book Antiqua" w:cs="Times New Roman"/>
          <w:b/>
          <w:sz w:val="24"/>
          <w:szCs w:val="24"/>
        </w:rPr>
      </w:pPr>
    </w:p>
    <w:p w:rsidR="009B1906" w:rsidRPr="003D0253" w:rsidRDefault="00113AC5" w:rsidP="00BC3E2A">
      <w:pPr>
        <w:spacing w:line="360" w:lineRule="auto"/>
        <w:rPr>
          <w:rFonts w:ascii="Book Antiqua" w:eastAsiaTheme="minorEastAsia" w:hAnsi="Book Antiqua" w:cs="Times New Roman"/>
          <w:b/>
          <w:sz w:val="24"/>
          <w:szCs w:val="24"/>
        </w:rPr>
      </w:pPr>
      <w:r w:rsidRPr="003D0253">
        <w:rPr>
          <w:rFonts w:ascii="Book Antiqua" w:hAnsi="Book Antiqua" w:cs="Times New Roman"/>
          <w:sz w:val="24"/>
          <w:szCs w:val="24"/>
        </w:rPr>
        <w:t>Zhang</w:t>
      </w:r>
      <w:r w:rsidRPr="003D0253">
        <w:rPr>
          <w:rFonts w:ascii="Book Antiqua" w:eastAsiaTheme="minorEastAsia" w:hAnsi="Book Antiqua" w:cs="Times New Roman"/>
          <w:b/>
          <w:sz w:val="24"/>
          <w:szCs w:val="24"/>
        </w:rPr>
        <w:t xml:space="preserve"> </w:t>
      </w:r>
      <w:r w:rsidRPr="003D0253">
        <w:rPr>
          <w:rFonts w:ascii="Book Antiqua" w:hAnsi="Book Antiqua" w:cs="Times New Roman"/>
          <w:sz w:val="24"/>
          <w:szCs w:val="24"/>
        </w:rPr>
        <w:t xml:space="preserve">Y </w:t>
      </w:r>
      <w:r w:rsidRPr="003D0253">
        <w:rPr>
          <w:rFonts w:ascii="Book Antiqua" w:eastAsia="Times New Roman" w:hAnsi="Book Antiqua"/>
          <w:i/>
          <w:sz w:val="24"/>
          <w:szCs w:val="24"/>
          <w:lang w:val="en-GB" w:eastAsia="el-GR"/>
        </w:rPr>
        <w:t>et al</w:t>
      </w:r>
      <w:r w:rsidRPr="003D0253">
        <w:rPr>
          <w:rFonts w:ascii="Book Antiqua" w:eastAsia="Times New Roman" w:hAnsi="Book Antiqua"/>
          <w:sz w:val="24"/>
          <w:szCs w:val="24"/>
          <w:lang w:val="en-GB" w:eastAsia="el-GR"/>
        </w:rPr>
        <w:t>.</w:t>
      </w:r>
      <w:r w:rsidRPr="003D0253">
        <w:rPr>
          <w:rFonts w:ascii="Book Antiqua" w:hAnsi="Book Antiqua"/>
          <w:sz w:val="24"/>
          <w:szCs w:val="24"/>
          <w:lang w:val="en-GB"/>
        </w:rPr>
        <w:t xml:space="preserve"> </w:t>
      </w:r>
      <w:r w:rsidR="00673239" w:rsidRPr="003D0253">
        <w:rPr>
          <w:rFonts w:ascii="Book Antiqua" w:eastAsiaTheme="minorEastAsia" w:hAnsi="Book Antiqua" w:cs="Times New Roman"/>
          <w:sz w:val="24"/>
          <w:szCs w:val="24"/>
        </w:rPr>
        <w:t>Shear wave velocity predicting the prognosis</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Yan Zhang, Da-Feng Mao, Mei-Wu Zhang, Xiao-Xiang Fan</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b/>
          <w:sz w:val="24"/>
          <w:szCs w:val="24"/>
        </w:rPr>
        <w:t xml:space="preserve">Yan Zhang, Da-Feng Mao, Mei-Wu Zhang, Xiao-Xiang Fan, </w:t>
      </w:r>
      <w:r w:rsidRPr="003D0253">
        <w:rPr>
          <w:rFonts w:ascii="Book Antiqua" w:hAnsi="Book Antiqua" w:cs="Times New Roman"/>
          <w:sz w:val="24"/>
          <w:szCs w:val="24"/>
        </w:rPr>
        <w:t>Department of Interventional Therapy, Second Hospital of</w:t>
      </w:r>
      <w:r w:rsidR="00F6462A" w:rsidRPr="003D0253">
        <w:rPr>
          <w:rFonts w:ascii="Book Antiqua" w:hAnsi="Book Antiqua" w:cs="Times New Roman"/>
          <w:sz w:val="24"/>
          <w:szCs w:val="24"/>
        </w:rPr>
        <w:t xml:space="preserve"> Ningbo Municipality, Ningbo 3150</w:t>
      </w:r>
      <w:r w:rsidRPr="003D0253">
        <w:rPr>
          <w:rFonts w:ascii="Book Antiqua" w:hAnsi="Book Antiqua" w:cs="Times New Roman"/>
          <w:sz w:val="24"/>
          <w:szCs w:val="24"/>
        </w:rPr>
        <w:t>10, Zhe</w:t>
      </w:r>
      <w:r w:rsidR="00CB43BD" w:rsidRPr="003D0253">
        <w:rPr>
          <w:rFonts w:ascii="Book Antiqua" w:hAnsi="Book Antiqua" w:cs="Times New Roman"/>
          <w:sz w:val="24"/>
          <w:szCs w:val="24"/>
        </w:rPr>
        <w:t>jiang P</w:t>
      </w:r>
      <w:r w:rsidRPr="003D0253">
        <w:rPr>
          <w:rFonts w:ascii="Book Antiqua" w:hAnsi="Book Antiqua" w:cs="Times New Roman"/>
          <w:sz w:val="24"/>
          <w:szCs w:val="24"/>
        </w:rPr>
        <w:t>rovince, China</w:t>
      </w:r>
    </w:p>
    <w:p w:rsidR="009B1906" w:rsidRPr="003D0253" w:rsidRDefault="009B1906" w:rsidP="00BC3E2A">
      <w:pPr>
        <w:spacing w:line="360" w:lineRule="auto"/>
        <w:rPr>
          <w:rFonts w:ascii="Book Antiqua" w:hAnsi="Book Antiqua" w:cs="Times New Roman"/>
          <w:sz w:val="24"/>
          <w:szCs w:val="24"/>
        </w:rPr>
      </w:pPr>
    </w:p>
    <w:p w:rsidR="00237E17" w:rsidRPr="003D0253" w:rsidRDefault="00237E17" w:rsidP="00BC3E2A">
      <w:pPr>
        <w:spacing w:line="360" w:lineRule="auto"/>
        <w:rPr>
          <w:rFonts w:ascii="Book Antiqua" w:hAnsi="Book Antiqua" w:cs="Times New Roman"/>
          <w:kern w:val="0"/>
          <w:sz w:val="24"/>
          <w:szCs w:val="24"/>
        </w:rPr>
      </w:pPr>
      <w:r w:rsidRPr="003D0253">
        <w:rPr>
          <w:rFonts w:ascii="Book Antiqua" w:hAnsi="Book Antiqua" w:cs="Times New Roman"/>
          <w:b/>
          <w:kern w:val="0"/>
          <w:sz w:val="24"/>
          <w:szCs w:val="24"/>
        </w:rPr>
        <w:t xml:space="preserve">ORCID number: </w:t>
      </w:r>
      <w:r w:rsidRPr="003D0253">
        <w:rPr>
          <w:rFonts w:ascii="Book Antiqua" w:hAnsi="Book Antiqua" w:cs="Times New Roman"/>
          <w:kern w:val="0"/>
          <w:sz w:val="24"/>
          <w:szCs w:val="24"/>
        </w:rPr>
        <w:t>Yan Zhang (0000-0002-6738-3427); Da-Feng Mao</w:t>
      </w:r>
      <w:r w:rsidRPr="003D0253">
        <w:rPr>
          <w:rFonts w:ascii="Book Antiqua" w:hAnsi="Book Antiqua"/>
          <w:sz w:val="24"/>
          <w:szCs w:val="24"/>
        </w:rPr>
        <w:t xml:space="preserve"> (</w:t>
      </w:r>
      <w:r w:rsidRPr="003D0253">
        <w:rPr>
          <w:rFonts w:ascii="Book Antiqua" w:hAnsi="Book Antiqua" w:cs="Times New Roman"/>
          <w:kern w:val="0"/>
          <w:sz w:val="24"/>
          <w:szCs w:val="24"/>
        </w:rPr>
        <w:t>0000-0002-5024-2943); Mei-Wu Zhang</w:t>
      </w:r>
      <w:r w:rsidRPr="003D0253">
        <w:rPr>
          <w:rFonts w:ascii="Book Antiqua" w:hAnsi="Book Antiqua"/>
          <w:sz w:val="24"/>
          <w:szCs w:val="24"/>
        </w:rPr>
        <w:t xml:space="preserve"> (</w:t>
      </w:r>
      <w:r w:rsidRPr="003D0253">
        <w:rPr>
          <w:rFonts w:ascii="Book Antiqua" w:hAnsi="Book Antiqua" w:cs="Times New Roman"/>
          <w:kern w:val="0"/>
          <w:sz w:val="24"/>
          <w:szCs w:val="24"/>
        </w:rPr>
        <w:t>0000-0002-9554-7265); Xiao-Xiang Fan</w:t>
      </w:r>
      <w:r w:rsidRPr="003D0253">
        <w:rPr>
          <w:rFonts w:ascii="Book Antiqua" w:hAnsi="Book Antiqua"/>
          <w:sz w:val="24"/>
          <w:szCs w:val="24"/>
        </w:rPr>
        <w:t xml:space="preserve"> (</w:t>
      </w:r>
      <w:r w:rsidRPr="003D0253">
        <w:rPr>
          <w:rFonts w:ascii="Book Antiqua" w:hAnsi="Book Antiqua" w:cs="Times New Roman"/>
          <w:kern w:val="0"/>
          <w:sz w:val="24"/>
          <w:szCs w:val="24"/>
        </w:rPr>
        <w:t>0000-0003-0164-8848).</w:t>
      </w:r>
    </w:p>
    <w:p w:rsidR="00237E17" w:rsidRPr="003D0253" w:rsidRDefault="00237E17"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Author contributions:</w:t>
      </w:r>
      <w:r w:rsidR="00FD6298" w:rsidRPr="003D0253">
        <w:rPr>
          <w:rFonts w:ascii="Book Antiqua" w:hAnsi="Book Antiqua"/>
          <w:b/>
          <w:sz w:val="24"/>
          <w:szCs w:val="24"/>
        </w:rPr>
        <w:t xml:space="preserve"> </w:t>
      </w:r>
      <w:r w:rsidR="001E3A0D" w:rsidRPr="003D0253">
        <w:rPr>
          <w:rFonts w:ascii="Book Antiqua" w:hAnsi="Book Antiqua" w:cs="Times New Roman"/>
          <w:sz w:val="24"/>
          <w:szCs w:val="24"/>
        </w:rPr>
        <w:t xml:space="preserve">Zhang </w:t>
      </w:r>
      <w:r w:rsidR="001E3A0D">
        <w:rPr>
          <w:rFonts w:ascii="Book Antiqua" w:hAnsi="Book Antiqua" w:cs="Times New Roman"/>
          <w:sz w:val="24"/>
          <w:szCs w:val="24"/>
        </w:rPr>
        <w:t>Y</w:t>
      </w:r>
      <w:r w:rsidRPr="003D0253">
        <w:rPr>
          <w:rFonts w:ascii="Book Antiqua" w:hAnsi="Book Antiqua" w:cs="Times New Roman"/>
          <w:sz w:val="24"/>
          <w:szCs w:val="24"/>
        </w:rPr>
        <w:t xml:space="preserve">, </w:t>
      </w:r>
      <w:r w:rsidR="001E3A0D" w:rsidRPr="003D0253">
        <w:rPr>
          <w:rFonts w:ascii="Book Antiqua" w:hAnsi="Book Antiqua" w:cs="Times New Roman"/>
          <w:sz w:val="24"/>
          <w:szCs w:val="24"/>
        </w:rPr>
        <w:t xml:space="preserve">Mao </w:t>
      </w:r>
      <w:r w:rsidR="001E3A0D">
        <w:rPr>
          <w:rFonts w:ascii="Book Antiqua" w:hAnsi="Book Antiqua" w:cs="Times New Roman"/>
          <w:sz w:val="24"/>
          <w:szCs w:val="24"/>
        </w:rPr>
        <w:t>DF</w:t>
      </w:r>
      <w:r w:rsidRPr="003D0253">
        <w:rPr>
          <w:rFonts w:ascii="Book Antiqua" w:hAnsi="Book Antiqua" w:cs="Times New Roman"/>
          <w:sz w:val="24"/>
          <w:szCs w:val="24"/>
        </w:rPr>
        <w:t xml:space="preserve">, </w:t>
      </w:r>
      <w:r w:rsidR="001E3A0D" w:rsidRPr="003D0253">
        <w:rPr>
          <w:rFonts w:ascii="Book Antiqua" w:hAnsi="Book Antiqua" w:cs="Times New Roman"/>
          <w:sz w:val="24"/>
          <w:szCs w:val="24"/>
        </w:rPr>
        <w:t xml:space="preserve">Zhang </w:t>
      </w:r>
      <w:r w:rsidR="001E3A0D">
        <w:rPr>
          <w:rFonts w:ascii="Book Antiqua" w:hAnsi="Book Antiqua" w:cs="Times New Roman"/>
          <w:sz w:val="24"/>
          <w:szCs w:val="24"/>
        </w:rPr>
        <w:t>M</w:t>
      </w:r>
      <w:r w:rsidRPr="003D0253">
        <w:rPr>
          <w:rFonts w:ascii="Book Antiqua" w:hAnsi="Book Antiqua" w:cs="Times New Roman"/>
          <w:sz w:val="24"/>
          <w:szCs w:val="24"/>
        </w:rPr>
        <w:t>W</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 xml:space="preserve">and </w:t>
      </w:r>
      <w:r w:rsidR="001E3A0D" w:rsidRPr="003D0253">
        <w:rPr>
          <w:rFonts w:ascii="Book Antiqua" w:hAnsi="Book Antiqua" w:cs="Times New Roman"/>
          <w:sz w:val="24"/>
          <w:szCs w:val="24"/>
        </w:rPr>
        <w:t xml:space="preserve">Fan </w:t>
      </w:r>
      <w:r w:rsidR="001E3A0D">
        <w:rPr>
          <w:rFonts w:ascii="Book Antiqua" w:hAnsi="Book Antiqua" w:cs="Times New Roman"/>
          <w:sz w:val="24"/>
          <w:szCs w:val="24"/>
        </w:rPr>
        <w:t>X</w:t>
      </w:r>
      <w:r w:rsidRPr="003D0253">
        <w:rPr>
          <w:rFonts w:ascii="Book Antiqua" w:hAnsi="Book Antiqua" w:cs="Times New Roman"/>
          <w:sz w:val="24"/>
          <w:szCs w:val="24"/>
        </w:rPr>
        <w:t>X</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designed research</w:t>
      </w:r>
      <w:r w:rsidR="001E3A0D">
        <w:rPr>
          <w:rFonts w:ascii="Book Antiqua" w:hAnsi="Book Antiqua" w:cs="Times New Roman" w:hint="eastAsia"/>
          <w:sz w:val="24"/>
          <w:szCs w:val="24"/>
        </w:rPr>
        <w:t xml:space="preserve"> and </w:t>
      </w:r>
      <w:r w:rsidR="001E3A0D" w:rsidRPr="003D0253">
        <w:rPr>
          <w:rFonts w:ascii="Book Antiqua" w:hAnsi="Book Antiqua" w:cs="Times New Roman"/>
          <w:sz w:val="24"/>
          <w:szCs w:val="24"/>
        </w:rPr>
        <w:t>analyzed data</w:t>
      </w:r>
      <w:r w:rsidRPr="003D0253">
        <w:rPr>
          <w:rFonts w:ascii="Book Antiqua" w:hAnsi="Book Antiqua" w:cs="Times New Roman"/>
          <w:sz w:val="24"/>
          <w:szCs w:val="24"/>
        </w:rPr>
        <w:t xml:space="preserve">; </w:t>
      </w:r>
      <w:r w:rsidR="001E3A0D" w:rsidRPr="003D0253">
        <w:rPr>
          <w:rFonts w:ascii="Book Antiqua" w:hAnsi="Book Antiqua" w:cs="Times New Roman"/>
          <w:sz w:val="24"/>
          <w:szCs w:val="24"/>
        </w:rPr>
        <w:t xml:space="preserve">Zhang </w:t>
      </w:r>
      <w:r w:rsidR="001E3A0D">
        <w:rPr>
          <w:rFonts w:ascii="Book Antiqua" w:hAnsi="Book Antiqua" w:cs="Times New Roman"/>
          <w:sz w:val="24"/>
          <w:szCs w:val="24"/>
        </w:rPr>
        <w:t>Y</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and</w:t>
      </w:r>
      <w:r w:rsidR="001E3A0D">
        <w:rPr>
          <w:rFonts w:ascii="Book Antiqua" w:hAnsi="Book Antiqua" w:cs="Times New Roman" w:hint="eastAsia"/>
          <w:sz w:val="24"/>
          <w:szCs w:val="24"/>
        </w:rPr>
        <w:t xml:space="preserve"> </w:t>
      </w:r>
      <w:r w:rsidR="001E3A0D" w:rsidRPr="003D0253">
        <w:rPr>
          <w:rFonts w:ascii="Book Antiqua" w:hAnsi="Book Antiqua" w:cs="Times New Roman"/>
          <w:sz w:val="24"/>
          <w:szCs w:val="24"/>
        </w:rPr>
        <w:t xml:space="preserve">Fan </w:t>
      </w:r>
      <w:r w:rsidR="001E3A0D">
        <w:rPr>
          <w:rFonts w:ascii="Book Antiqua" w:hAnsi="Book Antiqua" w:cs="Times New Roman"/>
          <w:sz w:val="24"/>
          <w:szCs w:val="24"/>
        </w:rPr>
        <w:t>X</w:t>
      </w:r>
      <w:r w:rsidR="001E3A0D" w:rsidRPr="003D0253">
        <w:rPr>
          <w:rFonts w:ascii="Book Antiqua" w:hAnsi="Book Antiqua" w:cs="Times New Roman"/>
          <w:sz w:val="24"/>
          <w:szCs w:val="24"/>
        </w:rPr>
        <w:t>X</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 xml:space="preserve">performed research; </w:t>
      </w:r>
      <w:r w:rsidR="001E3A0D" w:rsidRPr="003D0253">
        <w:rPr>
          <w:rFonts w:ascii="Book Antiqua" w:hAnsi="Book Antiqua" w:cs="Times New Roman"/>
          <w:sz w:val="24"/>
          <w:szCs w:val="24"/>
        </w:rPr>
        <w:t xml:space="preserve">Zhang </w:t>
      </w:r>
      <w:r w:rsidR="001E3A0D">
        <w:rPr>
          <w:rFonts w:ascii="Book Antiqua" w:hAnsi="Book Antiqua" w:cs="Times New Roman"/>
          <w:sz w:val="24"/>
          <w:szCs w:val="24"/>
        </w:rPr>
        <w:t>Y</w:t>
      </w:r>
      <w:r w:rsidR="001E3A0D" w:rsidRPr="003D0253">
        <w:rPr>
          <w:rFonts w:ascii="Book Antiqua" w:hAnsi="Book Antiqua" w:cs="Times New Roman"/>
          <w:sz w:val="24"/>
          <w:szCs w:val="24"/>
        </w:rPr>
        <w:t xml:space="preserve">, Mao </w:t>
      </w:r>
      <w:r w:rsidR="001E3A0D">
        <w:rPr>
          <w:rFonts w:ascii="Book Antiqua" w:hAnsi="Book Antiqua" w:cs="Times New Roman"/>
          <w:sz w:val="24"/>
          <w:szCs w:val="24"/>
        </w:rPr>
        <w:t>DF</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 xml:space="preserve">and </w:t>
      </w:r>
      <w:r w:rsidR="001E3A0D" w:rsidRPr="003D0253">
        <w:rPr>
          <w:rFonts w:ascii="Book Antiqua" w:hAnsi="Book Antiqua" w:cs="Times New Roman"/>
          <w:sz w:val="24"/>
          <w:szCs w:val="24"/>
        </w:rPr>
        <w:t xml:space="preserve">Zhang </w:t>
      </w:r>
      <w:r w:rsidR="001E3A0D">
        <w:rPr>
          <w:rFonts w:ascii="Book Antiqua" w:hAnsi="Book Antiqua" w:cs="Times New Roman"/>
          <w:sz w:val="24"/>
          <w:szCs w:val="24"/>
        </w:rPr>
        <w:t>M</w:t>
      </w:r>
      <w:r w:rsidR="001E3A0D" w:rsidRPr="003D0253">
        <w:rPr>
          <w:rFonts w:ascii="Book Antiqua" w:hAnsi="Book Antiqua" w:cs="Times New Roman"/>
          <w:sz w:val="24"/>
          <w:szCs w:val="24"/>
        </w:rPr>
        <w:t>W</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 xml:space="preserve">contributed new reagents/analytic tools; and </w:t>
      </w:r>
      <w:r w:rsidR="001E3A0D" w:rsidRPr="003D0253">
        <w:rPr>
          <w:rFonts w:ascii="Book Antiqua" w:hAnsi="Book Antiqua" w:cs="Times New Roman"/>
          <w:sz w:val="24"/>
          <w:szCs w:val="24"/>
        </w:rPr>
        <w:t xml:space="preserve">Zhang </w:t>
      </w:r>
      <w:r w:rsidRPr="003D0253">
        <w:rPr>
          <w:rFonts w:ascii="Book Antiqua" w:hAnsi="Book Antiqua" w:cs="Times New Roman"/>
          <w:sz w:val="24"/>
          <w:szCs w:val="24"/>
        </w:rPr>
        <w:t>Y</w:t>
      </w:r>
      <w:r w:rsidR="001E3A0D">
        <w:rPr>
          <w:rFonts w:ascii="Book Antiqua" w:hAnsi="Book Antiqua" w:cs="Times New Roman" w:hint="eastAsia"/>
          <w:sz w:val="24"/>
          <w:szCs w:val="24"/>
        </w:rPr>
        <w:t xml:space="preserve"> </w:t>
      </w:r>
      <w:r w:rsidRPr="003D0253">
        <w:rPr>
          <w:rFonts w:ascii="Book Antiqua" w:hAnsi="Book Antiqua" w:cs="Times New Roman"/>
          <w:sz w:val="24"/>
          <w:szCs w:val="24"/>
        </w:rPr>
        <w:t>wrote the paper.</w:t>
      </w:r>
    </w:p>
    <w:p w:rsidR="009B1906" w:rsidRPr="001E3A0D"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b/>
          <w:sz w:val="24"/>
          <w:szCs w:val="24"/>
        </w:rPr>
        <w:t>Supported by</w:t>
      </w:r>
      <w:r w:rsidRPr="003D0253">
        <w:rPr>
          <w:rFonts w:ascii="Book Antiqua" w:hAnsi="Book Antiqua" w:cs="Times New Roman"/>
          <w:sz w:val="24"/>
          <w:szCs w:val="24"/>
        </w:rPr>
        <w:t xml:space="preserve"> Medical and Health Science and Technology Program of Zhejiang Province, 2017</w:t>
      </w:r>
      <w:r w:rsidR="00CB43BD"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No. </w:t>
      </w:r>
      <w:r w:rsidRPr="003D0253">
        <w:rPr>
          <w:rFonts w:ascii="Book Antiqua" w:hAnsi="Book Antiqua"/>
          <w:sz w:val="24"/>
          <w:szCs w:val="24"/>
        </w:rPr>
        <w:t>2017KY590.</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AdvOT863180fb"/>
          <w:sz w:val="24"/>
          <w:szCs w:val="24"/>
          <w:lang w:val="en-GB"/>
        </w:rPr>
      </w:pPr>
      <w:r w:rsidRPr="003D0253">
        <w:rPr>
          <w:rFonts w:ascii="Book Antiqua" w:hAnsi="Book Antiqua" w:cs="AdvOT863180fb"/>
          <w:b/>
          <w:sz w:val="24"/>
          <w:szCs w:val="24"/>
          <w:lang w:val="en-GB"/>
        </w:rPr>
        <w:t>Institutional review board statement:</w:t>
      </w:r>
      <w:r w:rsidR="00CB43BD" w:rsidRPr="003D0253">
        <w:rPr>
          <w:rFonts w:ascii="Book Antiqua" w:hAnsi="Book Antiqua" w:cs="AdvOT863180fb"/>
          <w:b/>
          <w:sz w:val="24"/>
          <w:szCs w:val="24"/>
          <w:lang w:val="en-GB"/>
        </w:rPr>
        <w:t xml:space="preserve"> </w:t>
      </w:r>
      <w:r w:rsidR="00CB43BD" w:rsidRPr="003D0253">
        <w:rPr>
          <w:rFonts w:ascii="Book Antiqua" w:hAnsi="Book Antiqua" w:cs="AdvOT863180fb"/>
          <w:sz w:val="24"/>
          <w:szCs w:val="24"/>
          <w:lang w:val="en-GB"/>
        </w:rPr>
        <w:t xml:space="preserve">The study was reviewed and approved by </w:t>
      </w:r>
      <w:r w:rsidR="00212969" w:rsidRPr="003D0253">
        <w:rPr>
          <w:rFonts w:ascii="Book Antiqua" w:hAnsi="Book Antiqua" w:cs="AdvOT863180fb"/>
          <w:sz w:val="24"/>
          <w:szCs w:val="24"/>
          <w:lang w:val="en-GB"/>
        </w:rPr>
        <w:t>S</w:t>
      </w:r>
      <w:r w:rsidR="00CB43BD" w:rsidRPr="003D0253">
        <w:rPr>
          <w:rFonts w:ascii="Book Antiqua" w:hAnsi="Book Antiqua" w:cs="AdvOT863180fb"/>
          <w:sz w:val="24"/>
          <w:szCs w:val="24"/>
          <w:lang w:val="en-GB"/>
        </w:rPr>
        <w:t xml:space="preserve">econd </w:t>
      </w:r>
      <w:r w:rsidR="00212969" w:rsidRPr="003D0253">
        <w:rPr>
          <w:rFonts w:ascii="Book Antiqua" w:hAnsi="Book Antiqua" w:cs="AdvOT863180fb"/>
          <w:sz w:val="24"/>
          <w:szCs w:val="24"/>
          <w:lang w:val="en-GB"/>
        </w:rPr>
        <w:t>H</w:t>
      </w:r>
      <w:r w:rsidR="00CB43BD" w:rsidRPr="003D0253">
        <w:rPr>
          <w:rFonts w:ascii="Book Antiqua" w:hAnsi="Book Antiqua" w:cs="AdvOT863180fb"/>
          <w:sz w:val="24"/>
          <w:szCs w:val="24"/>
          <w:lang w:val="en-GB"/>
        </w:rPr>
        <w:t xml:space="preserve">ospital of </w:t>
      </w:r>
      <w:r w:rsidR="00212969" w:rsidRPr="003D0253">
        <w:rPr>
          <w:rFonts w:ascii="Book Antiqua" w:hAnsi="Book Antiqua" w:cs="AdvOT863180fb"/>
          <w:sz w:val="24"/>
          <w:szCs w:val="24"/>
          <w:lang w:val="en-GB"/>
        </w:rPr>
        <w:t>N</w:t>
      </w:r>
      <w:r w:rsidR="00CB43BD" w:rsidRPr="003D0253">
        <w:rPr>
          <w:rFonts w:ascii="Book Antiqua" w:hAnsi="Book Antiqua" w:cs="AdvOT863180fb"/>
          <w:sz w:val="24"/>
          <w:szCs w:val="24"/>
          <w:lang w:val="en-GB"/>
        </w:rPr>
        <w:t xml:space="preserve">ingbo </w:t>
      </w:r>
      <w:r w:rsidR="00212969" w:rsidRPr="003D0253">
        <w:rPr>
          <w:rFonts w:ascii="Book Antiqua" w:hAnsi="Book Antiqua" w:cs="AdvOT863180fb"/>
          <w:sz w:val="24"/>
          <w:szCs w:val="24"/>
          <w:lang w:val="en-GB"/>
        </w:rPr>
        <w:t>M</w:t>
      </w:r>
      <w:r w:rsidR="00CB43BD" w:rsidRPr="003D0253">
        <w:rPr>
          <w:rFonts w:ascii="Book Antiqua" w:hAnsi="Book Antiqua" w:cs="AdvOT863180fb"/>
          <w:sz w:val="24"/>
          <w:szCs w:val="24"/>
          <w:lang w:val="en-GB"/>
        </w:rPr>
        <w:t xml:space="preserve">unicipality </w:t>
      </w:r>
      <w:r w:rsidR="00212969" w:rsidRPr="003D0253">
        <w:rPr>
          <w:rFonts w:ascii="Book Antiqua" w:hAnsi="Book Antiqua" w:cs="AdvOT863180fb"/>
          <w:sz w:val="24"/>
          <w:szCs w:val="24"/>
          <w:lang w:val="en-GB"/>
        </w:rPr>
        <w:t>I</w:t>
      </w:r>
      <w:r w:rsidR="00CB43BD" w:rsidRPr="003D0253">
        <w:rPr>
          <w:rFonts w:ascii="Book Antiqua" w:hAnsi="Book Antiqua" w:cs="AdvOT863180fb"/>
          <w:sz w:val="24"/>
          <w:szCs w:val="24"/>
          <w:lang w:val="en-GB"/>
        </w:rPr>
        <w:t xml:space="preserve">nstitutional </w:t>
      </w:r>
      <w:r w:rsidR="00212969" w:rsidRPr="003D0253">
        <w:rPr>
          <w:rFonts w:ascii="Book Antiqua" w:hAnsi="Book Antiqua" w:cs="AdvOT863180fb"/>
          <w:sz w:val="24"/>
          <w:szCs w:val="24"/>
          <w:lang w:val="en-GB"/>
        </w:rPr>
        <w:t>R</w:t>
      </w:r>
      <w:r w:rsidR="00CB43BD" w:rsidRPr="003D0253">
        <w:rPr>
          <w:rFonts w:ascii="Book Antiqua" w:hAnsi="Book Antiqua" w:cs="AdvOT863180fb"/>
          <w:sz w:val="24"/>
          <w:szCs w:val="24"/>
          <w:lang w:val="en-GB"/>
        </w:rPr>
        <w:t xml:space="preserve">eview </w:t>
      </w:r>
      <w:r w:rsidR="00212969" w:rsidRPr="003D0253">
        <w:rPr>
          <w:rFonts w:ascii="Book Antiqua" w:hAnsi="Book Antiqua" w:cs="AdvOT863180fb"/>
          <w:sz w:val="24"/>
          <w:szCs w:val="24"/>
          <w:lang w:val="en-GB"/>
        </w:rPr>
        <w:t>B</w:t>
      </w:r>
      <w:r w:rsidR="00CB43BD" w:rsidRPr="003D0253">
        <w:rPr>
          <w:rFonts w:ascii="Book Antiqua" w:hAnsi="Book Antiqua" w:cs="AdvOT863180fb"/>
          <w:sz w:val="24"/>
          <w:szCs w:val="24"/>
          <w:lang w:val="en-GB"/>
        </w:rPr>
        <w:t>oard.</w:t>
      </w:r>
    </w:p>
    <w:p w:rsidR="009B1906" w:rsidRPr="003D0253" w:rsidRDefault="009B1906" w:rsidP="00BC3E2A">
      <w:pPr>
        <w:spacing w:line="360" w:lineRule="auto"/>
        <w:rPr>
          <w:rFonts w:ascii="Book Antiqua" w:hAnsi="Book Antiqua" w:cs="AdvOT863180fb"/>
          <w:sz w:val="24"/>
          <w:szCs w:val="24"/>
          <w:lang w:val="en-GB"/>
        </w:rPr>
      </w:pPr>
    </w:p>
    <w:p w:rsidR="009B1906" w:rsidRPr="003D0253" w:rsidRDefault="00673239" w:rsidP="00BC3E2A">
      <w:pPr>
        <w:spacing w:line="360" w:lineRule="auto"/>
        <w:rPr>
          <w:rFonts w:ascii="Book Antiqua" w:hAnsi="Book Antiqua" w:cs="AdvOT863180fb"/>
          <w:b/>
          <w:sz w:val="24"/>
          <w:szCs w:val="24"/>
          <w:lang w:val="en-GB"/>
        </w:rPr>
      </w:pPr>
      <w:r w:rsidRPr="003D0253">
        <w:rPr>
          <w:rFonts w:ascii="Book Antiqua" w:hAnsi="Book Antiqua" w:cs="AdvOT863180fb"/>
          <w:b/>
          <w:sz w:val="24"/>
          <w:szCs w:val="24"/>
          <w:lang w:val="en-GB"/>
        </w:rPr>
        <w:t>Informed consent statement:</w:t>
      </w:r>
      <w:r w:rsidR="00CB43BD" w:rsidRPr="003D0253">
        <w:rPr>
          <w:rFonts w:ascii="Book Antiqua" w:hAnsi="Book Antiqua" w:cs="AdvOT863180fb"/>
          <w:b/>
          <w:sz w:val="24"/>
          <w:szCs w:val="24"/>
          <w:lang w:val="en-GB"/>
        </w:rPr>
        <w:t xml:space="preserve"> </w:t>
      </w:r>
      <w:r w:rsidR="00CB43BD" w:rsidRPr="003D0253">
        <w:rPr>
          <w:rFonts w:ascii="Book Antiqua" w:hAnsi="Book Antiqua" w:cs="AdvOT863180fb"/>
          <w:sz w:val="24"/>
          <w:szCs w:val="24"/>
          <w:lang w:val="en-GB"/>
        </w:rPr>
        <w:t>All study participants, or their legal guardian, provided informed written consent prior to study enrollment.</w:t>
      </w:r>
    </w:p>
    <w:p w:rsidR="009B1906" w:rsidRPr="003D0253" w:rsidRDefault="009B1906" w:rsidP="00BC3E2A">
      <w:pPr>
        <w:spacing w:line="360" w:lineRule="auto"/>
        <w:rPr>
          <w:rFonts w:ascii="Book Antiqua" w:hAnsi="Book Antiqua" w:cs="AdvOT863180fb"/>
          <w:b/>
          <w:sz w:val="24"/>
          <w:szCs w:val="24"/>
          <w:lang w:val="en-GB"/>
        </w:rPr>
      </w:pPr>
    </w:p>
    <w:p w:rsidR="009B1906" w:rsidRPr="003D0253" w:rsidRDefault="00673239" w:rsidP="00BC3E2A">
      <w:pPr>
        <w:spacing w:line="360" w:lineRule="auto"/>
        <w:rPr>
          <w:rFonts w:ascii="Book Antiqua" w:hAnsi="Book Antiqua" w:cs="Arial"/>
          <w:b/>
          <w:color w:val="000000"/>
          <w:sz w:val="24"/>
          <w:szCs w:val="24"/>
          <w:lang w:val="en-GB"/>
        </w:rPr>
      </w:pPr>
      <w:r w:rsidRPr="003D0253">
        <w:rPr>
          <w:rFonts w:ascii="Book Antiqua" w:hAnsi="Book Antiqua" w:cs="Arial"/>
          <w:b/>
          <w:color w:val="000000"/>
          <w:sz w:val="24"/>
          <w:szCs w:val="24"/>
          <w:lang w:val="en-GB"/>
        </w:rPr>
        <w:t>Conflict-of-interest statement:</w:t>
      </w:r>
      <w:r w:rsidR="00CB43BD" w:rsidRPr="003D0253">
        <w:rPr>
          <w:rFonts w:ascii="Book Antiqua" w:hAnsi="Book Antiqua" w:cs="Arial"/>
          <w:b/>
          <w:color w:val="000000"/>
          <w:sz w:val="24"/>
          <w:szCs w:val="24"/>
          <w:lang w:val="en-GB"/>
        </w:rPr>
        <w:t xml:space="preserve"> </w:t>
      </w:r>
      <w:r w:rsidR="00CB43BD" w:rsidRPr="003D0253">
        <w:rPr>
          <w:rFonts w:ascii="Book Antiqua" w:hAnsi="Book Antiqua"/>
          <w:sz w:val="24"/>
          <w:szCs w:val="24"/>
        </w:rPr>
        <w:t>We declare that there are no conflict of interest to disclose</w:t>
      </w:r>
      <w:r w:rsidR="00540AC6" w:rsidRPr="003D0253">
        <w:rPr>
          <w:rFonts w:ascii="Book Antiqua" w:hAnsi="Book Antiqua"/>
          <w:sz w:val="24"/>
          <w:szCs w:val="24"/>
        </w:rPr>
        <w:t>.</w:t>
      </w:r>
    </w:p>
    <w:p w:rsidR="009B1906" w:rsidRPr="0029550A" w:rsidRDefault="009B1906" w:rsidP="00BC3E2A">
      <w:pPr>
        <w:spacing w:line="360" w:lineRule="auto"/>
        <w:rPr>
          <w:rFonts w:ascii="Book Antiqua" w:hAnsi="Book Antiqua" w:cs="Times New Roman"/>
          <w:sz w:val="24"/>
          <w:szCs w:val="24"/>
          <w:lang w:val="en-GB"/>
        </w:rPr>
      </w:pPr>
    </w:p>
    <w:p w:rsidR="009B1906" w:rsidRPr="003D0253" w:rsidRDefault="00673239" w:rsidP="00BC3E2A">
      <w:pPr>
        <w:spacing w:line="360" w:lineRule="auto"/>
        <w:rPr>
          <w:rFonts w:ascii="Book Antiqua" w:hAnsi="Book Antiqua" w:cs="TimesNewRomanPS-BoldItalicMT"/>
          <w:b/>
          <w:bCs/>
          <w:iCs/>
          <w:color w:val="000000"/>
          <w:sz w:val="24"/>
          <w:szCs w:val="24"/>
        </w:rPr>
      </w:pPr>
      <w:r w:rsidRPr="003D0253">
        <w:rPr>
          <w:rFonts w:ascii="Book Antiqua" w:hAnsi="Book Antiqua" w:cs="TimesNewRomanPS-BoldItalicMT"/>
          <w:b/>
          <w:bCs/>
          <w:iCs/>
          <w:color w:val="000000"/>
          <w:sz w:val="24"/>
          <w:szCs w:val="24"/>
        </w:rPr>
        <w:t>Data sharing</w:t>
      </w:r>
      <w:r w:rsidRPr="003D0253">
        <w:rPr>
          <w:rFonts w:ascii="Book Antiqua" w:hAnsi="Book Antiqua"/>
          <w:b/>
          <w:bCs/>
          <w:iCs/>
          <w:sz w:val="24"/>
          <w:szCs w:val="24"/>
        </w:rPr>
        <w:t xml:space="preserve"> statement</w:t>
      </w:r>
      <w:r w:rsidRPr="003D0253">
        <w:rPr>
          <w:rFonts w:ascii="Book Antiqua" w:hAnsi="Book Antiqua" w:cs="TimesNewRomanPS-BoldItalicMT"/>
          <w:b/>
          <w:bCs/>
          <w:iCs/>
          <w:color w:val="000000"/>
          <w:sz w:val="24"/>
          <w:szCs w:val="24"/>
        </w:rPr>
        <w:t>:</w:t>
      </w:r>
      <w:r w:rsidR="00CB43BD" w:rsidRPr="003D0253">
        <w:rPr>
          <w:rFonts w:ascii="Book Antiqua" w:hAnsi="Book Antiqua" w:cs="TimesNewRomanPS-BoldItalicMT"/>
          <w:b/>
          <w:bCs/>
          <w:iCs/>
          <w:color w:val="000000"/>
          <w:sz w:val="24"/>
          <w:szCs w:val="24"/>
        </w:rPr>
        <w:t xml:space="preserve"> </w:t>
      </w:r>
      <w:r w:rsidR="00CB43BD" w:rsidRPr="003D0253">
        <w:rPr>
          <w:rFonts w:ascii="Book Antiqua" w:hAnsi="Book Antiqua" w:cs="TimesNewRomanPS-BoldItalicMT"/>
          <w:bCs/>
          <w:iCs/>
          <w:color w:val="000000"/>
          <w:sz w:val="24"/>
          <w:szCs w:val="24"/>
        </w:rPr>
        <w:t>No additional data are available.</w:t>
      </w:r>
    </w:p>
    <w:p w:rsidR="009B1906" w:rsidRPr="003D0253" w:rsidRDefault="009B1906" w:rsidP="00BC3E2A">
      <w:pPr>
        <w:spacing w:line="360" w:lineRule="auto"/>
        <w:rPr>
          <w:rFonts w:ascii="Book Antiqua" w:hAnsi="Book Antiqua" w:cs="Times New Roman"/>
          <w:sz w:val="24"/>
          <w:szCs w:val="24"/>
        </w:rPr>
      </w:pPr>
    </w:p>
    <w:p w:rsidR="009B1906" w:rsidRPr="002D2848" w:rsidRDefault="00673239" w:rsidP="00BC3E2A">
      <w:pPr>
        <w:spacing w:line="360" w:lineRule="auto"/>
        <w:rPr>
          <w:rFonts w:ascii="Book Antiqua" w:hAnsi="Book Antiqua"/>
          <w:color w:val="000000"/>
          <w:sz w:val="24"/>
          <w:szCs w:val="24"/>
        </w:rPr>
      </w:pPr>
      <w:bookmarkStart w:id="10" w:name="OLE_LINK155"/>
      <w:bookmarkStart w:id="11" w:name="OLE_LINK183"/>
      <w:bookmarkStart w:id="12" w:name="OLE_LINK441"/>
      <w:r w:rsidRPr="003D0253">
        <w:rPr>
          <w:rFonts w:ascii="Book Antiqua" w:hAnsi="Book Antiqua"/>
          <w:b/>
          <w:color w:val="000000"/>
          <w:sz w:val="24"/>
          <w:szCs w:val="24"/>
        </w:rPr>
        <w:t xml:space="preserve">Open-Access: </w:t>
      </w:r>
      <w:r w:rsidRPr="003D0253">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w:t>
      </w:r>
      <w:r w:rsidR="002D2848">
        <w:rPr>
          <w:rFonts w:ascii="Book Antiqua" w:hAnsi="Book Antiqua" w:hint="eastAsia"/>
          <w:color w:val="000000"/>
          <w:sz w:val="24"/>
          <w:szCs w:val="24"/>
        </w:rPr>
        <w:t xml:space="preserve"> </w:t>
      </w:r>
      <w:r w:rsidRPr="003D0253">
        <w:rPr>
          <w:rFonts w:ascii="Book Antiqua" w:hAnsi="Book Antiqua"/>
          <w:color w:val="000000"/>
          <w:sz w:val="24"/>
          <w:szCs w:val="24"/>
        </w:rPr>
        <w:t>http://creativecommons.org/licenses/by-nc/4.0/</w:t>
      </w:r>
    </w:p>
    <w:bookmarkEnd w:id="10"/>
    <w:bookmarkEnd w:id="11"/>
    <w:bookmarkEnd w:id="12"/>
    <w:p w:rsidR="009B1906" w:rsidRPr="003D0253" w:rsidRDefault="009B1906" w:rsidP="00BC3E2A">
      <w:pPr>
        <w:spacing w:line="360" w:lineRule="auto"/>
        <w:rPr>
          <w:rFonts w:ascii="Book Antiqua" w:hAnsi="Book Antiqua" w:cs="Arial Unicode MS"/>
          <w:color w:val="000000"/>
          <w:sz w:val="24"/>
          <w:szCs w:val="24"/>
        </w:rPr>
      </w:pPr>
    </w:p>
    <w:p w:rsidR="009B1906" w:rsidRPr="003D0253" w:rsidRDefault="00673239" w:rsidP="00BC3E2A">
      <w:pPr>
        <w:spacing w:line="360" w:lineRule="auto"/>
        <w:rPr>
          <w:rFonts w:ascii="Book Antiqua" w:hAnsi="Book Antiqua" w:cs="Arial Unicode MS"/>
          <w:color w:val="000000"/>
          <w:sz w:val="24"/>
          <w:szCs w:val="24"/>
        </w:rPr>
      </w:pPr>
      <w:r w:rsidRPr="003D0253">
        <w:rPr>
          <w:rFonts w:ascii="Book Antiqua" w:hAnsi="Book Antiqua" w:cs="Arial Unicode MS"/>
          <w:b/>
          <w:color w:val="000000"/>
          <w:sz w:val="24"/>
          <w:szCs w:val="24"/>
        </w:rPr>
        <w:t>Manuscript source:</w:t>
      </w:r>
      <w:r w:rsidRPr="003D0253">
        <w:rPr>
          <w:rFonts w:ascii="Book Antiqua" w:hAnsi="Book Antiqua" w:cs="Arial Unicode MS"/>
          <w:color w:val="000000"/>
          <w:sz w:val="24"/>
          <w:szCs w:val="24"/>
        </w:rPr>
        <w:t xml:space="preserve"> Unsolicited Manuscript</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bookmarkStart w:id="13" w:name="OLE_LINK535"/>
      <w:bookmarkStart w:id="14" w:name="OLE_LINK536"/>
      <w:r w:rsidRPr="003D0253">
        <w:rPr>
          <w:rFonts w:ascii="Book Antiqua" w:hAnsi="Book Antiqua"/>
          <w:b/>
          <w:color w:val="000000"/>
          <w:sz w:val="24"/>
          <w:szCs w:val="24"/>
        </w:rPr>
        <w:t>Correspondence to:</w:t>
      </w:r>
      <w:r w:rsidR="00B900FA" w:rsidRPr="003D0253">
        <w:rPr>
          <w:rFonts w:ascii="Book Antiqua" w:hAnsi="Book Antiqua"/>
          <w:b/>
          <w:color w:val="000000"/>
          <w:sz w:val="24"/>
          <w:szCs w:val="24"/>
        </w:rPr>
        <w:t xml:space="preserve"> </w:t>
      </w:r>
      <w:r w:rsidR="00921A85" w:rsidRPr="003D0253">
        <w:rPr>
          <w:rFonts w:ascii="Book Antiqua" w:hAnsi="Book Antiqua"/>
          <w:b/>
          <w:color w:val="000000"/>
          <w:sz w:val="24"/>
          <w:szCs w:val="24"/>
        </w:rPr>
        <w:t xml:space="preserve">Dr. </w:t>
      </w:r>
      <w:r w:rsidRPr="003D0253">
        <w:rPr>
          <w:rFonts w:ascii="Book Antiqua" w:hAnsi="Book Antiqua" w:cs="Times New Roman"/>
          <w:b/>
          <w:sz w:val="24"/>
          <w:szCs w:val="24"/>
        </w:rPr>
        <w:t>Yan Zhang,</w:t>
      </w:r>
      <w:r w:rsidRPr="003D0253">
        <w:rPr>
          <w:rFonts w:ascii="Book Antiqua" w:hAnsi="Book Antiqua"/>
          <w:b/>
          <w:color w:val="000000"/>
          <w:kern w:val="0"/>
          <w:sz w:val="24"/>
          <w:szCs w:val="24"/>
        </w:rPr>
        <w:t xml:space="preserve"> </w:t>
      </w:r>
      <w:r w:rsidRPr="003D0253">
        <w:rPr>
          <w:rFonts w:ascii="Book Antiqua" w:hAnsi="Book Antiqua" w:cs="Times New Roman"/>
          <w:b/>
          <w:sz w:val="24"/>
          <w:szCs w:val="24"/>
        </w:rPr>
        <w:t>Associate</w:t>
      </w:r>
      <w:r w:rsidR="001E3A0D">
        <w:rPr>
          <w:rFonts w:ascii="Book Antiqua" w:hAnsi="Book Antiqua" w:cs="Times New Roman" w:hint="eastAsia"/>
          <w:b/>
          <w:sz w:val="24"/>
          <w:szCs w:val="24"/>
        </w:rPr>
        <w:t xml:space="preserve"> </w:t>
      </w:r>
      <w:r w:rsidRPr="0029550A">
        <w:rPr>
          <w:rFonts w:ascii="Book Antiqua" w:hAnsi="Book Antiqua" w:cs="Times New Roman"/>
          <w:b/>
          <w:caps/>
          <w:sz w:val="24"/>
          <w:szCs w:val="24"/>
        </w:rPr>
        <w:t>c</w:t>
      </w:r>
      <w:r w:rsidRPr="003D0253">
        <w:rPr>
          <w:rFonts w:ascii="Book Antiqua" w:hAnsi="Book Antiqua" w:cs="Times New Roman"/>
          <w:b/>
          <w:sz w:val="24"/>
          <w:szCs w:val="24"/>
        </w:rPr>
        <w:t xml:space="preserve">hief </w:t>
      </w:r>
      <w:r w:rsidRPr="0029550A">
        <w:rPr>
          <w:rFonts w:ascii="Book Antiqua" w:hAnsi="Book Antiqua" w:cs="Times New Roman"/>
          <w:b/>
          <w:caps/>
          <w:sz w:val="24"/>
          <w:szCs w:val="24"/>
        </w:rPr>
        <w:t>p</w:t>
      </w:r>
      <w:r w:rsidRPr="003D0253">
        <w:rPr>
          <w:rFonts w:ascii="Book Antiqua" w:hAnsi="Book Antiqua" w:cs="Times New Roman"/>
          <w:b/>
          <w:sz w:val="24"/>
          <w:szCs w:val="24"/>
        </w:rPr>
        <w:t xml:space="preserve">hysician, </w:t>
      </w:r>
      <w:r w:rsidRPr="003D0253">
        <w:rPr>
          <w:rFonts w:ascii="Book Antiqua" w:hAnsi="Book Antiqua" w:cs="Times New Roman"/>
          <w:sz w:val="24"/>
          <w:szCs w:val="24"/>
        </w:rPr>
        <w:t xml:space="preserve">Department of Interventional Therapy, Second Hospital of Ningbo Municipality, No.52, Yongfeng Road, Haishu District, Ningbo 315010, Zhejiang Province, China. </w:t>
      </w:r>
      <w:r w:rsidRPr="003D0253">
        <w:rPr>
          <w:rFonts w:ascii="Book Antiqua" w:hAnsi="Book Antiqua"/>
          <w:sz w:val="24"/>
          <w:szCs w:val="24"/>
        </w:rPr>
        <w:t>zhangyan@</w:t>
      </w:r>
      <w:r w:rsidRPr="003D0253">
        <w:rPr>
          <w:rFonts w:ascii="Book Antiqua" w:hAnsi="Book Antiqua" w:cs="Times New Roman"/>
          <w:sz w:val="24"/>
          <w:szCs w:val="24"/>
        </w:rPr>
        <w:t>hos_nb.com</w:t>
      </w:r>
    </w:p>
    <w:p w:rsidR="009B1906" w:rsidRPr="003D0253" w:rsidRDefault="00921A85" w:rsidP="00BC3E2A">
      <w:pPr>
        <w:spacing w:line="360" w:lineRule="auto"/>
        <w:rPr>
          <w:rFonts w:ascii="Book Antiqua" w:hAnsi="Book Antiqua" w:cs="Arial"/>
          <w:b/>
          <w:sz w:val="24"/>
          <w:szCs w:val="24"/>
        </w:rPr>
      </w:pPr>
      <w:r w:rsidRPr="003D0253">
        <w:rPr>
          <w:rFonts w:ascii="Book Antiqua" w:hAnsi="Book Antiqua" w:cs="Arial"/>
          <w:b/>
          <w:sz w:val="24"/>
          <w:szCs w:val="24"/>
        </w:rPr>
        <w:t>Telep</w:t>
      </w:r>
      <w:r w:rsidR="00673239" w:rsidRPr="003D0253">
        <w:rPr>
          <w:rFonts w:ascii="Book Antiqua" w:hAnsi="Book Antiqua" w:cs="Arial"/>
          <w:b/>
          <w:sz w:val="24"/>
          <w:szCs w:val="24"/>
        </w:rPr>
        <w:t>hone</w:t>
      </w:r>
      <w:r w:rsidR="001E3A0D">
        <w:rPr>
          <w:rFonts w:ascii="Book Antiqua" w:hAnsi="Book Antiqua" w:cs="Arial"/>
          <w:sz w:val="24"/>
          <w:szCs w:val="24"/>
        </w:rPr>
        <w:t>: +86-</w:t>
      </w:r>
      <w:r w:rsidR="00673239" w:rsidRPr="003D0253">
        <w:rPr>
          <w:rFonts w:ascii="Book Antiqua" w:hAnsi="Book Antiqua" w:cs="Arial"/>
          <w:sz w:val="24"/>
          <w:szCs w:val="24"/>
        </w:rPr>
        <w:t>574-83870763</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Arial"/>
          <w:b/>
          <w:sz w:val="24"/>
          <w:szCs w:val="24"/>
        </w:rPr>
        <w:t>Fax</w:t>
      </w:r>
      <w:r w:rsidRPr="003D0253">
        <w:rPr>
          <w:rFonts w:ascii="Book Antiqua" w:hAnsi="Book Antiqua" w:cs="Arial"/>
          <w:sz w:val="24"/>
          <w:szCs w:val="24"/>
        </w:rPr>
        <w:t>:</w:t>
      </w:r>
      <w:r w:rsidR="00921A85" w:rsidRPr="003D0253">
        <w:rPr>
          <w:rFonts w:ascii="Book Antiqua" w:hAnsi="Book Antiqua" w:cs="Arial"/>
          <w:sz w:val="24"/>
          <w:szCs w:val="24"/>
        </w:rPr>
        <w:t xml:space="preserve"> </w:t>
      </w:r>
      <w:r w:rsidR="001E3A0D">
        <w:rPr>
          <w:rFonts w:ascii="Book Antiqua" w:hAnsi="Book Antiqua" w:cs="Arial"/>
          <w:sz w:val="24"/>
          <w:szCs w:val="24"/>
        </w:rPr>
        <w:t>+86-</w:t>
      </w:r>
      <w:r w:rsidRPr="003D0253">
        <w:rPr>
          <w:rFonts w:ascii="Book Antiqua" w:hAnsi="Book Antiqua" w:cs="Arial"/>
          <w:sz w:val="24"/>
          <w:szCs w:val="24"/>
        </w:rPr>
        <w:t>574-83870763</w:t>
      </w:r>
    </w:p>
    <w:bookmarkEnd w:id="13"/>
    <w:bookmarkEnd w:id="14"/>
    <w:p w:rsidR="009B1906" w:rsidRPr="003D0253" w:rsidRDefault="009B1906" w:rsidP="00BC3E2A">
      <w:pPr>
        <w:spacing w:line="360" w:lineRule="auto"/>
        <w:rPr>
          <w:rFonts w:ascii="Book Antiqua" w:hAnsi="Book Antiqua" w:cs="Times New Roman"/>
          <w:b/>
          <w:sz w:val="24"/>
          <w:szCs w:val="24"/>
        </w:rPr>
      </w:pPr>
    </w:p>
    <w:p w:rsidR="009B1906" w:rsidRPr="003D0253" w:rsidRDefault="00673239" w:rsidP="00BC3E2A">
      <w:pPr>
        <w:spacing w:line="360" w:lineRule="auto"/>
        <w:rPr>
          <w:rFonts w:ascii="Book Antiqua" w:hAnsi="Book Antiqua"/>
          <w:b/>
          <w:sz w:val="24"/>
          <w:szCs w:val="24"/>
        </w:rPr>
      </w:pPr>
      <w:bookmarkStart w:id="15" w:name="OLE_LINK117"/>
      <w:bookmarkStart w:id="16" w:name="OLE_LINK477"/>
      <w:bookmarkStart w:id="17" w:name="OLE_LINK476"/>
      <w:bookmarkStart w:id="18" w:name="OLE_LINK528"/>
      <w:bookmarkStart w:id="19" w:name="OLE_LINK557"/>
      <w:r w:rsidRPr="003D0253">
        <w:rPr>
          <w:rFonts w:ascii="Book Antiqua" w:hAnsi="Book Antiqua"/>
          <w:b/>
          <w:sz w:val="24"/>
          <w:szCs w:val="24"/>
        </w:rPr>
        <w:t xml:space="preserve">Received: </w:t>
      </w:r>
      <w:r w:rsidRPr="003D0253">
        <w:rPr>
          <w:rFonts w:ascii="Book Antiqua" w:hAnsi="Book Antiqua"/>
          <w:sz w:val="24"/>
          <w:szCs w:val="24"/>
        </w:rPr>
        <w:t>June 13, 2017</w:t>
      </w: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 xml:space="preserve">Peer-review started: </w:t>
      </w:r>
      <w:r w:rsidRPr="003D0253">
        <w:rPr>
          <w:rFonts w:ascii="Book Antiqua" w:hAnsi="Book Antiqua"/>
          <w:sz w:val="24"/>
          <w:szCs w:val="24"/>
        </w:rPr>
        <w:t>June 14, 2017</w:t>
      </w: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 xml:space="preserve">First decision: </w:t>
      </w:r>
      <w:r w:rsidR="00921A85" w:rsidRPr="003D0253">
        <w:rPr>
          <w:rFonts w:ascii="Book Antiqua" w:hAnsi="Book Antiqua"/>
          <w:sz w:val="24"/>
          <w:szCs w:val="24"/>
        </w:rPr>
        <w:t>July 17</w:t>
      </w:r>
      <w:r w:rsidRPr="003D0253">
        <w:rPr>
          <w:rFonts w:ascii="Book Antiqua" w:hAnsi="Book Antiqua"/>
          <w:sz w:val="24"/>
          <w:szCs w:val="24"/>
        </w:rPr>
        <w:t>, 2017</w:t>
      </w:r>
    </w:p>
    <w:p w:rsidR="009B1906" w:rsidRPr="003D0253" w:rsidRDefault="00673239" w:rsidP="00BC3E2A">
      <w:pPr>
        <w:spacing w:line="360" w:lineRule="auto"/>
        <w:rPr>
          <w:rFonts w:ascii="Book Antiqua" w:hAnsi="Book Antiqua"/>
          <w:sz w:val="24"/>
          <w:szCs w:val="24"/>
        </w:rPr>
      </w:pPr>
      <w:r w:rsidRPr="003D0253">
        <w:rPr>
          <w:rFonts w:ascii="Book Antiqua" w:hAnsi="Book Antiqua"/>
          <w:b/>
          <w:sz w:val="24"/>
          <w:szCs w:val="24"/>
        </w:rPr>
        <w:lastRenderedPageBreak/>
        <w:t xml:space="preserve">Revised: </w:t>
      </w:r>
      <w:r w:rsidR="00921A85" w:rsidRPr="003D0253">
        <w:rPr>
          <w:rFonts w:ascii="Book Antiqua" w:hAnsi="Book Antiqua"/>
          <w:sz w:val="24"/>
          <w:szCs w:val="24"/>
        </w:rPr>
        <w:t>August 30, 2017</w:t>
      </w:r>
    </w:p>
    <w:p w:rsidR="009B1906" w:rsidRPr="003D0253" w:rsidRDefault="00673239" w:rsidP="00BC3E2A">
      <w:pPr>
        <w:spacing w:line="360" w:lineRule="auto"/>
        <w:rPr>
          <w:rFonts w:ascii="Book Antiqua" w:hAnsi="Book Antiqua"/>
          <w:color w:val="000000"/>
          <w:sz w:val="24"/>
          <w:szCs w:val="24"/>
        </w:rPr>
      </w:pPr>
      <w:r w:rsidRPr="003D0253">
        <w:rPr>
          <w:rFonts w:ascii="Book Antiqua" w:hAnsi="Book Antiqua"/>
          <w:b/>
          <w:sz w:val="24"/>
          <w:szCs w:val="24"/>
        </w:rPr>
        <w:t>Accepted:</w:t>
      </w:r>
      <w:bookmarkStart w:id="20" w:name="OLE_LINK127"/>
      <w:bookmarkStart w:id="21" w:name="OLE_LINK118"/>
      <w:bookmarkStart w:id="22" w:name="OLE_LINK122"/>
      <w:bookmarkStart w:id="23" w:name="OLE_LINK126"/>
      <w:bookmarkStart w:id="24" w:name="OLE_LINK125"/>
      <w:bookmarkEnd w:id="20"/>
      <w:bookmarkEnd w:id="21"/>
      <w:bookmarkEnd w:id="22"/>
      <w:bookmarkEnd w:id="23"/>
      <w:bookmarkEnd w:id="24"/>
      <w:r w:rsidR="00902FE3" w:rsidRPr="00902FE3">
        <w:t xml:space="preserve"> </w:t>
      </w:r>
      <w:r w:rsidR="00902FE3" w:rsidRPr="00902FE3">
        <w:rPr>
          <w:rFonts w:ascii="Book Antiqua" w:hAnsi="Book Antiqua"/>
          <w:sz w:val="24"/>
          <w:szCs w:val="24"/>
        </w:rPr>
        <w:t>September 13, 2017</w:t>
      </w: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Article in press:</w:t>
      </w:r>
    </w:p>
    <w:p w:rsidR="009B1906" w:rsidRPr="003D0253" w:rsidRDefault="00673239" w:rsidP="00BC3E2A">
      <w:pPr>
        <w:spacing w:line="360" w:lineRule="auto"/>
        <w:rPr>
          <w:rFonts w:ascii="Book Antiqua" w:hAnsi="Book Antiqua"/>
          <w:b/>
          <w:sz w:val="24"/>
          <w:szCs w:val="24"/>
        </w:rPr>
      </w:pPr>
      <w:r w:rsidRPr="003D0253">
        <w:rPr>
          <w:rFonts w:ascii="Book Antiqua" w:hAnsi="Book Antiqua"/>
          <w:b/>
          <w:sz w:val="24"/>
          <w:szCs w:val="24"/>
        </w:rPr>
        <w:t>Published online:</w:t>
      </w:r>
    </w:p>
    <w:bookmarkEnd w:id="15"/>
    <w:bookmarkEnd w:id="16"/>
    <w:bookmarkEnd w:id="17"/>
    <w:bookmarkEnd w:id="18"/>
    <w:bookmarkEnd w:id="19"/>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widowControl/>
        <w:spacing w:line="360" w:lineRule="auto"/>
        <w:rPr>
          <w:rFonts w:ascii="Book Antiqua" w:hAnsi="Book Antiqua" w:cs="Times New Roman"/>
          <w:b/>
          <w:sz w:val="24"/>
          <w:szCs w:val="24"/>
        </w:rPr>
      </w:pPr>
      <w:r w:rsidRPr="003D0253">
        <w:rPr>
          <w:rFonts w:ascii="Book Antiqua" w:hAnsi="Book Antiqua" w:cs="Times New Roman"/>
          <w:b/>
          <w:sz w:val="24"/>
          <w:szCs w:val="24"/>
        </w:rPr>
        <w:br w:type="page"/>
      </w:r>
      <w:bookmarkStart w:id="25" w:name="_GoBack"/>
      <w:bookmarkEnd w:id="25"/>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lastRenderedPageBreak/>
        <w:t>Abstract</w:t>
      </w:r>
    </w:p>
    <w:p w:rsidR="009B1906" w:rsidRPr="003D0253" w:rsidRDefault="00673239" w:rsidP="00BC3E2A">
      <w:pPr>
        <w:spacing w:line="360" w:lineRule="auto"/>
        <w:rPr>
          <w:rFonts w:ascii="Book Antiqua" w:hAnsi="Book Antiqua" w:cs="Times New Roman"/>
          <w:b/>
          <w:i/>
          <w:sz w:val="24"/>
          <w:szCs w:val="24"/>
        </w:rPr>
      </w:pPr>
      <w:r w:rsidRPr="003D0253">
        <w:rPr>
          <w:rFonts w:ascii="Book Antiqua" w:hAnsi="Book Antiqua" w:cs="Times New Roman"/>
          <w:b/>
          <w:i/>
          <w:sz w:val="24"/>
          <w:szCs w:val="24"/>
        </w:rPr>
        <w:t>AIM</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To explore the relationship of liver and spleen shear wave velocity of patients with liver cirrhosis combined with portal hypertension, and assess the value of liver and spleen shear wave velocity in predicting the prognosis of patients with portal hyperte</w:t>
      </w:r>
      <w:r w:rsidR="00BC3E2A" w:rsidRPr="003D0253">
        <w:rPr>
          <w:rFonts w:ascii="Book Antiqua" w:hAnsi="Book Antiqua" w:cs="Times New Roman"/>
          <w:sz w:val="24"/>
          <w:szCs w:val="24"/>
        </w:rPr>
        <w:t>nsion.</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b/>
          <w:i/>
          <w:sz w:val="24"/>
          <w:szCs w:val="24"/>
        </w:rPr>
      </w:pPr>
      <w:r w:rsidRPr="003D0253">
        <w:rPr>
          <w:rFonts w:ascii="Book Antiqua" w:hAnsi="Book Antiqua" w:cs="Times New Roman"/>
          <w:b/>
          <w:i/>
          <w:sz w:val="24"/>
          <w:szCs w:val="24"/>
        </w:rPr>
        <w:t>METHODS</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 xml:space="preserve">All 67 patients with liver cirrhosis diagnosed as portal hypertension by hepatic venous pressure </w:t>
      </w:r>
      <w:r w:rsidR="00BC3E2A" w:rsidRPr="003D0253">
        <w:rPr>
          <w:rFonts w:ascii="Book Antiqua" w:hAnsi="Book Antiqua" w:cs="Times New Roman"/>
          <w:sz w:val="24"/>
          <w:szCs w:val="24"/>
        </w:rPr>
        <w:t>gradient</w:t>
      </w:r>
      <w:r w:rsidRPr="003D0253">
        <w:rPr>
          <w:rFonts w:ascii="Book Antiqua" w:hAnsi="Book Antiqua" w:cs="Times New Roman"/>
          <w:sz w:val="24"/>
          <w:szCs w:val="24"/>
        </w:rPr>
        <w:t xml:space="preserve"> in our hospital from June 2014 to December 2014 were enrolled into this study. The baseline information of these patients were recorded. Furthermore, 67 patients were followed-up at 20 mo after treatment, and liver and spleen shear wave velocity were measured by acoustic radiation force impulse (ARFI) at the 1</w:t>
      </w:r>
      <w:r w:rsidRPr="003D0253">
        <w:rPr>
          <w:rFonts w:ascii="Book Antiqua" w:hAnsi="Book Antiqua" w:cs="Times New Roman"/>
          <w:sz w:val="24"/>
          <w:szCs w:val="24"/>
          <w:vertAlign w:val="superscript"/>
        </w:rPr>
        <w:t>st</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wk, 3</w:t>
      </w:r>
      <w:r w:rsidRPr="003D0253">
        <w:rPr>
          <w:rFonts w:ascii="Book Antiqua" w:hAnsi="Book Antiqua" w:cs="Times New Roman"/>
          <w:sz w:val="24"/>
          <w:szCs w:val="24"/>
          <w:vertAlign w:val="superscript"/>
        </w:rPr>
        <w:t>rd</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mo and 9</w:t>
      </w:r>
      <w:r w:rsidRPr="003D0253">
        <w:rPr>
          <w:rFonts w:ascii="Book Antiqua" w:hAnsi="Book Antiqua" w:cs="Times New Roman"/>
          <w:sz w:val="24"/>
          <w:szCs w:val="24"/>
          <w:vertAlign w:val="superscript"/>
        </w:rPr>
        <w:t>th</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mo after treatment. Patients with favorable prognosis were assigned into the favorable prognosis group, while patients with unfavorable prognosis were assigned into the unfavorable prognosis group. The variation and difference in liver and spleen shear wave velocity in these two groups were analyzed by repeated measurement analysis of variance. Meanwhile, in order to evaluate the effect of liver and spleen shear wave velocity on the prognosis of patients with portal hypertension, Cox’s proportional hazard regression model analysis was applied. The ability of those factors in predicting the prognosis of patients with portal hypertension was</w:t>
      </w:r>
      <w:r w:rsidR="00BC3E2A" w:rsidRPr="003D0253">
        <w:rPr>
          <w:rFonts w:ascii="Book Antiqua" w:hAnsi="Book Antiqua" w:cs="Times New Roman"/>
          <w:sz w:val="24"/>
          <w:szCs w:val="24"/>
        </w:rPr>
        <w:t xml:space="preserve"> calculated through ROC curves.</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b/>
          <w:i/>
          <w:sz w:val="24"/>
          <w:szCs w:val="24"/>
        </w:rPr>
        <w:t>RESULTS</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 xml:space="preserve">The liver and spleen shear wave velocity in the favorable prognosis group revealed a clear decline, while those in the unfavorable prognosis group revealed an increasing tendency at different time points. Furthermore, liver and spleen shear wave velocity was higher in the unfavorable prognosis group, compared with the favorable prognosis group; and the differences </w:t>
      </w:r>
      <w:r w:rsidRPr="003D0253">
        <w:rPr>
          <w:rFonts w:ascii="Book Antiqua" w:hAnsi="Book Antiqua" w:cs="Times New Roman"/>
          <w:sz w:val="24"/>
          <w:szCs w:val="24"/>
        </w:rPr>
        <w:lastRenderedPageBreak/>
        <w:t>were statistically significant (</w:t>
      </w:r>
      <w:r w:rsidR="00546654" w:rsidRPr="003D0253">
        <w:rPr>
          <w:rFonts w:ascii="Book Antiqua" w:hAnsi="Book Antiqua" w:cs="Times New Roman"/>
          <w:i/>
          <w:sz w:val="24"/>
          <w:szCs w:val="24"/>
        </w:rPr>
        <w:t xml:space="preserve">P &lt; </w:t>
      </w:r>
      <w:r w:rsidRPr="003D0253">
        <w:rPr>
          <w:rFonts w:ascii="Book Antiqua" w:hAnsi="Book Antiqua" w:cs="Times New Roman"/>
          <w:sz w:val="24"/>
          <w:szCs w:val="24"/>
        </w:rPr>
        <w:t>0.05). The prognosis of patients with portal hypertension was significantly affected by spleen hardness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w:t>
      </w:r>
      <w:r w:rsidR="00931453" w:rsidRPr="003D0253">
        <w:rPr>
          <w:rFonts w:ascii="Book Antiqua" w:hAnsi="Book Antiqua" w:cs="Times New Roman"/>
          <w:sz w:val="24"/>
          <w:szCs w:val="24"/>
        </w:rPr>
        <w:t>mo</w:t>
      </w:r>
      <w:r w:rsidRPr="003D0253">
        <w:rPr>
          <w:rFonts w:ascii="Book Antiqua" w:hAnsi="Book Antiqua" w:cs="Times New Roman"/>
          <w:sz w:val="24"/>
          <w:szCs w:val="24"/>
        </w:rPr>
        <w:t xml:space="preserve"> after treatment (RR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3.481</w:t>
      </w:r>
      <w:r w:rsidRPr="003D0253">
        <w:rPr>
          <w:rFonts w:ascii="Book Antiqua" w:hAnsi="Book Antiqua" w:cs="Times New Roman"/>
          <w:sz w:val="24"/>
          <w:szCs w:val="24"/>
        </w:rPr>
        <w:t>). At the 9</w:t>
      </w:r>
      <w:r w:rsidRPr="003D0253">
        <w:rPr>
          <w:rFonts w:ascii="Book Antiqua" w:hAnsi="Book Antiqua" w:cs="Times New Roman"/>
          <w:sz w:val="24"/>
          <w:szCs w:val="24"/>
          <w:vertAlign w:val="superscript"/>
        </w:rPr>
        <w:t>th</w:t>
      </w:r>
      <w:r w:rsidR="00931453"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 after treatment, the prognosis was affected by liver hardness (RR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5.241</w:t>
      </w:r>
      <w:r w:rsidRPr="003D0253">
        <w:rPr>
          <w:rFonts w:ascii="Book Antiqua" w:hAnsi="Book Antiqua" w:cs="Times New Roman"/>
          <w:sz w:val="24"/>
          <w:szCs w:val="24"/>
        </w:rPr>
        <w:t>) and spleen hardness (RR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7.829</w:t>
      </w:r>
      <w:r w:rsidRPr="003D0253">
        <w:rPr>
          <w:rFonts w:ascii="Book Antiqua" w:hAnsi="Book Antiqua" w:cs="Times New Roman"/>
          <w:sz w:val="24"/>
          <w:szCs w:val="24"/>
        </w:rPr>
        <w:t>). The differences between these two groups were statistically significant (</w:t>
      </w:r>
      <w:r w:rsidR="00546654" w:rsidRPr="003D0253">
        <w:rPr>
          <w:rFonts w:ascii="Book Antiqua" w:hAnsi="Book Antiqua" w:cs="Times New Roman"/>
          <w:i/>
          <w:sz w:val="24"/>
          <w:szCs w:val="24"/>
        </w:rPr>
        <w:t xml:space="preserve">P &lt; </w:t>
      </w:r>
      <w:r w:rsidRPr="003D0253">
        <w:rPr>
          <w:rFonts w:ascii="Book Antiqua" w:hAnsi="Book Antiqua" w:cs="Times New Roman"/>
          <w:sz w:val="24"/>
          <w:szCs w:val="24"/>
        </w:rPr>
        <w:t xml:space="preserve">0.05). The ROC analysis revealed that the </w:t>
      </w:r>
      <w:r w:rsidR="00931453" w:rsidRPr="003D0253">
        <w:rPr>
          <w:rFonts w:ascii="Book Antiqua" w:hAnsi="Book Antiqua" w:cs="Times New Roman"/>
          <w:sz w:val="24"/>
          <w:szCs w:val="24"/>
        </w:rPr>
        <w:t>a</w:t>
      </w:r>
      <w:r w:rsidRPr="003D0253">
        <w:rPr>
          <w:rFonts w:ascii="Book Antiqua" w:hAnsi="Book Antiqua" w:cs="Times New Roman"/>
          <w:sz w:val="24"/>
          <w:szCs w:val="24"/>
        </w:rPr>
        <w:t xml:space="preserve">rea </w:t>
      </w:r>
      <w:r w:rsidR="00931453" w:rsidRPr="003D0253">
        <w:rPr>
          <w:rFonts w:ascii="Book Antiqua" w:hAnsi="Book Antiqua" w:cs="Times New Roman"/>
          <w:sz w:val="24"/>
          <w:szCs w:val="24"/>
        </w:rPr>
        <w:t>u</w:t>
      </w:r>
      <w:r w:rsidRPr="003D0253">
        <w:rPr>
          <w:rFonts w:ascii="Book Antiqua" w:hAnsi="Book Antiqua" w:cs="Times New Roman"/>
          <w:sz w:val="24"/>
          <w:szCs w:val="24"/>
        </w:rPr>
        <w:t>nder </w:t>
      </w:r>
      <w:r w:rsidR="00931453" w:rsidRPr="003D0253">
        <w:rPr>
          <w:rFonts w:ascii="Book Antiqua" w:hAnsi="Book Antiqua" w:cs="Times New Roman"/>
          <w:sz w:val="24"/>
          <w:szCs w:val="24"/>
        </w:rPr>
        <w:t>c</w:t>
      </w:r>
      <w:r w:rsidRPr="003D0253">
        <w:rPr>
          <w:rFonts w:ascii="Book Antiqua" w:hAnsi="Book Antiqua" w:cs="Times New Roman"/>
          <w:sz w:val="24"/>
          <w:szCs w:val="24"/>
        </w:rPr>
        <w:t>urve</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(AUC)</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of spleen hardness at the 3</w:t>
      </w:r>
      <w:r w:rsidRPr="003D0253">
        <w:rPr>
          <w:rFonts w:ascii="Book Antiqua" w:hAnsi="Book Antiqua" w:cs="Times New Roman"/>
          <w:sz w:val="24"/>
          <w:szCs w:val="24"/>
          <w:vertAlign w:val="superscript"/>
        </w:rPr>
        <w:t>rd</w:t>
      </w:r>
      <w:r w:rsidR="00212969" w:rsidRPr="003D0253">
        <w:rPr>
          <w:rFonts w:ascii="Book Antiqua" w:hAnsi="Book Antiqua" w:cs="Times New Roman"/>
          <w:sz w:val="24"/>
          <w:szCs w:val="24"/>
        </w:rPr>
        <w:t xml:space="preserve"> </w:t>
      </w:r>
      <w:r w:rsidRPr="003D0253">
        <w:rPr>
          <w:rFonts w:ascii="Book Antiqua" w:hAnsi="Book Antiqua" w:cs="Times New Roman"/>
          <w:sz w:val="24"/>
          <w:szCs w:val="24"/>
        </w:rPr>
        <w:t>mo after treatment was 0.644, while the AUC of liver and spleen hardness at the 9</w:t>
      </w:r>
      <w:r w:rsidRPr="003D0253">
        <w:rPr>
          <w:rFonts w:ascii="Book Antiqua" w:hAnsi="Book Antiqua" w:cs="Times New Roman"/>
          <w:sz w:val="24"/>
          <w:szCs w:val="24"/>
          <w:vertAlign w:val="superscript"/>
        </w:rPr>
        <w:t>th</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 were 0.579 and 0.776, respectively. These might predict the prognosis of pat</w:t>
      </w:r>
      <w:r w:rsidR="00BC3E2A" w:rsidRPr="003D0253">
        <w:rPr>
          <w:rFonts w:ascii="Book Antiqua" w:hAnsi="Book Antiqua" w:cs="Times New Roman"/>
          <w:sz w:val="24"/>
          <w:szCs w:val="24"/>
        </w:rPr>
        <w:t>ients with portal hypertension.</w:t>
      </w:r>
    </w:p>
    <w:p w:rsidR="009B1906" w:rsidRPr="003D0253" w:rsidRDefault="009B1906" w:rsidP="00BC3E2A">
      <w:pPr>
        <w:spacing w:line="360" w:lineRule="auto"/>
        <w:rPr>
          <w:rFonts w:ascii="Book Antiqua" w:hAnsi="Book Antiqua" w:cs="Times New Roman"/>
          <w:b/>
          <w:i/>
          <w:sz w:val="24"/>
          <w:szCs w:val="24"/>
        </w:rPr>
      </w:pPr>
    </w:p>
    <w:p w:rsidR="009B1906" w:rsidRPr="003D0253" w:rsidRDefault="00BC3E2A" w:rsidP="00BC3E2A">
      <w:pPr>
        <w:spacing w:line="360" w:lineRule="auto"/>
        <w:rPr>
          <w:rFonts w:ascii="Book Antiqua" w:hAnsi="Book Antiqua" w:cs="Times New Roman"/>
          <w:b/>
          <w:i/>
          <w:sz w:val="24"/>
          <w:szCs w:val="24"/>
        </w:rPr>
      </w:pPr>
      <w:r w:rsidRPr="003D0253">
        <w:rPr>
          <w:rFonts w:ascii="Book Antiqua" w:hAnsi="Book Antiqua" w:cs="Times New Roman"/>
          <w:b/>
          <w:i/>
          <w:sz w:val="24"/>
          <w:szCs w:val="24"/>
        </w:rPr>
        <w:t>CONCLUSION</w:t>
      </w:r>
    </w:p>
    <w:p w:rsidR="009B1906" w:rsidRPr="003D0253" w:rsidRDefault="00673239" w:rsidP="00BC3E2A">
      <w:pPr>
        <w:spacing w:line="360" w:lineRule="auto"/>
        <w:rPr>
          <w:rFonts w:ascii="Book Antiqua" w:hAnsi="Book Antiqua" w:cs="Times New Roman"/>
          <w:sz w:val="24"/>
          <w:szCs w:val="24"/>
        </w:rPr>
      </w:pPr>
      <w:bookmarkStart w:id="26" w:name="_Hlk489870597"/>
      <w:r w:rsidRPr="003D0253">
        <w:rPr>
          <w:rFonts w:ascii="Book Antiqua" w:hAnsi="Book Antiqua" w:cs="Times New Roman"/>
          <w:sz w:val="24"/>
          <w:szCs w:val="24"/>
        </w:rPr>
        <w:t>Spleen hardness at the 3</w:t>
      </w:r>
      <w:r w:rsidRPr="003D0253">
        <w:rPr>
          <w:rFonts w:ascii="Book Antiqua" w:hAnsi="Book Antiqua" w:cs="Times New Roman"/>
          <w:sz w:val="24"/>
          <w:szCs w:val="24"/>
          <w:vertAlign w:val="superscript"/>
        </w:rPr>
        <w:t>rd</w:t>
      </w:r>
      <w:r w:rsidR="00BC3E2A"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mo, and liver and spleen shear wave velocity at the </w:t>
      </w:r>
      <w:r w:rsidR="00BC3E2A" w:rsidRPr="003D0253">
        <w:rPr>
          <w:rFonts w:ascii="Book Antiqua" w:hAnsi="Book Antiqua" w:cs="Times New Roman"/>
          <w:sz w:val="24"/>
          <w:szCs w:val="24"/>
        </w:rPr>
        <w:t>9</w:t>
      </w:r>
      <w:r w:rsidR="00BC3E2A" w:rsidRPr="003D0253">
        <w:rPr>
          <w:rFonts w:ascii="Book Antiqua" w:hAnsi="Book Antiqua" w:cs="Times New Roman"/>
          <w:sz w:val="24"/>
          <w:szCs w:val="24"/>
          <w:vertAlign w:val="superscript"/>
        </w:rPr>
        <w:t xml:space="preserve">th </w:t>
      </w:r>
      <w:r w:rsidR="00BC3E2A" w:rsidRPr="003D0253">
        <w:rPr>
          <w:rFonts w:ascii="Book Antiqua" w:hAnsi="Book Antiqua" w:cs="Times New Roman"/>
          <w:sz w:val="24"/>
          <w:szCs w:val="24"/>
        </w:rPr>
        <w:t>mo</w:t>
      </w:r>
      <w:r w:rsidRPr="003D0253">
        <w:rPr>
          <w:rFonts w:ascii="Book Antiqua" w:hAnsi="Book Antiqua" w:cs="Times New Roman"/>
          <w:sz w:val="24"/>
          <w:szCs w:val="24"/>
        </w:rPr>
        <w:t xml:space="preserve"> may be used to assess the prognosis of patients with portal hypertension. This is hoped to be used as an indicator of predicting the prognosis of patients with portal hypertension.</w:t>
      </w:r>
    </w:p>
    <w:bookmarkEnd w:id="26"/>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b/>
          <w:sz w:val="24"/>
          <w:szCs w:val="24"/>
        </w:rPr>
        <w:t>Key</w:t>
      </w:r>
      <w:r w:rsidR="00622313">
        <w:rPr>
          <w:rFonts w:ascii="Book Antiqua" w:hAnsi="Book Antiqua" w:cs="Times New Roman" w:hint="eastAsia"/>
          <w:b/>
          <w:sz w:val="24"/>
          <w:szCs w:val="24"/>
        </w:rPr>
        <w:t xml:space="preserve"> </w:t>
      </w:r>
      <w:r w:rsidRPr="003D0253">
        <w:rPr>
          <w:rFonts w:ascii="Book Antiqua" w:hAnsi="Book Antiqua" w:cs="Times New Roman"/>
          <w:b/>
          <w:sz w:val="24"/>
          <w:szCs w:val="24"/>
        </w:rPr>
        <w:t>words:</w:t>
      </w:r>
      <w:r w:rsidR="00BC3E2A" w:rsidRPr="003D0253">
        <w:rPr>
          <w:rFonts w:ascii="Book Antiqua" w:hAnsi="Book Antiqua" w:cs="Times New Roman"/>
          <w:b/>
          <w:sz w:val="24"/>
          <w:szCs w:val="24"/>
        </w:rPr>
        <w:t xml:space="preserve"> </w:t>
      </w:r>
      <w:r w:rsidRPr="003D0253">
        <w:rPr>
          <w:rFonts w:ascii="Book Antiqua" w:hAnsi="Book Antiqua" w:cs="Times New Roman"/>
          <w:sz w:val="24"/>
          <w:szCs w:val="24"/>
        </w:rPr>
        <w:t>Liver cirrhosis; Portal hypertension; Liver and spleen shear wave velocity; Acoustic radiation force impulse</w:t>
      </w:r>
    </w:p>
    <w:p w:rsidR="009B1906" w:rsidRPr="003D0253" w:rsidRDefault="009B1906" w:rsidP="00BC3E2A">
      <w:pPr>
        <w:spacing w:line="360" w:lineRule="auto"/>
        <w:rPr>
          <w:rFonts w:ascii="Book Antiqua" w:hAnsi="Book Antiqua"/>
          <w:b/>
          <w:sz w:val="24"/>
          <w:szCs w:val="24"/>
        </w:rPr>
      </w:pPr>
      <w:bookmarkStart w:id="27" w:name="OLE_LINK55"/>
      <w:bookmarkStart w:id="28" w:name="OLE_LINK56"/>
      <w:bookmarkStart w:id="29" w:name="OLE_LINK89"/>
      <w:bookmarkStart w:id="30" w:name="OLE_LINK116"/>
      <w:bookmarkStart w:id="31" w:name="OLE_LINK105"/>
    </w:p>
    <w:p w:rsidR="009B1906" w:rsidRPr="003D0253" w:rsidRDefault="00673239" w:rsidP="00BC3E2A">
      <w:pPr>
        <w:spacing w:line="360" w:lineRule="auto"/>
        <w:rPr>
          <w:rFonts w:ascii="Book Antiqua" w:hAnsi="Book Antiqua" w:cs="Arial"/>
          <w:sz w:val="24"/>
          <w:szCs w:val="24"/>
        </w:rPr>
      </w:pPr>
      <w:r w:rsidRPr="003D0253">
        <w:rPr>
          <w:rFonts w:ascii="Book Antiqua" w:hAnsi="Book Antiqua"/>
          <w:b/>
          <w:sz w:val="24"/>
          <w:szCs w:val="24"/>
        </w:rPr>
        <w:t>©</w:t>
      </w:r>
      <w:bookmarkEnd w:id="27"/>
      <w:bookmarkEnd w:id="28"/>
      <w:r w:rsidRPr="003D0253">
        <w:rPr>
          <w:rFonts w:ascii="Book Antiqua" w:hAnsi="Book Antiqua" w:cs="Arial"/>
          <w:b/>
          <w:sz w:val="24"/>
          <w:szCs w:val="24"/>
        </w:rPr>
        <w:t xml:space="preserve">The Author(s) 2017. </w:t>
      </w:r>
      <w:r w:rsidRPr="003D0253">
        <w:rPr>
          <w:rFonts w:ascii="Book Antiqua" w:hAnsi="Book Antiqua" w:cs="Arial"/>
          <w:sz w:val="24"/>
          <w:szCs w:val="24"/>
        </w:rPr>
        <w:t>Published by Baishideng Publishing Group Inc. All rights reserved.</w:t>
      </w:r>
    </w:p>
    <w:p w:rsidR="009B1906" w:rsidRPr="003D0253" w:rsidRDefault="009B1906" w:rsidP="00BC3E2A">
      <w:pPr>
        <w:spacing w:line="360" w:lineRule="auto"/>
        <w:rPr>
          <w:rFonts w:ascii="Book Antiqua" w:eastAsia="Arial Unicode MS" w:hAnsi="Book Antiqua" w:cs="Times New Roman"/>
          <w:b/>
          <w:sz w:val="24"/>
          <w:szCs w:val="24"/>
        </w:rPr>
      </w:pPr>
      <w:bookmarkStart w:id="32" w:name="OLE_LINK33"/>
      <w:bookmarkStart w:id="33" w:name="OLE_LINK34"/>
      <w:bookmarkStart w:id="34" w:name="OLE_LINK49"/>
      <w:bookmarkEnd w:id="29"/>
      <w:bookmarkEnd w:id="30"/>
      <w:bookmarkEnd w:id="31"/>
    </w:p>
    <w:p w:rsidR="009B1906" w:rsidRDefault="00673239" w:rsidP="00BC3E2A">
      <w:pPr>
        <w:spacing w:line="360" w:lineRule="auto"/>
        <w:rPr>
          <w:rFonts w:ascii="Book Antiqua" w:hAnsi="Book Antiqua" w:cs="Times New Roman"/>
          <w:sz w:val="24"/>
          <w:szCs w:val="24"/>
        </w:rPr>
      </w:pPr>
      <w:r w:rsidRPr="003D0253">
        <w:rPr>
          <w:rFonts w:ascii="Book Antiqua" w:eastAsia="Arial Unicode MS" w:hAnsi="Book Antiqua" w:cs="Times New Roman"/>
          <w:b/>
          <w:sz w:val="24"/>
          <w:szCs w:val="24"/>
        </w:rPr>
        <w:t xml:space="preserve">Core </w:t>
      </w:r>
      <w:r w:rsidRPr="003D0253">
        <w:rPr>
          <w:rFonts w:ascii="Book Antiqua" w:hAnsi="Book Antiqua" w:cs="Times New Roman"/>
          <w:b/>
          <w:sz w:val="24"/>
          <w:szCs w:val="24"/>
        </w:rPr>
        <w:t>tip</w:t>
      </w:r>
      <w:r w:rsidRPr="003D0253">
        <w:rPr>
          <w:rFonts w:ascii="Book Antiqua" w:eastAsia="Arial Unicode MS" w:hAnsi="Book Antiqua" w:cs="Times New Roman"/>
          <w:b/>
          <w:sz w:val="24"/>
          <w:szCs w:val="24"/>
        </w:rPr>
        <w:t>:</w:t>
      </w:r>
      <w:bookmarkEnd w:id="32"/>
      <w:bookmarkEnd w:id="33"/>
      <w:bookmarkEnd w:id="34"/>
      <w:r w:rsidR="00BC3E2A"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Sixty-seven patients with liver cirrhosis with portal hypertension were assessed by </w:t>
      </w:r>
      <w:r w:rsidR="006E29DA" w:rsidRPr="003D0253">
        <w:rPr>
          <w:rFonts w:ascii="Book Antiqua" w:hAnsi="Book Antiqua" w:cs="Times New Roman"/>
          <w:sz w:val="24"/>
          <w:szCs w:val="24"/>
        </w:rPr>
        <w:t xml:space="preserve">acoustic radiation force impulse </w:t>
      </w:r>
      <w:r w:rsidRPr="003D0253">
        <w:rPr>
          <w:rFonts w:ascii="Book Antiqua" w:hAnsi="Book Antiqua" w:cs="Times New Roman"/>
          <w:sz w:val="24"/>
          <w:szCs w:val="24"/>
        </w:rPr>
        <w:t>Imaging at different time point after treatment.</w:t>
      </w:r>
      <w:r w:rsidR="00BC3E2A" w:rsidRPr="003D0253">
        <w:rPr>
          <w:rFonts w:ascii="Book Antiqua" w:hAnsi="Book Antiqua" w:cs="Times New Roman"/>
          <w:sz w:val="24"/>
          <w:szCs w:val="24"/>
        </w:rPr>
        <w:t xml:space="preserve"> </w:t>
      </w:r>
      <w:r w:rsidRPr="003D0253">
        <w:rPr>
          <w:rFonts w:ascii="Book Antiqua" w:hAnsi="Book Antiqua" w:cs="Times New Roman"/>
          <w:sz w:val="24"/>
          <w:szCs w:val="24"/>
        </w:rPr>
        <w:t>We found that the portal hypertension was significantly affected by spleen hardness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mo after treatment (RR </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3.481). At the 9</w:t>
      </w:r>
      <w:r w:rsidRPr="003D0253">
        <w:rPr>
          <w:rFonts w:ascii="Book Antiqua" w:hAnsi="Book Antiqua" w:cs="Times New Roman"/>
          <w:sz w:val="24"/>
          <w:szCs w:val="24"/>
          <w:vertAlign w:val="superscript"/>
        </w:rPr>
        <w:t>th</w:t>
      </w:r>
      <w:r w:rsidRPr="003D0253">
        <w:rPr>
          <w:rFonts w:ascii="Book Antiqua" w:hAnsi="Book Antiqua" w:cs="Times New Roman"/>
          <w:sz w:val="24"/>
          <w:szCs w:val="24"/>
        </w:rPr>
        <w:t xml:space="preserve"> mo after treatment, the prognosis was affected by liver hardness (RR </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5.241) and spleen hardness (RR</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 xml:space="preserve">7.829). The ROC analysis revealed that the </w:t>
      </w:r>
      <w:r w:rsidR="00931453" w:rsidRPr="003D0253">
        <w:rPr>
          <w:rFonts w:ascii="Book Antiqua" w:hAnsi="Book Antiqua" w:cs="Times New Roman"/>
          <w:sz w:val="24"/>
          <w:szCs w:val="24"/>
        </w:rPr>
        <w:t xml:space="preserve">area under curve </w:t>
      </w:r>
      <w:r w:rsidRPr="003D0253">
        <w:rPr>
          <w:rFonts w:ascii="Book Antiqua" w:hAnsi="Book Antiqua" w:cs="Times New Roman"/>
          <w:sz w:val="24"/>
          <w:szCs w:val="24"/>
        </w:rPr>
        <w:t>of liver and spleen hardness might be used to predict the prognosis of patients with por</w:t>
      </w:r>
      <w:r w:rsidR="0064754E" w:rsidRPr="003D0253">
        <w:rPr>
          <w:rFonts w:ascii="Book Antiqua" w:hAnsi="Book Antiqua" w:cs="Times New Roman"/>
          <w:sz w:val="24"/>
          <w:szCs w:val="24"/>
        </w:rPr>
        <w:t>tal hypertension.</w:t>
      </w:r>
    </w:p>
    <w:p w:rsidR="0029550A" w:rsidRPr="003D0253" w:rsidRDefault="0029550A" w:rsidP="00BC3E2A">
      <w:pPr>
        <w:spacing w:line="360" w:lineRule="auto"/>
        <w:rPr>
          <w:rFonts w:ascii="Book Antiqua" w:hAnsi="Book Antiqua" w:cs="Times New Roman"/>
          <w:sz w:val="24"/>
          <w:szCs w:val="24"/>
        </w:rPr>
      </w:pPr>
    </w:p>
    <w:p w:rsidR="00E91268" w:rsidRPr="003D0253" w:rsidRDefault="00E91268" w:rsidP="00E91268">
      <w:pPr>
        <w:adjustRightInd w:val="0"/>
        <w:snapToGrid w:val="0"/>
        <w:spacing w:line="360" w:lineRule="auto"/>
        <w:rPr>
          <w:rFonts w:ascii="Book Antiqua" w:hAnsi="Book Antiqua"/>
          <w:sz w:val="24"/>
          <w:szCs w:val="24"/>
        </w:rPr>
      </w:pPr>
      <w:r w:rsidRPr="003D0253">
        <w:rPr>
          <w:rFonts w:ascii="Book Antiqua" w:hAnsi="Book Antiqua"/>
          <w:sz w:val="24"/>
          <w:szCs w:val="24"/>
        </w:rPr>
        <w:t xml:space="preserve">Zhang Y, Mao DF, Zhang MW, Fan XX. </w:t>
      </w:r>
      <w:r w:rsidRPr="003D0253">
        <w:rPr>
          <w:rFonts w:ascii="Book Antiqua" w:hAnsi="Book Antiqua" w:cs="Tahoma"/>
          <w:sz w:val="24"/>
          <w:szCs w:val="24"/>
        </w:rPr>
        <w:t xml:space="preserve">Clinical value of liver and spleen shear wave velocity in predicting the prognosis of patients with portal hypertension. </w:t>
      </w:r>
      <w:r w:rsidRPr="003D0253">
        <w:rPr>
          <w:rFonts w:ascii="Book Antiqua" w:hAnsi="Book Antiqua"/>
          <w:i/>
          <w:sz w:val="24"/>
          <w:szCs w:val="24"/>
        </w:rPr>
        <w:t>World J Gastroenterol</w:t>
      </w:r>
      <w:r w:rsidRPr="003D0253">
        <w:rPr>
          <w:rFonts w:ascii="Book Antiqua" w:hAnsi="Book Antiqua"/>
          <w:sz w:val="24"/>
          <w:szCs w:val="24"/>
        </w:rPr>
        <w:t xml:space="preserve"> 2017; </w:t>
      </w:r>
      <w:bookmarkStart w:id="35" w:name="OLE_LINK1689"/>
      <w:bookmarkStart w:id="36" w:name="OLE_LINK1298"/>
      <w:bookmarkStart w:id="37" w:name="OLE_LINK1297"/>
      <w:r w:rsidRPr="003D0253">
        <w:rPr>
          <w:rFonts w:ascii="Book Antiqua" w:hAnsi="Book Antiqua"/>
          <w:sz w:val="24"/>
          <w:szCs w:val="24"/>
        </w:rPr>
        <w:t>In press</w:t>
      </w:r>
      <w:bookmarkEnd w:id="35"/>
      <w:bookmarkEnd w:id="36"/>
      <w:bookmarkEnd w:id="37"/>
    </w:p>
    <w:p w:rsidR="00E91268" w:rsidRPr="003D0253" w:rsidRDefault="00E91268" w:rsidP="00BC3E2A">
      <w:pPr>
        <w:spacing w:line="360" w:lineRule="auto"/>
        <w:rPr>
          <w:rFonts w:ascii="Book Antiqua" w:hAnsi="Book Antiqua" w:cs="Times New Roman"/>
          <w:sz w:val="24"/>
          <w:szCs w:val="24"/>
        </w:rPr>
      </w:pPr>
    </w:p>
    <w:p w:rsidR="0029550A" w:rsidRDefault="0029550A">
      <w:pPr>
        <w:widowControl/>
        <w:jc w:val="left"/>
        <w:rPr>
          <w:rFonts w:ascii="Book Antiqua" w:hAnsi="Book Antiqua" w:cs="Arial"/>
          <w:b/>
          <w:sz w:val="24"/>
          <w:szCs w:val="24"/>
        </w:rPr>
      </w:pPr>
      <w:r>
        <w:rPr>
          <w:rFonts w:ascii="Book Antiqua" w:hAnsi="Book Antiqua" w:cs="Arial"/>
          <w:b/>
          <w:sz w:val="24"/>
          <w:szCs w:val="24"/>
        </w:rPr>
        <w:br w:type="page"/>
      </w:r>
    </w:p>
    <w:p w:rsidR="009B1906" w:rsidRPr="003D0253" w:rsidRDefault="00673239" w:rsidP="00BC3E2A">
      <w:pPr>
        <w:spacing w:line="360" w:lineRule="auto"/>
        <w:rPr>
          <w:rFonts w:ascii="Book Antiqua" w:hAnsi="Book Antiqua" w:cs="Arial"/>
          <w:b/>
          <w:sz w:val="24"/>
          <w:szCs w:val="24"/>
        </w:rPr>
      </w:pPr>
      <w:r w:rsidRPr="003D0253">
        <w:rPr>
          <w:rFonts w:ascii="Book Antiqua" w:hAnsi="Book Antiqua" w:cs="Arial"/>
          <w:b/>
          <w:sz w:val="24"/>
          <w:szCs w:val="24"/>
        </w:rPr>
        <w:lastRenderedPageBreak/>
        <w:t>INTRODUCTION</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Portal hypertension is a common cause of cirrhosis and presents a series of symptoms</w:t>
      </w:r>
      <w:r w:rsidRPr="003D0253">
        <w:rPr>
          <w:rFonts w:ascii="Book Antiqua" w:hAnsi="Book Antiqua" w:cs="Times New Roman"/>
          <w:sz w:val="24"/>
          <w:szCs w:val="24"/>
          <w:vertAlign w:val="superscript"/>
        </w:rPr>
        <w:t>[1,2]</w:t>
      </w:r>
      <w:r w:rsidRPr="003D0253">
        <w:rPr>
          <w:rFonts w:ascii="Book Antiqua" w:hAnsi="Book Antiqua" w:cs="Times New Roman"/>
          <w:sz w:val="24"/>
          <w:szCs w:val="24"/>
        </w:rPr>
        <w:t>. In recent years, with the increase in incidence of liver cirrhosis, the number of patients with portal hypertension has rapidly increased</w:t>
      </w:r>
      <w:r w:rsidRPr="003D0253">
        <w:rPr>
          <w:rFonts w:ascii="Book Antiqua" w:hAnsi="Book Antiqua" w:cs="Times New Roman"/>
          <w:sz w:val="24"/>
          <w:szCs w:val="24"/>
          <w:vertAlign w:val="superscript"/>
        </w:rPr>
        <w:t>[3]</w:t>
      </w:r>
      <w:r w:rsidRPr="003D0253">
        <w:rPr>
          <w:rFonts w:ascii="Book Antiqua" w:hAnsi="Book Antiqua" w:cs="Times New Roman"/>
          <w:sz w:val="24"/>
          <w:szCs w:val="24"/>
        </w:rPr>
        <w:t>. The main clinical manifestations of portal hypertension are hepatosplenomegaly and ascites, which bring great negative impact on patients</w:t>
      </w:r>
      <w:r w:rsidRPr="003D0253">
        <w:rPr>
          <w:rFonts w:ascii="Book Antiqua" w:hAnsi="Book Antiqua" w:cs="Times New Roman"/>
          <w:sz w:val="24"/>
          <w:szCs w:val="24"/>
          <w:vertAlign w:val="superscript"/>
        </w:rPr>
        <w:t>[4]</w:t>
      </w:r>
      <w:r w:rsidRPr="003D0253">
        <w:rPr>
          <w:rFonts w:ascii="Book Antiqua" w:hAnsi="Book Antiqua" w:cs="Times New Roman"/>
          <w:sz w:val="24"/>
          <w:szCs w:val="24"/>
        </w:rPr>
        <w:t>. Due to its hard texture and obvious symptoms, splenomegaly associated with portal hypertension is significantly different from others, and is regarded as one of the main features of portal hypertension</w:t>
      </w:r>
      <w:r w:rsidRPr="003D0253">
        <w:rPr>
          <w:rFonts w:ascii="Book Antiqua" w:hAnsi="Book Antiqua" w:cs="Times New Roman"/>
          <w:sz w:val="24"/>
          <w:szCs w:val="24"/>
          <w:vertAlign w:val="superscript"/>
        </w:rPr>
        <w:t>[5-7]</w:t>
      </w:r>
      <w:r w:rsidRPr="003D0253">
        <w:rPr>
          <w:rFonts w:ascii="Book Antiqua" w:hAnsi="Book Antiqua" w:cs="Times New Roman"/>
          <w:sz w:val="24"/>
          <w:szCs w:val="24"/>
        </w:rPr>
        <w:t xml:space="preserve">. In clinical practice, severe complications of portal hypertension including gastric fundus, esophageal varices, hepatic encephalopathy and gastrointestinal bleeding have increased the risk </w:t>
      </w:r>
      <w:r w:rsidR="00BC3E2A" w:rsidRPr="003D0253">
        <w:rPr>
          <w:rFonts w:ascii="Book Antiqua" w:hAnsi="Book Antiqua" w:cs="Times New Roman"/>
          <w:sz w:val="24"/>
          <w:szCs w:val="24"/>
        </w:rPr>
        <w:t>of exacerbation, and even death</w:t>
      </w:r>
      <w:r w:rsidRPr="003D0253">
        <w:rPr>
          <w:rFonts w:ascii="Book Antiqua" w:hAnsi="Book Antiqua" w:cs="Times New Roman"/>
          <w:sz w:val="24"/>
          <w:szCs w:val="24"/>
          <w:vertAlign w:val="superscript"/>
        </w:rPr>
        <w:t>[8-11]</w:t>
      </w:r>
      <w:r w:rsidRPr="003D0253">
        <w:rPr>
          <w:rFonts w:ascii="Book Antiqua" w:hAnsi="Book Antiqua" w:cs="Times New Roman"/>
          <w:sz w:val="24"/>
          <w:szCs w:val="24"/>
        </w:rPr>
        <w:t xml:space="preserve">. In order to avoid complications and reduce the mortality of patients, early and effective evaluation indicators should be developed for predicting the prognosis. As a new technology of ultrasonic elastography, acoustic radiation force impulse imaging </w:t>
      </w:r>
      <w:r w:rsidR="006E29DA" w:rsidRPr="003D0253">
        <w:rPr>
          <w:rFonts w:ascii="Book Antiqua" w:hAnsi="Book Antiqua" w:cs="Times New Roman"/>
          <w:sz w:val="24"/>
          <w:szCs w:val="24"/>
        </w:rPr>
        <w:t xml:space="preserve">acoustic radiation force impulse </w:t>
      </w:r>
      <w:r w:rsidRPr="003D0253">
        <w:rPr>
          <w:rFonts w:ascii="Book Antiqua" w:hAnsi="Book Antiqua" w:cs="Times New Roman"/>
          <w:sz w:val="24"/>
          <w:szCs w:val="24"/>
        </w:rPr>
        <w:t>(ARFI)</w:t>
      </w:r>
      <w:r w:rsidR="006E29DA" w:rsidRPr="003D0253">
        <w:rPr>
          <w:rFonts w:ascii="Book Antiqua" w:hAnsi="Book Antiqua" w:cs="Times New Roman"/>
          <w:sz w:val="24"/>
          <w:szCs w:val="24"/>
        </w:rPr>
        <w:t xml:space="preserve"> </w:t>
      </w:r>
      <w:r w:rsidRPr="003D0253">
        <w:rPr>
          <w:rFonts w:ascii="Book Antiqua" w:eastAsiaTheme="minorEastAsia" w:hAnsi="Book Antiqua" w:cs="Times New Roman"/>
          <w:kern w:val="0"/>
          <w:sz w:val="24"/>
          <w:szCs w:val="24"/>
        </w:rPr>
        <w:t>can quantitatively reflect the advantages of tissue hardness</w:t>
      </w:r>
      <w:r w:rsidRPr="003D0253">
        <w:rPr>
          <w:rFonts w:ascii="Book Antiqua" w:hAnsi="Book Antiqua" w:cs="Times New Roman"/>
          <w:sz w:val="24"/>
          <w:szCs w:val="24"/>
        </w:rPr>
        <w:t xml:space="preserve"> by detecting the degree of deformation of the organ after compression, in order to assess the elasticity and hardness of tissues</w:t>
      </w:r>
      <w:r w:rsidR="00BC3E2A" w:rsidRPr="003D0253">
        <w:rPr>
          <w:rFonts w:ascii="Book Antiqua" w:hAnsi="Book Antiqua" w:cs="Times New Roman"/>
          <w:sz w:val="24"/>
          <w:szCs w:val="24"/>
          <w:vertAlign w:val="superscript"/>
        </w:rPr>
        <w:t>[12-15]</w:t>
      </w:r>
      <w:r w:rsidRPr="003D0253">
        <w:rPr>
          <w:rFonts w:ascii="Book Antiqua" w:hAnsi="Book Antiqua" w:cs="Times New Roman"/>
          <w:sz w:val="24"/>
          <w:szCs w:val="24"/>
        </w:rPr>
        <w:t>. These detected result</w:t>
      </w:r>
      <w:r w:rsidR="00BC3E2A" w:rsidRPr="003D0253">
        <w:rPr>
          <w:rFonts w:ascii="Book Antiqua" w:hAnsi="Book Antiqua" w:cs="Times New Roman"/>
          <w:sz w:val="24"/>
          <w:szCs w:val="24"/>
        </w:rPr>
        <w:t>s are displayed through imaging</w:t>
      </w:r>
      <w:r w:rsidR="00BC3E2A" w:rsidRPr="003D0253">
        <w:rPr>
          <w:rFonts w:ascii="Book Antiqua" w:hAnsi="Book Antiqua" w:cs="Times New Roman"/>
          <w:sz w:val="24"/>
          <w:szCs w:val="24"/>
          <w:vertAlign w:val="superscript"/>
        </w:rPr>
        <w:t>[16,</w:t>
      </w:r>
      <w:r w:rsidRPr="003D0253">
        <w:rPr>
          <w:rFonts w:ascii="Book Antiqua" w:hAnsi="Book Antiqua" w:cs="Times New Roman"/>
          <w:sz w:val="24"/>
          <w:szCs w:val="24"/>
          <w:vertAlign w:val="superscript"/>
        </w:rPr>
        <w:t>17]</w:t>
      </w:r>
      <w:r w:rsidRPr="003D0253">
        <w:rPr>
          <w:rFonts w:ascii="Book Antiqua" w:hAnsi="Book Antiqua" w:cs="Times New Roman"/>
          <w:sz w:val="24"/>
          <w:szCs w:val="24"/>
        </w:rPr>
        <w:t>. Although the clinical value of ARFI in predicting liver fibrosis, tumors and ot</w:t>
      </w:r>
      <w:r w:rsidR="00BC3E2A" w:rsidRPr="003D0253">
        <w:rPr>
          <w:rFonts w:ascii="Book Antiqua" w:hAnsi="Book Antiqua" w:cs="Times New Roman"/>
          <w:sz w:val="24"/>
          <w:szCs w:val="24"/>
        </w:rPr>
        <w:t>her diseases has been confirmed</w:t>
      </w:r>
      <w:r w:rsidR="00BC3E2A" w:rsidRPr="003D0253">
        <w:rPr>
          <w:rFonts w:ascii="Book Antiqua" w:hAnsi="Book Antiqua" w:cs="Times New Roman"/>
          <w:sz w:val="24"/>
          <w:szCs w:val="24"/>
          <w:vertAlign w:val="superscript"/>
        </w:rPr>
        <w:t>[18,</w:t>
      </w:r>
      <w:r w:rsidRPr="003D0253">
        <w:rPr>
          <w:rFonts w:ascii="Book Antiqua" w:hAnsi="Book Antiqua" w:cs="Times New Roman"/>
          <w:sz w:val="24"/>
          <w:szCs w:val="24"/>
          <w:vertAlign w:val="superscript"/>
        </w:rPr>
        <w:t>19]</w:t>
      </w:r>
      <w:r w:rsidRPr="003D0253">
        <w:rPr>
          <w:rFonts w:ascii="Book Antiqua" w:hAnsi="Book Antiqua" w:cs="Times New Roman"/>
          <w:sz w:val="24"/>
          <w:szCs w:val="24"/>
        </w:rPr>
        <w:t xml:space="preserve">, researches on ARFI for detecting portal hypertension caused by cirrhosis have not been studied in detail. </w:t>
      </w:r>
      <w:r w:rsidRPr="003D0253">
        <w:rPr>
          <w:rFonts w:ascii="Book Antiqua" w:eastAsiaTheme="minorEastAsia" w:hAnsi="Book Antiqua" w:cs="Times New Roman"/>
          <w:kern w:val="0"/>
          <w:sz w:val="24"/>
          <w:szCs w:val="24"/>
        </w:rPr>
        <w:t>Hence, it remains to be determined whether</w:t>
      </w:r>
      <w:r w:rsidRPr="003D0253">
        <w:rPr>
          <w:rFonts w:ascii="Book Antiqua" w:hAnsi="Book Antiqua" w:cs="Times New Roman"/>
          <w:sz w:val="24"/>
          <w:szCs w:val="24"/>
        </w:rPr>
        <w:t xml:space="preserve"> ARFI has the ability to detect and evaluate portal hypertension prognosis. Therefore, in this study, liver and spleen ARFI shear wave velocity values were determined to evaluate the clinical significance of ARFI for detecting portal hypertension caused by liver cirrhosis in patients, aiming to provide predictive indications for the prognosis of patients and avoid complication and death.</w:t>
      </w:r>
    </w:p>
    <w:p w:rsidR="00BC3E2A" w:rsidRPr="003D0253" w:rsidRDefault="00BC3E2A"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Arial"/>
          <w:b/>
          <w:sz w:val="24"/>
          <w:szCs w:val="24"/>
        </w:rPr>
      </w:pPr>
      <w:r w:rsidRPr="003D0253">
        <w:rPr>
          <w:rFonts w:ascii="Book Antiqua" w:hAnsi="Book Antiqua" w:cs="Arial"/>
          <w:b/>
          <w:sz w:val="24"/>
          <w:szCs w:val="24"/>
        </w:rPr>
        <w:t>MATERIAL</w:t>
      </w:r>
      <w:r w:rsidR="002A255E">
        <w:rPr>
          <w:rFonts w:ascii="Book Antiqua" w:hAnsi="Book Antiqua" w:cs="Arial" w:hint="eastAsia"/>
          <w:b/>
          <w:sz w:val="24"/>
          <w:szCs w:val="24"/>
        </w:rPr>
        <w:t>S</w:t>
      </w:r>
      <w:r w:rsidRPr="003D0253">
        <w:rPr>
          <w:rFonts w:ascii="Book Antiqua" w:hAnsi="Book Antiqua" w:cs="Arial"/>
          <w:b/>
          <w:sz w:val="24"/>
          <w:szCs w:val="24"/>
        </w:rPr>
        <w:t xml:space="preserve"> AND METHODS</w:t>
      </w: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lastRenderedPageBreak/>
        <w:t>Study object</w:t>
      </w:r>
    </w:p>
    <w:p w:rsidR="009B1906" w:rsidRPr="003D0253" w:rsidRDefault="00673239" w:rsidP="00BC3E2A">
      <w:pPr>
        <w:spacing w:line="360" w:lineRule="auto"/>
        <w:rPr>
          <w:rFonts w:ascii="Book Antiqua" w:eastAsiaTheme="minorEastAsia" w:hAnsi="Book Antiqua" w:cs="Times New Roman"/>
          <w:kern w:val="0"/>
          <w:sz w:val="24"/>
          <w:szCs w:val="24"/>
        </w:rPr>
      </w:pPr>
      <w:r w:rsidRPr="003D0253">
        <w:rPr>
          <w:rFonts w:ascii="Book Antiqua" w:eastAsiaTheme="minorEastAsia" w:hAnsi="Book Antiqua" w:cs="Times New Roman"/>
          <w:kern w:val="0"/>
          <w:sz w:val="24"/>
          <w:szCs w:val="24"/>
        </w:rPr>
        <w:t xml:space="preserve">A total of 67 patients with liver cirrhosis, who were diagnosed with </w:t>
      </w:r>
      <w:r w:rsidRPr="003D0253">
        <w:rPr>
          <w:rFonts w:ascii="Book Antiqua" w:hAnsi="Book Antiqua" w:cs="Times New Roman"/>
          <w:sz w:val="24"/>
          <w:szCs w:val="24"/>
        </w:rPr>
        <w:t xml:space="preserve">portal hypertension by </w:t>
      </w:r>
      <w:r w:rsidR="00BC3E2A" w:rsidRPr="003D0253">
        <w:rPr>
          <w:rFonts w:ascii="Book Antiqua" w:hAnsi="Book Antiqua" w:cs="Times New Roman"/>
          <w:sz w:val="24"/>
          <w:szCs w:val="24"/>
        </w:rPr>
        <w:t>hepatic venous pressure gradient (HVPG)</w:t>
      </w:r>
      <w:r w:rsidRPr="003D0253">
        <w:rPr>
          <w:rFonts w:ascii="Book Antiqua" w:hAnsi="Book Antiqua" w:cs="Times New Roman"/>
          <w:sz w:val="24"/>
          <w:szCs w:val="24"/>
        </w:rPr>
        <w:t xml:space="preserve"> in our hospital </w:t>
      </w:r>
      <w:r w:rsidRPr="003D0253">
        <w:rPr>
          <w:rFonts w:ascii="Book Antiqua" w:eastAsiaTheme="minorEastAsia" w:hAnsi="Book Antiqua" w:cs="Times New Roman"/>
          <w:kern w:val="0"/>
          <w:sz w:val="24"/>
          <w:szCs w:val="24"/>
        </w:rPr>
        <w:t>from June 2014 to December 2014, were included into this study. Among these patients, 42 patients were male and 25 patients were female; and the age of these patients ranged within 20</w:t>
      </w:r>
      <w:r w:rsidRPr="003D0253">
        <w:rPr>
          <w:rFonts w:ascii="Book Antiqua" w:hAnsi="Book Antiqua" w:cs="Times New Roman"/>
          <w:kern w:val="0"/>
          <w:sz w:val="24"/>
          <w:szCs w:val="24"/>
        </w:rPr>
        <w:t>-</w:t>
      </w:r>
      <w:r w:rsidRPr="003D0253">
        <w:rPr>
          <w:rFonts w:ascii="Book Antiqua" w:eastAsiaTheme="minorEastAsia" w:hAnsi="Book Antiqua" w:cs="Times New Roman"/>
          <w:kern w:val="0"/>
          <w:sz w:val="24"/>
          <w:szCs w:val="24"/>
        </w:rPr>
        <w:t xml:space="preserve">70 years old, with an average age of </w:t>
      </w:r>
      <w:r w:rsidRPr="003D0253">
        <w:rPr>
          <w:rFonts w:ascii="Book Antiqua" w:hAnsi="Book Antiqua" w:cs="Times New Roman"/>
          <w:sz w:val="24"/>
          <w:szCs w:val="24"/>
        </w:rPr>
        <w:t xml:space="preserve">52.68 ± 7.43 years old. </w:t>
      </w:r>
      <w:r w:rsidRPr="003D0253">
        <w:rPr>
          <w:rFonts w:ascii="Book Antiqua" w:eastAsiaTheme="minorEastAsia" w:hAnsi="Book Antiqua" w:cs="Times New Roman"/>
          <w:kern w:val="0"/>
          <w:sz w:val="24"/>
          <w:szCs w:val="24"/>
        </w:rPr>
        <w:t>This research was approved by the Ethics Committee of our hospital, and all patients provided a signed informed consent.</w:t>
      </w:r>
    </w:p>
    <w:p w:rsidR="009B1906" w:rsidRPr="003D0253" w:rsidRDefault="009B1906" w:rsidP="00BC3E2A">
      <w:pPr>
        <w:pStyle w:val="1"/>
        <w:spacing w:line="360" w:lineRule="auto"/>
        <w:ind w:firstLineChars="0" w:firstLine="0"/>
        <w:rPr>
          <w:rFonts w:ascii="Book Antiqua" w:hAnsi="Book Antiqua" w:cs="Times New Roman"/>
          <w:sz w:val="24"/>
          <w:szCs w:val="24"/>
        </w:rPr>
      </w:pPr>
    </w:p>
    <w:p w:rsidR="009B1906" w:rsidRPr="003D0253" w:rsidRDefault="00673239" w:rsidP="00BC3E2A">
      <w:pPr>
        <w:pStyle w:val="1"/>
        <w:spacing w:line="360" w:lineRule="auto"/>
        <w:ind w:firstLineChars="0" w:firstLine="0"/>
        <w:rPr>
          <w:rFonts w:ascii="Book Antiqua" w:hAnsi="Book Antiqua" w:cs="Times New Roman"/>
          <w:b/>
          <w:i/>
          <w:sz w:val="24"/>
          <w:szCs w:val="24"/>
        </w:rPr>
      </w:pPr>
      <w:r w:rsidRPr="003D0253">
        <w:rPr>
          <w:rFonts w:ascii="Book Antiqua" w:hAnsi="Book Antiqua" w:cs="Times New Roman"/>
          <w:b/>
          <w:i/>
          <w:sz w:val="24"/>
          <w:szCs w:val="24"/>
        </w:rPr>
        <w:t>Inclusion and exclusion criteria</w:t>
      </w:r>
    </w:p>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Inclusion criteria: (1) patients diagnosed with liver cirrhosis through clinical symptoms combined with laboratory or image examinations; (2) patients with HVPG</w:t>
      </w:r>
      <w:r w:rsidR="005B1BE3" w:rsidRPr="003D0253">
        <w:rPr>
          <w:rFonts w:ascii="Book Antiqua" w:hAnsi="Book Antiqua" w:cs="Times New Roman"/>
          <w:sz w:val="24"/>
          <w:szCs w:val="24"/>
        </w:rPr>
        <w:t xml:space="preserve"> </w:t>
      </w:r>
      <w:r w:rsidRPr="003D0253">
        <w:rPr>
          <w:rFonts w:ascii="Book Antiqua" w:hAnsi="Book Antiqua" w:cs="Times New Roman"/>
          <w:sz w:val="24"/>
          <w:szCs w:val="24"/>
        </w:rPr>
        <w:t>≤</w:t>
      </w:r>
      <w:r w:rsidR="005B1BE3" w:rsidRPr="003D0253">
        <w:rPr>
          <w:rFonts w:ascii="Book Antiqua" w:hAnsi="Book Antiqua" w:cs="Times New Roman"/>
          <w:sz w:val="24"/>
          <w:szCs w:val="24"/>
        </w:rPr>
        <w:t xml:space="preserve"> </w:t>
      </w:r>
      <w:r w:rsidR="00483BB5">
        <w:rPr>
          <w:rFonts w:ascii="Book Antiqua" w:hAnsi="Book Antiqua" w:cs="Times New Roman" w:hint="eastAsia"/>
          <w:sz w:val="24"/>
          <w:szCs w:val="24"/>
        </w:rPr>
        <w:t xml:space="preserve">12 </w:t>
      </w:r>
      <w:r w:rsidRPr="003D0253">
        <w:rPr>
          <w:rFonts w:ascii="Book Antiqua" w:hAnsi="Book Antiqua" w:cs="Times New Roman"/>
          <w:sz w:val="24"/>
          <w:szCs w:val="24"/>
        </w:rPr>
        <w:t>mmH</w:t>
      </w:r>
      <w:r w:rsidR="0064754E" w:rsidRPr="003D0253">
        <w:rPr>
          <w:rFonts w:ascii="Book Antiqua" w:hAnsi="Book Antiqua" w:cs="Times New Roman"/>
          <w:sz w:val="24"/>
          <w:szCs w:val="24"/>
        </w:rPr>
        <w:t>g</w:t>
      </w:r>
      <w:r w:rsidRPr="003D0253">
        <w:rPr>
          <w:rFonts w:ascii="Book Antiqua" w:hAnsi="Book Antiqua" w:cs="Times New Roman"/>
          <w:sz w:val="24"/>
          <w:szCs w:val="24"/>
        </w:rPr>
        <w:t xml:space="preserve">; and (3) patients classified as grade A or B in the </w:t>
      </w:r>
      <w:r w:rsidR="0064754E" w:rsidRPr="003D0253">
        <w:rPr>
          <w:rFonts w:ascii="Book Antiqua" w:hAnsi="Book Antiqua" w:cs="Times New Roman"/>
          <w:sz w:val="24"/>
          <w:szCs w:val="24"/>
        </w:rPr>
        <w:t>c</w:t>
      </w:r>
      <w:r w:rsidRPr="003D0253">
        <w:rPr>
          <w:rFonts w:ascii="Book Antiqua" w:hAnsi="Book Antiqua" w:cs="Times New Roman"/>
          <w:sz w:val="24"/>
          <w:szCs w:val="24"/>
        </w:rPr>
        <w:t>hild-</w:t>
      </w:r>
      <w:r w:rsidR="0064754E" w:rsidRPr="003D0253">
        <w:rPr>
          <w:rFonts w:ascii="Book Antiqua" w:hAnsi="Book Antiqua" w:cs="Times New Roman"/>
          <w:sz w:val="24"/>
          <w:szCs w:val="24"/>
        </w:rPr>
        <w:t>p</w:t>
      </w:r>
      <w:r w:rsidRPr="003D0253">
        <w:rPr>
          <w:rFonts w:ascii="Book Antiqua" w:hAnsi="Book Antiqua" w:cs="Times New Roman"/>
          <w:sz w:val="24"/>
          <w:szCs w:val="24"/>
        </w:rPr>
        <w:t>ugh grading criteria.</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Exclusion criteria: (1) </w:t>
      </w:r>
      <w:r w:rsidRPr="003D0253">
        <w:rPr>
          <w:rFonts w:ascii="Book Antiqua" w:eastAsiaTheme="minorEastAsia" w:hAnsi="Book Antiqua"/>
          <w:kern w:val="0"/>
          <w:sz w:val="24"/>
          <w:szCs w:val="24"/>
        </w:rPr>
        <w:t xml:space="preserve">patients whose shear wave velocity values could not be acquired by ARFI; (2) </w:t>
      </w:r>
      <w:r w:rsidRPr="003D0253">
        <w:rPr>
          <w:rFonts w:ascii="Book Antiqua" w:hAnsi="Book Antiqua" w:cs="Times New Roman"/>
          <w:sz w:val="24"/>
          <w:szCs w:val="24"/>
        </w:rPr>
        <w:t>patients with liver cancer or other complications; (3) patients with acute heart failure, cardiogenic shock,</w:t>
      </w:r>
      <w:r w:rsidR="0011713A" w:rsidRPr="003D0253">
        <w:rPr>
          <w:rFonts w:ascii="Book Antiqua" w:hAnsi="Book Antiqua" w:cs="Times New Roman"/>
          <w:sz w:val="24"/>
          <w:szCs w:val="24"/>
        </w:rPr>
        <w:t xml:space="preserve"> </w:t>
      </w:r>
      <w:r w:rsidRPr="003D0253">
        <w:rPr>
          <w:rFonts w:ascii="Book Antiqua" w:hAnsi="Book Antiqua" w:cs="Times New Roman"/>
          <w:sz w:val="24"/>
          <w:szCs w:val="24"/>
        </w:rPr>
        <w:t>or other vital organs diseases; (4) patients who underwent splenic surgery; (5) patients whose hepatosplenomegaly was caused by acute infection and other reasons; and (6) patients who were receiving propranolol hydrochloride or other drugs that can affect portal pressure.</w:t>
      </w:r>
    </w:p>
    <w:p w:rsidR="009B1906" w:rsidRPr="003D0253" w:rsidRDefault="009B1906" w:rsidP="00BC3E2A">
      <w:pPr>
        <w:pStyle w:val="1"/>
        <w:spacing w:line="360" w:lineRule="auto"/>
        <w:ind w:firstLineChars="0" w:firstLine="0"/>
        <w:rPr>
          <w:rFonts w:ascii="Book Antiqua" w:eastAsiaTheme="minorEastAsia" w:hAnsi="Book Antiqua"/>
          <w:kern w:val="0"/>
          <w:sz w:val="24"/>
          <w:szCs w:val="24"/>
        </w:rPr>
      </w:pPr>
    </w:p>
    <w:p w:rsidR="009B1906" w:rsidRPr="003D0253" w:rsidRDefault="00673239" w:rsidP="00BC3E2A">
      <w:pPr>
        <w:pStyle w:val="1"/>
        <w:spacing w:line="360" w:lineRule="auto"/>
        <w:ind w:firstLineChars="0" w:firstLine="0"/>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Instruments and methods</w:t>
      </w:r>
    </w:p>
    <w:p w:rsidR="009B1906" w:rsidRPr="003D0253" w:rsidRDefault="00673239" w:rsidP="00BC3E2A">
      <w:pPr>
        <w:pStyle w:val="1"/>
        <w:spacing w:line="360" w:lineRule="auto"/>
        <w:ind w:firstLineChars="0" w:firstLine="0"/>
        <w:rPr>
          <w:rFonts w:ascii="Book Antiqua" w:eastAsiaTheme="minorEastAsia" w:hAnsi="Book Antiqua"/>
          <w:kern w:val="0"/>
          <w:sz w:val="24"/>
          <w:szCs w:val="24"/>
        </w:rPr>
      </w:pPr>
      <w:r w:rsidRPr="003D0253">
        <w:rPr>
          <w:rFonts w:ascii="Book Antiqua" w:hAnsi="Book Antiqua" w:cs="Times New Roman"/>
          <w:sz w:val="24"/>
          <w:szCs w:val="24"/>
        </w:rPr>
        <w:t xml:space="preserve">All 67 patients underwent routine clinical examinations at the day of hospitalization, and the serological indicators of liver function and clinical symptoms of these patients were recorded. After treatment, liver and spleen ARFI shear wave velocity was measured continuously for all patients for one week, and the results were recorded. </w:t>
      </w:r>
      <w:r w:rsidRPr="003D0253">
        <w:rPr>
          <w:rFonts w:ascii="Book Antiqua" w:eastAsiaTheme="minorEastAsia" w:hAnsi="Book Antiqua"/>
          <w:kern w:val="0"/>
          <w:sz w:val="24"/>
          <w:szCs w:val="24"/>
        </w:rPr>
        <w:t>Patients were instructed to fast at least eight hours before the measurement.</w:t>
      </w:r>
      <w:r w:rsidR="00BC3E2A"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A Siemens </w:t>
      </w:r>
      <w:r w:rsidR="0064754E" w:rsidRPr="003D0253">
        <w:rPr>
          <w:rFonts w:ascii="Book Antiqua" w:eastAsiaTheme="minorEastAsia" w:hAnsi="Book Antiqua"/>
          <w:kern w:val="0"/>
          <w:sz w:val="24"/>
          <w:szCs w:val="24"/>
        </w:rPr>
        <w:t>A</w:t>
      </w:r>
      <w:r w:rsidRPr="003D0253">
        <w:rPr>
          <w:rFonts w:ascii="Book Antiqua" w:eastAsiaTheme="minorEastAsia" w:hAnsi="Book Antiqua"/>
          <w:kern w:val="0"/>
          <w:sz w:val="24"/>
          <w:szCs w:val="24"/>
        </w:rPr>
        <w:t>cuson S2000 ultrasound system was</w:t>
      </w:r>
      <w:r w:rsidR="00BC3E2A"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used with a 4C1 convex array probe. During the liver shear wave velocity measurement, patients were asked to completely hold their breath </w:t>
      </w:r>
      <w:r w:rsidRPr="003D0253">
        <w:rPr>
          <w:rFonts w:ascii="Book Antiqua" w:eastAsiaTheme="minorEastAsia" w:hAnsi="Book Antiqua"/>
          <w:kern w:val="0"/>
          <w:sz w:val="24"/>
          <w:szCs w:val="24"/>
        </w:rPr>
        <w:lastRenderedPageBreak/>
        <w:t>and lie on the</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irright side</w:t>
      </w:r>
      <w:r w:rsidR="00BC3E2A"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(Figure 1A). The probe</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was kept vertically fixed on the intercostal space to</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avoid larger blood vessels. This was repeated three times, and</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measurement results averaged. During the spleen shear wave velocity measurement, patients were instructed to hold their breath and lie on their left side</w:t>
      </w:r>
      <w:r w:rsidR="00BC3E2A"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(Figure 1B). These steps were repeated and the mean shear wave velocity values were recorded.</w:t>
      </w:r>
    </w:p>
    <w:p w:rsidR="009B1906" w:rsidRPr="003D0253" w:rsidRDefault="009B1906" w:rsidP="00BC3E2A">
      <w:pPr>
        <w:spacing w:line="360" w:lineRule="auto"/>
        <w:rPr>
          <w:rFonts w:ascii="Book Antiqua" w:hAnsi="Book Antiqua" w:cs="Times New Roman"/>
          <w:b/>
          <w:i/>
          <w:sz w:val="24"/>
          <w:szCs w:val="24"/>
        </w:rPr>
      </w:pPr>
    </w:p>
    <w:p w:rsidR="009B1906" w:rsidRPr="003D0253" w:rsidRDefault="00673239" w:rsidP="00BC3E2A">
      <w:pPr>
        <w:spacing w:line="360" w:lineRule="auto"/>
        <w:rPr>
          <w:rFonts w:ascii="Book Antiqua" w:hAnsi="Book Antiqua" w:cs="Times New Roman"/>
          <w:b/>
          <w:i/>
          <w:sz w:val="24"/>
          <w:szCs w:val="24"/>
        </w:rPr>
      </w:pPr>
      <w:r w:rsidRPr="003D0253">
        <w:rPr>
          <w:rFonts w:ascii="Book Antiqua" w:hAnsi="Book Antiqua" w:cs="Times New Roman"/>
          <w:b/>
          <w:i/>
          <w:sz w:val="24"/>
          <w:szCs w:val="24"/>
        </w:rPr>
        <w:t>Follow-up</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All 67 patients were followed-up for 20</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mo after treatment. The first follow up was at the 1</w:t>
      </w:r>
      <w:r w:rsidRPr="003D0253">
        <w:rPr>
          <w:rFonts w:ascii="Book Antiqua" w:hAnsi="Book Antiqua" w:cs="Times New Roman"/>
          <w:sz w:val="24"/>
          <w:szCs w:val="24"/>
          <w:vertAlign w:val="superscript"/>
        </w:rPr>
        <w:t>st</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 xml:space="preserve">mo, and subsequent follow ups were performed by telephone every three </w:t>
      </w:r>
      <w:r w:rsidR="00931453" w:rsidRPr="003D0253">
        <w:rPr>
          <w:rFonts w:ascii="Book Antiqua" w:hAnsi="Book Antiqua" w:cs="Times New Roman"/>
          <w:sz w:val="24"/>
          <w:szCs w:val="24"/>
        </w:rPr>
        <w:t>mo</w:t>
      </w:r>
      <w:r w:rsidRPr="003D0253">
        <w:rPr>
          <w:rFonts w:ascii="Book Antiqua" w:hAnsi="Book Antiqua" w:cs="Times New Roman"/>
          <w:sz w:val="24"/>
          <w:szCs w:val="24"/>
        </w:rPr>
        <w:t>s.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and 9</w:t>
      </w:r>
      <w:r w:rsidRPr="003D0253">
        <w:rPr>
          <w:rFonts w:ascii="Book Antiqua" w:hAnsi="Book Antiqua" w:cs="Times New Roman"/>
          <w:sz w:val="24"/>
          <w:szCs w:val="24"/>
          <w:vertAlign w:val="superscript"/>
        </w:rPr>
        <w:t>th</w:t>
      </w:r>
      <w:r w:rsidR="00BC3E2A" w:rsidRPr="003D0253">
        <w:rPr>
          <w:rFonts w:ascii="Book Antiqua" w:hAnsi="Book Antiqua" w:cs="Times New Roman"/>
          <w:sz w:val="24"/>
          <w:szCs w:val="24"/>
        </w:rPr>
        <w:t xml:space="preserve"> </w:t>
      </w:r>
      <w:r w:rsidRPr="003D0253">
        <w:rPr>
          <w:rFonts w:ascii="Book Antiqua" w:hAnsi="Book Antiqua" w:cs="Times New Roman"/>
          <w:sz w:val="24"/>
          <w:szCs w:val="24"/>
        </w:rPr>
        <w:t>mo, the liver and spleen ARFI shear wave velocity values of patients were measured, and the results were recorded. The endpoint of this study was the unfavorable prognosis of patients during the follow-up period,</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which include complications or death after</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treatment. After the follow-ups, initial results upon admission and results of the last follow</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up were collected. In addition, the number of patients with unfavorable prognosis, </w:t>
      </w:r>
      <w:r w:rsidRPr="003D0253">
        <w:rPr>
          <w:rFonts w:ascii="Book Antiqua" w:eastAsiaTheme="minorEastAsia" w:hAnsi="Book Antiqua"/>
          <w:kern w:val="0"/>
          <w:sz w:val="24"/>
          <w:szCs w:val="24"/>
        </w:rPr>
        <w:t xml:space="preserve">serological indicators, the liver and spleen </w:t>
      </w:r>
      <w:r w:rsidRPr="003D0253">
        <w:rPr>
          <w:rFonts w:ascii="Book Antiqua" w:hAnsi="Book Antiqua" w:cs="Times New Roman"/>
          <w:sz w:val="24"/>
          <w:szCs w:val="24"/>
        </w:rPr>
        <w:t>shear wave velocity values at the 1</w:t>
      </w:r>
      <w:r w:rsidRPr="003D0253">
        <w:rPr>
          <w:rFonts w:ascii="Book Antiqua" w:hAnsi="Book Antiqua" w:cs="Times New Roman"/>
          <w:sz w:val="24"/>
          <w:szCs w:val="24"/>
          <w:vertAlign w:val="superscript"/>
        </w:rPr>
        <w:t xml:space="preserve">st </w:t>
      </w:r>
      <w:r w:rsidRPr="003D0253">
        <w:rPr>
          <w:rFonts w:ascii="Book Antiqua" w:hAnsi="Book Antiqua" w:cs="Times New Roman"/>
          <w:sz w:val="24"/>
          <w:szCs w:val="24"/>
        </w:rPr>
        <w:t>wk</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and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and 9</w:t>
      </w:r>
      <w:r w:rsidRPr="003D0253">
        <w:rPr>
          <w:rFonts w:ascii="Book Antiqua" w:hAnsi="Book Antiqua" w:cs="Times New Roman"/>
          <w:sz w:val="24"/>
          <w:szCs w:val="24"/>
          <w:vertAlign w:val="superscript"/>
        </w:rPr>
        <w:t>th</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after treatment, and</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the diagnosis of the physician were recorded. Patients who were lost, refused visit, quit or died from other causes unrelated to the st</w:t>
      </w:r>
      <w:r w:rsidR="0064754E" w:rsidRPr="003D0253">
        <w:rPr>
          <w:rFonts w:ascii="Book Antiqua" w:hAnsi="Book Antiqua" w:cs="Times New Roman"/>
          <w:sz w:val="24"/>
          <w:szCs w:val="24"/>
        </w:rPr>
        <w:t>udy were defined as censored.</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hAnsi="Book Antiqua" w:cs="Times New Roman"/>
          <w:b/>
          <w:i/>
          <w:sz w:val="24"/>
          <w:szCs w:val="24"/>
        </w:rPr>
      </w:pPr>
      <w:r w:rsidRPr="003D0253">
        <w:rPr>
          <w:rFonts w:ascii="Book Antiqua" w:hAnsi="Book Antiqua" w:cs="Times New Roman"/>
          <w:b/>
          <w:i/>
          <w:sz w:val="24"/>
          <w:szCs w:val="24"/>
        </w:rPr>
        <w:t>Data processing after follow-up</w:t>
      </w:r>
    </w:p>
    <w:p w:rsidR="009B1906" w:rsidRPr="003D0253" w:rsidRDefault="00673239" w:rsidP="00BC3E2A">
      <w:pPr>
        <w:spacing w:line="360" w:lineRule="auto"/>
        <w:rPr>
          <w:rFonts w:ascii="Book Antiqua" w:eastAsiaTheme="minorEastAsia" w:hAnsi="Book Antiqua"/>
          <w:kern w:val="0"/>
          <w:sz w:val="24"/>
          <w:szCs w:val="24"/>
        </w:rPr>
      </w:pPr>
      <w:r w:rsidRPr="003D0253">
        <w:rPr>
          <w:rFonts w:ascii="Book Antiqua" w:hAnsi="Book Antiqua" w:cs="Times New Roman"/>
          <w:sz w:val="24"/>
          <w:szCs w:val="24"/>
        </w:rPr>
        <w:t>During the 20-mo follow-up period, patients with favorable prognosis were assigned into the favorable prognosis group,</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while patients with unfavorable prognosis were as assigned into the unfavorable prognosis group. At the end of the follow-up period, baseline information, prognosis results, the</w:t>
      </w:r>
      <w:r w:rsidR="0064754E"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 xml:space="preserve">serological indicators of liver function, and liver and spleen </w:t>
      </w:r>
      <w:r w:rsidRPr="003D0253">
        <w:rPr>
          <w:rFonts w:ascii="Book Antiqua" w:hAnsi="Book Antiqua" w:cs="Times New Roman"/>
          <w:sz w:val="24"/>
          <w:szCs w:val="24"/>
        </w:rPr>
        <w:t>ARFI shear wave velocity measurements were analyzed. The baseline information of patients included age and gender. The prognosis results were</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classified as either favorable prognosis or unfavorable prognosis. The </w:t>
      </w:r>
      <w:r w:rsidRPr="003D0253">
        <w:rPr>
          <w:rFonts w:ascii="Book Antiqua" w:eastAsiaTheme="minorEastAsia" w:hAnsi="Book Antiqua"/>
          <w:kern w:val="0"/>
          <w:sz w:val="24"/>
          <w:szCs w:val="24"/>
        </w:rPr>
        <w:t xml:space="preserve">serological indicators of </w:t>
      </w:r>
      <w:r w:rsidRPr="003D0253">
        <w:rPr>
          <w:rFonts w:ascii="Book Antiqua" w:eastAsiaTheme="minorEastAsia" w:hAnsi="Book Antiqua"/>
          <w:kern w:val="0"/>
          <w:sz w:val="24"/>
          <w:szCs w:val="24"/>
        </w:rPr>
        <w:lastRenderedPageBreak/>
        <w:t>liver function included ALB, ALT and AST.</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Statistical analysis</w:t>
      </w:r>
    </w:p>
    <w:p w:rsidR="009B1906" w:rsidRPr="003D0253" w:rsidRDefault="00673239" w:rsidP="00BC3E2A">
      <w:pPr>
        <w:spacing w:line="360" w:lineRule="auto"/>
        <w:rPr>
          <w:rFonts w:ascii="Book Antiqua" w:hAnsi="Book Antiqua" w:cs="Times New Roman"/>
          <w:sz w:val="24"/>
          <w:szCs w:val="24"/>
        </w:rPr>
      </w:pPr>
      <w:r w:rsidRPr="003D0253">
        <w:rPr>
          <w:rFonts w:ascii="Book Antiqua" w:eastAsiaTheme="minorEastAsia" w:hAnsi="Book Antiqua"/>
          <w:kern w:val="0"/>
          <w:sz w:val="24"/>
          <w:szCs w:val="24"/>
        </w:rPr>
        <w:t>SPSS 19.0 was used for statistical analysis. S</w:t>
      </w:r>
      <w:r w:rsidRPr="003D0253">
        <w:rPr>
          <w:rFonts w:ascii="Book Antiqua" w:hAnsi="Book Antiqua" w:cs="Times New Roman"/>
          <w:sz w:val="24"/>
          <w:szCs w:val="24"/>
        </w:rPr>
        <w:t>hear wave velocity</w:t>
      </w:r>
      <w:r w:rsidRPr="003D0253">
        <w:rPr>
          <w:rFonts w:ascii="Book Antiqua" w:eastAsiaTheme="minorEastAsia" w:hAnsi="Book Antiqua"/>
          <w:kern w:val="0"/>
          <w:sz w:val="24"/>
          <w:szCs w:val="24"/>
        </w:rPr>
        <w:t xml:space="preserve"> values, the values of serological indicators ALB, AST and ALT and other measurement data were presented as mean ± SD. The unfavorable prognosis rate of patients and follow-up results were expressed</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cs="Times New Roman"/>
          <w:i/>
          <w:kern w:val="0"/>
          <w:sz w:val="24"/>
          <w:szCs w:val="24"/>
        </w:rPr>
        <w:t>via</w:t>
      </w:r>
      <w:r w:rsidRPr="003D0253">
        <w:rPr>
          <w:rFonts w:ascii="Book Antiqua" w:eastAsiaTheme="minorEastAsia" w:hAnsi="Book Antiqua" w:cs="Times New Roman"/>
          <w:kern w:val="0"/>
          <w:sz w:val="24"/>
          <w:szCs w:val="24"/>
        </w:rPr>
        <w:t xml:space="preserve"> survival curve and pie chart, respectively,</w:t>
      </w:r>
      <w:r w:rsidR="00931453" w:rsidRPr="003D0253">
        <w:rPr>
          <w:rFonts w:ascii="Book Antiqua" w:eastAsiaTheme="minorEastAsia" w:hAnsi="Book Antiqua" w:cs="Times New Roman"/>
          <w:kern w:val="0"/>
          <w:sz w:val="24"/>
          <w:szCs w:val="24"/>
        </w:rPr>
        <w:t xml:space="preserve"> </w:t>
      </w:r>
      <w:r w:rsidRPr="003D0253">
        <w:rPr>
          <w:rFonts w:ascii="Book Antiqua" w:eastAsiaTheme="minorEastAsia" w:hAnsi="Book Antiqua" w:cs="Times New Roman"/>
          <w:kern w:val="0"/>
          <w:sz w:val="24"/>
          <w:szCs w:val="24"/>
        </w:rPr>
        <w:t>to</w:t>
      </w:r>
      <w:r w:rsidR="00931453" w:rsidRPr="003D0253">
        <w:rPr>
          <w:rFonts w:ascii="Book Antiqua" w:eastAsiaTheme="minorEastAsia" w:hAnsi="Book Antiqua" w:cs="Times New Roman"/>
          <w:kern w:val="0"/>
          <w:sz w:val="24"/>
          <w:szCs w:val="24"/>
        </w:rPr>
        <w:t xml:space="preserve"> </w:t>
      </w:r>
      <w:r w:rsidRPr="003D0253">
        <w:rPr>
          <w:rFonts w:ascii="Book Antiqua" w:eastAsiaTheme="minorEastAsia" w:hAnsi="Book Antiqua" w:cs="Times New Roman"/>
          <w:kern w:val="0"/>
          <w:sz w:val="24"/>
          <w:szCs w:val="24"/>
        </w:rPr>
        <w:t xml:space="preserve">analyze the prognosis of patients with </w:t>
      </w:r>
      <w:r w:rsidRPr="003D0253">
        <w:rPr>
          <w:rFonts w:ascii="Book Antiqua" w:hAnsi="Book Antiqua" w:cs="Times New Roman"/>
          <w:sz w:val="24"/>
          <w:szCs w:val="24"/>
        </w:rPr>
        <w:t>portal hypertension. The variation and difference of shear wave velocity values in these two groups at the 1</w:t>
      </w:r>
      <w:r w:rsidRPr="003D0253">
        <w:rPr>
          <w:rFonts w:ascii="Book Antiqua" w:hAnsi="Book Antiqua" w:cs="Times New Roman"/>
          <w:sz w:val="24"/>
          <w:szCs w:val="24"/>
          <w:vertAlign w:val="superscript"/>
        </w:rPr>
        <w:t>st</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wk</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and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and 9</w:t>
      </w:r>
      <w:r w:rsidRPr="003D0253">
        <w:rPr>
          <w:rFonts w:ascii="Book Antiqua" w:hAnsi="Book Antiqua" w:cs="Times New Roman"/>
          <w:sz w:val="24"/>
          <w:szCs w:val="24"/>
          <w:vertAlign w:val="superscript"/>
        </w:rPr>
        <w:t>th</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mo</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after treatment were compared using repeated measures analysis of variance to</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explore the relationship between shear wave velocity values at different time points and portal hypertension. Age, gender, prognosis results, ALT, ALB and AST</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shear wave velocity values and other possible influences were included in the</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Cox’s proportional</w:t>
      </w:r>
      <w:r w:rsidR="00931453" w:rsidRPr="003D0253">
        <w:rPr>
          <w:rFonts w:ascii="Book Antiqua" w:hAnsi="Book Antiqua" w:cs="Times New Roman"/>
          <w:sz w:val="24"/>
          <w:szCs w:val="24"/>
        </w:rPr>
        <w:t xml:space="preserve"> </w:t>
      </w:r>
      <w:r w:rsidRPr="003D0253">
        <w:rPr>
          <w:rFonts w:ascii="Book Antiqua" w:hAnsi="Book Antiqua"/>
          <w:sz w:val="24"/>
          <w:szCs w:val="24"/>
        </w:rPr>
        <w:t>hazard regression model analysis; and indicators that affected prognosis were selected.</w:t>
      </w:r>
      <w:r w:rsidR="00931453" w:rsidRPr="003D0253">
        <w:rPr>
          <w:rFonts w:ascii="Book Antiqua" w:hAnsi="Book Antiqua"/>
          <w:sz w:val="24"/>
          <w:szCs w:val="24"/>
        </w:rPr>
        <w:t xml:space="preserve"> </w:t>
      </w:r>
      <w:r w:rsidRPr="003D0253">
        <w:rPr>
          <w:rFonts w:ascii="Book Antiqua" w:hAnsi="Book Antiqua"/>
          <w:sz w:val="24"/>
          <w:szCs w:val="24"/>
        </w:rPr>
        <w:t xml:space="preserve">On this basis, </w:t>
      </w:r>
      <w:r w:rsidRPr="003D0253">
        <w:rPr>
          <w:rFonts w:ascii="Book Antiqua" w:eastAsiaTheme="minorEastAsia" w:hAnsi="Book Antiqua"/>
          <w:kern w:val="0"/>
          <w:sz w:val="24"/>
          <w:szCs w:val="24"/>
        </w:rPr>
        <w:t>the ROC curve was</w:t>
      </w:r>
      <w:r w:rsidRPr="003D0253">
        <w:rPr>
          <w:rFonts w:ascii="Book Antiqua" w:hAnsi="Book Antiqua"/>
          <w:sz w:val="24"/>
          <w:szCs w:val="24"/>
        </w:rPr>
        <w:t xml:space="preserve"> used to further compare</w:t>
      </w:r>
      <w:r w:rsidR="00931453" w:rsidRPr="003D0253">
        <w:rPr>
          <w:rFonts w:ascii="Book Antiqua" w:hAnsi="Book Antiqua"/>
          <w:sz w:val="24"/>
          <w:szCs w:val="24"/>
        </w:rPr>
        <w:t xml:space="preserve"> </w:t>
      </w:r>
      <w:r w:rsidRPr="003D0253">
        <w:rPr>
          <w:rFonts w:ascii="Book Antiqua" w:eastAsiaTheme="minorEastAsia" w:hAnsi="Book Antiqua"/>
          <w:kern w:val="0"/>
          <w:sz w:val="24"/>
          <w:szCs w:val="24"/>
        </w:rPr>
        <w:t xml:space="preserve">with the area of all indicators that have statistically significant differences </w:t>
      </w:r>
      <w:r w:rsidR="00931453" w:rsidRPr="003D0253">
        <w:rPr>
          <w:rFonts w:ascii="Book Antiqua" w:hAnsi="Book Antiqua" w:cs="Times New Roman"/>
          <w:sz w:val="24"/>
          <w:szCs w:val="24"/>
        </w:rPr>
        <w:t>area under curve</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AUC), and investigate the</w:t>
      </w:r>
      <w:r w:rsidRPr="003D0253">
        <w:rPr>
          <w:rFonts w:ascii="Book Antiqua" w:hAnsi="Book Antiqua" w:cs="Times New Roman"/>
          <w:sz w:val="24"/>
          <w:szCs w:val="24"/>
        </w:rPr>
        <w:t xml:space="preserve"> ability of indicators</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that could predict the prognosis of patients with portal hypertension.</w:t>
      </w:r>
      <w:r w:rsidR="00931453" w:rsidRPr="003D0253">
        <w:rPr>
          <w:rFonts w:ascii="Book Antiqua" w:hAnsi="Book Antiqua" w:cs="Times New Roman"/>
          <w:sz w:val="24"/>
          <w:szCs w:val="24"/>
        </w:rPr>
        <w:t xml:space="preserve"> </w:t>
      </w:r>
      <w:r w:rsidR="00546654" w:rsidRPr="003D0253">
        <w:rPr>
          <w:rFonts w:ascii="Book Antiqua" w:hAnsi="Book Antiqua" w:cs="Times New Roman"/>
          <w:i/>
          <w:sz w:val="24"/>
          <w:szCs w:val="24"/>
        </w:rPr>
        <w:t xml:space="preserve">P &lt; </w:t>
      </w:r>
      <w:r w:rsidRPr="003D0253">
        <w:rPr>
          <w:rFonts w:ascii="Book Antiqua" w:hAnsi="Book Antiqua" w:cs="Times New Roman"/>
          <w:sz w:val="24"/>
          <w:szCs w:val="24"/>
        </w:rPr>
        <w:t>0.05 was considered statistically significant.</w:t>
      </w:r>
    </w:p>
    <w:p w:rsidR="009B1906" w:rsidRPr="003D0253" w:rsidRDefault="009B1906" w:rsidP="00BC3E2A">
      <w:pPr>
        <w:spacing w:line="360" w:lineRule="auto"/>
        <w:rPr>
          <w:rFonts w:ascii="Book Antiqua" w:hAnsi="Book Antiqua"/>
          <w:sz w:val="24"/>
          <w:szCs w:val="24"/>
        </w:rPr>
      </w:pPr>
    </w:p>
    <w:p w:rsidR="009B1906" w:rsidRPr="003D0253" w:rsidRDefault="00673239" w:rsidP="00BC3E2A">
      <w:pPr>
        <w:spacing w:line="360" w:lineRule="auto"/>
        <w:rPr>
          <w:rFonts w:ascii="Book Antiqua" w:eastAsiaTheme="minorEastAsia" w:hAnsi="Book Antiqua"/>
          <w:b/>
          <w:kern w:val="0"/>
          <w:sz w:val="24"/>
          <w:szCs w:val="24"/>
        </w:rPr>
      </w:pPr>
      <w:r w:rsidRPr="003D0253">
        <w:rPr>
          <w:rFonts w:ascii="Book Antiqua" w:eastAsiaTheme="minorEastAsia" w:hAnsi="Book Antiqua"/>
          <w:b/>
          <w:kern w:val="0"/>
          <w:sz w:val="24"/>
          <w:szCs w:val="24"/>
        </w:rPr>
        <w:t>RESULTS</w:t>
      </w: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Analysis of follow-up results and</w:t>
      </w:r>
      <w:r w:rsidR="00931453" w:rsidRPr="003D0253">
        <w:rPr>
          <w:rFonts w:ascii="Book Antiqua" w:eastAsiaTheme="minorEastAsia" w:hAnsi="Book Antiqua"/>
          <w:b/>
          <w:i/>
          <w:kern w:val="0"/>
          <w:sz w:val="24"/>
          <w:szCs w:val="24"/>
        </w:rPr>
        <w:t xml:space="preserve"> </w:t>
      </w:r>
      <w:r w:rsidRPr="003D0253">
        <w:rPr>
          <w:rFonts w:ascii="Book Antiqua" w:eastAsiaTheme="minorEastAsia" w:hAnsi="Book Antiqua"/>
          <w:b/>
          <w:i/>
          <w:kern w:val="0"/>
          <w:sz w:val="24"/>
          <w:szCs w:val="24"/>
        </w:rPr>
        <w:t>unfavorable prognosis rate</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The follow-up results revealed</w:t>
      </w:r>
      <w:r w:rsidR="0064754E"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29 patients in the favorable prognosis group and 34 patients in the unfavorable group. Among these patients, 11 patients died, 60 patients</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had adverse complications, and</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4 patients were lost to follow-up. The Kaplan-Meier survival curve was used to analyze</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the incidence of portal hypertension complications after treatment. Results revealed that the unfavorable prognosis rate was 58.97%, as shown in </w:t>
      </w:r>
      <w:r w:rsidRPr="003D0253">
        <w:rPr>
          <w:rFonts w:ascii="Book Antiqua" w:hAnsi="Book Antiqua" w:cs="Times New Roman"/>
          <w:sz w:val="24"/>
          <w:szCs w:val="24"/>
        </w:rPr>
        <w:t>Figures 2 and 3.</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 xml:space="preserve">Comparison of liver </w:t>
      </w:r>
      <w:r w:rsidRPr="003D0253">
        <w:rPr>
          <w:rFonts w:ascii="Book Antiqua" w:hAnsi="Book Antiqua" w:cs="Times New Roman"/>
          <w:b/>
          <w:i/>
          <w:sz w:val="24"/>
          <w:szCs w:val="24"/>
        </w:rPr>
        <w:t>shear wave velocity</w:t>
      </w:r>
      <w:r w:rsidRPr="003D0253">
        <w:rPr>
          <w:rFonts w:ascii="Book Antiqua" w:eastAsiaTheme="minorEastAsia" w:hAnsi="Book Antiqua"/>
          <w:b/>
          <w:i/>
          <w:kern w:val="0"/>
          <w:sz w:val="24"/>
          <w:szCs w:val="24"/>
        </w:rPr>
        <w:t xml:space="preserve"> values between the favorable prognosis group and unfavorable prognosis group</w:t>
      </w:r>
    </w:p>
    <w:p w:rsidR="009B1906" w:rsidRPr="003D0253" w:rsidRDefault="00673239" w:rsidP="00BC3E2A">
      <w:pPr>
        <w:spacing w:line="360" w:lineRule="auto"/>
        <w:rPr>
          <w:rFonts w:ascii="Book Antiqua" w:hAnsi="Book Antiqua" w:cs="Times New Roman"/>
          <w:sz w:val="24"/>
          <w:szCs w:val="24"/>
        </w:rPr>
      </w:pPr>
      <w:r w:rsidRPr="003D0253">
        <w:rPr>
          <w:rFonts w:ascii="Book Antiqua" w:eastAsiaTheme="minorEastAsia" w:hAnsi="Book Antiqua"/>
          <w:kern w:val="0"/>
          <w:sz w:val="24"/>
          <w:szCs w:val="24"/>
        </w:rPr>
        <w:t>The analysis results of variations</w:t>
      </w:r>
      <w:r w:rsidR="006A4780">
        <w:rPr>
          <w:rFonts w:ascii="Book Antiqua" w:eastAsiaTheme="minorEastAsia" w:hAnsi="Book Antiqua" w:hint="eastAsia"/>
          <w:kern w:val="0"/>
          <w:sz w:val="24"/>
          <w:szCs w:val="24"/>
        </w:rPr>
        <w:t xml:space="preserve"> </w:t>
      </w:r>
      <w:r w:rsidRPr="003D0253">
        <w:rPr>
          <w:rFonts w:ascii="Book Antiqua" w:eastAsiaTheme="minorEastAsia" w:hAnsi="Book Antiqua"/>
          <w:kern w:val="0"/>
          <w:sz w:val="24"/>
          <w:szCs w:val="24"/>
        </w:rPr>
        <w:t>in liver</w:t>
      </w:r>
      <w:r w:rsidR="006A4780">
        <w:rPr>
          <w:rFonts w:ascii="Book Antiqua" w:eastAsiaTheme="minorEastAsia" w:hAnsi="Book Antiqua" w:hint="eastAsia"/>
          <w:kern w:val="0"/>
          <w:sz w:val="24"/>
          <w:szCs w:val="24"/>
        </w:rPr>
        <w:t xml:space="preserve"> </w:t>
      </w:r>
      <w:r w:rsidRPr="003D0253">
        <w:rPr>
          <w:rFonts w:ascii="Book Antiqua" w:hAnsi="Book Antiqua" w:cs="Times New Roman"/>
          <w:sz w:val="24"/>
          <w:szCs w:val="24"/>
        </w:rPr>
        <w:t>shear wave velocity</w:t>
      </w:r>
      <w:r w:rsidR="006A4780">
        <w:rPr>
          <w:rFonts w:ascii="Book Antiqua" w:hAnsi="Book Antiqua" w:cs="Times New Roman" w:hint="eastAsia"/>
          <w:sz w:val="24"/>
          <w:szCs w:val="24"/>
        </w:rPr>
        <w:t xml:space="preserve"> </w:t>
      </w:r>
      <w:r w:rsidRPr="003D0253">
        <w:rPr>
          <w:rFonts w:ascii="Book Antiqua" w:eastAsiaTheme="minorEastAsia" w:hAnsi="Book Antiqua"/>
          <w:kern w:val="0"/>
          <w:sz w:val="24"/>
          <w:szCs w:val="24"/>
        </w:rPr>
        <w:t xml:space="preserve">values revealed that </w:t>
      </w:r>
      <w:r w:rsidRPr="003D0253">
        <w:rPr>
          <w:rFonts w:ascii="Book Antiqua" w:hAnsi="Book Antiqua" w:cs="Times New Roman"/>
          <w:sz w:val="24"/>
          <w:szCs w:val="24"/>
        </w:rPr>
        <w:t>the liver shear wave velocity value in the unfavorable prognosis group exhibited an increasing trend, while a clear decline was observed in the favorable prognosis group (</w:t>
      </w:r>
      <w:r w:rsidRPr="003D0253">
        <w:rPr>
          <w:rFonts w:ascii="Book Antiqua" w:hAnsi="Book Antiqua" w:cs="Times New Roman"/>
          <w:i/>
          <w:sz w:val="24"/>
          <w:szCs w:val="24"/>
        </w:rPr>
        <w:t>F</w:t>
      </w:r>
      <w:r w:rsidRPr="003D0253">
        <w:rPr>
          <w:rFonts w:ascii="Book Antiqua" w:hAnsi="Book Antiqua" w:cs="Times New Roman"/>
          <w:sz w:val="24"/>
          <w:szCs w:val="24"/>
          <w:vertAlign w:val="subscript"/>
        </w:rPr>
        <w:t>within group</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 xml:space="preserve">2.106, </w:t>
      </w:r>
      <w:r w:rsidRPr="003D0253">
        <w:rPr>
          <w:rFonts w:ascii="Book Antiqua" w:hAnsi="Book Antiqua" w:cs="Times New Roman"/>
          <w:i/>
          <w:sz w:val="24"/>
          <w:szCs w:val="24"/>
        </w:rPr>
        <w:t>P</w:t>
      </w:r>
      <w:r w:rsidRPr="003D0253">
        <w:rPr>
          <w:rFonts w:ascii="Book Antiqua" w:hAnsi="Book Antiqua" w:cs="Times New Roman"/>
          <w:sz w:val="24"/>
          <w:szCs w:val="24"/>
          <w:vertAlign w:val="subscript"/>
        </w:rPr>
        <w:t>within group</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0.039). The livers</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hear wave velocity</w:t>
      </w:r>
      <w:r w:rsidR="0064754E"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value was highest at the 1</w:t>
      </w:r>
      <w:r w:rsidRPr="003D0253">
        <w:rPr>
          <w:rFonts w:ascii="Book Antiqua" w:eastAsiaTheme="minorEastAsia" w:hAnsi="Book Antiqua"/>
          <w:kern w:val="0"/>
          <w:sz w:val="24"/>
          <w:szCs w:val="24"/>
          <w:vertAlign w:val="superscript"/>
        </w:rPr>
        <w:t>st</w:t>
      </w:r>
      <w:r w:rsidRPr="003D0253">
        <w:rPr>
          <w:rFonts w:ascii="Book Antiqua" w:eastAsiaTheme="minorEastAsia" w:hAnsi="Book Antiqua"/>
          <w:kern w:val="0"/>
          <w:sz w:val="24"/>
          <w:szCs w:val="24"/>
        </w:rPr>
        <w:t xml:space="preserve"> week after treatment in the favorable prognosis group, which gradually decreased thereafter. This value was lowest at to 9</w:t>
      </w:r>
      <w:r w:rsidRPr="003D0253">
        <w:rPr>
          <w:rFonts w:ascii="Book Antiqua" w:eastAsiaTheme="minorEastAsia" w:hAnsi="Book Antiqua"/>
          <w:kern w:val="0"/>
          <w:sz w:val="24"/>
          <w:szCs w:val="24"/>
          <w:vertAlign w:val="superscript"/>
        </w:rPr>
        <w:t>th</w:t>
      </w:r>
      <w:r w:rsidRPr="003D0253">
        <w:rPr>
          <w:rFonts w:ascii="Book Antiqua" w:eastAsiaTheme="minorEastAsia" w:hAnsi="Book Antiqua"/>
          <w:kern w:val="0"/>
          <w:sz w:val="24"/>
          <w:szCs w:val="24"/>
        </w:rPr>
        <w:t xml:space="preserve"> </w:t>
      </w:r>
      <w:r w:rsidR="00931453" w:rsidRPr="003D0253">
        <w:rPr>
          <w:rFonts w:ascii="Book Antiqua" w:eastAsiaTheme="minorEastAsia" w:hAnsi="Book Antiqua"/>
          <w:kern w:val="0"/>
          <w:sz w:val="24"/>
          <w:szCs w:val="24"/>
        </w:rPr>
        <w:t>mo</w:t>
      </w:r>
      <w:r w:rsidRPr="003D0253">
        <w:rPr>
          <w:rFonts w:ascii="Book Antiqua" w:eastAsiaTheme="minorEastAsia" w:hAnsi="Book Antiqua"/>
          <w:kern w:val="0"/>
          <w:sz w:val="24"/>
          <w:szCs w:val="24"/>
        </w:rPr>
        <w:t xml:space="preserve"> after treatment. However, in the unfavorable prognosis group, </w:t>
      </w:r>
      <w:r w:rsidRPr="003D0253">
        <w:rPr>
          <w:rFonts w:ascii="Book Antiqua" w:hAnsi="Book Antiqua" w:cs="Times New Roman"/>
          <w:sz w:val="24"/>
          <w:szCs w:val="24"/>
        </w:rPr>
        <w:t>the liver</w:t>
      </w:r>
      <w:r w:rsidR="006A4780">
        <w:rPr>
          <w:rFonts w:ascii="Book Antiqua" w:hAnsi="Book Antiqua" w:cs="Times New Roman" w:hint="eastAsia"/>
          <w:sz w:val="24"/>
          <w:szCs w:val="24"/>
        </w:rPr>
        <w:t xml:space="preserve"> </w:t>
      </w:r>
      <w:r w:rsidRPr="003D0253">
        <w:rPr>
          <w:rFonts w:ascii="Book Antiqua" w:hAnsi="Book Antiqua" w:cs="Times New Roman"/>
          <w:sz w:val="24"/>
          <w:szCs w:val="24"/>
        </w:rPr>
        <w:t>shear wave velocity</w:t>
      </w:r>
      <w:r w:rsidRPr="003D0253">
        <w:rPr>
          <w:rFonts w:ascii="Book Antiqua" w:eastAsiaTheme="minorEastAsia" w:hAnsi="Book Antiqua"/>
          <w:kern w:val="0"/>
          <w:sz w:val="24"/>
          <w:szCs w:val="24"/>
        </w:rPr>
        <w:t xml:space="preserve"> value was highest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lowest at the 1</w:t>
      </w:r>
      <w:r w:rsidRPr="003D0253">
        <w:rPr>
          <w:rFonts w:ascii="Book Antiqua" w:eastAsiaTheme="minorEastAsia" w:hAnsi="Book Antiqua"/>
          <w:kern w:val="0"/>
          <w:sz w:val="24"/>
          <w:szCs w:val="24"/>
          <w:vertAlign w:val="superscript"/>
        </w:rPr>
        <w:t>st</w:t>
      </w:r>
      <w:r w:rsidR="00CB4E94"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wk after treatment. The </w:t>
      </w:r>
      <w:r w:rsidRPr="003D0253">
        <w:rPr>
          <w:rFonts w:ascii="Book Antiqua" w:hAnsi="Book Antiqua" w:cs="Times New Roman"/>
          <w:sz w:val="24"/>
          <w:szCs w:val="24"/>
        </w:rPr>
        <w:t>liver</w:t>
      </w:r>
      <w:r w:rsidR="006A4780">
        <w:rPr>
          <w:rFonts w:ascii="Book Antiqua" w:hAnsi="Book Antiqua" w:cs="Times New Roman" w:hint="eastAsia"/>
          <w:sz w:val="24"/>
          <w:szCs w:val="24"/>
        </w:rPr>
        <w:t xml:space="preserve"> </w:t>
      </w:r>
      <w:r w:rsidRPr="003D0253">
        <w:rPr>
          <w:rFonts w:ascii="Book Antiqua" w:hAnsi="Book Antiqua" w:cs="Times New Roman"/>
          <w:sz w:val="24"/>
          <w:szCs w:val="24"/>
        </w:rPr>
        <w:t>shear wave velocity values of these two groups were c</w:t>
      </w:r>
      <w:r w:rsidRPr="003D0253">
        <w:rPr>
          <w:rFonts w:ascii="Book Antiqua" w:eastAsiaTheme="minorEastAsia" w:hAnsi="Book Antiqua"/>
          <w:kern w:val="0"/>
          <w:sz w:val="24"/>
          <w:szCs w:val="24"/>
        </w:rPr>
        <w:t>ompared</w:t>
      </w:r>
      <w:r w:rsidR="0064754E" w:rsidRPr="003D0253">
        <w:rPr>
          <w:rFonts w:ascii="Book Antiqua" w:eastAsiaTheme="minorEastAsia" w:hAnsi="Book Antiqua"/>
          <w:kern w:val="0"/>
          <w:sz w:val="24"/>
          <w:szCs w:val="24"/>
        </w:rPr>
        <w:t xml:space="preserve"> </w:t>
      </w:r>
      <w:r w:rsidRPr="003D0253">
        <w:rPr>
          <w:rFonts w:ascii="Book Antiqua" w:hAnsi="Book Antiqua" w:cs="Times New Roman"/>
          <w:sz w:val="24"/>
          <w:szCs w:val="24"/>
        </w:rPr>
        <w:t>among different time points. Although these values in the favorable prognosis group were slightly higher than those in the unfavorable prognosis group, and</w:t>
      </w:r>
      <w:r w:rsidRPr="003D0253">
        <w:rPr>
          <w:rFonts w:ascii="Book Antiqua" w:eastAsiaTheme="minorEastAsia" w:hAnsi="Book Antiqua"/>
          <w:kern w:val="0"/>
          <w:sz w:val="24"/>
          <w:szCs w:val="24"/>
        </w:rPr>
        <w:t xml:space="preserve"> the difference was not statistically significant (</w:t>
      </w:r>
      <w:r w:rsidR="00546654" w:rsidRPr="003D0253">
        <w:rPr>
          <w:rFonts w:ascii="Book Antiqua" w:eastAsiaTheme="minorEastAsia" w:hAnsi="Book Antiqua"/>
          <w:i/>
          <w:kern w:val="0"/>
          <w:sz w:val="24"/>
          <w:szCs w:val="24"/>
        </w:rPr>
        <w:t xml:space="preserve">P &gt; </w:t>
      </w:r>
      <w:r w:rsidRPr="003D0253">
        <w:rPr>
          <w:rFonts w:ascii="Book Antiqua" w:eastAsiaTheme="minorEastAsia" w:hAnsi="Book Antiqua"/>
          <w:kern w:val="0"/>
          <w:sz w:val="24"/>
          <w:szCs w:val="24"/>
        </w:rPr>
        <w:t xml:space="preserve">0.05). Furthermore, the difference in </w:t>
      </w:r>
      <w:r w:rsidRPr="003D0253">
        <w:rPr>
          <w:rFonts w:ascii="Book Antiqua" w:hAnsi="Book Antiqua" w:cs="Times New Roman"/>
          <w:sz w:val="24"/>
          <w:szCs w:val="24"/>
        </w:rPr>
        <w:t>liver</w:t>
      </w:r>
      <w:r w:rsidR="006A4780">
        <w:rPr>
          <w:rFonts w:ascii="Book Antiqua" w:hAnsi="Book Antiqua" w:cs="Times New Roman" w:hint="eastAsia"/>
          <w:sz w:val="24"/>
          <w:szCs w:val="24"/>
        </w:rPr>
        <w:t xml:space="preserve"> </w:t>
      </w:r>
      <w:r w:rsidRPr="003D0253">
        <w:rPr>
          <w:rFonts w:ascii="Book Antiqua" w:hAnsi="Book Antiqua" w:cs="Times New Roman"/>
          <w:sz w:val="24"/>
          <w:szCs w:val="24"/>
        </w:rPr>
        <w:t>shear wave velocity values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and 9</w:t>
      </w:r>
      <w:r w:rsidRPr="003D0253">
        <w:rPr>
          <w:rFonts w:ascii="Book Antiqua" w:hAnsi="Book Antiqua" w:cs="Times New Roman"/>
          <w:sz w:val="24"/>
          <w:szCs w:val="24"/>
          <w:vertAlign w:val="superscript"/>
        </w:rPr>
        <w:t>th</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 xml:space="preserve">mo was </w:t>
      </w:r>
      <w:r w:rsidRPr="003D0253">
        <w:rPr>
          <w:rFonts w:ascii="Book Antiqua" w:eastAsiaTheme="minorEastAsia" w:hAnsi="Book Antiqua"/>
          <w:kern w:val="0"/>
          <w:sz w:val="24"/>
          <w:szCs w:val="24"/>
        </w:rPr>
        <w:t>statistically significant (</w:t>
      </w:r>
      <w:r w:rsidR="00546654" w:rsidRPr="003D0253">
        <w:rPr>
          <w:rFonts w:ascii="Book Antiqua" w:eastAsiaTheme="minorEastAsia" w:hAnsi="Book Antiqua"/>
          <w:i/>
          <w:kern w:val="0"/>
          <w:sz w:val="24"/>
          <w:szCs w:val="24"/>
        </w:rPr>
        <w:t xml:space="preserve">P &lt; </w:t>
      </w:r>
      <w:r w:rsidRPr="003D0253">
        <w:rPr>
          <w:rFonts w:ascii="Book Antiqua" w:eastAsiaTheme="minorEastAsia" w:hAnsi="Book Antiqua"/>
          <w:kern w:val="0"/>
          <w:sz w:val="24"/>
          <w:szCs w:val="24"/>
        </w:rPr>
        <w:t xml:space="preserve">0.05), and these values in the favorable prognosis group were lower. Overall, the liver </w:t>
      </w:r>
      <w:r w:rsidRPr="003D0253">
        <w:rPr>
          <w:rFonts w:ascii="Book Antiqua" w:hAnsi="Book Antiqua" w:cs="Times New Roman"/>
          <w:sz w:val="24"/>
          <w:szCs w:val="24"/>
        </w:rPr>
        <w:t xml:space="preserve">shear wave velocity values in the unfavorable prognosis group were higher than those in the favorable prognosis group; and the difference was </w:t>
      </w:r>
      <w:r w:rsidRPr="003D0253">
        <w:rPr>
          <w:rFonts w:ascii="Book Antiqua" w:eastAsiaTheme="minorEastAsia" w:hAnsi="Book Antiqua"/>
          <w:kern w:val="0"/>
          <w:sz w:val="24"/>
          <w:szCs w:val="24"/>
        </w:rPr>
        <w:t>statistically significant (</w:t>
      </w:r>
      <w:r w:rsidRPr="003D0253">
        <w:rPr>
          <w:rFonts w:ascii="Book Antiqua" w:hAnsi="Book Antiqua" w:cs="Times New Roman"/>
          <w:i/>
          <w:sz w:val="24"/>
          <w:szCs w:val="24"/>
        </w:rPr>
        <w:t>F</w:t>
      </w:r>
      <w:r w:rsidRPr="003D0253">
        <w:rPr>
          <w:rFonts w:ascii="Book Antiqua" w:hAnsi="Book Antiqua" w:cs="Times New Roman"/>
          <w:sz w:val="24"/>
          <w:szCs w:val="24"/>
          <w:vertAlign w:val="subscript"/>
        </w:rPr>
        <w:t xml:space="preserve">between groups </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2.193, </w:t>
      </w:r>
      <w:r w:rsidRPr="003D0253">
        <w:rPr>
          <w:rFonts w:ascii="Book Antiqua" w:hAnsi="Book Antiqua" w:cs="Times New Roman"/>
          <w:i/>
          <w:sz w:val="24"/>
          <w:szCs w:val="24"/>
        </w:rPr>
        <w:t>P</w:t>
      </w:r>
      <w:r w:rsidRPr="003D0253">
        <w:rPr>
          <w:rFonts w:ascii="Book Antiqua" w:hAnsi="Book Antiqua" w:cs="Times New Roman"/>
          <w:sz w:val="24"/>
          <w:szCs w:val="24"/>
          <w:vertAlign w:val="subscript"/>
        </w:rPr>
        <w:t>between groups</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0.032</w:t>
      </w:r>
      <w:r w:rsidRPr="003D0253">
        <w:rPr>
          <w:rFonts w:ascii="Book Antiqua" w:eastAsiaTheme="minorEastAsia" w:hAnsi="Book Antiqua"/>
          <w:kern w:val="0"/>
          <w:sz w:val="24"/>
          <w:szCs w:val="24"/>
        </w:rPr>
        <w:t>). Furthermore, these values correlated between the different groups or among different times points</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w:t>
      </w:r>
      <w:r w:rsidRPr="003D0253">
        <w:rPr>
          <w:rFonts w:ascii="Book Antiqua" w:hAnsi="Book Antiqua" w:cs="Times New Roman"/>
          <w:i/>
          <w:sz w:val="24"/>
          <w:szCs w:val="24"/>
        </w:rPr>
        <w:t>F</w:t>
      </w:r>
      <w:r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 xml:space="preserve">2.457, </w:t>
      </w:r>
      <w:r w:rsidRPr="003D0253">
        <w:rPr>
          <w:rFonts w:ascii="Book Antiqua" w:hAnsi="Book Antiqua" w:cs="Times New Roman"/>
          <w:i/>
          <w:sz w:val="24"/>
          <w:szCs w:val="24"/>
        </w:rPr>
        <w:t>P</w:t>
      </w:r>
      <w:r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0.017</w:t>
      </w:r>
      <w:r w:rsidRPr="003D0253">
        <w:rPr>
          <w:rFonts w:ascii="Book Antiqua" w:eastAsiaTheme="minorEastAsia" w:hAnsi="Book Antiqua"/>
          <w:kern w:val="0"/>
          <w:sz w:val="24"/>
          <w:szCs w:val="24"/>
        </w:rPr>
        <w:t>) (</w:t>
      </w:r>
      <w:r w:rsidRPr="003D0253">
        <w:rPr>
          <w:rFonts w:ascii="Book Antiqua" w:hAnsi="Book Antiqua" w:cs="Times New Roman"/>
          <w:sz w:val="24"/>
          <w:szCs w:val="24"/>
        </w:rPr>
        <w:t>Table 1, Figure 4</w:t>
      </w:r>
      <w:r w:rsidRPr="003D0253">
        <w:rPr>
          <w:rFonts w:ascii="Book Antiqua" w:eastAsiaTheme="minorEastAsia" w:hAnsi="Book Antiqua"/>
          <w:kern w:val="0"/>
          <w:sz w:val="24"/>
          <w:szCs w:val="24"/>
        </w:rPr>
        <w:t>).</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 xml:space="preserve">Comparison of spleen </w:t>
      </w:r>
      <w:r w:rsidRPr="003D0253">
        <w:rPr>
          <w:rFonts w:ascii="Book Antiqua" w:hAnsi="Book Antiqua" w:cs="Times New Roman"/>
          <w:b/>
          <w:i/>
          <w:sz w:val="24"/>
          <w:szCs w:val="24"/>
        </w:rPr>
        <w:t>shear wave velocity</w:t>
      </w:r>
      <w:r w:rsidRPr="003D0253">
        <w:rPr>
          <w:rFonts w:ascii="Book Antiqua" w:eastAsiaTheme="minorEastAsia" w:hAnsi="Book Antiqua"/>
          <w:b/>
          <w:i/>
          <w:kern w:val="0"/>
          <w:sz w:val="24"/>
          <w:szCs w:val="24"/>
        </w:rPr>
        <w:t xml:space="preserve"> values between the favorable prognosis group and unfavorable prognosis group</w:t>
      </w:r>
    </w:p>
    <w:p w:rsidR="009B1906" w:rsidRPr="003D0253" w:rsidRDefault="00673239" w:rsidP="00BC3E2A">
      <w:pPr>
        <w:spacing w:line="360" w:lineRule="auto"/>
        <w:rPr>
          <w:rFonts w:ascii="Book Antiqua" w:hAnsi="Book Antiqua" w:cs="Times New Roman"/>
          <w:sz w:val="24"/>
          <w:szCs w:val="24"/>
        </w:rPr>
      </w:pPr>
      <w:r w:rsidRPr="003D0253">
        <w:rPr>
          <w:rFonts w:ascii="Book Antiqua" w:eastAsiaTheme="minorEastAsia" w:hAnsi="Book Antiqua"/>
          <w:kern w:val="0"/>
          <w:sz w:val="24"/>
          <w:szCs w:val="24"/>
        </w:rPr>
        <w:t xml:space="preserve">In the favorable prognosis group, the spleen </w:t>
      </w:r>
      <w:r w:rsidRPr="003D0253">
        <w:rPr>
          <w:rFonts w:ascii="Book Antiqua" w:hAnsi="Book Antiqua" w:cs="Times New Roman"/>
          <w:sz w:val="24"/>
          <w:szCs w:val="24"/>
        </w:rPr>
        <w:t>shear wave velocity</w:t>
      </w:r>
      <w:r w:rsidR="0064754E"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values</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declined from the 1</w:t>
      </w:r>
      <w:r w:rsidRPr="003D0253">
        <w:rPr>
          <w:rFonts w:ascii="Book Antiqua" w:eastAsiaTheme="minorEastAsia" w:hAnsi="Book Antiqua"/>
          <w:kern w:val="0"/>
          <w:sz w:val="24"/>
          <w:szCs w:val="24"/>
          <w:vertAlign w:val="superscript"/>
        </w:rPr>
        <w:t>st</w:t>
      </w:r>
      <w:r w:rsidR="00E1716B"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wk to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after treatment. The values at the 1</w:t>
      </w:r>
      <w:r w:rsidRPr="003D0253">
        <w:rPr>
          <w:rFonts w:ascii="Book Antiqua" w:eastAsiaTheme="minorEastAsia" w:hAnsi="Book Antiqua"/>
          <w:kern w:val="0"/>
          <w:sz w:val="24"/>
          <w:szCs w:val="24"/>
          <w:vertAlign w:val="superscript"/>
        </w:rPr>
        <w:t>st</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wk</w:t>
      </w:r>
      <w:r w:rsidR="0011713A"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was highest and the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was lowest. However, spleen shear</w:t>
      </w:r>
      <w:r w:rsidRPr="003D0253">
        <w:rPr>
          <w:rFonts w:ascii="Book Antiqua" w:hAnsi="Book Antiqua" w:cs="Times New Roman"/>
          <w:sz w:val="24"/>
          <w:szCs w:val="24"/>
        </w:rPr>
        <w:t xml:space="preserve"> wave velocity</w:t>
      </w:r>
      <w:r w:rsidR="0011713A"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values</w:t>
      </w:r>
      <w:r w:rsidRPr="003D0253">
        <w:rPr>
          <w:rFonts w:ascii="Book Antiqua" w:hAnsi="Book Antiqua" w:cs="Times New Roman"/>
          <w:sz w:val="24"/>
          <w:szCs w:val="24"/>
        </w:rPr>
        <w:t xml:space="preserve"> in the unfavorable prognosis group exhibited an </w:t>
      </w:r>
      <w:r w:rsidRPr="003D0253">
        <w:rPr>
          <w:rFonts w:ascii="Book Antiqua" w:hAnsi="Book Antiqua" w:cs="Times New Roman"/>
          <w:sz w:val="24"/>
          <w:szCs w:val="24"/>
        </w:rPr>
        <w:lastRenderedPageBreak/>
        <w:t>increasing trend.</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The minimum and maximum values of the liver</w:t>
      </w:r>
      <w:r w:rsidR="006A4780">
        <w:rPr>
          <w:rFonts w:ascii="Book Antiqua" w:hAnsi="Book Antiqua" w:cs="Times New Roman" w:hint="eastAsia"/>
          <w:sz w:val="24"/>
          <w:szCs w:val="24"/>
        </w:rPr>
        <w:t xml:space="preserve"> </w:t>
      </w:r>
      <w:r w:rsidRPr="003D0253">
        <w:rPr>
          <w:rFonts w:ascii="Book Antiqua" w:hAnsi="Book Antiqua" w:cs="Times New Roman"/>
          <w:sz w:val="24"/>
          <w:szCs w:val="24"/>
        </w:rPr>
        <w:t>shear wave velocity</w:t>
      </w:r>
      <w:r w:rsidR="00E1716B"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were reached </w:t>
      </w:r>
      <w:r w:rsidRPr="003D0253">
        <w:rPr>
          <w:rFonts w:ascii="Book Antiqua" w:eastAsiaTheme="minorEastAsia" w:hAnsi="Book Antiqua"/>
          <w:kern w:val="0"/>
          <w:sz w:val="24"/>
          <w:szCs w:val="24"/>
        </w:rPr>
        <w:t>at the 1</w:t>
      </w:r>
      <w:r w:rsidRPr="003D0253">
        <w:rPr>
          <w:rFonts w:ascii="Book Antiqua" w:eastAsiaTheme="minorEastAsia" w:hAnsi="Book Antiqua"/>
          <w:kern w:val="0"/>
          <w:sz w:val="24"/>
          <w:szCs w:val="24"/>
          <w:vertAlign w:val="superscript"/>
        </w:rPr>
        <w:t>st</w:t>
      </w:r>
      <w:r w:rsidRPr="003D0253">
        <w:rPr>
          <w:rFonts w:ascii="Book Antiqua" w:eastAsiaTheme="minorEastAsia" w:hAnsi="Book Antiqua"/>
          <w:kern w:val="0"/>
          <w:sz w:val="24"/>
          <w:szCs w:val="24"/>
        </w:rPr>
        <w:t xml:space="preserve"> week and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after treatment, respectively. Values at the different time points of these two groups are presented in Table 2.There results revealed that spleen</w:t>
      </w:r>
      <w:r w:rsidR="006A4780">
        <w:rPr>
          <w:rFonts w:ascii="Book Antiqua" w:eastAsiaTheme="minorEastAsia" w:hAnsi="Book Antiqua" w:hint="eastAsia"/>
          <w:kern w:val="0"/>
          <w:sz w:val="24"/>
          <w:szCs w:val="24"/>
        </w:rPr>
        <w:t xml:space="preserve"> </w:t>
      </w:r>
      <w:r w:rsidRPr="003D0253">
        <w:rPr>
          <w:rFonts w:ascii="Book Antiqua" w:hAnsi="Book Antiqua" w:cs="Times New Roman"/>
          <w:sz w:val="24"/>
          <w:szCs w:val="24"/>
        </w:rPr>
        <w:t>shear wave velocity</w:t>
      </w:r>
      <w:r w:rsidR="00E1716B"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value</w:t>
      </w:r>
      <w:r w:rsidR="00E1716B"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sat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and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mo in the unfavorable prognosis group were higher, </w:t>
      </w:r>
      <w:r w:rsidRPr="003D0253">
        <w:rPr>
          <w:rFonts w:ascii="Book Antiqua" w:hAnsi="Book Antiqua" w:cs="Times New Roman"/>
          <w:sz w:val="24"/>
          <w:szCs w:val="24"/>
        </w:rPr>
        <w:t>and</w:t>
      </w:r>
      <w:r w:rsidRPr="003D0253">
        <w:rPr>
          <w:rFonts w:ascii="Book Antiqua" w:eastAsiaTheme="minorEastAsia" w:hAnsi="Book Antiqua"/>
          <w:kern w:val="0"/>
          <w:sz w:val="24"/>
          <w:szCs w:val="24"/>
        </w:rPr>
        <w:t xml:space="preserve"> the difference was statistically significant (</w:t>
      </w:r>
      <w:r w:rsidR="00546654" w:rsidRPr="003D0253">
        <w:rPr>
          <w:rFonts w:ascii="Book Antiqua" w:eastAsiaTheme="minorEastAsia" w:hAnsi="Book Antiqua"/>
          <w:i/>
          <w:kern w:val="0"/>
          <w:sz w:val="24"/>
          <w:szCs w:val="24"/>
        </w:rPr>
        <w:t xml:space="preserve">P &lt; </w:t>
      </w:r>
      <w:r w:rsidRPr="003D0253">
        <w:rPr>
          <w:rFonts w:ascii="Book Antiqua" w:eastAsiaTheme="minorEastAsia" w:hAnsi="Book Antiqua"/>
          <w:kern w:val="0"/>
          <w:sz w:val="24"/>
          <w:szCs w:val="24"/>
        </w:rPr>
        <w:t>0.05). Furthermore, values at the 1</w:t>
      </w:r>
      <w:r w:rsidRPr="003D0253">
        <w:rPr>
          <w:rFonts w:ascii="Book Antiqua" w:eastAsiaTheme="minorEastAsia" w:hAnsi="Book Antiqua"/>
          <w:kern w:val="0"/>
          <w:sz w:val="24"/>
          <w:szCs w:val="24"/>
          <w:vertAlign w:val="superscript"/>
        </w:rPr>
        <w:t>st</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wk in these two groups were similar, and the difference </w:t>
      </w:r>
      <w:r w:rsidRPr="003D0253">
        <w:rPr>
          <w:rFonts w:ascii="Book Antiqua" w:hAnsi="Book Antiqua" w:cs="Times New Roman"/>
          <w:sz w:val="24"/>
          <w:szCs w:val="24"/>
        </w:rPr>
        <w:t xml:space="preserve">was not </w:t>
      </w:r>
      <w:r w:rsidRPr="003D0253">
        <w:rPr>
          <w:rFonts w:ascii="Book Antiqua" w:eastAsiaTheme="minorEastAsia" w:hAnsi="Book Antiqua"/>
          <w:kern w:val="0"/>
          <w:sz w:val="24"/>
          <w:szCs w:val="24"/>
        </w:rPr>
        <w:t>statistically significant (</w:t>
      </w:r>
      <w:r w:rsidR="00546654" w:rsidRPr="003D0253">
        <w:rPr>
          <w:rFonts w:ascii="Book Antiqua" w:eastAsiaTheme="minorEastAsia" w:hAnsi="Book Antiqua"/>
          <w:i/>
          <w:kern w:val="0"/>
          <w:sz w:val="24"/>
          <w:szCs w:val="24"/>
        </w:rPr>
        <w:t xml:space="preserve">P &gt; </w:t>
      </w:r>
      <w:r w:rsidRPr="003D0253">
        <w:rPr>
          <w:rFonts w:ascii="Book Antiqua" w:eastAsiaTheme="minorEastAsia" w:hAnsi="Book Antiqua"/>
          <w:kern w:val="0"/>
          <w:sz w:val="24"/>
          <w:szCs w:val="24"/>
        </w:rPr>
        <w:t xml:space="preserve">0.05). The spleen </w:t>
      </w:r>
      <w:r w:rsidRPr="003D0253">
        <w:rPr>
          <w:rFonts w:ascii="Book Antiqua" w:hAnsi="Book Antiqua" w:cs="Times New Roman"/>
          <w:sz w:val="24"/>
          <w:szCs w:val="24"/>
        </w:rPr>
        <w:t xml:space="preserve">shear wave velocity values were compared between these two groups. These results revealed that values in the unfavorable prognosis group were higher than in the favorable prognosis group, and the difference was </w:t>
      </w:r>
      <w:r w:rsidRPr="003D0253">
        <w:rPr>
          <w:rFonts w:ascii="Book Antiqua" w:eastAsiaTheme="minorEastAsia" w:hAnsi="Book Antiqua"/>
          <w:kern w:val="0"/>
          <w:sz w:val="24"/>
          <w:szCs w:val="24"/>
        </w:rPr>
        <w:t>statistically significant (</w:t>
      </w:r>
      <w:r w:rsidRPr="003D0253">
        <w:rPr>
          <w:rFonts w:ascii="Book Antiqua" w:hAnsi="Book Antiqua" w:cs="Times New Roman"/>
          <w:i/>
          <w:sz w:val="24"/>
          <w:szCs w:val="24"/>
        </w:rPr>
        <w:t>F</w:t>
      </w:r>
      <w:r w:rsidRPr="003D0253">
        <w:rPr>
          <w:rFonts w:ascii="Book Antiqua" w:hAnsi="Book Antiqua" w:cs="Times New Roman"/>
          <w:sz w:val="24"/>
          <w:szCs w:val="24"/>
          <w:vertAlign w:val="subscript"/>
        </w:rPr>
        <w:t xml:space="preserve">between groups </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8.431, </w:t>
      </w:r>
      <w:r w:rsidRPr="003D0253">
        <w:rPr>
          <w:rFonts w:ascii="Book Antiqua" w:hAnsi="Book Antiqua" w:cs="Times New Roman"/>
          <w:i/>
          <w:sz w:val="24"/>
          <w:szCs w:val="24"/>
        </w:rPr>
        <w:t>P</w:t>
      </w:r>
      <w:r w:rsidRPr="003D0253">
        <w:rPr>
          <w:rFonts w:ascii="Book Antiqua" w:hAnsi="Book Antiqua" w:cs="Times New Roman"/>
          <w:sz w:val="24"/>
          <w:szCs w:val="24"/>
          <w:vertAlign w:val="subscript"/>
        </w:rPr>
        <w:t>between groups</w:t>
      </w:r>
      <w:r w:rsidR="00931453"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 0.000</w:t>
      </w:r>
      <w:r w:rsidRPr="003D0253">
        <w:rPr>
          <w:rFonts w:ascii="Book Antiqua" w:eastAsiaTheme="minorEastAsia" w:hAnsi="Book Antiqua"/>
          <w:kern w:val="0"/>
          <w:sz w:val="24"/>
          <w:szCs w:val="24"/>
        </w:rPr>
        <w:t>). The values in different groups or at different time pointswere correlated (</w:t>
      </w:r>
      <w:r w:rsidRPr="003D0253">
        <w:rPr>
          <w:rFonts w:ascii="Book Antiqua" w:hAnsi="Book Antiqua" w:cs="Times New Roman"/>
          <w:i/>
          <w:sz w:val="24"/>
          <w:szCs w:val="24"/>
        </w:rPr>
        <w:t>F</w:t>
      </w:r>
      <w:r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 xml:space="preserve">3.422, </w:t>
      </w:r>
      <w:r w:rsidRPr="003D0253">
        <w:rPr>
          <w:rFonts w:ascii="Book Antiqua" w:hAnsi="Book Antiqua" w:cs="Times New Roman"/>
          <w:i/>
          <w:sz w:val="24"/>
          <w:szCs w:val="24"/>
        </w:rPr>
        <w:t>P</w:t>
      </w:r>
      <w:r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Pr="003D0253">
        <w:rPr>
          <w:rFonts w:ascii="Book Antiqua" w:hAnsi="Book Antiqua" w:cs="Times New Roman"/>
          <w:sz w:val="24"/>
          <w:szCs w:val="24"/>
        </w:rPr>
        <w:t>0.001;</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Figure 5</w:t>
      </w:r>
      <w:r w:rsidRPr="003D0253">
        <w:rPr>
          <w:rFonts w:ascii="Book Antiqua" w:eastAsiaTheme="minorEastAsia" w:hAnsi="Book Antiqua"/>
          <w:kern w:val="0"/>
          <w:sz w:val="24"/>
          <w:szCs w:val="24"/>
        </w:rPr>
        <w:t>).</w:t>
      </w:r>
    </w:p>
    <w:p w:rsidR="009B1906" w:rsidRPr="003D0253" w:rsidRDefault="009B1906" w:rsidP="00BC3E2A">
      <w:pPr>
        <w:spacing w:line="360" w:lineRule="auto"/>
        <w:rPr>
          <w:rFonts w:ascii="Book Antiqua" w:hAnsi="Book Antiqua"/>
          <w:sz w:val="24"/>
          <w:szCs w:val="24"/>
        </w:rPr>
      </w:pPr>
    </w:p>
    <w:p w:rsidR="009B1906" w:rsidRPr="003D0253" w:rsidRDefault="00673239" w:rsidP="00BC3E2A">
      <w:pPr>
        <w:spacing w:line="360" w:lineRule="auto"/>
        <w:rPr>
          <w:rFonts w:ascii="Book Antiqua" w:hAnsi="Book Antiqua"/>
          <w:b/>
          <w:i/>
          <w:sz w:val="24"/>
          <w:szCs w:val="24"/>
        </w:rPr>
      </w:pPr>
      <w:r w:rsidRPr="003D0253">
        <w:rPr>
          <w:rFonts w:ascii="Book Antiqua" w:hAnsi="Book Antiqua"/>
          <w:b/>
          <w:i/>
          <w:sz w:val="24"/>
          <w:szCs w:val="24"/>
        </w:rPr>
        <w:t>Evaluation of the effects of suspicious indicators using the Cox’s proportional hazard regression model</w:t>
      </w:r>
    </w:p>
    <w:p w:rsidR="009B1906" w:rsidRPr="003D0253" w:rsidRDefault="00673239" w:rsidP="00BC3E2A">
      <w:pPr>
        <w:spacing w:line="360" w:lineRule="auto"/>
        <w:rPr>
          <w:rFonts w:ascii="Book Antiqua" w:hAnsi="Book Antiqua"/>
          <w:sz w:val="24"/>
          <w:szCs w:val="24"/>
        </w:rPr>
      </w:pPr>
      <w:r w:rsidRPr="003D0253">
        <w:rPr>
          <w:rFonts w:ascii="Book Antiqua" w:hAnsi="Book Antiqua"/>
          <w:sz w:val="24"/>
          <w:szCs w:val="24"/>
        </w:rPr>
        <w:t>A Cox’s proportional hazard regression model</w:t>
      </w:r>
      <w:r w:rsidR="0064754E" w:rsidRPr="003D0253">
        <w:rPr>
          <w:rFonts w:ascii="Book Antiqua" w:hAnsi="Book Antiqua"/>
          <w:sz w:val="24"/>
          <w:szCs w:val="24"/>
        </w:rPr>
        <w:t xml:space="preserve"> </w:t>
      </w:r>
      <w:r w:rsidRPr="003D0253">
        <w:rPr>
          <w:rFonts w:ascii="Book Antiqua" w:eastAsiaTheme="minorEastAsia" w:hAnsi="Book Antiqua"/>
          <w:kern w:val="0"/>
          <w:sz w:val="24"/>
          <w:szCs w:val="24"/>
        </w:rPr>
        <w:t xml:space="preserve">was constructed to analyze the effects of all suspicious indicators on </w:t>
      </w:r>
      <w:r w:rsidRPr="003D0253">
        <w:rPr>
          <w:rFonts w:ascii="Book Antiqua" w:hAnsi="Book Antiqua" w:cs="Times New Roman"/>
          <w:sz w:val="24"/>
          <w:szCs w:val="24"/>
        </w:rPr>
        <w:t>portal hypertension prognosis.</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These results revealed that the age and gender of patients had no effect on prognosis </w:t>
      </w:r>
      <w:r w:rsidRPr="003D0253">
        <w:rPr>
          <w:rFonts w:ascii="Book Antiqua" w:eastAsiaTheme="minorEastAsia" w:hAnsi="Book Antiqua"/>
          <w:kern w:val="0"/>
          <w:sz w:val="24"/>
          <w:szCs w:val="24"/>
        </w:rPr>
        <w:t>(</w:t>
      </w:r>
      <w:r w:rsidR="00546654" w:rsidRPr="003D0253">
        <w:rPr>
          <w:rFonts w:ascii="Book Antiqua" w:eastAsiaTheme="minorEastAsia" w:hAnsi="Book Antiqua"/>
          <w:i/>
          <w:kern w:val="0"/>
          <w:sz w:val="24"/>
          <w:szCs w:val="24"/>
        </w:rPr>
        <w:t xml:space="preserve">P &gt; </w:t>
      </w:r>
      <w:r w:rsidRPr="003D0253">
        <w:rPr>
          <w:rFonts w:ascii="Book Antiqua" w:eastAsiaTheme="minorEastAsia" w:hAnsi="Book Antiqua"/>
          <w:kern w:val="0"/>
          <w:sz w:val="24"/>
          <w:szCs w:val="24"/>
        </w:rPr>
        <w:t xml:space="preserve">0.05), and serological indicators including ALB, AST and ALT did not influence the </w:t>
      </w:r>
      <w:r w:rsidRPr="003D0253">
        <w:rPr>
          <w:rFonts w:ascii="Book Antiqua" w:hAnsi="Book Antiqua" w:cs="Times New Roman"/>
          <w:sz w:val="24"/>
          <w:szCs w:val="24"/>
        </w:rPr>
        <w:t>prognosis</w:t>
      </w:r>
      <w:r w:rsidRPr="003D0253">
        <w:rPr>
          <w:rFonts w:ascii="Book Antiqua" w:eastAsiaTheme="minorEastAsia" w:hAnsi="Book Antiqua"/>
          <w:kern w:val="0"/>
          <w:sz w:val="24"/>
          <w:szCs w:val="24"/>
        </w:rPr>
        <w:t xml:space="preserve">. At the same time, all liver and spleen </w:t>
      </w:r>
      <w:r w:rsidRPr="003D0253">
        <w:rPr>
          <w:rFonts w:ascii="Book Antiqua" w:hAnsi="Book Antiqua" w:cs="Times New Roman"/>
          <w:sz w:val="24"/>
          <w:szCs w:val="24"/>
        </w:rPr>
        <w:t>shear wave velocity values at different time points were evaluated, and results</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revealed</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that liver shear wave velocity values at the 9</w:t>
      </w:r>
      <w:r w:rsidRPr="003D0253">
        <w:rPr>
          <w:rFonts w:ascii="Book Antiqua" w:hAnsi="Book Antiqua" w:cs="Times New Roman"/>
          <w:sz w:val="24"/>
          <w:szCs w:val="24"/>
          <w:vertAlign w:val="superscript"/>
        </w:rPr>
        <w:t>th</w:t>
      </w:r>
      <w:r w:rsidRPr="003D0253">
        <w:rPr>
          <w:rFonts w:ascii="Book Antiqua" w:hAnsi="Book Antiqua" w:cs="Times New Roman"/>
          <w:sz w:val="24"/>
          <w:szCs w:val="24"/>
        </w:rPr>
        <w:t xml:space="preserve"> </w:t>
      </w:r>
      <w:r w:rsidR="00931453" w:rsidRPr="003D0253">
        <w:rPr>
          <w:rFonts w:ascii="Book Antiqua" w:hAnsi="Book Antiqua" w:cs="Times New Roman"/>
          <w:sz w:val="24"/>
          <w:szCs w:val="24"/>
        </w:rPr>
        <w:t>mo</w:t>
      </w:r>
      <w:r w:rsidRPr="003D0253">
        <w:rPr>
          <w:rFonts w:ascii="Book Antiqua" w:hAnsi="Book Antiqua" w:cs="Times New Roman"/>
          <w:sz w:val="24"/>
          <w:szCs w:val="24"/>
        </w:rPr>
        <w:t>, and spleen shear wave velocity values at the 3</w:t>
      </w:r>
      <w:r w:rsidRPr="003D0253">
        <w:rPr>
          <w:rFonts w:ascii="Book Antiqua" w:hAnsi="Book Antiqua" w:cs="Times New Roman"/>
          <w:sz w:val="24"/>
          <w:szCs w:val="24"/>
          <w:vertAlign w:val="superscript"/>
        </w:rPr>
        <w:t>rd</w:t>
      </w:r>
      <w:r w:rsidRPr="003D0253">
        <w:rPr>
          <w:rFonts w:ascii="Book Antiqua" w:hAnsi="Book Antiqua" w:cs="Times New Roman"/>
          <w:sz w:val="24"/>
          <w:szCs w:val="24"/>
        </w:rPr>
        <w:t xml:space="preserve"> and 9</w:t>
      </w:r>
      <w:r w:rsidRPr="003D0253">
        <w:rPr>
          <w:rFonts w:ascii="Book Antiqua" w:hAnsi="Book Antiqua" w:cs="Times New Roman"/>
          <w:sz w:val="24"/>
          <w:szCs w:val="24"/>
          <w:vertAlign w:val="superscript"/>
        </w:rPr>
        <w:t>th</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 could affect the prognosis of patients</w:t>
      </w:r>
      <w:r w:rsidRPr="003D0253">
        <w:rPr>
          <w:rFonts w:ascii="Book Antiqua" w:eastAsiaTheme="minorEastAsia" w:hAnsi="Book Antiqua"/>
          <w:kern w:val="0"/>
          <w:sz w:val="24"/>
          <w:szCs w:val="24"/>
        </w:rPr>
        <w:t xml:space="preserve"> (</w:t>
      </w:r>
      <w:r w:rsidR="00546654" w:rsidRPr="003D0253">
        <w:rPr>
          <w:rFonts w:ascii="Book Antiqua" w:eastAsiaTheme="minorEastAsia" w:hAnsi="Book Antiqua"/>
          <w:i/>
          <w:kern w:val="0"/>
          <w:sz w:val="24"/>
          <w:szCs w:val="24"/>
        </w:rPr>
        <w:t xml:space="preserve">P &lt; </w:t>
      </w:r>
      <w:r w:rsidRPr="003D0253">
        <w:rPr>
          <w:rFonts w:ascii="Book Antiqua" w:eastAsiaTheme="minorEastAsia" w:hAnsi="Book Antiqua"/>
          <w:kern w:val="0"/>
          <w:sz w:val="24"/>
          <w:szCs w:val="24"/>
        </w:rPr>
        <w:t>0.05); while other values had no significant effects (</w:t>
      </w:r>
      <w:r w:rsidR="00546654" w:rsidRPr="003D0253">
        <w:rPr>
          <w:rFonts w:ascii="Book Antiqua" w:eastAsiaTheme="minorEastAsia" w:hAnsi="Book Antiqua"/>
          <w:i/>
          <w:kern w:val="0"/>
          <w:sz w:val="24"/>
          <w:szCs w:val="24"/>
        </w:rPr>
        <w:t xml:space="preserve">P &gt; </w:t>
      </w:r>
      <w:r w:rsidRPr="003D0253">
        <w:rPr>
          <w:rFonts w:ascii="Book Antiqua" w:eastAsiaTheme="minorEastAsia" w:hAnsi="Book Antiqua"/>
          <w:kern w:val="0"/>
          <w:sz w:val="24"/>
          <w:szCs w:val="24"/>
        </w:rPr>
        <w:t>0.05). All indicators that had</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statistically significant differences were compared. The spleen </w:t>
      </w:r>
      <w:r w:rsidRPr="003D0253">
        <w:rPr>
          <w:rFonts w:ascii="Book Antiqua" w:hAnsi="Book Antiqua" w:cs="Times New Roman"/>
          <w:sz w:val="24"/>
          <w:szCs w:val="24"/>
        </w:rPr>
        <w:t>shear wave velocity</w:t>
      </w:r>
      <w:r w:rsidRPr="003D0253">
        <w:rPr>
          <w:rFonts w:ascii="Book Antiqua" w:eastAsiaTheme="minorEastAsia" w:hAnsi="Book Antiqua"/>
          <w:kern w:val="0"/>
          <w:sz w:val="24"/>
          <w:szCs w:val="24"/>
        </w:rPr>
        <w:t xml:space="preserve">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after treatment had the strongest effect on the prognosis of patients</w:t>
      </w:r>
      <w:r w:rsidRPr="003D0253">
        <w:rPr>
          <w:rFonts w:ascii="Book Antiqua" w:hAnsi="Book Antiqua" w:cs="Times New Roman"/>
          <w:sz w:val="24"/>
          <w:szCs w:val="24"/>
        </w:rPr>
        <w:t xml:space="preserve"> (RR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 xml:space="preserve">8.829). The liver </w:t>
      </w:r>
      <w:r w:rsidRPr="003D0253">
        <w:rPr>
          <w:rFonts w:ascii="Book Antiqua" w:hAnsi="Book Antiqua" w:cs="Times New Roman"/>
          <w:sz w:val="24"/>
          <w:szCs w:val="24"/>
        </w:rPr>
        <w:t>hardness</w:t>
      </w:r>
      <w:r w:rsidRPr="003D0253">
        <w:rPr>
          <w:rFonts w:ascii="Book Antiqua" w:hAnsi="Book Antiqua" w:cs="Times New Roman"/>
          <w:kern w:val="0"/>
          <w:sz w:val="24"/>
          <w:szCs w:val="24"/>
        </w:rPr>
        <w:t xml:space="preserve"> value at the 9</w:t>
      </w:r>
      <w:r w:rsidRPr="003D0253">
        <w:rPr>
          <w:rFonts w:ascii="Book Antiqua" w:hAnsi="Book Antiqua" w:cs="Times New Roman"/>
          <w:kern w:val="0"/>
          <w:sz w:val="24"/>
          <w:szCs w:val="24"/>
          <w:vertAlign w:val="superscript"/>
        </w:rPr>
        <w:t>th</w:t>
      </w:r>
      <w:r w:rsidRPr="003D0253">
        <w:rPr>
          <w:rFonts w:ascii="Book Antiqua" w:hAnsi="Book Antiqua" w:cs="Times New Roman"/>
          <w:kern w:val="0"/>
          <w:sz w:val="24"/>
          <w:szCs w:val="24"/>
        </w:rPr>
        <w:t xml:space="preserve"> </w:t>
      </w:r>
      <w:r w:rsidR="00931453" w:rsidRPr="003D0253">
        <w:rPr>
          <w:rFonts w:ascii="Book Antiqua" w:hAnsi="Book Antiqua" w:cs="Times New Roman"/>
          <w:kern w:val="0"/>
          <w:sz w:val="24"/>
          <w:szCs w:val="24"/>
        </w:rPr>
        <w:t>mo</w:t>
      </w:r>
      <w:r w:rsidRPr="003D0253">
        <w:rPr>
          <w:rFonts w:ascii="Book Antiqua" w:hAnsi="Book Antiqua" w:cs="Times New Roman"/>
          <w:kern w:val="0"/>
          <w:sz w:val="24"/>
          <w:szCs w:val="24"/>
        </w:rPr>
        <w:t xml:space="preserve"> ranked second </w:t>
      </w:r>
      <w:r w:rsidRPr="003D0253">
        <w:rPr>
          <w:rFonts w:ascii="Book Antiqua" w:hAnsi="Book Antiqua" w:cs="Times New Roman"/>
          <w:sz w:val="24"/>
          <w:szCs w:val="24"/>
        </w:rPr>
        <w:t>(RR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6.271</w:t>
      </w:r>
      <w:r w:rsidRPr="003D0253">
        <w:rPr>
          <w:rFonts w:ascii="Book Antiqua" w:hAnsi="Book Antiqua" w:cs="Times New Roman"/>
          <w:sz w:val="24"/>
          <w:szCs w:val="24"/>
        </w:rPr>
        <w:t>),</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followed by the spleen hardness value at the 3</w:t>
      </w:r>
      <w:r w:rsidRPr="003D0253">
        <w:rPr>
          <w:rFonts w:ascii="Book Antiqua" w:hAnsi="Book Antiqua" w:cs="Times New Roman"/>
          <w:sz w:val="24"/>
          <w:szCs w:val="24"/>
          <w:vertAlign w:val="superscript"/>
        </w:rPr>
        <w:t>rd</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 (RR</w:t>
      </w:r>
      <w:r w:rsidR="00931453" w:rsidRPr="003D0253">
        <w:rPr>
          <w:rFonts w:ascii="Book Antiqua" w:hAnsi="Book Antiqua" w:cs="Times New Roman"/>
          <w:sz w:val="24"/>
          <w:szCs w:val="24"/>
        </w:rPr>
        <w:t xml:space="preserve"> = </w:t>
      </w:r>
      <w:r w:rsidRPr="003D0253">
        <w:rPr>
          <w:rFonts w:ascii="Book Antiqua" w:hAnsi="Book Antiqua" w:cs="Times New Roman"/>
          <w:kern w:val="0"/>
          <w:sz w:val="24"/>
          <w:szCs w:val="24"/>
        </w:rPr>
        <w:t xml:space="preserve">3.481), </w:t>
      </w:r>
      <w:r w:rsidRPr="003D0253">
        <w:rPr>
          <w:rFonts w:ascii="Book Antiqua" w:eastAsiaTheme="minorEastAsia" w:hAnsi="Book Antiqua"/>
          <w:kern w:val="0"/>
          <w:sz w:val="24"/>
          <w:szCs w:val="24"/>
        </w:rPr>
        <w:t>as shown in</w:t>
      </w:r>
      <w:r w:rsidR="0064754E" w:rsidRPr="003D0253">
        <w:rPr>
          <w:rFonts w:ascii="Book Antiqua" w:eastAsiaTheme="minorEastAsia" w:hAnsi="Book Antiqua"/>
          <w:kern w:val="0"/>
          <w:sz w:val="24"/>
          <w:szCs w:val="24"/>
        </w:rPr>
        <w:t xml:space="preserve"> </w:t>
      </w:r>
      <w:r w:rsidRPr="003D0253">
        <w:rPr>
          <w:rFonts w:ascii="Book Antiqua" w:hAnsi="Book Antiqua"/>
          <w:sz w:val="24"/>
          <w:szCs w:val="24"/>
        </w:rPr>
        <w:t>Table 3.</w:t>
      </w:r>
    </w:p>
    <w:p w:rsidR="009B1906" w:rsidRPr="003D0253" w:rsidRDefault="009B1906" w:rsidP="00BC3E2A">
      <w:pPr>
        <w:widowControl/>
        <w:spacing w:line="360" w:lineRule="auto"/>
        <w:rPr>
          <w:rFonts w:ascii="Book Antiqua" w:hAnsi="Book Antiqua"/>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hAnsi="Book Antiqua" w:cs="Times New Roman"/>
          <w:b/>
          <w:i/>
          <w:sz w:val="24"/>
          <w:szCs w:val="24"/>
        </w:rPr>
        <w:t>Comparison of the ability of liver shear wave velocity</w:t>
      </w:r>
      <w:r w:rsidRPr="003D0253">
        <w:rPr>
          <w:rFonts w:ascii="Book Antiqua" w:eastAsiaTheme="minorEastAsia" w:hAnsi="Book Antiqua"/>
          <w:b/>
          <w:i/>
          <w:kern w:val="0"/>
          <w:sz w:val="24"/>
          <w:szCs w:val="24"/>
        </w:rPr>
        <w:t xml:space="preserve"> values at the 9</w:t>
      </w:r>
      <w:r w:rsidRPr="003D0253">
        <w:rPr>
          <w:rFonts w:ascii="Book Antiqua" w:eastAsiaTheme="minorEastAsia" w:hAnsi="Book Antiqua"/>
          <w:b/>
          <w:i/>
          <w:kern w:val="0"/>
          <w:sz w:val="24"/>
          <w:szCs w:val="24"/>
          <w:vertAlign w:val="superscript"/>
        </w:rPr>
        <w:t>th</w:t>
      </w:r>
      <w:r w:rsidR="0064754E" w:rsidRPr="003D0253">
        <w:rPr>
          <w:rFonts w:ascii="Book Antiqua" w:eastAsiaTheme="minorEastAsia" w:hAnsi="Book Antiqua"/>
          <w:b/>
          <w:i/>
          <w:kern w:val="0"/>
          <w:sz w:val="24"/>
          <w:szCs w:val="24"/>
          <w:vertAlign w:val="superscript"/>
        </w:rPr>
        <w:t xml:space="preserve"> </w:t>
      </w:r>
      <w:r w:rsidRPr="003D0253">
        <w:rPr>
          <w:rFonts w:ascii="Book Antiqua" w:eastAsiaTheme="minorEastAsia" w:hAnsi="Book Antiqua"/>
          <w:b/>
          <w:i/>
          <w:kern w:val="0"/>
          <w:sz w:val="24"/>
          <w:szCs w:val="24"/>
        </w:rPr>
        <w:t xml:space="preserve">mo and spleen </w:t>
      </w:r>
      <w:r w:rsidRPr="003D0253">
        <w:rPr>
          <w:rFonts w:ascii="Book Antiqua" w:hAnsi="Book Antiqua" w:cs="Times New Roman"/>
          <w:b/>
          <w:i/>
          <w:sz w:val="24"/>
          <w:szCs w:val="24"/>
        </w:rPr>
        <w:t>shear wave velocity</w:t>
      </w:r>
      <w:r w:rsidRPr="003D0253">
        <w:rPr>
          <w:rFonts w:ascii="Book Antiqua" w:eastAsiaTheme="minorEastAsia" w:hAnsi="Book Antiqua"/>
          <w:b/>
          <w:i/>
          <w:kern w:val="0"/>
          <w:sz w:val="24"/>
          <w:szCs w:val="24"/>
        </w:rPr>
        <w:t xml:space="preserve"> values at the 3</w:t>
      </w:r>
      <w:r w:rsidRPr="003D0253">
        <w:rPr>
          <w:rFonts w:ascii="Book Antiqua" w:eastAsiaTheme="minorEastAsia" w:hAnsi="Book Antiqua"/>
          <w:b/>
          <w:i/>
          <w:kern w:val="0"/>
          <w:sz w:val="24"/>
          <w:szCs w:val="24"/>
          <w:vertAlign w:val="superscript"/>
        </w:rPr>
        <w:t>rd</w:t>
      </w:r>
      <w:r w:rsidRPr="003D0253">
        <w:rPr>
          <w:rFonts w:ascii="Book Antiqua" w:eastAsiaTheme="minorEastAsia" w:hAnsi="Book Antiqua"/>
          <w:b/>
          <w:i/>
          <w:kern w:val="0"/>
          <w:sz w:val="24"/>
          <w:szCs w:val="24"/>
        </w:rPr>
        <w:t xml:space="preserve"> and 9</w:t>
      </w:r>
      <w:r w:rsidRPr="003D0253">
        <w:rPr>
          <w:rFonts w:ascii="Book Antiqua" w:eastAsiaTheme="minorEastAsia" w:hAnsi="Book Antiqua"/>
          <w:b/>
          <w:i/>
          <w:kern w:val="0"/>
          <w:sz w:val="24"/>
          <w:szCs w:val="24"/>
          <w:vertAlign w:val="superscript"/>
        </w:rPr>
        <w:t>th</w:t>
      </w:r>
      <w:r w:rsidR="0064754E" w:rsidRPr="003D0253">
        <w:rPr>
          <w:rFonts w:ascii="Book Antiqua" w:eastAsiaTheme="minorEastAsia" w:hAnsi="Book Antiqua"/>
          <w:b/>
          <w:i/>
          <w:kern w:val="0"/>
          <w:sz w:val="24"/>
          <w:szCs w:val="24"/>
          <w:vertAlign w:val="superscript"/>
        </w:rPr>
        <w:t xml:space="preserve"> </w:t>
      </w:r>
      <w:r w:rsidR="00FD7D38" w:rsidRPr="003D0253">
        <w:rPr>
          <w:rFonts w:ascii="Book Antiqua" w:eastAsiaTheme="minorEastAsia" w:hAnsi="Book Antiqua"/>
          <w:b/>
          <w:i/>
          <w:kern w:val="0"/>
          <w:sz w:val="24"/>
          <w:szCs w:val="24"/>
        </w:rPr>
        <w:t>mo for predicting prognosis</w:t>
      </w:r>
    </w:p>
    <w:p w:rsidR="009B1906" w:rsidRPr="003D0253" w:rsidRDefault="00673239" w:rsidP="00BC3E2A">
      <w:pPr>
        <w:spacing w:line="360" w:lineRule="auto"/>
        <w:rPr>
          <w:rFonts w:ascii="Book Antiqua" w:hAnsi="Book Antiqua" w:cs="Times New Roman"/>
          <w:sz w:val="24"/>
          <w:szCs w:val="24"/>
        </w:rPr>
      </w:pPr>
      <w:r w:rsidRPr="003D0253">
        <w:rPr>
          <w:rFonts w:ascii="Book Antiqua" w:eastAsiaTheme="minorEastAsia" w:hAnsi="Book Antiqua"/>
          <w:kern w:val="0"/>
          <w:sz w:val="24"/>
          <w:szCs w:val="24"/>
        </w:rPr>
        <w:t>In order to analyze the predictive ability of these</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three indicators for adverse prognosis, the ROC curve was</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established.</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This revealed</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that the AUC</w:t>
      </w:r>
      <w:r w:rsidRPr="003D0253">
        <w:rPr>
          <w:rFonts w:ascii="Book Antiqua" w:hAnsi="Book Antiqua" w:cs="Times New Roman"/>
          <w:sz w:val="24"/>
          <w:szCs w:val="24"/>
        </w:rPr>
        <w:t xml:space="preserve"> of spleen shear wave velocity</w:t>
      </w:r>
      <w:r w:rsidRPr="003D0253">
        <w:rPr>
          <w:rFonts w:ascii="Book Antiqua" w:eastAsiaTheme="minorEastAsia" w:hAnsi="Book Antiqua"/>
          <w:kern w:val="0"/>
          <w:sz w:val="24"/>
          <w:szCs w:val="24"/>
        </w:rPr>
        <w:t xml:space="preserve"> values</w:t>
      </w:r>
      <w:r w:rsidRPr="003D0253">
        <w:rPr>
          <w:rFonts w:ascii="Book Antiqua" w:hAnsi="Book Antiqua" w:cs="Times New Roman"/>
          <w:sz w:val="24"/>
          <w:szCs w:val="24"/>
        </w:rPr>
        <w:t xml:space="preserve"> at the 3</w:t>
      </w:r>
      <w:r w:rsidRPr="003D0253">
        <w:rPr>
          <w:rFonts w:ascii="Book Antiqua" w:hAnsi="Book Antiqua" w:cs="Times New Roman"/>
          <w:sz w:val="24"/>
          <w:szCs w:val="24"/>
          <w:vertAlign w:val="superscript"/>
        </w:rPr>
        <w:t>rd</w:t>
      </w:r>
      <w:r w:rsidR="0064754E" w:rsidRPr="003D0253">
        <w:rPr>
          <w:rFonts w:ascii="Book Antiqua" w:hAnsi="Book Antiqua" w:cs="Times New Roman"/>
          <w:sz w:val="24"/>
          <w:szCs w:val="24"/>
          <w:vertAlign w:val="superscript"/>
        </w:rPr>
        <w:t xml:space="preserve"> </w:t>
      </w:r>
      <w:r w:rsidR="00931453" w:rsidRPr="003D0253">
        <w:rPr>
          <w:rFonts w:ascii="Book Antiqua" w:hAnsi="Book Antiqua" w:cs="Times New Roman"/>
          <w:sz w:val="24"/>
          <w:szCs w:val="24"/>
        </w:rPr>
        <w:t>mo</w:t>
      </w:r>
      <w:r w:rsidRPr="003D0253">
        <w:rPr>
          <w:rFonts w:ascii="Book Antiqua" w:hAnsi="Book Antiqua" w:cs="Times New Roman"/>
          <w:sz w:val="24"/>
          <w:szCs w:val="24"/>
        </w:rPr>
        <w:t xml:space="preserve">, and </w:t>
      </w:r>
      <w:r w:rsidRPr="003D0253">
        <w:rPr>
          <w:rFonts w:ascii="Book Antiqua" w:eastAsiaTheme="minorEastAsia" w:hAnsi="Book Antiqua"/>
          <w:kern w:val="0"/>
          <w:sz w:val="24"/>
          <w:szCs w:val="24"/>
        </w:rPr>
        <w:t>the AUC</w:t>
      </w:r>
      <w:r w:rsidRPr="003D0253">
        <w:rPr>
          <w:rFonts w:ascii="Book Antiqua" w:hAnsi="Book Antiqua" w:cs="Times New Roman"/>
          <w:sz w:val="24"/>
          <w:szCs w:val="24"/>
        </w:rPr>
        <w:t xml:space="preserve"> of the liver and spleen shear wave velocity</w:t>
      </w:r>
      <w:r w:rsidRPr="003D0253">
        <w:rPr>
          <w:rFonts w:ascii="Book Antiqua" w:eastAsiaTheme="minorEastAsia" w:hAnsi="Book Antiqua"/>
          <w:kern w:val="0"/>
          <w:sz w:val="24"/>
          <w:szCs w:val="24"/>
        </w:rPr>
        <w:t xml:space="preserve"> values</w:t>
      </w:r>
      <w:r w:rsidR="0064754E" w:rsidRPr="003D0253">
        <w:rPr>
          <w:rFonts w:ascii="Book Antiqua" w:eastAsiaTheme="minorEastAsia" w:hAnsi="Book Antiqua"/>
          <w:kern w:val="0"/>
          <w:sz w:val="24"/>
          <w:szCs w:val="24"/>
        </w:rPr>
        <w:t xml:space="preserve"> </w:t>
      </w:r>
      <w:r w:rsidRPr="003D0253">
        <w:rPr>
          <w:rFonts w:ascii="Book Antiqua" w:hAnsi="Book Antiqua" w:cs="Times New Roman"/>
          <w:sz w:val="24"/>
          <w:szCs w:val="24"/>
        </w:rPr>
        <w:t>at the 9</w:t>
      </w:r>
      <w:r w:rsidRPr="003D0253">
        <w:rPr>
          <w:rFonts w:ascii="Book Antiqua" w:hAnsi="Book Antiqua" w:cs="Times New Roman"/>
          <w:sz w:val="24"/>
          <w:szCs w:val="24"/>
          <w:vertAlign w:val="superscript"/>
        </w:rPr>
        <w:t>th</w:t>
      </w:r>
      <w:r w:rsidR="0064754E" w:rsidRPr="003D0253">
        <w:rPr>
          <w:rFonts w:ascii="Book Antiqua" w:hAnsi="Book Antiqua" w:cs="Times New Roman"/>
          <w:sz w:val="24"/>
          <w:szCs w:val="24"/>
          <w:vertAlign w:val="superscript"/>
        </w:rPr>
        <w:t xml:space="preserve"> </w:t>
      </w:r>
      <w:r w:rsidRPr="003D0253">
        <w:rPr>
          <w:rFonts w:ascii="Book Antiqua" w:hAnsi="Book Antiqua" w:cs="Times New Roman"/>
          <w:sz w:val="24"/>
          <w:szCs w:val="24"/>
        </w:rPr>
        <w:t>mo were 0.644, 0.579 and 0.776, respectively. It was found that the AUC of the spleen shear wave velocity</w:t>
      </w:r>
      <w:r w:rsidRPr="003D0253">
        <w:rPr>
          <w:rFonts w:ascii="Book Antiqua" w:eastAsiaTheme="minorEastAsia" w:hAnsi="Book Antiqua"/>
          <w:kern w:val="0"/>
          <w:sz w:val="24"/>
          <w:szCs w:val="24"/>
        </w:rPr>
        <w:t xml:space="preserve">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mo was highest. The sensitivity was 55.9%, specificity was 89.7% and the best diagnostic value was 0.455. Furthermore, the AUC of the spleen </w:t>
      </w:r>
      <w:r w:rsidRPr="003D0253">
        <w:rPr>
          <w:rFonts w:ascii="Book Antiqua" w:hAnsi="Book Antiqua" w:cs="Times New Roman"/>
          <w:sz w:val="24"/>
          <w:szCs w:val="24"/>
        </w:rPr>
        <w:t>shear wave velocity</w:t>
      </w:r>
      <w:r w:rsidRPr="003D0253">
        <w:rPr>
          <w:rFonts w:ascii="Book Antiqua" w:eastAsiaTheme="minorEastAsia" w:hAnsi="Book Antiqua"/>
          <w:kern w:val="0"/>
          <w:sz w:val="24"/>
          <w:szCs w:val="24"/>
        </w:rPr>
        <w:t xml:space="preserve"> value 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w:t>
      </w:r>
      <w:r w:rsidR="00931453" w:rsidRPr="003D0253">
        <w:rPr>
          <w:rFonts w:ascii="Book Antiqua" w:eastAsiaTheme="minorEastAsia" w:hAnsi="Book Antiqua"/>
          <w:kern w:val="0"/>
          <w:sz w:val="24"/>
          <w:szCs w:val="24"/>
        </w:rPr>
        <w:t>mo</w:t>
      </w:r>
      <w:r w:rsidRPr="003D0253">
        <w:rPr>
          <w:rFonts w:ascii="Book Antiqua" w:eastAsiaTheme="minorEastAsia" w:hAnsi="Book Antiqua"/>
          <w:kern w:val="0"/>
          <w:sz w:val="24"/>
          <w:szCs w:val="24"/>
        </w:rPr>
        <w:t xml:space="preserve"> was slightly lower; and the sensitivity, specificity and best diagnostic value was 70.6%, 58.6% and 0.292, respectively. The lowest AUC was the liver </w:t>
      </w:r>
      <w:r w:rsidRPr="003D0253">
        <w:rPr>
          <w:rFonts w:ascii="Book Antiqua" w:hAnsi="Book Antiqua" w:cs="Times New Roman"/>
          <w:sz w:val="24"/>
          <w:szCs w:val="24"/>
        </w:rPr>
        <w:t>shear wave velocity</w:t>
      </w:r>
      <w:r w:rsidRPr="003D0253">
        <w:rPr>
          <w:rFonts w:ascii="Book Antiqua" w:eastAsiaTheme="minorEastAsia" w:hAnsi="Book Antiqua"/>
          <w:kern w:val="0"/>
          <w:sz w:val="24"/>
          <w:szCs w:val="24"/>
        </w:rPr>
        <w:t xml:space="preserve">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the sensitivity, specificity and best diagnosis value was 73.5%, 48.3% and 0.218, respectively (</w:t>
      </w:r>
      <w:r w:rsidRPr="003D0253">
        <w:rPr>
          <w:rFonts w:ascii="Book Antiqua" w:hAnsi="Book Antiqua" w:cs="Times New Roman"/>
          <w:sz w:val="24"/>
          <w:szCs w:val="24"/>
        </w:rPr>
        <w:t>Figure 6</w:t>
      </w:r>
      <w:r w:rsidRPr="003D0253">
        <w:rPr>
          <w:rFonts w:ascii="Book Antiqua" w:eastAsiaTheme="minorEastAsia" w:hAnsi="Book Antiqua"/>
          <w:kern w:val="0"/>
          <w:sz w:val="24"/>
          <w:szCs w:val="24"/>
        </w:rPr>
        <w:t>).</w:t>
      </w:r>
    </w:p>
    <w:p w:rsidR="009B1906" w:rsidRPr="003D0253" w:rsidRDefault="009B1906" w:rsidP="00BC3E2A">
      <w:pPr>
        <w:spacing w:line="360" w:lineRule="auto"/>
        <w:rPr>
          <w:rFonts w:ascii="Book Antiqua" w:hAnsi="Book Antiqua" w:cs="Times New Roman"/>
          <w:sz w:val="24"/>
          <w:szCs w:val="24"/>
        </w:rPr>
      </w:pPr>
    </w:p>
    <w:p w:rsidR="009B1906" w:rsidRPr="003D0253" w:rsidRDefault="00673239" w:rsidP="00BC3E2A">
      <w:pPr>
        <w:spacing w:line="360" w:lineRule="auto"/>
        <w:rPr>
          <w:rFonts w:ascii="Book Antiqua" w:eastAsiaTheme="minorEastAsia" w:hAnsi="Book Antiqua"/>
          <w:b/>
          <w:kern w:val="0"/>
          <w:sz w:val="24"/>
          <w:szCs w:val="24"/>
        </w:rPr>
      </w:pPr>
      <w:r w:rsidRPr="003D0253">
        <w:rPr>
          <w:rFonts w:ascii="Book Antiqua" w:eastAsiaTheme="minorEastAsia" w:hAnsi="Book Antiqua"/>
          <w:b/>
          <w:kern w:val="0"/>
          <w:sz w:val="24"/>
          <w:szCs w:val="24"/>
        </w:rPr>
        <w:t>DISCUSSION</w:t>
      </w:r>
    </w:p>
    <w:p w:rsidR="009B1906" w:rsidRPr="003D0253" w:rsidRDefault="00673239" w:rsidP="00BC3E2A">
      <w:pPr>
        <w:spacing w:line="360" w:lineRule="auto"/>
        <w:rPr>
          <w:rFonts w:ascii="Book Antiqua" w:eastAsiaTheme="minorEastAsia" w:hAnsi="Book Antiqua"/>
          <w:kern w:val="0"/>
          <w:sz w:val="24"/>
          <w:szCs w:val="24"/>
        </w:rPr>
      </w:pPr>
      <w:r w:rsidRPr="003D0253">
        <w:rPr>
          <w:rFonts w:ascii="Book Antiqua" w:hAnsi="Book Antiqua" w:cs="Times New Roman"/>
          <w:sz w:val="24"/>
          <w:szCs w:val="24"/>
        </w:rPr>
        <w:t>Portal hypertension</w:t>
      </w:r>
      <w:r w:rsidRPr="003D0253">
        <w:rPr>
          <w:rFonts w:ascii="Book Antiqua" w:eastAsiaTheme="minorEastAsia" w:hAnsi="Book Antiqua" w:cs="Times New Roman"/>
          <w:kern w:val="0"/>
          <w:sz w:val="24"/>
          <w:szCs w:val="24"/>
        </w:rPr>
        <w:t xml:space="preserve"> is</w:t>
      </w:r>
      <w:r w:rsidRPr="003D0253">
        <w:rPr>
          <w:rFonts w:ascii="Book Antiqua" w:eastAsiaTheme="minorEastAsia" w:hAnsi="Book Antiqua"/>
          <w:kern w:val="0"/>
          <w:sz w:val="24"/>
          <w:szCs w:val="24"/>
        </w:rPr>
        <w:t xml:space="preserve"> a clinical syndrome caused by portal venous drainage obstruction. This occurs in middle-age men and develops slowly, and most of these are closely associated with cirrhosis</w:t>
      </w:r>
      <w:r w:rsidRPr="003D0253">
        <w:rPr>
          <w:rFonts w:ascii="Book Antiqua" w:eastAsiaTheme="minorEastAsia" w:hAnsi="Book Antiqua" w:cs="Times New Roman"/>
          <w:sz w:val="24"/>
          <w:szCs w:val="24"/>
          <w:vertAlign w:val="superscript"/>
        </w:rPr>
        <w:t>[20-23]</w:t>
      </w:r>
      <w:r w:rsidRPr="003D0253">
        <w:rPr>
          <w:rFonts w:ascii="Book Antiqua" w:eastAsiaTheme="minorEastAsia" w:hAnsi="Book Antiqua"/>
          <w:kern w:val="0"/>
          <w:sz w:val="24"/>
          <w:szCs w:val="24"/>
        </w:rPr>
        <w:t>. In China, the number of new patients with cirrhosis increase year after year</w:t>
      </w:r>
      <w:r w:rsidRPr="003D0253">
        <w:rPr>
          <w:rFonts w:ascii="Book Antiqua" w:eastAsiaTheme="minorEastAsia" w:hAnsi="Book Antiqua"/>
          <w:kern w:val="0"/>
          <w:sz w:val="24"/>
          <w:szCs w:val="24"/>
          <w:vertAlign w:val="superscript"/>
        </w:rPr>
        <w:t>[24]</w:t>
      </w:r>
      <w:r w:rsidRPr="003D0253">
        <w:rPr>
          <w:rFonts w:ascii="Book Antiqua" w:eastAsiaTheme="minorEastAsia" w:hAnsi="Book Antiqua"/>
          <w:kern w:val="0"/>
          <w:sz w:val="24"/>
          <w:szCs w:val="24"/>
        </w:rPr>
        <w:t>. At the same time, the incidence</w:t>
      </w:r>
      <w:r w:rsidRPr="003D0253">
        <w:rPr>
          <w:rFonts w:ascii="Book Antiqua" w:eastAsiaTheme="minorEastAsia" w:hAnsi="Book Antiqua" w:cs="Times New Roman"/>
          <w:kern w:val="0"/>
          <w:sz w:val="24"/>
          <w:szCs w:val="24"/>
        </w:rPr>
        <w:t xml:space="preserve"> of </w:t>
      </w:r>
      <w:r w:rsidRPr="003D0253">
        <w:rPr>
          <w:rFonts w:ascii="Book Antiqua" w:hAnsi="Book Antiqua" w:cs="Times New Roman"/>
          <w:sz w:val="24"/>
          <w:szCs w:val="24"/>
        </w:rPr>
        <w:t>portal hypertension</w:t>
      </w:r>
      <w:r w:rsidRPr="003D0253">
        <w:rPr>
          <w:rFonts w:ascii="Book Antiqua" w:eastAsiaTheme="minorEastAsia" w:hAnsi="Book Antiqua" w:cs="Times New Roman"/>
          <w:kern w:val="0"/>
          <w:sz w:val="24"/>
          <w:szCs w:val="24"/>
        </w:rPr>
        <w:t xml:space="preserve"> has </w:t>
      </w:r>
      <w:r w:rsidRPr="003D0253">
        <w:rPr>
          <w:rFonts w:ascii="Book Antiqua" w:eastAsiaTheme="minorEastAsia" w:hAnsi="Book Antiqua"/>
          <w:kern w:val="0"/>
          <w:sz w:val="24"/>
          <w:szCs w:val="24"/>
        </w:rPr>
        <w:t>also rapidly increased</w:t>
      </w:r>
      <w:r w:rsidRPr="003D0253">
        <w:rPr>
          <w:rFonts w:ascii="Book Antiqua" w:eastAsiaTheme="minorEastAsia" w:hAnsi="Book Antiqua"/>
          <w:kern w:val="0"/>
          <w:sz w:val="24"/>
          <w:szCs w:val="24"/>
          <w:vertAlign w:val="superscript"/>
        </w:rPr>
        <w:t>[25]</w:t>
      </w:r>
      <w:r w:rsidRPr="003D0253">
        <w:rPr>
          <w:rFonts w:ascii="Book Antiqua" w:eastAsiaTheme="minorEastAsia" w:hAnsi="Book Antiqua"/>
          <w:kern w:val="0"/>
          <w:sz w:val="24"/>
          <w:szCs w:val="24"/>
        </w:rPr>
        <w:t>.The majority of patients often present with liver dysfunction, bleeding, gastrointestinal vascular disease and other serious diseases, except common clinical symptoms including hepatosplenomegaly and ascites</w:t>
      </w:r>
      <w:r w:rsidRPr="003D0253">
        <w:rPr>
          <w:rFonts w:ascii="Book Antiqua" w:eastAsiaTheme="minorEastAsia" w:hAnsi="Book Antiqua"/>
          <w:kern w:val="0"/>
          <w:sz w:val="24"/>
          <w:szCs w:val="24"/>
          <w:vertAlign w:val="superscript"/>
        </w:rPr>
        <w:t>[26]</w:t>
      </w:r>
      <w:r w:rsidRPr="003D0253">
        <w:rPr>
          <w:rFonts w:ascii="Book Antiqua" w:eastAsiaTheme="minorEastAsia" w:hAnsi="Book Antiqua"/>
          <w:kern w:val="0"/>
          <w:sz w:val="24"/>
          <w:szCs w:val="24"/>
        </w:rPr>
        <w:t>. At present, the main approaches for the clinical treatment of portal hypertension are surgery and symptomatic treatment</w:t>
      </w:r>
      <w:r w:rsidRPr="003D0253">
        <w:rPr>
          <w:rFonts w:ascii="Book Antiqua" w:eastAsiaTheme="minorEastAsia" w:hAnsi="Book Antiqua"/>
          <w:kern w:val="0"/>
          <w:sz w:val="24"/>
          <w:szCs w:val="24"/>
          <w:vertAlign w:val="superscript"/>
        </w:rPr>
        <w:t>[27]</w:t>
      </w:r>
      <w:r w:rsidRPr="003D0253">
        <w:rPr>
          <w:rFonts w:ascii="Book Antiqua" w:eastAsiaTheme="minorEastAsia" w:hAnsi="Book Antiqua"/>
          <w:kern w:val="0"/>
          <w:sz w:val="24"/>
          <w:szCs w:val="24"/>
        </w:rPr>
        <w:t xml:space="preserve">. Although these treatment approaches are diverse and effective, the mortality rate of patients who have this disease remains high due to delitescent pathogenetic condition, long disease duration and </w:t>
      </w:r>
      <w:r w:rsidRPr="003D0253">
        <w:rPr>
          <w:rFonts w:ascii="Book Antiqua" w:eastAsiaTheme="minorEastAsia" w:hAnsi="Book Antiqua"/>
          <w:kern w:val="0"/>
          <w:sz w:val="24"/>
          <w:szCs w:val="24"/>
        </w:rPr>
        <w:lastRenderedPageBreak/>
        <w:t>proneness to complications</w:t>
      </w:r>
      <w:r w:rsidRPr="003D0253">
        <w:rPr>
          <w:rFonts w:ascii="Book Antiqua" w:eastAsiaTheme="minorEastAsia" w:hAnsi="Book Antiqua"/>
          <w:kern w:val="0"/>
          <w:sz w:val="24"/>
          <w:szCs w:val="24"/>
          <w:vertAlign w:val="superscript"/>
        </w:rPr>
        <w:t>[28]</w:t>
      </w:r>
      <w:r w:rsidRPr="003D0253">
        <w:rPr>
          <w:rFonts w:ascii="Book Antiqua" w:eastAsiaTheme="minorEastAsia" w:hAnsi="Book Antiqua"/>
          <w:kern w:val="0"/>
          <w:sz w:val="24"/>
          <w:szCs w:val="24"/>
        </w:rPr>
        <w:t xml:space="preserve">.Therefore, it is important to establish a simple and effective system for the prognosis of </w:t>
      </w:r>
      <w:r w:rsidRPr="003D0253">
        <w:rPr>
          <w:rFonts w:ascii="Book Antiqua" w:hAnsi="Book Antiqua" w:cs="Times New Roman"/>
          <w:sz w:val="24"/>
          <w:szCs w:val="24"/>
        </w:rPr>
        <w:t>portal hypertension, in order</w:t>
      </w:r>
      <w:r w:rsidRPr="003D0253">
        <w:rPr>
          <w:rFonts w:ascii="Book Antiqua" w:eastAsiaTheme="minorEastAsia" w:hAnsi="Book Antiqua"/>
          <w:kern w:val="0"/>
          <w:sz w:val="24"/>
          <w:szCs w:val="24"/>
        </w:rPr>
        <w:t xml:space="preserve"> to monitor the disease, adjust the treatment approaches, and improve the survival rate of patients in real time. The varying degrees of hardness of the lesions are usually related to the severity of the disease</w:t>
      </w:r>
      <w:r w:rsidRPr="003D0253">
        <w:rPr>
          <w:rFonts w:ascii="Book Antiqua" w:eastAsiaTheme="minorEastAsia" w:hAnsi="Book Antiqua"/>
          <w:kern w:val="0"/>
          <w:sz w:val="24"/>
          <w:szCs w:val="24"/>
          <w:vertAlign w:val="superscript"/>
        </w:rPr>
        <w:t>[29]</w:t>
      </w:r>
      <w:r w:rsidRPr="003D0253">
        <w:rPr>
          <w:rFonts w:ascii="Book Antiqua" w:eastAsiaTheme="minorEastAsia" w:hAnsi="Book Antiqua"/>
          <w:kern w:val="0"/>
          <w:sz w:val="24"/>
          <w:szCs w:val="24"/>
        </w:rPr>
        <w:t xml:space="preserve">. Furthermore, the swelling and hardness of the hepatosplenomegaly of </w:t>
      </w:r>
      <w:r w:rsidRPr="003D0253">
        <w:rPr>
          <w:rFonts w:ascii="Book Antiqua" w:hAnsi="Book Antiqua" w:cs="Times New Roman"/>
          <w:sz w:val="24"/>
          <w:szCs w:val="24"/>
        </w:rPr>
        <w:t>portal hypertension are more visible than those of other diseases</w:t>
      </w:r>
      <w:r w:rsidRPr="003D0253">
        <w:rPr>
          <w:rFonts w:ascii="Book Antiqua" w:hAnsi="Book Antiqua" w:cs="Times New Roman"/>
          <w:sz w:val="24"/>
          <w:szCs w:val="24"/>
          <w:vertAlign w:val="superscript"/>
        </w:rPr>
        <w:t>[30,31]</w:t>
      </w:r>
      <w:r w:rsidRPr="003D0253">
        <w:rPr>
          <w:rFonts w:ascii="Book Antiqua" w:hAnsi="Book Antiqua" w:cs="Times New Roman"/>
          <w:sz w:val="24"/>
          <w:szCs w:val="24"/>
        </w:rPr>
        <w:t>. This shows that there may be relationships between liver and spleen hardness and portal hypertension</w:t>
      </w:r>
      <w:r w:rsidRPr="003D0253">
        <w:rPr>
          <w:rFonts w:ascii="Book Antiqua" w:hAnsi="Book Antiqua" w:cs="Times New Roman"/>
          <w:sz w:val="24"/>
          <w:szCs w:val="24"/>
          <w:vertAlign w:val="superscript"/>
        </w:rPr>
        <w:t>[32-34]</w:t>
      </w:r>
      <w:r w:rsidRPr="003D0253">
        <w:rPr>
          <w:rFonts w:ascii="Book Antiqua" w:hAnsi="Book Antiqua" w:cs="Times New Roman"/>
          <w:sz w:val="24"/>
          <w:szCs w:val="24"/>
        </w:rPr>
        <w:t>. In the present study, it was shown that studies have investigated the relationship between liver and spleen hardness and liver fibrosis, chronic liver, or other liver diseases</w:t>
      </w:r>
      <w:r w:rsidRPr="003D0253">
        <w:rPr>
          <w:rFonts w:ascii="Book Antiqua" w:hAnsi="Book Antiqua" w:cs="Times New Roman"/>
          <w:sz w:val="24"/>
          <w:szCs w:val="24"/>
          <w:vertAlign w:val="superscript"/>
        </w:rPr>
        <w:t>[35,37]</w:t>
      </w:r>
      <w:r w:rsidRPr="003D0253">
        <w:rPr>
          <w:rFonts w:ascii="Book Antiqua" w:hAnsi="Book Antiqua" w:cs="Times New Roman"/>
          <w:sz w:val="24"/>
          <w:szCs w:val="24"/>
        </w:rPr>
        <w:t>. However, there is lack of further research on the relationship between liver and spleen hardness and</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portal hypertension, and the clinical value of liver and spleen hardness in evaluating the prognosis of portal hypertension</w:t>
      </w:r>
      <w:r w:rsidR="0064754E" w:rsidRPr="003D0253">
        <w:rPr>
          <w:rFonts w:ascii="Book Antiqua" w:hAnsi="Book Antiqua" w:cs="Times New Roman"/>
          <w:sz w:val="24"/>
          <w:szCs w:val="24"/>
        </w:rPr>
        <w:t xml:space="preserve"> </w:t>
      </w:r>
      <w:r w:rsidRPr="003D0253">
        <w:rPr>
          <w:rFonts w:ascii="Book Antiqua" w:hAnsi="Book Antiqua" w:cs="Times New Roman"/>
          <w:sz w:val="24"/>
          <w:szCs w:val="24"/>
        </w:rPr>
        <w:t xml:space="preserve">could not be determined. In recent years, as a mature </w:t>
      </w:r>
      <w:r w:rsidRPr="003D0253">
        <w:rPr>
          <w:rFonts w:ascii="Book Antiqua" w:eastAsiaTheme="minorEastAsia" w:hAnsi="Book Antiqua"/>
          <w:kern w:val="0"/>
          <w:sz w:val="24"/>
          <w:szCs w:val="24"/>
        </w:rPr>
        <w:t>method of examination</w:t>
      </w:r>
      <w:r w:rsidRPr="003D0253">
        <w:rPr>
          <w:rFonts w:ascii="Book Antiqua" w:hAnsi="Book Antiqua" w:cs="Times New Roman"/>
          <w:sz w:val="24"/>
          <w:szCs w:val="24"/>
        </w:rPr>
        <w:t>, ARFI imaging promotes the implementation of detecting tissue hardness to predict the development of diseases</w:t>
      </w:r>
      <w:r w:rsidRPr="003D0253">
        <w:rPr>
          <w:rFonts w:ascii="Book Antiqua" w:hAnsi="Book Antiqua" w:cs="Times New Roman"/>
          <w:sz w:val="24"/>
          <w:szCs w:val="24"/>
          <w:vertAlign w:val="superscript"/>
        </w:rPr>
        <w:t>[38,39]</w:t>
      </w:r>
      <w:r w:rsidRPr="003D0253">
        <w:rPr>
          <w:rFonts w:ascii="Book Antiqua" w:hAnsi="Book Antiqua" w:cs="Times New Roman"/>
          <w:sz w:val="24"/>
          <w:szCs w:val="24"/>
        </w:rPr>
        <w:t>. Due to its simple, convenient and good repeatability advantages, ARFI imaging has gained the attention of clinicians. Hence, we detected the liver and spleen</w:t>
      </w:r>
      <w:r w:rsidR="0064754E" w:rsidRPr="003D0253">
        <w:rPr>
          <w:rFonts w:ascii="Book Antiqua" w:hAnsi="Book Antiqua" w:cs="Times New Roman"/>
          <w:sz w:val="24"/>
          <w:szCs w:val="24"/>
        </w:rPr>
        <w:t xml:space="preserve"> </w:t>
      </w:r>
      <w:r w:rsidRPr="003D0253">
        <w:rPr>
          <w:rFonts w:ascii="Book Antiqua" w:eastAsiaTheme="minorEastAsia" w:hAnsi="Book Antiqua"/>
          <w:kern w:val="0"/>
          <w:sz w:val="24"/>
          <w:szCs w:val="24"/>
        </w:rPr>
        <w:t xml:space="preserve">ARFI </w:t>
      </w:r>
      <w:r w:rsidRPr="003D0253">
        <w:rPr>
          <w:rFonts w:ascii="Book Antiqua" w:hAnsi="Book Antiqua" w:cs="Times New Roman"/>
          <w:sz w:val="24"/>
          <w:szCs w:val="24"/>
        </w:rPr>
        <w:t>shear wave velocity</w:t>
      </w:r>
      <w:r w:rsidRPr="003D0253">
        <w:rPr>
          <w:rFonts w:ascii="Book Antiqua" w:eastAsiaTheme="minorEastAsia" w:hAnsi="Book Antiqua"/>
          <w:kern w:val="0"/>
          <w:sz w:val="24"/>
          <w:szCs w:val="24"/>
        </w:rPr>
        <w:t xml:space="preserve"> values of these patients and analyzed their prognosis, in order to evaluate the clinical application value of ARFI in predicting the prognosis of portal hypertension.</w:t>
      </w:r>
    </w:p>
    <w:p w:rsidR="009B1906" w:rsidRPr="003D0253" w:rsidRDefault="009B1906" w:rsidP="00BC3E2A">
      <w:pPr>
        <w:spacing w:line="360" w:lineRule="auto"/>
        <w:rPr>
          <w:rFonts w:ascii="Book Antiqua" w:eastAsiaTheme="minorEastAsia" w:hAnsi="Book Antiqua"/>
          <w:kern w:val="0"/>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Analysis of unfavorable prognosis rates and the comparison of liver and spleen shear wave velocity values in these two groups</w:t>
      </w:r>
    </w:p>
    <w:p w:rsidR="009B1906" w:rsidRPr="003D0253" w:rsidRDefault="00673239" w:rsidP="00BC3E2A">
      <w:pPr>
        <w:spacing w:line="360" w:lineRule="auto"/>
        <w:rPr>
          <w:rFonts w:ascii="Book Antiqua" w:hAnsi="Book Antiqua" w:cs="Times New Roman"/>
          <w:sz w:val="24"/>
          <w:szCs w:val="24"/>
        </w:rPr>
      </w:pPr>
      <w:r w:rsidRPr="003D0253">
        <w:rPr>
          <w:rFonts w:ascii="Book Antiqua" w:eastAsiaTheme="minorEastAsia" w:hAnsi="Book Antiqua"/>
          <w:kern w:val="0"/>
          <w:sz w:val="24"/>
          <w:szCs w:val="24"/>
        </w:rPr>
        <w:t>The common adverse complications of portal hypertension include esophageal and gastric variceal bleeding, hepatic encephalopathy, hepatorenal syndrome and others; which are the main indications of surgery for treating portal hypertension</w:t>
      </w:r>
      <w:r w:rsidRPr="003D0253">
        <w:rPr>
          <w:rFonts w:ascii="Book Antiqua" w:eastAsiaTheme="minorEastAsia" w:hAnsi="Book Antiqua"/>
          <w:kern w:val="0"/>
          <w:sz w:val="24"/>
          <w:szCs w:val="24"/>
          <w:vertAlign w:val="superscript"/>
        </w:rPr>
        <w:t>[40]</w:t>
      </w:r>
      <w:r w:rsidRPr="003D0253">
        <w:rPr>
          <w:rFonts w:ascii="Book Antiqua" w:eastAsiaTheme="minorEastAsia" w:hAnsi="Book Antiqua"/>
          <w:kern w:val="0"/>
          <w:sz w:val="24"/>
          <w:szCs w:val="24"/>
        </w:rPr>
        <w:t>. Among these complications, esophageal and gastric variceal bleeding was the most dangerous</w:t>
      </w:r>
      <w:r w:rsidRPr="003D0253">
        <w:rPr>
          <w:rFonts w:ascii="Book Antiqua" w:eastAsiaTheme="minorEastAsia" w:hAnsi="Book Antiqua"/>
          <w:kern w:val="0"/>
          <w:sz w:val="24"/>
          <w:szCs w:val="24"/>
          <w:vertAlign w:val="superscript"/>
        </w:rPr>
        <w:t>[41,42]</w:t>
      </w:r>
      <w:r w:rsidRPr="003D0253">
        <w:rPr>
          <w:rFonts w:ascii="Book Antiqua" w:eastAsiaTheme="minorEastAsia" w:hAnsi="Book Antiqua"/>
          <w:kern w:val="0"/>
          <w:sz w:val="24"/>
          <w:szCs w:val="24"/>
        </w:rPr>
        <w:t>. When this occurs, patients will be at risk due to acute upper gastrointestinal bleeding</w:t>
      </w:r>
      <w:r w:rsidRPr="003D0253">
        <w:rPr>
          <w:rFonts w:ascii="Book Antiqua" w:eastAsiaTheme="minorEastAsia" w:hAnsi="Book Antiqua"/>
          <w:kern w:val="0"/>
          <w:sz w:val="24"/>
          <w:szCs w:val="24"/>
          <w:vertAlign w:val="superscript"/>
        </w:rPr>
        <w:t>[43,45]</w:t>
      </w:r>
      <w:r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lastRenderedPageBreak/>
        <w:t>Therefore, it has been considered that the establishment of a prognostic detection system for portal hypertension has clinical value</w:t>
      </w:r>
      <w:r w:rsidRPr="003D0253">
        <w:rPr>
          <w:rFonts w:ascii="Book Antiqua" w:eastAsiaTheme="minorEastAsia" w:hAnsi="Book Antiqua"/>
          <w:kern w:val="0"/>
          <w:sz w:val="24"/>
          <w:szCs w:val="24"/>
          <w:vertAlign w:val="superscript"/>
        </w:rPr>
        <w:t>[46-48]</w:t>
      </w:r>
      <w:r w:rsidRPr="003D0253">
        <w:rPr>
          <w:rFonts w:ascii="Book Antiqua" w:eastAsiaTheme="minorEastAsia" w:hAnsi="Book Antiqua"/>
          <w:kern w:val="0"/>
          <w:sz w:val="24"/>
          <w:szCs w:val="24"/>
        </w:rPr>
        <w:t xml:space="preserve">. In this study, patients were enrolled according to the </w:t>
      </w:r>
      <w:r w:rsidR="0064754E" w:rsidRPr="003D0253">
        <w:rPr>
          <w:rFonts w:ascii="Book Antiqua" w:eastAsiaTheme="minorEastAsia" w:hAnsi="Book Antiqua"/>
          <w:kern w:val="0"/>
          <w:sz w:val="24"/>
          <w:szCs w:val="24"/>
        </w:rPr>
        <w:t>c</w:t>
      </w:r>
      <w:r w:rsidRPr="003D0253">
        <w:rPr>
          <w:rFonts w:ascii="Book Antiqua" w:eastAsiaTheme="minorEastAsia" w:hAnsi="Book Antiqua"/>
          <w:kern w:val="0"/>
          <w:sz w:val="24"/>
          <w:szCs w:val="24"/>
        </w:rPr>
        <w:t>hild-</w:t>
      </w:r>
      <w:r w:rsidR="0064754E" w:rsidRPr="003D0253">
        <w:rPr>
          <w:rFonts w:ascii="Book Antiqua" w:eastAsiaTheme="minorEastAsia" w:hAnsi="Book Antiqua"/>
          <w:kern w:val="0"/>
          <w:sz w:val="24"/>
          <w:szCs w:val="24"/>
        </w:rPr>
        <w:t>p</w:t>
      </w:r>
      <w:r w:rsidRPr="003D0253">
        <w:rPr>
          <w:rFonts w:ascii="Book Antiqua" w:eastAsiaTheme="minorEastAsia" w:hAnsi="Book Antiqua"/>
          <w:kern w:val="0"/>
          <w:sz w:val="24"/>
          <w:szCs w:val="24"/>
        </w:rPr>
        <w:t>ugh criteria and HVPG results.</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Patients </w:t>
      </w:r>
      <w:r w:rsidRPr="003D0253">
        <w:rPr>
          <w:rFonts w:ascii="Book Antiqua" w:hAnsi="Book Antiqua" w:cs="Times New Roman"/>
          <w:sz w:val="24"/>
          <w:szCs w:val="24"/>
        </w:rPr>
        <w:t xml:space="preserve">classified as grade C and had an </w:t>
      </w:r>
      <w:r w:rsidRPr="003D0253">
        <w:rPr>
          <w:rFonts w:ascii="Book Antiqua" w:eastAsiaTheme="minorEastAsia" w:hAnsi="Book Antiqua" w:cs="Times New Roman"/>
          <w:sz w:val="24"/>
          <w:szCs w:val="24"/>
        </w:rPr>
        <w:t>HVPG ≥</w:t>
      </w:r>
      <w:r w:rsidR="0064754E" w:rsidRPr="003D0253">
        <w:rPr>
          <w:rFonts w:ascii="Book Antiqua" w:eastAsiaTheme="minorEastAsia" w:hAnsi="Book Antiqua" w:cs="Times New Roman"/>
          <w:sz w:val="24"/>
          <w:szCs w:val="24"/>
        </w:rPr>
        <w:t xml:space="preserve"> </w:t>
      </w:r>
      <w:r w:rsidRPr="003D0253">
        <w:rPr>
          <w:rFonts w:ascii="Book Antiqua" w:eastAsiaTheme="minorEastAsia" w:hAnsi="Book Antiqua" w:cs="Times New Roman"/>
          <w:sz w:val="24"/>
          <w:szCs w:val="24"/>
        </w:rPr>
        <w:t xml:space="preserve">12 mmHg </w:t>
      </w:r>
      <w:r w:rsidRPr="003D0253">
        <w:rPr>
          <w:rFonts w:ascii="Book Antiqua" w:eastAsiaTheme="minorEastAsia" w:hAnsi="Book Antiqua"/>
          <w:kern w:val="0"/>
          <w:sz w:val="24"/>
          <w:szCs w:val="24"/>
        </w:rPr>
        <w:t>were excluded</w:t>
      </w:r>
      <w:r w:rsidRPr="003D0253">
        <w:rPr>
          <w:rFonts w:ascii="Book Antiqua" w:eastAsiaTheme="minorEastAsia" w:hAnsi="Book Antiqua" w:cs="Times New Roman"/>
          <w:sz w:val="24"/>
          <w:szCs w:val="24"/>
        </w:rPr>
        <w:t xml:space="preserve"> due to higher risk of surgery, lower survival rate and poor recovery. The Kaplan-Meier survival curve revealed</w:t>
      </w:r>
      <w:r w:rsidR="0064754E" w:rsidRPr="003D0253">
        <w:rPr>
          <w:rFonts w:ascii="Book Antiqua" w:eastAsiaTheme="minorEastAsia" w:hAnsi="Book Antiqua" w:cs="Times New Roman"/>
          <w:sz w:val="24"/>
          <w:szCs w:val="24"/>
        </w:rPr>
        <w:t xml:space="preserve"> </w:t>
      </w:r>
      <w:r w:rsidRPr="003D0253">
        <w:rPr>
          <w:rFonts w:ascii="Book Antiqua" w:eastAsiaTheme="minorEastAsia" w:hAnsi="Book Antiqua" w:cs="Times New Roman"/>
          <w:sz w:val="24"/>
          <w:szCs w:val="24"/>
        </w:rPr>
        <w:t xml:space="preserve">that the unfavorable prognosis rate in all 67 patients was 58.97% at the end of follow-up, which </w:t>
      </w:r>
      <w:r w:rsidRPr="003D0253">
        <w:rPr>
          <w:rFonts w:ascii="Book Antiqua" w:eastAsiaTheme="minorEastAsia" w:hAnsi="Book Antiqua"/>
          <w:kern w:val="0"/>
          <w:sz w:val="24"/>
          <w:szCs w:val="24"/>
        </w:rPr>
        <w:t>reflects that it is unsatisfactory of the prognosis of patients with portal hypertension. In order to investigate the variation trend of liver and spleen shear wave velocity values, values at three different time points are collected and analyzed by repeated measures analysis of variance. Results revealed that the liver and spleen shear wave velocity values in the favorable prognosis group exhibited a decreasing trend, and there were significant differences in these values at three different time points. Values are lowest in the favorable prognosis group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but the variations in these values in the unfavorable prognosis group were the opposite. This suggests that there may be a link between the variation in liver and spleen shear wave velocity values and the development of portal hypertension. When comparing the overall values of liver and spleen shear wave velocity in these two groups, values in the unfavorable prognosis group was significantly higher than in the favorable prognosis group. This demonstrates that there is a potential relationship between liver and spleen shear wave velocity and the prognosis of patients with portal hypertension</w:t>
      </w:r>
      <w:r w:rsidRPr="003D0253">
        <w:rPr>
          <w:rFonts w:ascii="Book Antiqua" w:eastAsiaTheme="minorEastAsia" w:hAnsi="Book Antiqua"/>
          <w:kern w:val="0"/>
          <w:sz w:val="24"/>
          <w:szCs w:val="24"/>
          <w:vertAlign w:val="superscript"/>
        </w:rPr>
        <w:t>[49-51]</w:t>
      </w:r>
      <w:r w:rsidRPr="003D0253">
        <w:rPr>
          <w:rFonts w:ascii="Book Antiqua" w:eastAsiaTheme="minorEastAsia" w:hAnsi="Book Antiqua"/>
          <w:kern w:val="0"/>
          <w:sz w:val="24"/>
          <w:szCs w:val="24"/>
        </w:rPr>
        <w:t xml:space="preserve">.  </w:t>
      </w:r>
    </w:p>
    <w:p w:rsidR="009B1906" w:rsidRPr="003D0253" w:rsidRDefault="009B1906" w:rsidP="00BC3E2A">
      <w:pPr>
        <w:spacing w:line="360" w:lineRule="auto"/>
        <w:rPr>
          <w:rFonts w:ascii="Book Antiqua" w:eastAsiaTheme="minorEastAsia" w:hAnsi="Book Antiqua"/>
          <w:b/>
          <w:i/>
          <w:kern w:val="0"/>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Comparative analysis of indicators that affect the prognosis of patients</w:t>
      </w:r>
    </w:p>
    <w:p w:rsidR="009B1906" w:rsidRPr="003D0253" w:rsidRDefault="00673239" w:rsidP="00BC3E2A">
      <w:pPr>
        <w:spacing w:line="360" w:lineRule="auto"/>
        <w:rPr>
          <w:rFonts w:ascii="Book Antiqua" w:eastAsiaTheme="minorEastAsia" w:hAnsi="Book Antiqua" w:cs="Times New Roman"/>
          <w:sz w:val="24"/>
          <w:szCs w:val="24"/>
        </w:rPr>
      </w:pPr>
      <w:r w:rsidRPr="003D0253">
        <w:rPr>
          <w:rFonts w:ascii="Book Antiqua" w:eastAsiaTheme="minorEastAsia" w:hAnsi="Book Antiqua"/>
          <w:kern w:val="0"/>
          <w:sz w:val="24"/>
          <w:szCs w:val="24"/>
        </w:rPr>
        <w:t xml:space="preserve">In order to further investigate indicators that affect the prognosis of portal hypertension, </w:t>
      </w:r>
      <w:r w:rsidRPr="003D0253">
        <w:rPr>
          <w:rFonts w:ascii="Book Antiqua" w:hAnsi="Book Antiqua"/>
          <w:sz w:val="24"/>
          <w:szCs w:val="24"/>
        </w:rPr>
        <w:t>Cox’s proportional hazard regression model</w:t>
      </w:r>
      <w:r w:rsidR="0064754E" w:rsidRPr="003D0253">
        <w:rPr>
          <w:rFonts w:ascii="Book Antiqua" w:hAnsi="Book Antiqua"/>
          <w:sz w:val="24"/>
          <w:szCs w:val="24"/>
        </w:rPr>
        <w:t xml:space="preserve"> </w:t>
      </w:r>
      <w:r w:rsidRPr="003D0253">
        <w:rPr>
          <w:rFonts w:ascii="Book Antiqua" w:eastAsiaTheme="minorEastAsia" w:hAnsi="Book Antiqua"/>
          <w:kern w:val="0"/>
          <w:sz w:val="24"/>
          <w:szCs w:val="24"/>
        </w:rPr>
        <w:t xml:space="preserve">was performed on liver function serum markers, clinical date and liver and spleen shear wave velocity values at three different time points. As common clinical detection indicators, liver function serum markers were detected to reflect the degree of </w:t>
      </w:r>
      <w:r w:rsidRPr="003D0253">
        <w:rPr>
          <w:rFonts w:ascii="Book Antiqua" w:eastAsiaTheme="minorEastAsia" w:hAnsi="Book Antiqua"/>
          <w:kern w:val="0"/>
          <w:sz w:val="24"/>
          <w:szCs w:val="24"/>
        </w:rPr>
        <w:lastRenderedPageBreak/>
        <w:t>liver damage. In this study, ALB, ALT and AST</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were included into the</w:t>
      </w:r>
      <w:r w:rsidR="0064754E" w:rsidRPr="003D0253">
        <w:rPr>
          <w:rFonts w:ascii="Book Antiqua" w:eastAsiaTheme="minorEastAsia" w:hAnsi="Book Antiqua"/>
          <w:kern w:val="0"/>
          <w:sz w:val="24"/>
          <w:szCs w:val="24"/>
        </w:rPr>
        <w:t xml:space="preserve"> </w:t>
      </w:r>
      <w:r w:rsidRPr="003D0253">
        <w:rPr>
          <w:rFonts w:ascii="Book Antiqua" w:hAnsi="Book Antiqua"/>
          <w:sz w:val="24"/>
          <w:szCs w:val="24"/>
        </w:rPr>
        <w:t>Cox’s</w:t>
      </w:r>
      <w:r w:rsidR="0064754E" w:rsidRPr="003D0253">
        <w:rPr>
          <w:rFonts w:ascii="Book Antiqua" w:hAnsi="Book Antiqua"/>
          <w:sz w:val="24"/>
          <w:szCs w:val="24"/>
        </w:rPr>
        <w:t xml:space="preserve"> </w:t>
      </w:r>
      <w:r w:rsidRPr="003D0253">
        <w:rPr>
          <w:rFonts w:ascii="Book Antiqua" w:hAnsi="Book Antiqua"/>
          <w:sz w:val="24"/>
          <w:szCs w:val="24"/>
        </w:rPr>
        <w:t xml:space="preserve">regression model to evaluate their effect on the prognosis of patients with </w:t>
      </w:r>
      <w:r w:rsidRPr="003D0253">
        <w:rPr>
          <w:rFonts w:ascii="Book Antiqua" w:eastAsiaTheme="minorEastAsia" w:hAnsi="Book Antiqua"/>
          <w:kern w:val="0"/>
          <w:sz w:val="24"/>
          <w:szCs w:val="24"/>
        </w:rPr>
        <w:t>portal hypertension. Results revealed that liver function serum markers ALB, ALT and AST have no significant effect on the prognosis of this disease. The reasons may be that the variation in ALB, ALT, and AST values are also associated with many diseases such as hepatitis, myocarditis and Japanese B encephalitis, except for cirrhosis. Hence, liver function markers have low sensitivity on the diagnosis and prediction of diseases. Therefore, it is unsatisfied to take serum markers of liver function as a prognostic indicator of portal hypertension. In the contrary, in analyzing liver and spleen shear wave velocity values at three different time points, it is can be found that the spleen shear wave velocity value at the 3</w:t>
      </w:r>
      <w:r w:rsidRPr="003D0253">
        <w:rPr>
          <w:rFonts w:ascii="Book Antiqua" w:eastAsiaTheme="minorEastAsia" w:hAnsi="Book Antiqua"/>
          <w:kern w:val="0"/>
          <w:sz w:val="24"/>
          <w:szCs w:val="24"/>
          <w:vertAlign w:val="superscript"/>
        </w:rPr>
        <w:t>rd</w:t>
      </w:r>
      <w:r w:rsidR="0064754E" w:rsidRPr="003D0253">
        <w:rPr>
          <w:rFonts w:ascii="Book Antiqua" w:eastAsiaTheme="minorEastAsia" w:hAnsi="Book Antiqua"/>
          <w:kern w:val="0"/>
          <w:sz w:val="24"/>
          <w:szCs w:val="24"/>
          <w:vertAlign w:val="superscript"/>
        </w:rPr>
        <w:t xml:space="preserve"> </w:t>
      </w:r>
      <w:r w:rsidR="00931453" w:rsidRPr="003D0253">
        <w:rPr>
          <w:rFonts w:ascii="Book Antiqua" w:eastAsiaTheme="minorEastAsia" w:hAnsi="Book Antiqua"/>
          <w:kern w:val="0"/>
          <w:sz w:val="24"/>
          <w:szCs w:val="24"/>
        </w:rPr>
        <w:t>mo</w:t>
      </w:r>
      <w:r w:rsidRPr="003D0253">
        <w:rPr>
          <w:rFonts w:ascii="Book Antiqua" w:eastAsiaTheme="minorEastAsia" w:hAnsi="Book Antiqua"/>
          <w:kern w:val="0"/>
          <w:sz w:val="24"/>
          <w:szCs w:val="24"/>
        </w:rPr>
        <w:t xml:space="preserve"> and liver and spleen shear wave velocity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can significantly affect the prognosis of portal hypertension. Among these indicators, the effect of the spleen shear wave velocity value is the most significant, while the value at the 3</w:t>
      </w:r>
      <w:r w:rsidRPr="003D0253">
        <w:rPr>
          <w:rFonts w:ascii="Book Antiqua" w:eastAsiaTheme="minorEastAsia" w:hAnsi="Book Antiqua"/>
          <w:kern w:val="0"/>
          <w:sz w:val="24"/>
          <w:szCs w:val="24"/>
          <w:vertAlign w:val="superscript"/>
        </w:rPr>
        <w:t>rd</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was the lowest. However, liver and spleen hardness at the 1</w:t>
      </w:r>
      <w:r w:rsidRPr="003D0253">
        <w:rPr>
          <w:rFonts w:ascii="Book Antiqua" w:eastAsiaTheme="minorEastAsia" w:hAnsi="Book Antiqua"/>
          <w:kern w:val="0"/>
          <w:sz w:val="24"/>
          <w:szCs w:val="24"/>
          <w:vertAlign w:val="superscript"/>
        </w:rPr>
        <w:t>st</w:t>
      </w:r>
      <w:r w:rsidR="006B504A"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wk after treatment had no significant effect. This may be due to the improvement of the liver and spleen in the short period after treatment. In addition, the liver shear wave velocity value also has no effect on the prognosis of this disease. The possible reason is that that liver hardness is not a feature of portal hypertension,</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this value can be affected by many factors, and the variation degree is similar.</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The results of this study show that spleen hardness 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w:t>
      </w:r>
      <w:r w:rsidR="00931453" w:rsidRPr="003D0253">
        <w:rPr>
          <w:rFonts w:ascii="Book Antiqua" w:eastAsiaTheme="minorEastAsia" w:hAnsi="Book Antiqua"/>
          <w:kern w:val="0"/>
          <w:sz w:val="24"/>
          <w:szCs w:val="24"/>
        </w:rPr>
        <w:t>mo</w:t>
      </w:r>
      <w:r w:rsidRPr="003D0253">
        <w:rPr>
          <w:rFonts w:ascii="Book Antiqua" w:eastAsiaTheme="minorEastAsia" w:hAnsi="Book Antiqua"/>
          <w:kern w:val="0"/>
          <w:sz w:val="24"/>
          <w:szCs w:val="24"/>
        </w:rPr>
        <w:t xml:space="preserve"> and liver and spleen</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hardness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have the potential to assess the prognosis of portal hypertension.</w:t>
      </w:r>
    </w:p>
    <w:p w:rsidR="009B1906" w:rsidRPr="003D0253" w:rsidRDefault="009B1906" w:rsidP="00BC3E2A">
      <w:pPr>
        <w:spacing w:line="360" w:lineRule="auto"/>
        <w:rPr>
          <w:rFonts w:ascii="Book Antiqua" w:eastAsiaTheme="minorEastAsia" w:hAnsi="Book Antiqua" w:cs="Times New Roman"/>
          <w:sz w:val="24"/>
          <w:szCs w:val="24"/>
        </w:rPr>
      </w:pPr>
    </w:p>
    <w:p w:rsidR="009B1906" w:rsidRPr="003D0253" w:rsidRDefault="00673239" w:rsidP="00BC3E2A">
      <w:pPr>
        <w:spacing w:line="360" w:lineRule="auto"/>
        <w:rPr>
          <w:rFonts w:ascii="Book Antiqua" w:eastAsiaTheme="minorEastAsia" w:hAnsi="Book Antiqua"/>
          <w:b/>
          <w:i/>
          <w:kern w:val="0"/>
          <w:sz w:val="24"/>
          <w:szCs w:val="24"/>
        </w:rPr>
      </w:pPr>
      <w:r w:rsidRPr="003D0253">
        <w:rPr>
          <w:rFonts w:ascii="Book Antiqua" w:eastAsiaTheme="minorEastAsia" w:hAnsi="Book Antiqua"/>
          <w:b/>
          <w:i/>
          <w:kern w:val="0"/>
          <w:sz w:val="24"/>
          <w:szCs w:val="24"/>
        </w:rPr>
        <w:t>Comparison</w:t>
      </w:r>
      <w:r w:rsidRPr="003D0253">
        <w:rPr>
          <w:rFonts w:ascii="Book Antiqua" w:eastAsiaTheme="minorEastAsia" w:hAnsi="Book Antiqua" w:cs="Times New Roman"/>
          <w:b/>
          <w:i/>
          <w:sz w:val="24"/>
          <w:szCs w:val="24"/>
        </w:rPr>
        <w:t xml:space="preserve"> of the </w:t>
      </w:r>
      <w:r w:rsidRPr="003D0253">
        <w:rPr>
          <w:rFonts w:ascii="Book Antiqua" w:eastAsiaTheme="minorEastAsia" w:hAnsi="Book Antiqua"/>
          <w:b/>
          <w:i/>
          <w:kern w:val="0"/>
          <w:sz w:val="24"/>
          <w:szCs w:val="24"/>
        </w:rPr>
        <w:t>ability</w:t>
      </w:r>
      <w:r w:rsidRPr="003D0253">
        <w:rPr>
          <w:rFonts w:ascii="Book Antiqua" w:eastAsiaTheme="minorEastAsia" w:hAnsi="Book Antiqua" w:cs="Times New Roman"/>
          <w:b/>
          <w:i/>
          <w:sz w:val="24"/>
          <w:szCs w:val="24"/>
        </w:rPr>
        <w:t xml:space="preserve"> of liver and spleen </w:t>
      </w:r>
      <w:r w:rsidRPr="003D0253">
        <w:rPr>
          <w:rFonts w:ascii="Book Antiqua" w:eastAsiaTheme="minorEastAsia" w:hAnsi="Book Antiqua"/>
          <w:b/>
          <w:i/>
          <w:kern w:val="0"/>
          <w:sz w:val="24"/>
          <w:szCs w:val="24"/>
        </w:rPr>
        <w:t>shear wave velocity values at different time points in predicting the prognosis of portal hypertension</w:t>
      </w:r>
    </w:p>
    <w:p w:rsidR="009B1906" w:rsidRPr="003D0253" w:rsidRDefault="00673239" w:rsidP="00BC3E2A">
      <w:pPr>
        <w:spacing w:line="360" w:lineRule="auto"/>
        <w:rPr>
          <w:rFonts w:ascii="Book Antiqua" w:eastAsiaTheme="minorEastAsia" w:hAnsi="Book Antiqua" w:cs="Times New Roman"/>
          <w:sz w:val="24"/>
          <w:szCs w:val="24"/>
        </w:rPr>
      </w:pPr>
      <w:r w:rsidRPr="003D0253">
        <w:rPr>
          <w:rFonts w:ascii="Book Antiqua" w:eastAsiaTheme="minorEastAsia" w:hAnsi="Book Antiqua"/>
          <w:kern w:val="0"/>
          <w:sz w:val="24"/>
          <w:szCs w:val="24"/>
        </w:rPr>
        <w:t>Based on the above data, the ROC curve was constructed to further investigate the predictive ability of liver hardness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spleen hardness 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and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mo. As a result, the AUC of the spleen shear wave </w:t>
      </w:r>
      <w:r w:rsidRPr="003D0253">
        <w:rPr>
          <w:rFonts w:ascii="Book Antiqua" w:eastAsiaTheme="minorEastAsia" w:hAnsi="Book Antiqua"/>
          <w:kern w:val="0"/>
          <w:sz w:val="24"/>
          <w:szCs w:val="24"/>
        </w:rPr>
        <w:lastRenderedPageBreak/>
        <w:t>velocity value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was highest, which was over 0.7. This revealed that this value had a better predictive ability on the prognosis of portal hypertension, while the AUC of liver hardness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spleen hardness at the 3</w:t>
      </w:r>
      <w:r w:rsidRPr="003D0253">
        <w:rPr>
          <w:rFonts w:ascii="Book Antiqua" w:eastAsiaTheme="minorEastAsia" w:hAnsi="Book Antiqua"/>
          <w:kern w:val="0"/>
          <w:sz w:val="24"/>
          <w:szCs w:val="24"/>
          <w:vertAlign w:val="superscript"/>
        </w:rPr>
        <w:t>rd</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are lower, and their predictive ability are slightly insufficient. The comprehensive analysis shows that the liver shear wave velocity values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the spleen shear wave velocity values 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and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are expected to be used as predictive indicators for the prognosis of the patients with portal hypertension. Furthermore, this can be combined with other prognosis detection indictors in evaluating the risk of patients.</w:t>
      </w:r>
    </w:p>
    <w:p w:rsidR="009B1906" w:rsidRPr="003D0253" w:rsidRDefault="00673239" w:rsidP="0011713A">
      <w:pPr>
        <w:spacing w:line="360" w:lineRule="auto"/>
        <w:ind w:firstLineChars="100" w:firstLine="240"/>
        <w:rPr>
          <w:rFonts w:ascii="Book Antiqua" w:eastAsiaTheme="minorEastAsia" w:hAnsi="Book Antiqua"/>
          <w:kern w:val="0"/>
          <w:sz w:val="24"/>
          <w:szCs w:val="24"/>
        </w:rPr>
      </w:pPr>
      <w:r w:rsidRPr="003D0253">
        <w:rPr>
          <w:rFonts w:ascii="Book Antiqua" w:eastAsiaTheme="minorEastAsia" w:hAnsi="Book Antiqua" w:cs="Times New Roman"/>
          <w:sz w:val="24"/>
          <w:szCs w:val="24"/>
        </w:rPr>
        <w:t>However, our study still has some deficiency, which</w:t>
      </w:r>
      <w:r w:rsidR="00540AC6" w:rsidRPr="003D0253">
        <w:rPr>
          <w:rFonts w:ascii="Book Antiqua" w:eastAsiaTheme="minorEastAsia" w:hAnsi="Book Antiqua" w:cs="Times New Roman"/>
          <w:sz w:val="24"/>
          <w:szCs w:val="24"/>
        </w:rPr>
        <w:t xml:space="preserve"> </w:t>
      </w:r>
      <w:r w:rsidRPr="003D0253">
        <w:rPr>
          <w:rFonts w:ascii="Book Antiqua" w:eastAsiaTheme="minorEastAsia" w:hAnsi="Book Antiqua"/>
          <w:kern w:val="0"/>
          <w:sz w:val="24"/>
          <w:szCs w:val="24"/>
        </w:rPr>
        <w:t>includes the small sample data,</w:t>
      </w:r>
      <w:r w:rsidR="00540AC6"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the inadequate time points for ARFI detection, and the lack of coverage on other types of portal hypertensions. Therefore, future studies with larger samples and adequate detection time points</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should be conducted to evaluate the other types of portal hypertensions and verify our findings.</w:t>
      </w:r>
    </w:p>
    <w:p w:rsidR="009B1906" w:rsidRPr="003D0253" w:rsidRDefault="00673239" w:rsidP="0011713A">
      <w:pPr>
        <w:autoSpaceDE w:val="0"/>
        <w:autoSpaceDN w:val="0"/>
        <w:adjustRightInd w:val="0"/>
        <w:spacing w:line="360" w:lineRule="auto"/>
        <w:ind w:firstLineChars="150" w:firstLine="360"/>
        <w:rPr>
          <w:rFonts w:ascii="Book Antiqua" w:eastAsiaTheme="minorEastAsia" w:hAnsi="Book Antiqua" w:cs="Times New Roman"/>
          <w:sz w:val="24"/>
          <w:szCs w:val="24"/>
        </w:rPr>
      </w:pPr>
      <w:r w:rsidRPr="003D0253">
        <w:rPr>
          <w:rFonts w:ascii="Book Antiqua" w:eastAsiaTheme="minorEastAsia" w:hAnsi="Book Antiqua" w:cs="Times New Roman"/>
          <w:sz w:val="24"/>
          <w:szCs w:val="24"/>
        </w:rPr>
        <w:t xml:space="preserve">In summary, liver and spleen ARFI </w:t>
      </w:r>
      <w:r w:rsidRPr="003D0253">
        <w:rPr>
          <w:rFonts w:ascii="Book Antiqua" w:eastAsiaTheme="minorEastAsia" w:hAnsi="Book Antiqua"/>
          <w:kern w:val="0"/>
          <w:sz w:val="24"/>
          <w:szCs w:val="24"/>
        </w:rPr>
        <w:t>shear wave velocity</w:t>
      </w:r>
      <w:r w:rsidRPr="003D0253">
        <w:rPr>
          <w:rFonts w:ascii="Book Antiqua" w:eastAsiaTheme="minorEastAsia" w:hAnsi="Book Antiqua" w:cs="Times New Roman"/>
          <w:sz w:val="24"/>
          <w:szCs w:val="24"/>
        </w:rPr>
        <w:t xml:space="preserve"> values have the potential to monitor</w:t>
      </w:r>
      <w:r w:rsidR="0064754E" w:rsidRPr="003D0253">
        <w:rPr>
          <w:rFonts w:ascii="Book Antiqua" w:eastAsiaTheme="minorEastAsia" w:hAnsi="Book Antiqua" w:cs="Times New Roman"/>
          <w:sz w:val="24"/>
          <w:szCs w:val="24"/>
        </w:rPr>
        <w:t xml:space="preserve"> </w:t>
      </w:r>
      <w:r w:rsidRPr="003D0253">
        <w:rPr>
          <w:rFonts w:ascii="Book Antiqua" w:eastAsiaTheme="minorEastAsia" w:hAnsi="Book Antiqua" w:cs="Times New Roman"/>
          <w:sz w:val="24"/>
          <w:szCs w:val="24"/>
        </w:rPr>
        <w:t xml:space="preserve">the prognosis of </w:t>
      </w:r>
      <w:r w:rsidRPr="003D0253">
        <w:rPr>
          <w:rFonts w:ascii="Book Antiqua" w:eastAsiaTheme="minorEastAsia" w:hAnsi="Book Antiqua"/>
          <w:kern w:val="0"/>
          <w:sz w:val="24"/>
          <w:szCs w:val="24"/>
        </w:rPr>
        <w:t>portal hypertension,</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cs="Times New Roman"/>
          <w:sz w:val="24"/>
          <w:szCs w:val="24"/>
        </w:rPr>
        <w:t xml:space="preserve">and liver </w:t>
      </w:r>
      <w:r w:rsidRPr="003D0253">
        <w:rPr>
          <w:rFonts w:ascii="Book Antiqua" w:eastAsiaTheme="minorEastAsia" w:hAnsi="Book Antiqua"/>
          <w:kern w:val="0"/>
          <w:sz w:val="24"/>
          <w:szCs w:val="24"/>
        </w:rPr>
        <w:t>shear wave velocity values at the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mo and spleen shear wave velocity values at the 3</w:t>
      </w:r>
      <w:r w:rsidRPr="003D0253">
        <w:rPr>
          <w:rFonts w:ascii="Book Antiqua" w:eastAsiaTheme="minorEastAsia" w:hAnsi="Book Antiqua"/>
          <w:kern w:val="0"/>
          <w:sz w:val="24"/>
          <w:szCs w:val="24"/>
          <w:vertAlign w:val="superscript"/>
        </w:rPr>
        <w:t>rd</w:t>
      </w:r>
      <w:r w:rsidRPr="003D0253">
        <w:rPr>
          <w:rFonts w:ascii="Book Antiqua" w:eastAsiaTheme="minorEastAsia" w:hAnsi="Book Antiqua"/>
          <w:kern w:val="0"/>
          <w:sz w:val="24"/>
          <w:szCs w:val="24"/>
        </w:rPr>
        <w:t xml:space="preserve"> and 9</w:t>
      </w:r>
      <w:r w:rsidRPr="003D0253">
        <w:rPr>
          <w:rFonts w:ascii="Book Antiqua" w:eastAsiaTheme="minorEastAsia" w:hAnsi="Book Antiqua"/>
          <w:kern w:val="0"/>
          <w:sz w:val="24"/>
          <w:szCs w:val="24"/>
          <w:vertAlign w:val="superscript"/>
        </w:rPr>
        <w:t>th</w:t>
      </w:r>
      <w:r w:rsidR="0064754E" w:rsidRPr="003D0253">
        <w:rPr>
          <w:rFonts w:ascii="Book Antiqua" w:eastAsiaTheme="minorEastAsia" w:hAnsi="Book Antiqua"/>
          <w:kern w:val="0"/>
          <w:sz w:val="24"/>
          <w:szCs w:val="24"/>
          <w:vertAlign w:val="superscript"/>
        </w:rPr>
        <w:t xml:space="preserve"> </w:t>
      </w:r>
      <w:r w:rsidRPr="003D0253">
        <w:rPr>
          <w:rFonts w:ascii="Book Antiqua" w:eastAsiaTheme="minorEastAsia" w:hAnsi="Book Antiqua"/>
          <w:kern w:val="0"/>
          <w:sz w:val="24"/>
          <w:szCs w:val="24"/>
        </w:rPr>
        <w:t xml:space="preserve">mo </w:t>
      </w:r>
      <w:r w:rsidRPr="003D0253">
        <w:rPr>
          <w:rFonts w:ascii="Book Antiqua" w:eastAsiaTheme="minorEastAsia" w:hAnsi="Book Antiqua" w:cs="Times New Roman"/>
          <w:sz w:val="24"/>
          <w:szCs w:val="24"/>
        </w:rPr>
        <w:t>can reflect the prognosis of patients. It is hoped that this approach could be applied in clinic to reduce complications and improve the survival rate of patients.</w:t>
      </w:r>
    </w:p>
    <w:p w:rsidR="009B1906" w:rsidRPr="003D0253" w:rsidRDefault="009B1906" w:rsidP="00BC3E2A">
      <w:pPr>
        <w:autoSpaceDE w:val="0"/>
        <w:autoSpaceDN w:val="0"/>
        <w:adjustRightInd w:val="0"/>
        <w:spacing w:line="360" w:lineRule="auto"/>
        <w:rPr>
          <w:rFonts w:ascii="Book Antiqua" w:eastAsiaTheme="minorEastAsia" w:hAnsi="Book Antiqua" w:cs="Times New Roman"/>
          <w:sz w:val="24"/>
          <w:szCs w:val="24"/>
        </w:rPr>
      </w:pPr>
    </w:p>
    <w:p w:rsidR="009B1906" w:rsidRPr="003D0253" w:rsidRDefault="00673239" w:rsidP="00BC3E2A">
      <w:pPr>
        <w:autoSpaceDE w:val="0"/>
        <w:autoSpaceDN w:val="0"/>
        <w:adjustRightInd w:val="0"/>
        <w:spacing w:line="360" w:lineRule="auto"/>
        <w:rPr>
          <w:rFonts w:ascii="Book Antiqua" w:hAnsi="Book Antiqua" w:cs="Times New Roman"/>
          <w:b/>
          <w:caps/>
          <w:sz w:val="24"/>
          <w:szCs w:val="24"/>
        </w:rPr>
      </w:pPr>
      <w:r w:rsidRPr="003D0253">
        <w:rPr>
          <w:rFonts w:ascii="Book Antiqua" w:hAnsi="Book Antiqua" w:cs="Times New Roman"/>
          <w:b/>
          <w:caps/>
          <w:sz w:val="24"/>
          <w:szCs w:val="24"/>
        </w:rPr>
        <w:t>comments</w:t>
      </w:r>
    </w:p>
    <w:p w:rsidR="009B1906" w:rsidRPr="003D0253" w:rsidRDefault="00673239" w:rsidP="00BC3E2A">
      <w:pPr>
        <w:autoSpaceDE w:val="0"/>
        <w:autoSpaceDN w:val="0"/>
        <w:adjustRightInd w:val="0"/>
        <w:spacing w:line="360" w:lineRule="auto"/>
        <w:rPr>
          <w:rFonts w:ascii="Book Antiqua" w:hAnsi="Book Antiqua" w:cs="Times New Roman"/>
          <w:b/>
          <w:bCs/>
          <w:i/>
          <w:sz w:val="24"/>
          <w:szCs w:val="24"/>
        </w:rPr>
      </w:pPr>
      <w:r w:rsidRPr="003D0253">
        <w:rPr>
          <w:rFonts w:ascii="Book Antiqua" w:hAnsi="Book Antiqua" w:cs="Times New Roman"/>
          <w:b/>
          <w:bCs/>
          <w:i/>
          <w:sz w:val="24"/>
          <w:szCs w:val="24"/>
        </w:rPr>
        <w:t>Background</w:t>
      </w:r>
    </w:p>
    <w:p w:rsidR="009B1906" w:rsidRPr="003D0253" w:rsidRDefault="00673239" w:rsidP="00BC3E2A">
      <w:pPr>
        <w:autoSpaceDE w:val="0"/>
        <w:autoSpaceDN w:val="0"/>
        <w:adjustRightInd w:val="0"/>
        <w:spacing w:line="360" w:lineRule="auto"/>
        <w:rPr>
          <w:rFonts w:ascii="Book Antiqua" w:hAnsi="Book Antiqua" w:cs="Times New Roman"/>
          <w:bCs/>
          <w:sz w:val="24"/>
          <w:szCs w:val="24"/>
        </w:rPr>
      </w:pPr>
      <w:r w:rsidRPr="003D0253">
        <w:rPr>
          <w:rFonts w:ascii="Book Antiqua" w:hAnsi="Book Antiqua" w:cs="Times New Roman"/>
          <w:bCs/>
          <w:sz w:val="24"/>
          <w:szCs w:val="24"/>
        </w:rPr>
        <w:t xml:space="preserve">Portal hypertension is a common cause of cirrhosis and presents a series of serious symptoms. In recent years, The incidence rate of liver cirrhosis as well as the portal hypertension rate in china are increasing. The main clinical symptoms of portal hypertension are hepatosplenomegaly and ascites, which bring great negative impactations on patients. Because of the hard texture and obvious symptoms, splenomegaly associated with portal hypertension is </w:t>
      </w:r>
      <w:r w:rsidRPr="003D0253">
        <w:rPr>
          <w:rFonts w:ascii="Book Antiqua" w:hAnsi="Book Antiqua" w:cs="Times New Roman"/>
          <w:bCs/>
          <w:sz w:val="24"/>
          <w:szCs w:val="24"/>
        </w:rPr>
        <w:lastRenderedPageBreak/>
        <w:t xml:space="preserve">regarded as one of the main features of portal hypertension. In clinical practice, severe complications of portal hypertension including gastric fundus, esophageal varices, hepatic encephalopathy and gastrointestinal bleeding have increased the risk </w:t>
      </w:r>
      <w:r w:rsidR="0029550A">
        <w:rPr>
          <w:rFonts w:ascii="Book Antiqua" w:hAnsi="Book Antiqua" w:cs="Times New Roman"/>
          <w:bCs/>
          <w:sz w:val="24"/>
          <w:szCs w:val="24"/>
        </w:rPr>
        <w:t>of exacerbation, and even death</w:t>
      </w:r>
      <w:r w:rsidRPr="003D0253">
        <w:rPr>
          <w:rFonts w:ascii="Book Antiqua" w:hAnsi="Book Antiqua" w:cs="Times New Roman"/>
          <w:bCs/>
          <w:sz w:val="24"/>
          <w:szCs w:val="24"/>
        </w:rPr>
        <w:t>.</w:t>
      </w:r>
    </w:p>
    <w:p w:rsidR="0064754E" w:rsidRPr="003D0253" w:rsidRDefault="0064754E" w:rsidP="00BC3E2A">
      <w:pPr>
        <w:autoSpaceDE w:val="0"/>
        <w:autoSpaceDN w:val="0"/>
        <w:adjustRightInd w:val="0"/>
        <w:spacing w:line="360" w:lineRule="auto"/>
        <w:rPr>
          <w:rFonts w:ascii="Book Antiqua" w:hAnsi="Book Antiqua" w:cs="Times New Roman"/>
          <w:bCs/>
          <w:sz w:val="24"/>
          <w:szCs w:val="24"/>
        </w:rPr>
      </w:pPr>
    </w:p>
    <w:p w:rsidR="009B1906" w:rsidRPr="003D0253" w:rsidRDefault="00673239" w:rsidP="00BC3E2A">
      <w:pPr>
        <w:autoSpaceDE w:val="0"/>
        <w:autoSpaceDN w:val="0"/>
        <w:adjustRightInd w:val="0"/>
        <w:spacing w:line="360" w:lineRule="auto"/>
        <w:rPr>
          <w:rFonts w:ascii="Book Antiqua" w:hAnsi="Book Antiqua" w:cs="Times New Roman"/>
          <w:b/>
          <w:bCs/>
          <w:i/>
          <w:sz w:val="24"/>
          <w:szCs w:val="24"/>
        </w:rPr>
      </w:pPr>
      <w:r w:rsidRPr="003D0253">
        <w:rPr>
          <w:rFonts w:ascii="Book Antiqua" w:hAnsi="Book Antiqua" w:cs="Times New Roman"/>
          <w:b/>
          <w:bCs/>
          <w:i/>
          <w:sz w:val="24"/>
          <w:szCs w:val="24"/>
        </w:rPr>
        <w:t>Research frontiers</w:t>
      </w:r>
    </w:p>
    <w:p w:rsidR="009B1906" w:rsidRPr="003D0253" w:rsidRDefault="00673239" w:rsidP="00BC3E2A">
      <w:pPr>
        <w:autoSpaceDE w:val="0"/>
        <w:autoSpaceDN w:val="0"/>
        <w:adjustRightInd w:val="0"/>
        <w:spacing w:line="360" w:lineRule="auto"/>
        <w:rPr>
          <w:rFonts w:ascii="Book Antiqua" w:hAnsi="Book Antiqua" w:cs="Times New Roman"/>
          <w:bCs/>
          <w:sz w:val="24"/>
          <w:szCs w:val="24"/>
        </w:rPr>
      </w:pPr>
      <w:r w:rsidRPr="003D0253">
        <w:rPr>
          <w:rFonts w:ascii="Book Antiqua" w:hAnsi="Book Antiqua" w:cs="Times New Roman"/>
          <w:bCs/>
          <w:sz w:val="24"/>
          <w:szCs w:val="24"/>
        </w:rPr>
        <w:t xml:space="preserve">Acoustic radiation force impulse imaging </w:t>
      </w:r>
      <w:r w:rsidR="006E29DA" w:rsidRPr="003D0253">
        <w:rPr>
          <w:rFonts w:ascii="Book Antiqua" w:hAnsi="Book Antiqua" w:cs="Times New Roman"/>
          <w:sz w:val="24"/>
          <w:szCs w:val="24"/>
        </w:rPr>
        <w:t>acoustic radiation force impulse</w:t>
      </w:r>
      <w:r w:rsidR="006E29DA" w:rsidRPr="003D0253">
        <w:rPr>
          <w:rFonts w:ascii="Book Antiqua" w:hAnsi="Book Antiqua" w:cs="Times New Roman"/>
          <w:bCs/>
          <w:sz w:val="24"/>
          <w:szCs w:val="24"/>
        </w:rPr>
        <w:t xml:space="preserve"> </w:t>
      </w:r>
      <w:r w:rsidRPr="003D0253">
        <w:rPr>
          <w:rFonts w:ascii="Book Antiqua" w:hAnsi="Book Antiqua" w:cs="Times New Roman"/>
          <w:bCs/>
          <w:sz w:val="24"/>
          <w:szCs w:val="24"/>
        </w:rPr>
        <w:t>(ARFI)</w:t>
      </w:r>
      <w:r w:rsidR="0029550A">
        <w:rPr>
          <w:rFonts w:ascii="Book Antiqua" w:hAnsi="Book Antiqua" w:cs="Times New Roman" w:hint="eastAsia"/>
          <w:bCs/>
          <w:sz w:val="24"/>
          <w:szCs w:val="24"/>
          <w:vertAlign w:val="superscript"/>
        </w:rPr>
        <w:t xml:space="preserve"> </w:t>
      </w:r>
      <w:r w:rsidRPr="003D0253">
        <w:rPr>
          <w:rFonts w:ascii="Book Antiqua" w:hAnsi="Book Antiqua" w:cs="Times New Roman"/>
          <w:bCs/>
          <w:sz w:val="24"/>
          <w:szCs w:val="24"/>
        </w:rPr>
        <w:t>can quantitatively reflect the advantages of tissue hardness by detecting the degree of deformation of the organ after compression, in order to assess the elasticity and hardness of tissues. These detected result</w:t>
      </w:r>
      <w:r w:rsidR="0064754E" w:rsidRPr="003D0253">
        <w:rPr>
          <w:rFonts w:ascii="Book Antiqua" w:hAnsi="Book Antiqua" w:cs="Times New Roman"/>
          <w:bCs/>
          <w:sz w:val="24"/>
          <w:szCs w:val="24"/>
        </w:rPr>
        <w:t>s are displayed through imaging</w:t>
      </w:r>
      <w:r w:rsidRPr="003D0253">
        <w:rPr>
          <w:rFonts w:ascii="Book Antiqua" w:hAnsi="Book Antiqua" w:cs="Times New Roman"/>
          <w:bCs/>
          <w:sz w:val="24"/>
          <w:szCs w:val="24"/>
        </w:rPr>
        <w:t>. Although the clinical value of ARFI in predicting liver fibrosis, tumors and ot</w:t>
      </w:r>
      <w:r w:rsidR="006E29DA" w:rsidRPr="003D0253">
        <w:rPr>
          <w:rFonts w:ascii="Book Antiqua" w:hAnsi="Book Antiqua" w:cs="Times New Roman"/>
          <w:bCs/>
          <w:sz w:val="24"/>
          <w:szCs w:val="24"/>
        </w:rPr>
        <w:t>her diseases has been confirmed</w:t>
      </w:r>
      <w:r w:rsidRPr="003D0253">
        <w:rPr>
          <w:rFonts w:ascii="Book Antiqua" w:hAnsi="Book Antiqua" w:cs="Times New Roman"/>
          <w:bCs/>
          <w:sz w:val="24"/>
          <w:szCs w:val="24"/>
        </w:rPr>
        <w:t>, researches on ARFI for detecting portal hypertension caused by cirrhosis have not been studied in detail.</w:t>
      </w:r>
    </w:p>
    <w:p w:rsidR="0064754E" w:rsidRPr="0029550A" w:rsidRDefault="0064754E" w:rsidP="00BC3E2A">
      <w:pPr>
        <w:autoSpaceDE w:val="0"/>
        <w:autoSpaceDN w:val="0"/>
        <w:adjustRightInd w:val="0"/>
        <w:spacing w:line="360" w:lineRule="auto"/>
        <w:rPr>
          <w:rFonts w:ascii="Book Antiqua" w:hAnsi="Book Antiqua" w:cs="Times New Roman"/>
          <w:bCs/>
          <w:sz w:val="24"/>
          <w:szCs w:val="24"/>
        </w:rPr>
      </w:pPr>
    </w:p>
    <w:p w:rsidR="009B1906" w:rsidRPr="003D0253" w:rsidRDefault="00673239" w:rsidP="00BC3E2A">
      <w:pPr>
        <w:autoSpaceDE w:val="0"/>
        <w:autoSpaceDN w:val="0"/>
        <w:adjustRightInd w:val="0"/>
        <w:spacing w:line="360" w:lineRule="auto"/>
        <w:rPr>
          <w:rFonts w:ascii="Book Antiqua" w:hAnsi="Book Antiqua" w:cs="Times New Roman"/>
          <w:b/>
          <w:bCs/>
          <w:i/>
          <w:sz w:val="24"/>
          <w:szCs w:val="24"/>
        </w:rPr>
      </w:pPr>
      <w:r w:rsidRPr="003D0253">
        <w:rPr>
          <w:rFonts w:ascii="Book Antiqua" w:hAnsi="Book Antiqua" w:cs="Times New Roman"/>
          <w:b/>
          <w:bCs/>
          <w:i/>
          <w:sz w:val="24"/>
          <w:szCs w:val="24"/>
        </w:rPr>
        <w:t>Innovations and breakthroughs</w:t>
      </w:r>
    </w:p>
    <w:p w:rsidR="0064754E" w:rsidRPr="003D0253" w:rsidRDefault="00673239" w:rsidP="00BC3E2A">
      <w:pPr>
        <w:autoSpaceDE w:val="0"/>
        <w:autoSpaceDN w:val="0"/>
        <w:adjustRightInd w:val="0"/>
        <w:spacing w:line="360" w:lineRule="auto"/>
        <w:rPr>
          <w:rFonts w:ascii="Book Antiqua" w:hAnsi="Book Antiqua" w:cs="Times New Roman"/>
          <w:bCs/>
          <w:sz w:val="24"/>
          <w:szCs w:val="24"/>
        </w:rPr>
      </w:pPr>
      <w:r w:rsidRPr="003D0253">
        <w:rPr>
          <w:rFonts w:ascii="Book Antiqua" w:hAnsi="Book Antiqua" w:cs="Times New Roman"/>
          <w:bCs/>
          <w:sz w:val="24"/>
          <w:szCs w:val="24"/>
        </w:rPr>
        <w:t>ARFI could be used to determine liver and spleen hardness by detecting the degree of deformation of the organ after compression.</w:t>
      </w:r>
      <w:r w:rsidR="006E29DA" w:rsidRPr="003D0253">
        <w:rPr>
          <w:rFonts w:ascii="Book Antiqua" w:hAnsi="Book Antiqua" w:cs="Times New Roman"/>
          <w:bCs/>
          <w:sz w:val="24"/>
          <w:szCs w:val="24"/>
        </w:rPr>
        <w:t xml:space="preserve"> </w:t>
      </w:r>
      <w:r w:rsidRPr="003D0253">
        <w:rPr>
          <w:rFonts w:ascii="Book Antiqua" w:hAnsi="Book Antiqua" w:cs="Times New Roman"/>
          <w:bCs/>
          <w:sz w:val="24"/>
          <w:szCs w:val="24"/>
        </w:rPr>
        <w:t>ARFI is convinent, non-invasive and simple.</w:t>
      </w:r>
      <w:r w:rsidR="0064754E" w:rsidRPr="003D0253">
        <w:rPr>
          <w:rFonts w:ascii="Book Antiqua" w:hAnsi="Book Antiqua" w:cs="Times New Roman"/>
          <w:bCs/>
          <w:sz w:val="24"/>
          <w:szCs w:val="24"/>
        </w:rPr>
        <w:t xml:space="preserve"> </w:t>
      </w:r>
      <w:r w:rsidRPr="003D0253">
        <w:rPr>
          <w:rFonts w:ascii="Book Antiqua" w:hAnsi="Book Antiqua" w:cs="Times New Roman"/>
          <w:bCs/>
          <w:sz w:val="24"/>
          <w:szCs w:val="24"/>
        </w:rPr>
        <w:t>In this study, we use the technology to figure out the relation between portal hypertendion and try to evaluate the predict value for protal hypertension.</w:t>
      </w:r>
    </w:p>
    <w:p w:rsidR="0064754E" w:rsidRPr="003D0253" w:rsidRDefault="0064754E" w:rsidP="00BC3E2A">
      <w:pPr>
        <w:autoSpaceDE w:val="0"/>
        <w:autoSpaceDN w:val="0"/>
        <w:adjustRightInd w:val="0"/>
        <w:spacing w:line="360" w:lineRule="auto"/>
        <w:rPr>
          <w:rFonts w:ascii="Book Antiqua" w:hAnsi="Book Antiqua" w:cs="Times New Roman"/>
          <w:bCs/>
          <w:sz w:val="24"/>
          <w:szCs w:val="24"/>
        </w:rPr>
      </w:pPr>
    </w:p>
    <w:p w:rsidR="009B1906" w:rsidRPr="003D0253" w:rsidRDefault="00673239" w:rsidP="00BC3E2A">
      <w:pPr>
        <w:autoSpaceDE w:val="0"/>
        <w:autoSpaceDN w:val="0"/>
        <w:adjustRightInd w:val="0"/>
        <w:spacing w:line="360" w:lineRule="auto"/>
        <w:rPr>
          <w:rFonts w:ascii="Book Antiqua" w:hAnsi="Book Antiqua" w:cs="Times New Roman"/>
          <w:b/>
          <w:bCs/>
          <w:i/>
          <w:sz w:val="24"/>
          <w:szCs w:val="24"/>
        </w:rPr>
      </w:pPr>
      <w:r w:rsidRPr="003D0253">
        <w:rPr>
          <w:rFonts w:ascii="Book Antiqua" w:hAnsi="Book Antiqua" w:cs="Times New Roman"/>
          <w:b/>
          <w:bCs/>
          <w:i/>
          <w:sz w:val="24"/>
          <w:szCs w:val="24"/>
        </w:rPr>
        <w:t>Applications</w:t>
      </w:r>
    </w:p>
    <w:p w:rsidR="009B1906" w:rsidRPr="003D0253" w:rsidRDefault="00673239" w:rsidP="00BC3E2A">
      <w:pPr>
        <w:autoSpaceDE w:val="0"/>
        <w:autoSpaceDN w:val="0"/>
        <w:adjustRightInd w:val="0"/>
        <w:spacing w:line="360" w:lineRule="auto"/>
        <w:rPr>
          <w:rFonts w:ascii="Book Antiqua" w:hAnsi="Book Antiqua" w:cs="Times New Roman"/>
          <w:bCs/>
          <w:sz w:val="24"/>
          <w:szCs w:val="24"/>
        </w:rPr>
      </w:pPr>
      <w:r w:rsidRPr="003D0253">
        <w:rPr>
          <w:rFonts w:ascii="Book Antiqua" w:hAnsi="Book Antiqua" w:cs="Times New Roman"/>
          <w:bCs/>
          <w:sz w:val="24"/>
          <w:szCs w:val="24"/>
        </w:rPr>
        <w:t>The study illustrated the ability for ARFI to be applied to detecting portal hyperhension in clinical practice. The prognosis of patients with portal hypertension was significantly affected by spleen and liver hardness.</w:t>
      </w:r>
      <w:r w:rsidR="0064754E" w:rsidRPr="003D0253">
        <w:rPr>
          <w:rFonts w:ascii="Book Antiqua" w:hAnsi="Book Antiqua" w:cs="Times New Roman"/>
          <w:bCs/>
          <w:sz w:val="24"/>
          <w:szCs w:val="24"/>
        </w:rPr>
        <w:t xml:space="preserve"> </w:t>
      </w:r>
      <w:r w:rsidRPr="003D0253">
        <w:rPr>
          <w:rFonts w:ascii="Book Antiqua" w:hAnsi="Book Antiqua" w:cs="Times New Roman"/>
          <w:bCs/>
          <w:sz w:val="24"/>
          <w:szCs w:val="24"/>
        </w:rPr>
        <w:t>Spleen hardness at the 3</w:t>
      </w:r>
      <w:r w:rsidRPr="0029550A">
        <w:rPr>
          <w:rFonts w:ascii="Book Antiqua" w:hAnsi="Book Antiqua" w:cs="Times New Roman"/>
          <w:bCs/>
          <w:sz w:val="24"/>
          <w:szCs w:val="24"/>
          <w:vertAlign w:val="superscript"/>
        </w:rPr>
        <w:t xml:space="preserve">rd </w:t>
      </w:r>
      <w:r w:rsidRPr="003D0253">
        <w:rPr>
          <w:rFonts w:ascii="Book Antiqua" w:hAnsi="Book Antiqua" w:cs="Times New Roman"/>
          <w:bCs/>
          <w:sz w:val="24"/>
          <w:szCs w:val="24"/>
        </w:rPr>
        <w:t>mo, and liver and spleen shear wave velocity at the 9</w:t>
      </w:r>
      <w:r w:rsidRPr="003D0253">
        <w:rPr>
          <w:rFonts w:ascii="Book Antiqua" w:hAnsi="Book Antiqua" w:cs="Times New Roman"/>
          <w:bCs/>
          <w:sz w:val="24"/>
          <w:szCs w:val="24"/>
          <w:vertAlign w:val="superscript"/>
        </w:rPr>
        <w:t>th</w:t>
      </w:r>
      <w:r w:rsidRPr="003D0253">
        <w:rPr>
          <w:rFonts w:ascii="Book Antiqua" w:hAnsi="Book Antiqua" w:cs="Times New Roman"/>
          <w:bCs/>
          <w:sz w:val="24"/>
          <w:szCs w:val="24"/>
        </w:rPr>
        <w:t xml:space="preserve"> mo may be used to assess the prognosis of patients with portal hypertension. It's expected to be used as an indicator of predicting the prognosis of patients with portal hypertension.</w:t>
      </w:r>
    </w:p>
    <w:p w:rsidR="0064754E" w:rsidRPr="003D0253" w:rsidRDefault="0064754E" w:rsidP="00BC3E2A">
      <w:pPr>
        <w:autoSpaceDE w:val="0"/>
        <w:autoSpaceDN w:val="0"/>
        <w:adjustRightInd w:val="0"/>
        <w:spacing w:line="360" w:lineRule="auto"/>
        <w:rPr>
          <w:rFonts w:ascii="Book Antiqua" w:hAnsi="Book Antiqua" w:cs="Times New Roman"/>
          <w:bCs/>
          <w:sz w:val="24"/>
          <w:szCs w:val="24"/>
        </w:rPr>
      </w:pPr>
    </w:p>
    <w:p w:rsidR="009B1906" w:rsidRPr="003D0253" w:rsidRDefault="00673239" w:rsidP="00BC3E2A">
      <w:pPr>
        <w:autoSpaceDE w:val="0"/>
        <w:autoSpaceDN w:val="0"/>
        <w:adjustRightInd w:val="0"/>
        <w:spacing w:line="360" w:lineRule="auto"/>
        <w:rPr>
          <w:rFonts w:ascii="Book Antiqua" w:hAnsi="Book Antiqua" w:cs="Times New Roman"/>
          <w:b/>
          <w:bCs/>
          <w:i/>
          <w:sz w:val="24"/>
          <w:szCs w:val="24"/>
        </w:rPr>
      </w:pPr>
      <w:r w:rsidRPr="003D0253">
        <w:rPr>
          <w:rFonts w:ascii="Book Antiqua" w:hAnsi="Book Antiqua" w:cs="Times New Roman"/>
          <w:b/>
          <w:bCs/>
          <w:i/>
          <w:sz w:val="24"/>
          <w:szCs w:val="24"/>
        </w:rPr>
        <w:t>Peer- review</w:t>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This study illustrated that ARFI imaging could be used in detecting portal hypertension by detecting liver and spleen harshness.</w:t>
      </w:r>
      <w:r w:rsidR="0039388C" w:rsidRPr="003D0253">
        <w:rPr>
          <w:rFonts w:ascii="Book Antiqua" w:hAnsi="Book Antiqua" w:cs="Times New Roman"/>
          <w:sz w:val="24"/>
          <w:szCs w:val="24"/>
        </w:rPr>
        <w:t xml:space="preserve"> </w:t>
      </w:r>
      <w:r w:rsidRPr="003D0253">
        <w:rPr>
          <w:rFonts w:ascii="Book Antiqua" w:hAnsi="Book Antiqua" w:cs="Times New Roman"/>
          <w:sz w:val="24"/>
          <w:szCs w:val="24"/>
        </w:rPr>
        <w:t>SWV</w:t>
      </w:r>
      <w:r w:rsidR="0039388C" w:rsidRPr="003D0253">
        <w:rPr>
          <w:rFonts w:ascii="Book Antiqua" w:hAnsi="Book Antiqua" w:cs="Times New Roman"/>
          <w:sz w:val="24"/>
          <w:szCs w:val="24"/>
        </w:rPr>
        <w:t xml:space="preserve"> </w:t>
      </w:r>
      <w:r w:rsidRPr="003D0253">
        <w:rPr>
          <w:rFonts w:ascii="Book Antiqua" w:hAnsi="Book Antiqua" w:cs="Times New Roman"/>
          <w:sz w:val="24"/>
          <w:szCs w:val="24"/>
        </w:rPr>
        <w:t>is a quantitative indicator which is accurate and objective.</w:t>
      </w:r>
      <w:r w:rsidR="0039388C" w:rsidRPr="003D0253">
        <w:rPr>
          <w:rFonts w:ascii="Book Antiqua" w:hAnsi="Book Antiqua" w:cs="Times New Roman"/>
          <w:sz w:val="24"/>
          <w:szCs w:val="24"/>
        </w:rPr>
        <w:t xml:space="preserve"> </w:t>
      </w:r>
      <w:r w:rsidRPr="003D0253">
        <w:rPr>
          <w:rFonts w:ascii="Book Antiqua" w:hAnsi="Book Antiqua" w:cs="Times New Roman"/>
          <w:sz w:val="24"/>
          <w:szCs w:val="24"/>
        </w:rPr>
        <w:t>The detecting process of ARFI is simple, no-invasive,</w:t>
      </w:r>
      <w:r w:rsidR="0039388C" w:rsidRPr="003D0253">
        <w:rPr>
          <w:rFonts w:ascii="Book Antiqua" w:hAnsi="Book Antiqua" w:cs="Times New Roman"/>
          <w:sz w:val="24"/>
          <w:szCs w:val="24"/>
        </w:rPr>
        <w:t xml:space="preserve"> </w:t>
      </w:r>
      <w:r w:rsidRPr="003D0253">
        <w:rPr>
          <w:rFonts w:ascii="Book Antiqua" w:hAnsi="Book Antiqua" w:cs="Times New Roman"/>
          <w:sz w:val="24"/>
          <w:szCs w:val="24"/>
        </w:rPr>
        <w:t>fast and widely used in detecting and predicting in clinical practice.</w:t>
      </w:r>
      <w:r w:rsidR="0039388C" w:rsidRPr="003D0253">
        <w:rPr>
          <w:rFonts w:ascii="Book Antiqua" w:hAnsi="Book Antiqua" w:cs="Times New Roman"/>
          <w:sz w:val="24"/>
          <w:szCs w:val="24"/>
        </w:rPr>
        <w:t xml:space="preserve"> </w:t>
      </w:r>
      <w:r w:rsidRPr="003D0253">
        <w:rPr>
          <w:rFonts w:ascii="Book Antiqua" w:hAnsi="Book Antiqua" w:cs="Times New Roman"/>
          <w:sz w:val="24"/>
          <w:szCs w:val="24"/>
        </w:rPr>
        <w:t>Thus, ARFI imaging is a helpful tool that has an significant clinical value and is worthy of developing.</w:t>
      </w:r>
    </w:p>
    <w:p w:rsidR="00B36727" w:rsidRDefault="00B36727">
      <w:pPr>
        <w:widowControl/>
        <w:jc w:val="left"/>
        <w:rPr>
          <w:rFonts w:ascii="Book Antiqua" w:hAnsi="Book Antiqua" w:cs="Times New Roman"/>
          <w:b/>
          <w:sz w:val="24"/>
          <w:szCs w:val="24"/>
        </w:rPr>
      </w:pPr>
      <w:r>
        <w:rPr>
          <w:rFonts w:ascii="Book Antiqua" w:hAnsi="Book Antiqua" w:cs="Times New Roman"/>
          <w:b/>
          <w:sz w:val="24"/>
          <w:szCs w:val="24"/>
        </w:rPr>
        <w:br w:type="page"/>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lastRenderedPageBreak/>
        <w:t>REFERENCES</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 </w:t>
      </w:r>
      <w:r w:rsidRPr="003D0253">
        <w:rPr>
          <w:rFonts w:ascii="Book Antiqua" w:hAnsi="Book Antiqua"/>
          <w:b/>
          <w:sz w:val="24"/>
          <w:szCs w:val="24"/>
        </w:rPr>
        <w:t>Cucchetti A</w:t>
      </w:r>
      <w:r w:rsidRPr="003D0253">
        <w:rPr>
          <w:rFonts w:ascii="Book Antiqua" w:hAnsi="Book Antiqua"/>
          <w:sz w:val="24"/>
          <w:szCs w:val="24"/>
        </w:rPr>
        <w:t xml:space="preserve">, Cescon M, Pinna AD. Portal hypertension and the outcome of surgery for hepatocellular carcinoma in compensated cirrhosis: A systematic review and meta-analysis. More doubts than clarity. </w:t>
      </w:r>
      <w:r w:rsidRPr="003D0253">
        <w:rPr>
          <w:rFonts w:ascii="Book Antiqua" w:hAnsi="Book Antiqua"/>
          <w:i/>
          <w:sz w:val="24"/>
          <w:szCs w:val="24"/>
        </w:rPr>
        <w:t>Hepatology</w:t>
      </w:r>
      <w:r w:rsidRPr="003D0253">
        <w:rPr>
          <w:rFonts w:ascii="Book Antiqua" w:hAnsi="Book Antiqua"/>
          <w:sz w:val="24"/>
          <w:szCs w:val="24"/>
        </w:rPr>
        <w:t xml:space="preserve"> 2015; </w:t>
      </w:r>
      <w:r w:rsidRPr="003D0253">
        <w:rPr>
          <w:rFonts w:ascii="Book Antiqua" w:hAnsi="Book Antiqua"/>
          <w:b/>
          <w:sz w:val="24"/>
          <w:szCs w:val="24"/>
        </w:rPr>
        <w:t>62</w:t>
      </w:r>
      <w:r w:rsidRPr="003D0253">
        <w:rPr>
          <w:rFonts w:ascii="Book Antiqua" w:hAnsi="Book Antiqua"/>
          <w:sz w:val="24"/>
          <w:szCs w:val="24"/>
        </w:rPr>
        <w:t>: 976-977 [PMID: 25598405 DOI: 10.1002/hep.27702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 </w:t>
      </w:r>
      <w:r w:rsidRPr="003D0253">
        <w:rPr>
          <w:rFonts w:ascii="Book Antiqua" w:hAnsi="Book Antiqua"/>
          <w:b/>
          <w:sz w:val="24"/>
          <w:szCs w:val="24"/>
        </w:rPr>
        <w:t>de Franchis R</w:t>
      </w:r>
      <w:r w:rsidRPr="003D0253">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3D0253">
        <w:rPr>
          <w:rFonts w:ascii="Book Antiqua" w:hAnsi="Book Antiqua"/>
          <w:i/>
          <w:sz w:val="24"/>
          <w:szCs w:val="24"/>
        </w:rPr>
        <w:t>J Hepatol</w:t>
      </w:r>
      <w:r w:rsidRPr="003D0253">
        <w:rPr>
          <w:rFonts w:ascii="Book Antiqua" w:hAnsi="Book Antiqua"/>
          <w:sz w:val="24"/>
          <w:szCs w:val="24"/>
        </w:rPr>
        <w:t xml:space="preserve"> 2015; </w:t>
      </w:r>
      <w:r w:rsidRPr="003D0253">
        <w:rPr>
          <w:rFonts w:ascii="Book Antiqua" w:hAnsi="Book Antiqua"/>
          <w:b/>
          <w:sz w:val="24"/>
          <w:szCs w:val="24"/>
        </w:rPr>
        <w:t>63</w:t>
      </w:r>
      <w:r w:rsidRPr="003D0253">
        <w:rPr>
          <w:rFonts w:ascii="Book Antiqua" w:hAnsi="Book Antiqua"/>
          <w:sz w:val="24"/>
          <w:szCs w:val="24"/>
        </w:rPr>
        <w:t>: 743-752 [PMID: 26047908 DOI: 10.1016/j.jhep.2015.05.022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 </w:t>
      </w:r>
      <w:r w:rsidRPr="003D0253">
        <w:rPr>
          <w:rFonts w:ascii="Book Antiqua" w:hAnsi="Book Antiqua"/>
          <w:b/>
          <w:sz w:val="24"/>
          <w:szCs w:val="24"/>
        </w:rPr>
        <w:t>Park SY</w:t>
      </w:r>
      <w:r w:rsidRPr="003D0253">
        <w:rPr>
          <w:rFonts w:ascii="Book Antiqua" w:hAnsi="Book Antiqua"/>
          <w:sz w:val="24"/>
          <w:szCs w:val="24"/>
        </w:rPr>
        <w:t xml:space="preserve">, Jung SE, Jeong WK, Kim CK, Park BK, Choi D. Renal function impairment in liver cirrhosis: preliminary results with diffusion-weighted imaging at 3 T. </w:t>
      </w:r>
      <w:r w:rsidRPr="003D0253">
        <w:rPr>
          <w:rFonts w:ascii="Book Antiqua" w:hAnsi="Book Antiqua"/>
          <w:i/>
          <w:sz w:val="24"/>
          <w:szCs w:val="24"/>
        </w:rPr>
        <w:t>AJR Am J Roentgenol</w:t>
      </w:r>
      <w:r w:rsidRPr="003D0253">
        <w:rPr>
          <w:rFonts w:ascii="Book Antiqua" w:hAnsi="Book Antiqua"/>
          <w:sz w:val="24"/>
          <w:szCs w:val="24"/>
        </w:rPr>
        <w:t xml:space="preserve"> 2015; </w:t>
      </w:r>
      <w:r w:rsidRPr="003D0253">
        <w:rPr>
          <w:rFonts w:ascii="Book Antiqua" w:hAnsi="Book Antiqua"/>
          <w:b/>
          <w:sz w:val="24"/>
          <w:szCs w:val="24"/>
        </w:rPr>
        <w:t>204</w:t>
      </w:r>
      <w:r w:rsidRPr="003D0253">
        <w:rPr>
          <w:rFonts w:ascii="Book Antiqua" w:hAnsi="Book Antiqua"/>
          <w:sz w:val="24"/>
          <w:szCs w:val="24"/>
        </w:rPr>
        <w:t>: 1024-1030 [PMID: 25905937 DOI: 10.2214/AJR.14.13418</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 </w:t>
      </w:r>
      <w:r w:rsidRPr="003D0253">
        <w:rPr>
          <w:rFonts w:ascii="Book Antiqua" w:hAnsi="Book Antiqua"/>
          <w:b/>
          <w:sz w:val="24"/>
          <w:szCs w:val="24"/>
        </w:rPr>
        <w:t>Le Roy B</w:t>
      </w:r>
      <w:r w:rsidRPr="003D0253">
        <w:rPr>
          <w:rFonts w:ascii="Book Antiqua" w:hAnsi="Book Antiqua"/>
          <w:sz w:val="24"/>
          <w:szCs w:val="24"/>
        </w:rPr>
        <w:t xml:space="preserve">, Gelli M, Serji B, Memeo R, Vibert E. Portal biliopathy as a complication of extrahepatic portal hypertension: etiology, presentation and management. </w:t>
      </w:r>
      <w:r w:rsidRPr="003D0253">
        <w:rPr>
          <w:rFonts w:ascii="Book Antiqua" w:hAnsi="Book Antiqua"/>
          <w:i/>
          <w:sz w:val="24"/>
          <w:szCs w:val="24"/>
        </w:rPr>
        <w:t>J Visc Surg</w:t>
      </w:r>
      <w:r w:rsidRPr="003D0253">
        <w:rPr>
          <w:rFonts w:ascii="Book Antiqua" w:hAnsi="Book Antiqua"/>
          <w:sz w:val="24"/>
          <w:szCs w:val="24"/>
        </w:rPr>
        <w:t xml:space="preserve"> 2015; </w:t>
      </w:r>
      <w:r w:rsidRPr="003D0253">
        <w:rPr>
          <w:rFonts w:ascii="Book Antiqua" w:hAnsi="Book Antiqua"/>
          <w:b/>
          <w:sz w:val="24"/>
          <w:szCs w:val="24"/>
        </w:rPr>
        <w:t>152</w:t>
      </w:r>
      <w:r w:rsidRPr="003D0253">
        <w:rPr>
          <w:rFonts w:ascii="Book Antiqua" w:hAnsi="Book Antiqua"/>
          <w:sz w:val="24"/>
          <w:szCs w:val="24"/>
        </w:rPr>
        <w:t>: 161-166 [PMID: 26025414 DOI: 10.1016/j.jviscsurg.2015.04.003</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5 </w:t>
      </w:r>
      <w:r w:rsidRPr="003D0253">
        <w:rPr>
          <w:rFonts w:ascii="Book Antiqua" w:hAnsi="Book Antiqua"/>
          <w:b/>
          <w:sz w:val="24"/>
          <w:szCs w:val="24"/>
        </w:rPr>
        <w:t>Leoni S</w:t>
      </w:r>
      <w:r w:rsidRPr="003D0253">
        <w:rPr>
          <w:rFonts w:ascii="Book Antiqua" w:hAnsi="Book Antiqua"/>
          <w:sz w:val="24"/>
          <w:szCs w:val="24"/>
        </w:rPr>
        <w:t xml:space="preserve">, Buonfrate D, Angheben A, Gobbi F, Bisoffi Z. The hyper-reactive malarial splenomegaly: a systematic review of the literature. </w:t>
      </w:r>
      <w:r w:rsidRPr="003D0253">
        <w:rPr>
          <w:rFonts w:ascii="Book Antiqua" w:hAnsi="Book Antiqua"/>
          <w:i/>
          <w:sz w:val="24"/>
          <w:szCs w:val="24"/>
        </w:rPr>
        <w:t>Malar J</w:t>
      </w:r>
      <w:r w:rsidRPr="003D0253">
        <w:rPr>
          <w:rFonts w:ascii="Book Antiqua" w:hAnsi="Book Antiqua"/>
          <w:sz w:val="24"/>
          <w:szCs w:val="24"/>
        </w:rPr>
        <w:t xml:space="preserve"> 2015; </w:t>
      </w:r>
      <w:r w:rsidRPr="003D0253">
        <w:rPr>
          <w:rFonts w:ascii="Book Antiqua" w:hAnsi="Book Antiqua"/>
          <w:b/>
          <w:sz w:val="24"/>
          <w:szCs w:val="24"/>
        </w:rPr>
        <w:t>14</w:t>
      </w:r>
      <w:r w:rsidRPr="003D0253">
        <w:rPr>
          <w:rFonts w:ascii="Book Antiqua" w:hAnsi="Book Antiqua"/>
          <w:sz w:val="24"/>
          <w:szCs w:val="24"/>
        </w:rPr>
        <w:t>: 185</w:t>
      </w:r>
      <w:r w:rsidR="00580098" w:rsidRPr="003D0253">
        <w:rPr>
          <w:rFonts w:ascii="Book Antiqua" w:hAnsi="Book Antiqua"/>
          <w:sz w:val="24"/>
          <w:szCs w:val="24"/>
        </w:rPr>
        <w:t>-190</w:t>
      </w:r>
      <w:r w:rsidRPr="003D0253">
        <w:rPr>
          <w:rFonts w:ascii="Book Antiqua" w:hAnsi="Book Antiqua"/>
          <w:sz w:val="24"/>
          <w:szCs w:val="24"/>
        </w:rPr>
        <w:t xml:space="preserve"> [PMID: 25925423 DOI: 10.1186/s12936-015-0694-3</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6 </w:t>
      </w:r>
      <w:r w:rsidRPr="003D0253">
        <w:rPr>
          <w:rFonts w:ascii="Book Antiqua" w:hAnsi="Book Antiqua"/>
          <w:b/>
          <w:sz w:val="24"/>
          <w:szCs w:val="24"/>
        </w:rPr>
        <w:t>Maazoun F</w:t>
      </w:r>
      <w:r w:rsidRPr="003D0253">
        <w:rPr>
          <w:rFonts w:ascii="Book Antiqua" w:hAnsi="Book Antiqua"/>
          <w:sz w:val="24"/>
          <w:szCs w:val="24"/>
        </w:rPr>
        <w:t xml:space="preserve">, Deschamps O, Barros-Kogel E, Ngwem E, Fauchet N, Buffet P, Froissart A. [Hyper-reactive malarial splenomegaly]. </w:t>
      </w:r>
      <w:r w:rsidRPr="003D0253">
        <w:rPr>
          <w:rFonts w:ascii="Book Antiqua" w:hAnsi="Book Antiqua"/>
          <w:i/>
          <w:sz w:val="24"/>
          <w:szCs w:val="24"/>
        </w:rPr>
        <w:t>Rev Med Interne</w:t>
      </w:r>
      <w:r w:rsidRPr="003D0253">
        <w:rPr>
          <w:rFonts w:ascii="Book Antiqua" w:hAnsi="Book Antiqua"/>
          <w:sz w:val="24"/>
          <w:szCs w:val="24"/>
        </w:rPr>
        <w:t xml:space="preserve"> 2015; </w:t>
      </w:r>
      <w:r w:rsidRPr="003D0253">
        <w:rPr>
          <w:rFonts w:ascii="Book Antiqua" w:hAnsi="Book Antiqua"/>
          <w:b/>
          <w:sz w:val="24"/>
          <w:szCs w:val="24"/>
        </w:rPr>
        <w:t>36</w:t>
      </w:r>
      <w:r w:rsidRPr="003D0253">
        <w:rPr>
          <w:rFonts w:ascii="Book Antiqua" w:hAnsi="Book Antiqua"/>
          <w:sz w:val="24"/>
          <w:szCs w:val="24"/>
        </w:rPr>
        <w:t>: 753-759 [PMID: 26119345 DOI: 10.1016/j.revmed.2015.06.002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7 </w:t>
      </w:r>
      <w:r w:rsidRPr="003D0253">
        <w:rPr>
          <w:rFonts w:ascii="Book Antiqua" w:hAnsi="Book Antiqua"/>
          <w:b/>
          <w:sz w:val="24"/>
          <w:szCs w:val="24"/>
        </w:rPr>
        <w:t>Olson AP</w:t>
      </w:r>
      <w:r w:rsidRPr="003D0253">
        <w:rPr>
          <w:rFonts w:ascii="Book Antiqua" w:hAnsi="Book Antiqua"/>
          <w:sz w:val="24"/>
          <w:szCs w:val="24"/>
        </w:rPr>
        <w:t xml:space="preserve">, Trappey B, Wagner M, Newman M, Nixon LJ, Schnobrich D. Point-of-care ultrasonography improves the diagnosis of splenomegaly in hospitalized patients. </w:t>
      </w:r>
      <w:r w:rsidRPr="003D0253">
        <w:rPr>
          <w:rFonts w:ascii="Book Antiqua" w:hAnsi="Book Antiqua"/>
          <w:i/>
          <w:sz w:val="24"/>
          <w:szCs w:val="24"/>
        </w:rPr>
        <w:t>Crit Ultrasound J</w:t>
      </w:r>
      <w:r w:rsidRPr="003D0253">
        <w:rPr>
          <w:rFonts w:ascii="Book Antiqua" w:hAnsi="Book Antiqua"/>
          <w:sz w:val="24"/>
          <w:szCs w:val="24"/>
        </w:rPr>
        <w:t xml:space="preserve"> 2015; </w:t>
      </w:r>
      <w:r w:rsidRPr="003D0253">
        <w:rPr>
          <w:rFonts w:ascii="Book Antiqua" w:hAnsi="Book Antiqua"/>
          <w:b/>
          <w:sz w:val="24"/>
          <w:szCs w:val="24"/>
        </w:rPr>
        <w:t>7</w:t>
      </w:r>
      <w:r w:rsidRPr="003D0253">
        <w:rPr>
          <w:rFonts w:ascii="Book Antiqua" w:hAnsi="Book Antiqua"/>
          <w:sz w:val="24"/>
          <w:szCs w:val="24"/>
        </w:rPr>
        <w:t>: 13</w:t>
      </w:r>
      <w:r w:rsidR="008302D0" w:rsidRPr="003D0253">
        <w:rPr>
          <w:rFonts w:ascii="Book Antiqua" w:hAnsi="Book Antiqua"/>
          <w:sz w:val="24"/>
          <w:szCs w:val="24"/>
        </w:rPr>
        <w:t>-16</w:t>
      </w:r>
      <w:r w:rsidRPr="003D0253">
        <w:rPr>
          <w:rFonts w:ascii="Book Antiqua" w:hAnsi="Book Antiqua"/>
          <w:sz w:val="24"/>
          <w:szCs w:val="24"/>
        </w:rPr>
        <w:t xml:space="preserve"> [PMID: 26383010 DOI: 10.1186/s13089-015-0030-8</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8 </w:t>
      </w:r>
      <w:r w:rsidRPr="003D0253">
        <w:rPr>
          <w:rFonts w:ascii="Book Antiqua" w:hAnsi="Book Antiqua"/>
          <w:b/>
          <w:sz w:val="24"/>
          <w:szCs w:val="24"/>
        </w:rPr>
        <w:t>Campagna F</w:t>
      </w:r>
      <w:r w:rsidRPr="003D0253">
        <w:rPr>
          <w:rFonts w:ascii="Book Antiqua" w:hAnsi="Book Antiqua"/>
          <w:sz w:val="24"/>
          <w:szCs w:val="24"/>
        </w:rPr>
        <w:t xml:space="preserve">, Montagnese S, Schiff S, Ruzzoli M, Biancardi A, Iannizzi P, Pujatti PL, Angeli P, Gatta A, Merkel C, Leandro G, Mapelli D, Amodio P. Confounders in the detection of minimal hepatic encephalopathy: a </w:t>
      </w:r>
      <w:r w:rsidRPr="003D0253">
        <w:rPr>
          <w:rFonts w:ascii="Book Antiqua" w:hAnsi="Book Antiqua"/>
          <w:sz w:val="24"/>
          <w:szCs w:val="24"/>
        </w:rPr>
        <w:lastRenderedPageBreak/>
        <w:t xml:space="preserve">neuropsychological and quantified EEG study. </w:t>
      </w:r>
      <w:r w:rsidRPr="003D0253">
        <w:rPr>
          <w:rFonts w:ascii="Book Antiqua" w:hAnsi="Book Antiqua"/>
          <w:i/>
          <w:sz w:val="24"/>
          <w:szCs w:val="24"/>
        </w:rPr>
        <w:t>Liver Int</w:t>
      </w:r>
      <w:r w:rsidRPr="003D0253">
        <w:rPr>
          <w:rFonts w:ascii="Book Antiqua" w:hAnsi="Book Antiqua"/>
          <w:sz w:val="24"/>
          <w:szCs w:val="24"/>
        </w:rPr>
        <w:t xml:space="preserve"> 2015; </w:t>
      </w:r>
      <w:r w:rsidRPr="003D0253">
        <w:rPr>
          <w:rFonts w:ascii="Book Antiqua" w:hAnsi="Book Antiqua"/>
          <w:b/>
          <w:sz w:val="24"/>
          <w:szCs w:val="24"/>
        </w:rPr>
        <w:t>35</w:t>
      </w:r>
      <w:r w:rsidRPr="003D0253">
        <w:rPr>
          <w:rFonts w:ascii="Book Antiqua" w:hAnsi="Book Antiqua"/>
          <w:sz w:val="24"/>
          <w:szCs w:val="24"/>
        </w:rPr>
        <w:t>: 1524-1532 [PMID: 25040245 DOI: 10.1111/liv.12635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9 </w:t>
      </w:r>
      <w:r w:rsidRPr="003D0253">
        <w:rPr>
          <w:rFonts w:ascii="Book Antiqua" w:hAnsi="Book Antiqua"/>
          <w:b/>
          <w:sz w:val="24"/>
          <w:szCs w:val="24"/>
        </w:rPr>
        <w:t>Attia D</w:t>
      </w:r>
      <w:r w:rsidRPr="003D0253">
        <w:rPr>
          <w:rFonts w:ascii="Book Antiqua" w:hAnsi="Book Antiqua"/>
          <w:sz w:val="24"/>
          <w:szCs w:val="24"/>
        </w:rPr>
        <w:t xml:space="preserve">, Schoenemeier B, Rodt T, Negm AA, Lenzen H, Lankisch TO, Manns M, Gebel M, Potthoff A. Evaluation of Liver and Spleen Stiffness with Acoustic Radiation Force Impulse Quantification Elastography for Diagnosing Clinically Significant Portal Hypertension. </w:t>
      </w:r>
      <w:r w:rsidRPr="003D0253">
        <w:rPr>
          <w:rFonts w:ascii="Book Antiqua" w:hAnsi="Book Antiqua"/>
          <w:i/>
          <w:sz w:val="24"/>
          <w:szCs w:val="24"/>
        </w:rPr>
        <w:t>Ultraschall Med</w:t>
      </w:r>
      <w:r w:rsidRPr="003D0253">
        <w:rPr>
          <w:rFonts w:ascii="Book Antiqua" w:hAnsi="Book Antiqua"/>
          <w:sz w:val="24"/>
          <w:szCs w:val="24"/>
        </w:rPr>
        <w:t xml:space="preserve"> 2015; </w:t>
      </w:r>
      <w:r w:rsidRPr="003D0253">
        <w:rPr>
          <w:rFonts w:ascii="Book Antiqua" w:hAnsi="Book Antiqua"/>
          <w:b/>
          <w:sz w:val="24"/>
          <w:szCs w:val="24"/>
        </w:rPr>
        <w:t>36</w:t>
      </w:r>
      <w:r w:rsidRPr="003D0253">
        <w:rPr>
          <w:rFonts w:ascii="Book Antiqua" w:hAnsi="Book Antiqua"/>
          <w:sz w:val="24"/>
          <w:szCs w:val="24"/>
        </w:rPr>
        <w:t>: 603-610 [PMID: 26565516 DOI: 10.1055/s-0041-107971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10 </w:t>
      </w:r>
      <w:r w:rsidRPr="003D0253">
        <w:rPr>
          <w:rFonts w:ascii="Book Antiqua" w:hAnsi="Book Antiqua"/>
          <w:b/>
          <w:sz w:val="24"/>
          <w:szCs w:val="24"/>
        </w:rPr>
        <w:t>Romero-Gómez M</w:t>
      </w:r>
      <w:r w:rsidRPr="003D0253">
        <w:rPr>
          <w:rFonts w:ascii="Book Antiqua" w:hAnsi="Book Antiqua"/>
          <w:sz w:val="24"/>
          <w:szCs w:val="24"/>
        </w:rPr>
        <w:t xml:space="preserve">, Montagnese S, Jalan R. Hepatic encephalopathy in patients with acute decompensation of cirrhosis and acute-on-chronic liver failure. </w:t>
      </w:r>
      <w:r w:rsidRPr="003D0253">
        <w:rPr>
          <w:rFonts w:ascii="Book Antiqua" w:hAnsi="Book Antiqua"/>
          <w:i/>
          <w:sz w:val="24"/>
          <w:szCs w:val="24"/>
        </w:rPr>
        <w:t>J Hepatol</w:t>
      </w:r>
      <w:r w:rsidRPr="003D0253">
        <w:rPr>
          <w:rFonts w:ascii="Book Antiqua" w:hAnsi="Book Antiqua"/>
          <w:sz w:val="24"/>
          <w:szCs w:val="24"/>
        </w:rPr>
        <w:t xml:space="preserve"> 2015; </w:t>
      </w:r>
      <w:r w:rsidRPr="003D0253">
        <w:rPr>
          <w:rFonts w:ascii="Book Antiqua" w:hAnsi="Book Antiqua"/>
          <w:b/>
          <w:sz w:val="24"/>
          <w:szCs w:val="24"/>
        </w:rPr>
        <w:t>62</w:t>
      </w:r>
      <w:r w:rsidRPr="003D0253">
        <w:rPr>
          <w:rFonts w:ascii="Book Antiqua" w:hAnsi="Book Antiqua"/>
          <w:sz w:val="24"/>
          <w:szCs w:val="24"/>
        </w:rPr>
        <w:t>: 437-447 [PMID: 25218789 DOI: 10.1016/j.jhep.2014.09.005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11 </w:t>
      </w:r>
      <w:r w:rsidRPr="003D0253">
        <w:rPr>
          <w:rFonts w:ascii="Book Antiqua" w:hAnsi="Book Antiqua"/>
          <w:b/>
          <w:sz w:val="24"/>
          <w:szCs w:val="24"/>
        </w:rPr>
        <w:t>Waghray A</w:t>
      </w:r>
      <w:r w:rsidRPr="003D0253">
        <w:rPr>
          <w:rFonts w:ascii="Book Antiqua" w:hAnsi="Book Antiqua"/>
          <w:sz w:val="24"/>
          <w:szCs w:val="24"/>
        </w:rPr>
        <w:t xml:space="preserve">, Waghray N, Mullen K. Management of covert hepatic encephalopathy. </w:t>
      </w:r>
      <w:r w:rsidRPr="003D0253">
        <w:rPr>
          <w:rFonts w:ascii="Book Antiqua" w:hAnsi="Book Antiqua"/>
          <w:i/>
          <w:sz w:val="24"/>
          <w:szCs w:val="24"/>
        </w:rPr>
        <w:t>J Clin Exp Hepatol</w:t>
      </w:r>
      <w:r w:rsidRPr="003D0253">
        <w:rPr>
          <w:rFonts w:ascii="Book Antiqua" w:hAnsi="Book Antiqua"/>
          <w:sz w:val="24"/>
          <w:szCs w:val="24"/>
        </w:rPr>
        <w:t xml:space="preserve"> 2015; </w:t>
      </w:r>
      <w:r w:rsidRPr="003D0253">
        <w:rPr>
          <w:rFonts w:ascii="Book Antiqua" w:hAnsi="Book Antiqua"/>
          <w:b/>
          <w:sz w:val="24"/>
          <w:szCs w:val="24"/>
        </w:rPr>
        <w:t>5</w:t>
      </w:r>
      <w:r w:rsidRPr="003D0253">
        <w:rPr>
          <w:rFonts w:ascii="Book Antiqua" w:hAnsi="Book Antiqua"/>
          <w:sz w:val="24"/>
          <w:szCs w:val="24"/>
        </w:rPr>
        <w:t>: S75-S81 [PMID: 26041963 DOI: 10.1016/j.jceh.2014.02.007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12 </w:t>
      </w:r>
      <w:r w:rsidRPr="003D0253">
        <w:rPr>
          <w:rFonts w:ascii="Book Antiqua" w:hAnsi="Book Antiqua"/>
          <w:b/>
          <w:sz w:val="24"/>
          <w:szCs w:val="24"/>
        </w:rPr>
        <w:t>Al-Attar AM</w:t>
      </w:r>
      <w:r w:rsidRPr="003D0253">
        <w:rPr>
          <w:rFonts w:ascii="Book Antiqua" w:hAnsi="Book Antiqua"/>
          <w:sz w:val="24"/>
          <w:szCs w:val="24"/>
        </w:rPr>
        <w:t xml:space="preserve">, Shawush NA. Influence of olive and rosemary leaves extracts on chemically induced liver cirrhosis in male rats. </w:t>
      </w:r>
      <w:r w:rsidRPr="003D0253">
        <w:rPr>
          <w:rFonts w:ascii="Book Antiqua" w:hAnsi="Book Antiqua"/>
          <w:i/>
          <w:sz w:val="24"/>
          <w:szCs w:val="24"/>
        </w:rPr>
        <w:t>Saudi J Biol Sci</w:t>
      </w:r>
      <w:r w:rsidRPr="003D0253">
        <w:rPr>
          <w:rFonts w:ascii="Book Antiqua" w:hAnsi="Book Antiqua"/>
          <w:sz w:val="24"/>
          <w:szCs w:val="24"/>
        </w:rPr>
        <w:t xml:space="preserve"> 2015; </w:t>
      </w:r>
      <w:r w:rsidRPr="003D0253">
        <w:rPr>
          <w:rFonts w:ascii="Book Antiqua" w:hAnsi="Book Antiqua"/>
          <w:b/>
          <w:sz w:val="24"/>
          <w:szCs w:val="24"/>
        </w:rPr>
        <w:t>22</w:t>
      </w:r>
      <w:r w:rsidRPr="003D0253">
        <w:rPr>
          <w:rFonts w:ascii="Book Antiqua" w:hAnsi="Book Antiqua"/>
          <w:sz w:val="24"/>
          <w:szCs w:val="24"/>
        </w:rPr>
        <w:t>: 157-163 [PMID: 25737646 DOI: 10.1016/j.sjbs.2014.08.005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13 </w:t>
      </w:r>
      <w:r w:rsidRPr="003D0253">
        <w:rPr>
          <w:rFonts w:ascii="Book Antiqua" w:hAnsi="Book Antiqua"/>
          <w:b/>
          <w:sz w:val="24"/>
          <w:szCs w:val="24"/>
        </w:rPr>
        <w:t>Habibi HA</w:t>
      </w:r>
      <w:r w:rsidRPr="003D0253">
        <w:rPr>
          <w:rFonts w:ascii="Book Antiqua" w:hAnsi="Book Antiqua"/>
          <w:sz w:val="24"/>
          <w:szCs w:val="24"/>
        </w:rPr>
        <w:t xml:space="preserve">, Cicek RY, Kandemirli SG, Ure E, Ucar AK, Aslan M, Caliskan S, Adaletli I. Acoustic radiation force impulse (ARFI) elastography in the evaluation of renal parenchymal stiffness in patients with ureteropelvic junction obstruction. </w:t>
      </w:r>
      <w:r w:rsidRPr="003D0253">
        <w:rPr>
          <w:rFonts w:ascii="Book Antiqua" w:hAnsi="Book Antiqua"/>
          <w:i/>
          <w:sz w:val="24"/>
          <w:szCs w:val="24"/>
        </w:rPr>
        <w:t>J Med Ultrason (2001)</w:t>
      </w:r>
      <w:r w:rsidRPr="003D0253">
        <w:rPr>
          <w:rFonts w:ascii="Book Antiqua" w:hAnsi="Book Antiqua"/>
          <w:sz w:val="24"/>
          <w:szCs w:val="24"/>
        </w:rPr>
        <w:t xml:space="preserve"> 2017; </w:t>
      </w:r>
      <w:r w:rsidRPr="003D0253">
        <w:rPr>
          <w:rFonts w:ascii="Book Antiqua" w:hAnsi="Book Antiqua"/>
          <w:b/>
          <w:sz w:val="24"/>
          <w:szCs w:val="24"/>
        </w:rPr>
        <w:t>44</w:t>
      </w:r>
      <w:r w:rsidRPr="003D0253">
        <w:rPr>
          <w:rFonts w:ascii="Book Antiqua" w:hAnsi="Book Antiqua"/>
          <w:sz w:val="24"/>
          <w:szCs w:val="24"/>
        </w:rPr>
        <w:t>: 167-172 [PMID: 27933438 DOI: 10.1007/s10396-016-0760-7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14 </w:t>
      </w:r>
      <w:r w:rsidRPr="003D0253">
        <w:rPr>
          <w:rFonts w:ascii="Book Antiqua" w:hAnsi="Book Antiqua"/>
          <w:b/>
          <w:sz w:val="24"/>
          <w:szCs w:val="24"/>
        </w:rPr>
        <w:t>Sagir A</w:t>
      </w:r>
      <w:r w:rsidRPr="003D0253">
        <w:rPr>
          <w:rFonts w:ascii="Book Antiqua" w:hAnsi="Book Antiqua"/>
          <w:sz w:val="24"/>
          <w:szCs w:val="24"/>
        </w:rPr>
        <w:t xml:space="preserve">, Ney D, Oh J, Pandey S, Kircheis G, Mayatepek E, Häussinger D. Evaluation of Acoustic Radiation Force Impulse Imaging (ARFI) for the Determination of Liver Stiffness Using Transient Elastography as a Reference in Children. </w:t>
      </w:r>
      <w:r w:rsidRPr="003D0253">
        <w:rPr>
          <w:rFonts w:ascii="Book Antiqua" w:hAnsi="Book Antiqua"/>
          <w:i/>
          <w:sz w:val="24"/>
          <w:szCs w:val="24"/>
        </w:rPr>
        <w:t>Ultrasound Int Open</w:t>
      </w:r>
      <w:r w:rsidRPr="003D0253">
        <w:rPr>
          <w:rFonts w:ascii="Book Antiqua" w:hAnsi="Book Antiqua"/>
          <w:sz w:val="24"/>
          <w:szCs w:val="24"/>
        </w:rPr>
        <w:t xml:space="preserve"> 2015; </w:t>
      </w:r>
      <w:r w:rsidRPr="003D0253">
        <w:rPr>
          <w:rFonts w:ascii="Book Antiqua" w:hAnsi="Book Antiqua"/>
          <w:b/>
          <w:sz w:val="24"/>
          <w:szCs w:val="24"/>
        </w:rPr>
        <w:t>1</w:t>
      </w:r>
      <w:r w:rsidRPr="003D0253">
        <w:rPr>
          <w:rFonts w:ascii="Book Antiqua" w:hAnsi="Book Antiqua"/>
          <w:sz w:val="24"/>
          <w:szCs w:val="24"/>
        </w:rPr>
        <w:t>: E2-E7 [PMID: 27689145 DOI: 10.1055/s-0035-1554659</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15 </w:t>
      </w:r>
      <w:r w:rsidRPr="003D0253">
        <w:rPr>
          <w:rFonts w:ascii="Book Antiqua" w:hAnsi="Book Antiqua"/>
          <w:b/>
          <w:sz w:val="24"/>
          <w:szCs w:val="24"/>
        </w:rPr>
        <w:t>Karlas T</w:t>
      </w:r>
      <w:r w:rsidRPr="003D0253">
        <w:rPr>
          <w:rFonts w:ascii="Book Antiqua" w:hAnsi="Book Antiqua"/>
          <w:sz w:val="24"/>
          <w:szCs w:val="24"/>
        </w:rPr>
        <w:t xml:space="preserve">, Dietrich A, Peter V, Wittekind C, Lichtinghagen R, Garnov N, Linder N, Schaudinn A, Busse H, Prettin C, Keim V, Tröltzsch M, Schütz T, Wiegand J. Evaluation of Transient Elastography, Acoustic Radiation Force </w:t>
      </w:r>
      <w:r w:rsidRPr="003D0253">
        <w:rPr>
          <w:rFonts w:ascii="Book Antiqua" w:hAnsi="Book Antiqua"/>
          <w:sz w:val="24"/>
          <w:szCs w:val="24"/>
        </w:rPr>
        <w:lastRenderedPageBreak/>
        <w:t xml:space="preserve">Impulse Imaging (ARFI), and Enhanced Liver Function (ELF) Score for Detection of Fibrosis in Morbidly Obese Patients. </w:t>
      </w:r>
      <w:r w:rsidRPr="003D0253">
        <w:rPr>
          <w:rFonts w:ascii="Book Antiqua" w:hAnsi="Book Antiqua"/>
          <w:i/>
          <w:sz w:val="24"/>
          <w:szCs w:val="24"/>
        </w:rPr>
        <w:t>PLoS One</w:t>
      </w:r>
      <w:r w:rsidRPr="003D0253">
        <w:rPr>
          <w:rFonts w:ascii="Book Antiqua" w:hAnsi="Book Antiqua"/>
          <w:sz w:val="24"/>
          <w:szCs w:val="24"/>
        </w:rPr>
        <w:t xml:space="preserve"> 2015; </w:t>
      </w:r>
      <w:r w:rsidRPr="003D0253">
        <w:rPr>
          <w:rFonts w:ascii="Book Antiqua" w:hAnsi="Book Antiqua"/>
          <w:b/>
          <w:sz w:val="24"/>
          <w:szCs w:val="24"/>
        </w:rPr>
        <w:t>10</w:t>
      </w:r>
      <w:r w:rsidRPr="003D0253">
        <w:rPr>
          <w:rFonts w:ascii="Book Antiqua" w:hAnsi="Book Antiqua"/>
          <w:sz w:val="24"/>
          <w:szCs w:val="24"/>
        </w:rPr>
        <w:t>: e0141649 [PMID: 26528818 DOI: 10.1371/journal.pone.0141649</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16 </w:t>
      </w:r>
      <w:r w:rsidRPr="003D0253">
        <w:rPr>
          <w:rFonts w:ascii="Book Antiqua" w:hAnsi="Book Antiqua"/>
          <w:b/>
          <w:sz w:val="24"/>
          <w:szCs w:val="24"/>
        </w:rPr>
        <w:t>Liu A</w:t>
      </w:r>
      <w:r w:rsidRPr="003D0253">
        <w:rPr>
          <w:rFonts w:ascii="Book Antiqua" w:hAnsi="Book Antiqua"/>
          <w:sz w:val="24"/>
          <w:szCs w:val="24"/>
        </w:rPr>
        <w:t xml:space="preserve">, Perumpail RB, Kumari R, Younossi ZM, Wong RJ, Ahmed A. Advances in cirrhosis: Optimizing the management of hepatic encephalopathy. </w:t>
      </w:r>
      <w:r w:rsidRPr="003D0253">
        <w:rPr>
          <w:rFonts w:ascii="Book Antiqua" w:hAnsi="Book Antiqua"/>
          <w:i/>
          <w:sz w:val="24"/>
          <w:szCs w:val="24"/>
        </w:rPr>
        <w:t>World J Hepatol</w:t>
      </w:r>
      <w:r w:rsidRPr="003D0253">
        <w:rPr>
          <w:rFonts w:ascii="Book Antiqua" w:hAnsi="Book Antiqua"/>
          <w:sz w:val="24"/>
          <w:szCs w:val="24"/>
        </w:rPr>
        <w:t xml:space="preserve"> 2015; </w:t>
      </w:r>
      <w:r w:rsidRPr="003D0253">
        <w:rPr>
          <w:rFonts w:ascii="Book Antiqua" w:hAnsi="Book Antiqua"/>
          <w:b/>
          <w:sz w:val="24"/>
          <w:szCs w:val="24"/>
        </w:rPr>
        <w:t>7</w:t>
      </w:r>
      <w:r w:rsidRPr="003D0253">
        <w:rPr>
          <w:rFonts w:ascii="Book Antiqua" w:hAnsi="Book Antiqua"/>
          <w:sz w:val="24"/>
          <w:szCs w:val="24"/>
        </w:rPr>
        <w:t>: 2871-2879 [PMID: 26692331 DOI: 10.4254/wjh.v7.i29.2871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17 </w:t>
      </w:r>
      <w:r w:rsidRPr="003D0253">
        <w:rPr>
          <w:rFonts w:ascii="Book Antiqua" w:hAnsi="Book Antiqua"/>
          <w:b/>
          <w:sz w:val="24"/>
          <w:szCs w:val="24"/>
        </w:rPr>
        <w:t>Zhou J</w:t>
      </w:r>
      <w:r w:rsidRPr="003D0253">
        <w:rPr>
          <w:rFonts w:ascii="Book Antiqua" w:hAnsi="Book Antiqua"/>
          <w:sz w:val="24"/>
          <w:szCs w:val="24"/>
        </w:rPr>
        <w:t xml:space="preserve">, Yang Z, Zhan W, Zhang J, Hu N, Dong Y, Wang Y. Breast Lesions Evaluated by Color-Coded Acoustic Radiation Force Impulse (ARFI) Imaging. </w:t>
      </w:r>
      <w:r w:rsidRPr="003D0253">
        <w:rPr>
          <w:rFonts w:ascii="Book Antiqua" w:hAnsi="Book Antiqua"/>
          <w:i/>
          <w:sz w:val="24"/>
          <w:szCs w:val="24"/>
        </w:rPr>
        <w:t>Ultrasound Med Biol</w:t>
      </w:r>
      <w:r w:rsidRPr="003D0253">
        <w:rPr>
          <w:rFonts w:ascii="Book Antiqua" w:hAnsi="Book Antiqua"/>
          <w:sz w:val="24"/>
          <w:szCs w:val="24"/>
        </w:rPr>
        <w:t xml:space="preserve"> 2016; </w:t>
      </w:r>
      <w:r w:rsidRPr="003D0253">
        <w:rPr>
          <w:rFonts w:ascii="Book Antiqua" w:hAnsi="Book Antiqua"/>
          <w:b/>
          <w:sz w:val="24"/>
          <w:szCs w:val="24"/>
        </w:rPr>
        <w:t>42</w:t>
      </w:r>
      <w:r w:rsidRPr="003D0253">
        <w:rPr>
          <w:rFonts w:ascii="Book Antiqua" w:hAnsi="Book Antiqua"/>
          <w:sz w:val="24"/>
          <w:szCs w:val="24"/>
        </w:rPr>
        <w:t>: 1464-1472 [PMID: 27131841 DOI: 10.1016/j.ultrasmedbio.2016.02.014</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18 </w:t>
      </w:r>
      <w:r w:rsidRPr="003D0253">
        <w:rPr>
          <w:rFonts w:ascii="Book Antiqua" w:hAnsi="Book Antiqua"/>
          <w:b/>
          <w:sz w:val="24"/>
          <w:szCs w:val="24"/>
        </w:rPr>
        <w:t>Ogul H</w:t>
      </w:r>
      <w:r w:rsidRPr="003D0253">
        <w:rPr>
          <w:rFonts w:ascii="Book Antiqua" w:hAnsi="Book Antiqua"/>
          <w:sz w:val="24"/>
          <w:szCs w:val="24"/>
        </w:rPr>
        <w:t xml:space="preserve">, Pirimoglu B, Kantarci M. Unusual MRI findings in a girl with acute hepatic encephalopathy: leptomeningeal enhancement and cortical laminar necrosis. </w:t>
      </w:r>
      <w:r w:rsidRPr="003D0253">
        <w:rPr>
          <w:rFonts w:ascii="Book Antiqua" w:hAnsi="Book Antiqua"/>
          <w:i/>
          <w:sz w:val="24"/>
          <w:szCs w:val="24"/>
        </w:rPr>
        <w:t>Acta Neurol Belg</w:t>
      </w:r>
      <w:r w:rsidRPr="003D0253">
        <w:rPr>
          <w:rFonts w:ascii="Book Antiqua" w:hAnsi="Book Antiqua"/>
          <w:sz w:val="24"/>
          <w:szCs w:val="24"/>
        </w:rPr>
        <w:t xml:space="preserve"> 2015; </w:t>
      </w:r>
      <w:r w:rsidRPr="003D0253">
        <w:rPr>
          <w:rFonts w:ascii="Book Antiqua" w:hAnsi="Book Antiqua"/>
          <w:b/>
          <w:sz w:val="24"/>
          <w:szCs w:val="24"/>
        </w:rPr>
        <w:t>115</w:t>
      </w:r>
      <w:r w:rsidRPr="003D0253">
        <w:rPr>
          <w:rFonts w:ascii="Book Antiqua" w:hAnsi="Book Antiqua"/>
          <w:sz w:val="24"/>
          <w:szCs w:val="24"/>
        </w:rPr>
        <w:t>: 697-698 [PMID: 25656941 DOI: 10.1007/s13760-015-0436-x</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19 </w:t>
      </w:r>
      <w:r w:rsidRPr="003D0253">
        <w:rPr>
          <w:rFonts w:ascii="Book Antiqua" w:hAnsi="Book Antiqua"/>
          <w:b/>
          <w:sz w:val="24"/>
          <w:szCs w:val="24"/>
        </w:rPr>
        <w:t>Shih CC</w:t>
      </w:r>
      <w:r w:rsidRPr="003D0253">
        <w:rPr>
          <w:rFonts w:ascii="Book Antiqua" w:hAnsi="Book Antiqua"/>
          <w:sz w:val="24"/>
          <w:szCs w:val="24"/>
        </w:rPr>
        <w:t xml:space="preserve">, Lai TY, Huang CC. Evaluating the intensity of the acoustic radiation force impulse (ARFI) in intravascular ultrasound (IVUS) imaging: Preliminary in vitro results. </w:t>
      </w:r>
      <w:r w:rsidRPr="003D0253">
        <w:rPr>
          <w:rFonts w:ascii="Book Antiqua" w:hAnsi="Book Antiqua"/>
          <w:i/>
          <w:sz w:val="24"/>
          <w:szCs w:val="24"/>
        </w:rPr>
        <w:t>Ultrasonics</w:t>
      </w:r>
      <w:r w:rsidRPr="003D0253">
        <w:rPr>
          <w:rFonts w:ascii="Book Antiqua" w:hAnsi="Book Antiqua"/>
          <w:sz w:val="24"/>
          <w:szCs w:val="24"/>
        </w:rPr>
        <w:t xml:space="preserve"> 2016; </w:t>
      </w:r>
      <w:r w:rsidRPr="003D0253">
        <w:rPr>
          <w:rFonts w:ascii="Book Antiqua" w:hAnsi="Book Antiqua"/>
          <w:b/>
          <w:sz w:val="24"/>
          <w:szCs w:val="24"/>
        </w:rPr>
        <w:t>70</w:t>
      </w:r>
      <w:r w:rsidRPr="003D0253">
        <w:rPr>
          <w:rFonts w:ascii="Book Antiqua" w:hAnsi="Book Antiqua"/>
          <w:sz w:val="24"/>
          <w:szCs w:val="24"/>
        </w:rPr>
        <w:t>: 64-74 [PMID: 27135187 DOI: 10.1016/j.ultras.2016.04.017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20 </w:t>
      </w:r>
      <w:r w:rsidRPr="003D0253">
        <w:rPr>
          <w:rFonts w:ascii="Book Antiqua" w:hAnsi="Book Antiqua"/>
          <w:b/>
          <w:sz w:val="24"/>
          <w:szCs w:val="24"/>
        </w:rPr>
        <w:t>de Franchis R</w:t>
      </w:r>
      <w:r w:rsidRPr="003D0253">
        <w:rPr>
          <w:rFonts w:ascii="Book Antiqua" w:hAnsi="Book Antiqua"/>
          <w:sz w:val="24"/>
          <w:szCs w:val="24"/>
        </w:rPr>
        <w:t xml:space="preserve">; Baveno VI Faculty. Expanding consensus in portal hypertension: Report of the Baveno VI Consensus Workshop: Stratifying risk and individualizing care for portal hypertension. </w:t>
      </w:r>
      <w:r w:rsidRPr="003D0253">
        <w:rPr>
          <w:rFonts w:ascii="Book Antiqua" w:hAnsi="Book Antiqua"/>
          <w:i/>
          <w:sz w:val="24"/>
          <w:szCs w:val="24"/>
        </w:rPr>
        <w:t>J Hepatol</w:t>
      </w:r>
      <w:r w:rsidRPr="003D0253">
        <w:rPr>
          <w:rFonts w:ascii="Book Antiqua" w:hAnsi="Book Antiqua"/>
          <w:sz w:val="24"/>
          <w:szCs w:val="24"/>
        </w:rPr>
        <w:t xml:space="preserve"> 2015; </w:t>
      </w:r>
      <w:r w:rsidRPr="003D0253">
        <w:rPr>
          <w:rFonts w:ascii="Book Antiqua" w:hAnsi="Book Antiqua"/>
          <w:b/>
          <w:sz w:val="24"/>
          <w:szCs w:val="24"/>
        </w:rPr>
        <w:t>63</w:t>
      </w:r>
      <w:r w:rsidRPr="003D0253">
        <w:rPr>
          <w:rFonts w:ascii="Book Antiqua" w:hAnsi="Book Antiqua"/>
          <w:sz w:val="24"/>
          <w:szCs w:val="24"/>
        </w:rPr>
        <w:t>: 743-752 [PMID: 26047908 DOI: 10.1016/j.jhep.2015.05.022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21 </w:t>
      </w:r>
      <w:r w:rsidRPr="003D0253">
        <w:rPr>
          <w:rFonts w:ascii="Book Antiqua" w:hAnsi="Book Antiqua"/>
          <w:b/>
          <w:sz w:val="24"/>
          <w:szCs w:val="24"/>
        </w:rPr>
        <w:t>Gracia-Sancho J</w:t>
      </w:r>
      <w:r w:rsidRPr="003D0253">
        <w:rPr>
          <w:rFonts w:ascii="Book Antiqua" w:hAnsi="Book Antiqua"/>
          <w:sz w:val="24"/>
          <w:szCs w:val="24"/>
        </w:rPr>
        <w:t xml:space="preserve">, Maeso-Díaz R, Fernández-Iglesias A, Navarro-Zornoza M, Bosch J. New cellular and molecular targets for the treatment of portal hypertension. </w:t>
      </w:r>
      <w:r w:rsidRPr="003D0253">
        <w:rPr>
          <w:rFonts w:ascii="Book Antiqua" w:hAnsi="Book Antiqua"/>
          <w:i/>
          <w:sz w:val="24"/>
          <w:szCs w:val="24"/>
        </w:rPr>
        <w:t>Hepatol Int</w:t>
      </w:r>
      <w:r w:rsidRPr="003D0253">
        <w:rPr>
          <w:rFonts w:ascii="Book Antiqua" w:hAnsi="Book Antiqua"/>
          <w:sz w:val="24"/>
          <w:szCs w:val="24"/>
        </w:rPr>
        <w:t xml:space="preserve"> 2015; </w:t>
      </w:r>
      <w:r w:rsidRPr="003D0253">
        <w:rPr>
          <w:rFonts w:ascii="Book Antiqua" w:hAnsi="Book Antiqua"/>
          <w:b/>
          <w:sz w:val="24"/>
          <w:szCs w:val="24"/>
        </w:rPr>
        <w:t>9</w:t>
      </w:r>
      <w:r w:rsidRPr="003D0253">
        <w:rPr>
          <w:rFonts w:ascii="Book Antiqua" w:hAnsi="Book Antiqua"/>
          <w:sz w:val="24"/>
          <w:szCs w:val="24"/>
        </w:rPr>
        <w:t>: 183-191 [PMID: 25788198 DOI: 10.1007/s12072-015-9613-5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22 </w:t>
      </w:r>
      <w:r w:rsidRPr="003D0253">
        <w:rPr>
          <w:rFonts w:ascii="Book Antiqua" w:hAnsi="Book Antiqua"/>
          <w:b/>
          <w:sz w:val="24"/>
          <w:szCs w:val="24"/>
        </w:rPr>
        <w:t>Vorobioff JD</w:t>
      </w:r>
      <w:r w:rsidRPr="003D0253">
        <w:rPr>
          <w:rFonts w:ascii="Book Antiqua" w:hAnsi="Book Antiqua"/>
          <w:sz w:val="24"/>
          <w:szCs w:val="24"/>
        </w:rPr>
        <w:t xml:space="preserve">, Groszmann RJ. Prevention of portal hypertension: from variceal development to clinical decompensation. </w:t>
      </w:r>
      <w:r w:rsidRPr="003D0253">
        <w:rPr>
          <w:rFonts w:ascii="Book Antiqua" w:hAnsi="Book Antiqua"/>
          <w:i/>
          <w:sz w:val="24"/>
          <w:szCs w:val="24"/>
        </w:rPr>
        <w:t>Hepatology</w:t>
      </w:r>
      <w:r w:rsidRPr="003D0253">
        <w:rPr>
          <w:rFonts w:ascii="Book Antiqua" w:hAnsi="Book Antiqua"/>
          <w:sz w:val="24"/>
          <w:szCs w:val="24"/>
        </w:rPr>
        <w:t xml:space="preserve"> 2015; </w:t>
      </w:r>
      <w:r w:rsidRPr="003D0253">
        <w:rPr>
          <w:rFonts w:ascii="Book Antiqua" w:hAnsi="Book Antiqua"/>
          <w:b/>
          <w:sz w:val="24"/>
          <w:szCs w:val="24"/>
        </w:rPr>
        <w:t>61</w:t>
      </w:r>
      <w:r w:rsidRPr="003D0253">
        <w:rPr>
          <w:rFonts w:ascii="Book Antiqua" w:hAnsi="Book Antiqua"/>
          <w:sz w:val="24"/>
          <w:szCs w:val="24"/>
        </w:rPr>
        <w:t>: 375-381 [PMID: 24913395 DOI: 10.1002/hep.27249</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lastRenderedPageBreak/>
        <w:t xml:space="preserve">23 </w:t>
      </w:r>
      <w:r w:rsidRPr="003D0253">
        <w:rPr>
          <w:rFonts w:ascii="Book Antiqua" w:hAnsi="Book Antiqua"/>
          <w:b/>
          <w:sz w:val="24"/>
          <w:szCs w:val="24"/>
        </w:rPr>
        <w:t>Dai J</w:t>
      </w:r>
      <w:r w:rsidRPr="003D0253">
        <w:rPr>
          <w:rFonts w:ascii="Book Antiqua" w:hAnsi="Book Antiqua"/>
          <w:sz w:val="24"/>
          <w:szCs w:val="24"/>
        </w:rPr>
        <w:t xml:space="preserve">, Qi X, Li H, Guo X. Role of D-dimer in the Development of Portal Vein Thrombosis in Liver Cirrhosis: A Meta-analysis. </w:t>
      </w:r>
      <w:r w:rsidRPr="003D0253">
        <w:rPr>
          <w:rFonts w:ascii="Book Antiqua" w:hAnsi="Book Antiqua"/>
          <w:i/>
          <w:sz w:val="24"/>
          <w:szCs w:val="24"/>
        </w:rPr>
        <w:t>Saudi J Gastroenterol</w:t>
      </w:r>
      <w:r w:rsidRPr="003D0253">
        <w:rPr>
          <w:rFonts w:ascii="Book Antiqua" w:hAnsi="Book Antiqua"/>
          <w:sz w:val="24"/>
          <w:szCs w:val="24"/>
        </w:rPr>
        <w:t xml:space="preserve"> 2015; </w:t>
      </w:r>
      <w:r w:rsidRPr="003D0253">
        <w:rPr>
          <w:rFonts w:ascii="Book Antiqua" w:hAnsi="Book Antiqua"/>
          <w:b/>
          <w:sz w:val="24"/>
          <w:szCs w:val="24"/>
        </w:rPr>
        <w:t>21</w:t>
      </w:r>
      <w:r w:rsidRPr="003D0253">
        <w:rPr>
          <w:rFonts w:ascii="Book Antiqua" w:hAnsi="Book Antiqua"/>
          <w:sz w:val="24"/>
          <w:szCs w:val="24"/>
        </w:rPr>
        <w:t>: 165-174 [PMID: 26021776 DOI: 10.4103/1319-3767.157567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24 </w:t>
      </w:r>
      <w:r w:rsidRPr="003D0253">
        <w:rPr>
          <w:rFonts w:ascii="Book Antiqua" w:hAnsi="Book Antiqua"/>
          <w:b/>
          <w:sz w:val="24"/>
          <w:szCs w:val="24"/>
        </w:rPr>
        <w:t>Lim YL</w:t>
      </w:r>
      <w:r w:rsidRPr="003D0253">
        <w:rPr>
          <w:rFonts w:ascii="Book Antiqua" w:hAnsi="Book Antiqua"/>
          <w:sz w:val="24"/>
          <w:szCs w:val="24"/>
        </w:rPr>
        <w:t xml:space="preserve">, Choi E, Jang YO, Cho YZ, Kang YS, Baik SK, Kwon SO, Kim MY. Clinical Implications of the Serum Apelin Level on Portal Hypertension and Prognosis of Liver Cirrhosis. </w:t>
      </w:r>
      <w:r w:rsidRPr="003D0253">
        <w:rPr>
          <w:rFonts w:ascii="Book Antiqua" w:hAnsi="Book Antiqua"/>
          <w:i/>
          <w:sz w:val="24"/>
          <w:szCs w:val="24"/>
        </w:rPr>
        <w:t>Gut Liver</w:t>
      </w:r>
      <w:r w:rsidRPr="003D0253">
        <w:rPr>
          <w:rFonts w:ascii="Book Antiqua" w:hAnsi="Book Antiqua"/>
          <w:sz w:val="24"/>
          <w:szCs w:val="24"/>
        </w:rPr>
        <w:t xml:space="preserve"> 2016; </w:t>
      </w:r>
      <w:r w:rsidRPr="003D0253">
        <w:rPr>
          <w:rFonts w:ascii="Book Antiqua" w:hAnsi="Book Antiqua"/>
          <w:b/>
          <w:sz w:val="24"/>
          <w:szCs w:val="24"/>
        </w:rPr>
        <w:t>10</w:t>
      </w:r>
      <w:r w:rsidRPr="003D0253">
        <w:rPr>
          <w:rFonts w:ascii="Book Antiqua" w:hAnsi="Book Antiqua"/>
          <w:sz w:val="24"/>
          <w:szCs w:val="24"/>
        </w:rPr>
        <w:t>: 109-116 [PMID: 25963087 DOI: 10.5009/gnl14345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25 </w:t>
      </w:r>
      <w:r w:rsidRPr="003D0253">
        <w:rPr>
          <w:rFonts w:ascii="Book Antiqua" w:hAnsi="Book Antiqua"/>
          <w:b/>
          <w:sz w:val="24"/>
          <w:szCs w:val="24"/>
        </w:rPr>
        <w:t>Qin J</w:t>
      </w:r>
      <w:r w:rsidRPr="003D0253">
        <w:rPr>
          <w:rFonts w:ascii="Book Antiqua" w:hAnsi="Book Antiqua"/>
          <w:sz w:val="24"/>
          <w:szCs w:val="24"/>
        </w:rPr>
        <w:t xml:space="preserve">, Tang S, Jiang M, He Q, Zhou J, Yao X, Zeng W, Liang Y, Gu M. Portal hypertension caused by right common iliac artery-superior mesenteric vein fistula. </w:t>
      </w:r>
      <w:r w:rsidRPr="003D0253">
        <w:rPr>
          <w:rFonts w:ascii="Book Antiqua" w:hAnsi="Book Antiqua"/>
          <w:i/>
          <w:sz w:val="24"/>
          <w:szCs w:val="24"/>
        </w:rPr>
        <w:t>Jpn J Radiol</w:t>
      </w:r>
      <w:r w:rsidRPr="003D0253">
        <w:rPr>
          <w:rFonts w:ascii="Book Antiqua" w:hAnsi="Book Antiqua"/>
          <w:sz w:val="24"/>
          <w:szCs w:val="24"/>
        </w:rPr>
        <w:t xml:space="preserve"> 2015; </w:t>
      </w:r>
      <w:r w:rsidRPr="003D0253">
        <w:rPr>
          <w:rFonts w:ascii="Book Antiqua" w:hAnsi="Book Antiqua"/>
          <w:b/>
          <w:sz w:val="24"/>
          <w:szCs w:val="24"/>
        </w:rPr>
        <w:t>33</w:t>
      </w:r>
      <w:r w:rsidRPr="003D0253">
        <w:rPr>
          <w:rFonts w:ascii="Book Antiqua" w:hAnsi="Book Antiqua"/>
          <w:sz w:val="24"/>
          <w:szCs w:val="24"/>
        </w:rPr>
        <w:t>: 291-294 [PMID: 25753263 DOI: 10.1007/s11604-015-0411-8</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26 </w:t>
      </w:r>
      <w:r w:rsidRPr="003D0253">
        <w:rPr>
          <w:rFonts w:ascii="Book Antiqua" w:hAnsi="Book Antiqua"/>
          <w:b/>
          <w:sz w:val="24"/>
          <w:szCs w:val="24"/>
        </w:rPr>
        <w:t>Yu H</w:t>
      </w:r>
      <w:r w:rsidRPr="003D0253">
        <w:rPr>
          <w:rFonts w:ascii="Book Antiqua" w:hAnsi="Book Antiqua"/>
          <w:sz w:val="24"/>
          <w:szCs w:val="24"/>
        </w:rPr>
        <w:t xml:space="preserve">, Guo S, Wang L, Dong Y, Tian G, Mu S, Zhang H, Li D, Zhao S. Laparoscopic Splenectomy and Esophagogastric Devascularization for Liver Cirrhosis and Portal Hypertension Is a Safe, Effective, and Minimally Invasive Operation. </w:t>
      </w:r>
      <w:r w:rsidRPr="003D0253">
        <w:rPr>
          <w:rFonts w:ascii="Book Antiqua" w:hAnsi="Book Antiqua"/>
          <w:i/>
          <w:sz w:val="24"/>
          <w:szCs w:val="24"/>
        </w:rPr>
        <w:t>J Laparoendosc Adv Surg Tech A</w:t>
      </w:r>
      <w:r w:rsidRPr="003D0253">
        <w:rPr>
          <w:rFonts w:ascii="Book Antiqua" w:hAnsi="Book Antiqua"/>
          <w:sz w:val="24"/>
          <w:szCs w:val="24"/>
        </w:rPr>
        <w:t xml:space="preserve"> 2016; </w:t>
      </w:r>
      <w:r w:rsidRPr="003D0253">
        <w:rPr>
          <w:rFonts w:ascii="Book Antiqua" w:hAnsi="Book Antiqua"/>
          <w:b/>
          <w:sz w:val="24"/>
          <w:szCs w:val="24"/>
        </w:rPr>
        <w:t>26</w:t>
      </w:r>
      <w:r w:rsidRPr="003D0253">
        <w:rPr>
          <w:rFonts w:ascii="Book Antiqua" w:hAnsi="Book Antiqua"/>
          <w:sz w:val="24"/>
          <w:szCs w:val="24"/>
        </w:rPr>
        <w:t>: 524-530 [PMID: 27064936 DOI: 10.1089/lap.2016.0032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27 </w:t>
      </w:r>
      <w:r w:rsidRPr="003D0253">
        <w:rPr>
          <w:rFonts w:ascii="Book Antiqua" w:hAnsi="Book Antiqua"/>
          <w:b/>
          <w:sz w:val="24"/>
          <w:szCs w:val="24"/>
        </w:rPr>
        <w:t>Belli A</w:t>
      </w:r>
      <w:r w:rsidRPr="003D0253">
        <w:rPr>
          <w:rFonts w:ascii="Book Antiqua" w:hAnsi="Book Antiqua"/>
          <w:sz w:val="24"/>
          <w:szCs w:val="24"/>
        </w:rPr>
        <w:t xml:space="preserve">, Cioffi L, Russo G, Belli G. Liver resection for hepatocellular carcinoma in patients with portal hypertension: the role of laparoscopy. </w:t>
      </w:r>
      <w:r w:rsidRPr="003D0253">
        <w:rPr>
          <w:rFonts w:ascii="Book Antiqua" w:hAnsi="Book Antiqua"/>
          <w:i/>
          <w:sz w:val="24"/>
          <w:szCs w:val="24"/>
        </w:rPr>
        <w:t>Hepatobiliary Surg Nutr</w:t>
      </w:r>
      <w:r w:rsidRPr="003D0253">
        <w:rPr>
          <w:rFonts w:ascii="Book Antiqua" w:hAnsi="Book Antiqua"/>
          <w:sz w:val="24"/>
          <w:szCs w:val="24"/>
        </w:rPr>
        <w:t xml:space="preserve"> 2015; </w:t>
      </w:r>
      <w:r w:rsidRPr="003D0253">
        <w:rPr>
          <w:rFonts w:ascii="Book Antiqua" w:hAnsi="Book Antiqua"/>
          <w:b/>
          <w:sz w:val="24"/>
          <w:szCs w:val="24"/>
        </w:rPr>
        <w:t>4</w:t>
      </w:r>
      <w:r w:rsidRPr="003D0253">
        <w:rPr>
          <w:rFonts w:ascii="Book Antiqua" w:hAnsi="Book Antiqua"/>
          <w:sz w:val="24"/>
          <w:szCs w:val="24"/>
        </w:rPr>
        <w:t>: 417-421 [PMID: 26734627 DOI: 10.3978/j.issn.2304-3881.2015.12.02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28 </w:t>
      </w:r>
      <w:r w:rsidRPr="003D0253">
        <w:rPr>
          <w:rFonts w:ascii="Book Antiqua" w:hAnsi="Book Antiqua"/>
          <w:b/>
          <w:sz w:val="24"/>
          <w:szCs w:val="24"/>
        </w:rPr>
        <w:t>Yan M</w:t>
      </w:r>
      <w:r w:rsidRPr="003D0253">
        <w:rPr>
          <w:rFonts w:ascii="Book Antiqua" w:hAnsi="Book Antiqua"/>
          <w:sz w:val="24"/>
          <w:szCs w:val="24"/>
        </w:rPr>
        <w:t xml:space="preserve">, Geyer H, Mesa R, Atallah E, Callum J, Bartoszko J, Yee K, Maganti M, Wong F, Gupta V. Clinical features of patients with Philadelphia-negative myeloproliferative neoplasms complicated by portal hypertension. </w:t>
      </w:r>
      <w:r w:rsidRPr="003D0253">
        <w:rPr>
          <w:rFonts w:ascii="Book Antiqua" w:hAnsi="Book Antiqua"/>
          <w:i/>
          <w:sz w:val="24"/>
          <w:szCs w:val="24"/>
        </w:rPr>
        <w:t>Clin Lymphoma Myeloma Leuk</w:t>
      </w:r>
      <w:r w:rsidRPr="003D0253">
        <w:rPr>
          <w:rFonts w:ascii="Book Antiqua" w:hAnsi="Book Antiqua"/>
          <w:sz w:val="24"/>
          <w:szCs w:val="24"/>
        </w:rPr>
        <w:t xml:space="preserve"> 2015; </w:t>
      </w:r>
      <w:r w:rsidRPr="003D0253">
        <w:rPr>
          <w:rFonts w:ascii="Book Antiqua" w:hAnsi="Book Antiqua"/>
          <w:b/>
          <w:sz w:val="24"/>
          <w:szCs w:val="24"/>
        </w:rPr>
        <w:t>15</w:t>
      </w:r>
      <w:r w:rsidRPr="003D0253">
        <w:rPr>
          <w:rFonts w:ascii="Book Antiqua" w:hAnsi="Book Antiqua"/>
          <w:sz w:val="24"/>
          <w:szCs w:val="24"/>
        </w:rPr>
        <w:t>: e1-e5 [PMID: 25027569 DOI: 10.1016/j.clml.2014.04.004</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29 </w:t>
      </w:r>
      <w:r w:rsidRPr="003D0253">
        <w:rPr>
          <w:rFonts w:ascii="Book Antiqua" w:hAnsi="Book Antiqua"/>
          <w:b/>
          <w:sz w:val="24"/>
          <w:szCs w:val="24"/>
        </w:rPr>
        <w:t>Colecchia A</w:t>
      </w:r>
      <w:r w:rsidRPr="003D0253">
        <w:rPr>
          <w:rFonts w:ascii="Book Antiqua" w:hAnsi="Book Antiqua"/>
          <w:sz w:val="24"/>
          <w:szCs w:val="24"/>
        </w:rPr>
        <w:t xml:space="preserve">, Marasco G, Taddia M, Montrone L, Eusebi LH, Mandolesi D, Schiumerini R, Di Biase AR, Festi D. Liver and spleen stiffness and other noninvasive methods to assess portal hypertension in cirrhotic patients: a review of the literature. </w:t>
      </w:r>
      <w:r w:rsidRPr="003D0253">
        <w:rPr>
          <w:rFonts w:ascii="Book Antiqua" w:hAnsi="Book Antiqua"/>
          <w:i/>
          <w:sz w:val="24"/>
          <w:szCs w:val="24"/>
        </w:rPr>
        <w:t>Eur J Gastroenterol Hepatol</w:t>
      </w:r>
      <w:r w:rsidRPr="003D0253">
        <w:rPr>
          <w:rFonts w:ascii="Book Antiqua" w:hAnsi="Book Antiqua"/>
          <w:sz w:val="24"/>
          <w:szCs w:val="24"/>
        </w:rPr>
        <w:t xml:space="preserve"> 2015; </w:t>
      </w:r>
      <w:r w:rsidRPr="003D0253">
        <w:rPr>
          <w:rFonts w:ascii="Book Antiqua" w:hAnsi="Book Antiqua"/>
          <w:b/>
          <w:sz w:val="24"/>
          <w:szCs w:val="24"/>
        </w:rPr>
        <w:t>27</w:t>
      </w:r>
      <w:r w:rsidRPr="003D0253">
        <w:rPr>
          <w:rFonts w:ascii="Book Antiqua" w:hAnsi="Book Antiqua"/>
          <w:sz w:val="24"/>
          <w:szCs w:val="24"/>
        </w:rPr>
        <w:t>: 992-1001 [PMID: 26020376 DOI: 10.1097/MEG.0000000000000393</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lastRenderedPageBreak/>
        <w:t xml:space="preserve">30 </w:t>
      </w:r>
      <w:r w:rsidRPr="003D0253">
        <w:rPr>
          <w:rFonts w:ascii="Book Antiqua" w:hAnsi="Book Antiqua"/>
          <w:b/>
          <w:sz w:val="24"/>
          <w:szCs w:val="24"/>
        </w:rPr>
        <w:t>Grgurevic I</w:t>
      </w:r>
      <w:r w:rsidRPr="003D0253">
        <w:rPr>
          <w:rFonts w:ascii="Book Antiqua" w:hAnsi="Book Antiqua"/>
          <w:sz w:val="24"/>
          <w:szCs w:val="24"/>
        </w:rPr>
        <w:t xml:space="preserve">, Puljiz Z, Brnic D, Bokun T, Heinzl R, Lukic A, Luksic B, Kujundzic M, Brkljacic B. Liver and spleen stiffness and their ratio assessed by real-time two dimensional-shear wave elastography in patients with liver fibrosis and cirrhosis due to chronic viral hepatitis. </w:t>
      </w:r>
      <w:r w:rsidRPr="003D0253">
        <w:rPr>
          <w:rFonts w:ascii="Book Antiqua" w:hAnsi="Book Antiqua"/>
          <w:i/>
          <w:sz w:val="24"/>
          <w:szCs w:val="24"/>
        </w:rPr>
        <w:t>Eur Radiol</w:t>
      </w:r>
      <w:r w:rsidRPr="003D0253">
        <w:rPr>
          <w:rFonts w:ascii="Book Antiqua" w:hAnsi="Book Antiqua"/>
          <w:sz w:val="24"/>
          <w:szCs w:val="24"/>
        </w:rPr>
        <w:t xml:space="preserve"> 2015; </w:t>
      </w:r>
      <w:r w:rsidRPr="003D0253">
        <w:rPr>
          <w:rFonts w:ascii="Book Antiqua" w:hAnsi="Book Antiqua"/>
          <w:b/>
          <w:sz w:val="24"/>
          <w:szCs w:val="24"/>
        </w:rPr>
        <w:t>25</w:t>
      </w:r>
      <w:r w:rsidRPr="003D0253">
        <w:rPr>
          <w:rFonts w:ascii="Book Antiqua" w:hAnsi="Book Antiqua"/>
          <w:sz w:val="24"/>
          <w:szCs w:val="24"/>
        </w:rPr>
        <w:t>: 3214-3221 [PMID: 25903706 DOI: 10.1007/s00330-015-3728-x</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31 </w:t>
      </w:r>
      <w:r w:rsidRPr="003D0253">
        <w:rPr>
          <w:rFonts w:ascii="Book Antiqua" w:hAnsi="Book Antiqua"/>
          <w:b/>
          <w:sz w:val="24"/>
          <w:szCs w:val="24"/>
        </w:rPr>
        <w:t>Balakrishnan M</w:t>
      </w:r>
      <w:r w:rsidRPr="003D0253">
        <w:rPr>
          <w:rFonts w:ascii="Book Antiqua" w:hAnsi="Book Antiqua"/>
          <w:sz w:val="24"/>
          <w:szCs w:val="24"/>
        </w:rPr>
        <w:t xml:space="preserve">, Souza F, Muñoz C, Augustin S, Loo N, Deng Y, Ciarleglio M, Garcia-Tsao G. Liver and Spleen Stiffness Measurements by Point Shear Wave Elastography via Acoustic Radiation Force Impulse: Intraobserver and Interobserver Variability and Predictors of Variability in a US Population. </w:t>
      </w:r>
      <w:r w:rsidRPr="003D0253">
        <w:rPr>
          <w:rFonts w:ascii="Book Antiqua" w:hAnsi="Book Antiqua"/>
          <w:i/>
          <w:sz w:val="24"/>
          <w:szCs w:val="24"/>
        </w:rPr>
        <w:t>J Ultrasound Med</w:t>
      </w:r>
      <w:r w:rsidRPr="003D0253">
        <w:rPr>
          <w:rFonts w:ascii="Book Antiqua" w:hAnsi="Book Antiqua"/>
          <w:sz w:val="24"/>
          <w:szCs w:val="24"/>
        </w:rPr>
        <w:t xml:space="preserve"> 2016; </w:t>
      </w:r>
      <w:r w:rsidRPr="003D0253">
        <w:rPr>
          <w:rFonts w:ascii="Book Antiqua" w:hAnsi="Book Antiqua"/>
          <w:b/>
          <w:sz w:val="24"/>
          <w:szCs w:val="24"/>
        </w:rPr>
        <w:t>35</w:t>
      </w:r>
      <w:r w:rsidRPr="003D0253">
        <w:rPr>
          <w:rFonts w:ascii="Book Antiqua" w:hAnsi="Book Antiqua"/>
          <w:sz w:val="24"/>
          <w:szCs w:val="24"/>
        </w:rPr>
        <w:t>: 2373-2380 [PMID: 27663656 DOI: 10.7863/ultra.15.10056</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32 </w:t>
      </w:r>
      <w:r w:rsidRPr="003D0253">
        <w:rPr>
          <w:rFonts w:ascii="Book Antiqua" w:hAnsi="Book Antiqua"/>
          <w:b/>
          <w:sz w:val="24"/>
          <w:szCs w:val="24"/>
        </w:rPr>
        <w:t>Yasar TK</w:t>
      </w:r>
      <w:r w:rsidRPr="003D0253">
        <w:rPr>
          <w:rFonts w:ascii="Book Antiqua" w:hAnsi="Book Antiqua"/>
          <w:sz w:val="24"/>
          <w:szCs w:val="24"/>
        </w:rPr>
        <w:t xml:space="preserve">, Wagner M, Bane O, Besa C, Babb JS, Kannengiesser S, Fung M, Ehman RL, Taouli B. Interplatform reproducibility of liver and spleen stiffness measured with MR elastography. </w:t>
      </w:r>
      <w:r w:rsidRPr="003D0253">
        <w:rPr>
          <w:rFonts w:ascii="Book Antiqua" w:hAnsi="Book Antiqua"/>
          <w:i/>
          <w:sz w:val="24"/>
          <w:szCs w:val="24"/>
        </w:rPr>
        <w:t>J Magn Reson Imaging</w:t>
      </w:r>
      <w:r w:rsidRPr="003D0253">
        <w:rPr>
          <w:rFonts w:ascii="Book Antiqua" w:hAnsi="Book Antiqua"/>
          <w:sz w:val="24"/>
          <w:szCs w:val="24"/>
        </w:rPr>
        <w:t xml:space="preserve"> 2016; </w:t>
      </w:r>
      <w:r w:rsidRPr="003D0253">
        <w:rPr>
          <w:rFonts w:ascii="Book Antiqua" w:hAnsi="Book Antiqua"/>
          <w:b/>
          <w:sz w:val="24"/>
          <w:szCs w:val="24"/>
        </w:rPr>
        <w:t>43</w:t>
      </w:r>
      <w:r w:rsidRPr="003D0253">
        <w:rPr>
          <w:rFonts w:ascii="Book Antiqua" w:hAnsi="Book Antiqua"/>
          <w:sz w:val="24"/>
          <w:szCs w:val="24"/>
        </w:rPr>
        <w:t>: 1064-1072 [PMID: 26469708 DOI: 10.1002/jmri.25077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33 </w:t>
      </w:r>
      <w:r w:rsidRPr="003D0253">
        <w:rPr>
          <w:rFonts w:ascii="Book Antiqua" w:hAnsi="Book Antiqua"/>
          <w:b/>
          <w:sz w:val="24"/>
          <w:szCs w:val="24"/>
        </w:rPr>
        <w:t>Licinio R</w:t>
      </w:r>
      <w:r w:rsidRPr="003D0253">
        <w:rPr>
          <w:rFonts w:ascii="Book Antiqua" w:hAnsi="Book Antiqua"/>
          <w:sz w:val="24"/>
          <w:szCs w:val="24"/>
        </w:rPr>
        <w:t xml:space="preserve">, Losurdo G, Carparelli S, Iannone A, Giorgio F, Barone M, Principi M, Ierardi E, Di Leo A. Helicobacter pylori, liver cirrhosis, and portal hypertension: an updated appraisal. </w:t>
      </w:r>
      <w:r w:rsidRPr="003D0253">
        <w:rPr>
          <w:rFonts w:ascii="Book Antiqua" w:hAnsi="Book Antiqua"/>
          <w:i/>
          <w:sz w:val="24"/>
          <w:szCs w:val="24"/>
        </w:rPr>
        <w:t>Immunopharmacol Immunotoxicol</w:t>
      </w:r>
      <w:r w:rsidRPr="003D0253">
        <w:rPr>
          <w:rFonts w:ascii="Book Antiqua" w:hAnsi="Book Antiqua"/>
          <w:sz w:val="24"/>
          <w:szCs w:val="24"/>
        </w:rPr>
        <w:t xml:space="preserve"> 2016; </w:t>
      </w:r>
      <w:r w:rsidRPr="003D0253">
        <w:rPr>
          <w:rFonts w:ascii="Book Antiqua" w:hAnsi="Book Antiqua"/>
          <w:b/>
          <w:sz w:val="24"/>
          <w:szCs w:val="24"/>
        </w:rPr>
        <w:t>38:</w:t>
      </w:r>
      <w:r w:rsidRPr="003D0253">
        <w:rPr>
          <w:rFonts w:ascii="Book Antiqua" w:hAnsi="Book Antiqua"/>
          <w:sz w:val="24"/>
          <w:szCs w:val="24"/>
        </w:rPr>
        <w:t xml:space="preserve"> 1-6 [PMID: 27788611 DOI: 10.1080/08923973.2016.1247855</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34 </w:t>
      </w:r>
      <w:r w:rsidRPr="003D0253">
        <w:rPr>
          <w:rFonts w:ascii="Book Antiqua" w:hAnsi="Book Antiqua"/>
          <w:b/>
          <w:sz w:val="24"/>
          <w:szCs w:val="24"/>
        </w:rPr>
        <w:t>Takuma Y</w:t>
      </w:r>
      <w:r w:rsidRPr="003D0253">
        <w:rPr>
          <w:rFonts w:ascii="Book Antiqua" w:hAnsi="Book Antiqua"/>
          <w:sz w:val="24"/>
          <w:szCs w:val="24"/>
        </w:rPr>
        <w:t xml:space="preserve">, Nouso K, Morimoto Y, Tomokuni J, Sahara A, Takabatake H, Matsueda K, Yamamoto H. Portal Hypertension in Patients with Liver Cirrhosis: Diagnostic Accuracy of Spleen Stiffness. </w:t>
      </w:r>
      <w:r w:rsidRPr="003D0253">
        <w:rPr>
          <w:rFonts w:ascii="Book Antiqua" w:hAnsi="Book Antiqua"/>
          <w:i/>
          <w:sz w:val="24"/>
          <w:szCs w:val="24"/>
        </w:rPr>
        <w:t>Radiology</w:t>
      </w:r>
      <w:r w:rsidRPr="003D0253">
        <w:rPr>
          <w:rFonts w:ascii="Book Antiqua" w:hAnsi="Book Antiqua"/>
          <w:sz w:val="24"/>
          <w:szCs w:val="24"/>
        </w:rPr>
        <w:t xml:space="preserve"> 2016; </w:t>
      </w:r>
      <w:r w:rsidRPr="003D0253">
        <w:rPr>
          <w:rFonts w:ascii="Book Antiqua" w:hAnsi="Book Antiqua"/>
          <w:b/>
          <w:sz w:val="24"/>
          <w:szCs w:val="24"/>
        </w:rPr>
        <w:t>279</w:t>
      </w:r>
      <w:r w:rsidRPr="003D0253">
        <w:rPr>
          <w:rFonts w:ascii="Book Antiqua" w:hAnsi="Book Antiqua"/>
          <w:sz w:val="24"/>
          <w:szCs w:val="24"/>
        </w:rPr>
        <w:t>: 609-619 [PMID: 26588019 DOI: 10.1148/radiol.2015150690</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35 </w:t>
      </w:r>
      <w:r w:rsidRPr="003D0253">
        <w:rPr>
          <w:rFonts w:ascii="Book Antiqua" w:hAnsi="Book Antiqua"/>
          <w:b/>
          <w:sz w:val="24"/>
          <w:szCs w:val="24"/>
        </w:rPr>
        <w:t>Watson GA</w:t>
      </w:r>
      <w:r w:rsidRPr="003D0253">
        <w:rPr>
          <w:rFonts w:ascii="Book Antiqua" w:hAnsi="Book Antiqua"/>
          <w:sz w:val="24"/>
          <w:szCs w:val="24"/>
        </w:rPr>
        <w:t xml:space="preserve">, Abu-Shanab A, O'Donohoe RL, Iqbal M. Enteroscopic Management of Ectopic Varices in a Patient with Liver Cirrhosis and Portal Hypertension. </w:t>
      </w:r>
      <w:r w:rsidRPr="003D0253">
        <w:rPr>
          <w:rFonts w:ascii="Book Antiqua" w:hAnsi="Book Antiqua"/>
          <w:i/>
          <w:sz w:val="24"/>
          <w:szCs w:val="24"/>
        </w:rPr>
        <w:t>Case Reports Hepatol</w:t>
      </w:r>
      <w:r w:rsidRPr="003D0253">
        <w:rPr>
          <w:rFonts w:ascii="Book Antiqua" w:hAnsi="Book Antiqua"/>
          <w:sz w:val="24"/>
          <w:szCs w:val="24"/>
        </w:rPr>
        <w:t xml:space="preserve"> 2016; </w:t>
      </w:r>
      <w:r w:rsidRPr="003D0253">
        <w:rPr>
          <w:rFonts w:ascii="Book Antiqua" w:hAnsi="Book Antiqua"/>
          <w:b/>
          <w:sz w:val="24"/>
          <w:szCs w:val="24"/>
        </w:rPr>
        <w:t>2016</w:t>
      </w:r>
      <w:r w:rsidRPr="003D0253">
        <w:rPr>
          <w:rFonts w:ascii="Book Antiqua" w:hAnsi="Book Antiqua"/>
          <w:sz w:val="24"/>
          <w:szCs w:val="24"/>
        </w:rPr>
        <w:t>:</w:t>
      </w:r>
      <w:r w:rsidR="008302D0" w:rsidRPr="003D0253">
        <w:rPr>
          <w:rFonts w:ascii="Book Antiqua" w:hAnsi="Book Antiqua"/>
          <w:sz w:val="24"/>
          <w:szCs w:val="24"/>
        </w:rPr>
        <w:t xml:space="preserve"> 1-4</w:t>
      </w:r>
      <w:r w:rsidRPr="003D0253">
        <w:rPr>
          <w:rFonts w:ascii="Book Antiqua" w:hAnsi="Book Antiqua"/>
          <w:sz w:val="24"/>
          <w:szCs w:val="24"/>
        </w:rPr>
        <w:t xml:space="preserve"> 2018642 [PMID: 27595025 DOI: 10.1155/2016/2018642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36 </w:t>
      </w:r>
      <w:r w:rsidRPr="003D0253">
        <w:rPr>
          <w:rFonts w:ascii="Book Antiqua" w:hAnsi="Book Antiqua"/>
          <w:b/>
          <w:sz w:val="24"/>
          <w:szCs w:val="24"/>
        </w:rPr>
        <w:t>Garbuzenko DV</w:t>
      </w:r>
      <w:r w:rsidRPr="003D0253">
        <w:rPr>
          <w:rFonts w:ascii="Book Antiqua" w:hAnsi="Book Antiqua"/>
          <w:sz w:val="24"/>
          <w:szCs w:val="24"/>
        </w:rPr>
        <w:t xml:space="preserve">. Contemporary concepts of the medical therapy of portal hypertension under liver cirrhosis. </w:t>
      </w:r>
      <w:r w:rsidRPr="003D0253">
        <w:rPr>
          <w:rFonts w:ascii="Book Antiqua" w:hAnsi="Book Antiqua"/>
          <w:i/>
          <w:sz w:val="24"/>
          <w:szCs w:val="24"/>
        </w:rPr>
        <w:t>World J Gastroenterol</w:t>
      </w:r>
      <w:r w:rsidRPr="003D0253">
        <w:rPr>
          <w:rFonts w:ascii="Book Antiqua" w:hAnsi="Book Antiqua"/>
          <w:sz w:val="24"/>
          <w:szCs w:val="24"/>
        </w:rPr>
        <w:t xml:space="preserve"> 2015; </w:t>
      </w:r>
      <w:r w:rsidRPr="003D0253">
        <w:rPr>
          <w:rFonts w:ascii="Book Antiqua" w:hAnsi="Book Antiqua"/>
          <w:b/>
          <w:sz w:val="24"/>
          <w:szCs w:val="24"/>
        </w:rPr>
        <w:t>21</w:t>
      </w:r>
      <w:r w:rsidRPr="003D0253">
        <w:rPr>
          <w:rFonts w:ascii="Book Antiqua" w:hAnsi="Book Antiqua"/>
          <w:sz w:val="24"/>
          <w:szCs w:val="24"/>
        </w:rPr>
        <w:t>: 6117-6126 [PMID: 26034348 DOI: 10.3748/wjg.v21.i20.6117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lastRenderedPageBreak/>
        <w:t xml:space="preserve">37 </w:t>
      </w:r>
      <w:r w:rsidRPr="003D0253">
        <w:rPr>
          <w:rFonts w:ascii="Book Antiqua" w:hAnsi="Book Antiqua"/>
          <w:b/>
          <w:sz w:val="24"/>
          <w:szCs w:val="24"/>
        </w:rPr>
        <w:t>Steib CJ</w:t>
      </w:r>
      <w:r w:rsidRPr="003D0253">
        <w:rPr>
          <w:rFonts w:ascii="Book Antiqua" w:hAnsi="Book Antiqua"/>
          <w:sz w:val="24"/>
          <w:szCs w:val="24"/>
        </w:rPr>
        <w:t xml:space="preserve">, Schewe J, Gerbes AL. Infection as a Trigger for Portal Hypertension. </w:t>
      </w:r>
      <w:r w:rsidRPr="003D0253">
        <w:rPr>
          <w:rFonts w:ascii="Book Antiqua" w:hAnsi="Book Antiqua"/>
          <w:i/>
          <w:sz w:val="24"/>
          <w:szCs w:val="24"/>
        </w:rPr>
        <w:t>Dig Dis</w:t>
      </w:r>
      <w:r w:rsidRPr="003D0253">
        <w:rPr>
          <w:rFonts w:ascii="Book Antiqua" w:hAnsi="Book Antiqua"/>
          <w:sz w:val="24"/>
          <w:szCs w:val="24"/>
        </w:rPr>
        <w:t xml:space="preserve"> 2015; </w:t>
      </w:r>
      <w:r w:rsidRPr="003D0253">
        <w:rPr>
          <w:rFonts w:ascii="Book Antiqua" w:hAnsi="Book Antiqua"/>
          <w:b/>
          <w:sz w:val="24"/>
          <w:szCs w:val="24"/>
        </w:rPr>
        <w:t>33</w:t>
      </w:r>
      <w:r w:rsidRPr="003D0253">
        <w:rPr>
          <w:rFonts w:ascii="Book Antiqua" w:hAnsi="Book Antiqua"/>
          <w:sz w:val="24"/>
          <w:szCs w:val="24"/>
        </w:rPr>
        <w:t>: 570-576 [PMID: 26159275 DOI: 10.1159/000375352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38 </w:t>
      </w:r>
      <w:r w:rsidRPr="003D0253">
        <w:rPr>
          <w:rFonts w:ascii="Book Antiqua" w:hAnsi="Book Antiqua"/>
          <w:b/>
          <w:sz w:val="24"/>
          <w:szCs w:val="24"/>
        </w:rPr>
        <w:t>Chang S</w:t>
      </w:r>
      <w:r w:rsidRPr="003D0253">
        <w:rPr>
          <w:rFonts w:ascii="Book Antiqua" w:hAnsi="Book Antiqua"/>
          <w:sz w:val="24"/>
          <w:szCs w:val="24"/>
        </w:rPr>
        <w:t xml:space="preserve">, Kim MJ, Kim J, Lee MJ. Variability of shear wave velocity using different frequencies in acoustic radiation force impulse (ARFI) elastography: a phantom and normal liver study. </w:t>
      </w:r>
      <w:r w:rsidRPr="003D0253">
        <w:rPr>
          <w:rFonts w:ascii="Book Antiqua" w:hAnsi="Book Antiqua"/>
          <w:i/>
          <w:sz w:val="24"/>
          <w:szCs w:val="24"/>
        </w:rPr>
        <w:t>Ultraschall Med</w:t>
      </w:r>
      <w:r w:rsidRPr="003D0253">
        <w:rPr>
          <w:rFonts w:ascii="Book Antiqua" w:hAnsi="Book Antiqua"/>
          <w:sz w:val="24"/>
          <w:szCs w:val="24"/>
        </w:rPr>
        <w:t xml:space="preserve"> 2013; </w:t>
      </w:r>
      <w:r w:rsidRPr="003D0253">
        <w:rPr>
          <w:rFonts w:ascii="Book Antiqua" w:hAnsi="Book Antiqua"/>
          <w:b/>
          <w:sz w:val="24"/>
          <w:szCs w:val="24"/>
        </w:rPr>
        <w:t>34</w:t>
      </w:r>
      <w:r w:rsidRPr="003D0253">
        <w:rPr>
          <w:rFonts w:ascii="Book Antiqua" w:hAnsi="Book Antiqua"/>
          <w:sz w:val="24"/>
          <w:szCs w:val="24"/>
        </w:rPr>
        <w:t>: 260-265 [PMID: 23023455 DOI: 10.1055/s-0032-1313008</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39 </w:t>
      </w:r>
      <w:r w:rsidRPr="003D0253">
        <w:rPr>
          <w:rFonts w:ascii="Book Antiqua" w:hAnsi="Book Antiqua"/>
          <w:b/>
          <w:sz w:val="24"/>
          <w:szCs w:val="24"/>
        </w:rPr>
        <w:t>Garcia PH</w:t>
      </w:r>
      <w:r w:rsidRPr="003D0253">
        <w:rPr>
          <w:rFonts w:ascii="Book Antiqua" w:hAnsi="Book Antiqua"/>
          <w:sz w:val="24"/>
          <w:szCs w:val="24"/>
        </w:rPr>
        <w:t xml:space="preserve">, Feliciano MA, Carvalho CF, Crivellenti LZ, Maronezi MC, Almeida VT, Uscategui RR, Vicente WR. Acoustic radiation force impulse (ARFI) elastography of kidneys in healthy adult cats: preliminary results. </w:t>
      </w:r>
      <w:r w:rsidRPr="003D0253">
        <w:rPr>
          <w:rFonts w:ascii="Book Antiqua" w:hAnsi="Book Antiqua"/>
          <w:i/>
          <w:sz w:val="24"/>
          <w:szCs w:val="24"/>
        </w:rPr>
        <w:t>J Small Anim Pract</w:t>
      </w:r>
      <w:r w:rsidRPr="003D0253">
        <w:rPr>
          <w:rFonts w:ascii="Book Antiqua" w:hAnsi="Book Antiqua"/>
          <w:sz w:val="24"/>
          <w:szCs w:val="24"/>
        </w:rPr>
        <w:t xml:space="preserve"> 2015; </w:t>
      </w:r>
      <w:r w:rsidRPr="003D0253">
        <w:rPr>
          <w:rFonts w:ascii="Book Antiqua" w:hAnsi="Book Antiqua"/>
          <w:b/>
          <w:sz w:val="24"/>
          <w:szCs w:val="24"/>
        </w:rPr>
        <w:t>56</w:t>
      </w:r>
      <w:r w:rsidRPr="003D0253">
        <w:rPr>
          <w:rFonts w:ascii="Book Antiqua" w:hAnsi="Book Antiqua"/>
          <w:sz w:val="24"/>
          <w:szCs w:val="24"/>
        </w:rPr>
        <w:t>: 505-509 [PMID: 26046229 DOI: 10.1111/jsap.12373</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40 </w:t>
      </w:r>
      <w:r w:rsidRPr="003D0253">
        <w:rPr>
          <w:rFonts w:ascii="Book Antiqua" w:hAnsi="Book Antiqua"/>
          <w:b/>
          <w:sz w:val="24"/>
          <w:szCs w:val="24"/>
        </w:rPr>
        <w:t>Jiang M</w:t>
      </w:r>
      <w:r w:rsidRPr="003D0253">
        <w:rPr>
          <w:rFonts w:ascii="Book Antiqua" w:hAnsi="Book Antiqua"/>
          <w:sz w:val="24"/>
          <w:szCs w:val="24"/>
        </w:rPr>
        <w:t xml:space="preserve">, Wang Z, Tsauo J, Li X. Basal ganglia hyperintensity may be a marker of hepatic encephalopathy secondary to portosystemic shunting. </w:t>
      </w:r>
      <w:r w:rsidRPr="003D0253">
        <w:rPr>
          <w:rFonts w:ascii="Book Antiqua" w:hAnsi="Book Antiqua"/>
          <w:i/>
          <w:sz w:val="24"/>
          <w:szCs w:val="24"/>
        </w:rPr>
        <w:t>Clin Res Hepatol Gastroenterol</w:t>
      </w:r>
      <w:r w:rsidRPr="003D0253">
        <w:rPr>
          <w:rFonts w:ascii="Book Antiqua" w:hAnsi="Book Antiqua"/>
          <w:sz w:val="24"/>
          <w:szCs w:val="24"/>
        </w:rPr>
        <w:t xml:space="preserve"> 2015; </w:t>
      </w:r>
      <w:r w:rsidRPr="003D0253">
        <w:rPr>
          <w:rFonts w:ascii="Book Antiqua" w:hAnsi="Book Antiqua"/>
          <w:b/>
          <w:sz w:val="24"/>
          <w:szCs w:val="24"/>
        </w:rPr>
        <w:t>39</w:t>
      </w:r>
      <w:r w:rsidRPr="003D0253">
        <w:rPr>
          <w:rFonts w:ascii="Book Antiqua" w:hAnsi="Book Antiqua"/>
          <w:sz w:val="24"/>
          <w:szCs w:val="24"/>
        </w:rPr>
        <w:t>: e5-e6 [PMID: 25239699 DOI: 10.1016/j.clinre.2014.08.001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41 </w:t>
      </w:r>
      <w:r w:rsidRPr="003D0253">
        <w:rPr>
          <w:rFonts w:ascii="Book Antiqua" w:hAnsi="Book Antiqua"/>
          <w:b/>
          <w:sz w:val="24"/>
          <w:szCs w:val="24"/>
        </w:rPr>
        <w:t>Duan YF</w:t>
      </w:r>
      <w:r w:rsidRPr="003D0253">
        <w:rPr>
          <w:rFonts w:ascii="Book Antiqua" w:hAnsi="Book Antiqua"/>
          <w:sz w:val="24"/>
          <w:szCs w:val="24"/>
        </w:rPr>
        <w:t xml:space="preserve">, Li XD, Sun DL, Chen XM, An Y, Zhu F. A preliminary study on surgery for hepatocellular carcinoma patients with portal hypertension. </w:t>
      </w:r>
      <w:r w:rsidRPr="003D0253">
        <w:rPr>
          <w:rFonts w:ascii="Book Antiqua" w:hAnsi="Book Antiqua"/>
          <w:i/>
          <w:sz w:val="24"/>
          <w:szCs w:val="24"/>
        </w:rPr>
        <w:t>Am J Surg</w:t>
      </w:r>
      <w:r w:rsidRPr="003D0253">
        <w:rPr>
          <w:rFonts w:ascii="Book Antiqua" w:hAnsi="Book Antiqua"/>
          <w:sz w:val="24"/>
          <w:szCs w:val="24"/>
        </w:rPr>
        <w:t xml:space="preserve"> 2015; </w:t>
      </w:r>
      <w:r w:rsidRPr="003D0253">
        <w:rPr>
          <w:rFonts w:ascii="Book Antiqua" w:hAnsi="Book Antiqua"/>
          <w:b/>
          <w:sz w:val="24"/>
          <w:szCs w:val="24"/>
        </w:rPr>
        <w:t>210</w:t>
      </w:r>
      <w:r w:rsidRPr="003D0253">
        <w:rPr>
          <w:rFonts w:ascii="Book Antiqua" w:hAnsi="Book Antiqua"/>
          <w:sz w:val="24"/>
          <w:szCs w:val="24"/>
        </w:rPr>
        <w:t>: 129-133 [PMID: 25457251 DOI: 10.1016/j.amjsurg.2014.08.022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42 </w:t>
      </w:r>
      <w:r w:rsidRPr="003D0253">
        <w:rPr>
          <w:rFonts w:ascii="Book Antiqua" w:hAnsi="Book Antiqua"/>
          <w:b/>
          <w:sz w:val="24"/>
          <w:szCs w:val="24"/>
        </w:rPr>
        <w:t>Veiga ZST</w:t>
      </w:r>
      <w:r w:rsidRPr="003D0253">
        <w:rPr>
          <w:rFonts w:ascii="Book Antiqua" w:hAnsi="Book Antiqua"/>
          <w:sz w:val="24"/>
          <w:szCs w:val="24"/>
        </w:rPr>
        <w:t xml:space="preserve">, Villela-Nogueira CA, Fernandes FF, Cavalcanti MG, Figueiredo FA, Pereira JL, Pereira GH, Moraes Coelho HS, Peralta JM, Marques CE, Perez RM, Fogaça HS. Transient elastography evaluation of hepatic and spleen stiffness in patients with hepatosplenic schistosomiasis. </w:t>
      </w:r>
      <w:r w:rsidRPr="003D0253">
        <w:rPr>
          <w:rFonts w:ascii="Book Antiqua" w:hAnsi="Book Antiqua"/>
          <w:i/>
          <w:sz w:val="24"/>
          <w:szCs w:val="24"/>
        </w:rPr>
        <w:t>Eur J Gastroenterol Hepatol</w:t>
      </w:r>
      <w:r w:rsidRPr="003D0253">
        <w:rPr>
          <w:rFonts w:ascii="Book Antiqua" w:hAnsi="Book Antiqua"/>
          <w:sz w:val="24"/>
          <w:szCs w:val="24"/>
        </w:rPr>
        <w:t xml:space="preserve"> 2017; </w:t>
      </w:r>
      <w:r w:rsidRPr="003D0253">
        <w:rPr>
          <w:rFonts w:ascii="Book Antiqua" w:hAnsi="Book Antiqua"/>
          <w:b/>
          <w:sz w:val="24"/>
          <w:szCs w:val="24"/>
        </w:rPr>
        <w:t>29</w:t>
      </w:r>
      <w:r w:rsidRPr="003D0253">
        <w:rPr>
          <w:rFonts w:ascii="Book Antiqua" w:hAnsi="Book Antiqua"/>
          <w:sz w:val="24"/>
          <w:szCs w:val="24"/>
        </w:rPr>
        <w:t>: 730-735 [PMID: 28177946 DOI: 10.1097/MEG.0000000000000853</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43 </w:t>
      </w:r>
      <w:r w:rsidRPr="003D0253">
        <w:rPr>
          <w:rFonts w:ascii="Book Antiqua" w:hAnsi="Book Antiqua"/>
          <w:b/>
          <w:sz w:val="24"/>
          <w:szCs w:val="24"/>
        </w:rPr>
        <w:t>Lee BH</w:t>
      </w:r>
      <w:r w:rsidRPr="003D0253">
        <w:rPr>
          <w:rFonts w:ascii="Book Antiqua" w:hAnsi="Book Antiqua"/>
          <w:sz w:val="24"/>
          <w:szCs w:val="24"/>
        </w:rPr>
        <w:t xml:space="preserve">, Kim YM, Kim JH, Kim GH, Kim JM, Kim JH, Woo KH, Yang SH, Kim CJ, Choi IH, Yoo HW. Atypical manifestation of carnitine palmitoyltransferase 1A deficiency: hepatosplenomegaly and nephromegaly. </w:t>
      </w:r>
      <w:r w:rsidRPr="003D0253">
        <w:rPr>
          <w:rFonts w:ascii="Book Antiqua" w:hAnsi="Book Antiqua"/>
          <w:i/>
          <w:sz w:val="24"/>
          <w:szCs w:val="24"/>
        </w:rPr>
        <w:t>J Pediatr Gastroenterol Nutr</w:t>
      </w:r>
      <w:r w:rsidRPr="003D0253">
        <w:rPr>
          <w:rFonts w:ascii="Book Antiqua" w:hAnsi="Book Antiqua"/>
          <w:sz w:val="24"/>
          <w:szCs w:val="24"/>
        </w:rPr>
        <w:t xml:space="preserve"> 2015; </w:t>
      </w:r>
      <w:r w:rsidRPr="003D0253">
        <w:rPr>
          <w:rFonts w:ascii="Book Antiqua" w:hAnsi="Book Antiqua"/>
          <w:b/>
          <w:sz w:val="24"/>
          <w:szCs w:val="24"/>
        </w:rPr>
        <w:t>60</w:t>
      </w:r>
      <w:r w:rsidRPr="003D0253">
        <w:rPr>
          <w:rFonts w:ascii="Book Antiqua" w:hAnsi="Book Antiqua"/>
          <w:sz w:val="24"/>
          <w:szCs w:val="24"/>
        </w:rPr>
        <w:t>: e19-e22 [PMID: 23969540 DOI: 10.1097/MPG.0b013e3182a95a42</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44 </w:t>
      </w:r>
      <w:r w:rsidRPr="003D0253">
        <w:rPr>
          <w:rFonts w:ascii="Book Antiqua" w:hAnsi="Book Antiqua"/>
          <w:b/>
          <w:sz w:val="24"/>
          <w:szCs w:val="24"/>
        </w:rPr>
        <w:t>Sarper N</w:t>
      </w:r>
      <w:r w:rsidRPr="003D0253">
        <w:rPr>
          <w:rFonts w:ascii="Book Antiqua" w:hAnsi="Book Antiqua"/>
          <w:sz w:val="24"/>
          <w:szCs w:val="24"/>
        </w:rPr>
        <w:t xml:space="preserve">, Ipek IO, Ceran O, Karaman S, Bozaykut A, Inan S. A rare </w:t>
      </w:r>
      <w:r w:rsidRPr="003D0253">
        <w:rPr>
          <w:rFonts w:ascii="Book Antiqua" w:hAnsi="Book Antiqua"/>
          <w:sz w:val="24"/>
          <w:szCs w:val="24"/>
        </w:rPr>
        <w:lastRenderedPageBreak/>
        <w:t xml:space="preserve">syndrome in the differential diagnosis of hepatosplenomegaly and pancytopenia: report of identical twins with Griscelli disease. </w:t>
      </w:r>
      <w:r w:rsidRPr="003D0253">
        <w:rPr>
          <w:rFonts w:ascii="Book Antiqua" w:hAnsi="Book Antiqua"/>
          <w:i/>
          <w:sz w:val="24"/>
          <w:szCs w:val="24"/>
        </w:rPr>
        <w:t>Ann Trop Paediatr</w:t>
      </w:r>
      <w:r w:rsidRPr="003D0253">
        <w:rPr>
          <w:rFonts w:ascii="Book Antiqua" w:hAnsi="Book Antiqua"/>
          <w:sz w:val="24"/>
          <w:szCs w:val="24"/>
        </w:rPr>
        <w:t xml:space="preserve"> 2003; </w:t>
      </w:r>
      <w:r w:rsidRPr="003D0253">
        <w:rPr>
          <w:rFonts w:ascii="Book Antiqua" w:hAnsi="Book Antiqua"/>
          <w:b/>
          <w:sz w:val="24"/>
          <w:szCs w:val="24"/>
        </w:rPr>
        <w:t>23</w:t>
      </w:r>
      <w:r w:rsidRPr="003D0253">
        <w:rPr>
          <w:rFonts w:ascii="Book Antiqua" w:hAnsi="Book Antiqua"/>
          <w:sz w:val="24"/>
          <w:szCs w:val="24"/>
        </w:rPr>
        <w:t>: 69-73 [PMID: 12648328 DOI: 10.1179/000349803125002896</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45 </w:t>
      </w:r>
      <w:r w:rsidRPr="003D0253">
        <w:rPr>
          <w:rFonts w:ascii="Book Antiqua" w:hAnsi="Book Antiqua"/>
          <w:b/>
          <w:sz w:val="24"/>
          <w:szCs w:val="24"/>
        </w:rPr>
        <w:t>Ho HL</w:t>
      </w:r>
      <w:r w:rsidRPr="003D0253">
        <w:rPr>
          <w:rFonts w:ascii="Book Antiqua" w:hAnsi="Book Antiqua"/>
          <w:sz w:val="24"/>
          <w:szCs w:val="24"/>
        </w:rPr>
        <w:t xml:space="preserve">, Huang HC. Molecular mechanisms of circulatory dysfunction in cirrhotic portal hypertension. </w:t>
      </w:r>
      <w:r w:rsidRPr="003D0253">
        <w:rPr>
          <w:rFonts w:ascii="Book Antiqua" w:hAnsi="Book Antiqua"/>
          <w:i/>
          <w:sz w:val="24"/>
          <w:szCs w:val="24"/>
        </w:rPr>
        <w:t>J Chin Med Assoc</w:t>
      </w:r>
      <w:r w:rsidRPr="003D0253">
        <w:rPr>
          <w:rFonts w:ascii="Book Antiqua" w:hAnsi="Book Antiqua"/>
          <w:sz w:val="24"/>
          <w:szCs w:val="24"/>
        </w:rPr>
        <w:t xml:space="preserve"> 2015; </w:t>
      </w:r>
      <w:r w:rsidRPr="003D0253">
        <w:rPr>
          <w:rFonts w:ascii="Book Antiqua" w:hAnsi="Book Antiqua"/>
          <w:b/>
          <w:sz w:val="24"/>
          <w:szCs w:val="24"/>
        </w:rPr>
        <w:t>78</w:t>
      </w:r>
      <w:r w:rsidRPr="003D0253">
        <w:rPr>
          <w:rFonts w:ascii="Book Antiqua" w:hAnsi="Book Antiqua"/>
          <w:sz w:val="24"/>
          <w:szCs w:val="24"/>
        </w:rPr>
        <w:t>: 195-203 [PMID: 25769934 DOI: 10.1016/j.jcma.2014.10.004</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46 </w:t>
      </w:r>
      <w:r w:rsidRPr="003D0253">
        <w:rPr>
          <w:rFonts w:ascii="Book Antiqua" w:hAnsi="Book Antiqua"/>
          <w:b/>
          <w:sz w:val="24"/>
          <w:szCs w:val="24"/>
        </w:rPr>
        <w:t>Lauridsen MM</w:t>
      </w:r>
      <w:r w:rsidRPr="003D0253">
        <w:rPr>
          <w:rFonts w:ascii="Book Antiqua" w:hAnsi="Book Antiqua"/>
          <w:sz w:val="24"/>
          <w:szCs w:val="24"/>
        </w:rPr>
        <w:t xml:space="preserve">, Bajaj JS. Hepatic encephalopathy treatment and its effect on driving abilities: A continental divide. </w:t>
      </w:r>
      <w:r w:rsidRPr="003D0253">
        <w:rPr>
          <w:rFonts w:ascii="Book Antiqua" w:hAnsi="Book Antiqua"/>
          <w:i/>
          <w:sz w:val="24"/>
          <w:szCs w:val="24"/>
        </w:rPr>
        <w:t>J Hepatol</w:t>
      </w:r>
      <w:r w:rsidRPr="003D0253">
        <w:rPr>
          <w:rFonts w:ascii="Book Antiqua" w:hAnsi="Book Antiqua"/>
          <w:sz w:val="24"/>
          <w:szCs w:val="24"/>
        </w:rPr>
        <w:t xml:space="preserve"> 2015; </w:t>
      </w:r>
      <w:r w:rsidRPr="003D0253">
        <w:rPr>
          <w:rFonts w:ascii="Book Antiqua" w:hAnsi="Book Antiqua"/>
          <w:b/>
          <w:sz w:val="24"/>
          <w:szCs w:val="24"/>
        </w:rPr>
        <w:t>63</w:t>
      </w:r>
      <w:r w:rsidRPr="003D0253">
        <w:rPr>
          <w:rFonts w:ascii="Book Antiqua" w:hAnsi="Book Antiqua"/>
          <w:sz w:val="24"/>
          <w:szCs w:val="24"/>
        </w:rPr>
        <w:t>: 287-288 [PMID: 25796480 DOI: 10.1016/j.jhep.2015.03.017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47 </w:t>
      </w:r>
      <w:r w:rsidRPr="003D0253">
        <w:rPr>
          <w:rFonts w:ascii="Book Antiqua" w:hAnsi="Book Antiqua"/>
          <w:b/>
          <w:sz w:val="24"/>
          <w:szCs w:val="24"/>
        </w:rPr>
        <w:t>Takata T</w:t>
      </w:r>
      <w:r w:rsidRPr="003D0253">
        <w:rPr>
          <w:rFonts w:ascii="Book Antiqua" w:hAnsi="Book Antiqua"/>
          <w:sz w:val="24"/>
          <w:szCs w:val="24"/>
        </w:rPr>
        <w:t xml:space="preserve">, Koda M, Sugihara T, Sugihara S, Okamoto T, Miyoshi K, Matono T, Hosho K, Mae Y, Iyama T, Fukui T, Fukuda S, Munemura C, Isomoto H. Renal shear wave velocity by acoustic radiation force impulse did not reflect advanced renal impairment. </w:t>
      </w:r>
      <w:r w:rsidRPr="003D0253">
        <w:rPr>
          <w:rFonts w:ascii="Book Antiqua" w:hAnsi="Book Antiqua"/>
          <w:i/>
          <w:sz w:val="24"/>
          <w:szCs w:val="24"/>
        </w:rPr>
        <w:t>Nephrology (Carlton)</w:t>
      </w:r>
      <w:r w:rsidRPr="003D0253">
        <w:rPr>
          <w:rFonts w:ascii="Book Antiqua" w:hAnsi="Book Antiqua"/>
          <w:sz w:val="24"/>
          <w:szCs w:val="24"/>
        </w:rPr>
        <w:t xml:space="preserve"> 2016; </w:t>
      </w:r>
      <w:r w:rsidRPr="003D0253">
        <w:rPr>
          <w:rFonts w:ascii="Book Antiqua" w:hAnsi="Book Antiqua"/>
          <w:b/>
          <w:sz w:val="24"/>
          <w:szCs w:val="24"/>
        </w:rPr>
        <w:t>21</w:t>
      </w:r>
      <w:r w:rsidRPr="003D0253">
        <w:rPr>
          <w:rFonts w:ascii="Book Antiqua" w:hAnsi="Book Antiqua"/>
          <w:sz w:val="24"/>
          <w:szCs w:val="24"/>
        </w:rPr>
        <w:t>: 1056-1062 [PMID: 26667380 DOI: 10.1111/nep.12701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48 </w:t>
      </w:r>
      <w:r w:rsidRPr="003D0253">
        <w:rPr>
          <w:rFonts w:ascii="Book Antiqua" w:hAnsi="Book Antiqua"/>
          <w:b/>
          <w:sz w:val="24"/>
          <w:szCs w:val="24"/>
        </w:rPr>
        <w:t>Su YY</w:t>
      </w:r>
      <w:r w:rsidRPr="003D0253">
        <w:rPr>
          <w:rFonts w:ascii="Book Antiqua" w:hAnsi="Book Antiqua"/>
          <w:sz w:val="24"/>
          <w:szCs w:val="24"/>
        </w:rPr>
        <w:t xml:space="preserve">, Yang GF, Lu GM, Wu S, Zhang LJ. PET and MR imaging of neuroinflammation in hepatic encephalopathy. </w:t>
      </w:r>
      <w:r w:rsidRPr="003D0253">
        <w:rPr>
          <w:rFonts w:ascii="Book Antiqua" w:hAnsi="Book Antiqua"/>
          <w:i/>
          <w:sz w:val="24"/>
          <w:szCs w:val="24"/>
        </w:rPr>
        <w:t>Metab Brain Dis</w:t>
      </w:r>
      <w:r w:rsidRPr="003D0253">
        <w:rPr>
          <w:rFonts w:ascii="Book Antiqua" w:hAnsi="Book Antiqua"/>
          <w:sz w:val="24"/>
          <w:szCs w:val="24"/>
        </w:rPr>
        <w:t xml:space="preserve"> 2015; </w:t>
      </w:r>
      <w:r w:rsidRPr="003D0253">
        <w:rPr>
          <w:rFonts w:ascii="Book Antiqua" w:hAnsi="Book Antiqua"/>
          <w:b/>
          <w:sz w:val="24"/>
          <w:szCs w:val="24"/>
        </w:rPr>
        <w:t>30</w:t>
      </w:r>
      <w:r w:rsidRPr="003D0253">
        <w:rPr>
          <w:rFonts w:ascii="Book Antiqua" w:hAnsi="Book Antiqua"/>
          <w:sz w:val="24"/>
          <w:szCs w:val="24"/>
        </w:rPr>
        <w:t>: 31-45 [PMID: 25514861 DOI: 10.1007/s11011-014-9633-1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49 </w:t>
      </w:r>
      <w:r w:rsidRPr="003D0253">
        <w:rPr>
          <w:rFonts w:ascii="Book Antiqua" w:hAnsi="Book Antiqua"/>
          <w:b/>
          <w:sz w:val="24"/>
          <w:szCs w:val="24"/>
        </w:rPr>
        <w:t>Attia D</w:t>
      </w:r>
      <w:r w:rsidRPr="003D0253">
        <w:rPr>
          <w:rFonts w:ascii="Book Antiqua" w:hAnsi="Book Antiqua"/>
          <w:sz w:val="24"/>
          <w:szCs w:val="24"/>
        </w:rPr>
        <w:t xml:space="preserve">, Schoenemeier B, Rodt T, Negm AA, Lenzen H, Lankisch TO, Manns M, Gebel M, Potthoff A. Evaluation of Liver and Spleen Stiffness with Acoustic Radiation Force Impulse Quantification Elastography for Diagnosing Clinically Significant Portal Hypertension. </w:t>
      </w:r>
      <w:r w:rsidRPr="003D0253">
        <w:rPr>
          <w:rFonts w:ascii="Book Antiqua" w:hAnsi="Book Antiqua"/>
          <w:i/>
          <w:sz w:val="24"/>
          <w:szCs w:val="24"/>
        </w:rPr>
        <w:t>Ultraschall Med</w:t>
      </w:r>
      <w:r w:rsidRPr="003D0253">
        <w:rPr>
          <w:rFonts w:ascii="Book Antiqua" w:hAnsi="Book Antiqua"/>
          <w:sz w:val="24"/>
          <w:szCs w:val="24"/>
        </w:rPr>
        <w:t xml:space="preserve"> 2015; </w:t>
      </w:r>
      <w:r w:rsidRPr="003D0253">
        <w:rPr>
          <w:rFonts w:ascii="Book Antiqua" w:hAnsi="Book Antiqua"/>
          <w:b/>
          <w:sz w:val="24"/>
          <w:szCs w:val="24"/>
        </w:rPr>
        <w:t>36</w:t>
      </w:r>
      <w:r w:rsidRPr="003D0253">
        <w:rPr>
          <w:rFonts w:ascii="Book Antiqua" w:hAnsi="Book Antiqua"/>
          <w:sz w:val="24"/>
          <w:szCs w:val="24"/>
        </w:rPr>
        <w:t>: 603-610 [PMID: 26565516 DOI: 10.1055/s-0041-107971</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50 </w:t>
      </w:r>
      <w:r w:rsidRPr="003D0253">
        <w:rPr>
          <w:rFonts w:ascii="Book Antiqua" w:hAnsi="Book Antiqua"/>
          <w:b/>
          <w:sz w:val="24"/>
          <w:szCs w:val="24"/>
        </w:rPr>
        <w:t>Kassym L</w:t>
      </w:r>
      <w:r w:rsidRPr="003D0253">
        <w:rPr>
          <w:rFonts w:ascii="Book Antiqua" w:hAnsi="Book Antiqua"/>
          <w:sz w:val="24"/>
          <w:szCs w:val="24"/>
        </w:rPr>
        <w:t xml:space="preserve">, Nounou MA, Zhumadilova Z, Dajani AI, Barkibayeva N, Myssayev A, Rakhypbekov T, Abuhammour AM. New combined parameter of liver and splenic stiffness as determined by elastography in healthy volunteers. </w:t>
      </w:r>
      <w:r w:rsidRPr="003D0253">
        <w:rPr>
          <w:rFonts w:ascii="Book Antiqua" w:hAnsi="Book Antiqua"/>
          <w:i/>
          <w:sz w:val="24"/>
          <w:szCs w:val="24"/>
        </w:rPr>
        <w:t>Saudi J Gastroenterol</w:t>
      </w:r>
      <w:r w:rsidRPr="003D0253">
        <w:rPr>
          <w:rFonts w:ascii="Book Antiqua" w:hAnsi="Book Antiqua"/>
          <w:sz w:val="24"/>
          <w:szCs w:val="24"/>
        </w:rPr>
        <w:t xml:space="preserve"> 2016; </w:t>
      </w:r>
      <w:r w:rsidRPr="003D0253">
        <w:rPr>
          <w:rFonts w:ascii="Book Antiqua" w:hAnsi="Book Antiqua"/>
          <w:b/>
          <w:sz w:val="24"/>
          <w:szCs w:val="24"/>
        </w:rPr>
        <w:t>22</w:t>
      </w:r>
      <w:r w:rsidRPr="003D0253">
        <w:rPr>
          <w:rFonts w:ascii="Book Antiqua" w:hAnsi="Book Antiqua"/>
          <w:sz w:val="24"/>
          <w:szCs w:val="24"/>
        </w:rPr>
        <w:t>: 324-330 [PMID: 27488328 DOI: 10.4103/1319-3767.187607</w:t>
      </w:r>
      <w:r w:rsidR="0029550A">
        <w:rPr>
          <w:rFonts w:ascii="Book Antiqua" w:hAnsi="Book Antiqua"/>
          <w:sz w:val="24"/>
          <w:szCs w:val="24"/>
        </w:rPr>
        <w:t>]</w:t>
      </w:r>
    </w:p>
    <w:p w:rsidR="00B47D47" w:rsidRPr="003D0253" w:rsidRDefault="00B47D47" w:rsidP="00B47D47">
      <w:pPr>
        <w:spacing w:line="360" w:lineRule="auto"/>
        <w:rPr>
          <w:rFonts w:ascii="Book Antiqua" w:hAnsi="Book Antiqua"/>
          <w:sz w:val="24"/>
          <w:szCs w:val="24"/>
        </w:rPr>
      </w:pPr>
      <w:r w:rsidRPr="003D0253">
        <w:rPr>
          <w:rFonts w:ascii="Book Antiqua" w:hAnsi="Book Antiqua"/>
          <w:sz w:val="24"/>
          <w:szCs w:val="24"/>
        </w:rPr>
        <w:t xml:space="preserve">51 </w:t>
      </w:r>
      <w:r w:rsidRPr="003D0253">
        <w:rPr>
          <w:rFonts w:ascii="Book Antiqua" w:hAnsi="Book Antiqua"/>
          <w:b/>
          <w:sz w:val="24"/>
          <w:szCs w:val="24"/>
        </w:rPr>
        <w:t>Qiu B</w:t>
      </w:r>
      <w:r w:rsidRPr="003D0253">
        <w:rPr>
          <w:rFonts w:ascii="Book Antiqua" w:hAnsi="Book Antiqua"/>
          <w:sz w:val="24"/>
          <w:szCs w:val="24"/>
        </w:rPr>
        <w:t xml:space="preserve">, Zhao MF, Yue ZD, Zhao HW, Wang L, Fan ZH, He FL, Dai S, Yao JN, Liu FQ. Combined transjugular intrahepatic portosystemic shunt and other interventions for hepatocellular carcinoma with portal hypertension. </w:t>
      </w:r>
      <w:r w:rsidRPr="003D0253">
        <w:rPr>
          <w:rFonts w:ascii="Book Antiqua" w:hAnsi="Book Antiqua"/>
          <w:i/>
          <w:sz w:val="24"/>
          <w:szCs w:val="24"/>
        </w:rPr>
        <w:lastRenderedPageBreak/>
        <w:t>World J Gastroenterol</w:t>
      </w:r>
      <w:r w:rsidRPr="003D0253">
        <w:rPr>
          <w:rFonts w:ascii="Book Antiqua" w:hAnsi="Book Antiqua"/>
          <w:sz w:val="24"/>
          <w:szCs w:val="24"/>
        </w:rPr>
        <w:t xml:space="preserve"> 2015; </w:t>
      </w:r>
      <w:r w:rsidRPr="003D0253">
        <w:rPr>
          <w:rFonts w:ascii="Book Antiqua" w:hAnsi="Book Antiqua"/>
          <w:b/>
          <w:sz w:val="24"/>
          <w:szCs w:val="24"/>
        </w:rPr>
        <w:t>21</w:t>
      </w:r>
      <w:r w:rsidRPr="003D0253">
        <w:rPr>
          <w:rFonts w:ascii="Book Antiqua" w:hAnsi="Book Antiqua"/>
          <w:sz w:val="24"/>
          <w:szCs w:val="24"/>
        </w:rPr>
        <w:t>: 12439-12447 [PMID: 26604651 DOI: 10.3748/wjg.v21.i43.12439</w:t>
      </w:r>
      <w:r w:rsidR="0029550A">
        <w:rPr>
          <w:rFonts w:ascii="Book Antiqua" w:hAnsi="Book Antiqua"/>
          <w:sz w:val="24"/>
          <w:szCs w:val="24"/>
        </w:rPr>
        <w:t>]</w:t>
      </w:r>
    </w:p>
    <w:p w:rsidR="00B47D47" w:rsidRPr="003D0253" w:rsidRDefault="00B47D47" w:rsidP="00BC3E2A">
      <w:pPr>
        <w:spacing w:line="360" w:lineRule="auto"/>
        <w:rPr>
          <w:rFonts w:ascii="Book Antiqua" w:hAnsi="Book Antiqua" w:cs="Times New Roman"/>
          <w:b/>
          <w:sz w:val="24"/>
          <w:szCs w:val="24"/>
        </w:rPr>
      </w:pPr>
    </w:p>
    <w:p w:rsidR="00142222" w:rsidRPr="003D0253" w:rsidRDefault="00142222" w:rsidP="00DE0609">
      <w:pPr>
        <w:spacing w:line="360" w:lineRule="auto"/>
        <w:ind w:right="119" w:firstLineChars="699" w:firstLine="1684"/>
        <w:rPr>
          <w:rFonts w:ascii="Book Antiqua" w:hAnsi="Book Antiqua"/>
          <w:b/>
          <w:bCs/>
          <w:color w:val="000000"/>
          <w:sz w:val="24"/>
          <w:szCs w:val="24"/>
        </w:rPr>
      </w:pPr>
      <w:r w:rsidRPr="003D0253">
        <w:rPr>
          <w:rStyle w:val="Strong"/>
          <w:rFonts w:ascii="Book Antiqua" w:hAnsi="Book Antiqua" w:cs="Arial"/>
          <w:noProof/>
          <w:color w:val="000000"/>
          <w:sz w:val="24"/>
          <w:szCs w:val="24"/>
        </w:rPr>
        <w:t>P-Reviewer:</w:t>
      </w:r>
      <w:r w:rsidRPr="003D0253">
        <w:rPr>
          <w:rFonts w:ascii="Book Antiqua" w:hAnsi="Book Antiqua"/>
          <w:bCs/>
          <w:color w:val="000000"/>
          <w:sz w:val="24"/>
          <w:szCs w:val="24"/>
          <w:lang w:eastAsia="en-US"/>
        </w:rPr>
        <w:t xml:space="preserve"> </w:t>
      </w:r>
      <w:r w:rsidRPr="003D0253">
        <w:rPr>
          <w:rFonts w:ascii="Book Antiqua" w:hAnsi="Book Antiqua"/>
          <w:bCs/>
          <w:color w:val="000000"/>
          <w:sz w:val="24"/>
          <w:szCs w:val="24"/>
        </w:rPr>
        <w:t>Noboru H,</w:t>
      </w:r>
      <w:r w:rsidRPr="003D0253">
        <w:rPr>
          <w:rFonts w:ascii="Book Antiqua" w:hAnsi="Book Antiqua"/>
          <w:bCs/>
          <w:color w:val="000000"/>
          <w:sz w:val="24"/>
          <w:szCs w:val="24"/>
          <w:lang w:eastAsia="en-US"/>
        </w:rPr>
        <w:t xml:space="preserve"> </w:t>
      </w:r>
      <w:r w:rsidRPr="003D0253">
        <w:rPr>
          <w:rFonts w:ascii="Book Antiqua" w:hAnsi="Book Antiqua"/>
          <w:bCs/>
          <w:color w:val="000000"/>
          <w:sz w:val="24"/>
          <w:szCs w:val="24"/>
        </w:rPr>
        <w:t>Jeong P</w:t>
      </w:r>
      <w:r w:rsidR="002D2848">
        <w:rPr>
          <w:rFonts w:ascii="Book Antiqua" w:hAnsi="Book Antiqua" w:hint="eastAsia"/>
          <w:bCs/>
          <w:color w:val="000000"/>
          <w:sz w:val="24"/>
          <w:szCs w:val="24"/>
        </w:rPr>
        <w:t>S</w:t>
      </w:r>
      <w:r w:rsidRPr="003D0253">
        <w:rPr>
          <w:rFonts w:ascii="Book Antiqua" w:hAnsi="Book Antiqua"/>
          <w:bCs/>
          <w:color w:val="000000"/>
          <w:sz w:val="24"/>
          <w:szCs w:val="24"/>
          <w:lang w:eastAsia="en-US"/>
        </w:rPr>
        <w:t xml:space="preserve"> </w:t>
      </w:r>
      <w:r w:rsidRPr="003D0253">
        <w:rPr>
          <w:rFonts w:ascii="Book Antiqua" w:hAnsi="Book Antiqua"/>
          <w:b/>
          <w:bCs/>
          <w:color w:val="000000"/>
          <w:sz w:val="24"/>
          <w:szCs w:val="24"/>
          <w:lang w:eastAsia="en-US"/>
        </w:rPr>
        <w:t>S-Editor</w:t>
      </w:r>
      <w:r w:rsidRPr="003D0253">
        <w:rPr>
          <w:rFonts w:ascii="Book Antiqua" w:hAnsi="Book Antiqua"/>
          <w:b/>
          <w:bCs/>
          <w:color w:val="000000"/>
          <w:sz w:val="24"/>
          <w:szCs w:val="24"/>
        </w:rPr>
        <w:t>:</w:t>
      </w:r>
      <w:r w:rsidRPr="003D0253">
        <w:rPr>
          <w:rFonts w:ascii="Book Antiqua" w:hAnsi="Book Antiqua"/>
          <w:bCs/>
          <w:color w:val="000000"/>
          <w:sz w:val="24"/>
          <w:szCs w:val="24"/>
          <w:lang w:eastAsia="en-US"/>
        </w:rPr>
        <w:t xml:space="preserve"> </w:t>
      </w:r>
      <w:r w:rsidRPr="003D0253">
        <w:rPr>
          <w:rFonts w:ascii="Book Antiqua" w:hAnsi="Book Antiqua"/>
          <w:bCs/>
          <w:color w:val="000000"/>
          <w:sz w:val="24"/>
          <w:szCs w:val="24"/>
        </w:rPr>
        <w:t xml:space="preserve">Chen K </w:t>
      </w:r>
      <w:r w:rsidRPr="003D0253">
        <w:rPr>
          <w:rFonts w:ascii="Book Antiqua" w:hAnsi="Book Antiqua"/>
          <w:b/>
          <w:bCs/>
          <w:color w:val="000000"/>
          <w:sz w:val="24"/>
          <w:szCs w:val="24"/>
          <w:lang w:eastAsia="en-US"/>
        </w:rPr>
        <w:t>L-Editor</w:t>
      </w:r>
      <w:r w:rsidRPr="003D0253">
        <w:rPr>
          <w:rFonts w:ascii="Book Antiqua" w:hAnsi="Book Antiqua"/>
          <w:b/>
          <w:bCs/>
          <w:color w:val="000000"/>
          <w:sz w:val="24"/>
          <w:szCs w:val="24"/>
        </w:rPr>
        <w:t xml:space="preserve">: </w:t>
      </w:r>
      <w:r w:rsidRPr="003D0253">
        <w:rPr>
          <w:rFonts w:ascii="Book Antiqua" w:hAnsi="Book Antiqua"/>
          <w:b/>
          <w:bCs/>
          <w:color w:val="000000"/>
          <w:sz w:val="24"/>
          <w:szCs w:val="24"/>
          <w:lang w:eastAsia="en-US"/>
        </w:rPr>
        <w:t>E-Editor</w:t>
      </w:r>
      <w:r w:rsidRPr="003D0253">
        <w:rPr>
          <w:rFonts w:ascii="Book Antiqua" w:hAnsi="Book Antiqua"/>
          <w:b/>
          <w:bCs/>
          <w:color w:val="000000"/>
          <w:sz w:val="24"/>
          <w:szCs w:val="24"/>
        </w:rPr>
        <w:t>:</w:t>
      </w:r>
    </w:p>
    <w:p w:rsidR="00142222" w:rsidRPr="003D0253" w:rsidRDefault="00142222" w:rsidP="00142222">
      <w:pPr>
        <w:snapToGrid w:val="0"/>
        <w:spacing w:line="360" w:lineRule="auto"/>
        <w:rPr>
          <w:rFonts w:ascii="Book Antiqua" w:hAnsi="Book Antiqua" w:cs="Helvetica"/>
          <w:b/>
          <w:sz w:val="24"/>
          <w:szCs w:val="24"/>
        </w:rPr>
      </w:pPr>
      <w:r w:rsidRPr="003D0253">
        <w:rPr>
          <w:rFonts w:ascii="Book Antiqua" w:hAnsi="Book Antiqua" w:cs="Helvetica"/>
          <w:b/>
          <w:sz w:val="24"/>
          <w:szCs w:val="24"/>
        </w:rPr>
        <w:t xml:space="preserve">Specialty type: </w:t>
      </w:r>
      <w:r w:rsidR="00C06E60" w:rsidRPr="003D0253">
        <w:rPr>
          <w:rFonts w:ascii="Book Antiqua" w:hAnsi="Book Antiqua" w:cs="Helvetica"/>
          <w:sz w:val="24"/>
          <w:szCs w:val="24"/>
        </w:rPr>
        <w:t xml:space="preserve">Gastroenterology and </w:t>
      </w:r>
      <w:r w:rsidR="00E83517" w:rsidRPr="003D0253">
        <w:rPr>
          <w:rFonts w:ascii="Book Antiqua" w:hAnsi="Book Antiqua" w:cs="Helvetica"/>
          <w:sz w:val="24"/>
          <w:szCs w:val="24"/>
        </w:rPr>
        <w:t>h</w:t>
      </w:r>
      <w:r w:rsidR="00C06E60" w:rsidRPr="003D0253">
        <w:rPr>
          <w:rFonts w:ascii="Book Antiqua" w:hAnsi="Book Antiqua" w:cs="Helvetica"/>
          <w:sz w:val="24"/>
          <w:szCs w:val="24"/>
        </w:rPr>
        <w:t>epatology</w:t>
      </w:r>
    </w:p>
    <w:p w:rsidR="00142222" w:rsidRPr="003D0253" w:rsidRDefault="00142222" w:rsidP="00142222">
      <w:pPr>
        <w:snapToGrid w:val="0"/>
        <w:spacing w:line="360" w:lineRule="auto"/>
        <w:rPr>
          <w:rFonts w:ascii="Book Antiqua" w:hAnsi="Book Antiqua" w:cs="Helvetica"/>
          <w:b/>
          <w:sz w:val="24"/>
          <w:szCs w:val="24"/>
        </w:rPr>
      </w:pPr>
      <w:r w:rsidRPr="003D0253">
        <w:rPr>
          <w:rFonts w:ascii="Book Antiqua" w:hAnsi="Book Antiqua" w:cs="Helvetica"/>
          <w:b/>
          <w:sz w:val="24"/>
          <w:szCs w:val="24"/>
        </w:rPr>
        <w:t xml:space="preserve">Country of origin: </w:t>
      </w:r>
      <w:r w:rsidRPr="003D0253">
        <w:rPr>
          <w:rFonts w:ascii="Book Antiqua" w:eastAsia="Calibri" w:hAnsi="Book Antiqua"/>
          <w:sz w:val="24"/>
          <w:szCs w:val="24"/>
          <w:lang w:val="en-GB" w:eastAsia="el-GR"/>
        </w:rPr>
        <w:t>China</w:t>
      </w:r>
    </w:p>
    <w:p w:rsidR="00142222" w:rsidRPr="003D0253" w:rsidRDefault="00142222" w:rsidP="00142222">
      <w:pPr>
        <w:snapToGrid w:val="0"/>
        <w:spacing w:line="360" w:lineRule="auto"/>
        <w:rPr>
          <w:rFonts w:ascii="Book Antiqua" w:hAnsi="Book Antiqua" w:cs="Helvetica"/>
          <w:b/>
          <w:sz w:val="24"/>
          <w:szCs w:val="24"/>
        </w:rPr>
      </w:pPr>
      <w:r w:rsidRPr="003D0253">
        <w:rPr>
          <w:rFonts w:ascii="Book Antiqua" w:hAnsi="Book Antiqua" w:cs="Helvetica"/>
          <w:b/>
          <w:sz w:val="24"/>
          <w:szCs w:val="24"/>
        </w:rPr>
        <w:t>Peer-review report classification</w:t>
      </w:r>
    </w:p>
    <w:p w:rsidR="00142222" w:rsidRPr="003D0253" w:rsidRDefault="00142222" w:rsidP="00142222">
      <w:pPr>
        <w:snapToGrid w:val="0"/>
        <w:spacing w:line="360" w:lineRule="auto"/>
        <w:rPr>
          <w:rFonts w:ascii="Book Antiqua" w:hAnsi="Book Antiqua" w:cs="Helvetica"/>
          <w:sz w:val="24"/>
          <w:szCs w:val="24"/>
        </w:rPr>
      </w:pPr>
      <w:r w:rsidRPr="003D0253">
        <w:rPr>
          <w:rFonts w:ascii="Book Antiqua" w:hAnsi="Book Antiqua" w:cs="Helvetica"/>
          <w:sz w:val="24"/>
          <w:szCs w:val="24"/>
        </w:rPr>
        <w:t>Grade A (Excellent): 0</w:t>
      </w:r>
    </w:p>
    <w:p w:rsidR="00142222" w:rsidRPr="003D0253" w:rsidRDefault="00142222" w:rsidP="00142222">
      <w:pPr>
        <w:snapToGrid w:val="0"/>
        <w:spacing w:line="360" w:lineRule="auto"/>
        <w:rPr>
          <w:rFonts w:ascii="Book Antiqua" w:hAnsi="Book Antiqua" w:cs="Helvetica"/>
          <w:sz w:val="24"/>
          <w:szCs w:val="24"/>
        </w:rPr>
      </w:pPr>
      <w:r w:rsidRPr="003D0253">
        <w:rPr>
          <w:rFonts w:ascii="Book Antiqua" w:hAnsi="Book Antiqua" w:cs="Helvetica"/>
          <w:sz w:val="24"/>
          <w:szCs w:val="24"/>
        </w:rPr>
        <w:t>Grade B (Very good): B, B</w:t>
      </w:r>
    </w:p>
    <w:p w:rsidR="00142222" w:rsidRPr="003D0253" w:rsidRDefault="00142222" w:rsidP="00142222">
      <w:pPr>
        <w:snapToGrid w:val="0"/>
        <w:spacing w:line="360" w:lineRule="auto"/>
        <w:rPr>
          <w:rFonts w:ascii="Book Antiqua" w:hAnsi="Book Antiqua" w:cs="Helvetica"/>
          <w:sz w:val="24"/>
          <w:szCs w:val="24"/>
        </w:rPr>
      </w:pPr>
      <w:r w:rsidRPr="003D0253">
        <w:rPr>
          <w:rFonts w:ascii="Book Antiqua" w:hAnsi="Book Antiqua" w:cs="Helvetica"/>
          <w:sz w:val="24"/>
          <w:szCs w:val="24"/>
        </w:rPr>
        <w:t>Grade C (Good): 0</w:t>
      </w:r>
    </w:p>
    <w:p w:rsidR="00142222" w:rsidRPr="003D0253" w:rsidRDefault="00142222" w:rsidP="00142222">
      <w:pPr>
        <w:snapToGrid w:val="0"/>
        <w:spacing w:line="360" w:lineRule="auto"/>
        <w:rPr>
          <w:rFonts w:ascii="Book Antiqua" w:hAnsi="Book Antiqua" w:cs="Helvetica"/>
          <w:sz w:val="24"/>
          <w:szCs w:val="24"/>
        </w:rPr>
      </w:pPr>
      <w:r w:rsidRPr="003D0253">
        <w:rPr>
          <w:rFonts w:ascii="Book Antiqua" w:hAnsi="Book Antiqua" w:cs="Helvetica"/>
          <w:sz w:val="24"/>
          <w:szCs w:val="24"/>
        </w:rPr>
        <w:t>Grade D (Fair): 0</w:t>
      </w:r>
    </w:p>
    <w:p w:rsidR="00B47D47" w:rsidRPr="003D0253" w:rsidRDefault="00142222" w:rsidP="00142222">
      <w:pPr>
        <w:spacing w:line="360" w:lineRule="auto"/>
        <w:rPr>
          <w:rFonts w:ascii="Book Antiqua" w:hAnsi="Book Antiqua" w:cs="Times New Roman"/>
          <w:b/>
          <w:sz w:val="24"/>
          <w:szCs w:val="24"/>
        </w:rPr>
      </w:pPr>
      <w:r w:rsidRPr="003D0253">
        <w:rPr>
          <w:rFonts w:ascii="Book Antiqua" w:hAnsi="Book Antiqua" w:cs="Helvetica"/>
          <w:sz w:val="24"/>
          <w:szCs w:val="24"/>
        </w:rPr>
        <w:t>Grade E (Poor): 0</w:t>
      </w:r>
    </w:p>
    <w:p w:rsidR="00B47D47" w:rsidRPr="003D0253" w:rsidRDefault="00B47D47" w:rsidP="00BC3E2A">
      <w:pPr>
        <w:spacing w:line="360" w:lineRule="auto"/>
        <w:rPr>
          <w:rFonts w:ascii="Book Antiqua" w:hAnsi="Book Antiqua" w:cs="Times New Roman"/>
          <w:b/>
          <w:sz w:val="24"/>
          <w:szCs w:val="24"/>
        </w:rPr>
      </w:pPr>
    </w:p>
    <w:p w:rsidR="00B36727" w:rsidRDefault="00B36727">
      <w:pPr>
        <w:widowControl/>
        <w:jc w:val="left"/>
        <w:rPr>
          <w:rFonts w:ascii="Book Antiqua" w:hAnsi="Book Antiqua" w:cs="Times New Roman"/>
          <w:b/>
          <w:sz w:val="24"/>
          <w:szCs w:val="24"/>
        </w:rPr>
      </w:pPr>
      <w:r>
        <w:rPr>
          <w:rFonts w:ascii="Book Antiqua" w:hAnsi="Book Antiqua" w:cs="Times New Roman"/>
          <w:b/>
          <w:sz w:val="24"/>
          <w:szCs w:val="24"/>
        </w:rPr>
        <w:br w:type="page"/>
      </w:r>
    </w:p>
    <w:p w:rsidR="009B1906" w:rsidRPr="003D0253" w:rsidRDefault="0017479F" w:rsidP="00BC3E2A">
      <w:pPr>
        <w:spacing w:line="360" w:lineRule="auto"/>
        <w:rPr>
          <w:rFonts w:ascii="Book Antiqua" w:hAnsi="Book Antiqua" w:cs="Times New Roman"/>
          <w:sz w:val="24"/>
          <w:szCs w:val="24"/>
        </w:rPr>
      </w:pPr>
      <w:r w:rsidRPr="003D0253">
        <w:rPr>
          <w:rFonts w:ascii="Book Antiqua" w:hAnsi="Book Antiqua" w:cs="Times New Roman"/>
          <w:noProof/>
          <w:sz w:val="24"/>
          <w:szCs w:val="24"/>
        </w:rPr>
        <w:lastRenderedPageBreak/>
        <mc:AlternateContent>
          <mc:Choice Requires="wps">
            <w:drawing>
              <wp:anchor distT="0" distB="0" distL="114300" distR="114300" simplePos="0" relativeHeight="251661312" behindDoc="0" locked="0" layoutInCell="1" allowOverlap="1" wp14:anchorId="27E8A882" wp14:editId="239557BF">
                <wp:simplePos x="0" y="0"/>
                <wp:positionH relativeFrom="column">
                  <wp:posOffset>2532380</wp:posOffset>
                </wp:positionH>
                <wp:positionV relativeFrom="paragraph">
                  <wp:posOffset>1635125</wp:posOffset>
                </wp:positionV>
                <wp:extent cx="247650" cy="1403985"/>
                <wp:effectExtent l="0" t="0" r="19050" b="2540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1403985"/>
                        </a:xfrm>
                        <a:prstGeom prst="rect">
                          <a:avLst/>
                        </a:prstGeom>
                        <a:solidFill>
                          <a:srgbClr val="FFFFFF"/>
                        </a:solidFill>
                        <a:ln w="9525">
                          <a:solidFill>
                            <a:srgbClr val="000000"/>
                          </a:solidFill>
                          <a:miter lim="800000"/>
                          <a:headEnd/>
                          <a:tailEnd/>
                        </a:ln>
                      </wps:spPr>
                      <wps:txbx>
                        <w:txbxContent>
                          <w:p w:rsidR="0017479F" w:rsidRDefault="0017479F">
                            <w:r>
                              <w:rPr>
                                <w:rFonts w:hint="eastAsia"/>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E8A882" id="_x0000_t202" coordsize="21600,21600" o:spt="202" path="m,l,21600r21600,l21600,xe">
                <v:stroke joinstyle="miter"/>
                <v:path gradientshapeok="t" o:connecttype="rect"/>
              </v:shapetype>
              <v:shape id="文本框 2" o:spid="_x0000_s1026" type="#_x0000_t202" style="position:absolute;left:0;text-align:left;margin-left:199.4pt;margin-top:128.75pt;width:19.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">
                <v:textbox style="mso-fit-shape-to-text:t">
                  <w:txbxContent>
                    <w:p w:rsidR="0017479F" w:rsidRDefault="0017479F">
                      <w:r>
                        <w:rPr>
                          <w:rFonts w:hint="eastAsia"/>
                        </w:rPr>
                        <w:t>B</w:t>
                      </w:r>
                    </w:p>
                  </w:txbxContent>
                </v:textbox>
              </v:shape>
            </w:pict>
          </mc:Fallback>
        </mc:AlternateContent>
      </w:r>
      <w:r w:rsidRPr="003D0253">
        <w:rPr>
          <w:rFonts w:ascii="Book Antiqua" w:hAnsi="Book Antiqua" w:cs="Times New Roman"/>
          <w:noProof/>
          <w:sz w:val="24"/>
          <w:szCs w:val="24"/>
        </w:rPr>
        <mc:AlternateContent>
          <mc:Choice Requires="wps">
            <w:drawing>
              <wp:anchor distT="0" distB="0" distL="114300" distR="114300" simplePos="0" relativeHeight="251659264" behindDoc="0" locked="0" layoutInCell="1" allowOverlap="1" wp14:anchorId="33541008" wp14:editId="3AF7CDFC">
                <wp:simplePos x="0" y="0"/>
                <wp:positionH relativeFrom="column">
                  <wp:posOffset>2227580</wp:posOffset>
                </wp:positionH>
                <wp:positionV relativeFrom="paragraph">
                  <wp:posOffset>1635125</wp:posOffset>
                </wp:positionV>
                <wp:extent cx="295275" cy="1403985"/>
                <wp:effectExtent l="0" t="0" r="28575" b="2540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1403985"/>
                        </a:xfrm>
                        <a:prstGeom prst="rect">
                          <a:avLst/>
                        </a:prstGeom>
                        <a:solidFill>
                          <a:srgbClr val="FFFFFF"/>
                        </a:solidFill>
                        <a:ln w="9525">
                          <a:solidFill>
                            <a:srgbClr val="000000"/>
                          </a:solidFill>
                          <a:miter lim="800000"/>
                          <a:headEnd/>
                          <a:tailEnd/>
                        </a:ln>
                      </wps:spPr>
                      <wps:txbx>
                        <w:txbxContent>
                          <w:p w:rsidR="0017479F" w:rsidRDefault="0017479F">
                            <w:r>
                              <w:rPr>
                                <w:rFonts w:hint="eastAsia"/>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541008" id="_x0000_s1027" type="#_x0000_t202" style="position:absolute;left:0;text-align:left;margin-left:175.4pt;margin-top:128.75pt;width:23.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">
                <v:textbox style="mso-fit-shape-to-text:t">
                  <w:txbxContent>
                    <w:p w:rsidR="0017479F" w:rsidRDefault="0017479F">
                      <w:r>
                        <w:rPr>
                          <w:rFonts w:hint="eastAsia"/>
                        </w:rPr>
                        <w:t>A</w:t>
                      </w:r>
                    </w:p>
                  </w:txbxContent>
                </v:textbox>
              </v:shape>
            </w:pict>
          </mc:Fallback>
        </mc:AlternateContent>
      </w:r>
      <w:r w:rsidR="00673239" w:rsidRPr="003D0253">
        <w:rPr>
          <w:rFonts w:ascii="Book Antiqua" w:hAnsi="Book Antiqua"/>
          <w:noProof/>
          <w:sz w:val="24"/>
          <w:szCs w:val="24"/>
        </w:rPr>
        <w:drawing>
          <wp:inline distT="0" distB="0" distL="114300" distR="114300" wp14:anchorId="4FA61689" wp14:editId="31BB6561">
            <wp:extent cx="2531110" cy="1899285"/>
            <wp:effectExtent l="0" t="0" r="2540" b="5715"/>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9" cstate="print"/>
                    <a:stretch>
                      <a:fillRect/>
                    </a:stretch>
                  </pic:blipFill>
                  <pic:spPr>
                    <a:xfrm>
                      <a:off x="0" y="0"/>
                      <a:ext cx="2531110" cy="1899285"/>
                    </a:xfrm>
                    <a:prstGeom prst="rect">
                      <a:avLst/>
                    </a:prstGeom>
                    <a:noFill/>
                    <a:ln w="9525">
                      <a:noFill/>
                    </a:ln>
                  </pic:spPr>
                </pic:pic>
              </a:graphicData>
            </a:graphic>
          </wp:inline>
        </w:drawing>
      </w:r>
      <w:r w:rsidR="0064754E" w:rsidRPr="003D0253">
        <w:rPr>
          <w:rFonts w:ascii="Book Antiqua" w:hAnsi="Book Antiqua"/>
          <w:noProof/>
          <w:sz w:val="24"/>
          <w:szCs w:val="24"/>
        </w:rPr>
        <w:drawing>
          <wp:inline distT="0" distB="0" distL="114300" distR="114300" wp14:anchorId="7D2D0B62" wp14:editId="441AA3F0">
            <wp:extent cx="2529840" cy="1898015"/>
            <wp:effectExtent l="0" t="0" r="3810" b="698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0"/>
                    <a:stretch>
                      <a:fillRect/>
                    </a:stretch>
                  </pic:blipFill>
                  <pic:spPr>
                    <a:xfrm>
                      <a:off x="0" y="0"/>
                      <a:ext cx="2529840" cy="1898015"/>
                    </a:xfrm>
                    <a:prstGeom prst="rect">
                      <a:avLst/>
                    </a:prstGeom>
                    <a:noFill/>
                    <a:ln w="9525">
                      <a:noFill/>
                    </a:ln>
                  </pic:spPr>
                </pic:pic>
              </a:graphicData>
            </a:graphic>
          </wp:inline>
        </w:drawing>
      </w:r>
    </w:p>
    <w:p w:rsidR="009B1906" w:rsidRPr="003D0253" w:rsidRDefault="00673239" w:rsidP="00BC3E2A">
      <w:pPr>
        <w:pStyle w:val="1"/>
        <w:spacing w:line="360" w:lineRule="auto"/>
        <w:ind w:firstLineChars="0" w:firstLine="0"/>
        <w:rPr>
          <w:rFonts w:ascii="Book Antiqua" w:eastAsiaTheme="minorEastAsia" w:hAnsi="Book Antiqua"/>
          <w:kern w:val="0"/>
          <w:sz w:val="24"/>
          <w:szCs w:val="24"/>
        </w:rPr>
      </w:pPr>
      <w:r w:rsidRPr="003D0253">
        <w:rPr>
          <w:rFonts w:ascii="Book Antiqua" w:eastAsiaTheme="minorEastAsia" w:hAnsi="Book Antiqua"/>
          <w:b/>
          <w:kern w:val="0"/>
          <w:sz w:val="24"/>
          <w:szCs w:val="24"/>
        </w:rPr>
        <w:t xml:space="preserve">Figure 1 Measurement of liver and spleen hardness in patients with </w:t>
      </w:r>
      <w:r w:rsidR="006E29DA" w:rsidRPr="003D0253">
        <w:rPr>
          <w:rFonts w:ascii="Book Antiqua" w:eastAsiaTheme="minorEastAsia" w:hAnsi="Book Antiqua"/>
          <w:b/>
          <w:kern w:val="0"/>
          <w:sz w:val="24"/>
          <w:szCs w:val="24"/>
        </w:rPr>
        <w:t>acoustic radiation force impulse</w:t>
      </w:r>
      <w:r w:rsidRPr="003D0253">
        <w:rPr>
          <w:rFonts w:ascii="Book Antiqua" w:eastAsiaTheme="minorEastAsia" w:hAnsi="Book Antiqua"/>
          <w:b/>
          <w:kern w:val="0"/>
          <w:sz w:val="24"/>
          <w:szCs w:val="24"/>
        </w:rPr>
        <w:t xml:space="preserve"> were performed and recorded.</w:t>
      </w:r>
      <w:r w:rsidR="0064754E" w:rsidRPr="003D0253">
        <w:rPr>
          <w:rFonts w:ascii="Book Antiqua" w:eastAsiaTheme="minorEastAsia" w:hAnsi="Book Antiqua"/>
          <w:b/>
          <w:kern w:val="0"/>
          <w:sz w:val="24"/>
          <w:szCs w:val="24"/>
        </w:rPr>
        <w:t xml:space="preserve"> </w:t>
      </w:r>
      <w:r w:rsidRPr="003D0253">
        <w:rPr>
          <w:rFonts w:ascii="Book Antiqua" w:eastAsiaTheme="minorEastAsia" w:hAnsi="Book Antiqua"/>
          <w:kern w:val="0"/>
          <w:sz w:val="24"/>
          <w:szCs w:val="24"/>
        </w:rPr>
        <w:t>A: for the liver hardness, SWV</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 xml:space="preserve"> 1.42</w:t>
      </w:r>
      <w:r w:rsidR="0064754E"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m</w:t>
      </w:r>
      <w:r w:rsidR="0064754E" w:rsidRPr="003D0253">
        <w:rPr>
          <w:rFonts w:ascii="Book Antiqua" w:eastAsiaTheme="minorEastAsia" w:hAnsi="Book Antiqua"/>
          <w:kern w:val="0"/>
          <w:sz w:val="24"/>
          <w:szCs w:val="24"/>
        </w:rPr>
        <w:t>/</w:t>
      </w:r>
      <w:r w:rsidRPr="003D0253">
        <w:rPr>
          <w:rFonts w:ascii="Book Antiqua" w:eastAsiaTheme="minorEastAsia" w:hAnsi="Book Antiqua"/>
          <w:kern w:val="0"/>
          <w:sz w:val="24"/>
          <w:szCs w:val="24"/>
        </w:rPr>
        <w:t xml:space="preserve">s; B: for the spleen hardness, SWV </w:t>
      </w:r>
      <w:r w:rsidR="00931453" w:rsidRPr="003D0253">
        <w:rPr>
          <w:rFonts w:ascii="Book Antiqua" w:eastAsiaTheme="minorEastAsia" w:hAnsi="Book Antiqua"/>
          <w:kern w:val="0"/>
          <w:sz w:val="24"/>
          <w:szCs w:val="24"/>
        </w:rPr>
        <w:t xml:space="preserve">= </w:t>
      </w:r>
      <w:r w:rsidRPr="003D0253">
        <w:rPr>
          <w:rFonts w:ascii="Book Antiqua" w:eastAsiaTheme="minorEastAsia" w:hAnsi="Book Antiqua"/>
          <w:kern w:val="0"/>
          <w:sz w:val="24"/>
          <w:szCs w:val="24"/>
        </w:rPr>
        <w:t>1.97</w:t>
      </w:r>
      <w:r w:rsidR="0064754E" w:rsidRPr="003D0253">
        <w:rPr>
          <w:rFonts w:ascii="Book Antiqua" w:eastAsiaTheme="minorEastAsia" w:hAnsi="Book Antiqua"/>
          <w:kern w:val="0"/>
          <w:sz w:val="24"/>
          <w:szCs w:val="24"/>
        </w:rPr>
        <w:t xml:space="preserve"> m/</w:t>
      </w:r>
      <w:r w:rsidRPr="003D0253">
        <w:rPr>
          <w:rFonts w:ascii="Book Antiqua" w:eastAsiaTheme="minorEastAsia" w:hAnsi="Book Antiqua"/>
          <w:kern w:val="0"/>
          <w:sz w:val="24"/>
          <w:szCs w:val="24"/>
        </w:rPr>
        <w:t>s.</w:t>
      </w:r>
    </w:p>
    <w:p w:rsidR="009B1906" w:rsidRPr="003D0253" w:rsidRDefault="00673239" w:rsidP="0064754E">
      <w:pPr>
        <w:widowControl/>
        <w:spacing w:line="360" w:lineRule="auto"/>
        <w:rPr>
          <w:rFonts w:ascii="Book Antiqua" w:hAnsi="Book Antiqua" w:cs="Times New Roman"/>
          <w:sz w:val="24"/>
          <w:szCs w:val="24"/>
        </w:rPr>
      </w:pPr>
      <w:r w:rsidRPr="003D0253">
        <w:rPr>
          <w:rFonts w:ascii="Book Antiqua" w:hAnsi="Book Antiqua" w:cs="Times New Roman"/>
          <w:sz w:val="24"/>
          <w:szCs w:val="24"/>
        </w:rPr>
        <w:br w:type="page"/>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noProof/>
          <w:sz w:val="24"/>
          <w:szCs w:val="24"/>
        </w:rPr>
        <w:lastRenderedPageBreak/>
        <w:drawing>
          <wp:inline distT="0" distB="0" distL="0" distR="0" wp14:anchorId="4D101942" wp14:editId="7DA5E877">
            <wp:extent cx="4743450" cy="3801110"/>
            <wp:effectExtent l="19050" t="0" r="0" b="0"/>
            <wp:docPr id="6" name="图片 4"/>
            <wp:cNvGraphicFramePr/>
            <a:graphic xmlns:a="http://schemas.openxmlformats.org/drawingml/2006/main">
              <a:graphicData uri="http://schemas.openxmlformats.org/drawingml/2006/picture">
                <pic:pic xmlns:pic="http://schemas.openxmlformats.org/drawingml/2006/picture">
                  <pic:nvPicPr>
                    <pic:cNvPr id="6" name="图片 4"/>
                    <pic:cNvPicPr/>
                  </pic:nvPicPr>
                  <pic:blipFill>
                    <a:blip r:embed="rId11" cstate="print"/>
                    <a:srcRect/>
                    <a:stretch>
                      <a:fillRect/>
                    </a:stretch>
                  </pic:blipFill>
                  <pic:spPr>
                    <a:xfrm>
                      <a:off x="0" y="0"/>
                      <a:ext cx="4744019" cy="3801249"/>
                    </a:xfrm>
                    <a:prstGeom prst="rect">
                      <a:avLst/>
                    </a:prstGeom>
                  </pic:spPr>
                </pic:pic>
              </a:graphicData>
            </a:graphic>
          </wp:inline>
        </w:drawing>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t>Figure 2 Analysis of the survival curve for the</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unfavorable prognosis rate of patients with portal hypertension.</w:t>
      </w:r>
    </w:p>
    <w:p w:rsidR="009B1906" w:rsidRPr="003D0253" w:rsidRDefault="00673239" w:rsidP="0064754E">
      <w:pPr>
        <w:widowControl/>
        <w:spacing w:line="360" w:lineRule="auto"/>
        <w:rPr>
          <w:rFonts w:ascii="Book Antiqua" w:hAnsi="Book Antiqua" w:cs="Times New Roman"/>
          <w:b/>
          <w:sz w:val="24"/>
          <w:szCs w:val="24"/>
        </w:rPr>
      </w:pPr>
      <w:r w:rsidRPr="003D0253">
        <w:rPr>
          <w:rFonts w:ascii="Book Antiqua" w:hAnsi="Book Antiqua" w:cs="Times New Roman"/>
          <w:b/>
          <w:sz w:val="24"/>
          <w:szCs w:val="24"/>
        </w:rPr>
        <w:br w:type="page"/>
      </w:r>
    </w:p>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noProof/>
          <w:sz w:val="24"/>
          <w:szCs w:val="24"/>
        </w:rPr>
        <w:lastRenderedPageBreak/>
        <w:drawing>
          <wp:inline distT="0" distB="0" distL="114300" distR="114300" wp14:anchorId="60D42839" wp14:editId="4617EA73">
            <wp:extent cx="4225290" cy="2654300"/>
            <wp:effectExtent l="19050" t="0" r="22746" b="0"/>
            <wp:docPr id="7"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t>Figure 3 The results of follow-up.</w:t>
      </w:r>
    </w:p>
    <w:p w:rsidR="00B36727" w:rsidRDefault="00B36727">
      <w:pPr>
        <w:widowControl/>
        <w:jc w:val="left"/>
        <w:rPr>
          <w:rFonts w:ascii="Book Antiqua" w:hAnsi="Book Antiqua" w:cs="Times New Roman"/>
          <w:sz w:val="24"/>
          <w:szCs w:val="24"/>
        </w:rPr>
      </w:pPr>
      <w:r>
        <w:rPr>
          <w:rFonts w:ascii="Book Antiqua" w:hAnsi="Book Antiqua" w:cs="Times New Roman"/>
          <w:sz w:val="24"/>
          <w:szCs w:val="24"/>
        </w:rPr>
        <w:br w:type="page"/>
      </w:r>
    </w:p>
    <w:p w:rsidR="0064754E"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noProof/>
          <w:sz w:val="24"/>
          <w:szCs w:val="24"/>
        </w:rPr>
        <w:lastRenderedPageBreak/>
        <w:drawing>
          <wp:inline distT="0" distB="0" distL="114300" distR="114300" wp14:anchorId="1E8A0C28" wp14:editId="31010DDC">
            <wp:extent cx="4989195" cy="2447925"/>
            <wp:effectExtent l="0" t="0" r="0" b="0"/>
            <wp:docPr id="8"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Figure 4 Variations of liver shear wave velocity values between</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the two groups at the 1</w:t>
      </w:r>
      <w:r w:rsidRPr="003D0253">
        <w:rPr>
          <w:rFonts w:ascii="Book Antiqua" w:hAnsi="Book Antiqua" w:cs="Times New Roman"/>
          <w:b/>
          <w:sz w:val="24"/>
          <w:szCs w:val="24"/>
          <w:vertAlign w:val="superscript"/>
        </w:rPr>
        <w:t>st</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wk and at the 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and 9</w:t>
      </w:r>
      <w:r w:rsidRPr="003D0253">
        <w:rPr>
          <w:rFonts w:ascii="Book Antiqua" w:hAnsi="Book Antiqua" w:cs="Times New Roman"/>
          <w:b/>
          <w:sz w:val="24"/>
          <w:szCs w:val="24"/>
          <w:vertAlign w:val="superscript"/>
        </w:rPr>
        <w:t>th</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mo after treatment.</w:t>
      </w:r>
    </w:p>
    <w:p w:rsidR="00B36727" w:rsidRDefault="00B36727">
      <w:pPr>
        <w:widowControl/>
        <w:jc w:val="left"/>
        <w:rPr>
          <w:rFonts w:ascii="Book Antiqua" w:hAnsi="Book Antiqua" w:cs="Times New Roman"/>
          <w:b/>
          <w:sz w:val="24"/>
          <w:szCs w:val="24"/>
        </w:rPr>
      </w:pPr>
      <w:r>
        <w:rPr>
          <w:rFonts w:ascii="Book Antiqua" w:hAnsi="Book Antiqua" w:cs="Times New Roman"/>
          <w:b/>
          <w:sz w:val="24"/>
          <w:szCs w:val="24"/>
        </w:rPr>
        <w:br w:type="page"/>
      </w:r>
    </w:p>
    <w:p w:rsidR="0064754E"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noProof/>
          <w:sz w:val="24"/>
          <w:szCs w:val="24"/>
        </w:rPr>
        <w:lastRenderedPageBreak/>
        <w:drawing>
          <wp:inline distT="0" distB="0" distL="114300" distR="114300" wp14:anchorId="107D74A9" wp14:editId="37F132AA">
            <wp:extent cx="5030470" cy="2167255"/>
            <wp:effectExtent l="0" t="0" r="0" b="0"/>
            <wp:docPr id="9" name="Image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B1906" w:rsidRPr="003D0253" w:rsidRDefault="00673239" w:rsidP="0064754E">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Figure 5 Variations of spleen shear wave velocity values</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between</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the two groups at the 1</w:t>
      </w:r>
      <w:r w:rsidRPr="003D0253">
        <w:rPr>
          <w:rFonts w:ascii="Book Antiqua" w:hAnsi="Book Antiqua" w:cs="Times New Roman"/>
          <w:b/>
          <w:sz w:val="24"/>
          <w:szCs w:val="24"/>
          <w:vertAlign w:val="superscript"/>
        </w:rPr>
        <w:t>st</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wk, 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and 9</w:t>
      </w:r>
      <w:r w:rsidRPr="003D0253">
        <w:rPr>
          <w:rFonts w:ascii="Book Antiqua" w:hAnsi="Book Antiqua" w:cs="Times New Roman"/>
          <w:b/>
          <w:sz w:val="24"/>
          <w:szCs w:val="24"/>
          <w:vertAlign w:val="superscript"/>
        </w:rPr>
        <w:t>th</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mo after treatment.</w:t>
      </w:r>
    </w:p>
    <w:p w:rsidR="00B36727" w:rsidRDefault="00B36727">
      <w:pPr>
        <w:widowControl/>
        <w:jc w:val="left"/>
        <w:rPr>
          <w:rFonts w:ascii="Book Antiqua" w:hAnsi="Book Antiqua" w:cs="Times New Roman"/>
          <w:b/>
          <w:sz w:val="24"/>
          <w:szCs w:val="24"/>
        </w:rPr>
      </w:pPr>
      <w:r>
        <w:rPr>
          <w:rFonts w:ascii="Book Antiqua" w:hAnsi="Book Antiqua" w:cs="Times New Roman"/>
          <w:b/>
          <w:sz w:val="24"/>
          <w:szCs w:val="24"/>
        </w:rPr>
        <w:br w:type="page"/>
      </w:r>
    </w:p>
    <w:p w:rsidR="0064754E"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noProof/>
          <w:sz w:val="24"/>
          <w:szCs w:val="24"/>
        </w:rPr>
        <w:lastRenderedPageBreak/>
        <w:drawing>
          <wp:inline distT="0" distB="0" distL="0" distR="0" wp14:anchorId="3B31713C" wp14:editId="72D1DD97">
            <wp:extent cx="5274310" cy="4209415"/>
            <wp:effectExtent l="19050" t="0" r="254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noChangeArrowheads="1"/>
                    </pic:cNvPicPr>
                  </pic:nvPicPr>
                  <pic:blipFill>
                    <a:blip r:embed="rId15"/>
                    <a:srcRect/>
                    <a:stretch>
                      <a:fillRect/>
                    </a:stretch>
                  </pic:blipFill>
                  <pic:spPr>
                    <a:xfrm>
                      <a:off x="0" y="0"/>
                      <a:ext cx="5274310" cy="4209543"/>
                    </a:xfrm>
                    <a:prstGeom prst="rect">
                      <a:avLst/>
                    </a:prstGeom>
                    <a:noFill/>
                    <a:ln w="9525">
                      <a:noFill/>
                      <a:miter lim="800000"/>
                      <a:headEnd/>
                      <a:tailEnd/>
                    </a:ln>
                  </pic:spPr>
                </pic:pic>
              </a:graphicData>
            </a:graphic>
          </wp:inline>
        </w:drawing>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t>Figure 6 The ROC curves of liver and spleen hardness in predicting the prognosis of</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patients with portal hypertension.</w:t>
      </w:r>
    </w:p>
    <w:p w:rsidR="009B1906" w:rsidRPr="003D0253" w:rsidRDefault="00673239" w:rsidP="0064754E">
      <w:pPr>
        <w:widowControl/>
        <w:spacing w:line="360" w:lineRule="auto"/>
        <w:rPr>
          <w:rFonts w:ascii="Book Antiqua" w:hAnsi="Book Antiqua"/>
          <w:sz w:val="24"/>
          <w:szCs w:val="24"/>
        </w:rPr>
      </w:pPr>
      <w:r w:rsidRPr="003D0253">
        <w:rPr>
          <w:rFonts w:ascii="Book Antiqua" w:hAnsi="Book Antiqua"/>
          <w:sz w:val="24"/>
          <w:szCs w:val="24"/>
        </w:rPr>
        <w:br w:type="page"/>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lastRenderedPageBreak/>
        <w:t>Table 1 Comparison of the liver shear wave velocity values of the two groups at the 1</w:t>
      </w:r>
      <w:r w:rsidRPr="003D0253">
        <w:rPr>
          <w:rFonts w:ascii="Book Antiqua" w:hAnsi="Book Antiqua" w:cs="Times New Roman"/>
          <w:b/>
          <w:sz w:val="24"/>
          <w:szCs w:val="24"/>
          <w:vertAlign w:val="superscript"/>
        </w:rPr>
        <w:t>st</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wk and at the 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and 9</w:t>
      </w:r>
      <w:r w:rsidRPr="003D0253">
        <w:rPr>
          <w:rFonts w:ascii="Book Antiqua" w:hAnsi="Book Antiqua" w:cs="Times New Roman"/>
          <w:b/>
          <w:sz w:val="24"/>
          <w:szCs w:val="24"/>
          <w:vertAlign w:val="superscript"/>
        </w:rPr>
        <w:t>th</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mo after treatment (</w:t>
      </w:r>
      <w:r w:rsidR="0064754E" w:rsidRPr="003D0253">
        <w:rPr>
          <w:rFonts w:ascii="Book Antiqua" w:hAnsi="Book Antiqua" w:cs="Times New Roman"/>
          <w:b/>
          <w:sz w:val="24"/>
          <w:szCs w:val="24"/>
        </w:rPr>
        <w:t>mean ± SD</w:t>
      </w:r>
      <w:r w:rsidRPr="003D0253">
        <w:rPr>
          <w:rFonts w:ascii="Book Antiqua" w:hAnsi="Book Antiqua" w:cs="Times New Roman"/>
          <w:b/>
          <w:sz w:val="24"/>
          <w:szCs w:val="24"/>
        </w:rPr>
        <w:t>)</w:t>
      </w:r>
    </w:p>
    <w:tbl>
      <w:tblPr>
        <w:tblStyle w:val="TableGrid"/>
        <w:tblW w:w="8522" w:type="dxa"/>
        <w:jc w:val="cente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2073"/>
        <w:gridCol w:w="2147"/>
        <w:gridCol w:w="2142"/>
      </w:tblGrid>
      <w:tr w:rsidR="009B1906" w:rsidRPr="003D0253">
        <w:trPr>
          <w:jc w:val="center"/>
        </w:trPr>
        <w:tc>
          <w:tcPr>
            <w:tcW w:w="2160" w:type="dxa"/>
            <w:tcBorders>
              <w:top w:val="single" w:sz="12" w:space="0" w:color="000000"/>
              <w:bottom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Group</w:t>
            </w:r>
          </w:p>
        </w:tc>
        <w:tc>
          <w:tcPr>
            <w:tcW w:w="2073" w:type="dxa"/>
            <w:tcBorders>
              <w:top w:val="single" w:sz="12" w:space="0" w:color="000000"/>
              <w:bottom w:val="single" w:sz="8" w:space="0" w:color="000000"/>
            </w:tcBorders>
          </w:tcPr>
          <w:p w:rsidR="009B1906" w:rsidRPr="003D0253" w:rsidRDefault="00673239" w:rsidP="0029550A">
            <w:pPr>
              <w:pStyle w:val="1"/>
              <w:spacing w:line="360" w:lineRule="auto"/>
              <w:ind w:firstLineChars="0" w:firstLine="0"/>
              <w:jc w:val="center"/>
              <w:rPr>
                <w:rFonts w:ascii="Book Antiqua" w:hAnsi="Book Antiqua" w:cs="Times New Roman"/>
                <w:b/>
                <w:sz w:val="24"/>
                <w:szCs w:val="24"/>
              </w:rPr>
            </w:pPr>
            <w:r w:rsidRPr="003D0253">
              <w:rPr>
                <w:rFonts w:ascii="Book Antiqua" w:hAnsi="Book Antiqua" w:cs="Times New Roman"/>
                <w:b/>
                <w:sz w:val="24"/>
                <w:szCs w:val="24"/>
              </w:rPr>
              <w:t>1</w:t>
            </w:r>
            <w:r w:rsidRPr="003D0253">
              <w:rPr>
                <w:rFonts w:ascii="Book Antiqua" w:hAnsi="Book Antiqua" w:cs="Times New Roman"/>
                <w:b/>
                <w:sz w:val="24"/>
                <w:szCs w:val="24"/>
                <w:vertAlign w:val="superscript"/>
              </w:rPr>
              <w:t>st</w:t>
            </w:r>
            <w:r w:rsidRPr="003D0253">
              <w:rPr>
                <w:rFonts w:ascii="Book Antiqua" w:hAnsi="Book Antiqua" w:cs="Times New Roman"/>
                <w:b/>
                <w:sz w:val="24"/>
                <w:szCs w:val="24"/>
              </w:rPr>
              <w:t xml:space="preserve"> week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c>
          <w:tcPr>
            <w:tcW w:w="2147" w:type="dxa"/>
            <w:tcBorders>
              <w:top w:val="single" w:sz="12" w:space="0" w:color="000000"/>
              <w:bottom w:val="single" w:sz="8" w:space="0" w:color="000000"/>
            </w:tcBorders>
          </w:tcPr>
          <w:p w:rsidR="009B1906" w:rsidRPr="003D0253" w:rsidRDefault="00673239" w:rsidP="0029550A">
            <w:pPr>
              <w:pStyle w:val="1"/>
              <w:spacing w:line="360" w:lineRule="auto"/>
              <w:ind w:firstLineChars="0" w:firstLine="0"/>
              <w:jc w:val="center"/>
              <w:rPr>
                <w:rFonts w:ascii="Book Antiqua" w:hAnsi="Book Antiqua" w:cs="Times New Roman"/>
                <w:b/>
                <w:sz w:val="24"/>
                <w:szCs w:val="24"/>
              </w:rPr>
            </w:pPr>
            <w:r w:rsidRPr="003D0253">
              <w:rPr>
                <w:rFonts w:ascii="Book Antiqua" w:hAnsi="Book Antiqua" w:cs="Times New Roman"/>
                <w:b/>
                <w:sz w:val="24"/>
                <w:szCs w:val="24"/>
              </w:rPr>
              <w:t>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c>
          <w:tcPr>
            <w:tcW w:w="2142" w:type="dxa"/>
            <w:tcBorders>
              <w:top w:val="single" w:sz="12" w:space="0" w:color="000000"/>
              <w:bottom w:val="single" w:sz="8" w:space="0" w:color="000000"/>
            </w:tcBorders>
          </w:tcPr>
          <w:p w:rsidR="009B1906" w:rsidRPr="003D0253" w:rsidRDefault="00673239" w:rsidP="0029550A">
            <w:pPr>
              <w:pStyle w:val="1"/>
              <w:spacing w:line="360" w:lineRule="auto"/>
              <w:ind w:firstLineChars="0" w:firstLine="0"/>
              <w:jc w:val="center"/>
              <w:rPr>
                <w:rFonts w:ascii="Book Antiqua" w:hAnsi="Book Antiqua" w:cs="Times New Roman"/>
                <w:b/>
                <w:sz w:val="24"/>
                <w:szCs w:val="24"/>
              </w:rPr>
            </w:pPr>
            <w:r w:rsidRPr="003D0253">
              <w:rPr>
                <w:rFonts w:ascii="Book Antiqua" w:hAnsi="Book Antiqua" w:cs="Times New Roman"/>
                <w:b/>
                <w:sz w:val="24"/>
                <w:szCs w:val="24"/>
              </w:rPr>
              <w:t>9</w:t>
            </w:r>
            <w:r w:rsidRPr="003D0253">
              <w:rPr>
                <w:rFonts w:ascii="Book Antiqua" w:hAnsi="Book Antiqua" w:cs="Times New Roman"/>
                <w:b/>
                <w:sz w:val="24"/>
                <w:szCs w:val="24"/>
                <w:vertAlign w:val="superscript"/>
              </w:rPr>
              <w:t>th</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r>
      <w:tr w:rsidR="009B1906" w:rsidRPr="003D0253">
        <w:trPr>
          <w:jc w:val="center"/>
        </w:trPr>
        <w:tc>
          <w:tcPr>
            <w:tcW w:w="2160" w:type="dxa"/>
            <w:tcBorders>
              <w:top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Favorable prognosis group</w:t>
            </w:r>
          </w:p>
        </w:tc>
        <w:tc>
          <w:tcPr>
            <w:tcW w:w="2073" w:type="dxa"/>
            <w:tcBorders>
              <w:top w:val="single" w:sz="8" w:space="0" w:color="000000"/>
            </w:tcBorders>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1.88</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0.39</w:t>
            </w:r>
          </w:p>
        </w:tc>
        <w:tc>
          <w:tcPr>
            <w:tcW w:w="2147" w:type="dxa"/>
            <w:tcBorders>
              <w:top w:val="single" w:sz="8" w:space="0" w:color="000000"/>
            </w:tcBorders>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1.70</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0.41</w:t>
            </w:r>
          </w:p>
        </w:tc>
        <w:tc>
          <w:tcPr>
            <w:tcW w:w="2142" w:type="dxa"/>
            <w:tcBorders>
              <w:top w:val="single" w:sz="8" w:space="0" w:color="000000"/>
            </w:tcBorders>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1.67</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0.38</w:t>
            </w:r>
          </w:p>
        </w:tc>
      </w:tr>
      <w:tr w:rsidR="009B1906" w:rsidRPr="003D0253">
        <w:trPr>
          <w:jc w:val="center"/>
        </w:trPr>
        <w:tc>
          <w:tcPr>
            <w:tcW w:w="2160"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Unfavorable prognosis group</w:t>
            </w:r>
          </w:p>
        </w:tc>
        <w:tc>
          <w:tcPr>
            <w:tcW w:w="2073" w:type="dxa"/>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1.84</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0.43</w:t>
            </w:r>
          </w:p>
        </w:tc>
        <w:tc>
          <w:tcPr>
            <w:tcW w:w="2147" w:type="dxa"/>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1.92</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0.43</w:t>
            </w:r>
          </w:p>
        </w:tc>
        <w:tc>
          <w:tcPr>
            <w:tcW w:w="2142" w:type="dxa"/>
          </w:tcPr>
          <w:p w:rsidR="009B1906" w:rsidRPr="003D0253" w:rsidRDefault="00673239" w:rsidP="0029550A">
            <w:pPr>
              <w:spacing w:line="360" w:lineRule="auto"/>
              <w:jc w:val="center"/>
              <w:rPr>
                <w:rFonts w:ascii="Book Antiqua" w:hAnsi="Book Antiqua" w:cs="Times New Roman"/>
                <w:sz w:val="24"/>
                <w:szCs w:val="24"/>
              </w:rPr>
            </w:pPr>
            <w:r w:rsidRPr="003D0253">
              <w:rPr>
                <w:rFonts w:ascii="Book Antiqua" w:hAnsi="Book Antiqua" w:cs="Times New Roman"/>
                <w:sz w:val="24"/>
                <w:szCs w:val="24"/>
              </w:rPr>
              <w:t>2.08</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0.35</w:t>
            </w:r>
          </w:p>
        </w:tc>
      </w:tr>
      <w:tr w:rsidR="009B1906" w:rsidRPr="003D0253">
        <w:trPr>
          <w:jc w:val="center"/>
        </w:trPr>
        <w:tc>
          <w:tcPr>
            <w:tcW w:w="2160" w:type="dxa"/>
          </w:tcPr>
          <w:p w:rsidR="009B1906" w:rsidRPr="003D0253" w:rsidRDefault="0064754E" w:rsidP="00BC3E2A">
            <w:pPr>
              <w:pStyle w:val="1"/>
              <w:spacing w:line="360" w:lineRule="auto"/>
              <w:ind w:firstLineChars="0" w:firstLine="0"/>
              <w:rPr>
                <w:rFonts w:ascii="Book Antiqua" w:hAnsi="Book Antiqua" w:cs="Times New Roman"/>
                <w:i/>
                <w:sz w:val="24"/>
                <w:szCs w:val="24"/>
              </w:rPr>
            </w:pPr>
            <w:r w:rsidRPr="003D0253">
              <w:rPr>
                <w:rFonts w:ascii="Book Antiqua" w:hAnsi="Book Antiqua" w:cs="Times New Roman"/>
                <w:i/>
                <w:sz w:val="24"/>
                <w:szCs w:val="24"/>
              </w:rPr>
              <w:t>t</w:t>
            </w:r>
          </w:p>
        </w:tc>
        <w:tc>
          <w:tcPr>
            <w:tcW w:w="2073"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0.384</w:t>
            </w:r>
          </w:p>
        </w:tc>
        <w:tc>
          <w:tcPr>
            <w:tcW w:w="2147"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2.068</w:t>
            </w:r>
          </w:p>
        </w:tc>
        <w:tc>
          <w:tcPr>
            <w:tcW w:w="2142"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4.455</w:t>
            </w:r>
          </w:p>
        </w:tc>
      </w:tr>
      <w:tr w:rsidR="009B1906" w:rsidRPr="003D0253">
        <w:trPr>
          <w:jc w:val="center"/>
        </w:trPr>
        <w:tc>
          <w:tcPr>
            <w:tcW w:w="2160"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i/>
                <w:sz w:val="24"/>
                <w:szCs w:val="24"/>
              </w:rPr>
              <w:t>P</w:t>
            </w:r>
            <w:r w:rsidR="0039388C" w:rsidRPr="003D0253">
              <w:rPr>
                <w:rFonts w:ascii="Book Antiqua" w:hAnsi="Book Antiqua" w:cs="Times New Roman"/>
                <w:i/>
                <w:sz w:val="24"/>
                <w:szCs w:val="24"/>
              </w:rPr>
              <w:t xml:space="preserve"> </w:t>
            </w:r>
            <w:r w:rsidR="0039388C" w:rsidRPr="003D0253">
              <w:rPr>
                <w:rFonts w:ascii="Book Antiqua" w:hAnsi="Book Antiqua" w:cs="Times New Roman"/>
                <w:sz w:val="24"/>
                <w:szCs w:val="24"/>
              </w:rPr>
              <w:t>value</w:t>
            </w:r>
          </w:p>
        </w:tc>
        <w:tc>
          <w:tcPr>
            <w:tcW w:w="2073"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0.702</w:t>
            </w:r>
          </w:p>
        </w:tc>
        <w:tc>
          <w:tcPr>
            <w:tcW w:w="2147"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0.043</w:t>
            </w:r>
          </w:p>
        </w:tc>
        <w:tc>
          <w:tcPr>
            <w:tcW w:w="2142" w:type="dxa"/>
          </w:tcPr>
          <w:p w:rsidR="009B1906" w:rsidRPr="003D0253" w:rsidRDefault="00673239" w:rsidP="0029550A">
            <w:pPr>
              <w:pStyle w:val="1"/>
              <w:spacing w:line="360" w:lineRule="auto"/>
              <w:ind w:firstLineChars="0" w:firstLine="0"/>
              <w:jc w:val="center"/>
              <w:rPr>
                <w:rFonts w:ascii="Book Antiqua" w:hAnsi="Book Antiqua" w:cs="Times New Roman"/>
                <w:sz w:val="24"/>
                <w:szCs w:val="24"/>
              </w:rPr>
            </w:pPr>
            <w:r w:rsidRPr="003D0253">
              <w:rPr>
                <w:rFonts w:ascii="Book Antiqua" w:hAnsi="Book Antiqua" w:cs="Times New Roman"/>
                <w:sz w:val="24"/>
                <w:szCs w:val="24"/>
              </w:rPr>
              <w:t>0.000</w:t>
            </w:r>
          </w:p>
        </w:tc>
      </w:tr>
    </w:tbl>
    <w:p w:rsidR="009B1906" w:rsidRPr="003D0253" w:rsidRDefault="008A40E5" w:rsidP="00BC3E2A">
      <w:pPr>
        <w:spacing w:line="360" w:lineRule="auto"/>
        <w:rPr>
          <w:rFonts w:ascii="Book Antiqua" w:hAnsi="Book Antiqua" w:cs="Times New Roman"/>
          <w:sz w:val="24"/>
          <w:szCs w:val="24"/>
        </w:rPr>
      </w:pPr>
      <w:r w:rsidRPr="008A40E5">
        <w:rPr>
          <w:rFonts w:ascii="Book Antiqua" w:hAnsi="Book Antiqua" w:cs="Times New Roman" w:hint="eastAsia"/>
          <w:sz w:val="24"/>
          <w:szCs w:val="24"/>
          <w:vertAlign w:val="superscript"/>
        </w:rPr>
        <w:t>a</w:t>
      </w:r>
      <w:r w:rsidRPr="008A40E5">
        <w:rPr>
          <w:rFonts w:ascii="Book Antiqua" w:hAnsi="Book Antiqua" w:cs="Times New Roman" w:hint="eastAsia"/>
          <w:i/>
          <w:sz w:val="24"/>
          <w:szCs w:val="24"/>
        </w:rPr>
        <w:t>P</w:t>
      </w:r>
      <w:r>
        <w:rPr>
          <w:rFonts w:ascii="Book Antiqua" w:hAnsi="Book Antiqua" w:cs="Times New Roman" w:hint="eastAsia"/>
          <w:i/>
          <w:sz w:val="24"/>
          <w:szCs w:val="24"/>
        </w:rPr>
        <w:t xml:space="preserve"> </w:t>
      </w:r>
      <w:r w:rsidRPr="008A40E5">
        <w:rPr>
          <w:rFonts w:ascii="Book Antiqua" w:hAnsi="Book Antiqua" w:cs="Times New Roman" w:hint="eastAsia"/>
          <w:sz w:val="24"/>
          <w:szCs w:val="24"/>
        </w:rPr>
        <w:t>&lt;</w:t>
      </w:r>
      <w:r>
        <w:rPr>
          <w:rFonts w:ascii="Book Antiqua" w:hAnsi="Book Antiqua" w:cs="Times New Roman" w:hint="eastAsia"/>
          <w:sz w:val="24"/>
          <w:szCs w:val="24"/>
        </w:rPr>
        <w:t xml:space="preserve"> </w:t>
      </w:r>
      <w:r w:rsidRPr="008A40E5">
        <w:rPr>
          <w:rFonts w:ascii="Book Antiqua" w:hAnsi="Book Antiqua" w:cs="Times New Roman" w:hint="eastAsia"/>
          <w:sz w:val="24"/>
          <w:szCs w:val="24"/>
        </w:rPr>
        <w:t>0.05,</w:t>
      </w:r>
      <w:r w:rsidRPr="008A40E5">
        <w:rPr>
          <w:rFonts w:ascii="Book Antiqua" w:hAnsi="Book Antiqua" w:cs="Times New Roman" w:hint="eastAsia"/>
          <w:i/>
          <w:sz w:val="24"/>
          <w:szCs w:val="24"/>
        </w:rPr>
        <w:t xml:space="preserve"> </w:t>
      </w:r>
      <w:r w:rsidRPr="008A40E5">
        <w:rPr>
          <w:rFonts w:ascii="Book Antiqua" w:hAnsi="Book Antiqua" w:cs="Times New Roman" w:hint="eastAsia"/>
          <w:sz w:val="24"/>
          <w:szCs w:val="24"/>
          <w:vertAlign w:val="superscript"/>
        </w:rPr>
        <w:t>b</w:t>
      </w:r>
      <w:r w:rsidRPr="008A40E5">
        <w:rPr>
          <w:rFonts w:ascii="Book Antiqua" w:hAnsi="Book Antiqua" w:cs="Times New Roman" w:hint="eastAsia"/>
          <w:i/>
          <w:sz w:val="24"/>
          <w:szCs w:val="24"/>
        </w:rPr>
        <w:t>P</w:t>
      </w:r>
      <w:r>
        <w:rPr>
          <w:rFonts w:ascii="Book Antiqua" w:hAnsi="Book Antiqua" w:cs="Times New Roman" w:hint="eastAsia"/>
          <w:i/>
          <w:sz w:val="24"/>
          <w:szCs w:val="24"/>
        </w:rPr>
        <w:t xml:space="preserve"> </w:t>
      </w:r>
      <w:r w:rsidRPr="008A40E5">
        <w:rPr>
          <w:rFonts w:ascii="Book Antiqua" w:hAnsi="Book Antiqua" w:cs="Times New Roman" w:hint="eastAsia"/>
          <w:sz w:val="24"/>
          <w:szCs w:val="24"/>
        </w:rPr>
        <w:t>&lt;</w:t>
      </w:r>
      <w:r>
        <w:rPr>
          <w:rFonts w:ascii="Book Antiqua" w:hAnsi="Book Antiqua" w:cs="Times New Roman" w:hint="eastAsia"/>
          <w:sz w:val="24"/>
          <w:szCs w:val="24"/>
        </w:rPr>
        <w:t xml:space="preserve"> </w:t>
      </w:r>
      <w:r w:rsidRPr="008A40E5">
        <w:rPr>
          <w:rFonts w:ascii="Book Antiqua" w:hAnsi="Book Antiqua" w:cs="Times New Roman" w:hint="eastAsia"/>
          <w:sz w:val="24"/>
          <w:szCs w:val="24"/>
        </w:rPr>
        <w:t>0.01</w:t>
      </w:r>
      <w:r w:rsidRPr="008A40E5">
        <w:rPr>
          <w:rFonts w:ascii="Book Antiqua" w:hAnsi="Book Antiqua" w:cs="Times New Roman"/>
          <w:sz w:val="24"/>
          <w:szCs w:val="24"/>
        </w:rPr>
        <w:t xml:space="preserve"> </w:t>
      </w:r>
      <w:r w:rsidRPr="008A40E5">
        <w:rPr>
          <w:rFonts w:ascii="Book Antiqua" w:hAnsi="Book Antiqua" w:cs="Times New Roman" w:hint="eastAsia"/>
          <w:i/>
          <w:sz w:val="24"/>
          <w:szCs w:val="24"/>
        </w:rPr>
        <w:t>vs</w:t>
      </w:r>
      <w:r w:rsidRPr="008A40E5">
        <w:rPr>
          <w:rFonts w:ascii="Book Antiqua" w:hAnsi="Book Antiqua" w:cs="Times New Roman" w:hint="eastAsia"/>
          <w:sz w:val="24"/>
          <w:szCs w:val="24"/>
        </w:rPr>
        <w:t xml:space="preserve"> favorable prognosis group</w:t>
      </w:r>
      <w:r>
        <w:rPr>
          <w:rFonts w:ascii="Book Antiqua" w:hAnsi="Book Antiqua" w:cs="Times New Roman" w:hint="eastAsia"/>
          <w:sz w:val="24"/>
          <w:szCs w:val="24"/>
        </w:rPr>
        <w:t xml:space="preserve">; </w:t>
      </w:r>
      <w:r w:rsidR="00673239" w:rsidRPr="003D0253">
        <w:rPr>
          <w:rFonts w:ascii="Book Antiqua" w:hAnsi="Book Antiqua" w:cs="Times New Roman"/>
          <w:sz w:val="24"/>
          <w:szCs w:val="24"/>
        </w:rPr>
        <w:t xml:space="preserve">(1) </w:t>
      </w:r>
      <w:r w:rsidR="00673239" w:rsidRPr="003D0253">
        <w:rPr>
          <w:rFonts w:ascii="Book Antiqua" w:hAnsi="Book Antiqua" w:cs="Times New Roman"/>
          <w:i/>
          <w:sz w:val="24"/>
          <w:szCs w:val="24"/>
        </w:rPr>
        <w:t>F</w:t>
      </w:r>
      <w:r w:rsidR="00673239" w:rsidRPr="003D0253">
        <w:rPr>
          <w:rFonts w:ascii="Book Antiqua" w:hAnsi="Book Antiqua" w:cs="Times New Roman"/>
          <w:sz w:val="24"/>
          <w:szCs w:val="24"/>
          <w:vertAlign w:val="subscript"/>
        </w:rPr>
        <w:t>within group</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 xml:space="preserve">2.106,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within group</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0.039; (2)</w:t>
      </w:r>
      <w:r w:rsidR="0064754E" w:rsidRPr="003D0253">
        <w:rPr>
          <w:rFonts w:ascii="Book Antiqua" w:hAnsi="Book Antiqua" w:cs="Times New Roman"/>
          <w:sz w:val="24"/>
          <w:szCs w:val="24"/>
        </w:rPr>
        <w:t xml:space="preserve"> </w:t>
      </w:r>
      <w:r w:rsidR="00673239" w:rsidRPr="003D0253">
        <w:rPr>
          <w:rFonts w:ascii="Book Antiqua" w:hAnsi="Book Antiqua" w:cs="Times New Roman"/>
          <w:i/>
          <w:sz w:val="24"/>
          <w:szCs w:val="24"/>
        </w:rPr>
        <w:t>F</w:t>
      </w:r>
      <w:r w:rsidR="00673239" w:rsidRPr="003D0253">
        <w:rPr>
          <w:rFonts w:ascii="Book Antiqua" w:hAnsi="Book Antiqua" w:cs="Times New Roman"/>
          <w:sz w:val="24"/>
          <w:szCs w:val="24"/>
          <w:vertAlign w:val="subscript"/>
        </w:rPr>
        <w:t>between groups</w:t>
      </w:r>
      <w:r w:rsidR="00673239" w:rsidRPr="003D0253">
        <w:rPr>
          <w:rFonts w:ascii="Book Antiqua" w:hAnsi="Book Antiqua" w:cs="Times New Roman"/>
          <w:sz w:val="24"/>
          <w:szCs w:val="24"/>
        </w:rPr>
        <w:t xml:space="preserve"> </w:t>
      </w:r>
      <w:r w:rsidR="00931453"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2.193,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between groups</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 xml:space="preserve">0.032; (3) </w:t>
      </w:r>
      <w:r w:rsidR="00673239" w:rsidRPr="003D0253">
        <w:rPr>
          <w:rFonts w:ascii="Book Antiqua" w:hAnsi="Book Antiqua" w:cs="Times New Roman"/>
          <w:i/>
          <w:sz w:val="24"/>
          <w:szCs w:val="24"/>
        </w:rPr>
        <w:t>F</w:t>
      </w:r>
      <w:r w:rsidR="00673239"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 xml:space="preserve">2.457,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0.017.</w:t>
      </w:r>
    </w:p>
    <w:p w:rsidR="009B1906" w:rsidRDefault="009B1906" w:rsidP="00BC3E2A">
      <w:pPr>
        <w:spacing w:line="360" w:lineRule="auto"/>
        <w:rPr>
          <w:rFonts w:ascii="Book Antiqua" w:hAnsi="Book Antiqua"/>
          <w:sz w:val="24"/>
          <w:szCs w:val="24"/>
        </w:rPr>
      </w:pPr>
    </w:p>
    <w:p w:rsidR="00B36727" w:rsidRDefault="00B36727">
      <w:pPr>
        <w:widowControl/>
        <w:jc w:val="left"/>
        <w:rPr>
          <w:rFonts w:ascii="Book Antiqua" w:hAnsi="Book Antiqua"/>
          <w:sz w:val="24"/>
          <w:szCs w:val="24"/>
        </w:rPr>
      </w:pPr>
      <w:r>
        <w:rPr>
          <w:rFonts w:ascii="Book Antiqua" w:hAnsi="Book Antiqua"/>
          <w:sz w:val="24"/>
          <w:szCs w:val="24"/>
        </w:rPr>
        <w:br w:type="page"/>
      </w:r>
    </w:p>
    <w:p w:rsidR="009B1906" w:rsidRPr="003D0253" w:rsidRDefault="00673239" w:rsidP="00BC3E2A">
      <w:pPr>
        <w:spacing w:line="360" w:lineRule="auto"/>
        <w:rPr>
          <w:rFonts w:ascii="Book Antiqua" w:hAnsi="Book Antiqua" w:cs="Times New Roman"/>
          <w:b/>
          <w:sz w:val="24"/>
          <w:szCs w:val="24"/>
        </w:rPr>
      </w:pPr>
      <w:r w:rsidRPr="003D0253">
        <w:rPr>
          <w:rFonts w:ascii="Book Antiqua" w:hAnsi="Book Antiqua" w:cs="Times New Roman"/>
          <w:b/>
          <w:sz w:val="24"/>
          <w:szCs w:val="24"/>
        </w:rPr>
        <w:lastRenderedPageBreak/>
        <w:t>Table 2 Comparison of spleen shear wave velocity values between the two groups at the 1</w:t>
      </w:r>
      <w:r w:rsidRPr="003D0253">
        <w:rPr>
          <w:rFonts w:ascii="Book Antiqua" w:hAnsi="Book Antiqua" w:cs="Times New Roman"/>
          <w:b/>
          <w:sz w:val="24"/>
          <w:szCs w:val="24"/>
          <w:vertAlign w:val="superscript"/>
        </w:rPr>
        <w:t>st</w:t>
      </w:r>
      <w:r w:rsidR="006B504A"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wk, 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and 9</w:t>
      </w:r>
      <w:r w:rsidRPr="003D0253">
        <w:rPr>
          <w:rFonts w:ascii="Book Antiqua" w:hAnsi="Book Antiqua" w:cs="Times New Roman"/>
          <w:b/>
          <w:sz w:val="24"/>
          <w:szCs w:val="24"/>
          <w:vertAlign w:val="superscript"/>
        </w:rPr>
        <w:t>th</w:t>
      </w:r>
      <w:r w:rsidR="0064754E" w:rsidRPr="003D0253">
        <w:rPr>
          <w:rFonts w:ascii="Book Antiqua" w:hAnsi="Book Antiqua" w:cs="Times New Roman"/>
          <w:b/>
          <w:sz w:val="24"/>
          <w:szCs w:val="24"/>
          <w:vertAlign w:val="superscript"/>
        </w:rPr>
        <w:t xml:space="preserve"> </w:t>
      </w:r>
      <w:r w:rsidRPr="003D0253">
        <w:rPr>
          <w:rFonts w:ascii="Book Antiqua" w:hAnsi="Book Antiqua" w:cs="Times New Roman"/>
          <w:b/>
          <w:sz w:val="24"/>
          <w:szCs w:val="24"/>
        </w:rPr>
        <w:t>mo after treatment (</w:t>
      </w:r>
      <w:r w:rsidR="0064754E" w:rsidRPr="003D0253">
        <w:rPr>
          <w:rFonts w:ascii="Book Antiqua" w:hAnsi="Book Antiqua" w:cs="Times New Roman"/>
          <w:b/>
          <w:sz w:val="24"/>
          <w:szCs w:val="24"/>
        </w:rPr>
        <w:t>mean ± SD</w:t>
      </w:r>
      <w:r w:rsidRPr="003D0253">
        <w:rPr>
          <w:rFonts w:ascii="Book Antiqua" w:hAnsi="Book Antiqua" w:cs="Times New Roman"/>
          <w:b/>
          <w:sz w:val="24"/>
          <w:szCs w:val="24"/>
        </w:rPr>
        <w:t>)</w:t>
      </w:r>
    </w:p>
    <w:tbl>
      <w:tblPr>
        <w:tblStyle w:val="TableGrid"/>
        <w:tblW w:w="8382" w:type="dxa"/>
        <w:jc w:val="center"/>
        <w:tblBorders>
          <w:top w:val="single" w:sz="12" w:space="0" w:color="000000"/>
          <w:left w:val="none" w:sz="0" w:space="0" w:color="auto"/>
          <w:bottom w:val="single" w:sz="12"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2131"/>
        <w:gridCol w:w="2038"/>
        <w:gridCol w:w="2109"/>
        <w:gridCol w:w="2104"/>
      </w:tblGrid>
      <w:tr w:rsidR="009B1906" w:rsidRPr="003D0253">
        <w:trPr>
          <w:trHeight w:val="869"/>
          <w:jc w:val="center"/>
        </w:trPr>
        <w:tc>
          <w:tcPr>
            <w:tcW w:w="2131" w:type="dxa"/>
            <w:tcBorders>
              <w:top w:val="single" w:sz="12" w:space="0" w:color="000000"/>
              <w:bottom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Group</w:t>
            </w:r>
          </w:p>
        </w:tc>
        <w:tc>
          <w:tcPr>
            <w:tcW w:w="2038" w:type="dxa"/>
            <w:tcBorders>
              <w:top w:val="single" w:sz="12" w:space="0" w:color="000000"/>
              <w:bottom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1</w:t>
            </w:r>
            <w:r w:rsidRPr="003D0253">
              <w:rPr>
                <w:rFonts w:ascii="Book Antiqua" w:hAnsi="Book Antiqua" w:cs="Times New Roman"/>
                <w:b/>
                <w:sz w:val="24"/>
                <w:szCs w:val="24"/>
                <w:vertAlign w:val="superscript"/>
              </w:rPr>
              <w:t>st</w:t>
            </w:r>
            <w:r w:rsidRPr="003D0253">
              <w:rPr>
                <w:rFonts w:ascii="Book Antiqua" w:hAnsi="Book Antiqua" w:cs="Times New Roman"/>
                <w:b/>
                <w:sz w:val="24"/>
                <w:szCs w:val="24"/>
              </w:rPr>
              <w:t xml:space="preserve"> week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c>
          <w:tcPr>
            <w:tcW w:w="2109" w:type="dxa"/>
            <w:tcBorders>
              <w:top w:val="single" w:sz="12" w:space="0" w:color="000000"/>
              <w:bottom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3</w:t>
            </w:r>
            <w:r w:rsidRPr="003D0253">
              <w:rPr>
                <w:rFonts w:ascii="Book Antiqua" w:hAnsi="Book Antiqua" w:cs="Times New Roman"/>
                <w:b/>
                <w:sz w:val="24"/>
                <w:szCs w:val="24"/>
                <w:vertAlign w:val="superscript"/>
              </w:rPr>
              <w:t>rd</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c>
          <w:tcPr>
            <w:tcW w:w="2104" w:type="dxa"/>
            <w:tcBorders>
              <w:top w:val="single" w:sz="12" w:space="0" w:color="000000"/>
              <w:bottom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b/>
                <w:sz w:val="24"/>
                <w:szCs w:val="24"/>
              </w:rPr>
            </w:pPr>
            <w:r w:rsidRPr="003D0253">
              <w:rPr>
                <w:rFonts w:ascii="Book Antiqua" w:hAnsi="Book Antiqua" w:cs="Times New Roman"/>
                <w:b/>
                <w:sz w:val="24"/>
                <w:szCs w:val="24"/>
              </w:rPr>
              <w:t>9</w:t>
            </w:r>
            <w:r w:rsidRPr="003D0253">
              <w:rPr>
                <w:rFonts w:ascii="Book Antiqua" w:hAnsi="Book Antiqua" w:cs="Times New Roman"/>
                <w:b/>
                <w:sz w:val="24"/>
                <w:szCs w:val="24"/>
                <w:vertAlign w:val="superscript"/>
              </w:rPr>
              <w:t>th</w:t>
            </w:r>
            <w:r w:rsidRPr="003D0253">
              <w:rPr>
                <w:rFonts w:ascii="Book Antiqua" w:hAnsi="Book Antiqua" w:cs="Times New Roman"/>
                <w:b/>
                <w:sz w:val="24"/>
                <w:szCs w:val="24"/>
              </w:rPr>
              <w:t xml:space="preserve"> </w:t>
            </w:r>
            <w:r w:rsidR="00931453" w:rsidRPr="003D0253">
              <w:rPr>
                <w:rFonts w:ascii="Book Antiqua" w:hAnsi="Book Antiqua" w:cs="Times New Roman"/>
                <w:b/>
                <w:sz w:val="24"/>
                <w:szCs w:val="24"/>
              </w:rPr>
              <w:t>mo</w:t>
            </w:r>
            <w:r w:rsidRPr="003D0253">
              <w:rPr>
                <w:rFonts w:ascii="Book Antiqua" w:hAnsi="Book Antiqua" w:cs="Times New Roman"/>
                <w:b/>
                <w:sz w:val="24"/>
                <w:szCs w:val="24"/>
              </w:rPr>
              <w:t xml:space="preserve"> after treatment</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(m/s)</w:t>
            </w:r>
          </w:p>
        </w:tc>
      </w:tr>
      <w:tr w:rsidR="009B1906" w:rsidRPr="003D0253">
        <w:trPr>
          <w:trHeight w:val="429"/>
          <w:jc w:val="center"/>
        </w:trPr>
        <w:tc>
          <w:tcPr>
            <w:tcW w:w="2131" w:type="dxa"/>
            <w:tcBorders>
              <w:top w:val="single" w:sz="8" w:space="0" w:color="000000"/>
            </w:tcBorders>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Favorable prognosis group</w:t>
            </w:r>
          </w:p>
        </w:tc>
        <w:tc>
          <w:tcPr>
            <w:tcW w:w="2038" w:type="dxa"/>
            <w:tcBorders>
              <w:top w:val="single" w:sz="8" w:space="0" w:color="000000"/>
            </w:tcBorders>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3.82</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0.44</w:t>
            </w:r>
          </w:p>
        </w:tc>
        <w:tc>
          <w:tcPr>
            <w:tcW w:w="2109" w:type="dxa"/>
            <w:tcBorders>
              <w:top w:val="single" w:sz="8" w:space="0" w:color="000000"/>
            </w:tcBorders>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3.71</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0.42</w:t>
            </w:r>
          </w:p>
        </w:tc>
        <w:tc>
          <w:tcPr>
            <w:tcW w:w="2104" w:type="dxa"/>
            <w:tcBorders>
              <w:top w:val="single" w:sz="8" w:space="0" w:color="000000"/>
            </w:tcBorders>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3.55</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0.34</w:t>
            </w:r>
          </w:p>
        </w:tc>
      </w:tr>
      <w:tr w:rsidR="009B1906" w:rsidRPr="003D0253">
        <w:trPr>
          <w:trHeight w:val="429"/>
          <w:jc w:val="center"/>
        </w:trPr>
        <w:tc>
          <w:tcPr>
            <w:tcW w:w="2131"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Unfavorable prognosis group</w:t>
            </w:r>
          </w:p>
        </w:tc>
        <w:tc>
          <w:tcPr>
            <w:tcW w:w="2038" w:type="dxa"/>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3.83</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0.46</w:t>
            </w:r>
          </w:p>
        </w:tc>
        <w:tc>
          <w:tcPr>
            <w:tcW w:w="2109" w:type="dxa"/>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4.06</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0.44</w:t>
            </w:r>
          </w:p>
        </w:tc>
        <w:tc>
          <w:tcPr>
            <w:tcW w:w="2104" w:type="dxa"/>
          </w:tcPr>
          <w:p w:rsidR="009B1906" w:rsidRPr="003D0253" w:rsidRDefault="00673239" w:rsidP="00BC3E2A">
            <w:pPr>
              <w:spacing w:line="360" w:lineRule="auto"/>
              <w:rPr>
                <w:rFonts w:ascii="Book Antiqua" w:hAnsi="Book Antiqua" w:cs="Times New Roman"/>
                <w:sz w:val="24"/>
                <w:szCs w:val="24"/>
              </w:rPr>
            </w:pPr>
            <w:r w:rsidRPr="003D0253">
              <w:rPr>
                <w:rFonts w:ascii="Book Antiqua" w:hAnsi="Book Antiqua" w:cs="Times New Roman"/>
                <w:sz w:val="24"/>
                <w:szCs w:val="24"/>
              </w:rPr>
              <w:t>4.29</w:t>
            </w:r>
            <w:r w:rsidR="0064754E" w:rsidRPr="003D0253">
              <w:rPr>
                <w:rFonts w:ascii="Book Antiqua" w:hAnsi="Book Antiqua" w:cs="Times New Roman"/>
                <w:sz w:val="24"/>
                <w:szCs w:val="24"/>
              </w:rPr>
              <w:t xml:space="preserve"> ± </w:t>
            </w:r>
            <w:r w:rsidRPr="003D0253">
              <w:rPr>
                <w:rFonts w:ascii="Book Antiqua" w:hAnsi="Book Antiqua" w:cs="Times New Roman"/>
                <w:sz w:val="24"/>
                <w:szCs w:val="24"/>
              </w:rPr>
              <w:t>0.30</w:t>
            </w:r>
          </w:p>
        </w:tc>
      </w:tr>
      <w:tr w:rsidR="009B1906" w:rsidRPr="003D0253">
        <w:trPr>
          <w:trHeight w:val="439"/>
          <w:jc w:val="center"/>
        </w:trPr>
        <w:tc>
          <w:tcPr>
            <w:tcW w:w="2131" w:type="dxa"/>
          </w:tcPr>
          <w:p w:rsidR="009B1906" w:rsidRPr="003D0253" w:rsidRDefault="0064754E" w:rsidP="00BC3E2A">
            <w:pPr>
              <w:pStyle w:val="1"/>
              <w:spacing w:line="360" w:lineRule="auto"/>
              <w:ind w:firstLineChars="0" w:firstLine="0"/>
              <w:rPr>
                <w:rFonts w:ascii="Book Antiqua" w:hAnsi="Book Antiqua" w:cs="Times New Roman"/>
                <w:i/>
                <w:sz w:val="24"/>
                <w:szCs w:val="24"/>
              </w:rPr>
            </w:pPr>
            <w:r w:rsidRPr="003D0253">
              <w:rPr>
                <w:rFonts w:ascii="Book Antiqua" w:hAnsi="Book Antiqua" w:cs="Times New Roman"/>
                <w:i/>
                <w:sz w:val="24"/>
                <w:szCs w:val="24"/>
              </w:rPr>
              <w:t>t</w:t>
            </w:r>
          </w:p>
        </w:tc>
        <w:tc>
          <w:tcPr>
            <w:tcW w:w="2038"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0.088</w:t>
            </w:r>
          </w:p>
        </w:tc>
        <w:tc>
          <w:tcPr>
            <w:tcW w:w="2109"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3.213</w:t>
            </w:r>
          </w:p>
        </w:tc>
        <w:tc>
          <w:tcPr>
            <w:tcW w:w="2104"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9.178</w:t>
            </w:r>
          </w:p>
        </w:tc>
      </w:tr>
      <w:tr w:rsidR="009B1906" w:rsidRPr="003D0253">
        <w:trPr>
          <w:trHeight w:val="449"/>
          <w:jc w:val="center"/>
        </w:trPr>
        <w:tc>
          <w:tcPr>
            <w:tcW w:w="2131"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i/>
                <w:sz w:val="24"/>
                <w:szCs w:val="24"/>
              </w:rPr>
              <w:t>P</w:t>
            </w:r>
            <w:r w:rsidR="0039388C" w:rsidRPr="003D0253">
              <w:rPr>
                <w:rFonts w:ascii="Book Antiqua" w:hAnsi="Book Antiqua" w:cs="Times New Roman"/>
                <w:i/>
                <w:sz w:val="24"/>
                <w:szCs w:val="24"/>
              </w:rPr>
              <w:t xml:space="preserve"> </w:t>
            </w:r>
            <w:r w:rsidR="0039388C" w:rsidRPr="003D0253">
              <w:rPr>
                <w:rFonts w:ascii="Book Antiqua" w:hAnsi="Book Antiqua" w:cs="Times New Roman"/>
                <w:sz w:val="24"/>
                <w:szCs w:val="24"/>
              </w:rPr>
              <w:t>value</w:t>
            </w:r>
          </w:p>
        </w:tc>
        <w:tc>
          <w:tcPr>
            <w:tcW w:w="2038"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0.930</w:t>
            </w:r>
          </w:p>
        </w:tc>
        <w:tc>
          <w:tcPr>
            <w:tcW w:w="2109"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0.002</w:t>
            </w:r>
          </w:p>
        </w:tc>
        <w:tc>
          <w:tcPr>
            <w:tcW w:w="2104" w:type="dxa"/>
          </w:tcPr>
          <w:p w:rsidR="009B1906" w:rsidRPr="003D0253" w:rsidRDefault="00673239" w:rsidP="00BC3E2A">
            <w:pPr>
              <w:pStyle w:val="1"/>
              <w:spacing w:line="360" w:lineRule="auto"/>
              <w:ind w:firstLineChars="0" w:firstLine="0"/>
              <w:rPr>
                <w:rFonts w:ascii="Book Antiqua" w:hAnsi="Book Antiqua" w:cs="Times New Roman"/>
                <w:sz w:val="24"/>
                <w:szCs w:val="24"/>
              </w:rPr>
            </w:pPr>
            <w:r w:rsidRPr="003D0253">
              <w:rPr>
                <w:rFonts w:ascii="Book Antiqua" w:hAnsi="Book Antiqua" w:cs="Times New Roman"/>
                <w:sz w:val="24"/>
                <w:szCs w:val="24"/>
              </w:rPr>
              <w:t>0.000</w:t>
            </w:r>
          </w:p>
        </w:tc>
      </w:tr>
    </w:tbl>
    <w:p w:rsidR="009B1906" w:rsidRPr="003D0253" w:rsidRDefault="008A40E5" w:rsidP="00BC3E2A">
      <w:pPr>
        <w:spacing w:line="360" w:lineRule="auto"/>
        <w:rPr>
          <w:rFonts w:ascii="Book Antiqua" w:hAnsi="Book Antiqua" w:cs="Times New Roman"/>
          <w:sz w:val="24"/>
          <w:szCs w:val="24"/>
        </w:rPr>
      </w:pPr>
      <w:r w:rsidRPr="008A40E5">
        <w:rPr>
          <w:rFonts w:ascii="Book Antiqua" w:hAnsi="Book Antiqua" w:cs="Times New Roman" w:hint="eastAsia"/>
          <w:sz w:val="24"/>
          <w:szCs w:val="24"/>
          <w:vertAlign w:val="superscript"/>
        </w:rPr>
        <w:t>a</w:t>
      </w:r>
      <w:r w:rsidRPr="008A40E5">
        <w:rPr>
          <w:rFonts w:ascii="Book Antiqua" w:hAnsi="Book Antiqua" w:cs="Times New Roman" w:hint="eastAsia"/>
          <w:i/>
          <w:sz w:val="24"/>
          <w:szCs w:val="24"/>
        </w:rPr>
        <w:t>P</w:t>
      </w:r>
      <w:r>
        <w:rPr>
          <w:rFonts w:ascii="Book Antiqua" w:hAnsi="Book Antiqua" w:cs="Times New Roman" w:hint="eastAsia"/>
          <w:i/>
          <w:sz w:val="24"/>
          <w:szCs w:val="24"/>
        </w:rPr>
        <w:t xml:space="preserve"> </w:t>
      </w:r>
      <w:r w:rsidRPr="008A40E5">
        <w:rPr>
          <w:rFonts w:ascii="Book Antiqua" w:hAnsi="Book Antiqua" w:cs="Times New Roman" w:hint="eastAsia"/>
          <w:sz w:val="24"/>
          <w:szCs w:val="24"/>
        </w:rPr>
        <w:t>&lt;</w:t>
      </w:r>
      <w:r>
        <w:rPr>
          <w:rFonts w:ascii="Book Antiqua" w:hAnsi="Book Antiqua" w:cs="Times New Roman" w:hint="eastAsia"/>
          <w:sz w:val="24"/>
          <w:szCs w:val="24"/>
        </w:rPr>
        <w:t xml:space="preserve"> </w:t>
      </w:r>
      <w:r w:rsidRPr="008A40E5">
        <w:rPr>
          <w:rFonts w:ascii="Book Antiqua" w:hAnsi="Book Antiqua" w:cs="Times New Roman" w:hint="eastAsia"/>
          <w:sz w:val="24"/>
          <w:szCs w:val="24"/>
        </w:rPr>
        <w:t>0.01</w:t>
      </w:r>
      <w:r w:rsidRPr="003D0253">
        <w:rPr>
          <w:rFonts w:ascii="Book Antiqua" w:hAnsi="Book Antiqua" w:cs="Times New Roman"/>
          <w:sz w:val="24"/>
          <w:szCs w:val="24"/>
        </w:rPr>
        <w:t xml:space="preserve"> </w:t>
      </w:r>
      <w:r w:rsidRPr="008A40E5">
        <w:rPr>
          <w:rFonts w:ascii="Book Antiqua" w:hAnsi="Book Antiqua" w:cs="Times New Roman" w:hint="eastAsia"/>
          <w:i/>
          <w:sz w:val="24"/>
          <w:szCs w:val="24"/>
        </w:rPr>
        <w:t>vs</w:t>
      </w:r>
      <w:r w:rsidRPr="008A40E5">
        <w:rPr>
          <w:rFonts w:ascii="Book Antiqua" w:hAnsi="Book Antiqua" w:cs="Times New Roman" w:hint="eastAsia"/>
          <w:sz w:val="24"/>
          <w:szCs w:val="24"/>
        </w:rPr>
        <w:t xml:space="preserve"> favorable prognosis group</w:t>
      </w:r>
      <w:r>
        <w:rPr>
          <w:rFonts w:ascii="Book Antiqua" w:hAnsi="Book Antiqua" w:cs="Times New Roman" w:hint="eastAsia"/>
          <w:sz w:val="24"/>
          <w:szCs w:val="24"/>
        </w:rPr>
        <w:t xml:space="preserve">; </w:t>
      </w:r>
      <w:r w:rsidR="00673239" w:rsidRPr="003D0253">
        <w:rPr>
          <w:rFonts w:ascii="Book Antiqua" w:hAnsi="Book Antiqua" w:cs="Times New Roman"/>
          <w:sz w:val="24"/>
          <w:szCs w:val="24"/>
        </w:rPr>
        <w:t xml:space="preserve">(1) </w:t>
      </w:r>
      <w:r w:rsidR="00673239" w:rsidRPr="003D0253">
        <w:rPr>
          <w:rFonts w:ascii="Book Antiqua" w:hAnsi="Book Antiqua" w:cs="Times New Roman"/>
          <w:i/>
          <w:sz w:val="24"/>
          <w:szCs w:val="24"/>
        </w:rPr>
        <w:t>F</w:t>
      </w:r>
      <w:r w:rsidR="00673239" w:rsidRPr="003D0253">
        <w:rPr>
          <w:rFonts w:ascii="Book Antiqua" w:hAnsi="Book Antiqua" w:cs="Times New Roman"/>
          <w:sz w:val="24"/>
          <w:szCs w:val="24"/>
          <w:vertAlign w:val="subscript"/>
        </w:rPr>
        <w:t>within group</w:t>
      </w:r>
      <w:r w:rsidR="0064754E"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 2.544,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 xml:space="preserve">within group </w:t>
      </w:r>
      <w:r w:rsidR="00931453"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0.013; (2) </w:t>
      </w:r>
      <w:r w:rsidR="00673239" w:rsidRPr="003D0253">
        <w:rPr>
          <w:rFonts w:ascii="Book Antiqua" w:hAnsi="Book Antiqua" w:cs="Times New Roman"/>
          <w:i/>
          <w:sz w:val="24"/>
          <w:szCs w:val="24"/>
        </w:rPr>
        <w:t>F</w:t>
      </w:r>
      <w:r w:rsidR="0064754E" w:rsidRPr="003D0253">
        <w:rPr>
          <w:rFonts w:ascii="Book Antiqua" w:hAnsi="Book Antiqua" w:cs="Times New Roman"/>
          <w:sz w:val="24"/>
          <w:szCs w:val="24"/>
          <w:vertAlign w:val="subscript"/>
        </w:rPr>
        <w:t>between groups</w:t>
      </w:r>
      <w:r w:rsidR="00931453"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 8.431,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between groups</w:t>
      </w:r>
      <w:r w:rsidR="0064754E" w:rsidRPr="003D0253">
        <w:rPr>
          <w:rFonts w:ascii="Book Antiqua" w:hAnsi="Book Antiqua" w:cs="Times New Roman"/>
          <w:sz w:val="24"/>
          <w:szCs w:val="24"/>
        </w:rPr>
        <w:t xml:space="preserve"> </w:t>
      </w:r>
      <w:r w:rsidR="00931453"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0.000; (3) </w:t>
      </w:r>
      <w:r w:rsidR="00673239" w:rsidRPr="003D0253">
        <w:rPr>
          <w:rFonts w:ascii="Book Antiqua" w:hAnsi="Book Antiqua" w:cs="Times New Roman"/>
          <w:i/>
          <w:sz w:val="24"/>
          <w:szCs w:val="24"/>
        </w:rPr>
        <w:t>F</w:t>
      </w:r>
      <w:r w:rsidR="00673239" w:rsidRPr="003D0253">
        <w:rPr>
          <w:rFonts w:ascii="Book Antiqua" w:hAnsi="Book Antiqua" w:cs="Times New Roman"/>
          <w:sz w:val="24"/>
          <w:szCs w:val="24"/>
          <w:vertAlign w:val="subscript"/>
        </w:rPr>
        <w:t xml:space="preserve">interaction </w:t>
      </w:r>
      <w:r w:rsidR="00931453" w:rsidRPr="003D0253">
        <w:rPr>
          <w:rFonts w:ascii="Book Antiqua" w:hAnsi="Book Antiqua" w:cs="Times New Roman"/>
          <w:sz w:val="24"/>
          <w:szCs w:val="24"/>
        </w:rPr>
        <w:t xml:space="preserve">= </w:t>
      </w:r>
      <w:r w:rsidR="00673239" w:rsidRPr="003D0253">
        <w:rPr>
          <w:rFonts w:ascii="Book Antiqua" w:hAnsi="Book Antiqua" w:cs="Times New Roman"/>
          <w:sz w:val="24"/>
          <w:szCs w:val="24"/>
        </w:rPr>
        <w:t xml:space="preserve">3.422, </w:t>
      </w:r>
      <w:r w:rsidR="00673239" w:rsidRPr="003D0253">
        <w:rPr>
          <w:rFonts w:ascii="Book Antiqua" w:hAnsi="Book Antiqua" w:cs="Times New Roman"/>
          <w:i/>
          <w:sz w:val="24"/>
          <w:szCs w:val="24"/>
        </w:rPr>
        <w:t>P</w:t>
      </w:r>
      <w:r w:rsidR="00673239" w:rsidRPr="003D0253">
        <w:rPr>
          <w:rFonts w:ascii="Book Antiqua" w:hAnsi="Book Antiqua" w:cs="Times New Roman"/>
          <w:sz w:val="24"/>
          <w:szCs w:val="24"/>
          <w:vertAlign w:val="subscript"/>
        </w:rPr>
        <w:t>interaction</w:t>
      </w:r>
      <w:r w:rsidR="00931453" w:rsidRPr="003D0253">
        <w:rPr>
          <w:rFonts w:ascii="Book Antiqua" w:hAnsi="Book Antiqua" w:cs="Times New Roman"/>
          <w:sz w:val="24"/>
          <w:szCs w:val="24"/>
        </w:rPr>
        <w:t xml:space="preserve"> = </w:t>
      </w:r>
      <w:r w:rsidR="00673239" w:rsidRPr="003D0253">
        <w:rPr>
          <w:rFonts w:ascii="Book Antiqua" w:hAnsi="Book Antiqua" w:cs="Times New Roman"/>
          <w:sz w:val="24"/>
          <w:szCs w:val="24"/>
        </w:rPr>
        <w:t>0.001.</w:t>
      </w:r>
    </w:p>
    <w:p w:rsidR="009B1906" w:rsidRPr="003D0253" w:rsidRDefault="009B1906" w:rsidP="00BC3E2A">
      <w:pPr>
        <w:spacing w:line="360" w:lineRule="auto"/>
        <w:rPr>
          <w:rFonts w:ascii="Book Antiqua" w:hAnsi="Book Antiqua"/>
          <w:sz w:val="24"/>
          <w:szCs w:val="24"/>
        </w:rPr>
      </w:pPr>
    </w:p>
    <w:p w:rsidR="00B36727" w:rsidRDefault="00B36727">
      <w:pPr>
        <w:widowControl/>
        <w:jc w:val="left"/>
        <w:rPr>
          <w:rFonts w:ascii="Book Antiqua" w:hAnsi="Book Antiqua"/>
          <w:sz w:val="24"/>
          <w:szCs w:val="24"/>
        </w:rPr>
      </w:pPr>
      <w:r>
        <w:rPr>
          <w:rFonts w:ascii="Book Antiqua" w:hAnsi="Book Antiqua"/>
          <w:sz w:val="24"/>
          <w:szCs w:val="24"/>
        </w:rPr>
        <w:br w:type="page"/>
      </w:r>
    </w:p>
    <w:p w:rsidR="009B1906" w:rsidRPr="003D0253" w:rsidRDefault="00673239" w:rsidP="00BC3E2A">
      <w:pPr>
        <w:widowControl/>
        <w:spacing w:line="360" w:lineRule="auto"/>
        <w:rPr>
          <w:rFonts w:ascii="Book Antiqua" w:hAnsi="Book Antiqua" w:cs="Times New Roman"/>
          <w:b/>
          <w:sz w:val="24"/>
          <w:szCs w:val="24"/>
        </w:rPr>
      </w:pPr>
      <w:r w:rsidRPr="003D0253">
        <w:rPr>
          <w:rFonts w:ascii="Book Antiqua" w:hAnsi="Book Antiqua"/>
          <w:b/>
          <w:sz w:val="24"/>
          <w:szCs w:val="24"/>
        </w:rPr>
        <w:lastRenderedPageBreak/>
        <w:t>Table 3</w:t>
      </w:r>
      <w:r w:rsidR="0064754E" w:rsidRPr="003D0253">
        <w:rPr>
          <w:rFonts w:ascii="Book Antiqua" w:hAnsi="Book Antiqua"/>
          <w:b/>
          <w:sz w:val="24"/>
          <w:szCs w:val="24"/>
        </w:rPr>
        <w:t xml:space="preserve"> </w:t>
      </w:r>
      <w:r w:rsidRPr="003D0253">
        <w:rPr>
          <w:rFonts w:ascii="Book Antiqua" w:hAnsi="Book Antiqua"/>
          <w:b/>
          <w:sz w:val="24"/>
          <w:szCs w:val="24"/>
        </w:rPr>
        <w:t>Cox’s proportional hazard regression model analysis of</w:t>
      </w:r>
      <w:r w:rsidR="0064754E" w:rsidRPr="003D0253">
        <w:rPr>
          <w:rFonts w:ascii="Book Antiqua" w:hAnsi="Book Antiqua"/>
          <w:b/>
          <w:sz w:val="24"/>
          <w:szCs w:val="24"/>
        </w:rPr>
        <w:t xml:space="preserve"> </w:t>
      </w:r>
      <w:r w:rsidRPr="003D0253">
        <w:rPr>
          <w:rFonts w:ascii="Book Antiqua" w:hAnsi="Book Antiqua" w:cs="Times New Roman"/>
          <w:b/>
          <w:sz w:val="24"/>
          <w:szCs w:val="24"/>
        </w:rPr>
        <w:t>the prognosis of</w:t>
      </w:r>
      <w:r w:rsidR="0064754E" w:rsidRPr="003D0253">
        <w:rPr>
          <w:rFonts w:ascii="Book Antiqua" w:hAnsi="Book Antiqua" w:cs="Times New Roman"/>
          <w:b/>
          <w:sz w:val="24"/>
          <w:szCs w:val="24"/>
        </w:rPr>
        <w:t xml:space="preserve"> </w:t>
      </w:r>
      <w:r w:rsidRPr="003D0253">
        <w:rPr>
          <w:rFonts w:ascii="Book Antiqua" w:hAnsi="Book Antiqua" w:cs="Times New Roman"/>
          <w:b/>
          <w:sz w:val="24"/>
          <w:szCs w:val="24"/>
        </w:rPr>
        <w:t>patients with portal hypertension</w:t>
      </w:r>
    </w:p>
    <w:tbl>
      <w:tblPr>
        <w:tblW w:w="9924" w:type="dxa"/>
        <w:tblInd w:w="-318" w:type="dxa"/>
        <w:tblBorders>
          <w:top w:val="single" w:sz="12" w:space="0" w:color="000000"/>
          <w:bottom w:val="single" w:sz="12" w:space="0" w:color="000000"/>
        </w:tblBorders>
        <w:tblLayout w:type="fixed"/>
        <w:tblLook w:val="04A0" w:firstRow="1" w:lastRow="0" w:firstColumn="1" w:lastColumn="0" w:noHBand="0" w:noVBand="1"/>
      </w:tblPr>
      <w:tblGrid>
        <w:gridCol w:w="2411"/>
        <w:gridCol w:w="850"/>
        <w:gridCol w:w="851"/>
        <w:gridCol w:w="850"/>
        <w:gridCol w:w="426"/>
        <w:gridCol w:w="1134"/>
        <w:gridCol w:w="850"/>
        <w:gridCol w:w="1418"/>
        <w:gridCol w:w="1134"/>
      </w:tblGrid>
      <w:tr w:rsidR="0039388C" w:rsidRPr="003D0253" w:rsidTr="0039388C">
        <w:trPr>
          <w:trHeight w:val="287"/>
        </w:trPr>
        <w:tc>
          <w:tcPr>
            <w:tcW w:w="2411" w:type="dxa"/>
            <w:vMerge w:val="restart"/>
            <w:tcBorders>
              <w:top w:val="single" w:sz="12" w:space="0" w:color="000000"/>
              <w:bottom w:val="nil"/>
            </w:tcBorders>
            <w:shd w:val="clear" w:color="auto" w:fill="auto"/>
            <w:vAlign w:val="center"/>
          </w:tcPr>
          <w:p w:rsidR="009B1906" w:rsidRPr="003D0253" w:rsidRDefault="009B1906" w:rsidP="00BC3E2A">
            <w:pPr>
              <w:widowControl/>
              <w:spacing w:line="360" w:lineRule="auto"/>
              <w:rPr>
                <w:rFonts w:ascii="Book Antiqua" w:hAnsi="Book Antiqua" w:cs="Times New Roman"/>
                <w:b/>
                <w:kern w:val="0"/>
                <w:sz w:val="24"/>
                <w:szCs w:val="24"/>
              </w:rPr>
            </w:pPr>
          </w:p>
        </w:tc>
        <w:tc>
          <w:tcPr>
            <w:tcW w:w="850"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B</w:t>
            </w:r>
          </w:p>
        </w:tc>
        <w:tc>
          <w:tcPr>
            <w:tcW w:w="851"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SE</w:t>
            </w:r>
          </w:p>
        </w:tc>
        <w:tc>
          <w:tcPr>
            <w:tcW w:w="850"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Wald</w:t>
            </w:r>
          </w:p>
        </w:tc>
        <w:tc>
          <w:tcPr>
            <w:tcW w:w="426"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df</w:t>
            </w:r>
          </w:p>
        </w:tc>
        <w:tc>
          <w:tcPr>
            <w:tcW w:w="1134"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i/>
                <w:kern w:val="0"/>
                <w:sz w:val="24"/>
                <w:szCs w:val="24"/>
              </w:rPr>
              <w:t>P</w:t>
            </w:r>
            <w:r w:rsidR="0064754E" w:rsidRPr="003D0253">
              <w:rPr>
                <w:rFonts w:ascii="Book Antiqua" w:hAnsi="Book Antiqua" w:cs="Times New Roman"/>
                <w:b/>
                <w:i/>
                <w:kern w:val="0"/>
                <w:sz w:val="24"/>
                <w:szCs w:val="24"/>
              </w:rPr>
              <w:t xml:space="preserve"> </w:t>
            </w:r>
            <w:r w:rsidR="0039388C" w:rsidRPr="003D0253">
              <w:rPr>
                <w:rFonts w:ascii="Book Antiqua" w:hAnsi="Book Antiqua" w:cs="Times New Roman"/>
                <w:b/>
                <w:kern w:val="0"/>
                <w:sz w:val="24"/>
                <w:szCs w:val="24"/>
              </w:rPr>
              <w:t>value</w:t>
            </w:r>
          </w:p>
        </w:tc>
        <w:tc>
          <w:tcPr>
            <w:tcW w:w="850" w:type="dxa"/>
            <w:vMerge w:val="restart"/>
            <w:tcBorders>
              <w:top w:val="single" w:sz="12" w:space="0" w:color="000000"/>
              <w:bottom w:val="nil"/>
            </w:tcBorders>
            <w:shd w:val="clear" w:color="auto" w:fill="auto"/>
            <w:vAlign w:val="center"/>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RR</w:t>
            </w:r>
          </w:p>
        </w:tc>
        <w:tc>
          <w:tcPr>
            <w:tcW w:w="2552" w:type="dxa"/>
            <w:gridSpan w:val="2"/>
            <w:tcBorders>
              <w:top w:val="single" w:sz="12" w:space="0" w:color="000000"/>
              <w:bottom w:val="single" w:sz="8" w:space="0" w:color="000000"/>
            </w:tcBorders>
            <w:shd w:val="clear" w:color="auto" w:fill="auto"/>
            <w:vAlign w:val="bottom"/>
          </w:tcPr>
          <w:p w:rsidR="009B1906" w:rsidRPr="003D0253" w:rsidRDefault="00B36727" w:rsidP="00B36727">
            <w:pPr>
              <w:widowControl/>
              <w:spacing w:line="360" w:lineRule="auto"/>
              <w:jc w:val="center"/>
              <w:rPr>
                <w:rFonts w:ascii="Book Antiqua" w:hAnsi="Book Antiqua" w:cs="Times New Roman"/>
                <w:b/>
                <w:kern w:val="0"/>
                <w:sz w:val="24"/>
                <w:szCs w:val="24"/>
              </w:rPr>
            </w:pPr>
            <w:r>
              <w:rPr>
                <w:rFonts w:ascii="Book Antiqua" w:hAnsi="Book Antiqua" w:cs="Times New Roman"/>
                <w:b/>
                <w:kern w:val="0"/>
                <w:sz w:val="24"/>
                <w:szCs w:val="24"/>
              </w:rPr>
              <w:t>95%</w:t>
            </w:r>
            <w:r w:rsidR="00673239" w:rsidRPr="003D0253">
              <w:rPr>
                <w:rFonts w:ascii="Book Antiqua" w:hAnsi="Book Antiqua" w:cs="Times New Roman"/>
                <w:b/>
                <w:kern w:val="0"/>
                <w:sz w:val="24"/>
                <w:szCs w:val="24"/>
              </w:rPr>
              <w:t>CI</w:t>
            </w:r>
          </w:p>
        </w:tc>
      </w:tr>
      <w:tr w:rsidR="0039388C" w:rsidRPr="003D0253" w:rsidTr="0039388C">
        <w:trPr>
          <w:trHeight w:val="303"/>
        </w:trPr>
        <w:tc>
          <w:tcPr>
            <w:tcW w:w="2411" w:type="dxa"/>
            <w:vMerge/>
            <w:tcBorders>
              <w:top w:val="nil"/>
              <w:bottom w:val="single" w:sz="8" w:space="0" w:color="000000"/>
            </w:tcBorders>
            <w:vAlign w:val="center"/>
          </w:tcPr>
          <w:p w:rsidR="009B1906" w:rsidRPr="003D0253" w:rsidRDefault="009B1906" w:rsidP="00BC3E2A">
            <w:pPr>
              <w:widowControl/>
              <w:spacing w:line="360" w:lineRule="auto"/>
              <w:rPr>
                <w:rFonts w:ascii="Book Antiqua" w:hAnsi="Book Antiqua" w:cs="Times New Roman"/>
                <w:b/>
                <w:kern w:val="0"/>
                <w:sz w:val="24"/>
                <w:szCs w:val="24"/>
              </w:rPr>
            </w:pPr>
          </w:p>
        </w:tc>
        <w:tc>
          <w:tcPr>
            <w:tcW w:w="850"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851"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850"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426"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1134"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850" w:type="dxa"/>
            <w:vMerge/>
            <w:tcBorders>
              <w:top w:val="nil"/>
              <w:bottom w:val="single" w:sz="8" w:space="0" w:color="000000"/>
            </w:tcBorders>
            <w:vAlign w:val="center"/>
          </w:tcPr>
          <w:p w:rsidR="009B1906" w:rsidRPr="003D0253" w:rsidRDefault="009B1906" w:rsidP="00B36727">
            <w:pPr>
              <w:widowControl/>
              <w:spacing w:line="360" w:lineRule="auto"/>
              <w:jc w:val="center"/>
              <w:rPr>
                <w:rFonts w:ascii="Book Antiqua" w:hAnsi="Book Antiqua" w:cs="Times New Roman"/>
                <w:b/>
                <w:kern w:val="0"/>
                <w:sz w:val="24"/>
                <w:szCs w:val="24"/>
              </w:rPr>
            </w:pPr>
          </w:p>
        </w:tc>
        <w:tc>
          <w:tcPr>
            <w:tcW w:w="1418" w:type="dxa"/>
            <w:tcBorders>
              <w:top w:val="single" w:sz="8" w:space="0" w:color="000000"/>
              <w:bottom w:val="single" w:sz="8" w:space="0" w:color="000000"/>
            </w:tcBorders>
            <w:shd w:val="clear" w:color="auto" w:fill="auto"/>
            <w:vAlign w:val="bottom"/>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Upper limit</w:t>
            </w:r>
          </w:p>
        </w:tc>
        <w:tc>
          <w:tcPr>
            <w:tcW w:w="1134" w:type="dxa"/>
            <w:tcBorders>
              <w:top w:val="single" w:sz="8" w:space="0" w:color="000000"/>
              <w:bottom w:val="single" w:sz="8" w:space="0" w:color="000000"/>
            </w:tcBorders>
            <w:shd w:val="clear" w:color="auto" w:fill="auto"/>
            <w:vAlign w:val="bottom"/>
          </w:tcPr>
          <w:p w:rsidR="009B1906" w:rsidRPr="003D0253" w:rsidRDefault="00673239" w:rsidP="00B36727">
            <w:pPr>
              <w:widowControl/>
              <w:spacing w:line="360" w:lineRule="auto"/>
              <w:jc w:val="center"/>
              <w:rPr>
                <w:rFonts w:ascii="Book Antiqua" w:hAnsi="Book Antiqua" w:cs="Times New Roman"/>
                <w:b/>
                <w:kern w:val="0"/>
                <w:sz w:val="24"/>
                <w:szCs w:val="24"/>
              </w:rPr>
            </w:pPr>
            <w:r w:rsidRPr="003D0253">
              <w:rPr>
                <w:rFonts w:ascii="Book Antiqua" w:hAnsi="Book Antiqua" w:cs="Times New Roman"/>
                <w:b/>
                <w:kern w:val="0"/>
                <w:sz w:val="24"/>
                <w:szCs w:val="24"/>
              </w:rPr>
              <w:t>Lower limit</w:t>
            </w:r>
          </w:p>
        </w:tc>
      </w:tr>
      <w:tr w:rsidR="0039388C" w:rsidRPr="003D0253" w:rsidTr="0039388C">
        <w:trPr>
          <w:trHeight w:val="287"/>
        </w:trPr>
        <w:tc>
          <w:tcPr>
            <w:tcW w:w="2411" w:type="dxa"/>
            <w:tcBorders>
              <w:top w:val="single" w:sz="8" w:space="0" w:color="000000"/>
            </w:tcBorders>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ALB</w:t>
            </w:r>
          </w:p>
        </w:tc>
        <w:tc>
          <w:tcPr>
            <w:tcW w:w="850"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-0.030</w:t>
            </w:r>
          </w:p>
        </w:tc>
        <w:tc>
          <w:tcPr>
            <w:tcW w:w="851"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0.083</w:t>
            </w:r>
          </w:p>
        </w:tc>
        <w:tc>
          <w:tcPr>
            <w:tcW w:w="850"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0.131</w:t>
            </w:r>
          </w:p>
        </w:tc>
        <w:tc>
          <w:tcPr>
            <w:tcW w:w="426"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0.718</w:t>
            </w:r>
          </w:p>
        </w:tc>
        <w:tc>
          <w:tcPr>
            <w:tcW w:w="850"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0.970</w:t>
            </w:r>
          </w:p>
        </w:tc>
        <w:tc>
          <w:tcPr>
            <w:tcW w:w="1418"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0.824</w:t>
            </w:r>
          </w:p>
        </w:tc>
        <w:tc>
          <w:tcPr>
            <w:tcW w:w="1134" w:type="dxa"/>
            <w:tcBorders>
              <w:top w:val="single" w:sz="8" w:space="0" w:color="000000"/>
            </w:tcBorders>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1.143</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ALT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-0.014</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0.021</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0.415</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0.520</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0.986</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0.946</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1.028</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AST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-0.007</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0.028</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0.068</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0.794</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0.993</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0.939</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1.049</w:t>
            </w:r>
          </w:p>
        </w:tc>
      </w:tr>
      <w:tr w:rsidR="0039388C" w:rsidRPr="003D0253" w:rsidTr="0039388C">
        <w:trPr>
          <w:trHeight w:val="287"/>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Gender</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-0.909</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0.615</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2.181</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0.140</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0.403</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0.121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1.346</w:t>
            </w:r>
          </w:p>
        </w:tc>
      </w:tr>
      <w:tr w:rsidR="0039388C" w:rsidRPr="003D0253" w:rsidTr="0039388C">
        <w:trPr>
          <w:trHeight w:val="287"/>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Age</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0.016</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0.036</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0.192</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0.661</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1.016</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0.947</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1.090</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Liver hardness in the 1</w:t>
            </w:r>
            <w:r w:rsidRPr="003D0253">
              <w:rPr>
                <w:rFonts w:ascii="Book Antiqua" w:hAnsi="Book Antiqua" w:cs="Times New Roman"/>
                <w:kern w:val="0"/>
                <w:sz w:val="24"/>
                <w:szCs w:val="24"/>
                <w:vertAlign w:val="superscript"/>
              </w:rPr>
              <w:t>st</w:t>
            </w:r>
            <w:r w:rsidRPr="003D0253">
              <w:rPr>
                <w:rFonts w:ascii="Book Antiqua" w:hAnsi="Book Antiqua" w:cs="Times New Roman"/>
                <w:kern w:val="0"/>
                <w:sz w:val="24"/>
                <w:szCs w:val="24"/>
              </w:rPr>
              <w:t xml:space="preserve"> week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0.175</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0.698</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0.063</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0.802</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1.191</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0.304</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4.676</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Liver hardness in the 3</w:t>
            </w:r>
            <w:r w:rsidRPr="003D0253">
              <w:rPr>
                <w:rFonts w:ascii="Book Antiqua" w:hAnsi="Book Antiqua" w:cs="Times New Roman"/>
                <w:kern w:val="0"/>
                <w:sz w:val="24"/>
                <w:szCs w:val="24"/>
                <w:vertAlign w:val="superscript"/>
              </w:rPr>
              <w:t>rd</w:t>
            </w:r>
            <w:r w:rsidRPr="003D0253">
              <w:rPr>
                <w:rFonts w:ascii="Book Antiqua" w:hAnsi="Book Antiqua" w:cs="Times New Roman"/>
                <w:kern w:val="0"/>
                <w:sz w:val="24"/>
                <w:szCs w:val="24"/>
              </w:rPr>
              <w:t xml:space="preserve"> </w:t>
            </w:r>
            <w:r w:rsidR="00931453" w:rsidRPr="003D0253">
              <w:rPr>
                <w:rFonts w:ascii="Book Antiqua" w:hAnsi="Book Antiqua" w:cs="Times New Roman"/>
                <w:kern w:val="0"/>
                <w:sz w:val="24"/>
                <w:szCs w:val="24"/>
              </w:rPr>
              <w:t>mo</w:t>
            </w:r>
            <w:r w:rsidRPr="003D0253">
              <w:rPr>
                <w:rFonts w:ascii="Book Antiqua" w:hAnsi="Book Antiqua" w:cs="Times New Roman"/>
                <w:kern w:val="0"/>
                <w:sz w:val="24"/>
                <w:szCs w:val="24"/>
              </w:rPr>
              <w:t xml:space="preserve">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1.155</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0.769</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2.258</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0.133</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3.175</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0.704</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14.329</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Liver hardness in the 9</w:t>
            </w:r>
            <w:r w:rsidRPr="003D0253">
              <w:rPr>
                <w:rFonts w:ascii="Book Antiqua" w:hAnsi="Book Antiqua" w:cs="Times New Roman"/>
                <w:kern w:val="0"/>
                <w:sz w:val="24"/>
                <w:szCs w:val="24"/>
                <w:vertAlign w:val="superscript"/>
              </w:rPr>
              <w:t>th</w:t>
            </w:r>
            <w:r w:rsidRPr="003D0253">
              <w:rPr>
                <w:rFonts w:ascii="Book Antiqua" w:hAnsi="Book Antiqua" w:cs="Times New Roman"/>
                <w:kern w:val="0"/>
                <w:sz w:val="24"/>
                <w:szCs w:val="24"/>
              </w:rPr>
              <w:t xml:space="preserve"> </w:t>
            </w:r>
            <w:r w:rsidR="00931453" w:rsidRPr="003D0253">
              <w:rPr>
                <w:rFonts w:ascii="Book Antiqua" w:hAnsi="Book Antiqua" w:cs="Times New Roman"/>
                <w:kern w:val="0"/>
                <w:sz w:val="24"/>
                <w:szCs w:val="24"/>
              </w:rPr>
              <w:t>mo</w:t>
            </w:r>
            <w:r w:rsidRPr="003D0253">
              <w:rPr>
                <w:rFonts w:ascii="Book Antiqua" w:hAnsi="Book Antiqua" w:cs="Times New Roman"/>
                <w:kern w:val="0"/>
                <w:sz w:val="24"/>
                <w:szCs w:val="24"/>
              </w:rPr>
              <w:t xml:space="preserve">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1.657</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1.123</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3.930</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0.047</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5.241</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1.026</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83.802</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Spleen hardness in the 1</w:t>
            </w:r>
            <w:r w:rsidRPr="003D0253">
              <w:rPr>
                <w:rFonts w:ascii="Book Antiqua" w:hAnsi="Book Antiqua" w:cs="Times New Roman"/>
                <w:kern w:val="0"/>
                <w:sz w:val="24"/>
                <w:szCs w:val="24"/>
                <w:vertAlign w:val="superscript"/>
              </w:rPr>
              <w:t>st</w:t>
            </w:r>
            <w:r w:rsidRPr="003D0253">
              <w:rPr>
                <w:rFonts w:ascii="Book Antiqua" w:hAnsi="Book Antiqua" w:cs="Times New Roman"/>
                <w:kern w:val="0"/>
                <w:sz w:val="24"/>
                <w:szCs w:val="24"/>
              </w:rPr>
              <w:t xml:space="preserve"> week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0.034</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0.024</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2.089</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0.148</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1.035</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0.988</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1.084</w:t>
            </w:r>
          </w:p>
        </w:tc>
      </w:tr>
      <w:tr w:rsidR="0039388C" w:rsidRPr="003D0253" w:rsidTr="0039388C">
        <w:trPr>
          <w:trHeight w:val="478"/>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Spleen hardness in the 3</w:t>
            </w:r>
            <w:r w:rsidRPr="003D0253">
              <w:rPr>
                <w:rFonts w:ascii="Book Antiqua" w:hAnsi="Book Antiqua" w:cs="Times New Roman"/>
                <w:kern w:val="0"/>
                <w:sz w:val="24"/>
                <w:szCs w:val="24"/>
                <w:vertAlign w:val="superscript"/>
              </w:rPr>
              <w:t>rd</w:t>
            </w:r>
            <w:r w:rsidRPr="003D0253">
              <w:rPr>
                <w:rFonts w:ascii="Book Antiqua" w:hAnsi="Book Antiqua" w:cs="Times New Roman"/>
                <w:kern w:val="0"/>
                <w:sz w:val="24"/>
                <w:szCs w:val="24"/>
              </w:rPr>
              <w:t xml:space="preserve"> </w:t>
            </w:r>
            <w:r w:rsidR="00931453" w:rsidRPr="003D0253">
              <w:rPr>
                <w:rFonts w:ascii="Book Antiqua" w:hAnsi="Book Antiqua" w:cs="Times New Roman"/>
                <w:kern w:val="0"/>
                <w:sz w:val="24"/>
                <w:szCs w:val="24"/>
              </w:rPr>
              <w:t>mo</w:t>
            </w:r>
            <w:r w:rsidRPr="003D0253">
              <w:rPr>
                <w:rFonts w:ascii="Book Antiqua" w:hAnsi="Book Antiqua" w:cs="Times New Roman"/>
                <w:kern w:val="0"/>
                <w:sz w:val="24"/>
                <w:szCs w:val="24"/>
              </w:rPr>
              <w:t xml:space="preserve">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1.247</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0.583</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4.576</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0.032</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3.481</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1.110</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10.914</w:t>
            </w:r>
          </w:p>
        </w:tc>
      </w:tr>
      <w:tr w:rsidR="0039388C" w:rsidRPr="003D0253" w:rsidTr="0039388C">
        <w:trPr>
          <w:trHeight w:val="494"/>
        </w:trPr>
        <w:tc>
          <w:tcPr>
            <w:tcW w:w="2411" w:type="dxa"/>
            <w:shd w:val="clear" w:color="auto" w:fill="auto"/>
          </w:tcPr>
          <w:p w:rsidR="009B1906" w:rsidRPr="003D0253" w:rsidRDefault="00673239" w:rsidP="00B36727">
            <w:pPr>
              <w:widowControl/>
              <w:spacing w:line="360" w:lineRule="auto"/>
              <w:jc w:val="left"/>
              <w:rPr>
                <w:rFonts w:ascii="Book Antiqua" w:hAnsi="Book Antiqua" w:cs="Times New Roman"/>
                <w:kern w:val="0"/>
                <w:sz w:val="24"/>
                <w:szCs w:val="24"/>
              </w:rPr>
            </w:pPr>
            <w:r w:rsidRPr="003D0253">
              <w:rPr>
                <w:rFonts w:ascii="Book Antiqua" w:hAnsi="Book Antiqua" w:cs="Times New Roman"/>
                <w:kern w:val="0"/>
                <w:sz w:val="24"/>
                <w:szCs w:val="24"/>
              </w:rPr>
              <w:t>Spleen hardness in the 9</w:t>
            </w:r>
            <w:r w:rsidRPr="003D0253">
              <w:rPr>
                <w:rFonts w:ascii="Book Antiqua" w:hAnsi="Book Antiqua" w:cs="Times New Roman"/>
                <w:kern w:val="0"/>
                <w:sz w:val="24"/>
                <w:szCs w:val="24"/>
                <w:vertAlign w:val="superscript"/>
              </w:rPr>
              <w:t>th</w:t>
            </w:r>
            <w:r w:rsidRPr="003D0253">
              <w:rPr>
                <w:rFonts w:ascii="Book Antiqua" w:hAnsi="Book Antiqua" w:cs="Times New Roman"/>
                <w:kern w:val="0"/>
                <w:sz w:val="24"/>
                <w:szCs w:val="24"/>
              </w:rPr>
              <w:t xml:space="preserve"> </w:t>
            </w:r>
            <w:r w:rsidR="00931453" w:rsidRPr="003D0253">
              <w:rPr>
                <w:rFonts w:ascii="Book Antiqua" w:hAnsi="Book Antiqua" w:cs="Times New Roman"/>
                <w:kern w:val="0"/>
                <w:sz w:val="24"/>
                <w:szCs w:val="24"/>
              </w:rPr>
              <w:t>mo</w:t>
            </w:r>
            <w:r w:rsidRPr="003D0253">
              <w:rPr>
                <w:rFonts w:ascii="Book Antiqua" w:hAnsi="Book Antiqua" w:cs="Times New Roman"/>
                <w:kern w:val="0"/>
                <w:sz w:val="24"/>
                <w:szCs w:val="24"/>
              </w:rPr>
              <w:t xml:space="preserve"> after treatment</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2.058</w:t>
            </w:r>
          </w:p>
        </w:tc>
        <w:tc>
          <w:tcPr>
            <w:tcW w:w="851"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0.883</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6.079</w:t>
            </w:r>
          </w:p>
        </w:tc>
        <w:tc>
          <w:tcPr>
            <w:tcW w:w="426"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0.014</w:t>
            </w:r>
          </w:p>
        </w:tc>
        <w:tc>
          <w:tcPr>
            <w:tcW w:w="850"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7.829</w:t>
            </w:r>
          </w:p>
        </w:tc>
        <w:tc>
          <w:tcPr>
            <w:tcW w:w="1418"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1.563</w:t>
            </w:r>
          </w:p>
        </w:tc>
        <w:tc>
          <w:tcPr>
            <w:tcW w:w="1134" w:type="dxa"/>
            <w:shd w:val="clear" w:color="auto" w:fill="auto"/>
          </w:tcPr>
          <w:p w:rsidR="009B1906" w:rsidRPr="003D0253" w:rsidRDefault="00673239" w:rsidP="00B36727">
            <w:pPr>
              <w:widowControl/>
              <w:spacing w:line="360" w:lineRule="auto"/>
              <w:jc w:val="center"/>
              <w:rPr>
                <w:rFonts w:ascii="Book Antiqua" w:hAnsi="Book Antiqua" w:cs="Times New Roman"/>
                <w:kern w:val="0"/>
                <w:sz w:val="24"/>
                <w:szCs w:val="24"/>
              </w:rPr>
            </w:pPr>
            <w:r w:rsidRPr="003D0253">
              <w:rPr>
                <w:rFonts w:ascii="Book Antiqua" w:hAnsi="Book Antiqua" w:cs="Times New Roman"/>
                <w:kern w:val="0"/>
                <w:sz w:val="24"/>
                <w:szCs w:val="24"/>
              </w:rPr>
              <w:t>49.870</w:t>
            </w:r>
          </w:p>
        </w:tc>
      </w:tr>
    </w:tbl>
    <w:p w:rsidR="009B1906" w:rsidRPr="003D0253" w:rsidRDefault="009B1906" w:rsidP="00403DE7">
      <w:pPr>
        <w:spacing w:line="360" w:lineRule="auto"/>
        <w:rPr>
          <w:rFonts w:ascii="Book Antiqua" w:hAnsi="Book Antiqua"/>
          <w:sz w:val="24"/>
          <w:szCs w:val="24"/>
        </w:rPr>
      </w:pPr>
    </w:p>
    <w:sectPr w:rsidR="009B1906" w:rsidRPr="003D025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7F5" w:rsidRDefault="002867F5" w:rsidP="00142222">
      <w:r>
        <w:separator/>
      </w:r>
    </w:p>
  </w:endnote>
  <w:endnote w:type="continuationSeparator" w:id="0">
    <w:p w:rsidR="002867F5" w:rsidRDefault="002867F5" w:rsidP="00142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vOT863180fb">
    <w:altName w:val="Segoe Print"/>
    <w:charset w:val="00"/>
    <w:family w:val="roman"/>
    <w:pitch w:val="default"/>
    <w:sig w:usb0="00000000"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7F5" w:rsidRDefault="002867F5" w:rsidP="00142222">
      <w:r>
        <w:separator/>
      </w:r>
    </w:p>
  </w:footnote>
  <w:footnote w:type="continuationSeparator" w:id="0">
    <w:p w:rsidR="002867F5" w:rsidRDefault="002867F5" w:rsidP="001422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41982"/>
    <w:multiLevelType w:val="multilevel"/>
    <w:tmpl w:val="7FF419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E3NjE1MbQ0NzIwNjdS0lEKTi0uzszPAykwqgUA6b0WSSwAAAA="/>
  </w:docVars>
  <w:rsids>
    <w:rsidRoot w:val="00DF50BB"/>
    <w:rsid w:val="000008F4"/>
    <w:rsid w:val="00007E27"/>
    <w:rsid w:val="00013F40"/>
    <w:rsid w:val="000149C8"/>
    <w:rsid w:val="000220DD"/>
    <w:rsid w:val="00022571"/>
    <w:rsid w:val="000260D5"/>
    <w:rsid w:val="00032902"/>
    <w:rsid w:val="00035794"/>
    <w:rsid w:val="00053243"/>
    <w:rsid w:val="00074A1F"/>
    <w:rsid w:val="00090074"/>
    <w:rsid w:val="0009100F"/>
    <w:rsid w:val="00093FAD"/>
    <w:rsid w:val="000B1E97"/>
    <w:rsid w:val="000C1528"/>
    <w:rsid w:val="000D03DA"/>
    <w:rsid w:val="000D2BAE"/>
    <w:rsid w:val="000D46EF"/>
    <w:rsid w:val="000F31AC"/>
    <w:rsid w:val="000F48A2"/>
    <w:rsid w:val="000F69D3"/>
    <w:rsid w:val="00113AC5"/>
    <w:rsid w:val="00116A87"/>
    <w:rsid w:val="0011713A"/>
    <w:rsid w:val="001239F7"/>
    <w:rsid w:val="00134FA3"/>
    <w:rsid w:val="00142222"/>
    <w:rsid w:val="00156E57"/>
    <w:rsid w:val="001734C4"/>
    <w:rsid w:val="0017479F"/>
    <w:rsid w:val="00193A2F"/>
    <w:rsid w:val="001A6B89"/>
    <w:rsid w:val="001B045F"/>
    <w:rsid w:val="001B2A34"/>
    <w:rsid w:val="001C6D59"/>
    <w:rsid w:val="001D05C8"/>
    <w:rsid w:val="001E3A0D"/>
    <w:rsid w:val="00212969"/>
    <w:rsid w:val="002254C2"/>
    <w:rsid w:val="002305D2"/>
    <w:rsid w:val="00231770"/>
    <w:rsid w:val="00237E17"/>
    <w:rsid w:val="0024123B"/>
    <w:rsid w:val="00241754"/>
    <w:rsid w:val="002511F3"/>
    <w:rsid w:val="002867F5"/>
    <w:rsid w:val="00290A16"/>
    <w:rsid w:val="002943AF"/>
    <w:rsid w:val="0029550A"/>
    <w:rsid w:val="0029683D"/>
    <w:rsid w:val="002A255E"/>
    <w:rsid w:val="002B3CED"/>
    <w:rsid w:val="002B6ECF"/>
    <w:rsid w:val="002D2848"/>
    <w:rsid w:val="002D73F7"/>
    <w:rsid w:val="0030100C"/>
    <w:rsid w:val="003177C6"/>
    <w:rsid w:val="00333E9C"/>
    <w:rsid w:val="00352EEA"/>
    <w:rsid w:val="00356C28"/>
    <w:rsid w:val="00387EFA"/>
    <w:rsid w:val="0039388C"/>
    <w:rsid w:val="003B76C8"/>
    <w:rsid w:val="003C0A2D"/>
    <w:rsid w:val="003D0253"/>
    <w:rsid w:val="003D60BC"/>
    <w:rsid w:val="003D6948"/>
    <w:rsid w:val="003D6D44"/>
    <w:rsid w:val="003E5044"/>
    <w:rsid w:val="003E5413"/>
    <w:rsid w:val="003F0363"/>
    <w:rsid w:val="003F7AB0"/>
    <w:rsid w:val="00403DE7"/>
    <w:rsid w:val="00417B73"/>
    <w:rsid w:val="00432893"/>
    <w:rsid w:val="00435425"/>
    <w:rsid w:val="00444129"/>
    <w:rsid w:val="00456CB8"/>
    <w:rsid w:val="00461018"/>
    <w:rsid w:val="00483BB5"/>
    <w:rsid w:val="00496A37"/>
    <w:rsid w:val="004A6E00"/>
    <w:rsid w:val="004D1E44"/>
    <w:rsid w:val="004F2C72"/>
    <w:rsid w:val="004F6ED6"/>
    <w:rsid w:val="00506B6F"/>
    <w:rsid w:val="005207D4"/>
    <w:rsid w:val="00540AC6"/>
    <w:rsid w:val="00546654"/>
    <w:rsid w:val="005625F2"/>
    <w:rsid w:val="00577A7C"/>
    <w:rsid w:val="00580098"/>
    <w:rsid w:val="00584008"/>
    <w:rsid w:val="00586C0C"/>
    <w:rsid w:val="00593DD5"/>
    <w:rsid w:val="005B1BE3"/>
    <w:rsid w:val="005B5800"/>
    <w:rsid w:val="005B7D0D"/>
    <w:rsid w:val="005D370A"/>
    <w:rsid w:val="005F274B"/>
    <w:rsid w:val="006111C7"/>
    <w:rsid w:val="00614327"/>
    <w:rsid w:val="00622313"/>
    <w:rsid w:val="00625941"/>
    <w:rsid w:val="006309EC"/>
    <w:rsid w:val="0064754E"/>
    <w:rsid w:val="00662051"/>
    <w:rsid w:val="0066442C"/>
    <w:rsid w:val="00673239"/>
    <w:rsid w:val="00682943"/>
    <w:rsid w:val="00690AFE"/>
    <w:rsid w:val="006A4780"/>
    <w:rsid w:val="006B504A"/>
    <w:rsid w:val="006D0E1F"/>
    <w:rsid w:val="006D1935"/>
    <w:rsid w:val="006D296F"/>
    <w:rsid w:val="006E29DA"/>
    <w:rsid w:val="006F5C50"/>
    <w:rsid w:val="00714C22"/>
    <w:rsid w:val="00723473"/>
    <w:rsid w:val="00737D38"/>
    <w:rsid w:val="00741532"/>
    <w:rsid w:val="007628FD"/>
    <w:rsid w:val="00765AA1"/>
    <w:rsid w:val="0078213A"/>
    <w:rsid w:val="007964FB"/>
    <w:rsid w:val="00796FEB"/>
    <w:rsid w:val="007B1DA4"/>
    <w:rsid w:val="007B7816"/>
    <w:rsid w:val="007C2304"/>
    <w:rsid w:val="007C6DB5"/>
    <w:rsid w:val="007D249B"/>
    <w:rsid w:val="007D57B7"/>
    <w:rsid w:val="007E2113"/>
    <w:rsid w:val="007F1DDB"/>
    <w:rsid w:val="007F2EE6"/>
    <w:rsid w:val="008056FB"/>
    <w:rsid w:val="00805A98"/>
    <w:rsid w:val="008302D0"/>
    <w:rsid w:val="0083130E"/>
    <w:rsid w:val="00834C19"/>
    <w:rsid w:val="00840FF6"/>
    <w:rsid w:val="00841A01"/>
    <w:rsid w:val="0085123A"/>
    <w:rsid w:val="00855463"/>
    <w:rsid w:val="00860971"/>
    <w:rsid w:val="00866391"/>
    <w:rsid w:val="00867EE4"/>
    <w:rsid w:val="00881D35"/>
    <w:rsid w:val="008820C5"/>
    <w:rsid w:val="00882A69"/>
    <w:rsid w:val="00882B98"/>
    <w:rsid w:val="00887CF4"/>
    <w:rsid w:val="00891C44"/>
    <w:rsid w:val="0089288B"/>
    <w:rsid w:val="008A40E5"/>
    <w:rsid w:val="008C085D"/>
    <w:rsid w:val="008D6A8E"/>
    <w:rsid w:val="008E3733"/>
    <w:rsid w:val="00902FE3"/>
    <w:rsid w:val="009153BA"/>
    <w:rsid w:val="009165B3"/>
    <w:rsid w:val="00920A52"/>
    <w:rsid w:val="00921A85"/>
    <w:rsid w:val="00931453"/>
    <w:rsid w:val="00932E9A"/>
    <w:rsid w:val="00955D91"/>
    <w:rsid w:val="00963B7F"/>
    <w:rsid w:val="0097221F"/>
    <w:rsid w:val="00972813"/>
    <w:rsid w:val="00975D61"/>
    <w:rsid w:val="0099625D"/>
    <w:rsid w:val="009A5056"/>
    <w:rsid w:val="009B1906"/>
    <w:rsid w:val="009B1A1F"/>
    <w:rsid w:val="009D1E8E"/>
    <w:rsid w:val="009F721D"/>
    <w:rsid w:val="00A00DEC"/>
    <w:rsid w:val="00A06EAB"/>
    <w:rsid w:val="00A07FA2"/>
    <w:rsid w:val="00A10BF8"/>
    <w:rsid w:val="00A2296F"/>
    <w:rsid w:val="00A24BA8"/>
    <w:rsid w:val="00A27DA3"/>
    <w:rsid w:val="00A31B5A"/>
    <w:rsid w:val="00A417BD"/>
    <w:rsid w:val="00A521D7"/>
    <w:rsid w:val="00A5220F"/>
    <w:rsid w:val="00A55366"/>
    <w:rsid w:val="00A8470B"/>
    <w:rsid w:val="00A87188"/>
    <w:rsid w:val="00A94675"/>
    <w:rsid w:val="00AA0AF2"/>
    <w:rsid w:val="00AA7EA5"/>
    <w:rsid w:val="00AB2771"/>
    <w:rsid w:val="00AB34CD"/>
    <w:rsid w:val="00AB4DE8"/>
    <w:rsid w:val="00AC4177"/>
    <w:rsid w:val="00AD5D55"/>
    <w:rsid w:val="00AE1B71"/>
    <w:rsid w:val="00B017A7"/>
    <w:rsid w:val="00B12A09"/>
    <w:rsid w:val="00B20207"/>
    <w:rsid w:val="00B204CA"/>
    <w:rsid w:val="00B3593E"/>
    <w:rsid w:val="00B364BD"/>
    <w:rsid w:val="00B36727"/>
    <w:rsid w:val="00B47D47"/>
    <w:rsid w:val="00B60461"/>
    <w:rsid w:val="00B6700A"/>
    <w:rsid w:val="00B73437"/>
    <w:rsid w:val="00B8375F"/>
    <w:rsid w:val="00B900FA"/>
    <w:rsid w:val="00BB57CC"/>
    <w:rsid w:val="00BC3E2A"/>
    <w:rsid w:val="00BC5BB7"/>
    <w:rsid w:val="00BE5220"/>
    <w:rsid w:val="00BF2A8F"/>
    <w:rsid w:val="00BF2E2F"/>
    <w:rsid w:val="00C06E60"/>
    <w:rsid w:val="00C17FEA"/>
    <w:rsid w:val="00C21F20"/>
    <w:rsid w:val="00C41AD9"/>
    <w:rsid w:val="00C4287B"/>
    <w:rsid w:val="00C44E7D"/>
    <w:rsid w:val="00C47F60"/>
    <w:rsid w:val="00C62B18"/>
    <w:rsid w:val="00C70193"/>
    <w:rsid w:val="00C84366"/>
    <w:rsid w:val="00C86C1A"/>
    <w:rsid w:val="00C92D66"/>
    <w:rsid w:val="00CB372F"/>
    <w:rsid w:val="00CB43BD"/>
    <w:rsid w:val="00CB4E94"/>
    <w:rsid w:val="00CC23A8"/>
    <w:rsid w:val="00CC7252"/>
    <w:rsid w:val="00CD0F47"/>
    <w:rsid w:val="00CD67E2"/>
    <w:rsid w:val="00CE3F3E"/>
    <w:rsid w:val="00CE64CB"/>
    <w:rsid w:val="00CF3630"/>
    <w:rsid w:val="00CF5D42"/>
    <w:rsid w:val="00CF604E"/>
    <w:rsid w:val="00D04D3E"/>
    <w:rsid w:val="00D14BA7"/>
    <w:rsid w:val="00D14BB1"/>
    <w:rsid w:val="00D25245"/>
    <w:rsid w:val="00D26A49"/>
    <w:rsid w:val="00D461D0"/>
    <w:rsid w:val="00D50129"/>
    <w:rsid w:val="00D55447"/>
    <w:rsid w:val="00D73B8B"/>
    <w:rsid w:val="00DA7458"/>
    <w:rsid w:val="00DE0609"/>
    <w:rsid w:val="00DF03EE"/>
    <w:rsid w:val="00DF185D"/>
    <w:rsid w:val="00DF4617"/>
    <w:rsid w:val="00DF50BB"/>
    <w:rsid w:val="00E11CDE"/>
    <w:rsid w:val="00E1713D"/>
    <w:rsid w:val="00E1716B"/>
    <w:rsid w:val="00E25662"/>
    <w:rsid w:val="00E8092E"/>
    <w:rsid w:val="00E83517"/>
    <w:rsid w:val="00E854F5"/>
    <w:rsid w:val="00E91268"/>
    <w:rsid w:val="00EC0746"/>
    <w:rsid w:val="00EC0BFB"/>
    <w:rsid w:val="00EC2A08"/>
    <w:rsid w:val="00EC2C89"/>
    <w:rsid w:val="00EC2E95"/>
    <w:rsid w:val="00EE0695"/>
    <w:rsid w:val="00EE5161"/>
    <w:rsid w:val="00EF1963"/>
    <w:rsid w:val="00F31AE0"/>
    <w:rsid w:val="00F33ED5"/>
    <w:rsid w:val="00F3766B"/>
    <w:rsid w:val="00F53D45"/>
    <w:rsid w:val="00F612BD"/>
    <w:rsid w:val="00F6462A"/>
    <w:rsid w:val="00F926C7"/>
    <w:rsid w:val="00FA36AD"/>
    <w:rsid w:val="00FD6298"/>
    <w:rsid w:val="00FD7D38"/>
    <w:rsid w:val="00FF1976"/>
    <w:rsid w:val="00FF319C"/>
    <w:rsid w:val="00FF7F34"/>
    <w:rsid w:val="04840566"/>
    <w:rsid w:val="06ED645E"/>
    <w:rsid w:val="13502768"/>
    <w:rsid w:val="13B925E7"/>
    <w:rsid w:val="18892ADF"/>
    <w:rsid w:val="1A2D447A"/>
    <w:rsid w:val="3E5A04E4"/>
    <w:rsid w:val="663435BA"/>
    <w:rsid w:val="6ABA1954"/>
    <w:rsid w:val="6CDC37A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7C219D-B21E-4104-A8E1-DF828E5A6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ascii="Calibri" w:eastAsia="SimSun" w:hAnsi="Calibri" w:cs="SimSun"/>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Subject">
    <w:name w:val="annotation subject"/>
    <w:basedOn w:val="CommentText"/>
    <w:next w:val="CommentText"/>
    <w:link w:val="CommentSubjectChar"/>
    <w:uiPriority w:val="99"/>
    <w:unhideWhenUsed/>
    <w:rPr>
      <w:b/>
      <w:bCs/>
    </w:rPr>
  </w:style>
  <w:style w:type="paragraph" w:styleId="CommentText">
    <w:name w:val="annotation text"/>
    <w:basedOn w:val="Normal"/>
    <w:link w:val="CommentTextChar"/>
    <w:qFormat/>
    <w:pPr>
      <w:jc w:val="left"/>
    </w:pPr>
  </w:style>
  <w:style w:type="paragraph" w:styleId="BalloonText">
    <w:name w:val="Balloon Text"/>
    <w:basedOn w:val="Normal"/>
    <w:link w:val="BalloonTextChar"/>
    <w:uiPriority w:val="99"/>
    <w:unhideWhenUsed/>
    <w:qFormat/>
    <w:rPr>
      <w:sz w:val="18"/>
      <w:szCs w:val="18"/>
    </w:rPr>
  </w:style>
  <w:style w:type="paragraph" w:styleId="Footer">
    <w:name w:val="footer"/>
    <w:basedOn w:val="Normal"/>
    <w:link w:val="FooterChar"/>
    <w:uiPriority w:val="99"/>
    <w:unhideWhenUsed/>
    <w:qFormat/>
    <w:pPr>
      <w:tabs>
        <w:tab w:val="center" w:pos="4153"/>
        <w:tab w:val="right" w:pos="8306"/>
      </w:tabs>
      <w:snapToGrid w:val="0"/>
      <w:jc w:val="left"/>
    </w:pPr>
    <w:rPr>
      <w:sz w:val="18"/>
      <w:szCs w:val="18"/>
    </w:rPr>
  </w:style>
  <w:style w:type="paragraph" w:styleId="Header">
    <w:name w:val="header"/>
    <w:basedOn w:val="Normal"/>
    <w:link w:val="HeaderChar"/>
    <w:uiPriority w:val="99"/>
    <w:unhideWhenUsed/>
    <w:qFormat/>
    <w:pPr>
      <w:pBdr>
        <w:bottom w:val="single" w:sz="6" w:space="1" w:color="auto"/>
      </w:pBdr>
      <w:tabs>
        <w:tab w:val="center" w:pos="4153"/>
        <w:tab w:val="right" w:pos="8306"/>
      </w:tabs>
      <w:snapToGrid w:val="0"/>
      <w:jc w:val="center"/>
    </w:pPr>
    <w:rPr>
      <w:sz w:val="18"/>
      <w:szCs w:val="18"/>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character" w:styleId="Hyperlink">
    <w:name w:val="Hyperlink"/>
    <w:basedOn w:val="DefaultParagraphFont"/>
    <w:uiPriority w:val="99"/>
    <w:qFormat/>
    <w:rPr>
      <w:color w:val="0000FF"/>
      <w:u w:val="single"/>
    </w:rPr>
  </w:style>
  <w:style w:type="character" w:styleId="CommentReference">
    <w:name w:val="annotation reference"/>
    <w:basedOn w:val="DefaultParagraphFont"/>
    <w:uiPriority w:val="99"/>
    <w:qFormat/>
    <w:rPr>
      <w:sz w:val="21"/>
      <w:szCs w:val="21"/>
    </w:rPr>
  </w:style>
  <w:style w:type="table" w:styleId="TableGrid">
    <w:name w:val="Table Grid"/>
    <w:basedOn w:val="TableNormal"/>
    <w:uiPriority w:val="59"/>
    <w:qFormat/>
    <w:rPr>
      <w:rFonts w:ascii="Calibri" w:eastAsia="SimSun" w:hAnsi="Calibri" w:cs="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mmentTextChar">
    <w:name w:val="Comment Text Char"/>
    <w:basedOn w:val="DefaultParagraphFont"/>
    <w:link w:val="CommentText"/>
    <w:qFormat/>
    <w:rPr>
      <w:rFonts w:ascii="Calibri" w:eastAsia="SimSun" w:hAnsi="Calibri" w:cs="SimSun"/>
    </w:rPr>
  </w:style>
  <w:style w:type="character" w:customStyle="1" w:styleId="BalloonTextChar">
    <w:name w:val="Balloon Text Char"/>
    <w:basedOn w:val="DefaultParagraphFont"/>
    <w:link w:val="BalloonText"/>
    <w:uiPriority w:val="99"/>
    <w:semiHidden/>
    <w:qFormat/>
    <w:rPr>
      <w:rFonts w:ascii="Calibri" w:eastAsia="SimSun" w:hAnsi="Calibri" w:cs="SimSun"/>
      <w:sz w:val="18"/>
      <w:szCs w:val="18"/>
    </w:rPr>
  </w:style>
  <w:style w:type="paragraph" w:customStyle="1" w:styleId="1">
    <w:name w:val="列出段落1"/>
    <w:basedOn w:val="Normal"/>
    <w:uiPriority w:val="34"/>
    <w:qFormat/>
    <w:pPr>
      <w:ind w:firstLineChars="200" w:firstLine="420"/>
    </w:pPr>
  </w:style>
  <w:style w:type="paragraph" w:customStyle="1" w:styleId="EndNoteBibliography">
    <w:name w:val="EndNote Bibliography"/>
    <w:basedOn w:val="Normal"/>
    <w:link w:val="EndNoteBibliographyChar"/>
    <w:qFormat/>
    <w:rPr>
      <w:sz w:val="20"/>
    </w:rPr>
  </w:style>
  <w:style w:type="character" w:customStyle="1" w:styleId="EndNoteBibliographyChar">
    <w:name w:val="EndNote Bibliography Char"/>
    <w:basedOn w:val="DefaultParagraphFont"/>
    <w:link w:val="EndNoteBibliography"/>
    <w:qFormat/>
    <w:rPr>
      <w:rFonts w:ascii="Calibri" w:eastAsia="SimSun" w:hAnsi="Calibri" w:cs="SimSun"/>
      <w:sz w:val="20"/>
    </w:rPr>
  </w:style>
  <w:style w:type="character" w:customStyle="1" w:styleId="HeaderChar">
    <w:name w:val="Header Char"/>
    <w:basedOn w:val="DefaultParagraphFont"/>
    <w:link w:val="Header"/>
    <w:uiPriority w:val="99"/>
    <w:semiHidden/>
    <w:qFormat/>
    <w:rPr>
      <w:rFonts w:ascii="Calibri" w:eastAsia="SimSun" w:hAnsi="Calibri" w:cs="SimSun"/>
      <w:sz w:val="18"/>
      <w:szCs w:val="18"/>
    </w:rPr>
  </w:style>
  <w:style w:type="character" w:customStyle="1" w:styleId="FooterChar">
    <w:name w:val="Footer Char"/>
    <w:basedOn w:val="DefaultParagraphFont"/>
    <w:link w:val="Footer"/>
    <w:uiPriority w:val="99"/>
    <w:semiHidden/>
    <w:qFormat/>
    <w:rPr>
      <w:rFonts w:ascii="Calibri" w:eastAsia="SimSun" w:hAnsi="Calibri" w:cs="SimSun"/>
      <w:sz w:val="18"/>
      <w:szCs w:val="18"/>
    </w:rPr>
  </w:style>
  <w:style w:type="character" w:customStyle="1" w:styleId="CommentSubjectChar">
    <w:name w:val="Comment Subject Char"/>
    <w:basedOn w:val="CommentTextChar"/>
    <w:link w:val="CommentSubject"/>
    <w:uiPriority w:val="99"/>
    <w:semiHidden/>
    <w:qFormat/>
    <w:rPr>
      <w:rFonts w:ascii="Calibri" w:eastAsia="SimSun" w:hAnsi="Calibri" w:cs="SimSun"/>
      <w:b/>
      <w:bCs/>
      <w:kern w:val="2"/>
      <w:sz w:val="21"/>
      <w:szCs w:val="22"/>
    </w:rPr>
  </w:style>
  <w:style w:type="paragraph" w:customStyle="1" w:styleId="2">
    <w:name w:val="列出段落2"/>
    <w:basedOn w:val="Normal"/>
    <w:uiPriority w:val="99"/>
    <w:unhideWhenUsed/>
    <w:qFormat/>
    <w:pPr>
      <w:ind w:firstLineChars="200" w:firstLine="420"/>
    </w:pPr>
  </w:style>
  <w:style w:type="character" w:customStyle="1" w:styleId="apple-converted-space">
    <w:name w:val="apple-converted-space"/>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8675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oleObject" Target="file:///I:\&#21307;&#23398;&#35770;&#25991;&#20889;&#20316;&#22521;&#35757;&#35838;&#31243;V1.4\&#31532;&#22235;&#35838;%20&#32479;&#35745;&#23398;&#20998;&#26512;\3.12%20&#37325;&#22797;&#27979;&#37327;&#36164;&#26009;&#30340;&#26041;&#24046;&#20998;&#26512;\&#37325;&#22797;&#27979;&#37327;&#26041;&#24046;&#20998;&#26512;&#27169;&#2649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I:\&#21307;&#23398;&#35770;&#25991;&#20889;&#20316;&#22521;&#35757;&#35838;&#31243;V1.4\&#31532;&#22235;&#35838;%20&#32479;&#35745;&#23398;&#20998;&#26512;\3.12%20&#37325;&#22797;&#27979;&#37327;&#36164;&#26009;&#30340;&#26041;&#24046;&#20998;&#26512;\&#37325;&#22797;&#27979;&#37327;&#26041;&#24046;&#20998;&#26512;&#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1"/>
    </mc:Choice>
    <mc:Fallback>
      <c:style val="1"/>
    </mc:Fallback>
  </mc:AlternateContent>
  <c:chart>
    <c:title>
      <c:overlay val="0"/>
      <c:txPr>
        <a:bodyPr rot="0" spcFirstLastPara="0" vertOverflow="ellipsis" vert="horz" wrap="square" anchor="ctr" anchorCtr="1"/>
        <a:lstStyle/>
        <a:p>
          <a:pPr>
            <a:defRPr lang="zh-CN" sz="1100" b="1" i="0" u="none" strike="noStrike" kern="1200" baseline="0">
              <a:solidFill>
                <a:schemeClr val="tx1"/>
              </a:solidFill>
              <a:latin typeface="Times New Roman" panose="02020603050405020304" charset="0"/>
              <a:ea typeface="+mn-ea"/>
              <a:cs typeface="Times New Roman" panose="02020603050405020304" charset="0"/>
            </a:defRPr>
          </a:pPr>
          <a:endParaRPr lang="en-US"/>
        </a:p>
      </c:txPr>
    </c:title>
    <c:autoTitleDeleted val="0"/>
    <c:plotArea>
      <c:layout/>
      <c:pieChart>
        <c:varyColors val="1"/>
        <c:ser>
          <c:idx val="0"/>
          <c:order val="0"/>
          <c:tx>
            <c:strRef>
              <c:f>Sheet1!$B$1</c:f>
              <c:strCache>
                <c:ptCount val="1"/>
                <c:pt idx="0">
                  <c:v>Results of follow-up</c:v>
                </c:pt>
              </c:strCache>
            </c:strRef>
          </c:tx>
          <c:dPt>
            <c:idx val="0"/>
            <c:bubble3D val="0"/>
          </c:dPt>
          <c:dPt>
            <c:idx val="1"/>
            <c:bubble3D val="0"/>
          </c:dPt>
          <c:dPt>
            <c:idx val="2"/>
            <c:bubble3D val="0"/>
          </c:dPt>
          <c:dPt>
            <c:idx val="3"/>
            <c:bubble3D val="0"/>
          </c:dPt>
          <c:dLbls>
            <c:dLbl>
              <c:idx val="1"/>
              <c:layout>
                <c:manualLayout>
                  <c:x val="-6.0715359182446797E-2"/>
                  <c:y val="-0.1239234449760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dLbl>
              <c:idx val="3"/>
              <c:layout>
                <c:manualLayout>
                  <c:x val="0.15550317828568599"/>
                  <c:y val="2.4464804575108801E-2"/>
                </c:manualLayout>
              </c:layout>
              <c:dLblPos val="bestFit"/>
              <c:showLegendKey val="0"/>
              <c:showVal val="0"/>
              <c:showCatName val="1"/>
              <c:showSerName val="0"/>
              <c:showPercent val="1"/>
              <c:showBubbleSize val="0"/>
              <c:separator>
</c:separator>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Patients with favorable prognosis</c:v>
                </c:pt>
                <c:pt idx="1">
                  <c:v>Patients with complications of portal hypertension</c:v>
                </c:pt>
                <c:pt idx="2">
                  <c:v>Death</c:v>
                </c:pt>
                <c:pt idx="3">
                  <c:v>Censored</c:v>
                </c:pt>
              </c:strCache>
            </c:strRef>
          </c:cat>
          <c:val>
            <c:numRef>
              <c:f>Sheet1!$B$2:$B$5</c:f>
              <c:numCache>
                <c:formatCode>General</c:formatCode>
                <c:ptCount val="4"/>
                <c:pt idx="0">
                  <c:v>29</c:v>
                </c:pt>
                <c:pt idx="1">
                  <c:v>33</c:v>
                </c:pt>
                <c:pt idx="2">
                  <c:v>1</c:v>
                </c:pt>
                <c:pt idx="3">
                  <c:v>4</c:v>
                </c:pt>
              </c:numCache>
            </c:numRef>
          </c:val>
        </c:ser>
        <c:dLbls>
          <c:showLegendKey val="0"/>
          <c:showVal val="0"/>
          <c:showCatName val="1"/>
          <c:showSerName val="0"/>
          <c:showPercent val="1"/>
          <c:showBubbleSize val="0"/>
          <c:showLeaderLines val="1"/>
        </c:dLbls>
        <c:firstSliceAng val="15"/>
      </c:pieChart>
      <c:spPr>
        <a:noFill/>
        <a:ln>
          <a:noFill/>
        </a:ln>
        <a:effectLst/>
      </c:spPr>
    </c:plotArea>
    <c:plotVisOnly val="1"/>
    <c:dispBlanksAs val="zero"/>
    <c:showDLblsOverMax val="0"/>
  </c:chart>
  <c:txPr>
    <a:bodyPr/>
    <a:lstStyle/>
    <a:p>
      <a:pPr>
        <a:defRPr lang="zh-CN"/>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Favorable prognosis group</c:f>
              <c:strCache>
                <c:ptCount val="1"/>
                <c:pt idx="0">
                  <c:v>Favorable prognosis group</c:v>
                </c:pt>
              </c:strCache>
            </c:strRef>
          </c:tx>
          <c:cat>
            <c:strRef>
              <c:f>Sheet1!$G$46:$K$46</c:f>
              <c:strCache>
                <c:ptCount val="3"/>
                <c:pt idx="0">
                  <c:v>1st week after treatment</c:v>
                </c:pt>
                <c:pt idx="1">
                  <c:v>3rd month after treatment</c:v>
                </c:pt>
                <c:pt idx="2">
                  <c:v>9th month after treatment</c:v>
                </c:pt>
              </c:strCache>
            </c:strRef>
          </c:cat>
          <c:val>
            <c:numRef>
              <c:f>Sheet1!$G$47:$K$47</c:f>
              <c:numCache>
                <c:formatCode>General</c:formatCode>
                <c:ptCount val="5"/>
                <c:pt idx="0">
                  <c:v>3.82</c:v>
                </c:pt>
                <c:pt idx="1">
                  <c:v>3.71</c:v>
                </c:pt>
                <c:pt idx="2">
                  <c:v>3.55</c:v>
                </c:pt>
              </c:numCache>
            </c:numRef>
          </c:val>
          <c:smooth val="0"/>
        </c:ser>
        <c:ser>
          <c:idx val="1"/>
          <c:order val="1"/>
          <c:tx>
            <c:strRef>
              <c:f>Unfavorable prognosis group</c:f>
              <c:strCache>
                <c:ptCount val="1"/>
                <c:pt idx="0">
                  <c:v>Unfavorable prognosis group</c:v>
                </c:pt>
              </c:strCache>
            </c:strRef>
          </c:tx>
          <c:cat>
            <c:strRef>
              <c:f>Sheet1!$G$46:$K$46</c:f>
              <c:strCache>
                <c:ptCount val="3"/>
                <c:pt idx="0">
                  <c:v>1st week after treatment</c:v>
                </c:pt>
                <c:pt idx="1">
                  <c:v>3rd month after treatment</c:v>
                </c:pt>
                <c:pt idx="2">
                  <c:v>9th month after treatment</c:v>
                </c:pt>
              </c:strCache>
            </c:strRef>
          </c:cat>
          <c:val>
            <c:numRef>
              <c:f>Sheet1!$G$48:$K$48</c:f>
              <c:numCache>
                <c:formatCode>General</c:formatCode>
                <c:ptCount val="5"/>
                <c:pt idx="0">
                  <c:v>3.83</c:v>
                </c:pt>
                <c:pt idx="1">
                  <c:v>4.0599999999999996</c:v>
                </c:pt>
                <c:pt idx="2">
                  <c:v>4.29</c:v>
                </c:pt>
              </c:numCache>
            </c:numRef>
          </c:val>
          <c:smooth val="0"/>
        </c:ser>
        <c:dLbls>
          <c:showLegendKey val="0"/>
          <c:showVal val="0"/>
          <c:showCatName val="0"/>
          <c:showSerName val="0"/>
          <c:showPercent val="0"/>
          <c:showBubbleSize val="0"/>
        </c:dLbls>
        <c:marker val="1"/>
        <c:smooth val="0"/>
        <c:axId val="475494008"/>
        <c:axId val="475493616"/>
      </c:lineChart>
      <c:catAx>
        <c:axId val="475494008"/>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75493616"/>
        <c:crosses val="autoZero"/>
        <c:auto val="1"/>
        <c:lblAlgn val="ctr"/>
        <c:lblOffset val="100"/>
        <c:noMultiLvlLbl val="0"/>
      </c:catAx>
      <c:valAx>
        <c:axId val="475493616"/>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75494008"/>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Favorable prognosis group</c:f>
              <c:strCache>
                <c:ptCount val="1"/>
                <c:pt idx="0">
                  <c:v>Favorable prognosis group</c:v>
                </c:pt>
              </c:strCache>
            </c:strRef>
          </c:tx>
          <c:cat>
            <c:strRef>
              <c:f>Sheet1!$G$46:$K$46</c:f>
              <c:strCache>
                <c:ptCount val="3"/>
                <c:pt idx="0">
                  <c:v>1st week after treatment</c:v>
                </c:pt>
                <c:pt idx="1">
                  <c:v>3rd month after treatment</c:v>
                </c:pt>
                <c:pt idx="2">
                  <c:v>9th month after treatment</c:v>
                </c:pt>
              </c:strCache>
            </c:strRef>
          </c:cat>
          <c:val>
            <c:numRef>
              <c:f>Sheet1!$G$47:$K$47</c:f>
              <c:numCache>
                <c:formatCode>General</c:formatCode>
                <c:ptCount val="5"/>
                <c:pt idx="0">
                  <c:v>3.82</c:v>
                </c:pt>
                <c:pt idx="1">
                  <c:v>3.71</c:v>
                </c:pt>
                <c:pt idx="2">
                  <c:v>3.55</c:v>
                </c:pt>
              </c:numCache>
            </c:numRef>
          </c:val>
          <c:smooth val="0"/>
        </c:ser>
        <c:ser>
          <c:idx val="1"/>
          <c:order val="1"/>
          <c:tx>
            <c:strRef>
              <c:f>Unfavorable prognosis group</c:f>
              <c:strCache>
                <c:ptCount val="1"/>
                <c:pt idx="0">
                  <c:v>Unfavorable prognosis group</c:v>
                </c:pt>
              </c:strCache>
            </c:strRef>
          </c:tx>
          <c:cat>
            <c:strRef>
              <c:f>Sheet1!$G$46:$K$46</c:f>
              <c:strCache>
                <c:ptCount val="3"/>
                <c:pt idx="0">
                  <c:v>1st week after treatment</c:v>
                </c:pt>
                <c:pt idx="1">
                  <c:v>3rd month after treatment</c:v>
                </c:pt>
                <c:pt idx="2">
                  <c:v>9th month after treatment</c:v>
                </c:pt>
              </c:strCache>
            </c:strRef>
          </c:cat>
          <c:val>
            <c:numRef>
              <c:f>Sheet1!$G$48:$K$48</c:f>
              <c:numCache>
                <c:formatCode>General</c:formatCode>
                <c:ptCount val="5"/>
                <c:pt idx="0">
                  <c:v>3.83</c:v>
                </c:pt>
                <c:pt idx="1">
                  <c:v>4.0599999999999996</c:v>
                </c:pt>
                <c:pt idx="2">
                  <c:v>4.29</c:v>
                </c:pt>
              </c:numCache>
            </c:numRef>
          </c:val>
          <c:smooth val="0"/>
        </c:ser>
        <c:dLbls>
          <c:showLegendKey val="0"/>
          <c:showVal val="0"/>
          <c:showCatName val="0"/>
          <c:showSerName val="0"/>
          <c:showPercent val="0"/>
          <c:showBubbleSize val="0"/>
        </c:dLbls>
        <c:marker val="1"/>
        <c:smooth val="0"/>
        <c:axId val="470961144"/>
        <c:axId val="469529192"/>
      </c:lineChart>
      <c:catAx>
        <c:axId val="470961144"/>
        <c:scaling>
          <c:orientation val="minMax"/>
        </c:scaling>
        <c:delete val="0"/>
        <c:axPos val="b"/>
        <c:numFmt formatCode="General" sourceLinked="0"/>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69529192"/>
        <c:crosses val="autoZero"/>
        <c:auto val="1"/>
        <c:lblAlgn val="ctr"/>
        <c:lblOffset val="100"/>
        <c:noMultiLvlLbl val="0"/>
      </c:catAx>
      <c:valAx>
        <c:axId val="46952919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crossAx val="470961144"/>
        <c:crosses val="autoZero"/>
        <c:crossBetween val="between"/>
      </c:valAx>
    </c:plotArea>
    <c:legend>
      <c:legendPos val="r"/>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endParaRPr lang="en-US"/>
        </a:p>
      </c:txPr>
    </c:legend>
    <c:plotVisOnly val="1"/>
    <c:dispBlanksAs val="gap"/>
    <c:showDLblsOverMax val="0"/>
  </c:chart>
  <c:txPr>
    <a:bodyPr/>
    <a:lstStyle/>
    <a:p>
      <a:pPr>
        <a:defRPr lang="zh-CN"/>
      </a:pPr>
      <a:endParaRPr lang="en-US"/>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000869-025A-4B8F-9794-29B53A5AE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7106</Words>
  <Characters>40510</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47521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Na Ma</cp:lastModifiedBy>
  <cp:revision>2</cp:revision>
  <dcterms:created xsi:type="dcterms:W3CDTF">2017-09-13T00:56:00Z</dcterms:created>
  <dcterms:modified xsi:type="dcterms:W3CDTF">2017-09-13T00:56:00Z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ofread by">
    <vt:lpwstr>makeru27@yahoo.com</vt:lpwstr>
  </property>
  <property fmtid="{D5CDD505-2E9C-101B-9397-08002B2CF9AE}" pid="3" name="Proofread date">
    <vt:filetime>2017-04-23T16:00:00Z</vt:filetime>
  </property>
  <property fmtid="{D5CDD505-2E9C-101B-9397-08002B2CF9AE}" pid="4" name="KSOProductBuildVer">
    <vt:lpwstr>2052-10.1.0.6690</vt:lpwstr>
  </property>
</Properties>
</file>