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0BAE0" w14:textId="77777777" w:rsidR="00E256DA" w:rsidRPr="00D8347A" w:rsidRDefault="00E256DA" w:rsidP="00B52517">
      <w:pPr>
        <w:pStyle w:val="1"/>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D8347A">
        <w:rPr>
          <w:rFonts w:ascii="Book Antiqua" w:hAnsi="Book Antiqua" w:cs="Times New Roman"/>
          <w:b/>
          <w:color w:val="000000" w:themeColor="text1"/>
          <w:sz w:val="24"/>
          <w:szCs w:val="24"/>
          <w:highlight w:val="white"/>
          <w:lang w:val="en-US" w:eastAsia="zh-CN"/>
        </w:rPr>
        <w:t xml:space="preserve">Name of </w:t>
      </w:r>
      <w:r w:rsidRPr="00D8347A">
        <w:rPr>
          <w:rFonts w:ascii="Book Antiqua" w:hAnsi="Book Antiqua" w:cs="Times New Roman"/>
          <w:b/>
          <w:caps/>
          <w:color w:val="000000" w:themeColor="text1"/>
          <w:sz w:val="24"/>
          <w:szCs w:val="24"/>
          <w:highlight w:val="white"/>
          <w:lang w:val="en-US" w:eastAsia="zh-CN"/>
        </w:rPr>
        <w:t>j</w:t>
      </w:r>
      <w:r w:rsidRPr="00D8347A">
        <w:rPr>
          <w:rFonts w:ascii="Book Antiqua" w:hAnsi="Book Antiqua" w:cs="Times New Roman"/>
          <w:b/>
          <w:color w:val="000000" w:themeColor="text1"/>
          <w:sz w:val="24"/>
          <w:szCs w:val="24"/>
          <w:highlight w:val="white"/>
          <w:lang w:val="en-US" w:eastAsia="zh-CN"/>
        </w:rPr>
        <w:t xml:space="preserve">ournal: </w:t>
      </w:r>
      <w:bookmarkStart w:id="19" w:name="OLE_LINK718"/>
      <w:bookmarkStart w:id="20" w:name="OLE_LINK719"/>
      <w:r w:rsidRPr="00D8347A">
        <w:rPr>
          <w:rFonts w:ascii="Book Antiqua" w:hAnsi="Book Antiqua" w:cs="Times New Roman"/>
          <w:b/>
          <w:i/>
          <w:color w:val="000000" w:themeColor="text1"/>
          <w:sz w:val="24"/>
          <w:szCs w:val="24"/>
          <w:highlight w:val="white"/>
          <w:lang w:val="en-US" w:eastAsia="zh-CN"/>
        </w:rPr>
        <w:t>World Journal of Gastroenterology</w:t>
      </w:r>
      <w:bookmarkEnd w:id="19"/>
      <w:bookmarkEnd w:id="20"/>
    </w:p>
    <w:p w14:paraId="5C4E1484" w14:textId="77777777" w:rsidR="00E256DA" w:rsidRPr="00D8347A" w:rsidRDefault="00E256DA" w:rsidP="00B52517">
      <w:pPr>
        <w:pStyle w:val="1"/>
        <w:snapToGrid w:val="0"/>
        <w:spacing w:line="360" w:lineRule="auto"/>
        <w:jc w:val="both"/>
        <w:rPr>
          <w:rFonts w:ascii="Book Antiqua" w:hAnsi="Book Antiqua" w:cs="Times New Roman"/>
          <w:b/>
          <w:i/>
          <w:color w:val="000000" w:themeColor="text1"/>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D8347A">
        <w:rPr>
          <w:rFonts w:ascii="Book Antiqua" w:hAnsi="Book Antiqua" w:cs="Times New Roman"/>
          <w:b/>
          <w:color w:val="000000" w:themeColor="text1"/>
          <w:sz w:val="24"/>
          <w:szCs w:val="24"/>
          <w:highlight w:val="white"/>
          <w:lang w:eastAsia="zh-CN"/>
        </w:rPr>
        <w:t>Manuscript NO:</w:t>
      </w:r>
      <w:bookmarkEnd w:id="21"/>
      <w:bookmarkEnd w:id="22"/>
      <w:bookmarkEnd w:id="23"/>
      <w:bookmarkEnd w:id="24"/>
      <w:r w:rsidRPr="00D8347A">
        <w:rPr>
          <w:rFonts w:ascii="Book Antiqua" w:hAnsi="Book Antiqua" w:cs="Times New Roman"/>
          <w:b/>
          <w:color w:val="000000" w:themeColor="text1"/>
          <w:sz w:val="24"/>
          <w:szCs w:val="24"/>
          <w:highlight w:val="white"/>
          <w:lang w:eastAsia="zh-CN"/>
        </w:rPr>
        <w:t xml:space="preserve"> </w:t>
      </w:r>
      <w:r w:rsidR="00C00108" w:rsidRPr="00D8347A">
        <w:rPr>
          <w:rFonts w:ascii="Book Antiqua" w:hAnsi="Book Antiqua" w:cs="Times New Roman"/>
          <w:b/>
          <w:color w:val="000000" w:themeColor="text1"/>
          <w:sz w:val="24"/>
          <w:szCs w:val="24"/>
          <w:highlight w:val="white"/>
          <w:lang w:eastAsia="zh-CN"/>
        </w:rPr>
        <w:t>35066</w:t>
      </w:r>
    </w:p>
    <w:p w14:paraId="19C1C68B" w14:textId="3EF047C1" w:rsidR="00194412" w:rsidRPr="00D8347A" w:rsidRDefault="00E256DA" w:rsidP="00B52517">
      <w:pPr>
        <w:snapToGrid w:val="0"/>
        <w:spacing w:line="360" w:lineRule="auto"/>
        <w:rPr>
          <w:rFonts w:ascii="Book Antiqua" w:hAnsi="Book Antiqua"/>
          <w:b/>
          <w:color w:val="000000" w:themeColor="text1"/>
          <w:szCs w:val="24"/>
          <w:lang w:val="it-IT"/>
        </w:rPr>
      </w:pPr>
      <w:bookmarkStart w:id="27" w:name="OLE_LINK511"/>
      <w:bookmarkStart w:id="28" w:name="OLE_LINK512"/>
      <w:bookmarkEnd w:id="25"/>
      <w:bookmarkEnd w:id="26"/>
      <w:r w:rsidRPr="00D8347A">
        <w:rPr>
          <w:rFonts w:ascii="Book Antiqua" w:hAnsi="Book Antiqua"/>
          <w:b/>
          <w:color w:val="000000" w:themeColor="text1"/>
          <w:szCs w:val="24"/>
          <w:highlight w:val="white"/>
          <w:lang w:val="it-IT"/>
        </w:rPr>
        <w:t xml:space="preserve">Manuscript </w:t>
      </w:r>
      <w:r w:rsidRPr="00D8347A">
        <w:rPr>
          <w:rFonts w:ascii="Book Antiqua" w:hAnsi="Book Antiqua"/>
          <w:b/>
          <w:caps/>
          <w:color w:val="000000" w:themeColor="text1"/>
          <w:szCs w:val="24"/>
          <w:highlight w:val="white"/>
        </w:rPr>
        <w:t>t</w:t>
      </w:r>
      <w:r w:rsidRPr="00D8347A">
        <w:rPr>
          <w:rFonts w:ascii="Book Antiqua" w:hAnsi="Book Antiqua"/>
          <w:b/>
          <w:color w:val="000000" w:themeColor="text1"/>
          <w:szCs w:val="24"/>
          <w:highlight w:val="white"/>
          <w:lang w:val="it-IT"/>
        </w:rPr>
        <w:t>ype</w:t>
      </w:r>
      <w:r w:rsidRPr="00D8347A">
        <w:rPr>
          <w:rFonts w:ascii="Book Antiqua" w:hAnsi="Book Antiqua"/>
          <w:b/>
          <w:color w:val="000000" w:themeColor="text1"/>
          <w:szCs w:val="24"/>
          <w:lang w:val="it-IT"/>
        </w:rPr>
        <w:t>:</w:t>
      </w:r>
      <w:bookmarkEnd w:id="0"/>
      <w:bookmarkEnd w:id="1"/>
      <w:bookmarkEnd w:id="2"/>
      <w:bookmarkEnd w:id="3"/>
      <w:bookmarkEnd w:id="4"/>
      <w:bookmarkEnd w:id="5"/>
      <w:bookmarkEnd w:id="6"/>
      <w:bookmarkEnd w:id="7"/>
      <w:bookmarkEnd w:id="8"/>
      <w:bookmarkEnd w:id="9"/>
      <w:bookmarkEnd w:id="10"/>
      <w:r w:rsidR="001D7967" w:rsidRPr="00D8347A">
        <w:rPr>
          <w:rFonts w:ascii="Book Antiqua" w:hAnsi="Book Antiqua"/>
          <w:b/>
          <w:color w:val="000000" w:themeColor="text1"/>
          <w:szCs w:val="24"/>
          <w:lang w:val="it-IT"/>
        </w:rPr>
        <w:t xml:space="preserve"> </w:t>
      </w:r>
      <w:bookmarkEnd w:id="11"/>
      <w:bookmarkEnd w:id="12"/>
      <w:bookmarkEnd w:id="13"/>
      <w:bookmarkEnd w:id="14"/>
      <w:bookmarkEnd w:id="15"/>
      <w:bookmarkEnd w:id="16"/>
      <w:bookmarkEnd w:id="17"/>
      <w:bookmarkEnd w:id="18"/>
      <w:bookmarkEnd w:id="27"/>
      <w:bookmarkEnd w:id="28"/>
      <w:r w:rsidR="00194412" w:rsidRPr="00D8347A">
        <w:rPr>
          <w:rFonts w:ascii="Book Antiqua" w:hAnsi="Book Antiqua"/>
          <w:b/>
          <w:color w:val="000000" w:themeColor="text1"/>
          <w:szCs w:val="24"/>
          <w:lang w:val="it-IT"/>
        </w:rPr>
        <w:t>ORIGINAL ARTICLE</w:t>
      </w:r>
    </w:p>
    <w:p w14:paraId="74888E6F" w14:textId="77777777" w:rsidR="00194412" w:rsidRPr="00D8347A" w:rsidRDefault="00194412" w:rsidP="00B52517">
      <w:pPr>
        <w:snapToGrid w:val="0"/>
        <w:spacing w:line="360" w:lineRule="auto"/>
        <w:rPr>
          <w:rFonts w:ascii="Book Antiqua" w:hAnsi="Book Antiqua"/>
          <w:b/>
          <w:color w:val="000000" w:themeColor="text1"/>
          <w:szCs w:val="24"/>
          <w:lang w:val="it-IT"/>
        </w:rPr>
      </w:pPr>
    </w:p>
    <w:p w14:paraId="59959C0D" w14:textId="35CD30E3" w:rsidR="001D7967" w:rsidRPr="00D8347A" w:rsidRDefault="00C00108" w:rsidP="00B52517">
      <w:pPr>
        <w:snapToGrid w:val="0"/>
        <w:spacing w:line="360" w:lineRule="auto"/>
        <w:rPr>
          <w:rFonts w:ascii="Book Antiqua" w:hAnsi="Book Antiqua"/>
          <w:b/>
          <w:i/>
          <w:color w:val="000000" w:themeColor="text1"/>
          <w:szCs w:val="24"/>
          <w:lang w:val="it-IT"/>
        </w:rPr>
      </w:pPr>
      <w:r w:rsidRPr="00D8347A">
        <w:rPr>
          <w:rFonts w:ascii="Book Antiqua" w:hAnsi="Book Antiqua"/>
          <w:b/>
          <w:i/>
          <w:color w:val="000000" w:themeColor="text1"/>
          <w:szCs w:val="24"/>
          <w:lang w:val="it-IT"/>
        </w:rPr>
        <w:t>Retrospective Cohort Study</w:t>
      </w:r>
    </w:p>
    <w:p w14:paraId="5B9094BC" w14:textId="19AAC675" w:rsidR="00143BEC" w:rsidRPr="00D8347A" w:rsidRDefault="00355533" w:rsidP="00B52517">
      <w:pPr>
        <w:pStyle w:val="Title"/>
        <w:snapToGrid w:val="0"/>
        <w:spacing w:before="0" w:after="0" w:line="360" w:lineRule="auto"/>
        <w:jc w:val="both"/>
        <w:rPr>
          <w:rFonts w:ascii="Book Antiqua" w:eastAsiaTheme="minorEastAsia" w:hAnsi="Book Antiqua" w:cs="Times New Roman"/>
          <w:bCs w:val="0"/>
          <w:color w:val="000000" w:themeColor="text1"/>
          <w:sz w:val="24"/>
          <w:szCs w:val="24"/>
        </w:rPr>
      </w:pPr>
      <w:r w:rsidRPr="00D8347A">
        <w:rPr>
          <w:rFonts w:ascii="Book Antiqua" w:eastAsiaTheme="minorEastAsia" w:hAnsi="Book Antiqua" w:cs="Times New Roman"/>
          <w:bCs w:val="0"/>
          <w:color w:val="000000" w:themeColor="text1"/>
          <w:sz w:val="24"/>
          <w:szCs w:val="24"/>
        </w:rPr>
        <w:t xml:space="preserve">Prognostic value of lymphovascular invasion </w:t>
      </w:r>
      <w:r w:rsidR="00143BEC" w:rsidRPr="00D8347A">
        <w:rPr>
          <w:rFonts w:ascii="Book Antiqua" w:eastAsiaTheme="minorEastAsia" w:hAnsi="Book Antiqua" w:cs="Times New Roman"/>
          <w:bCs w:val="0"/>
          <w:color w:val="000000" w:themeColor="text1"/>
          <w:sz w:val="24"/>
          <w:szCs w:val="24"/>
        </w:rPr>
        <w:t>in</w:t>
      </w:r>
      <w:r w:rsidRPr="00D8347A">
        <w:rPr>
          <w:rFonts w:ascii="Book Antiqua" w:eastAsiaTheme="minorEastAsia" w:hAnsi="Book Antiqua" w:cs="Times New Roman"/>
          <w:bCs w:val="0"/>
          <w:color w:val="000000" w:themeColor="text1"/>
          <w:sz w:val="24"/>
          <w:szCs w:val="24"/>
        </w:rPr>
        <w:t xml:space="preserve"> Bismuth-Corlette </w:t>
      </w:r>
      <w:r w:rsidR="00194412" w:rsidRPr="00D8347A">
        <w:rPr>
          <w:rFonts w:ascii="Book Antiqua" w:eastAsiaTheme="minorEastAsia" w:hAnsi="Book Antiqua" w:cs="Times New Roman"/>
          <w:bCs w:val="0"/>
          <w:color w:val="000000" w:themeColor="text1"/>
          <w:sz w:val="24"/>
          <w:szCs w:val="24"/>
        </w:rPr>
        <w:t>t</w:t>
      </w:r>
      <w:r w:rsidRPr="00D8347A">
        <w:rPr>
          <w:rFonts w:ascii="Book Antiqua" w:eastAsiaTheme="minorEastAsia" w:hAnsi="Book Antiqua" w:cs="Times New Roman"/>
          <w:bCs w:val="0"/>
          <w:color w:val="000000" w:themeColor="text1"/>
          <w:sz w:val="24"/>
          <w:szCs w:val="24"/>
        </w:rPr>
        <w:t>ype IV hilar cholangiocarcinoma</w:t>
      </w:r>
    </w:p>
    <w:p w14:paraId="54A6CD5B" w14:textId="77777777" w:rsidR="001D7967" w:rsidRPr="00D8347A" w:rsidRDefault="001D7967" w:rsidP="00B52517">
      <w:pPr>
        <w:snapToGrid w:val="0"/>
        <w:spacing w:line="360" w:lineRule="auto"/>
        <w:rPr>
          <w:rFonts w:ascii="Book Antiqua" w:hAnsi="Book Antiqua"/>
          <w:b/>
          <w:bCs/>
          <w:color w:val="000000" w:themeColor="text1"/>
          <w:szCs w:val="24"/>
        </w:rPr>
      </w:pPr>
    </w:p>
    <w:p w14:paraId="1E210CD4" w14:textId="0037A0BE" w:rsidR="00733006" w:rsidRPr="00D8347A" w:rsidRDefault="00143BEC" w:rsidP="00B52517">
      <w:pPr>
        <w:pStyle w:val="Title"/>
        <w:snapToGrid w:val="0"/>
        <w:spacing w:before="0" w:after="0" w:line="360" w:lineRule="auto"/>
        <w:jc w:val="both"/>
        <w:rPr>
          <w:rFonts w:ascii="Book Antiqua" w:eastAsiaTheme="minorEastAsia" w:hAnsi="Book Antiqua" w:cs="Times New Roman"/>
          <w:b w:val="0"/>
          <w:bCs w:val="0"/>
          <w:color w:val="000000" w:themeColor="text1"/>
          <w:sz w:val="24"/>
          <w:szCs w:val="24"/>
        </w:rPr>
      </w:pPr>
      <w:r w:rsidRPr="00D8347A">
        <w:rPr>
          <w:rFonts w:ascii="Book Antiqua" w:eastAsiaTheme="minorEastAsia" w:hAnsi="Book Antiqua" w:cs="Times New Roman"/>
          <w:b w:val="0"/>
          <w:bCs w:val="0"/>
          <w:color w:val="000000" w:themeColor="text1"/>
          <w:sz w:val="24"/>
          <w:szCs w:val="24"/>
        </w:rPr>
        <w:t xml:space="preserve">Li B </w:t>
      </w:r>
      <w:r w:rsidRPr="00D8347A">
        <w:rPr>
          <w:rFonts w:ascii="Book Antiqua" w:eastAsiaTheme="minorEastAsia" w:hAnsi="Book Antiqua" w:cs="Times New Roman"/>
          <w:b w:val="0"/>
          <w:bCs w:val="0"/>
          <w:i/>
          <w:color w:val="000000" w:themeColor="text1"/>
          <w:sz w:val="24"/>
          <w:szCs w:val="24"/>
        </w:rPr>
        <w:t>et al</w:t>
      </w:r>
      <w:r w:rsidRPr="00D8347A">
        <w:rPr>
          <w:rFonts w:ascii="Book Antiqua" w:eastAsiaTheme="minorEastAsia" w:hAnsi="Book Antiqua" w:cs="Times New Roman"/>
          <w:b w:val="0"/>
          <w:bCs w:val="0"/>
          <w:color w:val="000000" w:themeColor="text1"/>
          <w:sz w:val="24"/>
          <w:szCs w:val="24"/>
        </w:rPr>
        <w:t xml:space="preserve">. Association between </w:t>
      </w:r>
      <w:r w:rsidR="003F75EB" w:rsidRPr="003F75EB">
        <w:rPr>
          <w:rFonts w:ascii="Book Antiqua" w:eastAsiaTheme="minorEastAsia" w:hAnsi="Book Antiqua" w:cs="Times New Roman" w:hint="eastAsia"/>
          <w:b w:val="0"/>
          <w:bCs w:val="0"/>
          <w:caps/>
          <w:color w:val="000000" w:themeColor="text1"/>
          <w:sz w:val="24"/>
          <w:szCs w:val="24"/>
        </w:rPr>
        <w:t>lvi</w:t>
      </w:r>
      <w:r w:rsidRPr="003F75EB">
        <w:rPr>
          <w:rFonts w:ascii="Book Antiqua" w:eastAsiaTheme="minorEastAsia" w:hAnsi="Book Antiqua" w:cs="Times New Roman"/>
          <w:b w:val="0"/>
          <w:bCs w:val="0"/>
          <w:caps/>
          <w:color w:val="000000" w:themeColor="text1"/>
          <w:sz w:val="24"/>
          <w:szCs w:val="24"/>
        </w:rPr>
        <w:t xml:space="preserve"> </w:t>
      </w:r>
      <w:r w:rsidRPr="00D8347A">
        <w:rPr>
          <w:rFonts w:ascii="Book Antiqua" w:eastAsiaTheme="minorEastAsia" w:hAnsi="Book Antiqua" w:cs="Times New Roman"/>
          <w:b w:val="0"/>
          <w:bCs w:val="0"/>
          <w:color w:val="000000" w:themeColor="text1"/>
          <w:sz w:val="24"/>
          <w:szCs w:val="24"/>
        </w:rPr>
        <w:t>and prognosis</w:t>
      </w:r>
    </w:p>
    <w:p w14:paraId="74F5E2A6" w14:textId="77777777" w:rsidR="00143BEC" w:rsidRPr="00D8347A" w:rsidRDefault="00143BEC" w:rsidP="00B52517">
      <w:pPr>
        <w:adjustRightInd w:val="0"/>
        <w:snapToGrid w:val="0"/>
        <w:spacing w:line="360" w:lineRule="auto"/>
        <w:rPr>
          <w:rFonts w:ascii="Book Antiqua" w:hAnsi="Book Antiqua" w:cs="Times New Roman"/>
          <w:b/>
          <w:color w:val="000000" w:themeColor="text1"/>
          <w:szCs w:val="24"/>
        </w:rPr>
      </w:pPr>
    </w:p>
    <w:p w14:paraId="1804FF01" w14:textId="77777777" w:rsidR="00143BEC" w:rsidRPr="00D8347A" w:rsidRDefault="00DB2CD8" w:rsidP="00B52517">
      <w:pPr>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Bei Li,</w:t>
      </w:r>
      <w:r w:rsidR="00143BEC"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Xian-Ze Xiong, Yong Zhou, Si-Jia Wu, Zhen You, Jiong Lu, Nan-Sheng Cheng</w:t>
      </w:r>
    </w:p>
    <w:p w14:paraId="12B79738" w14:textId="77777777" w:rsidR="00143BEC" w:rsidRPr="00D8347A" w:rsidRDefault="00143BEC" w:rsidP="00B52517">
      <w:pPr>
        <w:adjustRightInd w:val="0"/>
        <w:snapToGrid w:val="0"/>
        <w:spacing w:line="360" w:lineRule="auto"/>
        <w:rPr>
          <w:rFonts w:ascii="Book Antiqua" w:hAnsi="Book Antiqua" w:cs="Times New Roman"/>
          <w:b/>
          <w:color w:val="000000" w:themeColor="text1"/>
          <w:szCs w:val="24"/>
        </w:rPr>
      </w:pPr>
      <w:bookmarkStart w:id="29" w:name="OLE_LINK35"/>
      <w:bookmarkStart w:id="30" w:name="OLE_LINK36"/>
    </w:p>
    <w:p w14:paraId="2830E842" w14:textId="4F30F015" w:rsidR="00913579" w:rsidRPr="00D8347A" w:rsidRDefault="00143BEC" w:rsidP="00B52517">
      <w:pPr>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 xml:space="preserve">Bei Li, Xian-Ze Xiong, Yong Zhou, Si-Jia Wu, Zhen You, Jiong Lu, Nan-Sheng Cheng, </w:t>
      </w:r>
      <w:r w:rsidR="00DB2CD8" w:rsidRPr="00D8347A">
        <w:rPr>
          <w:rFonts w:ascii="Book Antiqua" w:hAnsi="Book Antiqua" w:cs="Times New Roman"/>
          <w:color w:val="000000" w:themeColor="text1"/>
          <w:szCs w:val="24"/>
        </w:rPr>
        <w:t>Department of Biliary Surgery</w:t>
      </w:r>
      <w:bookmarkEnd w:id="29"/>
      <w:bookmarkEnd w:id="30"/>
      <w:r w:rsidR="00DB2CD8" w:rsidRPr="00D8347A">
        <w:rPr>
          <w:rFonts w:ascii="Book Antiqua" w:hAnsi="Book Antiqua" w:cs="Times New Roman"/>
          <w:color w:val="000000" w:themeColor="text1"/>
          <w:szCs w:val="24"/>
        </w:rPr>
        <w:t>, West China Hospital of Sichuan University,</w:t>
      </w:r>
      <w:r w:rsidR="00194412" w:rsidRPr="00D8347A">
        <w:rPr>
          <w:rFonts w:ascii="Book Antiqua" w:hAnsi="Book Antiqua" w:cs="Times New Roman"/>
          <w:color w:val="000000" w:themeColor="text1"/>
          <w:szCs w:val="24"/>
        </w:rPr>
        <w:t xml:space="preserve"> </w:t>
      </w:r>
      <w:r w:rsidR="00913579" w:rsidRPr="00D8347A">
        <w:rPr>
          <w:rFonts w:ascii="Book Antiqua" w:hAnsi="Book Antiqua" w:cs="Times New Roman"/>
          <w:color w:val="000000" w:themeColor="text1"/>
          <w:szCs w:val="24"/>
        </w:rPr>
        <w:t xml:space="preserve">Chengdu </w:t>
      </w:r>
      <w:r w:rsidR="00194412" w:rsidRPr="00D8347A">
        <w:rPr>
          <w:rFonts w:ascii="Book Antiqua" w:hAnsi="Book Antiqua" w:cs="Times New Roman"/>
          <w:color w:val="000000" w:themeColor="text1"/>
          <w:szCs w:val="24"/>
        </w:rPr>
        <w:t>610041, Sichuan Province, China</w:t>
      </w:r>
    </w:p>
    <w:p w14:paraId="774AE631" w14:textId="77777777" w:rsidR="00913579" w:rsidRDefault="00913579" w:rsidP="00B52517">
      <w:pPr>
        <w:adjustRightInd w:val="0"/>
        <w:snapToGrid w:val="0"/>
        <w:spacing w:line="360" w:lineRule="auto"/>
        <w:rPr>
          <w:rFonts w:ascii="Book Antiqua" w:hAnsi="Book Antiqua" w:cs="Times New Roman"/>
          <w:color w:val="000000" w:themeColor="text1"/>
          <w:szCs w:val="24"/>
        </w:rPr>
      </w:pPr>
    </w:p>
    <w:p w14:paraId="48B6C0EF" w14:textId="1E61E2D4" w:rsidR="00717C1C" w:rsidRPr="00D8347A" w:rsidRDefault="00717C1C" w:rsidP="00717C1C">
      <w:pPr>
        <w:adjustRightInd w:val="0"/>
        <w:snapToGrid w:val="0"/>
        <w:spacing w:line="360" w:lineRule="auto"/>
        <w:rPr>
          <w:rFonts w:ascii="Book Antiqua" w:hAnsi="Book Antiqua" w:cs="Times New Roman"/>
          <w:color w:val="000000" w:themeColor="text1"/>
          <w:szCs w:val="24"/>
        </w:rPr>
      </w:pPr>
      <w:r w:rsidRPr="001E18FC">
        <w:rPr>
          <w:rFonts w:ascii="Book Antiqua" w:hAnsi="Book Antiqua" w:hint="eastAsia"/>
          <w:b/>
        </w:rPr>
        <w:t xml:space="preserve">ORCID </w:t>
      </w:r>
      <w:r w:rsidR="006F4808" w:rsidRPr="001E18FC">
        <w:rPr>
          <w:rFonts w:ascii="Book Antiqua" w:hAnsi="Book Antiqua"/>
          <w:b/>
        </w:rPr>
        <w:t>n</w:t>
      </w:r>
      <w:r w:rsidRPr="001E18FC">
        <w:rPr>
          <w:rFonts w:ascii="Book Antiqua" w:hAnsi="Book Antiqua" w:hint="eastAsia"/>
          <w:b/>
        </w:rPr>
        <w:t>umber:</w:t>
      </w:r>
      <w:r>
        <w:rPr>
          <w:rFonts w:ascii="Book Antiqua" w:hAnsi="Book Antiqua" w:hint="eastAsia"/>
          <w:b/>
        </w:rPr>
        <w:t xml:space="preserve"> </w:t>
      </w:r>
      <w:r w:rsidRPr="00D8347A">
        <w:rPr>
          <w:rFonts w:ascii="Book Antiqua" w:hAnsi="Book Antiqua" w:cs="Times New Roman"/>
          <w:color w:val="000000" w:themeColor="text1"/>
          <w:szCs w:val="24"/>
        </w:rPr>
        <w:t>Bei Li</w:t>
      </w:r>
      <w:r>
        <w:rPr>
          <w:rFonts w:ascii="Book Antiqua" w:hAnsi="Book Antiqua" w:cs="Times New Roman" w:hint="eastAsia"/>
          <w:color w:val="000000" w:themeColor="text1"/>
          <w:szCs w:val="24"/>
        </w:rPr>
        <w:t xml:space="preserve"> (</w:t>
      </w:r>
      <w:r w:rsidRPr="00717C1C">
        <w:rPr>
          <w:rFonts w:ascii="Book Antiqua" w:hAnsi="Book Antiqua" w:cs="Times New Roman"/>
          <w:color w:val="000000" w:themeColor="text1"/>
          <w:szCs w:val="24"/>
        </w:rPr>
        <w:t>0000-0002-5310-5370</w:t>
      </w:r>
      <w:r>
        <w:rPr>
          <w:rFonts w:ascii="Book Antiqua" w:hAnsi="Book Antiqua" w:cs="Times New Roman" w:hint="eastAsia"/>
          <w:color w:val="000000" w:themeColor="text1"/>
          <w:szCs w:val="24"/>
        </w:rPr>
        <w:t>);</w:t>
      </w:r>
      <w:r w:rsidRPr="00D8347A">
        <w:rPr>
          <w:rFonts w:ascii="Book Antiqua" w:hAnsi="Book Antiqua" w:cs="Times New Roman"/>
          <w:color w:val="000000" w:themeColor="text1"/>
          <w:szCs w:val="24"/>
        </w:rPr>
        <w:t xml:space="preserve"> Xian-Ze Xiong</w:t>
      </w:r>
      <w:r>
        <w:rPr>
          <w:rFonts w:ascii="Book Antiqua" w:hAnsi="Book Antiqua" w:cs="Times New Roman" w:hint="eastAsia"/>
          <w:color w:val="000000" w:themeColor="text1"/>
          <w:szCs w:val="24"/>
        </w:rPr>
        <w:t xml:space="preserve"> (</w:t>
      </w:r>
      <w:r w:rsidRPr="00717C1C">
        <w:rPr>
          <w:rFonts w:ascii="Book Antiqua" w:hAnsi="Book Antiqua" w:cs="Times New Roman"/>
          <w:color w:val="000000" w:themeColor="text1"/>
          <w:szCs w:val="24"/>
        </w:rPr>
        <w:t>0000-0001-6699-3787</w:t>
      </w:r>
      <w:r>
        <w:rPr>
          <w:rFonts w:ascii="Book Antiqua" w:hAnsi="Book Antiqua" w:cs="Times New Roman" w:hint="eastAsia"/>
          <w:color w:val="000000" w:themeColor="text1"/>
          <w:szCs w:val="24"/>
        </w:rPr>
        <w:t>);</w:t>
      </w:r>
      <w:r w:rsidRPr="00D8347A">
        <w:rPr>
          <w:rFonts w:ascii="Book Antiqua" w:hAnsi="Book Antiqua" w:cs="Times New Roman"/>
          <w:color w:val="000000" w:themeColor="text1"/>
          <w:szCs w:val="24"/>
        </w:rPr>
        <w:t xml:space="preserve"> Yong Zhou</w:t>
      </w:r>
      <w:r>
        <w:rPr>
          <w:rFonts w:ascii="Book Antiqua" w:hAnsi="Book Antiqua" w:cs="Times New Roman" w:hint="eastAsia"/>
          <w:color w:val="000000" w:themeColor="text1"/>
          <w:szCs w:val="24"/>
        </w:rPr>
        <w:t xml:space="preserve"> (</w:t>
      </w:r>
      <w:r w:rsidRPr="00717C1C">
        <w:rPr>
          <w:rFonts w:ascii="Book Antiqua" w:hAnsi="Book Antiqua" w:cs="Times New Roman"/>
          <w:color w:val="000000" w:themeColor="text1"/>
          <w:szCs w:val="24"/>
        </w:rPr>
        <w:tab/>
        <w:t>0000-0003-2412-3745</w:t>
      </w:r>
      <w:r>
        <w:rPr>
          <w:rFonts w:ascii="Book Antiqua" w:hAnsi="Book Antiqua" w:cs="Times New Roman" w:hint="eastAsia"/>
          <w:color w:val="000000" w:themeColor="text1"/>
          <w:szCs w:val="24"/>
        </w:rPr>
        <w:t>);</w:t>
      </w:r>
      <w:r w:rsidRPr="00D8347A">
        <w:rPr>
          <w:rFonts w:ascii="Book Antiqua" w:hAnsi="Book Antiqua" w:cs="Times New Roman"/>
          <w:color w:val="000000" w:themeColor="text1"/>
          <w:szCs w:val="24"/>
        </w:rPr>
        <w:t xml:space="preserve"> Si-Jia Wu</w:t>
      </w:r>
      <w:r>
        <w:rPr>
          <w:rFonts w:ascii="Book Antiqua" w:hAnsi="Book Antiqua" w:cs="Times New Roman" w:hint="eastAsia"/>
          <w:color w:val="000000" w:themeColor="text1"/>
          <w:szCs w:val="24"/>
        </w:rPr>
        <w:t xml:space="preserve"> (</w:t>
      </w:r>
      <w:r w:rsidRPr="00717C1C">
        <w:rPr>
          <w:rFonts w:ascii="Book Antiqua" w:hAnsi="Book Antiqua" w:cs="Times New Roman"/>
          <w:color w:val="000000" w:themeColor="text1"/>
          <w:szCs w:val="24"/>
        </w:rPr>
        <w:t>0000-0002-4236-0800</w:t>
      </w:r>
      <w:r>
        <w:rPr>
          <w:rFonts w:ascii="Book Antiqua" w:hAnsi="Book Antiqua" w:cs="Times New Roman" w:hint="eastAsia"/>
          <w:color w:val="000000" w:themeColor="text1"/>
          <w:szCs w:val="24"/>
        </w:rPr>
        <w:t>);</w:t>
      </w:r>
      <w:r w:rsidRPr="00D8347A">
        <w:rPr>
          <w:rFonts w:ascii="Book Antiqua" w:hAnsi="Book Antiqua" w:cs="Times New Roman"/>
          <w:color w:val="000000" w:themeColor="text1"/>
          <w:szCs w:val="24"/>
        </w:rPr>
        <w:t xml:space="preserve"> Zhen You</w:t>
      </w:r>
      <w:r>
        <w:rPr>
          <w:rFonts w:ascii="Book Antiqua" w:hAnsi="Book Antiqua" w:cs="Times New Roman" w:hint="eastAsia"/>
          <w:color w:val="000000" w:themeColor="text1"/>
          <w:szCs w:val="24"/>
        </w:rPr>
        <w:t xml:space="preserve"> (</w:t>
      </w:r>
      <w:r w:rsidRPr="00717C1C">
        <w:rPr>
          <w:rFonts w:ascii="Book Antiqua" w:hAnsi="Book Antiqua" w:cs="Times New Roman"/>
          <w:color w:val="000000" w:themeColor="text1"/>
          <w:szCs w:val="24"/>
        </w:rPr>
        <w:t>0000-0002-1196-8901</w:t>
      </w:r>
      <w:r>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Jiong Lu</w:t>
      </w:r>
      <w:r>
        <w:rPr>
          <w:rFonts w:ascii="Book Antiqua" w:hAnsi="Book Antiqua" w:cs="Times New Roman" w:hint="eastAsia"/>
          <w:color w:val="000000" w:themeColor="text1"/>
          <w:szCs w:val="24"/>
        </w:rPr>
        <w:t xml:space="preserve"> (</w:t>
      </w:r>
      <w:r w:rsidRPr="00717C1C">
        <w:rPr>
          <w:rFonts w:ascii="Book Antiqua" w:hAnsi="Book Antiqua" w:cs="Times New Roman"/>
          <w:color w:val="000000" w:themeColor="text1"/>
          <w:szCs w:val="24"/>
        </w:rPr>
        <w:t>0000-0002-5541-9808</w:t>
      </w:r>
      <w:r>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Nan-Sheng Cheng</w:t>
      </w:r>
      <w:r>
        <w:rPr>
          <w:rFonts w:ascii="Book Antiqua" w:hAnsi="Book Antiqua" w:cs="Times New Roman" w:hint="eastAsia"/>
          <w:color w:val="000000" w:themeColor="text1"/>
          <w:szCs w:val="24"/>
        </w:rPr>
        <w:t xml:space="preserve"> (</w:t>
      </w:r>
      <w:r w:rsidRPr="00717C1C">
        <w:rPr>
          <w:rFonts w:ascii="Book Antiqua" w:hAnsi="Book Antiqua" w:cs="Times New Roman"/>
          <w:color w:val="000000" w:themeColor="text1"/>
          <w:szCs w:val="24"/>
        </w:rPr>
        <w:t>0000-0002-9334-5715</w:t>
      </w:r>
      <w:r>
        <w:rPr>
          <w:rFonts w:ascii="Book Antiqua" w:hAnsi="Book Antiqua" w:cs="Times New Roman" w:hint="eastAsia"/>
          <w:color w:val="000000" w:themeColor="text1"/>
          <w:szCs w:val="24"/>
        </w:rPr>
        <w:t>).</w:t>
      </w:r>
    </w:p>
    <w:p w14:paraId="512A5801" w14:textId="77777777" w:rsidR="00717C1C" w:rsidRPr="00DB505A" w:rsidRDefault="00717C1C" w:rsidP="00B52517">
      <w:pPr>
        <w:adjustRightInd w:val="0"/>
        <w:snapToGrid w:val="0"/>
        <w:spacing w:line="360" w:lineRule="auto"/>
        <w:rPr>
          <w:rFonts w:ascii="Book Antiqua" w:hAnsi="Book Antiqua" w:cs="Times New Roman"/>
          <w:color w:val="000000" w:themeColor="text1"/>
          <w:szCs w:val="24"/>
        </w:rPr>
      </w:pPr>
    </w:p>
    <w:p w14:paraId="0F6DEB2D" w14:textId="77777777" w:rsidR="00A637A7" w:rsidRPr="00D8347A" w:rsidRDefault="00A637A7" w:rsidP="00B52517">
      <w:pPr>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 xml:space="preserve">Author contributions: </w:t>
      </w:r>
      <w:r w:rsidR="003B6B0E" w:rsidRPr="00D8347A">
        <w:rPr>
          <w:rFonts w:ascii="Book Antiqua" w:hAnsi="Book Antiqua" w:cs="Times New Roman"/>
          <w:color w:val="000000" w:themeColor="text1"/>
          <w:szCs w:val="24"/>
        </w:rPr>
        <w:t>Li B analyzed the data and wrote the manuscript; Xiong XZ and Zhou Y provided the collection of all the human ma</w:t>
      </w:r>
      <w:r w:rsidR="00B34C0B" w:rsidRPr="00D8347A">
        <w:rPr>
          <w:rFonts w:ascii="Book Antiqua" w:hAnsi="Book Antiqua" w:cs="Times New Roman"/>
          <w:color w:val="000000" w:themeColor="text1"/>
          <w:szCs w:val="24"/>
        </w:rPr>
        <w:t xml:space="preserve">terials; Wu SJ, You Z and Lu J </w:t>
      </w:r>
      <w:r w:rsidR="003B6B0E" w:rsidRPr="00D8347A">
        <w:rPr>
          <w:rFonts w:ascii="Book Antiqua" w:hAnsi="Book Antiqua" w:cs="Times New Roman"/>
          <w:color w:val="000000" w:themeColor="text1"/>
          <w:szCs w:val="24"/>
        </w:rPr>
        <w:t>helped with data an</w:t>
      </w:r>
      <w:r w:rsidR="00B34C0B" w:rsidRPr="00D8347A">
        <w:rPr>
          <w:rFonts w:ascii="Book Antiqua" w:hAnsi="Book Antiqua" w:cs="Times New Roman"/>
          <w:color w:val="000000" w:themeColor="text1"/>
          <w:szCs w:val="24"/>
        </w:rPr>
        <w:t xml:space="preserve">alysis; Cheng NS </w:t>
      </w:r>
      <w:r w:rsidR="003B6B0E" w:rsidRPr="00D8347A">
        <w:rPr>
          <w:rFonts w:ascii="Book Antiqua" w:hAnsi="Book Antiqua" w:cs="Times New Roman"/>
          <w:color w:val="000000" w:themeColor="text1"/>
          <w:szCs w:val="24"/>
        </w:rPr>
        <w:t>designed, organized, and supervised writing of the manuscript; all authors approved the final manuscript as submitted.</w:t>
      </w:r>
    </w:p>
    <w:p w14:paraId="06E3DD1E" w14:textId="77777777" w:rsidR="003B6B0E" w:rsidRPr="00D8347A" w:rsidRDefault="003B6B0E" w:rsidP="00B52517">
      <w:pPr>
        <w:adjustRightInd w:val="0"/>
        <w:snapToGrid w:val="0"/>
        <w:spacing w:line="360" w:lineRule="auto"/>
        <w:rPr>
          <w:rFonts w:ascii="Book Antiqua" w:hAnsi="Book Antiqua" w:cs="Times New Roman"/>
          <w:color w:val="000000" w:themeColor="text1"/>
          <w:szCs w:val="24"/>
        </w:rPr>
      </w:pPr>
    </w:p>
    <w:p w14:paraId="6EA66B1D" w14:textId="6DD29811" w:rsidR="003B6B0E" w:rsidRPr="00D8347A" w:rsidRDefault="00B34C0B" w:rsidP="00B52517">
      <w:pPr>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Supported by</w:t>
      </w:r>
      <w:r w:rsidR="00194412" w:rsidRPr="00D8347A">
        <w:rPr>
          <w:rFonts w:ascii="Book Antiqua" w:hAnsi="Book Antiqua" w:cs="Times New Roman"/>
          <w:b/>
          <w:color w:val="000000" w:themeColor="text1"/>
          <w:szCs w:val="24"/>
        </w:rPr>
        <w:t xml:space="preserve"> </w:t>
      </w:r>
      <w:r w:rsidRPr="00D8347A">
        <w:rPr>
          <w:rFonts w:ascii="Book Antiqua" w:hAnsi="Book Antiqua" w:cs="Times New Roman"/>
          <w:color w:val="000000" w:themeColor="text1"/>
          <w:szCs w:val="24"/>
        </w:rPr>
        <w:t xml:space="preserve">Science and Technology Support Project of Sichuan Province, No. 2015SZ0070 and </w:t>
      </w:r>
      <w:r w:rsidR="00194412" w:rsidRPr="00D8347A">
        <w:rPr>
          <w:rFonts w:ascii="Book Antiqua" w:hAnsi="Book Antiqua" w:cs="Times New Roman"/>
          <w:color w:val="000000" w:themeColor="text1"/>
          <w:szCs w:val="24"/>
        </w:rPr>
        <w:t xml:space="preserve">No. </w:t>
      </w:r>
      <w:r w:rsidRPr="00D8347A">
        <w:rPr>
          <w:rFonts w:ascii="Book Antiqua" w:hAnsi="Book Antiqua" w:cs="Times New Roman"/>
          <w:color w:val="000000" w:themeColor="text1"/>
          <w:szCs w:val="24"/>
        </w:rPr>
        <w:t>2014FZ004</w:t>
      </w:r>
    </w:p>
    <w:p w14:paraId="01681F9D" w14:textId="77777777" w:rsidR="00B34C0B" w:rsidRPr="00D8347A" w:rsidRDefault="00B34C0B" w:rsidP="00B52517">
      <w:pPr>
        <w:adjustRightInd w:val="0"/>
        <w:snapToGrid w:val="0"/>
        <w:spacing w:line="360" w:lineRule="auto"/>
        <w:rPr>
          <w:rFonts w:ascii="Book Antiqua" w:hAnsi="Book Antiqua" w:cs="Times New Roman"/>
          <w:color w:val="000000" w:themeColor="text1"/>
          <w:szCs w:val="24"/>
        </w:rPr>
      </w:pPr>
    </w:p>
    <w:p w14:paraId="1291890E" w14:textId="77777777" w:rsidR="00B34C0B" w:rsidRPr="00D8347A" w:rsidRDefault="00B34C0B" w:rsidP="00B52517">
      <w:pPr>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lastRenderedPageBreak/>
        <w:t>Institutional review board statement:</w:t>
      </w:r>
      <w:r w:rsidRPr="00D8347A">
        <w:rPr>
          <w:rFonts w:ascii="Book Antiqua" w:hAnsi="Book Antiqua" w:cs="Times New Roman"/>
          <w:color w:val="000000" w:themeColor="text1"/>
          <w:szCs w:val="24"/>
        </w:rPr>
        <w:t xml:space="preserve"> The study was reviewed and approved by the West China Hospital of Sichuan University Institutional Review Board.</w:t>
      </w:r>
    </w:p>
    <w:p w14:paraId="71AD82A5" w14:textId="77777777" w:rsidR="00B34C0B" w:rsidRPr="00D8347A" w:rsidRDefault="00B34C0B" w:rsidP="00B52517">
      <w:pPr>
        <w:adjustRightInd w:val="0"/>
        <w:snapToGrid w:val="0"/>
        <w:spacing w:line="360" w:lineRule="auto"/>
        <w:rPr>
          <w:rFonts w:ascii="Book Antiqua" w:hAnsi="Book Antiqua" w:cs="Times New Roman"/>
          <w:color w:val="000000" w:themeColor="text1"/>
          <w:szCs w:val="24"/>
        </w:rPr>
      </w:pPr>
    </w:p>
    <w:p w14:paraId="2879D87F" w14:textId="77777777" w:rsidR="00B34C0B" w:rsidRPr="00D8347A" w:rsidRDefault="00B34C0B" w:rsidP="00B52517">
      <w:pPr>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Conflict-of-interest statement:</w:t>
      </w:r>
      <w:r w:rsidRPr="00D8347A">
        <w:rPr>
          <w:rFonts w:ascii="Book Antiqua" w:hAnsi="Book Antiqua" w:cs="Times New Roman"/>
          <w:color w:val="000000" w:themeColor="text1"/>
          <w:szCs w:val="24"/>
        </w:rPr>
        <w:t xml:space="preserve"> We have no conflicts of interest regarding the current paper.</w:t>
      </w:r>
    </w:p>
    <w:p w14:paraId="79582148" w14:textId="77777777" w:rsidR="00FB3B3C" w:rsidRPr="00D8347A" w:rsidRDefault="00FB3B3C" w:rsidP="00B52517">
      <w:pPr>
        <w:adjustRightInd w:val="0"/>
        <w:snapToGrid w:val="0"/>
        <w:spacing w:line="360" w:lineRule="auto"/>
        <w:rPr>
          <w:rFonts w:ascii="Book Antiqua" w:hAnsi="Book Antiqua" w:cs="Times New Roman"/>
          <w:color w:val="000000" w:themeColor="text1"/>
          <w:szCs w:val="24"/>
        </w:rPr>
      </w:pPr>
    </w:p>
    <w:p w14:paraId="4501B527" w14:textId="77777777" w:rsidR="00B34C0B" w:rsidRPr="00D8347A" w:rsidRDefault="00B34C0B" w:rsidP="00B52517">
      <w:pPr>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Data sharing statement:</w:t>
      </w:r>
      <w:r w:rsidRPr="00D8347A">
        <w:rPr>
          <w:rFonts w:ascii="Book Antiqua" w:hAnsi="Book Antiqua" w:cs="Times New Roman"/>
          <w:color w:val="000000" w:themeColor="text1"/>
          <w:szCs w:val="24"/>
        </w:rPr>
        <w:t xml:space="preserve"> No additional data are available</w:t>
      </w:r>
    </w:p>
    <w:p w14:paraId="6D8F6584" w14:textId="77777777" w:rsidR="00B34C0B" w:rsidRPr="00D8347A" w:rsidRDefault="00B34C0B" w:rsidP="00B52517">
      <w:pPr>
        <w:adjustRightInd w:val="0"/>
        <w:snapToGrid w:val="0"/>
        <w:spacing w:line="360" w:lineRule="auto"/>
        <w:rPr>
          <w:rFonts w:ascii="Book Antiqua" w:hAnsi="Book Antiqua" w:cs="Times New Roman"/>
          <w:color w:val="000000" w:themeColor="text1"/>
          <w:szCs w:val="24"/>
        </w:rPr>
      </w:pPr>
    </w:p>
    <w:p w14:paraId="7D5220CB" w14:textId="77777777" w:rsidR="00194412" w:rsidRPr="00D8347A" w:rsidRDefault="00194412" w:rsidP="00B52517">
      <w:pPr>
        <w:pStyle w:val="1"/>
        <w:snapToGrid w:val="0"/>
        <w:spacing w:line="360" w:lineRule="auto"/>
        <w:jc w:val="both"/>
        <w:rPr>
          <w:rFonts w:ascii="Book Antiqua" w:hAnsi="Book Antiqua" w:cs="Times New Roman"/>
          <w:bCs/>
          <w:color w:val="000000" w:themeColor="text1"/>
          <w:sz w:val="24"/>
          <w:szCs w:val="24"/>
          <w:highlight w:val="white"/>
          <w:lang w:val="en-US"/>
        </w:rPr>
      </w:pPr>
      <w:bookmarkStart w:id="31" w:name="OLE_LINK734"/>
      <w:bookmarkStart w:id="32" w:name="OLE_LINK441"/>
      <w:bookmarkStart w:id="33" w:name="OLE_LINK442"/>
      <w:bookmarkStart w:id="34" w:name="OLE_LINK1032"/>
      <w:bookmarkStart w:id="35" w:name="OLE_LINK1232"/>
      <w:bookmarkStart w:id="36" w:name="OLE_LINK559"/>
      <w:bookmarkStart w:id="37" w:name="OLE_LINK878"/>
      <w:bookmarkStart w:id="38" w:name="OLE_LINK879"/>
      <w:r w:rsidRPr="00D8347A">
        <w:rPr>
          <w:rFonts w:ascii="Book Antiqua" w:hAnsi="Book Antiqua" w:cs="Times New Roman"/>
          <w:b/>
          <w:bCs/>
          <w:color w:val="000000" w:themeColor="text1"/>
          <w:sz w:val="24"/>
          <w:szCs w:val="24"/>
          <w:highlight w:val="white"/>
          <w:lang w:val="en-US"/>
        </w:rPr>
        <w:t>Open-Access:</w:t>
      </w:r>
      <w:r w:rsidRPr="00D8347A">
        <w:rPr>
          <w:rFonts w:ascii="Book Antiqua" w:hAnsi="Book Antiqua" w:cs="Times New Roman"/>
          <w:bCs/>
          <w:color w:val="000000" w:themeColor="text1"/>
          <w:sz w:val="24"/>
          <w:szCs w:val="24"/>
          <w:highlight w:val="white"/>
          <w:lang w:val="en-US"/>
        </w:rPr>
        <w:t xml:space="preserve"> </w:t>
      </w:r>
      <w:bookmarkStart w:id="39" w:name="OLE_LINK479"/>
      <w:bookmarkStart w:id="40" w:name="OLE_LINK496"/>
      <w:bookmarkStart w:id="41" w:name="OLE_LINK506"/>
      <w:bookmarkStart w:id="42" w:name="OLE_LINK507"/>
      <w:r w:rsidRPr="00D8347A">
        <w:rPr>
          <w:rFonts w:ascii="Book Antiqua" w:hAnsi="Book Antiqua" w:cs="Times New Roman"/>
          <w:bCs/>
          <w:color w:val="000000" w:themeColor="text1"/>
          <w:sz w:val="24"/>
          <w:szCs w:val="24"/>
          <w:highlight w:val="white"/>
          <w:lang w:val="en-US"/>
        </w:rPr>
        <w:t>This article is an open-access article which was selected by an in-house editor and fully peer-reviewed by external reviewers. It is distributed</w:t>
      </w:r>
      <w:r w:rsidRPr="00D8347A">
        <w:rPr>
          <w:rFonts w:ascii="Book Antiqua" w:hAnsi="Book Antiqua" w:cs="Times New Roman"/>
          <w:bCs/>
          <w:color w:val="000000" w:themeColor="text1"/>
          <w:sz w:val="24"/>
          <w:szCs w:val="24"/>
          <w:highlight w:val="white"/>
          <w:lang w:val="en-US" w:eastAsia="zh-CN"/>
        </w:rPr>
        <w:t xml:space="preserve"> </w:t>
      </w:r>
      <w:r w:rsidRPr="00D8347A">
        <w:rPr>
          <w:rFonts w:ascii="Book Antiqua" w:hAnsi="Book Antiqua" w:cs="Times New Roman"/>
          <w:bCs/>
          <w:color w:val="000000" w:themeColor="text1"/>
          <w:sz w:val="24"/>
          <w:szCs w:val="24"/>
          <w:highlight w:val="white"/>
          <w:lang w:val="en-US"/>
        </w:rPr>
        <w:t>in</w:t>
      </w:r>
      <w:r w:rsidRPr="00D8347A">
        <w:rPr>
          <w:rFonts w:ascii="Book Antiqua" w:hAnsi="Book Antiqua" w:cs="Times New Roman"/>
          <w:bCs/>
          <w:color w:val="000000" w:themeColor="text1"/>
          <w:sz w:val="24"/>
          <w:szCs w:val="24"/>
          <w:highlight w:val="white"/>
          <w:lang w:val="en-US" w:eastAsia="zh-CN"/>
        </w:rPr>
        <w:t xml:space="preserve"> </w:t>
      </w:r>
      <w:r w:rsidRPr="00D8347A">
        <w:rPr>
          <w:rFonts w:ascii="Book Antiqua" w:hAnsi="Book Antiqua" w:cs="Times New Roman"/>
          <w:bCs/>
          <w:color w:val="000000" w:themeColor="text1"/>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8347A">
          <w:rPr>
            <w:rStyle w:val="Hyperlink"/>
            <w:rFonts w:ascii="Book Antiqua" w:hAnsi="Book Antiqua" w:cs="Times New Roman"/>
            <w:bCs/>
            <w:color w:val="000000" w:themeColor="text1"/>
            <w:sz w:val="24"/>
            <w:szCs w:val="24"/>
            <w:highlight w:val="white"/>
            <w:lang w:val="en-US"/>
          </w:rPr>
          <w:t>http://creativecommons.org/licenses/by-nc/4.0/</w:t>
        </w:r>
      </w:hyperlink>
      <w:bookmarkEnd w:id="31"/>
      <w:bookmarkEnd w:id="39"/>
      <w:bookmarkEnd w:id="40"/>
      <w:bookmarkEnd w:id="41"/>
      <w:bookmarkEnd w:id="42"/>
    </w:p>
    <w:bookmarkEnd w:id="32"/>
    <w:bookmarkEnd w:id="33"/>
    <w:bookmarkEnd w:id="34"/>
    <w:bookmarkEnd w:id="35"/>
    <w:bookmarkEnd w:id="36"/>
    <w:p w14:paraId="52C1171D" w14:textId="77777777" w:rsidR="00194412" w:rsidRPr="00D8347A" w:rsidRDefault="00194412" w:rsidP="00B52517">
      <w:pPr>
        <w:pStyle w:val="1"/>
        <w:snapToGrid w:val="0"/>
        <w:spacing w:line="360" w:lineRule="auto"/>
        <w:jc w:val="both"/>
        <w:rPr>
          <w:rFonts w:ascii="Book Antiqua" w:hAnsi="Book Antiqua" w:cs="Times New Roman"/>
          <w:b/>
          <w:bCs/>
          <w:color w:val="000000" w:themeColor="text1"/>
          <w:sz w:val="24"/>
          <w:szCs w:val="24"/>
          <w:highlight w:val="white"/>
          <w:lang w:val="en-US" w:eastAsia="zh-CN"/>
        </w:rPr>
      </w:pPr>
    </w:p>
    <w:p w14:paraId="4320C713" w14:textId="2D81F761" w:rsidR="00194412" w:rsidRPr="00D8347A" w:rsidRDefault="00194412" w:rsidP="00B52517">
      <w:pPr>
        <w:adjustRightInd w:val="0"/>
        <w:snapToGrid w:val="0"/>
        <w:spacing w:line="360" w:lineRule="auto"/>
        <w:rPr>
          <w:rFonts w:ascii="Book Antiqua" w:hAnsi="Book Antiqua" w:cs="Times New Roman"/>
          <w:bCs/>
          <w:color w:val="000000" w:themeColor="text1"/>
          <w:szCs w:val="24"/>
        </w:rPr>
      </w:pPr>
      <w:r w:rsidRPr="00D8347A">
        <w:rPr>
          <w:rFonts w:ascii="Book Antiqua" w:hAnsi="Book Antiqua" w:cs="Times New Roman"/>
          <w:b/>
          <w:bCs/>
          <w:color w:val="000000" w:themeColor="text1"/>
          <w:szCs w:val="24"/>
          <w:highlight w:val="white"/>
        </w:rPr>
        <w:t xml:space="preserve">Manuscript source: </w:t>
      </w:r>
      <w:r w:rsidRPr="00D8347A">
        <w:rPr>
          <w:rFonts w:ascii="Book Antiqua" w:hAnsi="Book Antiqua" w:cs="Times New Roman"/>
          <w:bCs/>
          <w:color w:val="000000" w:themeColor="text1"/>
          <w:szCs w:val="24"/>
          <w:highlight w:val="white"/>
        </w:rPr>
        <w:t>Unsolicited manuscript</w:t>
      </w:r>
      <w:bookmarkEnd w:id="37"/>
      <w:bookmarkEnd w:id="38"/>
    </w:p>
    <w:p w14:paraId="6DFBFD8E" w14:textId="77777777" w:rsidR="00194412" w:rsidRPr="00D8347A" w:rsidRDefault="00194412" w:rsidP="00B52517">
      <w:pPr>
        <w:adjustRightInd w:val="0"/>
        <w:snapToGrid w:val="0"/>
        <w:spacing w:line="360" w:lineRule="auto"/>
        <w:rPr>
          <w:rFonts w:ascii="Book Antiqua" w:hAnsi="Book Antiqua" w:cs="Times New Roman"/>
          <w:color w:val="000000" w:themeColor="text1"/>
          <w:szCs w:val="24"/>
        </w:rPr>
      </w:pPr>
    </w:p>
    <w:p w14:paraId="31367CAE" w14:textId="77777777" w:rsidR="00523D70" w:rsidRPr="00D8347A" w:rsidRDefault="00B34C0B" w:rsidP="00B52517">
      <w:pPr>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Correspondence to</w:t>
      </w:r>
      <w:r w:rsidR="00DB2CD8" w:rsidRPr="00D8347A">
        <w:rPr>
          <w:rFonts w:ascii="Book Antiqua" w:hAnsi="Book Antiqua" w:cs="Times New Roman"/>
          <w:b/>
          <w:color w:val="000000" w:themeColor="text1"/>
          <w:szCs w:val="24"/>
        </w:rPr>
        <w:t>: Nan-Sheng Cheng,</w:t>
      </w:r>
      <w:r w:rsidR="00DB2CD8" w:rsidRPr="00D8347A">
        <w:rPr>
          <w:rFonts w:ascii="Book Antiqua" w:hAnsi="Book Antiqua"/>
          <w:b/>
          <w:color w:val="000000" w:themeColor="text1"/>
          <w:szCs w:val="24"/>
        </w:rPr>
        <w:t xml:space="preserve"> </w:t>
      </w:r>
      <w:r w:rsidR="00DB2CD8" w:rsidRPr="00D8347A">
        <w:rPr>
          <w:rFonts w:ascii="Book Antiqua" w:hAnsi="Book Antiqua" w:cs="Times New Roman"/>
          <w:b/>
          <w:color w:val="000000" w:themeColor="text1"/>
          <w:szCs w:val="24"/>
        </w:rPr>
        <w:t>MD, P</w:t>
      </w:r>
      <w:r w:rsidR="00523D70" w:rsidRPr="00D8347A">
        <w:rPr>
          <w:rFonts w:ascii="Book Antiqua" w:hAnsi="Book Antiqua" w:cs="Times New Roman"/>
          <w:b/>
          <w:color w:val="000000" w:themeColor="text1"/>
          <w:szCs w:val="24"/>
        </w:rPr>
        <w:t>hD</w:t>
      </w:r>
      <w:r w:rsidR="00DB2CD8" w:rsidRPr="00D8347A">
        <w:rPr>
          <w:rFonts w:ascii="Book Antiqua" w:hAnsi="Book Antiqua" w:cs="Times New Roman"/>
          <w:b/>
          <w:color w:val="000000" w:themeColor="text1"/>
          <w:szCs w:val="24"/>
        </w:rPr>
        <w:t>,</w:t>
      </w:r>
      <w:r w:rsidR="00DB2CD8" w:rsidRPr="00D8347A">
        <w:rPr>
          <w:rFonts w:ascii="Book Antiqua" w:hAnsi="Book Antiqua" w:cs="Times New Roman"/>
          <w:color w:val="000000" w:themeColor="text1"/>
          <w:szCs w:val="24"/>
        </w:rPr>
        <w:t xml:space="preserve"> </w:t>
      </w:r>
      <w:bookmarkStart w:id="43" w:name="OLE_LINK12"/>
      <w:bookmarkStart w:id="44" w:name="OLE_LINK13"/>
      <w:bookmarkStart w:id="45" w:name="OLE_LINK21"/>
      <w:bookmarkStart w:id="46" w:name="OLE_LINK30"/>
      <w:r w:rsidR="00DB2CD8" w:rsidRPr="00D8347A">
        <w:rPr>
          <w:rFonts w:ascii="Book Antiqua" w:hAnsi="Book Antiqua" w:cs="Times New Roman"/>
          <w:color w:val="000000" w:themeColor="text1"/>
          <w:szCs w:val="24"/>
        </w:rPr>
        <w:t>Department of Biliary</w:t>
      </w:r>
      <w:r w:rsidR="00EA428B" w:rsidRPr="00D8347A">
        <w:rPr>
          <w:rFonts w:ascii="Book Antiqua" w:hAnsi="Book Antiqua" w:cs="Times New Roman"/>
          <w:color w:val="000000" w:themeColor="text1"/>
          <w:szCs w:val="24"/>
        </w:rPr>
        <w:t xml:space="preserve"> Surgery, West China Hospital of</w:t>
      </w:r>
      <w:r w:rsidR="00DB2CD8" w:rsidRPr="00D8347A">
        <w:rPr>
          <w:rFonts w:ascii="Book Antiqua" w:hAnsi="Book Antiqua" w:cs="Times New Roman"/>
          <w:color w:val="000000" w:themeColor="text1"/>
          <w:szCs w:val="24"/>
        </w:rPr>
        <w:t xml:space="preserve"> Sichuan University</w:t>
      </w:r>
      <w:bookmarkEnd w:id="43"/>
      <w:bookmarkEnd w:id="44"/>
      <w:bookmarkEnd w:id="45"/>
      <w:bookmarkEnd w:id="46"/>
      <w:r w:rsidR="00DB2CD8" w:rsidRPr="00D8347A">
        <w:rPr>
          <w:rFonts w:ascii="Book Antiqua" w:hAnsi="Book Antiqua" w:cs="Times New Roman"/>
          <w:color w:val="000000" w:themeColor="text1"/>
          <w:szCs w:val="24"/>
        </w:rPr>
        <w:t xml:space="preserve">, </w:t>
      </w:r>
      <w:bookmarkStart w:id="47" w:name="OLE_LINK18"/>
      <w:bookmarkStart w:id="48" w:name="OLE_LINK19"/>
      <w:bookmarkStart w:id="49" w:name="OLE_LINK29"/>
      <w:bookmarkStart w:id="50" w:name="OLE_LINK26"/>
      <w:bookmarkStart w:id="51" w:name="OLE_LINK27"/>
      <w:r w:rsidR="00DB2CD8" w:rsidRPr="00D8347A">
        <w:rPr>
          <w:rFonts w:ascii="Book Antiqua" w:hAnsi="Book Antiqua" w:cs="Times New Roman"/>
          <w:color w:val="000000" w:themeColor="text1"/>
          <w:szCs w:val="24"/>
        </w:rPr>
        <w:t>No. 37 Guo Xue Xiang</w:t>
      </w:r>
      <w:bookmarkEnd w:id="47"/>
      <w:bookmarkEnd w:id="48"/>
      <w:bookmarkEnd w:id="49"/>
      <w:r w:rsidR="00DB2CD8" w:rsidRPr="00D8347A">
        <w:rPr>
          <w:rFonts w:ascii="Book Antiqua" w:hAnsi="Book Antiqua" w:cs="Times New Roman"/>
          <w:color w:val="000000" w:themeColor="text1"/>
          <w:szCs w:val="24"/>
        </w:rPr>
        <w:t xml:space="preserve">, Chengdu 610041, </w:t>
      </w:r>
      <w:bookmarkStart w:id="52" w:name="OLE_LINK14"/>
      <w:bookmarkStart w:id="53" w:name="OLE_LINK17"/>
      <w:bookmarkStart w:id="54" w:name="OLE_LINK20"/>
      <w:r w:rsidR="00DB2CD8" w:rsidRPr="00D8347A">
        <w:rPr>
          <w:rFonts w:ascii="Book Antiqua" w:hAnsi="Book Antiqua" w:cs="Times New Roman"/>
          <w:color w:val="000000" w:themeColor="text1"/>
          <w:szCs w:val="24"/>
        </w:rPr>
        <w:t>Sichuan Province</w:t>
      </w:r>
      <w:bookmarkEnd w:id="52"/>
      <w:bookmarkEnd w:id="53"/>
      <w:bookmarkEnd w:id="54"/>
      <w:r w:rsidR="00DB2CD8" w:rsidRPr="00D8347A">
        <w:rPr>
          <w:rFonts w:ascii="Book Antiqua" w:hAnsi="Book Antiqua" w:cs="Times New Roman"/>
          <w:color w:val="000000" w:themeColor="text1"/>
          <w:szCs w:val="24"/>
        </w:rPr>
        <w:t>, China</w:t>
      </w:r>
      <w:bookmarkEnd w:id="50"/>
      <w:bookmarkEnd w:id="51"/>
      <w:r w:rsidR="00DB2CD8" w:rsidRPr="00D8347A">
        <w:rPr>
          <w:rFonts w:ascii="Book Antiqua" w:hAnsi="Book Antiqua" w:cs="Times New Roman"/>
          <w:color w:val="000000" w:themeColor="text1"/>
          <w:szCs w:val="24"/>
        </w:rPr>
        <w:t>.</w:t>
      </w:r>
      <w:r w:rsidR="00523D70" w:rsidRPr="00D8347A">
        <w:rPr>
          <w:rFonts w:ascii="Book Antiqua" w:hAnsi="Book Antiqua" w:cs="Times New Roman"/>
          <w:color w:val="000000" w:themeColor="text1"/>
          <w:szCs w:val="24"/>
        </w:rPr>
        <w:t xml:space="preserve"> </w:t>
      </w:r>
      <w:hyperlink r:id="rId9" w:history="1">
        <w:r w:rsidR="00523D70" w:rsidRPr="00D8347A">
          <w:rPr>
            <w:rStyle w:val="Hyperlink"/>
            <w:rFonts w:ascii="Book Antiqua" w:hAnsi="Book Antiqua" w:cs="Times New Roman"/>
            <w:color w:val="000000" w:themeColor="text1"/>
            <w:szCs w:val="24"/>
          </w:rPr>
          <w:t>nanshengcheng@yeah.net</w:t>
        </w:r>
      </w:hyperlink>
    </w:p>
    <w:p w14:paraId="1259DF47" w14:textId="0C5B7A05" w:rsidR="00523D70" w:rsidRPr="00D8347A" w:rsidRDefault="00DB2CD8" w:rsidP="00B52517">
      <w:pPr>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Tel</w:t>
      </w:r>
      <w:r w:rsidR="00194412" w:rsidRPr="00D8347A">
        <w:rPr>
          <w:rFonts w:ascii="Book Antiqua" w:hAnsi="Book Antiqua" w:cs="Times New Roman"/>
          <w:b/>
          <w:color w:val="000000" w:themeColor="text1"/>
          <w:szCs w:val="24"/>
        </w:rPr>
        <w:t>ephone</w:t>
      </w:r>
      <w:r w:rsidRPr="00D8347A">
        <w:rPr>
          <w:rFonts w:ascii="Book Antiqua" w:hAnsi="Book Antiqua" w:cs="Times New Roman"/>
          <w:b/>
          <w:color w:val="000000" w:themeColor="text1"/>
          <w:szCs w:val="24"/>
        </w:rPr>
        <w:t xml:space="preserve">: </w:t>
      </w:r>
      <w:r w:rsidR="00194412" w:rsidRPr="00D8347A">
        <w:rPr>
          <w:rFonts w:ascii="Book Antiqua" w:hAnsi="Book Antiqua" w:cs="Times New Roman"/>
          <w:color w:val="000000" w:themeColor="text1"/>
          <w:szCs w:val="24"/>
        </w:rPr>
        <w:t>+</w:t>
      </w:r>
      <w:r w:rsidRPr="00D8347A">
        <w:rPr>
          <w:rFonts w:ascii="Book Antiqua" w:hAnsi="Book Antiqua" w:cs="Times New Roman"/>
          <w:color w:val="000000" w:themeColor="text1"/>
          <w:szCs w:val="24"/>
        </w:rPr>
        <w:t>86-28-85422465</w:t>
      </w:r>
    </w:p>
    <w:p w14:paraId="1CD765E3" w14:textId="4B18AAC1" w:rsidR="00523D70" w:rsidRPr="00D8347A" w:rsidRDefault="00DB2CD8" w:rsidP="00B52517">
      <w:pPr>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Fax:</w:t>
      </w:r>
      <w:r w:rsidRPr="00D8347A">
        <w:rPr>
          <w:rFonts w:ascii="Book Antiqua" w:hAnsi="Book Antiqua" w:cs="Times New Roman"/>
          <w:color w:val="000000" w:themeColor="text1"/>
          <w:szCs w:val="24"/>
        </w:rPr>
        <w:t xml:space="preserve"> </w:t>
      </w:r>
      <w:r w:rsidR="00194412" w:rsidRPr="00D8347A">
        <w:rPr>
          <w:rFonts w:ascii="Book Antiqua" w:hAnsi="Book Antiqua" w:cs="Times New Roman"/>
          <w:color w:val="000000" w:themeColor="text1"/>
          <w:szCs w:val="24"/>
        </w:rPr>
        <w:t>+</w:t>
      </w:r>
      <w:r w:rsidRPr="00D8347A">
        <w:rPr>
          <w:rFonts w:ascii="Book Antiqua" w:hAnsi="Book Antiqua" w:cs="Times New Roman"/>
          <w:color w:val="000000" w:themeColor="text1"/>
          <w:szCs w:val="24"/>
        </w:rPr>
        <w:t>86-28-85422465</w:t>
      </w:r>
    </w:p>
    <w:p w14:paraId="2C64C55E" w14:textId="77777777" w:rsidR="00194412" w:rsidRPr="00D8347A" w:rsidRDefault="00194412" w:rsidP="00B52517">
      <w:pPr>
        <w:adjustRightInd w:val="0"/>
        <w:snapToGrid w:val="0"/>
        <w:spacing w:line="360" w:lineRule="auto"/>
        <w:rPr>
          <w:rFonts w:ascii="Book Antiqua" w:hAnsi="Book Antiqua" w:cs="Times New Roman"/>
          <w:color w:val="000000" w:themeColor="text1"/>
          <w:szCs w:val="24"/>
        </w:rPr>
      </w:pPr>
    </w:p>
    <w:p w14:paraId="2D6856DB" w14:textId="69422D55" w:rsidR="00194412" w:rsidRPr="00D8347A" w:rsidRDefault="00194412" w:rsidP="00B52517">
      <w:pPr>
        <w:widowControl/>
        <w:snapToGrid w:val="0"/>
        <w:spacing w:line="360" w:lineRule="auto"/>
        <w:rPr>
          <w:rFonts w:ascii="Book Antiqua" w:eastAsia="SimSun" w:hAnsi="Book Antiqua" w:cs="SimSun"/>
          <w:b/>
          <w:color w:val="000000" w:themeColor="text1"/>
          <w:kern w:val="0"/>
          <w:szCs w:val="24"/>
        </w:rPr>
      </w:pPr>
      <w:r w:rsidRPr="00D8347A">
        <w:rPr>
          <w:rFonts w:ascii="Book Antiqua" w:eastAsia="SimSun" w:hAnsi="Book Antiqua" w:cs="SimSun"/>
          <w:b/>
          <w:color w:val="000000" w:themeColor="text1"/>
          <w:kern w:val="0"/>
          <w:szCs w:val="24"/>
        </w:rPr>
        <w:t>Received:</w:t>
      </w:r>
      <w:r w:rsidRPr="00D8347A">
        <w:rPr>
          <w:rFonts w:ascii="Book Antiqua" w:eastAsia="SimSun" w:hAnsi="Book Antiqua" w:cs="SimSun"/>
          <w:color w:val="000000" w:themeColor="text1"/>
          <w:kern w:val="0"/>
          <w:szCs w:val="24"/>
        </w:rPr>
        <w:t xml:space="preserve"> June 18, 2017</w:t>
      </w:r>
    </w:p>
    <w:p w14:paraId="16D8EDAC" w14:textId="0292ECC8" w:rsidR="00194412" w:rsidRPr="00D8347A" w:rsidRDefault="00194412" w:rsidP="00B52517">
      <w:pPr>
        <w:widowControl/>
        <w:snapToGrid w:val="0"/>
        <w:spacing w:line="360" w:lineRule="auto"/>
        <w:rPr>
          <w:rFonts w:ascii="Book Antiqua" w:eastAsia="SimSun" w:hAnsi="Book Antiqua" w:cs="SimSun"/>
          <w:b/>
          <w:color w:val="000000" w:themeColor="text1"/>
          <w:kern w:val="0"/>
          <w:szCs w:val="24"/>
        </w:rPr>
      </w:pPr>
      <w:r w:rsidRPr="00D8347A">
        <w:rPr>
          <w:rFonts w:ascii="Book Antiqua" w:eastAsia="SimSun" w:hAnsi="Book Antiqua" w:cs="SimSun"/>
          <w:b/>
          <w:color w:val="000000" w:themeColor="text1"/>
          <w:kern w:val="0"/>
          <w:szCs w:val="24"/>
        </w:rPr>
        <w:t xml:space="preserve">Peer-review started: </w:t>
      </w:r>
      <w:r w:rsidRPr="00D8347A">
        <w:rPr>
          <w:rFonts w:ascii="Book Antiqua" w:eastAsia="SimSun" w:hAnsi="Book Antiqua" w:cs="SimSun"/>
          <w:color w:val="000000" w:themeColor="text1"/>
          <w:kern w:val="0"/>
          <w:szCs w:val="24"/>
        </w:rPr>
        <w:t>June 21, 2017</w:t>
      </w:r>
    </w:p>
    <w:p w14:paraId="1B22985C" w14:textId="62FEF783" w:rsidR="00194412" w:rsidRPr="00D8347A" w:rsidRDefault="00194412" w:rsidP="00B52517">
      <w:pPr>
        <w:widowControl/>
        <w:snapToGrid w:val="0"/>
        <w:spacing w:line="360" w:lineRule="auto"/>
        <w:rPr>
          <w:rFonts w:ascii="Book Antiqua" w:eastAsia="SimSun" w:hAnsi="Book Antiqua" w:cs="SimSun"/>
          <w:b/>
          <w:color w:val="000000" w:themeColor="text1"/>
          <w:kern w:val="0"/>
          <w:szCs w:val="24"/>
        </w:rPr>
      </w:pPr>
      <w:r w:rsidRPr="00D8347A">
        <w:rPr>
          <w:rFonts w:ascii="Book Antiqua" w:eastAsia="SimSun" w:hAnsi="Book Antiqua" w:cs="SimSun"/>
          <w:b/>
          <w:color w:val="000000" w:themeColor="text1"/>
          <w:kern w:val="0"/>
          <w:szCs w:val="24"/>
        </w:rPr>
        <w:t xml:space="preserve">First decision: </w:t>
      </w:r>
      <w:r w:rsidRPr="00D8347A">
        <w:rPr>
          <w:rFonts w:ascii="Book Antiqua" w:eastAsia="SimSun" w:hAnsi="Book Antiqua" w:cs="SimSun"/>
          <w:color w:val="000000" w:themeColor="text1"/>
          <w:kern w:val="0"/>
          <w:szCs w:val="24"/>
        </w:rPr>
        <w:t>July 13, 2017</w:t>
      </w:r>
    </w:p>
    <w:p w14:paraId="193BAFBB" w14:textId="391365C8" w:rsidR="00194412" w:rsidRPr="00D8347A" w:rsidRDefault="00194412" w:rsidP="00B52517">
      <w:pPr>
        <w:widowControl/>
        <w:snapToGrid w:val="0"/>
        <w:spacing w:line="360" w:lineRule="auto"/>
        <w:rPr>
          <w:rFonts w:ascii="Book Antiqua" w:eastAsia="SimSun" w:hAnsi="Book Antiqua" w:cs="SimSun"/>
          <w:b/>
          <w:color w:val="000000" w:themeColor="text1"/>
          <w:kern w:val="0"/>
          <w:szCs w:val="24"/>
        </w:rPr>
      </w:pPr>
      <w:r w:rsidRPr="00D8347A">
        <w:rPr>
          <w:rFonts w:ascii="Book Antiqua" w:eastAsia="SimSun" w:hAnsi="Book Antiqua" w:cs="SimSun"/>
          <w:b/>
          <w:color w:val="000000" w:themeColor="text1"/>
          <w:kern w:val="0"/>
          <w:szCs w:val="24"/>
        </w:rPr>
        <w:t xml:space="preserve">Revised: </w:t>
      </w:r>
      <w:r w:rsidRPr="00D8347A">
        <w:rPr>
          <w:rFonts w:ascii="Book Antiqua" w:eastAsia="SimSun" w:hAnsi="Book Antiqua" w:cs="SimSun"/>
          <w:color w:val="000000" w:themeColor="text1"/>
          <w:kern w:val="0"/>
          <w:szCs w:val="24"/>
        </w:rPr>
        <w:t>July 28, 2017</w:t>
      </w:r>
    </w:p>
    <w:p w14:paraId="21D15627" w14:textId="3F9A01A0" w:rsidR="00194412" w:rsidRPr="00D8347A" w:rsidRDefault="00194412" w:rsidP="00B52517">
      <w:pPr>
        <w:widowControl/>
        <w:snapToGrid w:val="0"/>
        <w:spacing w:line="360" w:lineRule="auto"/>
        <w:rPr>
          <w:rFonts w:ascii="Book Antiqua" w:eastAsia="SimSun" w:hAnsi="Book Antiqua" w:cs="SimSun"/>
          <w:b/>
          <w:color w:val="000000" w:themeColor="text1"/>
          <w:kern w:val="0"/>
          <w:szCs w:val="24"/>
        </w:rPr>
      </w:pPr>
      <w:r w:rsidRPr="00D8347A">
        <w:rPr>
          <w:rFonts w:ascii="Book Antiqua" w:eastAsia="SimSun" w:hAnsi="Book Antiqua" w:cs="SimSun"/>
          <w:b/>
          <w:color w:val="000000" w:themeColor="text1"/>
          <w:kern w:val="0"/>
          <w:szCs w:val="24"/>
        </w:rPr>
        <w:t>Accepted:</w:t>
      </w:r>
      <w:r w:rsidR="00086C66" w:rsidRPr="00086C66">
        <w:t xml:space="preserve"> </w:t>
      </w:r>
      <w:r w:rsidR="00086C66" w:rsidRPr="00086C66">
        <w:rPr>
          <w:rFonts w:ascii="Book Antiqua" w:eastAsia="SimSun" w:hAnsi="Book Antiqua" w:cs="SimSun"/>
          <w:color w:val="000000" w:themeColor="text1"/>
          <w:kern w:val="0"/>
          <w:szCs w:val="24"/>
        </w:rPr>
        <w:t>August 25, 2017</w:t>
      </w:r>
    </w:p>
    <w:p w14:paraId="76E2D900" w14:textId="77777777" w:rsidR="00194412" w:rsidRPr="00D8347A" w:rsidRDefault="00194412" w:rsidP="00B52517">
      <w:pPr>
        <w:widowControl/>
        <w:snapToGrid w:val="0"/>
        <w:spacing w:line="360" w:lineRule="auto"/>
        <w:rPr>
          <w:rFonts w:ascii="Book Antiqua" w:eastAsia="SimSun" w:hAnsi="Book Antiqua" w:cs="SimSun"/>
          <w:b/>
          <w:color w:val="000000" w:themeColor="text1"/>
          <w:kern w:val="0"/>
          <w:szCs w:val="24"/>
        </w:rPr>
      </w:pPr>
      <w:r w:rsidRPr="00D8347A">
        <w:rPr>
          <w:rFonts w:ascii="Book Antiqua" w:eastAsia="SimSun" w:hAnsi="Book Antiqua" w:cs="SimSun"/>
          <w:b/>
          <w:color w:val="000000" w:themeColor="text1"/>
          <w:kern w:val="0"/>
          <w:szCs w:val="24"/>
        </w:rPr>
        <w:t>Article in press:</w:t>
      </w:r>
    </w:p>
    <w:p w14:paraId="77ABD619" w14:textId="77777777" w:rsidR="00194412" w:rsidRPr="00D8347A" w:rsidRDefault="00194412" w:rsidP="00B52517">
      <w:pPr>
        <w:widowControl/>
        <w:snapToGrid w:val="0"/>
        <w:spacing w:line="360" w:lineRule="auto"/>
        <w:rPr>
          <w:rFonts w:ascii="Book Antiqua" w:eastAsia="SimSun" w:hAnsi="Book Antiqua" w:cs="Arial"/>
          <w:b/>
          <w:color w:val="000000" w:themeColor="text1"/>
          <w:kern w:val="0"/>
          <w:szCs w:val="24"/>
          <w:lang w:val="pl-PL"/>
        </w:rPr>
      </w:pPr>
      <w:r w:rsidRPr="00D8347A">
        <w:rPr>
          <w:rFonts w:ascii="Book Antiqua" w:eastAsia="SimSun" w:hAnsi="Book Antiqua" w:cs="Arial"/>
          <w:b/>
          <w:color w:val="000000" w:themeColor="text1"/>
          <w:kern w:val="0"/>
          <w:szCs w:val="24"/>
          <w:lang w:val="pl-PL" w:eastAsia="pl-PL"/>
        </w:rPr>
        <w:lastRenderedPageBreak/>
        <w:t>Published online:</w:t>
      </w:r>
    </w:p>
    <w:p w14:paraId="30F47FCA" w14:textId="77777777" w:rsidR="00194412" w:rsidRPr="00D8347A" w:rsidRDefault="00194412" w:rsidP="00B52517">
      <w:pPr>
        <w:adjustRightInd w:val="0"/>
        <w:snapToGrid w:val="0"/>
        <w:spacing w:line="360" w:lineRule="auto"/>
        <w:rPr>
          <w:rFonts w:ascii="Book Antiqua" w:hAnsi="Book Antiqua" w:cs="Times New Roman"/>
          <w:color w:val="000000" w:themeColor="text1"/>
          <w:szCs w:val="24"/>
        </w:rPr>
      </w:pPr>
    </w:p>
    <w:p w14:paraId="0E6C66B2" w14:textId="77777777" w:rsidR="00842662" w:rsidRPr="00D8347A" w:rsidRDefault="0084266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br w:type="page"/>
      </w:r>
    </w:p>
    <w:p w14:paraId="6FAC7B1A" w14:textId="77777777" w:rsidR="00CB4818" w:rsidRPr="00D8347A" w:rsidRDefault="00807A61" w:rsidP="00B52517">
      <w:pPr>
        <w:snapToGrid w:val="0"/>
        <w:spacing w:line="360" w:lineRule="auto"/>
        <w:rPr>
          <w:rFonts w:ascii="Book Antiqua" w:hAnsi="Book Antiqua"/>
          <w:b/>
          <w:color w:val="000000" w:themeColor="text1"/>
          <w:szCs w:val="24"/>
        </w:rPr>
      </w:pPr>
      <w:r w:rsidRPr="00D8347A">
        <w:rPr>
          <w:rFonts w:ascii="Book Antiqua" w:hAnsi="Book Antiqua"/>
          <w:b/>
          <w:color w:val="000000" w:themeColor="text1"/>
          <w:szCs w:val="24"/>
        </w:rPr>
        <w:lastRenderedPageBreak/>
        <w:t xml:space="preserve">Abstract </w:t>
      </w:r>
    </w:p>
    <w:p w14:paraId="46FB7660" w14:textId="77777777" w:rsidR="001D7967" w:rsidRPr="00D8347A" w:rsidRDefault="001D7967" w:rsidP="00B52517">
      <w:pPr>
        <w:snapToGrid w:val="0"/>
        <w:spacing w:line="360" w:lineRule="auto"/>
        <w:rPr>
          <w:rFonts w:ascii="Book Antiqua" w:hAnsi="Book Antiqua" w:cs="Times New Roman"/>
          <w:b/>
          <w:i/>
          <w:color w:val="000000" w:themeColor="text1"/>
          <w:szCs w:val="24"/>
        </w:rPr>
      </w:pPr>
      <w:r w:rsidRPr="00D8347A">
        <w:rPr>
          <w:rFonts w:ascii="Book Antiqua" w:hAnsi="Book Antiqua" w:cs="Times New Roman"/>
          <w:b/>
          <w:i/>
          <w:color w:val="000000" w:themeColor="text1"/>
          <w:szCs w:val="24"/>
        </w:rPr>
        <w:t>AIM</w:t>
      </w:r>
    </w:p>
    <w:p w14:paraId="37F92A4D" w14:textId="03BA65BE" w:rsidR="00311631" w:rsidRPr="00D8347A" w:rsidRDefault="00311631"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 xml:space="preserve">To </w:t>
      </w:r>
      <w:r w:rsidR="008F7F89" w:rsidRPr="00D8347A">
        <w:rPr>
          <w:rFonts w:ascii="Book Antiqua" w:hAnsi="Book Antiqua" w:cs="Times New Roman"/>
          <w:color w:val="000000" w:themeColor="text1"/>
          <w:szCs w:val="24"/>
        </w:rPr>
        <w:t>investigate</w:t>
      </w:r>
      <w:r w:rsidR="008C41A5" w:rsidRPr="00D8347A">
        <w:rPr>
          <w:rFonts w:ascii="Book Antiqua" w:hAnsi="Book Antiqua" w:cs="Times New Roman"/>
          <w:color w:val="000000" w:themeColor="text1"/>
          <w:szCs w:val="24"/>
        </w:rPr>
        <w:t xml:space="preserve"> the</w:t>
      </w:r>
      <w:r w:rsidRPr="00D8347A">
        <w:rPr>
          <w:rFonts w:ascii="Book Antiqua" w:hAnsi="Book Antiqua" w:cs="Times New Roman"/>
          <w:color w:val="000000" w:themeColor="text1"/>
          <w:szCs w:val="24"/>
        </w:rPr>
        <w:t xml:space="preserve"> </w:t>
      </w:r>
      <w:r w:rsidR="00F751D2" w:rsidRPr="00D8347A">
        <w:rPr>
          <w:rFonts w:ascii="Book Antiqua" w:hAnsi="Book Antiqua" w:cs="Times New Roman"/>
          <w:color w:val="000000" w:themeColor="text1"/>
          <w:szCs w:val="24"/>
        </w:rPr>
        <w:t>prognostic value of lymphovascular invasion</w:t>
      </w:r>
      <w:r w:rsidR="005C3227" w:rsidRPr="00D8347A">
        <w:rPr>
          <w:rFonts w:ascii="Book Antiqua" w:hAnsi="Book Antiqua" w:cs="Times New Roman"/>
          <w:color w:val="000000" w:themeColor="text1"/>
          <w:szCs w:val="24"/>
        </w:rPr>
        <w:t xml:space="preserve"> (LVI)</w:t>
      </w:r>
      <w:r w:rsidR="008F7F89" w:rsidRPr="00D8347A">
        <w:rPr>
          <w:rFonts w:ascii="Book Antiqua" w:hAnsi="Book Antiqua" w:cs="Times New Roman"/>
          <w:color w:val="000000" w:themeColor="text1"/>
          <w:szCs w:val="24"/>
        </w:rPr>
        <w:t xml:space="preserve"> </w:t>
      </w:r>
      <w:r w:rsidR="008C41A5" w:rsidRPr="00D8347A">
        <w:rPr>
          <w:rFonts w:ascii="Book Antiqua" w:hAnsi="Book Antiqua" w:cs="Times New Roman"/>
          <w:color w:val="000000" w:themeColor="text1"/>
          <w:szCs w:val="24"/>
        </w:rPr>
        <w:t>in</w:t>
      </w:r>
      <w:r w:rsidR="00B52517" w:rsidRPr="00D8347A">
        <w:rPr>
          <w:rFonts w:ascii="Book Antiqua" w:hAnsi="Book Antiqua" w:cs="Times New Roman"/>
          <w:color w:val="000000" w:themeColor="text1"/>
          <w:szCs w:val="24"/>
        </w:rPr>
        <w:t xml:space="preserve"> </w:t>
      </w:r>
      <w:r w:rsidR="00F751D2" w:rsidRPr="00D8347A">
        <w:rPr>
          <w:rFonts w:ascii="Book Antiqua" w:hAnsi="Book Antiqua" w:cs="Times New Roman"/>
          <w:color w:val="000000" w:themeColor="text1"/>
          <w:szCs w:val="24"/>
        </w:rPr>
        <w:t xml:space="preserve">Bismuth-Corlette </w:t>
      </w:r>
      <w:r w:rsidR="00B52517" w:rsidRPr="00D8347A">
        <w:rPr>
          <w:rFonts w:ascii="Book Antiqua" w:hAnsi="Book Antiqua" w:cs="Times New Roman"/>
          <w:color w:val="000000" w:themeColor="text1"/>
          <w:szCs w:val="24"/>
        </w:rPr>
        <w:t>t</w:t>
      </w:r>
      <w:r w:rsidR="00F751D2" w:rsidRPr="00D8347A">
        <w:rPr>
          <w:rFonts w:ascii="Book Antiqua" w:hAnsi="Book Antiqua" w:cs="Times New Roman"/>
          <w:color w:val="000000" w:themeColor="text1"/>
          <w:szCs w:val="24"/>
        </w:rPr>
        <w:t>ype IV hilar cholangiocarcinoma</w:t>
      </w:r>
      <w:r w:rsidR="008C41A5" w:rsidRPr="00D8347A">
        <w:rPr>
          <w:rFonts w:ascii="Book Antiqua" w:hAnsi="Book Antiqua" w:cs="Times New Roman"/>
          <w:color w:val="000000" w:themeColor="text1"/>
          <w:szCs w:val="24"/>
        </w:rPr>
        <w:t xml:space="preserve"> (HC) patients</w:t>
      </w:r>
      <w:r w:rsidR="00635F3B" w:rsidRPr="00D8347A">
        <w:rPr>
          <w:rFonts w:ascii="Book Antiqua" w:hAnsi="Book Antiqua" w:cs="Times New Roman"/>
          <w:color w:val="000000" w:themeColor="text1"/>
          <w:szCs w:val="24"/>
        </w:rPr>
        <w:t>.</w:t>
      </w:r>
      <w:r w:rsidR="00F751D2" w:rsidRPr="00D8347A">
        <w:rPr>
          <w:rFonts w:ascii="Book Antiqua" w:hAnsi="Book Antiqua" w:cs="Times New Roman"/>
          <w:color w:val="000000" w:themeColor="text1"/>
          <w:szCs w:val="24"/>
        </w:rPr>
        <w:t xml:space="preserve"> </w:t>
      </w:r>
    </w:p>
    <w:p w14:paraId="6CD89540" w14:textId="77777777" w:rsidR="00311631" w:rsidRPr="00D8347A" w:rsidRDefault="00311631" w:rsidP="00B52517">
      <w:pPr>
        <w:snapToGrid w:val="0"/>
        <w:spacing w:line="360" w:lineRule="auto"/>
        <w:ind w:left="120"/>
        <w:rPr>
          <w:rFonts w:ascii="Book Antiqua" w:hAnsi="Book Antiqua" w:cs="Times New Roman"/>
          <w:color w:val="000000" w:themeColor="text1"/>
          <w:szCs w:val="24"/>
        </w:rPr>
      </w:pPr>
    </w:p>
    <w:p w14:paraId="43FD2404" w14:textId="77777777" w:rsidR="00B52517" w:rsidRPr="00D8347A" w:rsidRDefault="00807A61" w:rsidP="00B52517">
      <w:pPr>
        <w:snapToGrid w:val="0"/>
        <w:spacing w:line="360" w:lineRule="auto"/>
        <w:rPr>
          <w:rFonts w:ascii="Book Antiqua" w:hAnsi="Book Antiqua" w:cs="Times New Roman"/>
          <w:b/>
          <w:i/>
          <w:caps/>
          <w:color w:val="000000" w:themeColor="text1"/>
          <w:szCs w:val="24"/>
        </w:rPr>
      </w:pPr>
      <w:r w:rsidRPr="00D8347A">
        <w:rPr>
          <w:rFonts w:ascii="Book Antiqua" w:hAnsi="Book Antiqua" w:cs="Times New Roman"/>
          <w:b/>
          <w:i/>
          <w:caps/>
          <w:color w:val="000000" w:themeColor="text1"/>
          <w:szCs w:val="24"/>
        </w:rPr>
        <w:t>Methods</w:t>
      </w:r>
    </w:p>
    <w:p w14:paraId="4BE2AAD1" w14:textId="5748BF04" w:rsidR="007F7AE4" w:rsidRPr="00D8347A" w:rsidRDefault="008C41A5" w:rsidP="00B52517">
      <w:pPr>
        <w:snapToGrid w:val="0"/>
        <w:spacing w:line="360" w:lineRule="auto"/>
        <w:rPr>
          <w:rFonts w:ascii="Book Antiqua" w:hAnsi="Book Antiqua" w:cs="Times New Roman"/>
          <w:b/>
          <w:i/>
          <w:color w:val="000000" w:themeColor="text1"/>
          <w:szCs w:val="24"/>
        </w:rPr>
      </w:pPr>
      <w:r w:rsidRPr="00D8347A">
        <w:rPr>
          <w:rFonts w:ascii="Book Antiqua" w:hAnsi="Book Antiqua" w:cs="Times New Roman"/>
          <w:color w:val="000000" w:themeColor="text1"/>
          <w:szCs w:val="24"/>
        </w:rPr>
        <w:t>A retrospective analysis of</w:t>
      </w:r>
      <w:r w:rsidR="00B52517" w:rsidRPr="00D8347A">
        <w:rPr>
          <w:rFonts w:ascii="Book Antiqua" w:hAnsi="Book Antiqua" w:cs="Times New Roman"/>
          <w:color w:val="000000" w:themeColor="text1"/>
          <w:szCs w:val="24"/>
        </w:rPr>
        <w:t xml:space="preserve"> </w:t>
      </w:r>
      <w:r w:rsidR="00FD37FB" w:rsidRPr="00D8347A">
        <w:rPr>
          <w:rFonts w:ascii="Book Antiqua" w:hAnsi="Book Antiqua" w:cs="Times New Roman"/>
          <w:color w:val="000000" w:themeColor="text1"/>
          <w:szCs w:val="24"/>
        </w:rPr>
        <w:t>142 consecutive</w:t>
      </w:r>
      <w:r w:rsidRPr="00D8347A">
        <w:rPr>
          <w:rFonts w:ascii="Book Antiqua" w:hAnsi="Book Antiqua" w:cs="Times New Roman"/>
          <w:color w:val="000000" w:themeColor="text1"/>
          <w:szCs w:val="24"/>
        </w:rPr>
        <w:t>ly recruired</w:t>
      </w:r>
      <w:r w:rsidR="00FD37FB" w:rsidRPr="00D8347A">
        <w:rPr>
          <w:rFonts w:ascii="Book Antiqua" w:hAnsi="Book Antiqua" w:cs="Times New Roman"/>
          <w:color w:val="000000" w:themeColor="text1"/>
          <w:szCs w:val="24"/>
        </w:rPr>
        <w:t xml:space="preserve"> type IV HC </w:t>
      </w:r>
      <w:r w:rsidRPr="00D8347A">
        <w:rPr>
          <w:rFonts w:ascii="Book Antiqua" w:hAnsi="Book Antiqua" w:cs="Times New Roman"/>
          <w:color w:val="000000" w:themeColor="text1"/>
          <w:szCs w:val="24"/>
        </w:rPr>
        <w:t>patients undergoing</w:t>
      </w:r>
      <w:r w:rsidR="00B52517" w:rsidRPr="00D8347A">
        <w:rPr>
          <w:rFonts w:ascii="Book Antiqua" w:hAnsi="Book Antiqua" w:cs="Times New Roman"/>
          <w:color w:val="000000" w:themeColor="text1"/>
          <w:szCs w:val="24"/>
        </w:rPr>
        <w:t xml:space="preserve"> </w:t>
      </w:r>
      <w:r w:rsidR="00FD37FB" w:rsidRPr="00D8347A">
        <w:rPr>
          <w:rFonts w:ascii="Book Antiqua" w:hAnsi="Book Antiqua" w:cs="Times New Roman"/>
          <w:color w:val="000000" w:themeColor="text1"/>
          <w:szCs w:val="24"/>
        </w:rPr>
        <w:t xml:space="preserve">radical resection </w:t>
      </w:r>
      <w:r w:rsidR="00807A61" w:rsidRPr="00D8347A">
        <w:rPr>
          <w:rFonts w:ascii="Book Antiqua" w:hAnsi="Book Antiqua" w:cs="Times New Roman"/>
          <w:color w:val="000000" w:themeColor="text1"/>
          <w:szCs w:val="24"/>
        </w:rPr>
        <w:t xml:space="preserve">with at least </w:t>
      </w:r>
      <w:r w:rsidRPr="00D8347A">
        <w:rPr>
          <w:rFonts w:ascii="Book Antiqua" w:hAnsi="Book Antiqua" w:cs="Times New Roman"/>
          <w:color w:val="000000" w:themeColor="text1"/>
          <w:szCs w:val="24"/>
        </w:rPr>
        <w:t xml:space="preserve">a </w:t>
      </w:r>
      <w:r w:rsidR="00807A61" w:rsidRPr="00D8347A">
        <w:rPr>
          <w:rFonts w:ascii="Book Antiqua" w:hAnsi="Book Antiqua" w:cs="Times New Roman"/>
          <w:color w:val="000000" w:themeColor="text1"/>
          <w:szCs w:val="24"/>
        </w:rPr>
        <w:t>5-</w:t>
      </w:r>
      <w:r w:rsidR="00FD37FB" w:rsidRPr="00D8347A">
        <w:rPr>
          <w:rFonts w:ascii="Book Antiqua" w:hAnsi="Book Antiqua" w:cs="Times New Roman"/>
          <w:color w:val="000000" w:themeColor="text1"/>
          <w:szCs w:val="24"/>
        </w:rPr>
        <w:t>year follow</w:t>
      </w:r>
      <w:r w:rsidRPr="00D8347A">
        <w:rPr>
          <w:rFonts w:ascii="Book Antiqua" w:hAnsi="Book Antiqua" w:cs="Times New Roman"/>
          <w:color w:val="000000" w:themeColor="text1"/>
          <w:szCs w:val="24"/>
        </w:rPr>
        <w:t>-</w:t>
      </w:r>
      <w:r w:rsidR="00807A61" w:rsidRPr="00D8347A">
        <w:rPr>
          <w:rFonts w:ascii="Book Antiqua" w:hAnsi="Book Antiqua" w:cs="Times New Roman"/>
          <w:color w:val="000000" w:themeColor="text1"/>
          <w:szCs w:val="24"/>
        </w:rPr>
        <w:t>up</w:t>
      </w:r>
      <w:r w:rsidRPr="00D8347A">
        <w:rPr>
          <w:rFonts w:ascii="Book Antiqua" w:hAnsi="Book Antiqua" w:cs="Times New Roman"/>
          <w:color w:val="000000" w:themeColor="text1"/>
          <w:szCs w:val="24"/>
        </w:rPr>
        <w:t>.</w:t>
      </w:r>
      <w:r w:rsidR="00533536">
        <w:rPr>
          <w:rFonts w:ascii="Book Antiqua" w:hAnsi="Book Antiqua" w:cs="Times New Roman" w:hint="eastAsia"/>
          <w:color w:val="000000" w:themeColor="text1"/>
          <w:szCs w:val="24"/>
        </w:rPr>
        <w:t xml:space="preserve"> </w:t>
      </w:r>
      <w:r w:rsidR="00107C86" w:rsidRPr="00D8347A">
        <w:rPr>
          <w:rFonts w:ascii="Book Antiqua" w:hAnsi="Book Antiqua" w:cs="Times New Roman"/>
          <w:color w:val="000000" w:themeColor="text1"/>
          <w:szCs w:val="24"/>
        </w:rPr>
        <w:t>Survival analysis by the Kaplan-Meier method and the association between the clinicopathologic variables and survival was evaluated by</w:t>
      </w:r>
      <w:r w:rsidR="00B52517" w:rsidRPr="00D8347A">
        <w:rPr>
          <w:rFonts w:ascii="Book Antiqua" w:hAnsi="Book Antiqua" w:cs="Times New Roman"/>
          <w:color w:val="000000" w:themeColor="text1"/>
          <w:szCs w:val="24"/>
        </w:rPr>
        <w:t xml:space="preserve"> </w:t>
      </w:r>
      <w:r w:rsidR="00107C86" w:rsidRPr="00D8347A">
        <w:rPr>
          <w:rFonts w:ascii="Book Antiqua" w:hAnsi="Book Antiqua" w:cs="Times New Roman"/>
          <w:color w:val="000000" w:themeColor="text1"/>
          <w:szCs w:val="24"/>
        </w:rPr>
        <w:t>log-rank test. Multivariate analysis was</w:t>
      </w:r>
      <w:r w:rsidR="007F7AE4" w:rsidRPr="00D8347A">
        <w:rPr>
          <w:rFonts w:ascii="Book Antiqua" w:hAnsi="Book Antiqua" w:cs="Times New Roman"/>
          <w:color w:val="000000" w:themeColor="text1"/>
          <w:szCs w:val="24"/>
        </w:rPr>
        <w:t xml:space="preserve"> </w:t>
      </w:r>
      <w:r w:rsidR="00107C86" w:rsidRPr="00D8347A">
        <w:rPr>
          <w:rFonts w:ascii="Book Antiqua" w:hAnsi="Book Antiqua" w:cs="Times New Roman"/>
          <w:color w:val="000000" w:themeColor="text1"/>
          <w:szCs w:val="24"/>
        </w:rPr>
        <w:t>adopted</w:t>
      </w:r>
      <w:r w:rsidR="007F7AE4" w:rsidRPr="00D8347A">
        <w:rPr>
          <w:rFonts w:ascii="Book Antiqua" w:hAnsi="Book Antiqua" w:cs="Times New Roman"/>
          <w:color w:val="000000" w:themeColor="text1"/>
          <w:szCs w:val="24"/>
        </w:rPr>
        <w:t xml:space="preserve"> to identify the independent </w:t>
      </w:r>
      <w:r w:rsidR="00635F3B" w:rsidRPr="00D8347A">
        <w:rPr>
          <w:rFonts w:ascii="Book Antiqua" w:hAnsi="Book Antiqua" w:cs="Times New Roman"/>
          <w:color w:val="000000" w:themeColor="text1"/>
          <w:szCs w:val="24"/>
        </w:rPr>
        <w:t>prognostic risk factors of overall survival (OS)</w:t>
      </w:r>
      <w:r w:rsidR="007F7AE4" w:rsidRPr="00D8347A">
        <w:rPr>
          <w:rFonts w:ascii="Book Antiqua" w:hAnsi="Book Antiqua" w:cs="Times New Roman"/>
          <w:color w:val="000000" w:themeColor="text1"/>
          <w:szCs w:val="24"/>
        </w:rPr>
        <w:t xml:space="preserve"> and </w:t>
      </w:r>
      <w:r w:rsidR="00635F3B" w:rsidRPr="00D8347A">
        <w:rPr>
          <w:rFonts w:ascii="Book Antiqua" w:hAnsi="Book Antiqua" w:cs="Times New Roman"/>
          <w:color w:val="000000" w:themeColor="text1"/>
          <w:szCs w:val="24"/>
        </w:rPr>
        <w:t>disease-free survival (</w:t>
      </w:r>
      <w:r w:rsidR="007F7AE4" w:rsidRPr="00D8347A">
        <w:rPr>
          <w:rFonts w:ascii="Book Antiqua" w:hAnsi="Book Antiqua" w:cs="Times New Roman"/>
          <w:color w:val="000000" w:themeColor="text1"/>
          <w:szCs w:val="24"/>
        </w:rPr>
        <w:t>DFS</w:t>
      </w:r>
      <w:r w:rsidR="00635F3B" w:rsidRPr="00D8347A">
        <w:rPr>
          <w:rFonts w:ascii="Book Antiqua" w:hAnsi="Book Antiqua" w:cs="Times New Roman"/>
          <w:color w:val="000000" w:themeColor="text1"/>
          <w:szCs w:val="24"/>
        </w:rPr>
        <w:t>)</w:t>
      </w:r>
      <w:r w:rsidR="007F7AE4" w:rsidRPr="00D8347A">
        <w:rPr>
          <w:rFonts w:ascii="Book Antiqua" w:hAnsi="Book Antiqua" w:cs="Times New Roman"/>
          <w:color w:val="000000" w:themeColor="text1"/>
          <w:szCs w:val="24"/>
        </w:rPr>
        <w:t>. Multi</w:t>
      </w:r>
      <w:r w:rsidR="00311631" w:rsidRPr="00D8347A">
        <w:rPr>
          <w:rFonts w:ascii="Book Antiqua" w:hAnsi="Book Antiqua" w:cs="Times New Roman"/>
          <w:color w:val="000000" w:themeColor="text1"/>
          <w:szCs w:val="24"/>
        </w:rPr>
        <w:t>ple</w:t>
      </w:r>
      <w:r w:rsidR="007F7AE4" w:rsidRPr="00D8347A">
        <w:rPr>
          <w:rFonts w:ascii="Book Antiqua" w:hAnsi="Book Antiqua" w:cs="Times New Roman"/>
          <w:color w:val="000000" w:themeColor="text1"/>
          <w:szCs w:val="24"/>
        </w:rPr>
        <w:t xml:space="preserve"> </w:t>
      </w:r>
      <w:r w:rsidR="00311631" w:rsidRPr="00D8347A">
        <w:rPr>
          <w:rFonts w:ascii="Book Antiqua" w:hAnsi="Book Antiqua" w:cs="Times New Roman"/>
          <w:color w:val="000000" w:themeColor="text1"/>
          <w:szCs w:val="24"/>
        </w:rPr>
        <w:t xml:space="preserve">logistic regression </w:t>
      </w:r>
      <w:r w:rsidR="007F7AE4" w:rsidRPr="00D8347A">
        <w:rPr>
          <w:rFonts w:ascii="Book Antiqua" w:hAnsi="Book Antiqua" w:cs="Times New Roman"/>
          <w:color w:val="000000" w:themeColor="text1"/>
          <w:szCs w:val="24"/>
        </w:rPr>
        <w:t>analysis was performed to determine associations between LVI and potential variables.</w:t>
      </w:r>
    </w:p>
    <w:p w14:paraId="51BFE36D" w14:textId="77777777" w:rsidR="004E2782" w:rsidRPr="00D8347A" w:rsidRDefault="004E2782" w:rsidP="00B52517">
      <w:pPr>
        <w:snapToGrid w:val="0"/>
        <w:spacing w:line="360" w:lineRule="auto"/>
        <w:ind w:left="120"/>
        <w:rPr>
          <w:rFonts w:ascii="Book Antiqua" w:hAnsi="Book Antiqua" w:cs="Times New Roman"/>
          <w:b/>
          <w:color w:val="000000" w:themeColor="text1"/>
          <w:szCs w:val="24"/>
        </w:rPr>
      </w:pPr>
    </w:p>
    <w:p w14:paraId="1DB32938" w14:textId="77777777" w:rsidR="002447B2" w:rsidRPr="00D8347A" w:rsidRDefault="00807A61" w:rsidP="00B52517">
      <w:pPr>
        <w:snapToGrid w:val="0"/>
        <w:spacing w:line="360" w:lineRule="auto"/>
        <w:rPr>
          <w:rFonts w:ascii="Book Antiqua" w:hAnsi="Book Antiqua" w:cs="Times New Roman"/>
          <w:b/>
          <w:i/>
          <w:caps/>
          <w:color w:val="000000" w:themeColor="text1"/>
          <w:szCs w:val="24"/>
        </w:rPr>
      </w:pPr>
      <w:r w:rsidRPr="00D8347A">
        <w:rPr>
          <w:rFonts w:ascii="Book Antiqua" w:hAnsi="Book Antiqua" w:cs="Times New Roman"/>
          <w:b/>
          <w:i/>
          <w:caps/>
          <w:color w:val="000000" w:themeColor="text1"/>
          <w:szCs w:val="24"/>
        </w:rPr>
        <w:t>Results</w:t>
      </w:r>
    </w:p>
    <w:p w14:paraId="49849BB9" w14:textId="2CDA4529" w:rsidR="00807A61" w:rsidRPr="00D8347A" w:rsidRDefault="006A7A5B"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LVI</w:t>
      </w:r>
      <w:r w:rsidR="00807A61" w:rsidRPr="00D8347A">
        <w:rPr>
          <w:rFonts w:ascii="Book Antiqua" w:hAnsi="Book Antiqua" w:cs="Times New Roman"/>
          <w:color w:val="000000" w:themeColor="text1"/>
          <w:szCs w:val="24"/>
        </w:rPr>
        <w:t xml:space="preserve"> was confirmed histopathologically in </w:t>
      </w:r>
      <w:r w:rsidRPr="00D8347A">
        <w:rPr>
          <w:rFonts w:ascii="Book Antiqua" w:hAnsi="Book Antiqua" w:cs="Times New Roman"/>
          <w:color w:val="000000" w:themeColor="text1"/>
          <w:szCs w:val="24"/>
        </w:rPr>
        <w:t>29</w:t>
      </w:r>
      <w:r w:rsidR="00807A61"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 xml:space="preserve">(20.4%) patients. Multivariate analysis showed that </w:t>
      </w:r>
      <w:r w:rsidR="00EB47DF" w:rsidRPr="00D8347A">
        <w:rPr>
          <w:rFonts w:ascii="Book Antiqua" w:hAnsi="Book Antiqua" w:cs="Times New Roman"/>
          <w:color w:val="000000" w:themeColor="text1"/>
          <w:szCs w:val="24"/>
        </w:rPr>
        <w:t>positive resection margin (</w:t>
      </w:r>
      <w:r w:rsidR="008A22E5" w:rsidRPr="00D8347A">
        <w:rPr>
          <w:rFonts w:ascii="Book Antiqua" w:hAnsi="Book Antiqua" w:cs="Times New Roman"/>
          <w:color w:val="000000" w:themeColor="text1"/>
          <w:szCs w:val="24"/>
        </w:rPr>
        <w:t>HR</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6.255, 95%CI: 3.485-11.229</w:t>
      </w:r>
      <w:r w:rsidR="00533536">
        <w:rPr>
          <w:rFonts w:ascii="Book Antiqua" w:hAnsi="Book Antiqua" w:cs="Times New Roman" w:hint="eastAsia"/>
          <w:color w:val="000000" w:themeColor="text1"/>
          <w:szCs w:val="24"/>
        </w:rPr>
        <w:t>,</w:t>
      </w:r>
      <w:r w:rsidR="008A22E5" w:rsidRPr="00D8347A">
        <w:rPr>
          <w:rFonts w:ascii="Book Antiqua" w:hAnsi="Book Antiqua" w:cs="Times New Roman"/>
          <w:color w:val="000000" w:themeColor="text1"/>
          <w:szCs w:val="24"/>
        </w:rPr>
        <w:t xml:space="preserve"> </w:t>
      </w:r>
      <w:r w:rsidR="008A22E5" w:rsidRPr="00D8347A">
        <w:rPr>
          <w:rFonts w:ascii="Book Antiqua" w:hAnsi="Book Antiqua" w:cs="Times New Roman"/>
          <w:i/>
          <w:color w:val="000000" w:themeColor="text1"/>
          <w:szCs w:val="24"/>
        </w:rPr>
        <w:t>P</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&lt;</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0.001</w:t>
      </w:r>
      <w:r w:rsidR="00EB47DF" w:rsidRPr="00D8347A">
        <w:rPr>
          <w:rFonts w:ascii="Book Antiqua" w:hAnsi="Book Antiqua" w:cs="Times New Roman"/>
          <w:color w:val="000000" w:themeColor="text1"/>
          <w:szCs w:val="24"/>
        </w:rPr>
        <w:t>), N1 stage (</w:t>
      </w:r>
      <w:r w:rsidR="008A22E5" w:rsidRPr="00D8347A">
        <w:rPr>
          <w:rFonts w:ascii="Book Antiqua" w:hAnsi="Book Antiqua" w:cs="Times New Roman"/>
          <w:color w:val="000000" w:themeColor="text1"/>
          <w:szCs w:val="24"/>
        </w:rPr>
        <w:t>HR</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2.902, 95%CI: 1.132-7.439</w:t>
      </w:r>
      <w:r w:rsidR="00533536">
        <w:rPr>
          <w:rFonts w:ascii="Book Antiqua" w:hAnsi="Book Antiqua" w:cs="Times New Roman" w:hint="eastAsia"/>
          <w:color w:val="000000" w:themeColor="text1"/>
          <w:szCs w:val="24"/>
        </w:rPr>
        <w:t>,</w:t>
      </w:r>
      <w:r w:rsidR="008A22E5" w:rsidRPr="00D8347A">
        <w:rPr>
          <w:rFonts w:ascii="Book Antiqua" w:hAnsi="Book Antiqua" w:cs="Times New Roman"/>
          <w:color w:val="000000" w:themeColor="text1"/>
          <w:szCs w:val="24"/>
        </w:rPr>
        <w:t xml:space="preserve"> </w:t>
      </w:r>
      <w:r w:rsidR="008A22E5" w:rsidRPr="00D8347A">
        <w:rPr>
          <w:rFonts w:ascii="Book Antiqua" w:hAnsi="Book Antiqua" w:cs="Times New Roman"/>
          <w:i/>
          <w:color w:val="000000" w:themeColor="text1"/>
          <w:szCs w:val="24"/>
        </w:rPr>
        <w:t>P</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0.027</w:t>
      </w:r>
      <w:r w:rsidR="00EB47DF" w:rsidRPr="00D8347A">
        <w:rPr>
          <w:rFonts w:ascii="Book Antiqua" w:hAnsi="Book Antiqua" w:cs="Times New Roman"/>
          <w:color w:val="000000" w:themeColor="text1"/>
          <w:szCs w:val="24"/>
        </w:rPr>
        <w:t>), tumor size &gt;</w:t>
      </w:r>
      <w:r w:rsidR="00C26D57" w:rsidRPr="00D8347A">
        <w:rPr>
          <w:rFonts w:ascii="Book Antiqua" w:hAnsi="Book Antiqua" w:cs="Times New Roman"/>
          <w:color w:val="000000" w:themeColor="text1"/>
          <w:szCs w:val="24"/>
        </w:rPr>
        <w:t xml:space="preserve"> </w:t>
      </w:r>
      <w:r w:rsidR="00EB47DF" w:rsidRPr="00D8347A">
        <w:rPr>
          <w:rFonts w:ascii="Book Antiqua" w:hAnsi="Book Antiqua" w:cs="Times New Roman"/>
          <w:color w:val="000000" w:themeColor="text1"/>
          <w:szCs w:val="24"/>
        </w:rPr>
        <w:t>30</w:t>
      </w:r>
      <w:r w:rsidR="00C26D57" w:rsidRPr="00D8347A">
        <w:rPr>
          <w:rFonts w:ascii="Book Antiqua" w:hAnsi="Book Antiqua" w:cs="Times New Roman"/>
          <w:color w:val="000000" w:themeColor="text1"/>
          <w:szCs w:val="24"/>
        </w:rPr>
        <w:t xml:space="preserve"> </w:t>
      </w:r>
      <w:r w:rsidR="00EB47DF" w:rsidRPr="00D8347A">
        <w:rPr>
          <w:rFonts w:ascii="Book Antiqua" w:hAnsi="Book Antiqua" w:cs="Times New Roman"/>
          <w:color w:val="000000" w:themeColor="text1"/>
          <w:szCs w:val="24"/>
        </w:rPr>
        <w:t>mm (</w:t>
      </w:r>
      <w:r w:rsidR="008A22E5" w:rsidRPr="00D8347A">
        <w:rPr>
          <w:rFonts w:ascii="Book Antiqua" w:hAnsi="Book Antiqua" w:cs="Times New Roman"/>
          <w:color w:val="000000" w:themeColor="text1"/>
          <w:szCs w:val="24"/>
        </w:rPr>
        <w:t>HR</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1.942, 95%CI: 1.176-3.209</w:t>
      </w:r>
      <w:r w:rsidR="00533536">
        <w:rPr>
          <w:rFonts w:ascii="Book Antiqua" w:hAnsi="Book Antiqua" w:cs="Times New Roman" w:hint="eastAsia"/>
          <w:color w:val="000000" w:themeColor="text1"/>
          <w:szCs w:val="24"/>
        </w:rPr>
        <w:t>,</w:t>
      </w:r>
      <w:r w:rsidR="008A22E5" w:rsidRPr="00D8347A">
        <w:rPr>
          <w:rFonts w:ascii="Book Antiqua" w:hAnsi="Book Antiqua" w:cs="Times New Roman"/>
          <w:color w:val="000000" w:themeColor="text1"/>
          <w:szCs w:val="24"/>
        </w:rPr>
        <w:t xml:space="preserve"> </w:t>
      </w:r>
      <w:r w:rsidR="008A22E5" w:rsidRPr="00D8347A">
        <w:rPr>
          <w:rFonts w:ascii="Book Antiqua" w:hAnsi="Book Antiqua" w:cs="Times New Roman"/>
          <w:i/>
          <w:color w:val="000000" w:themeColor="text1"/>
          <w:szCs w:val="24"/>
        </w:rPr>
        <w:t>P</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0.010</w:t>
      </w:r>
      <w:r w:rsidR="00EB47DF" w:rsidRPr="00D8347A">
        <w:rPr>
          <w:rFonts w:ascii="Book Antiqua" w:hAnsi="Book Antiqua" w:cs="Times New Roman"/>
          <w:color w:val="000000" w:themeColor="text1"/>
          <w:szCs w:val="24"/>
        </w:rPr>
        <w:t xml:space="preserve">) and </w:t>
      </w:r>
      <w:r w:rsidRPr="00D8347A">
        <w:rPr>
          <w:rFonts w:ascii="Book Antiqua" w:hAnsi="Book Antiqua" w:cs="Times New Roman"/>
          <w:color w:val="000000" w:themeColor="text1"/>
          <w:szCs w:val="24"/>
        </w:rPr>
        <w:t>LVI positive</w:t>
      </w:r>
      <w:r w:rsidR="00EB47DF"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HR</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2.799, 95%CI: 1.588-4.935</w:t>
      </w:r>
      <w:r w:rsidR="00533536">
        <w:rPr>
          <w:rFonts w:ascii="Book Antiqua" w:hAnsi="Book Antiqua" w:cs="Times New Roman" w:hint="eastAsia"/>
          <w:color w:val="000000" w:themeColor="text1"/>
          <w:szCs w:val="24"/>
        </w:rPr>
        <w:t xml:space="preserve">, </w:t>
      </w:r>
      <w:r w:rsidR="008A22E5" w:rsidRPr="00D8347A">
        <w:rPr>
          <w:rFonts w:ascii="Book Antiqua" w:hAnsi="Book Antiqua" w:cs="Times New Roman"/>
          <w:i/>
          <w:color w:val="000000" w:themeColor="text1"/>
          <w:szCs w:val="24"/>
        </w:rPr>
        <w:t>P</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&lt;</w:t>
      </w:r>
      <w:r w:rsidR="00C26D57" w:rsidRPr="00D8347A">
        <w:rPr>
          <w:rFonts w:ascii="Book Antiqua" w:hAnsi="Book Antiqua" w:cs="Times New Roman"/>
          <w:color w:val="000000" w:themeColor="text1"/>
          <w:szCs w:val="24"/>
        </w:rPr>
        <w:t xml:space="preserve"> </w:t>
      </w:r>
      <w:r w:rsidR="008A22E5" w:rsidRPr="00D8347A">
        <w:rPr>
          <w:rFonts w:ascii="Book Antiqua" w:hAnsi="Book Antiqua" w:cs="Times New Roman"/>
          <w:color w:val="000000" w:themeColor="text1"/>
          <w:szCs w:val="24"/>
        </w:rPr>
        <w:t>0.001</w:t>
      </w:r>
      <w:r w:rsidR="00EB47DF" w:rsidRPr="00D8347A">
        <w:rPr>
          <w:rFonts w:ascii="Book Antiqua" w:hAnsi="Book Antiqua" w:cs="Times New Roman"/>
          <w:color w:val="000000" w:themeColor="text1"/>
          <w:szCs w:val="24"/>
        </w:rPr>
        <w:t>)</w:t>
      </w:r>
      <w:r w:rsidRPr="00D8347A">
        <w:rPr>
          <w:rFonts w:ascii="Book Antiqua" w:hAnsi="Book Antiqua" w:cs="Times New Roman"/>
          <w:color w:val="000000" w:themeColor="text1"/>
          <w:szCs w:val="24"/>
        </w:rPr>
        <w:t xml:space="preserve"> is an adverse p</w:t>
      </w:r>
      <w:r w:rsidR="008A22E5" w:rsidRPr="00D8347A">
        <w:rPr>
          <w:rFonts w:ascii="Book Antiqua" w:hAnsi="Book Antiqua" w:cs="Times New Roman"/>
          <w:color w:val="000000" w:themeColor="text1"/>
          <w:szCs w:val="24"/>
        </w:rPr>
        <w:t>rognostic factor for</w:t>
      </w:r>
      <w:r w:rsidRPr="00D8347A">
        <w:rPr>
          <w:rFonts w:ascii="Book Antiqua" w:hAnsi="Book Antiqua" w:cs="Times New Roman"/>
          <w:color w:val="000000" w:themeColor="text1"/>
          <w:szCs w:val="24"/>
        </w:rPr>
        <w:t xml:space="preserve"> DFS</w:t>
      </w:r>
      <w:r w:rsidR="00EB47DF" w:rsidRPr="00D8347A">
        <w:rPr>
          <w:rFonts w:ascii="Book Antiqua" w:hAnsi="Book Antiqua" w:cs="Times New Roman"/>
          <w:color w:val="000000" w:themeColor="text1"/>
          <w:szCs w:val="24"/>
        </w:rPr>
        <w:t>.</w:t>
      </w:r>
      <w:r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The independent risk factors for OS were positive resection margin (HR</w:t>
      </w:r>
      <w:r w:rsidR="00C26D57"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w:t>
      </w:r>
      <w:r w:rsidR="00C26D57"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6.776, 95%CI: 3.988-11.479</w:t>
      </w:r>
      <w:r w:rsidR="00533536">
        <w:rPr>
          <w:rFonts w:ascii="Book Antiqua" w:hAnsi="Book Antiqua" w:cs="Times New Roman" w:hint="eastAsia"/>
          <w:color w:val="000000" w:themeColor="text1"/>
          <w:szCs w:val="24"/>
        </w:rPr>
        <w:t xml:space="preserve">, </w:t>
      </w:r>
      <w:r w:rsidR="0008371F" w:rsidRPr="00D8347A">
        <w:rPr>
          <w:rFonts w:ascii="Book Antiqua" w:hAnsi="Book Antiqua" w:cs="Times New Roman"/>
          <w:i/>
          <w:color w:val="000000" w:themeColor="text1"/>
          <w:szCs w:val="24"/>
        </w:rPr>
        <w:t>P</w:t>
      </w:r>
      <w:r w:rsidR="00C26D57"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&lt;</w:t>
      </w:r>
      <w:r w:rsidR="00C26D57"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0.001), N1 stage (HR</w:t>
      </w:r>
      <w:r w:rsidR="00C26D57"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w:t>
      </w:r>
      <w:r w:rsidR="00C26D57"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2.827, 95%CI: 1.243-6.429</w:t>
      </w:r>
      <w:r w:rsidR="00533536">
        <w:rPr>
          <w:rFonts w:ascii="Book Antiqua" w:hAnsi="Book Antiqua" w:cs="Times New Roman" w:hint="eastAsia"/>
          <w:color w:val="000000" w:themeColor="text1"/>
          <w:szCs w:val="24"/>
        </w:rPr>
        <w:t>,</w:t>
      </w:r>
      <w:r w:rsidR="0008371F" w:rsidRPr="00D8347A">
        <w:rPr>
          <w:rFonts w:ascii="Book Antiqua" w:hAnsi="Book Antiqua" w:cs="Times New Roman"/>
          <w:color w:val="000000" w:themeColor="text1"/>
          <w:szCs w:val="24"/>
        </w:rPr>
        <w:t xml:space="preserve"> </w:t>
      </w:r>
      <w:r w:rsidR="0008371F" w:rsidRPr="00D8347A">
        <w:rPr>
          <w:rFonts w:ascii="Book Antiqua" w:hAnsi="Book Antiqua" w:cs="Times New Roman"/>
          <w:i/>
          <w:color w:val="000000" w:themeColor="text1"/>
          <w:szCs w:val="24"/>
        </w:rPr>
        <w:t>P</w:t>
      </w:r>
      <w:r w:rsidR="00C26D57"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w:t>
      </w:r>
      <w:r w:rsidR="00C26D57"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0.013), tumor size &gt;</w:t>
      </w:r>
      <w:r w:rsidR="006144D4"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30mm (HR</w:t>
      </w:r>
      <w:r w:rsidR="006144D4"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w:t>
      </w:r>
      <w:r w:rsidR="006144D4"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1.739, 95%CI: 1.101-2.745</w:t>
      </w:r>
      <w:r w:rsidR="00533536">
        <w:rPr>
          <w:rFonts w:ascii="Book Antiqua" w:hAnsi="Book Antiqua" w:cs="Times New Roman" w:hint="eastAsia"/>
          <w:color w:val="000000" w:themeColor="text1"/>
          <w:szCs w:val="24"/>
        </w:rPr>
        <w:t>,</w:t>
      </w:r>
      <w:r w:rsidR="0008371F" w:rsidRPr="00D8347A">
        <w:rPr>
          <w:rFonts w:ascii="Book Antiqua" w:hAnsi="Book Antiqua" w:cs="Times New Roman"/>
          <w:color w:val="000000" w:themeColor="text1"/>
          <w:szCs w:val="24"/>
        </w:rPr>
        <w:t xml:space="preserve"> </w:t>
      </w:r>
      <w:r w:rsidR="0008371F" w:rsidRPr="00D8347A">
        <w:rPr>
          <w:rFonts w:ascii="Book Antiqua" w:hAnsi="Book Antiqua" w:cs="Times New Roman"/>
          <w:i/>
          <w:color w:val="000000" w:themeColor="text1"/>
          <w:szCs w:val="24"/>
        </w:rPr>
        <w:t>P</w:t>
      </w:r>
      <w:r w:rsidR="006144D4"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w:t>
      </w:r>
      <w:r w:rsidR="006144D4"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 xml:space="preserve">0.018) and LVI positive </w:t>
      </w:r>
      <w:r w:rsidR="00533536">
        <w:rPr>
          <w:rFonts w:ascii="Book Antiqua" w:hAnsi="Book Antiqua" w:cs="Times New Roman" w:hint="eastAsia"/>
          <w:color w:val="000000" w:themeColor="text1"/>
          <w:szCs w:val="24"/>
        </w:rPr>
        <w:t>(</w:t>
      </w:r>
      <w:r w:rsidR="0008371F" w:rsidRPr="00D8347A">
        <w:rPr>
          <w:rFonts w:ascii="Book Antiqua" w:hAnsi="Book Antiqua" w:cs="Times New Roman"/>
          <w:color w:val="000000" w:themeColor="text1"/>
          <w:szCs w:val="24"/>
        </w:rPr>
        <w:t>HR</w:t>
      </w:r>
      <w:r w:rsidR="006144D4" w:rsidRPr="00D8347A">
        <w:rPr>
          <w:rFonts w:ascii="Book Antiqua" w:hAnsi="Book Antiqua" w:cs="Times New Roman"/>
          <w:color w:val="000000" w:themeColor="text1"/>
          <w:szCs w:val="24"/>
        </w:rPr>
        <w:t xml:space="preserve"> </w:t>
      </w:r>
      <w:r w:rsidR="00533536">
        <w:rPr>
          <w:rFonts w:ascii="Book Antiqua" w:hAnsi="Book Antiqua" w:cs="Times New Roman"/>
          <w:color w:val="000000" w:themeColor="text1"/>
          <w:szCs w:val="24"/>
        </w:rPr>
        <w:t xml:space="preserve">= 2.908, 95%CI: </w:t>
      </w:r>
      <w:r w:rsidR="0008371F" w:rsidRPr="00D8347A">
        <w:rPr>
          <w:rFonts w:ascii="Book Antiqua" w:hAnsi="Book Antiqua" w:cs="Times New Roman"/>
          <w:color w:val="000000" w:themeColor="text1"/>
          <w:szCs w:val="24"/>
        </w:rPr>
        <w:t>1.712-4.938</w:t>
      </w:r>
      <w:r w:rsidR="00533536">
        <w:rPr>
          <w:rFonts w:ascii="Book Antiqua" w:hAnsi="Book Antiqua" w:cs="Times New Roman" w:hint="eastAsia"/>
          <w:color w:val="000000" w:themeColor="text1"/>
          <w:szCs w:val="24"/>
        </w:rPr>
        <w:t>,</w:t>
      </w:r>
      <w:r w:rsidR="0008371F" w:rsidRPr="00D8347A">
        <w:rPr>
          <w:rFonts w:ascii="Book Antiqua" w:hAnsi="Book Antiqua" w:cs="Times New Roman"/>
          <w:color w:val="000000" w:themeColor="text1"/>
          <w:szCs w:val="24"/>
        </w:rPr>
        <w:t xml:space="preserve"> </w:t>
      </w:r>
      <w:r w:rsidR="0008371F" w:rsidRPr="00D8347A">
        <w:rPr>
          <w:rFonts w:ascii="Book Antiqua" w:hAnsi="Book Antiqua" w:cs="Times New Roman"/>
          <w:i/>
          <w:color w:val="000000" w:themeColor="text1"/>
          <w:szCs w:val="24"/>
        </w:rPr>
        <w:t>P</w:t>
      </w:r>
      <w:r w:rsidR="00575BE1"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&lt;</w:t>
      </w:r>
      <w:r w:rsidR="00575BE1" w:rsidRPr="00D8347A">
        <w:rPr>
          <w:rFonts w:ascii="Book Antiqua" w:hAnsi="Book Antiqua" w:cs="Times New Roman"/>
          <w:color w:val="000000" w:themeColor="text1"/>
          <w:szCs w:val="24"/>
        </w:rPr>
        <w:t xml:space="preserve"> </w:t>
      </w:r>
      <w:r w:rsidR="0008371F" w:rsidRPr="00D8347A">
        <w:rPr>
          <w:rFonts w:ascii="Book Antiqua" w:hAnsi="Book Antiqua" w:cs="Times New Roman"/>
          <w:color w:val="000000" w:themeColor="text1"/>
          <w:szCs w:val="24"/>
        </w:rPr>
        <w:t>0.001</w:t>
      </w:r>
      <w:r w:rsidR="00533536">
        <w:rPr>
          <w:rFonts w:ascii="Book Antiqua" w:hAnsi="Book Antiqua" w:cs="Times New Roman"/>
          <w:color w:val="000000" w:themeColor="text1"/>
          <w:szCs w:val="24"/>
        </w:rPr>
        <w:t>)</w:t>
      </w:r>
      <w:r w:rsidR="00A95053" w:rsidRPr="00D8347A">
        <w:rPr>
          <w:rFonts w:ascii="Book Antiqua" w:hAnsi="Book Antiqua" w:cs="Times New Roman"/>
          <w:color w:val="000000" w:themeColor="text1"/>
          <w:szCs w:val="24"/>
        </w:rPr>
        <w:t xml:space="preserve"> Furthermore, LVI is associated with N1 stage and tumor size</w:t>
      </w:r>
      <w:r w:rsidR="006144D4" w:rsidRPr="00D8347A">
        <w:rPr>
          <w:rFonts w:ascii="Book Antiqua" w:hAnsi="Book Antiqua" w:cs="Times New Roman"/>
          <w:color w:val="000000" w:themeColor="text1"/>
          <w:szCs w:val="24"/>
        </w:rPr>
        <w:t xml:space="preserve"> </w:t>
      </w:r>
      <w:r w:rsidR="00A95053" w:rsidRPr="00D8347A">
        <w:rPr>
          <w:rFonts w:ascii="Book Antiqua" w:hAnsi="Book Antiqua" w:cs="Times New Roman"/>
          <w:color w:val="000000" w:themeColor="text1"/>
          <w:szCs w:val="24"/>
        </w:rPr>
        <w:t>&gt;</w:t>
      </w:r>
      <w:r w:rsidR="006144D4" w:rsidRPr="00D8347A">
        <w:rPr>
          <w:rFonts w:ascii="Book Antiqua" w:hAnsi="Book Antiqua" w:cs="Times New Roman"/>
          <w:color w:val="000000" w:themeColor="text1"/>
          <w:szCs w:val="24"/>
        </w:rPr>
        <w:t xml:space="preserve"> </w:t>
      </w:r>
      <w:r w:rsidR="00A95053" w:rsidRPr="00D8347A">
        <w:rPr>
          <w:rFonts w:ascii="Book Antiqua" w:hAnsi="Book Antiqua" w:cs="Times New Roman"/>
          <w:color w:val="000000" w:themeColor="text1"/>
          <w:szCs w:val="24"/>
        </w:rPr>
        <w:t>30</w:t>
      </w:r>
      <w:r w:rsidR="00533536">
        <w:rPr>
          <w:rFonts w:ascii="Book Antiqua" w:hAnsi="Book Antiqua" w:cs="Times New Roman" w:hint="eastAsia"/>
          <w:color w:val="000000" w:themeColor="text1"/>
          <w:szCs w:val="24"/>
        </w:rPr>
        <w:t xml:space="preserve"> </w:t>
      </w:r>
      <w:r w:rsidR="00A95053" w:rsidRPr="00D8347A">
        <w:rPr>
          <w:rFonts w:ascii="Book Antiqua" w:hAnsi="Book Antiqua" w:cs="Times New Roman"/>
          <w:color w:val="000000" w:themeColor="text1"/>
          <w:szCs w:val="24"/>
        </w:rPr>
        <w:t>mm.</w:t>
      </w:r>
      <w:r w:rsidR="008D0482" w:rsidRPr="00D8347A">
        <w:rPr>
          <w:rFonts w:ascii="Book Antiqua" w:hAnsi="Book Antiqua" w:cs="Times New Roman"/>
          <w:color w:val="000000" w:themeColor="text1"/>
          <w:szCs w:val="24"/>
        </w:rPr>
        <w:t xml:space="preserve"> Multiple logistic regression analysis indicated that N1 stage (HR</w:t>
      </w:r>
      <w:r w:rsidR="006144D4" w:rsidRPr="00D8347A">
        <w:rPr>
          <w:rFonts w:ascii="Book Antiqua" w:hAnsi="Book Antiqua" w:cs="Times New Roman"/>
          <w:color w:val="000000" w:themeColor="text1"/>
          <w:szCs w:val="24"/>
        </w:rPr>
        <w:t xml:space="preserve"> </w:t>
      </w:r>
      <w:r w:rsidR="008D0482" w:rsidRPr="00D8347A">
        <w:rPr>
          <w:rFonts w:ascii="Book Antiqua" w:hAnsi="Book Antiqua" w:cs="Times New Roman"/>
          <w:color w:val="000000" w:themeColor="text1"/>
          <w:szCs w:val="24"/>
        </w:rPr>
        <w:t>=</w:t>
      </w:r>
      <w:r w:rsidR="006144D4" w:rsidRPr="00D8347A">
        <w:rPr>
          <w:rFonts w:ascii="Book Antiqua" w:hAnsi="Book Antiqua" w:cs="Times New Roman"/>
          <w:color w:val="000000" w:themeColor="text1"/>
          <w:szCs w:val="24"/>
        </w:rPr>
        <w:t xml:space="preserve"> </w:t>
      </w:r>
      <w:r w:rsidR="008D0482" w:rsidRPr="00D8347A">
        <w:rPr>
          <w:rFonts w:ascii="Book Antiqua" w:hAnsi="Book Antiqua" w:cs="Times New Roman"/>
          <w:color w:val="000000" w:themeColor="text1"/>
          <w:szCs w:val="24"/>
        </w:rPr>
        <w:t>3.312, 95%CI: 1.338-8.198</w:t>
      </w:r>
      <w:r w:rsidR="00533536">
        <w:rPr>
          <w:rFonts w:ascii="Book Antiqua" w:hAnsi="Book Antiqua" w:cs="Times New Roman" w:hint="eastAsia"/>
          <w:color w:val="000000" w:themeColor="text1"/>
          <w:szCs w:val="24"/>
        </w:rPr>
        <w:t>,</w:t>
      </w:r>
      <w:r w:rsidR="008D0482" w:rsidRPr="00D8347A">
        <w:rPr>
          <w:rFonts w:ascii="Book Antiqua" w:hAnsi="Book Antiqua" w:cs="Times New Roman"/>
          <w:color w:val="000000" w:themeColor="text1"/>
          <w:szCs w:val="24"/>
        </w:rPr>
        <w:t xml:space="preserve"> </w:t>
      </w:r>
      <w:r w:rsidR="008D0482" w:rsidRPr="00D8347A">
        <w:rPr>
          <w:rFonts w:ascii="Book Antiqua" w:hAnsi="Book Antiqua" w:cs="Times New Roman"/>
          <w:i/>
          <w:color w:val="000000" w:themeColor="text1"/>
          <w:szCs w:val="24"/>
        </w:rPr>
        <w:t>P</w:t>
      </w:r>
      <w:r w:rsidR="006144D4" w:rsidRPr="00D8347A">
        <w:rPr>
          <w:rFonts w:ascii="Book Antiqua" w:hAnsi="Book Antiqua" w:cs="Times New Roman"/>
          <w:color w:val="000000" w:themeColor="text1"/>
          <w:szCs w:val="24"/>
        </w:rPr>
        <w:t xml:space="preserve"> </w:t>
      </w:r>
      <w:r w:rsidR="008D0482" w:rsidRPr="00D8347A">
        <w:rPr>
          <w:rFonts w:ascii="Book Antiqua" w:hAnsi="Book Antiqua" w:cs="Times New Roman"/>
          <w:color w:val="000000" w:themeColor="text1"/>
          <w:szCs w:val="24"/>
        </w:rPr>
        <w:t>=</w:t>
      </w:r>
      <w:r w:rsidR="006144D4" w:rsidRPr="00D8347A">
        <w:rPr>
          <w:rFonts w:ascii="Book Antiqua" w:hAnsi="Book Antiqua" w:cs="Times New Roman"/>
          <w:color w:val="000000" w:themeColor="text1"/>
          <w:szCs w:val="24"/>
        </w:rPr>
        <w:t xml:space="preserve"> </w:t>
      </w:r>
      <w:r w:rsidR="008D0482" w:rsidRPr="00D8347A">
        <w:rPr>
          <w:rFonts w:ascii="Book Antiqua" w:hAnsi="Book Antiqua" w:cs="Times New Roman"/>
          <w:color w:val="000000" w:themeColor="text1"/>
          <w:szCs w:val="24"/>
        </w:rPr>
        <w:t>0.026) and tumor size</w:t>
      </w:r>
      <w:r w:rsidR="006144D4" w:rsidRPr="00D8347A">
        <w:rPr>
          <w:rFonts w:ascii="Book Antiqua" w:hAnsi="Book Antiqua" w:cs="Times New Roman"/>
          <w:color w:val="000000" w:themeColor="text1"/>
          <w:szCs w:val="24"/>
        </w:rPr>
        <w:t xml:space="preserve"> </w:t>
      </w:r>
      <w:r w:rsidR="008D0482" w:rsidRPr="00D8347A">
        <w:rPr>
          <w:rFonts w:ascii="Book Antiqua" w:hAnsi="Book Antiqua" w:cs="Times New Roman"/>
          <w:color w:val="000000" w:themeColor="text1"/>
          <w:szCs w:val="24"/>
        </w:rPr>
        <w:t>&gt;</w:t>
      </w:r>
      <w:r w:rsidR="006144D4" w:rsidRPr="00D8347A">
        <w:rPr>
          <w:rFonts w:ascii="Book Antiqua" w:hAnsi="Book Antiqua" w:cs="Times New Roman"/>
          <w:color w:val="000000" w:themeColor="text1"/>
          <w:szCs w:val="24"/>
        </w:rPr>
        <w:t xml:space="preserve"> </w:t>
      </w:r>
      <w:r w:rsidR="008D0482" w:rsidRPr="00D8347A">
        <w:rPr>
          <w:rFonts w:ascii="Book Antiqua" w:hAnsi="Book Antiqua" w:cs="Times New Roman"/>
          <w:color w:val="000000" w:themeColor="text1"/>
          <w:szCs w:val="24"/>
        </w:rPr>
        <w:t>30</w:t>
      </w:r>
      <w:r w:rsidR="00B52517" w:rsidRPr="00D8347A">
        <w:rPr>
          <w:rFonts w:ascii="Book Antiqua" w:hAnsi="Book Antiqua" w:cs="Times New Roman"/>
          <w:color w:val="000000" w:themeColor="text1"/>
          <w:szCs w:val="24"/>
        </w:rPr>
        <w:t xml:space="preserve"> </w:t>
      </w:r>
      <w:r w:rsidR="008D0482" w:rsidRPr="00D8347A">
        <w:rPr>
          <w:rFonts w:ascii="Book Antiqua" w:hAnsi="Book Antiqua" w:cs="Times New Roman"/>
          <w:color w:val="000000" w:themeColor="text1"/>
          <w:szCs w:val="24"/>
        </w:rPr>
        <w:t>mm</w:t>
      </w:r>
      <w:r w:rsidR="00B52517" w:rsidRPr="00D8347A">
        <w:rPr>
          <w:rFonts w:ascii="Book Antiqua" w:hAnsi="Book Antiqua" w:cs="Times New Roman"/>
          <w:color w:val="000000" w:themeColor="text1"/>
          <w:szCs w:val="24"/>
        </w:rPr>
        <w:t xml:space="preserve"> </w:t>
      </w:r>
      <w:r w:rsidR="008D0482" w:rsidRPr="00D8347A">
        <w:rPr>
          <w:rFonts w:ascii="Book Antiqua" w:hAnsi="Book Antiqua" w:cs="Times New Roman"/>
          <w:color w:val="000000" w:themeColor="text1"/>
          <w:szCs w:val="24"/>
        </w:rPr>
        <w:t>(HR</w:t>
      </w:r>
      <w:r w:rsidR="006144D4" w:rsidRPr="00D8347A">
        <w:rPr>
          <w:rFonts w:ascii="Book Antiqua" w:hAnsi="Book Antiqua" w:cs="Times New Roman"/>
          <w:i/>
          <w:color w:val="000000" w:themeColor="text1"/>
          <w:szCs w:val="24"/>
        </w:rPr>
        <w:t xml:space="preserve"> </w:t>
      </w:r>
      <w:r w:rsidR="008D0482" w:rsidRPr="00D8347A">
        <w:rPr>
          <w:rFonts w:ascii="Book Antiqua" w:hAnsi="Book Antiqua" w:cs="Times New Roman"/>
          <w:color w:val="000000" w:themeColor="text1"/>
          <w:szCs w:val="24"/>
        </w:rPr>
        <w:t>=</w:t>
      </w:r>
      <w:r w:rsidR="006144D4" w:rsidRPr="00D8347A">
        <w:rPr>
          <w:rFonts w:ascii="Book Antiqua" w:hAnsi="Book Antiqua" w:cs="Times New Roman"/>
          <w:color w:val="000000" w:themeColor="text1"/>
          <w:szCs w:val="24"/>
        </w:rPr>
        <w:t xml:space="preserve"> </w:t>
      </w:r>
      <w:r w:rsidR="008D0482" w:rsidRPr="00D8347A">
        <w:rPr>
          <w:rFonts w:ascii="Book Antiqua" w:hAnsi="Book Antiqua" w:cs="Times New Roman"/>
          <w:color w:val="000000" w:themeColor="text1"/>
          <w:szCs w:val="24"/>
        </w:rPr>
        <w:t>3.258, 95%CI: 1.288-8.236</w:t>
      </w:r>
      <w:r w:rsidR="00533536">
        <w:rPr>
          <w:rFonts w:ascii="Book Antiqua" w:hAnsi="Book Antiqua" w:cs="Times New Roman" w:hint="eastAsia"/>
          <w:color w:val="000000" w:themeColor="text1"/>
          <w:szCs w:val="24"/>
        </w:rPr>
        <w:t xml:space="preserve">, </w:t>
      </w:r>
      <w:r w:rsidR="008D0482" w:rsidRPr="00D8347A">
        <w:rPr>
          <w:rFonts w:ascii="Book Antiqua" w:hAnsi="Book Antiqua" w:cs="Times New Roman"/>
          <w:i/>
          <w:color w:val="000000" w:themeColor="text1"/>
          <w:szCs w:val="24"/>
        </w:rPr>
        <w:t>P</w:t>
      </w:r>
      <w:r w:rsidR="006144D4" w:rsidRPr="00D8347A">
        <w:rPr>
          <w:rFonts w:ascii="Book Antiqua" w:hAnsi="Book Antiqua" w:cs="Times New Roman"/>
          <w:color w:val="000000" w:themeColor="text1"/>
          <w:szCs w:val="24"/>
        </w:rPr>
        <w:t xml:space="preserve"> </w:t>
      </w:r>
      <w:r w:rsidR="008D0482" w:rsidRPr="00D8347A">
        <w:rPr>
          <w:rFonts w:ascii="Book Antiqua" w:hAnsi="Book Antiqua" w:cs="Times New Roman"/>
          <w:color w:val="000000" w:themeColor="text1"/>
          <w:szCs w:val="24"/>
        </w:rPr>
        <w:t>=</w:t>
      </w:r>
      <w:r w:rsidR="006144D4" w:rsidRPr="00D8347A">
        <w:rPr>
          <w:rFonts w:ascii="Book Antiqua" w:hAnsi="Book Antiqua" w:cs="Times New Roman"/>
          <w:color w:val="000000" w:themeColor="text1"/>
          <w:szCs w:val="24"/>
        </w:rPr>
        <w:t xml:space="preserve"> </w:t>
      </w:r>
      <w:r w:rsidR="008D0482" w:rsidRPr="00D8347A">
        <w:rPr>
          <w:rFonts w:ascii="Book Antiqua" w:hAnsi="Book Antiqua" w:cs="Times New Roman"/>
          <w:color w:val="000000" w:themeColor="text1"/>
          <w:szCs w:val="24"/>
        </w:rPr>
        <w:t>0.013)were associated with LVI.</w:t>
      </w:r>
    </w:p>
    <w:p w14:paraId="7F56DAD9" w14:textId="77777777" w:rsidR="004E2782" w:rsidRPr="00D8347A" w:rsidRDefault="004E2782" w:rsidP="00B52517">
      <w:pPr>
        <w:widowControl/>
        <w:snapToGrid w:val="0"/>
        <w:spacing w:line="360" w:lineRule="auto"/>
        <w:rPr>
          <w:rFonts w:ascii="Book Antiqua" w:hAnsi="Book Antiqua" w:cs="Times New Roman"/>
          <w:b/>
          <w:color w:val="000000" w:themeColor="text1"/>
          <w:szCs w:val="24"/>
        </w:rPr>
      </w:pPr>
    </w:p>
    <w:p w14:paraId="23E54FBA" w14:textId="77777777" w:rsidR="002447B2" w:rsidRPr="00D8347A" w:rsidRDefault="00807A61" w:rsidP="00B52517">
      <w:pPr>
        <w:widowControl/>
        <w:snapToGrid w:val="0"/>
        <w:spacing w:line="360" w:lineRule="auto"/>
        <w:rPr>
          <w:rFonts w:ascii="Book Antiqua" w:hAnsi="Book Antiqua" w:cs="Times New Roman"/>
          <w:b/>
          <w:i/>
          <w:caps/>
          <w:color w:val="000000" w:themeColor="text1"/>
          <w:szCs w:val="24"/>
        </w:rPr>
      </w:pPr>
      <w:r w:rsidRPr="00D8347A">
        <w:rPr>
          <w:rFonts w:ascii="Book Antiqua" w:hAnsi="Book Antiqua" w:cs="Times New Roman"/>
          <w:b/>
          <w:i/>
          <w:caps/>
          <w:color w:val="000000" w:themeColor="text1"/>
          <w:szCs w:val="24"/>
        </w:rPr>
        <w:t>Conclusion</w:t>
      </w:r>
    </w:p>
    <w:p w14:paraId="4216C472" w14:textId="4C9BFE33" w:rsidR="00A95053" w:rsidRPr="00D8347A" w:rsidRDefault="00A95053" w:rsidP="00B52517">
      <w:pPr>
        <w:widowControl/>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lastRenderedPageBreak/>
        <w:t>LVI</w:t>
      </w:r>
      <w:r w:rsidR="00B52517"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interact</w:t>
      </w:r>
      <w:r w:rsidR="00C878BD" w:rsidRPr="00D8347A">
        <w:rPr>
          <w:rFonts w:ascii="Book Antiqua" w:hAnsi="Book Antiqua" w:cs="Times New Roman"/>
          <w:color w:val="000000" w:themeColor="text1"/>
          <w:szCs w:val="24"/>
        </w:rPr>
        <w:t>s</w:t>
      </w:r>
      <w:r w:rsidRPr="00D8347A">
        <w:rPr>
          <w:rFonts w:ascii="Book Antiqua" w:hAnsi="Book Antiqua" w:cs="Times New Roman"/>
          <w:color w:val="000000" w:themeColor="text1"/>
          <w:szCs w:val="24"/>
        </w:rPr>
        <w:t xml:space="preserve"> with N1 stage and </w:t>
      </w:r>
      <w:r w:rsidR="00C878BD" w:rsidRPr="00D8347A">
        <w:rPr>
          <w:rFonts w:ascii="Book Antiqua" w:hAnsi="Book Antiqua" w:cs="Times New Roman"/>
          <w:color w:val="000000" w:themeColor="text1"/>
          <w:szCs w:val="24"/>
        </w:rPr>
        <w:t xml:space="preserve">a </w:t>
      </w:r>
      <w:r w:rsidRPr="00D8347A">
        <w:rPr>
          <w:rFonts w:ascii="Book Antiqua" w:hAnsi="Book Antiqua" w:cs="Times New Roman"/>
          <w:color w:val="000000" w:themeColor="text1"/>
          <w:szCs w:val="24"/>
        </w:rPr>
        <w:t>tumor size</w:t>
      </w:r>
      <w:r w:rsidR="00575BE1"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&gt;</w:t>
      </w:r>
      <w:r w:rsidR="00575BE1"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30</w:t>
      </w:r>
      <w:r w:rsidR="00533536">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 xml:space="preserve">mm and </w:t>
      </w:r>
      <w:r w:rsidR="008325E0" w:rsidRPr="00D8347A">
        <w:rPr>
          <w:rFonts w:ascii="Book Antiqua" w:hAnsi="Book Antiqua" w:cs="Times New Roman"/>
          <w:color w:val="000000" w:themeColor="text1"/>
          <w:szCs w:val="24"/>
        </w:rPr>
        <w:t>adverse</w:t>
      </w:r>
      <w:r w:rsidR="00C878BD" w:rsidRPr="00D8347A">
        <w:rPr>
          <w:rFonts w:ascii="Book Antiqua" w:hAnsi="Book Antiqua" w:cs="Times New Roman"/>
          <w:color w:val="000000" w:themeColor="text1"/>
          <w:szCs w:val="24"/>
        </w:rPr>
        <w:t>ly</w:t>
      </w:r>
      <w:r w:rsidR="008325E0" w:rsidRPr="00D8347A">
        <w:rPr>
          <w:rFonts w:ascii="Book Antiqua" w:hAnsi="Book Antiqua" w:cs="Times New Roman"/>
          <w:color w:val="000000" w:themeColor="text1"/>
          <w:szCs w:val="24"/>
        </w:rPr>
        <w:t xml:space="preserve"> influence</w:t>
      </w:r>
      <w:r w:rsidR="00C878BD" w:rsidRPr="00D8347A">
        <w:rPr>
          <w:rFonts w:ascii="Book Antiqua" w:hAnsi="Book Antiqua" w:cs="Times New Roman"/>
          <w:color w:val="000000" w:themeColor="text1"/>
          <w:szCs w:val="24"/>
        </w:rPr>
        <w:t>d</w:t>
      </w:r>
      <w:r w:rsidR="00B52517" w:rsidRPr="00D8347A">
        <w:rPr>
          <w:rFonts w:ascii="Book Antiqua" w:hAnsi="Book Antiqua" w:cs="Times New Roman"/>
          <w:color w:val="000000" w:themeColor="text1"/>
          <w:szCs w:val="24"/>
        </w:rPr>
        <w:t xml:space="preserve"> </w:t>
      </w:r>
      <w:r w:rsidR="008325E0" w:rsidRPr="00D8347A">
        <w:rPr>
          <w:rFonts w:ascii="Book Antiqua" w:hAnsi="Book Antiqua" w:cs="Times New Roman"/>
          <w:color w:val="000000" w:themeColor="text1"/>
          <w:szCs w:val="24"/>
        </w:rPr>
        <w:t>DFS and O</w:t>
      </w:r>
      <w:r w:rsidRPr="00D8347A">
        <w:rPr>
          <w:rFonts w:ascii="Book Antiqua" w:hAnsi="Book Antiqua" w:cs="Times New Roman"/>
          <w:color w:val="000000" w:themeColor="text1"/>
          <w:szCs w:val="24"/>
        </w:rPr>
        <w:t>S</w:t>
      </w:r>
      <w:r w:rsidR="008325E0" w:rsidRPr="00D8347A">
        <w:rPr>
          <w:rFonts w:ascii="Book Antiqua" w:hAnsi="Book Antiqua" w:cs="Times New Roman"/>
          <w:color w:val="000000" w:themeColor="text1"/>
          <w:szCs w:val="24"/>
        </w:rPr>
        <w:t xml:space="preserve"> in type </w:t>
      </w:r>
      <w:r w:rsidR="00EB47DF" w:rsidRPr="00D8347A">
        <w:rPr>
          <w:rFonts w:ascii="Book Antiqua" w:hAnsi="Book Antiqua" w:cs="Times New Roman"/>
          <w:color w:val="000000" w:themeColor="text1"/>
          <w:szCs w:val="24"/>
        </w:rPr>
        <w:t>IV HC</w:t>
      </w:r>
      <w:r w:rsidR="00C878BD" w:rsidRPr="00D8347A">
        <w:rPr>
          <w:rFonts w:ascii="Book Antiqua" w:hAnsi="Book Antiqua" w:cs="Times New Roman"/>
          <w:color w:val="000000" w:themeColor="text1"/>
          <w:szCs w:val="24"/>
        </w:rPr>
        <w:t xml:space="preserve"> patients</w:t>
      </w:r>
      <w:r w:rsidR="00EB47DF" w:rsidRPr="00D8347A">
        <w:rPr>
          <w:rFonts w:ascii="Book Antiqua" w:hAnsi="Book Antiqua" w:cs="Times New Roman"/>
          <w:color w:val="000000" w:themeColor="text1"/>
          <w:szCs w:val="24"/>
        </w:rPr>
        <w:t>.</w:t>
      </w:r>
    </w:p>
    <w:p w14:paraId="7E7B2EF0" w14:textId="77777777" w:rsidR="00807A61" w:rsidRPr="00D8347A" w:rsidRDefault="00807A61" w:rsidP="00B52517">
      <w:pPr>
        <w:snapToGrid w:val="0"/>
        <w:spacing w:line="360" w:lineRule="auto"/>
        <w:ind w:left="120"/>
        <w:rPr>
          <w:rFonts w:ascii="Book Antiqua" w:hAnsi="Book Antiqua" w:cs="Times New Roman"/>
          <w:color w:val="000000" w:themeColor="text1"/>
          <w:szCs w:val="24"/>
        </w:rPr>
      </w:pPr>
    </w:p>
    <w:p w14:paraId="56C4B21C" w14:textId="0F6BE1B2" w:rsidR="00842662" w:rsidRPr="00D8347A" w:rsidRDefault="00807A61"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Key words:</w:t>
      </w:r>
      <w:r w:rsidRPr="00D8347A">
        <w:rPr>
          <w:rFonts w:ascii="Book Antiqua" w:hAnsi="Book Antiqua" w:cs="Times New Roman"/>
          <w:color w:val="000000" w:themeColor="text1"/>
          <w:szCs w:val="24"/>
        </w:rPr>
        <w:t xml:space="preserve"> </w:t>
      </w:r>
      <w:r w:rsidR="005C2747" w:rsidRPr="00D8347A">
        <w:rPr>
          <w:rFonts w:ascii="Book Antiqua" w:hAnsi="Book Antiqua" w:cs="Times New Roman"/>
          <w:color w:val="000000" w:themeColor="text1"/>
          <w:szCs w:val="24"/>
        </w:rPr>
        <w:t>H</w:t>
      </w:r>
      <w:r w:rsidRPr="00D8347A">
        <w:rPr>
          <w:rFonts w:ascii="Book Antiqua" w:hAnsi="Book Antiqua" w:cs="Times New Roman"/>
          <w:color w:val="000000" w:themeColor="text1"/>
          <w:szCs w:val="24"/>
        </w:rPr>
        <w:t>ilar cholangiocarcinoma</w:t>
      </w:r>
      <w:r w:rsidR="00B52517" w:rsidRPr="00D8347A">
        <w:rPr>
          <w:rFonts w:ascii="Book Antiqua" w:hAnsi="Book Antiqua" w:cs="Times New Roman"/>
          <w:color w:val="000000" w:themeColor="text1"/>
          <w:szCs w:val="24"/>
        </w:rPr>
        <w:t>;</w:t>
      </w:r>
      <w:r w:rsidRPr="00D8347A">
        <w:rPr>
          <w:rFonts w:ascii="Book Antiqua" w:hAnsi="Book Antiqua" w:cs="Times New Roman"/>
          <w:color w:val="000000" w:themeColor="text1"/>
          <w:szCs w:val="24"/>
        </w:rPr>
        <w:t xml:space="preserve"> Bismuth-Corlette </w:t>
      </w:r>
      <w:r w:rsidR="00F640DE" w:rsidRPr="00D8347A">
        <w:rPr>
          <w:rFonts w:ascii="Book Antiqua" w:hAnsi="Book Antiqua" w:cs="Times New Roman"/>
          <w:color w:val="000000" w:themeColor="text1"/>
          <w:szCs w:val="24"/>
        </w:rPr>
        <w:t>classification</w:t>
      </w:r>
      <w:r w:rsidR="00B52517" w:rsidRPr="00D8347A">
        <w:rPr>
          <w:rFonts w:ascii="Book Antiqua" w:hAnsi="Book Antiqua" w:cs="Times New Roman"/>
          <w:color w:val="000000" w:themeColor="text1"/>
          <w:szCs w:val="24"/>
        </w:rPr>
        <w:t xml:space="preserve">; </w:t>
      </w:r>
      <w:r w:rsidR="005C2747" w:rsidRPr="00D8347A">
        <w:rPr>
          <w:rFonts w:ascii="Book Antiqua" w:hAnsi="Book Antiqua" w:cs="Times New Roman"/>
          <w:color w:val="000000" w:themeColor="text1"/>
          <w:szCs w:val="24"/>
        </w:rPr>
        <w:t>L</w:t>
      </w:r>
      <w:r w:rsidRPr="00D8347A">
        <w:rPr>
          <w:rFonts w:ascii="Book Antiqua" w:hAnsi="Book Antiqua" w:cs="Times New Roman"/>
          <w:color w:val="000000" w:themeColor="text1"/>
          <w:szCs w:val="24"/>
        </w:rPr>
        <w:t>ymphovascular invasion</w:t>
      </w:r>
      <w:r w:rsidR="00B52517" w:rsidRPr="00D8347A">
        <w:rPr>
          <w:rFonts w:ascii="Book Antiqua" w:hAnsi="Book Antiqua" w:cs="Times New Roman"/>
          <w:color w:val="000000" w:themeColor="text1"/>
          <w:szCs w:val="24"/>
        </w:rPr>
        <w:t>;</w:t>
      </w:r>
      <w:r w:rsidRPr="00D8347A">
        <w:rPr>
          <w:rFonts w:ascii="Book Antiqua" w:hAnsi="Book Antiqua" w:cs="Times New Roman"/>
          <w:color w:val="000000" w:themeColor="text1"/>
          <w:szCs w:val="24"/>
        </w:rPr>
        <w:t xml:space="preserve"> </w:t>
      </w:r>
      <w:r w:rsidR="005C2747" w:rsidRPr="00D8347A">
        <w:rPr>
          <w:rFonts w:ascii="Book Antiqua" w:hAnsi="Book Antiqua" w:cs="Times New Roman"/>
          <w:color w:val="000000" w:themeColor="text1"/>
          <w:szCs w:val="24"/>
        </w:rPr>
        <w:t>O</w:t>
      </w:r>
      <w:r w:rsidR="00F640DE" w:rsidRPr="00D8347A">
        <w:rPr>
          <w:rFonts w:ascii="Book Antiqua" w:hAnsi="Book Antiqua" w:cs="Times New Roman"/>
          <w:color w:val="000000" w:themeColor="text1"/>
          <w:szCs w:val="24"/>
        </w:rPr>
        <w:t>verall survival</w:t>
      </w:r>
      <w:r w:rsidR="00B52517" w:rsidRPr="00D8347A">
        <w:rPr>
          <w:rFonts w:ascii="Book Antiqua" w:hAnsi="Book Antiqua" w:cs="Times New Roman"/>
          <w:color w:val="000000" w:themeColor="text1"/>
          <w:szCs w:val="24"/>
        </w:rPr>
        <w:t xml:space="preserve">; </w:t>
      </w:r>
      <w:r w:rsidR="005C2747" w:rsidRPr="00D8347A">
        <w:rPr>
          <w:rFonts w:ascii="Book Antiqua" w:hAnsi="Book Antiqua" w:cs="Times New Roman"/>
          <w:color w:val="000000" w:themeColor="text1"/>
          <w:szCs w:val="24"/>
        </w:rPr>
        <w:t>D</w:t>
      </w:r>
      <w:r w:rsidR="00F640DE" w:rsidRPr="00D8347A">
        <w:rPr>
          <w:rFonts w:ascii="Book Antiqua" w:hAnsi="Book Antiqua" w:cs="Times New Roman"/>
          <w:color w:val="000000" w:themeColor="text1"/>
          <w:szCs w:val="24"/>
        </w:rPr>
        <w:t>isease-free survival</w:t>
      </w:r>
    </w:p>
    <w:p w14:paraId="52F1BF00" w14:textId="77777777" w:rsidR="009559C7" w:rsidRPr="00D8347A" w:rsidRDefault="009559C7" w:rsidP="00B52517">
      <w:pPr>
        <w:snapToGrid w:val="0"/>
        <w:spacing w:line="360" w:lineRule="auto"/>
        <w:rPr>
          <w:rFonts w:ascii="Book Antiqua" w:hAnsi="Book Antiqua" w:cs="Times New Roman"/>
          <w:color w:val="000000" w:themeColor="text1"/>
          <w:szCs w:val="24"/>
        </w:rPr>
      </w:pPr>
    </w:p>
    <w:p w14:paraId="660578BB" w14:textId="77777777" w:rsidR="00B52517" w:rsidRPr="00D8347A" w:rsidRDefault="00B52517" w:rsidP="00B52517">
      <w:pPr>
        <w:adjustRightInd w:val="0"/>
        <w:snapToGrid w:val="0"/>
        <w:spacing w:line="360" w:lineRule="auto"/>
        <w:rPr>
          <w:rFonts w:ascii="Book Antiqua" w:hAnsi="Book Antiqua"/>
          <w:color w:val="000000" w:themeColor="text1"/>
          <w:szCs w:val="24"/>
        </w:rPr>
      </w:pPr>
      <w:bookmarkStart w:id="55" w:name="OLE_LINK363"/>
      <w:bookmarkStart w:id="56" w:name="OLE_LINK364"/>
      <w:bookmarkStart w:id="57" w:name="OLE_LINK359"/>
      <w:bookmarkStart w:id="58" w:name="OLE_LINK1037"/>
      <w:bookmarkStart w:id="59" w:name="OLE_LINK1195"/>
      <w:bookmarkStart w:id="60" w:name="OLE_LINK1140"/>
      <w:bookmarkStart w:id="61" w:name="OLE_LINK1062"/>
      <w:bookmarkStart w:id="62" w:name="OLE_LINK500"/>
      <w:bookmarkStart w:id="63" w:name="OLE_LINK916"/>
      <w:bookmarkStart w:id="64" w:name="OLE_LINK956"/>
      <w:bookmarkStart w:id="65" w:name="OLE_LINK994"/>
      <w:r w:rsidRPr="00D8347A">
        <w:rPr>
          <w:rFonts w:ascii="Book Antiqua" w:hAnsi="Book Antiqua"/>
          <w:b/>
          <w:color w:val="000000" w:themeColor="text1"/>
          <w:szCs w:val="24"/>
        </w:rPr>
        <w:t>© The Author(s) 2017.</w:t>
      </w:r>
      <w:r w:rsidRPr="00D8347A">
        <w:rPr>
          <w:rFonts w:ascii="Book Antiqua" w:hAnsi="Book Antiqua"/>
          <w:color w:val="000000" w:themeColor="text1"/>
          <w:szCs w:val="24"/>
        </w:rPr>
        <w:t xml:space="preserve"> Published by Baishideng Publishing Group Inc. All rights reserved.</w:t>
      </w:r>
    </w:p>
    <w:bookmarkEnd w:id="55"/>
    <w:bookmarkEnd w:id="56"/>
    <w:bookmarkEnd w:id="57"/>
    <w:bookmarkEnd w:id="58"/>
    <w:bookmarkEnd w:id="59"/>
    <w:bookmarkEnd w:id="60"/>
    <w:bookmarkEnd w:id="61"/>
    <w:bookmarkEnd w:id="62"/>
    <w:bookmarkEnd w:id="63"/>
    <w:bookmarkEnd w:id="64"/>
    <w:bookmarkEnd w:id="65"/>
    <w:p w14:paraId="38BE2156" w14:textId="77777777" w:rsidR="00B52517" w:rsidRPr="00D8347A" w:rsidRDefault="00B52517" w:rsidP="00B52517">
      <w:pPr>
        <w:snapToGrid w:val="0"/>
        <w:spacing w:line="360" w:lineRule="auto"/>
        <w:rPr>
          <w:rFonts w:ascii="Book Antiqua" w:hAnsi="Book Antiqua" w:cs="Times New Roman"/>
          <w:color w:val="000000" w:themeColor="text1"/>
          <w:szCs w:val="24"/>
        </w:rPr>
      </w:pPr>
    </w:p>
    <w:p w14:paraId="1F39533F" w14:textId="450DAE3B" w:rsidR="009559C7" w:rsidRPr="00D8347A" w:rsidRDefault="009559C7"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Core tip</w:t>
      </w:r>
      <w:r w:rsidR="00AD3FF7" w:rsidRPr="00D8347A">
        <w:rPr>
          <w:rFonts w:ascii="Book Antiqua" w:hAnsi="Book Antiqua" w:cs="Times New Roman"/>
          <w:b/>
          <w:color w:val="000000" w:themeColor="text1"/>
          <w:szCs w:val="24"/>
        </w:rPr>
        <w:t>:</w:t>
      </w:r>
      <w:r w:rsidR="00AD3FF7" w:rsidRPr="00D8347A">
        <w:rPr>
          <w:rFonts w:ascii="Book Antiqua" w:hAnsi="Book Antiqua" w:cs="Times New Roman"/>
          <w:color w:val="000000" w:themeColor="text1"/>
          <w:szCs w:val="24"/>
        </w:rPr>
        <w:t xml:space="preserve"> </w:t>
      </w:r>
      <w:r w:rsidR="00277675" w:rsidRPr="00D8347A">
        <w:rPr>
          <w:rFonts w:ascii="Book Antiqua" w:hAnsi="Book Antiqua" w:cs="Times New Roman"/>
          <w:color w:val="000000" w:themeColor="text1"/>
          <w:szCs w:val="24"/>
        </w:rPr>
        <w:t>Previous studies have reported that lymphovascular inv</w:t>
      </w:r>
      <w:r w:rsidR="00050D47">
        <w:rPr>
          <w:rFonts w:ascii="Book Antiqua" w:hAnsi="Book Antiqua" w:cs="Times New Roman"/>
          <w:color w:val="000000" w:themeColor="text1"/>
          <w:szCs w:val="24"/>
        </w:rPr>
        <w:t>a</w:t>
      </w:r>
      <w:r w:rsidR="00277675" w:rsidRPr="00D8347A">
        <w:rPr>
          <w:rFonts w:ascii="Book Antiqua" w:hAnsi="Book Antiqua" w:cs="Times New Roman"/>
          <w:color w:val="000000" w:themeColor="text1"/>
          <w:szCs w:val="24"/>
        </w:rPr>
        <w:t xml:space="preserve">sion </w:t>
      </w:r>
      <w:r w:rsidR="00050D47" w:rsidRPr="00D8347A">
        <w:rPr>
          <w:rFonts w:ascii="Book Antiqua" w:hAnsi="Book Antiqua" w:cs="Times New Roman"/>
          <w:color w:val="000000" w:themeColor="text1"/>
          <w:szCs w:val="24"/>
        </w:rPr>
        <w:t>(LVI)</w:t>
      </w:r>
      <w:r w:rsidR="00050D47">
        <w:rPr>
          <w:rFonts w:ascii="Book Antiqua" w:hAnsi="Book Antiqua" w:cs="Times New Roman" w:hint="eastAsia"/>
          <w:color w:val="000000" w:themeColor="text1"/>
          <w:szCs w:val="24"/>
        </w:rPr>
        <w:t xml:space="preserve"> </w:t>
      </w:r>
      <w:r w:rsidR="00AD5C4F" w:rsidRPr="00D8347A">
        <w:rPr>
          <w:rFonts w:ascii="Book Antiqua" w:hAnsi="Book Antiqua" w:cs="Times New Roman"/>
          <w:color w:val="000000" w:themeColor="text1"/>
          <w:szCs w:val="24"/>
        </w:rPr>
        <w:t>provoked</w:t>
      </w:r>
      <w:r w:rsidR="00B52517" w:rsidRPr="00D8347A">
        <w:rPr>
          <w:rFonts w:ascii="Book Antiqua" w:hAnsi="Book Antiqua" w:cs="Times New Roman"/>
          <w:color w:val="000000" w:themeColor="text1"/>
          <w:szCs w:val="24"/>
        </w:rPr>
        <w:t xml:space="preserve"> </w:t>
      </w:r>
      <w:r w:rsidR="00277675" w:rsidRPr="00D8347A">
        <w:rPr>
          <w:rFonts w:ascii="Book Antiqua" w:hAnsi="Book Antiqua" w:cs="Times New Roman"/>
          <w:color w:val="000000" w:themeColor="text1"/>
          <w:szCs w:val="24"/>
        </w:rPr>
        <w:t xml:space="preserve">an adverse impact on </w:t>
      </w:r>
      <w:r w:rsidR="004A7843" w:rsidRPr="00D8347A">
        <w:rPr>
          <w:rFonts w:ascii="Book Antiqua" w:hAnsi="Book Antiqua" w:cs="Times New Roman"/>
          <w:color w:val="000000" w:themeColor="text1"/>
          <w:szCs w:val="24"/>
        </w:rPr>
        <w:t xml:space="preserve">the </w:t>
      </w:r>
      <w:r w:rsidR="00277675" w:rsidRPr="00D8347A">
        <w:rPr>
          <w:rFonts w:ascii="Book Antiqua" w:hAnsi="Book Antiqua" w:cs="Times New Roman"/>
          <w:color w:val="000000" w:themeColor="text1"/>
          <w:szCs w:val="24"/>
        </w:rPr>
        <w:t>long-term survival of several malignances, including breast</w:t>
      </w:r>
      <w:r w:rsidR="00AD5C4F" w:rsidRPr="00D8347A">
        <w:rPr>
          <w:rFonts w:ascii="Book Antiqua" w:hAnsi="Book Antiqua" w:cs="Times New Roman"/>
          <w:color w:val="000000" w:themeColor="text1"/>
          <w:szCs w:val="24"/>
        </w:rPr>
        <w:t>,</w:t>
      </w:r>
      <w:r w:rsidR="00B52517" w:rsidRPr="00D8347A">
        <w:rPr>
          <w:rFonts w:ascii="Book Antiqua" w:hAnsi="Book Antiqua" w:cs="Times New Roman"/>
          <w:color w:val="000000" w:themeColor="text1"/>
          <w:szCs w:val="24"/>
        </w:rPr>
        <w:t xml:space="preserve"> </w:t>
      </w:r>
      <w:r w:rsidR="00277675" w:rsidRPr="00D8347A">
        <w:rPr>
          <w:rFonts w:ascii="Book Antiqua" w:hAnsi="Book Antiqua" w:cs="Times New Roman"/>
          <w:color w:val="000000" w:themeColor="text1"/>
          <w:szCs w:val="24"/>
        </w:rPr>
        <w:t>gastric</w:t>
      </w:r>
      <w:r w:rsidR="00AD5C4F" w:rsidRPr="00D8347A">
        <w:rPr>
          <w:rFonts w:ascii="Book Antiqua" w:hAnsi="Book Antiqua" w:cs="Times New Roman"/>
          <w:color w:val="000000" w:themeColor="text1"/>
          <w:szCs w:val="24"/>
        </w:rPr>
        <w:t>,</w:t>
      </w:r>
      <w:r w:rsidR="00B52517" w:rsidRPr="00D8347A">
        <w:rPr>
          <w:rFonts w:ascii="Book Antiqua" w:hAnsi="Book Antiqua" w:cs="Times New Roman"/>
          <w:color w:val="000000" w:themeColor="text1"/>
          <w:szCs w:val="24"/>
        </w:rPr>
        <w:t xml:space="preserve"> </w:t>
      </w:r>
      <w:r w:rsidR="00AD5C4F" w:rsidRPr="00D8347A">
        <w:rPr>
          <w:rFonts w:ascii="Book Antiqua" w:hAnsi="Book Antiqua" w:cs="Times New Roman"/>
          <w:color w:val="000000" w:themeColor="text1"/>
          <w:szCs w:val="24"/>
        </w:rPr>
        <w:t xml:space="preserve">and </w:t>
      </w:r>
      <w:r w:rsidR="00277675" w:rsidRPr="00D8347A">
        <w:rPr>
          <w:rFonts w:ascii="Book Antiqua" w:hAnsi="Book Antiqua" w:cs="Times New Roman"/>
          <w:color w:val="000000" w:themeColor="text1"/>
          <w:szCs w:val="24"/>
        </w:rPr>
        <w:t>esophageal carcinoma</w:t>
      </w:r>
      <w:r w:rsidR="00AD5C4F" w:rsidRPr="00D8347A">
        <w:rPr>
          <w:rFonts w:ascii="Book Antiqua" w:hAnsi="Book Antiqua" w:cs="Times New Roman"/>
          <w:color w:val="000000" w:themeColor="text1"/>
          <w:szCs w:val="24"/>
        </w:rPr>
        <w:t>,</w:t>
      </w:r>
      <w:r w:rsidR="00277675" w:rsidRPr="00D8347A">
        <w:rPr>
          <w:rFonts w:ascii="Book Antiqua" w:hAnsi="Book Antiqua" w:cs="Times New Roman"/>
          <w:color w:val="000000" w:themeColor="text1"/>
          <w:szCs w:val="24"/>
        </w:rPr>
        <w:t xml:space="preserve"> </w:t>
      </w:r>
      <w:r w:rsidR="00AD5C4F" w:rsidRPr="00D8347A">
        <w:rPr>
          <w:rFonts w:ascii="Book Antiqua" w:hAnsi="Book Antiqua" w:cs="Times New Roman"/>
          <w:color w:val="000000" w:themeColor="text1"/>
          <w:szCs w:val="24"/>
        </w:rPr>
        <w:t>among many others</w:t>
      </w:r>
      <w:r w:rsidR="00277675" w:rsidRPr="00D8347A">
        <w:rPr>
          <w:rFonts w:ascii="Book Antiqua" w:hAnsi="Book Antiqua" w:cs="Times New Roman"/>
          <w:color w:val="000000" w:themeColor="text1"/>
          <w:szCs w:val="24"/>
        </w:rPr>
        <w:t xml:space="preserve">. However, the correlation between </w:t>
      </w:r>
      <w:r w:rsidR="00050D47" w:rsidRPr="00D8347A">
        <w:rPr>
          <w:rFonts w:ascii="Book Antiqua" w:hAnsi="Book Antiqua" w:cs="Times New Roman"/>
          <w:color w:val="000000" w:themeColor="text1"/>
          <w:szCs w:val="24"/>
        </w:rPr>
        <w:t>LVI</w:t>
      </w:r>
      <w:r w:rsidR="00277675" w:rsidRPr="00D8347A">
        <w:rPr>
          <w:rFonts w:ascii="Book Antiqua" w:hAnsi="Book Antiqua" w:cs="Times New Roman"/>
          <w:color w:val="000000" w:themeColor="text1"/>
          <w:szCs w:val="24"/>
        </w:rPr>
        <w:t xml:space="preserve"> and hilar cholangiocarcinoma remains unclear. In our study, </w:t>
      </w:r>
      <w:r w:rsidR="00050D47" w:rsidRPr="00D8347A">
        <w:rPr>
          <w:rFonts w:ascii="Book Antiqua" w:hAnsi="Book Antiqua" w:cs="Times New Roman"/>
          <w:color w:val="000000" w:themeColor="text1"/>
          <w:szCs w:val="24"/>
        </w:rPr>
        <w:t>LVI</w:t>
      </w:r>
      <w:r w:rsidR="00277675" w:rsidRPr="00D8347A">
        <w:rPr>
          <w:rFonts w:ascii="Book Antiqua" w:hAnsi="Book Antiqua" w:cs="Times New Roman"/>
          <w:color w:val="000000" w:themeColor="text1"/>
          <w:szCs w:val="24"/>
        </w:rPr>
        <w:t xml:space="preserve"> is an independent risk factor for overall survival and disease-free survival. To our knowledge, </w:t>
      </w:r>
      <w:r w:rsidR="004A7843" w:rsidRPr="00D8347A">
        <w:rPr>
          <w:rFonts w:ascii="Book Antiqua" w:hAnsi="Book Antiqua" w:cs="Times New Roman"/>
          <w:color w:val="000000" w:themeColor="text1"/>
          <w:szCs w:val="24"/>
        </w:rPr>
        <w:t xml:space="preserve">this report indicates for </w:t>
      </w:r>
      <w:r w:rsidR="00277675" w:rsidRPr="00D8347A">
        <w:rPr>
          <w:rFonts w:ascii="Book Antiqua" w:hAnsi="Book Antiqua" w:cs="Times New Roman"/>
          <w:color w:val="000000" w:themeColor="text1"/>
          <w:szCs w:val="24"/>
        </w:rPr>
        <w:t>the first time</w:t>
      </w:r>
      <w:r w:rsidR="00B52517" w:rsidRPr="00D8347A">
        <w:rPr>
          <w:rFonts w:ascii="Book Antiqua" w:hAnsi="Book Antiqua" w:cs="Times New Roman"/>
          <w:color w:val="000000" w:themeColor="text1"/>
          <w:szCs w:val="24"/>
        </w:rPr>
        <w:t xml:space="preserve"> </w:t>
      </w:r>
      <w:r w:rsidR="00277675" w:rsidRPr="00D8347A">
        <w:rPr>
          <w:rFonts w:ascii="Book Antiqua" w:hAnsi="Book Antiqua" w:cs="Times New Roman"/>
          <w:color w:val="000000" w:themeColor="text1"/>
          <w:szCs w:val="24"/>
        </w:rPr>
        <w:t xml:space="preserve">that </w:t>
      </w:r>
      <w:r w:rsidR="00050D47" w:rsidRPr="00D8347A">
        <w:rPr>
          <w:rFonts w:ascii="Book Antiqua" w:hAnsi="Book Antiqua" w:cs="Times New Roman"/>
          <w:color w:val="000000" w:themeColor="text1"/>
          <w:szCs w:val="24"/>
        </w:rPr>
        <w:t>LVI</w:t>
      </w:r>
      <w:r w:rsidR="00277675" w:rsidRPr="00D8347A">
        <w:rPr>
          <w:rFonts w:ascii="Book Antiqua" w:hAnsi="Book Antiqua" w:cs="Times New Roman"/>
          <w:color w:val="000000" w:themeColor="text1"/>
          <w:szCs w:val="24"/>
        </w:rPr>
        <w:t xml:space="preserve"> is an adverse predict</w:t>
      </w:r>
      <w:r w:rsidR="00E84D25" w:rsidRPr="00D8347A">
        <w:rPr>
          <w:rFonts w:ascii="Book Antiqua" w:hAnsi="Book Antiqua" w:cs="Times New Roman"/>
          <w:color w:val="000000" w:themeColor="text1"/>
          <w:szCs w:val="24"/>
        </w:rPr>
        <w:t>or</w:t>
      </w:r>
      <w:r w:rsidR="00277675" w:rsidRPr="00D8347A">
        <w:rPr>
          <w:rFonts w:ascii="Book Antiqua" w:hAnsi="Book Antiqua" w:cs="Times New Roman"/>
          <w:color w:val="000000" w:themeColor="text1"/>
          <w:szCs w:val="24"/>
        </w:rPr>
        <w:t xml:space="preserve"> </w:t>
      </w:r>
      <w:r w:rsidR="004A7843" w:rsidRPr="00D8347A">
        <w:rPr>
          <w:rFonts w:ascii="Book Antiqua" w:hAnsi="Book Antiqua" w:cs="Times New Roman"/>
          <w:color w:val="000000" w:themeColor="text1"/>
          <w:szCs w:val="24"/>
        </w:rPr>
        <w:t>of</w:t>
      </w:r>
      <w:r w:rsidR="00B52517" w:rsidRPr="00D8347A">
        <w:rPr>
          <w:rFonts w:ascii="Book Antiqua" w:hAnsi="Book Antiqua" w:cs="Times New Roman"/>
          <w:color w:val="000000" w:themeColor="text1"/>
          <w:szCs w:val="24"/>
        </w:rPr>
        <w:t xml:space="preserve"> </w:t>
      </w:r>
      <w:r w:rsidR="00277675" w:rsidRPr="00D8347A">
        <w:rPr>
          <w:rFonts w:ascii="Book Antiqua" w:hAnsi="Book Antiqua" w:cs="Times New Roman"/>
          <w:color w:val="000000" w:themeColor="text1"/>
          <w:szCs w:val="24"/>
        </w:rPr>
        <w:t>long-term survival</w:t>
      </w:r>
      <w:r w:rsidR="004A7843" w:rsidRPr="00D8347A">
        <w:rPr>
          <w:rFonts w:ascii="Book Antiqua" w:hAnsi="Book Antiqua" w:cs="Times New Roman"/>
          <w:color w:val="000000" w:themeColor="text1"/>
          <w:szCs w:val="24"/>
        </w:rPr>
        <w:t xml:space="preserve"> in the setting</w:t>
      </w:r>
      <w:r w:rsidR="00277675" w:rsidRPr="00D8347A">
        <w:rPr>
          <w:rFonts w:ascii="Book Antiqua" w:hAnsi="Book Antiqua" w:cs="Times New Roman"/>
          <w:color w:val="000000" w:themeColor="text1"/>
          <w:szCs w:val="24"/>
        </w:rPr>
        <w:t xml:space="preserve"> of type IV hilar cholangiocarcinoma.</w:t>
      </w:r>
    </w:p>
    <w:p w14:paraId="753B4F1B" w14:textId="77777777" w:rsidR="005C2747" w:rsidRPr="00D8347A" w:rsidRDefault="005C2747" w:rsidP="00B52517">
      <w:pPr>
        <w:snapToGrid w:val="0"/>
        <w:spacing w:line="360" w:lineRule="auto"/>
        <w:rPr>
          <w:rFonts w:ascii="Book Antiqua" w:hAnsi="Book Antiqua" w:cs="Times New Roman"/>
          <w:color w:val="000000" w:themeColor="text1"/>
          <w:szCs w:val="24"/>
        </w:rPr>
      </w:pPr>
    </w:p>
    <w:p w14:paraId="1C83CC41" w14:textId="3DCB0012" w:rsidR="005C2747" w:rsidRPr="00D8347A" w:rsidRDefault="004E62E4" w:rsidP="00B52517">
      <w:pPr>
        <w:snapToGrid w:val="0"/>
        <w:spacing w:line="360" w:lineRule="auto"/>
        <w:rPr>
          <w:rFonts w:ascii="Book Antiqua" w:hAnsi="Book Antiqua" w:cs="Times New Roman"/>
          <w:color w:val="000000" w:themeColor="text1"/>
          <w:szCs w:val="24"/>
        </w:rPr>
      </w:pPr>
      <w:bookmarkStart w:id="66" w:name="OLE_LINK47"/>
      <w:bookmarkStart w:id="67" w:name="OLE_LINK48"/>
      <w:bookmarkStart w:id="68" w:name="OLE_LINK1105"/>
      <w:bookmarkStart w:id="69" w:name="OLE_LINK1107"/>
      <w:bookmarkStart w:id="70" w:name="OLE_LINK3"/>
      <w:bookmarkStart w:id="71" w:name="OLE_LINK4"/>
      <w:bookmarkStart w:id="72" w:name="OLE_LINK70"/>
      <w:bookmarkStart w:id="73" w:name="OLE_LINK118"/>
      <w:bookmarkStart w:id="74" w:name="OLE_LINK145"/>
      <w:bookmarkStart w:id="75" w:name="OLE_LINK218"/>
      <w:bookmarkStart w:id="76" w:name="OLE_LINK520"/>
      <w:bookmarkStart w:id="77" w:name="OLE_LINK537"/>
      <w:bookmarkStart w:id="78" w:name="OLE_LINK598"/>
      <w:bookmarkStart w:id="79" w:name="OLE_LINK728"/>
      <w:bookmarkStart w:id="80" w:name="OLE_LINK745"/>
      <w:bookmarkStart w:id="81" w:name="OLE_LINK200"/>
      <w:bookmarkStart w:id="82" w:name="OLE_LINK196"/>
      <w:bookmarkStart w:id="83" w:name="OLE_LINK341"/>
      <w:bookmarkStart w:id="84" w:name="OLE_LINK377"/>
      <w:bookmarkStart w:id="85" w:name="OLE_LINK366"/>
      <w:bookmarkStart w:id="86" w:name="OLE_LINK1038"/>
      <w:bookmarkStart w:id="87" w:name="OLE_LINK1166"/>
      <w:r w:rsidRPr="00D8347A">
        <w:rPr>
          <w:rFonts w:ascii="Book Antiqua" w:hAnsi="Book Antiqua" w:cs="Times New Roman"/>
          <w:color w:val="000000" w:themeColor="text1"/>
          <w:szCs w:val="24"/>
        </w:rPr>
        <w:t>Li B, Xiong XZ, Zhou Y, Wu SJ, You Z, Lu J, Cheng NS</w:t>
      </w:r>
      <w:r w:rsidR="00B52517" w:rsidRPr="00D8347A">
        <w:rPr>
          <w:rFonts w:ascii="Book Antiqua" w:hAnsi="Book Antiqua" w:cs="Times New Roman"/>
          <w:color w:val="000000" w:themeColor="text1"/>
          <w:szCs w:val="24"/>
        </w:rPr>
        <w:t xml:space="preserve">. </w:t>
      </w:r>
      <w:r w:rsidRPr="00D8347A">
        <w:rPr>
          <w:rFonts w:ascii="Book Antiqua" w:hAnsi="Book Antiqua" w:cs="Times New Roman"/>
          <w:caps/>
          <w:color w:val="000000" w:themeColor="text1"/>
          <w:szCs w:val="24"/>
        </w:rPr>
        <w:t>p</w:t>
      </w:r>
      <w:r w:rsidRPr="00D8347A">
        <w:rPr>
          <w:rFonts w:ascii="Book Antiqua" w:hAnsi="Book Antiqua" w:cs="Times New Roman"/>
          <w:color w:val="000000" w:themeColor="text1"/>
          <w:szCs w:val="24"/>
        </w:rPr>
        <w:t xml:space="preserve">rognostic value of </w:t>
      </w:r>
      <w:r w:rsidR="005631C0" w:rsidRPr="00D8347A">
        <w:rPr>
          <w:rFonts w:ascii="Book Antiqua" w:hAnsi="Book Antiqua" w:cs="Times New Roman"/>
          <w:color w:val="000000" w:themeColor="text1"/>
          <w:szCs w:val="24"/>
        </w:rPr>
        <w:t>lymphovascular</w:t>
      </w:r>
      <w:r w:rsidR="00B52517" w:rsidRPr="00D8347A">
        <w:rPr>
          <w:rFonts w:ascii="Book Antiqua" w:hAnsi="Book Antiqua" w:cs="Times New Roman"/>
          <w:color w:val="000000" w:themeColor="text1"/>
          <w:szCs w:val="24"/>
        </w:rPr>
        <w:t xml:space="preserve"> </w:t>
      </w:r>
      <w:r w:rsidR="005631C0" w:rsidRPr="00D8347A">
        <w:rPr>
          <w:rFonts w:ascii="Book Antiqua" w:hAnsi="Book Antiqua" w:cs="Times New Roman"/>
          <w:color w:val="000000" w:themeColor="text1"/>
          <w:szCs w:val="24"/>
        </w:rPr>
        <w:t>invasion in Bismuth-Corlette type IV hilar cholangiocarcinoma</w:t>
      </w:r>
      <w:r w:rsidR="00B52517" w:rsidRPr="00D8347A">
        <w:rPr>
          <w:rFonts w:ascii="Book Antiqua" w:hAnsi="Book Antiqua" w:cs="Times New Roman"/>
          <w:color w:val="000000" w:themeColor="text1"/>
          <w:szCs w:val="24"/>
        </w:rPr>
        <w:t xml:space="preserve">. </w:t>
      </w:r>
      <w:r w:rsidR="005C2747" w:rsidRPr="00D8347A">
        <w:rPr>
          <w:rFonts w:ascii="Book Antiqua" w:hAnsi="Book Antiqua" w:cs="Times New Roman"/>
          <w:i/>
          <w:color w:val="000000" w:themeColor="text1"/>
          <w:szCs w:val="24"/>
        </w:rPr>
        <w:t xml:space="preserve">World J Gastroenterol </w:t>
      </w:r>
      <w:r w:rsidR="005C2747" w:rsidRPr="00D8347A">
        <w:rPr>
          <w:rFonts w:ascii="Book Antiqua" w:hAnsi="Book Antiqua" w:cs="Times New Roman"/>
          <w:color w:val="000000" w:themeColor="text1"/>
          <w:szCs w:val="24"/>
        </w:rPr>
        <w:t>2017; In press</w:t>
      </w:r>
      <w:bookmarkEnd w:id="66"/>
      <w:bookmarkEnd w:id="67"/>
      <w:bookmarkEnd w:id="68"/>
      <w:bookmarkEnd w:id="69"/>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073FAC90" w14:textId="77777777" w:rsidR="005C2747" w:rsidRPr="00D8347A" w:rsidRDefault="005C2747" w:rsidP="00B52517">
      <w:pPr>
        <w:snapToGrid w:val="0"/>
        <w:spacing w:line="360" w:lineRule="auto"/>
        <w:rPr>
          <w:rFonts w:ascii="Book Antiqua" w:hAnsi="Book Antiqua" w:cs="Times New Roman"/>
          <w:color w:val="000000" w:themeColor="text1"/>
          <w:szCs w:val="24"/>
        </w:rPr>
      </w:pPr>
    </w:p>
    <w:p w14:paraId="30CBC6B6" w14:textId="77777777" w:rsidR="00842662" w:rsidRPr="00D8347A" w:rsidRDefault="0084266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br w:type="page"/>
      </w:r>
      <w:bookmarkStart w:id="88" w:name="_GoBack"/>
      <w:bookmarkEnd w:id="88"/>
    </w:p>
    <w:p w14:paraId="14930904" w14:textId="77777777" w:rsidR="00842662" w:rsidRPr="00D8347A" w:rsidRDefault="00652600" w:rsidP="00B52517">
      <w:pPr>
        <w:snapToGrid w:val="0"/>
        <w:spacing w:line="360" w:lineRule="auto"/>
        <w:rPr>
          <w:rFonts w:ascii="Book Antiqua" w:hAnsi="Book Antiqua"/>
          <w:b/>
          <w:bCs/>
          <w:color w:val="000000" w:themeColor="text1"/>
          <w:szCs w:val="24"/>
        </w:rPr>
      </w:pPr>
      <w:r w:rsidRPr="00D8347A">
        <w:rPr>
          <w:rFonts w:ascii="Book Antiqua" w:hAnsi="Book Antiqua"/>
          <w:b/>
          <w:bCs/>
          <w:color w:val="000000" w:themeColor="text1"/>
          <w:szCs w:val="24"/>
        </w:rPr>
        <w:lastRenderedPageBreak/>
        <w:t>INTRODUCTION</w:t>
      </w:r>
    </w:p>
    <w:p w14:paraId="67CD8A36" w14:textId="39E06BFC" w:rsidR="00417910" w:rsidRPr="00D8347A" w:rsidRDefault="00D524B0"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H</w:t>
      </w:r>
      <w:r w:rsidR="00886DBC" w:rsidRPr="00D8347A">
        <w:rPr>
          <w:rFonts w:ascii="Book Antiqua" w:hAnsi="Book Antiqua" w:cs="Times New Roman"/>
          <w:color w:val="000000" w:themeColor="text1"/>
          <w:szCs w:val="24"/>
        </w:rPr>
        <w:t>ilar cholangiocarcinoma</w:t>
      </w:r>
      <w:r w:rsidRPr="00D8347A">
        <w:rPr>
          <w:rFonts w:ascii="Book Antiqua" w:hAnsi="Book Antiqua" w:cs="Times New Roman"/>
          <w:color w:val="000000" w:themeColor="text1"/>
          <w:szCs w:val="24"/>
        </w:rPr>
        <w:t xml:space="preserve"> (HC)</w:t>
      </w:r>
      <w:r w:rsidR="00886DBC" w:rsidRPr="00D8347A">
        <w:rPr>
          <w:rFonts w:ascii="Book Antiqua" w:hAnsi="Book Antiqua" w:cs="Times New Roman"/>
          <w:color w:val="000000" w:themeColor="text1"/>
          <w:szCs w:val="24"/>
        </w:rPr>
        <w:t>, also known as Klatskin tumor, is a neoplasia arising from the biliary epithelium at the common hepatic duct bifurcation and may extend to intr</w:t>
      </w:r>
      <w:r w:rsidR="00C1364F" w:rsidRPr="00D8347A">
        <w:rPr>
          <w:rFonts w:ascii="Book Antiqua" w:hAnsi="Book Antiqua" w:cs="Times New Roman"/>
          <w:color w:val="000000" w:themeColor="text1"/>
          <w:szCs w:val="24"/>
        </w:rPr>
        <w:t>ahepatic biliary tree and liver</w:t>
      </w:r>
      <w:r w:rsidR="00B52517" w:rsidRPr="00D8347A">
        <w:rPr>
          <w:rFonts w:ascii="Book Antiqua" w:hAnsi="Book Antiqua" w:cs="Times New Roman"/>
          <w:color w:val="000000" w:themeColor="text1"/>
          <w:szCs w:val="24"/>
          <w:vertAlign w:val="superscript"/>
        </w:rPr>
        <w:t>[1,</w:t>
      </w:r>
      <w:r w:rsidR="00886DBC" w:rsidRPr="00D8347A">
        <w:rPr>
          <w:rFonts w:ascii="Book Antiqua" w:hAnsi="Book Antiqua" w:cs="Times New Roman"/>
          <w:color w:val="000000" w:themeColor="text1"/>
          <w:szCs w:val="24"/>
          <w:vertAlign w:val="superscript"/>
        </w:rPr>
        <w:t>2]</w:t>
      </w:r>
      <w:r w:rsidR="00886DBC" w:rsidRPr="00D8347A">
        <w:rPr>
          <w:rFonts w:ascii="Book Antiqua" w:hAnsi="Book Antiqua" w:cs="Times New Roman"/>
          <w:color w:val="000000" w:themeColor="text1"/>
          <w:szCs w:val="24"/>
        </w:rPr>
        <w:t>.</w:t>
      </w:r>
      <w:r w:rsidR="00886DBC" w:rsidRPr="00D8347A">
        <w:rPr>
          <w:rFonts w:ascii="Book Antiqua" w:hAnsi="Book Antiqua"/>
          <w:color w:val="000000" w:themeColor="text1"/>
          <w:szCs w:val="24"/>
        </w:rPr>
        <w:t xml:space="preserve"> </w:t>
      </w:r>
      <w:r w:rsidR="00886DBC" w:rsidRPr="00D8347A">
        <w:rPr>
          <w:rFonts w:ascii="Book Antiqua" w:hAnsi="Book Antiqua" w:cs="Times New Roman"/>
          <w:color w:val="000000" w:themeColor="text1"/>
          <w:szCs w:val="24"/>
        </w:rPr>
        <w:t xml:space="preserve">The only </w:t>
      </w:r>
      <w:r w:rsidR="00930891" w:rsidRPr="00D8347A">
        <w:rPr>
          <w:rFonts w:ascii="Book Antiqua" w:hAnsi="Book Antiqua" w:cs="Times New Roman"/>
          <w:color w:val="000000" w:themeColor="text1"/>
          <w:szCs w:val="24"/>
        </w:rPr>
        <w:t>clinical approach that is considered</w:t>
      </w:r>
      <w:r w:rsidR="00B52517" w:rsidRPr="00D8347A">
        <w:rPr>
          <w:rFonts w:ascii="Book Antiqua" w:hAnsi="Book Antiqua" w:cs="Times New Roman"/>
          <w:color w:val="000000" w:themeColor="text1"/>
          <w:szCs w:val="24"/>
        </w:rPr>
        <w:t xml:space="preserve"> </w:t>
      </w:r>
      <w:r w:rsidR="00886DBC" w:rsidRPr="00D8347A">
        <w:rPr>
          <w:rFonts w:ascii="Book Antiqua" w:hAnsi="Book Antiqua" w:cs="Times New Roman"/>
          <w:color w:val="000000" w:themeColor="text1"/>
          <w:szCs w:val="24"/>
        </w:rPr>
        <w:t xml:space="preserve">to provide patients with </w:t>
      </w:r>
      <w:r w:rsidR="00753B38" w:rsidRPr="00D8347A">
        <w:rPr>
          <w:rFonts w:ascii="Book Antiqua" w:hAnsi="Book Antiqua" w:cs="Times New Roman"/>
          <w:color w:val="000000" w:themeColor="text1"/>
          <w:szCs w:val="24"/>
        </w:rPr>
        <w:t>an opportunity for a curative outcome</w:t>
      </w:r>
      <w:r w:rsidR="00B52517" w:rsidRPr="00D8347A">
        <w:rPr>
          <w:rFonts w:ascii="Book Antiqua" w:hAnsi="Book Antiqua" w:cs="Times New Roman"/>
          <w:color w:val="000000" w:themeColor="text1"/>
          <w:szCs w:val="24"/>
        </w:rPr>
        <w:t xml:space="preserve"> </w:t>
      </w:r>
      <w:r w:rsidR="00886DBC" w:rsidRPr="00D8347A">
        <w:rPr>
          <w:rFonts w:ascii="Book Antiqua" w:hAnsi="Book Antiqua" w:cs="Times New Roman"/>
          <w:color w:val="000000" w:themeColor="text1"/>
          <w:szCs w:val="24"/>
        </w:rPr>
        <w:t xml:space="preserve">and </w:t>
      </w:r>
      <w:r w:rsidR="00753B38" w:rsidRPr="00D8347A">
        <w:rPr>
          <w:rFonts w:ascii="Book Antiqua" w:hAnsi="Book Antiqua" w:cs="Times New Roman"/>
          <w:color w:val="000000" w:themeColor="text1"/>
          <w:szCs w:val="24"/>
        </w:rPr>
        <w:t xml:space="preserve">importantly </w:t>
      </w:r>
      <w:r w:rsidR="00886DBC" w:rsidRPr="00D8347A">
        <w:rPr>
          <w:rFonts w:ascii="Book Antiqua" w:hAnsi="Book Antiqua" w:cs="Times New Roman"/>
          <w:color w:val="000000" w:themeColor="text1"/>
          <w:szCs w:val="24"/>
        </w:rPr>
        <w:t>long-term survival is radical surgical resection</w:t>
      </w:r>
      <w:r w:rsidR="00886DBC" w:rsidRPr="00D8347A">
        <w:rPr>
          <w:rFonts w:ascii="Book Antiqua" w:hAnsi="Book Antiqua" w:cs="Times New Roman"/>
          <w:color w:val="000000" w:themeColor="text1"/>
          <w:szCs w:val="24"/>
          <w:vertAlign w:val="superscript"/>
        </w:rPr>
        <w:t>[2-6]</w:t>
      </w:r>
      <w:r w:rsidR="00886DBC" w:rsidRPr="00D8347A">
        <w:rPr>
          <w:rFonts w:ascii="Book Antiqua" w:hAnsi="Book Antiqua" w:cs="Times New Roman"/>
          <w:color w:val="000000" w:themeColor="text1"/>
          <w:szCs w:val="24"/>
        </w:rPr>
        <w:t>.</w:t>
      </w:r>
      <w:r w:rsidRPr="00D8347A">
        <w:rPr>
          <w:rFonts w:ascii="Book Antiqua" w:hAnsi="Book Antiqua" w:cs="Times New Roman"/>
          <w:color w:val="000000" w:themeColor="text1"/>
          <w:szCs w:val="24"/>
        </w:rPr>
        <w:t xml:space="preserve"> The Bismuth-Corlette classification is the most widely used preoperative </w:t>
      </w:r>
      <w:r w:rsidR="00E73E58" w:rsidRPr="00D8347A">
        <w:rPr>
          <w:rFonts w:ascii="Book Antiqua" w:hAnsi="Book Antiqua" w:cs="Times New Roman"/>
          <w:color w:val="000000" w:themeColor="text1"/>
          <w:szCs w:val="24"/>
        </w:rPr>
        <w:t xml:space="preserve">system of </w:t>
      </w:r>
      <w:r w:rsidRPr="00D8347A">
        <w:rPr>
          <w:rFonts w:ascii="Book Antiqua" w:hAnsi="Book Antiqua" w:cs="Times New Roman"/>
          <w:color w:val="000000" w:themeColor="text1"/>
          <w:szCs w:val="24"/>
        </w:rPr>
        <w:t xml:space="preserve">evaluation </w:t>
      </w:r>
      <w:r w:rsidR="00E73E58" w:rsidRPr="00D8347A">
        <w:rPr>
          <w:rFonts w:ascii="Book Antiqua" w:hAnsi="Book Antiqua" w:cs="Times New Roman"/>
          <w:color w:val="000000" w:themeColor="text1"/>
          <w:szCs w:val="24"/>
        </w:rPr>
        <w:t>that can predict</w:t>
      </w:r>
      <w:r w:rsidR="00B52517"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 xml:space="preserve">resectability </w:t>
      </w:r>
      <w:r w:rsidR="00E73E58" w:rsidRPr="00D8347A">
        <w:rPr>
          <w:rFonts w:ascii="Book Antiqua" w:hAnsi="Book Antiqua" w:cs="Times New Roman"/>
          <w:color w:val="000000" w:themeColor="text1"/>
          <w:szCs w:val="24"/>
        </w:rPr>
        <w:t xml:space="preserve">of the lesion </w:t>
      </w:r>
      <w:r w:rsidRPr="00D8347A">
        <w:rPr>
          <w:rFonts w:ascii="Book Antiqua" w:hAnsi="Book Antiqua" w:cs="Times New Roman"/>
          <w:color w:val="000000" w:themeColor="text1"/>
          <w:szCs w:val="24"/>
        </w:rPr>
        <w:t xml:space="preserve">and </w:t>
      </w:r>
      <w:r w:rsidR="00E73E58" w:rsidRPr="00D8347A">
        <w:rPr>
          <w:rFonts w:ascii="Book Antiqua" w:hAnsi="Book Antiqua" w:cs="Times New Roman"/>
          <w:color w:val="000000" w:themeColor="text1"/>
          <w:szCs w:val="24"/>
        </w:rPr>
        <w:t>can assist in the design of an appropriate</w:t>
      </w:r>
      <w:r w:rsidR="00B52517"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 xml:space="preserve">surgical </w:t>
      </w:r>
      <w:r w:rsidR="00E73E58" w:rsidRPr="00D8347A">
        <w:rPr>
          <w:rFonts w:ascii="Book Antiqua" w:hAnsi="Book Antiqua" w:cs="Times New Roman"/>
          <w:color w:val="000000" w:themeColor="text1"/>
          <w:szCs w:val="24"/>
        </w:rPr>
        <w:t>approach</w:t>
      </w:r>
      <w:r w:rsidRPr="00D8347A">
        <w:rPr>
          <w:rFonts w:ascii="Book Antiqua" w:hAnsi="Book Antiqua" w:cs="Times New Roman"/>
          <w:color w:val="000000" w:themeColor="text1"/>
          <w:szCs w:val="24"/>
        </w:rPr>
        <w:t xml:space="preserve">. </w:t>
      </w:r>
      <w:r w:rsidR="00124D0C" w:rsidRPr="00D8347A">
        <w:rPr>
          <w:rFonts w:ascii="Book Antiqua" w:hAnsi="Book Antiqua" w:cs="Times New Roman"/>
          <w:color w:val="000000" w:themeColor="text1"/>
          <w:szCs w:val="24"/>
        </w:rPr>
        <w:t xml:space="preserve">A Bismuth type IV lesion is defined as </w:t>
      </w:r>
      <w:r w:rsidR="00E73E58" w:rsidRPr="00D8347A">
        <w:rPr>
          <w:rFonts w:ascii="Book Antiqua" w:hAnsi="Book Antiqua" w:cs="Times New Roman"/>
          <w:color w:val="000000" w:themeColor="text1"/>
          <w:szCs w:val="24"/>
        </w:rPr>
        <w:t xml:space="preserve">a </w:t>
      </w:r>
      <w:r w:rsidR="00124D0C" w:rsidRPr="00D8347A">
        <w:rPr>
          <w:rFonts w:ascii="Book Antiqua" w:hAnsi="Book Antiqua" w:cs="Times New Roman"/>
          <w:color w:val="000000" w:themeColor="text1"/>
          <w:szCs w:val="24"/>
        </w:rPr>
        <w:t xml:space="preserve">tumor </w:t>
      </w:r>
      <w:r w:rsidR="00E73E58" w:rsidRPr="00D8347A">
        <w:rPr>
          <w:rFonts w:ascii="Book Antiqua" w:hAnsi="Book Antiqua" w:cs="Times New Roman"/>
          <w:color w:val="000000" w:themeColor="text1"/>
          <w:szCs w:val="24"/>
        </w:rPr>
        <w:t>that can invade</w:t>
      </w:r>
      <w:r w:rsidR="00B52517" w:rsidRPr="00D8347A">
        <w:rPr>
          <w:rFonts w:ascii="Book Antiqua" w:hAnsi="Book Antiqua" w:cs="Times New Roman"/>
          <w:color w:val="000000" w:themeColor="text1"/>
          <w:szCs w:val="24"/>
        </w:rPr>
        <w:t xml:space="preserve"> </w:t>
      </w:r>
      <w:r w:rsidR="00124D0C" w:rsidRPr="00D8347A">
        <w:rPr>
          <w:rFonts w:ascii="Book Antiqua" w:hAnsi="Book Antiqua" w:cs="Times New Roman"/>
          <w:color w:val="000000" w:themeColor="text1"/>
          <w:szCs w:val="24"/>
        </w:rPr>
        <w:t>the secondary biliary radicals of both hepatic ducts</w:t>
      </w:r>
      <w:r w:rsidR="00CD5830" w:rsidRPr="00D8347A">
        <w:rPr>
          <w:rFonts w:ascii="Book Antiqua" w:hAnsi="Book Antiqua" w:cs="Times New Roman"/>
          <w:color w:val="000000" w:themeColor="text1"/>
          <w:szCs w:val="24"/>
        </w:rPr>
        <w:t xml:space="preserve">. </w:t>
      </w:r>
      <w:r w:rsidR="00342286" w:rsidRPr="00D8347A">
        <w:rPr>
          <w:rFonts w:ascii="Book Antiqua" w:hAnsi="Book Antiqua" w:cs="Times New Roman"/>
          <w:color w:val="000000" w:themeColor="text1"/>
          <w:szCs w:val="24"/>
        </w:rPr>
        <w:t xml:space="preserve">During the past decades, accompanied liver resection has been </w:t>
      </w:r>
      <w:r w:rsidR="00E73E58" w:rsidRPr="00D8347A">
        <w:rPr>
          <w:rFonts w:ascii="Book Antiqua" w:hAnsi="Book Antiqua" w:cs="Times New Roman"/>
          <w:color w:val="000000" w:themeColor="text1"/>
          <w:szCs w:val="24"/>
        </w:rPr>
        <w:t xml:space="preserve">increasingly but </w:t>
      </w:r>
      <w:r w:rsidR="00342286" w:rsidRPr="00D8347A">
        <w:rPr>
          <w:rFonts w:ascii="Book Antiqua" w:hAnsi="Book Antiqua" w:cs="Times New Roman"/>
          <w:color w:val="000000" w:themeColor="text1"/>
          <w:szCs w:val="24"/>
        </w:rPr>
        <w:t xml:space="preserve">gradually recognized as the mainstay of surgical </w:t>
      </w:r>
      <w:r w:rsidR="00E73E58" w:rsidRPr="00D8347A">
        <w:rPr>
          <w:rFonts w:ascii="Book Antiqua" w:hAnsi="Book Antiqua" w:cs="Times New Roman"/>
          <w:color w:val="000000" w:themeColor="text1"/>
          <w:szCs w:val="24"/>
        </w:rPr>
        <w:t>approaches</w:t>
      </w:r>
      <w:r w:rsidR="00B52517" w:rsidRPr="00D8347A">
        <w:rPr>
          <w:rFonts w:ascii="Book Antiqua" w:hAnsi="Book Antiqua" w:cs="Times New Roman"/>
          <w:color w:val="000000" w:themeColor="text1"/>
          <w:szCs w:val="24"/>
        </w:rPr>
        <w:t xml:space="preserve"> </w:t>
      </w:r>
      <w:r w:rsidR="00342286" w:rsidRPr="00D8347A">
        <w:rPr>
          <w:rFonts w:ascii="Book Antiqua" w:hAnsi="Book Antiqua" w:cs="Times New Roman"/>
          <w:color w:val="000000" w:themeColor="text1"/>
          <w:szCs w:val="24"/>
        </w:rPr>
        <w:t xml:space="preserve">for </w:t>
      </w:r>
      <w:r w:rsidR="00E73E58" w:rsidRPr="00D8347A">
        <w:rPr>
          <w:rFonts w:ascii="Book Antiqua" w:hAnsi="Book Antiqua" w:cs="Times New Roman"/>
          <w:color w:val="000000" w:themeColor="text1"/>
          <w:szCs w:val="24"/>
        </w:rPr>
        <w:t xml:space="preserve">targeting a </w:t>
      </w:r>
      <w:r w:rsidR="00342286" w:rsidRPr="00D8347A">
        <w:rPr>
          <w:rFonts w:ascii="Book Antiqua" w:hAnsi="Book Antiqua" w:cs="Times New Roman"/>
          <w:color w:val="000000" w:themeColor="text1"/>
          <w:szCs w:val="24"/>
        </w:rPr>
        <w:t>Bismuth type IV tumor</w:t>
      </w:r>
      <w:r w:rsidR="00342286" w:rsidRPr="00D8347A">
        <w:rPr>
          <w:rFonts w:ascii="Book Antiqua" w:hAnsi="Book Antiqua" w:cs="Times New Roman"/>
          <w:color w:val="000000" w:themeColor="text1"/>
          <w:szCs w:val="24"/>
          <w:vertAlign w:val="superscript"/>
        </w:rPr>
        <w:t>[7-9]</w:t>
      </w:r>
      <w:r w:rsidR="00342286" w:rsidRPr="00D8347A">
        <w:rPr>
          <w:rFonts w:ascii="Book Antiqua" w:hAnsi="Book Antiqua" w:cs="Times New Roman"/>
          <w:color w:val="000000" w:themeColor="text1"/>
          <w:szCs w:val="24"/>
        </w:rPr>
        <w:t xml:space="preserve">, however, </w:t>
      </w:r>
      <w:r w:rsidR="00113808" w:rsidRPr="00D8347A">
        <w:rPr>
          <w:rFonts w:ascii="Book Antiqua" w:hAnsi="Book Antiqua" w:cs="Times New Roman"/>
          <w:color w:val="000000" w:themeColor="text1"/>
          <w:szCs w:val="24"/>
        </w:rPr>
        <w:t xml:space="preserve">there are </w:t>
      </w:r>
      <w:r w:rsidR="00E73E58" w:rsidRPr="00D8347A">
        <w:rPr>
          <w:rFonts w:ascii="Book Antiqua" w:hAnsi="Book Antiqua" w:cs="Times New Roman"/>
          <w:color w:val="000000" w:themeColor="text1"/>
          <w:szCs w:val="24"/>
        </w:rPr>
        <w:t xml:space="preserve">relatively </w:t>
      </w:r>
      <w:r w:rsidR="00113808" w:rsidRPr="00D8347A">
        <w:rPr>
          <w:rFonts w:ascii="Book Antiqua" w:hAnsi="Book Antiqua" w:cs="Times New Roman"/>
          <w:color w:val="000000" w:themeColor="text1"/>
          <w:szCs w:val="24"/>
        </w:rPr>
        <w:t xml:space="preserve">few </w:t>
      </w:r>
      <w:r w:rsidR="00E73E58" w:rsidRPr="00D8347A">
        <w:rPr>
          <w:rFonts w:ascii="Book Antiqua" w:hAnsi="Book Antiqua" w:cs="Times New Roman"/>
          <w:color w:val="000000" w:themeColor="text1"/>
          <w:szCs w:val="24"/>
        </w:rPr>
        <w:t xml:space="preserve">studies that have reported in any detail the factors that might affect </w:t>
      </w:r>
      <w:r w:rsidR="00342286" w:rsidRPr="00D8347A">
        <w:rPr>
          <w:rFonts w:ascii="Book Antiqua" w:hAnsi="Book Antiqua" w:cs="Times New Roman"/>
          <w:color w:val="000000" w:themeColor="text1"/>
          <w:szCs w:val="24"/>
        </w:rPr>
        <w:t>long-term survival of type IV HC patients.</w:t>
      </w:r>
      <w:r w:rsidR="00113808" w:rsidRPr="00D8347A">
        <w:rPr>
          <w:rFonts w:ascii="Book Antiqua" w:hAnsi="Book Antiqua" w:cs="Times New Roman"/>
          <w:color w:val="000000" w:themeColor="text1"/>
          <w:szCs w:val="24"/>
        </w:rPr>
        <w:t xml:space="preserve"> The </w:t>
      </w:r>
      <w:r w:rsidR="00E73E58" w:rsidRPr="00D8347A">
        <w:rPr>
          <w:rFonts w:ascii="Book Antiqua" w:hAnsi="Book Antiqua" w:cs="Times New Roman"/>
          <w:color w:val="000000" w:themeColor="text1"/>
          <w:szCs w:val="24"/>
        </w:rPr>
        <w:t>over-arching</w:t>
      </w:r>
      <w:r w:rsidR="00B52517" w:rsidRPr="00D8347A">
        <w:rPr>
          <w:rFonts w:ascii="Book Antiqua" w:hAnsi="Book Antiqua" w:cs="Times New Roman"/>
          <w:color w:val="000000" w:themeColor="text1"/>
          <w:szCs w:val="24"/>
        </w:rPr>
        <w:t xml:space="preserve"> </w:t>
      </w:r>
      <w:r w:rsidR="00113808" w:rsidRPr="00D8347A">
        <w:rPr>
          <w:rFonts w:ascii="Book Antiqua" w:hAnsi="Book Antiqua" w:cs="Times New Roman"/>
          <w:color w:val="000000" w:themeColor="text1"/>
          <w:szCs w:val="24"/>
        </w:rPr>
        <w:t xml:space="preserve">aim of the current study was to identify prognostic factors for long-term survival </w:t>
      </w:r>
      <w:r w:rsidR="00E73E58" w:rsidRPr="00D8347A">
        <w:rPr>
          <w:rFonts w:ascii="Book Antiqua" w:hAnsi="Book Antiqua" w:cs="Times New Roman"/>
          <w:color w:val="000000" w:themeColor="text1"/>
          <w:szCs w:val="24"/>
        </w:rPr>
        <w:t>of patients following</w:t>
      </w:r>
      <w:r w:rsidR="00B52517" w:rsidRPr="00D8347A">
        <w:rPr>
          <w:rFonts w:ascii="Book Antiqua" w:hAnsi="Book Antiqua" w:cs="Times New Roman"/>
          <w:color w:val="000000" w:themeColor="text1"/>
          <w:szCs w:val="24"/>
        </w:rPr>
        <w:t xml:space="preserve"> </w:t>
      </w:r>
      <w:r w:rsidR="00113808" w:rsidRPr="00D8347A">
        <w:rPr>
          <w:rFonts w:ascii="Book Antiqua" w:hAnsi="Book Antiqua" w:cs="Times New Roman"/>
          <w:color w:val="000000" w:themeColor="text1"/>
          <w:szCs w:val="24"/>
        </w:rPr>
        <w:t xml:space="preserve">radical surgery for type IV HC patients, </w:t>
      </w:r>
      <w:r w:rsidR="00E73E58" w:rsidRPr="00D8347A">
        <w:rPr>
          <w:rFonts w:ascii="Book Antiqua" w:hAnsi="Book Antiqua" w:cs="Times New Roman"/>
          <w:color w:val="000000" w:themeColor="text1"/>
          <w:szCs w:val="24"/>
        </w:rPr>
        <w:t xml:space="preserve">and </w:t>
      </w:r>
      <w:r w:rsidR="00113808" w:rsidRPr="00D8347A">
        <w:rPr>
          <w:rFonts w:ascii="Book Antiqua" w:hAnsi="Book Antiqua" w:cs="Times New Roman"/>
          <w:color w:val="000000" w:themeColor="text1"/>
          <w:szCs w:val="24"/>
        </w:rPr>
        <w:t xml:space="preserve">especially </w:t>
      </w:r>
      <w:r w:rsidR="00E73E58" w:rsidRPr="00D8347A">
        <w:rPr>
          <w:rFonts w:ascii="Book Antiqua" w:hAnsi="Book Antiqua" w:cs="Times New Roman"/>
          <w:color w:val="000000" w:themeColor="text1"/>
          <w:szCs w:val="24"/>
        </w:rPr>
        <w:t xml:space="preserve">in the setting of </w:t>
      </w:r>
      <w:r w:rsidR="00113808" w:rsidRPr="00D8347A">
        <w:rPr>
          <w:rFonts w:ascii="Book Antiqua" w:hAnsi="Book Antiqua" w:cs="Times New Roman"/>
          <w:color w:val="000000" w:themeColor="text1"/>
          <w:szCs w:val="24"/>
        </w:rPr>
        <w:t>lymphovascular invasion (LVI).</w:t>
      </w:r>
    </w:p>
    <w:p w14:paraId="533C1674" w14:textId="77777777" w:rsidR="003C0469" w:rsidRPr="00D8347A" w:rsidRDefault="003C0469" w:rsidP="00B52517">
      <w:pPr>
        <w:snapToGrid w:val="0"/>
        <w:spacing w:line="360" w:lineRule="auto"/>
        <w:rPr>
          <w:rFonts w:ascii="Book Antiqua" w:hAnsi="Book Antiqua" w:cs="Times New Roman"/>
          <w:b/>
          <w:color w:val="000000" w:themeColor="text1"/>
          <w:szCs w:val="24"/>
        </w:rPr>
      </w:pPr>
    </w:p>
    <w:p w14:paraId="43363C01" w14:textId="77777777" w:rsidR="009559C7" w:rsidRPr="00D8347A" w:rsidRDefault="00652600"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b/>
          <w:color w:val="000000" w:themeColor="text1"/>
          <w:szCs w:val="24"/>
        </w:rPr>
        <w:t>MATERIALS AND METHODS</w:t>
      </w:r>
    </w:p>
    <w:p w14:paraId="12A8C05E" w14:textId="7498384A" w:rsidR="0019601F" w:rsidRPr="00D8347A" w:rsidRDefault="0019601F" w:rsidP="00B52517">
      <w:pPr>
        <w:snapToGrid w:val="0"/>
        <w:spacing w:line="360" w:lineRule="auto"/>
        <w:rPr>
          <w:rFonts w:ascii="Book Antiqua" w:hAnsi="Book Antiqua" w:cs="Times New Roman"/>
          <w:b/>
          <w:i/>
          <w:color w:val="000000" w:themeColor="text1"/>
          <w:szCs w:val="24"/>
        </w:rPr>
      </w:pPr>
      <w:r w:rsidRPr="00D8347A">
        <w:rPr>
          <w:rFonts w:ascii="Book Antiqua" w:hAnsi="Book Antiqua" w:cs="Times New Roman"/>
          <w:b/>
          <w:i/>
          <w:color w:val="000000" w:themeColor="text1"/>
          <w:szCs w:val="24"/>
        </w:rPr>
        <w:t>Patients</w:t>
      </w:r>
      <w:r w:rsidR="00B52517" w:rsidRPr="00D8347A">
        <w:rPr>
          <w:rFonts w:ascii="Book Antiqua" w:hAnsi="Book Antiqua" w:cs="Times New Roman"/>
          <w:b/>
          <w:i/>
          <w:color w:val="000000" w:themeColor="text1"/>
          <w:szCs w:val="24"/>
        </w:rPr>
        <w:t xml:space="preserve"> </w:t>
      </w:r>
      <w:r w:rsidR="00812F80" w:rsidRPr="00D8347A">
        <w:rPr>
          <w:rFonts w:ascii="Book Antiqua" w:hAnsi="Book Antiqua" w:cs="Times New Roman"/>
          <w:b/>
          <w:i/>
          <w:color w:val="000000" w:themeColor="text1"/>
          <w:szCs w:val="24"/>
        </w:rPr>
        <w:t>selection</w:t>
      </w:r>
    </w:p>
    <w:p w14:paraId="6EE88CFE" w14:textId="50E2E88E" w:rsidR="0019601F" w:rsidRPr="00D8347A" w:rsidRDefault="00E73E18"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 xml:space="preserve">One hundred and forty-two consecutive patients </w:t>
      </w:r>
      <w:r w:rsidR="00753B38" w:rsidRPr="00D8347A">
        <w:rPr>
          <w:rFonts w:ascii="Book Antiqua" w:hAnsi="Book Antiqua" w:cs="Times New Roman"/>
          <w:color w:val="000000" w:themeColor="text1"/>
          <w:szCs w:val="24"/>
        </w:rPr>
        <w:t>that</w:t>
      </w:r>
      <w:r w:rsidR="00B52517"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 xml:space="preserve">underwent radical resection for a </w:t>
      </w:r>
      <w:r w:rsidR="00D85250" w:rsidRPr="00D8347A">
        <w:rPr>
          <w:rFonts w:ascii="Book Antiqua" w:hAnsi="Book Antiqua" w:cs="Times New Roman"/>
          <w:color w:val="000000" w:themeColor="text1"/>
          <w:szCs w:val="24"/>
        </w:rPr>
        <w:t>pathological</w:t>
      </w:r>
      <w:r w:rsidRPr="00D8347A">
        <w:rPr>
          <w:rFonts w:ascii="Book Antiqua" w:hAnsi="Book Antiqua" w:cs="Times New Roman"/>
          <w:color w:val="000000" w:themeColor="text1"/>
          <w:szCs w:val="24"/>
        </w:rPr>
        <w:t xml:space="preserve"> diagnosis of </w:t>
      </w:r>
      <w:r w:rsidR="0019601F" w:rsidRPr="00D8347A">
        <w:rPr>
          <w:rFonts w:ascii="Book Antiqua" w:hAnsi="Book Antiqua" w:cs="Times New Roman"/>
          <w:color w:val="000000" w:themeColor="text1"/>
          <w:szCs w:val="24"/>
        </w:rPr>
        <w:t xml:space="preserve">type IV </w:t>
      </w:r>
      <w:r w:rsidRPr="00D8347A">
        <w:rPr>
          <w:rFonts w:ascii="Book Antiqua" w:hAnsi="Book Antiqua" w:cs="Times New Roman"/>
          <w:color w:val="000000" w:themeColor="text1"/>
          <w:szCs w:val="24"/>
        </w:rPr>
        <w:t xml:space="preserve">HC at </w:t>
      </w:r>
      <w:r w:rsidR="00753B38" w:rsidRPr="00D8347A">
        <w:rPr>
          <w:rFonts w:ascii="Book Antiqua" w:hAnsi="Book Antiqua" w:cs="Times New Roman"/>
          <w:color w:val="000000" w:themeColor="text1"/>
          <w:szCs w:val="24"/>
        </w:rPr>
        <w:t xml:space="preserve">the </w:t>
      </w:r>
      <w:r w:rsidRPr="00D8347A">
        <w:rPr>
          <w:rFonts w:ascii="Book Antiqua" w:hAnsi="Book Antiqua" w:cs="Times New Roman"/>
          <w:color w:val="000000" w:themeColor="text1"/>
          <w:szCs w:val="24"/>
        </w:rPr>
        <w:t>West China hospital between January 200</w:t>
      </w:r>
      <w:r w:rsidR="00325B0B" w:rsidRPr="00D8347A">
        <w:rPr>
          <w:rFonts w:ascii="Book Antiqua" w:hAnsi="Book Antiqua" w:cs="Times New Roman"/>
          <w:color w:val="000000" w:themeColor="text1"/>
          <w:szCs w:val="24"/>
        </w:rPr>
        <w:t>0</w:t>
      </w:r>
      <w:r w:rsidRPr="00D8347A">
        <w:rPr>
          <w:rFonts w:ascii="Book Antiqua" w:hAnsi="Book Antiqua" w:cs="Times New Roman"/>
          <w:color w:val="000000" w:themeColor="text1"/>
          <w:szCs w:val="24"/>
        </w:rPr>
        <w:t xml:space="preserve"> and February 2012, were enrolled </w:t>
      </w:r>
      <w:r w:rsidR="00753B38" w:rsidRPr="00D8347A">
        <w:rPr>
          <w:rFonts w:ascii="Book Antiqua" w:hAnsi="Book Antiqua" w:cs="Times New Roman"/>
          <w:color w:val="000000" w:themeColor="text1"/>
          <w:szCs w:val="24"/>
        </w:rPr>
        <w:t xml:space="preserve">to this study </w:t>
      </w:r>
      <w:r w:rsidRPr="00D8347A">
        <w:rPr>
          <w:rFonts w:ascii="Book Antiqua" w:hAnsi="Book Antiqua" w:cs="Times New Roman"/>
          <w:color w:val="000000" w:themeColor="text1"/>
          <w:szCs w:val="24"/>
        </w:rPr>
        <w:t xml:space="preserve">and </w:t>
      </w:r>
      <w:r w:rsidR="00753B38" w:rsidRPr="00D8347A">
        <w:rPr>
          <w:rFonts w:ascii="Book Antiqua" w:hAnsi="Book Antiqua" w:cs="Times New Roman"/>
          <w:color w:val="000000" w:themeColor="text1"/>
          <w:szCs w:val="24"/>
        </w:rPr>
        <w:t xml:space="preserve">then </w:t>
      </w:r>
      <w:r w:rsidRPr="00D8347A">
        <w:rPr>
          <w:rFonts w:ascii="Book Antiqua" w:hAnsi="Book Antiqua" w:cs="Times New Roman"/>
          <w:color w:val="000000" w:themeColor="text1"/>
          <w:szCs w:val="24"/>
        </w:rPr>
        <w:t>reviewed retrospectively.</w:t>
      </w:r>
      <w:r w:rsidR="00AB7E05" w:rsidRPr="00D8347A">
        <w:rPr>
          <w:rFonts w:ascii="Book Antiqua" w:hAnsi="Book Antiqua" w:cs="Times New Roman"/>
          <w:color w:val="000000" w:themeColor="text1"/>
          <w:szCs w:val="24"/>
        </w:rPr>
        <w:t xml:space="preserve"> </w:t>
      </w:r>
      <w:r w:rsidR="00922E2A" w:rsidRPr="00D8347A">
        <w:rPr>
          <w:rFonts w:ascii="Book Antiqua" w:hAnsi="Book Antiqua" w:cs="Times New Roman"/>
          <w:color w:val="000000" w:themeColor="text1"/>
          <w:szCs w:val="24"/>
        </w:rPr>
        <w:t xml:space="preserve">Inclusion criteria </w:t>
      </w:r>
      <w:r w:rsidR="00753B38" w:rsidRPr="00D8347A">
        <w:rPr>
          <w:rFonts w:ascii="Book Antiqua" w:hAnsi="Book Antiqua" w:cs="Times New Roman"/>
          <w:color w:val="000000" w:themeColor="text1"/>
          <w:szCs w:val="24"/>
        </w:rPr>
        <w:t>included the following</w:t>
      </w:r>
      <w:r w:rsidR="00922E2A" w:rsidRPr="00D8347A">
        <w:rPr>
          <w:rFonts w:ascii="Book Antiqua" w:hAnsi="Book Antiqua" w:cs="Times New Roman"/>
          <w:color w:val="000000" w:themeColor="text1"/>
          <w:szCs w:val="24"/>
        </w:rPr>
        <w:t xml:space="preserve">: (1) Bismuth type IV HC </w:t>
      </w:r>
      <w:r w:rsidR="00753B38" w:rsidRPr="00D8347A">
        <w:rPr>
          <w:rFonts w:ascii="Book Antiqua" w:hAnsi="Book Antiqua" w:cs="Times New Roman"/>
          <w:color w:val="000000" w:themeColor="text1"/>
          <w:szCs w:val="24"/>
        </w:rPr>
        <w:t xml:space="preserve">patients </w:t>
      </w:r>
      <w:r w:rsidR="00922E2A" w:rsidRPr="00D8347A">
        <w:rPr>
          <w:rFonts w:ascii="Book Antiqua" w:hAnsi="Book Antiqua" w:cs="Times New Roman"/>
          <w:color w:val="000000" w:themeColor="text1"/>
          <w:szCs w:val="24"/>
        </w:rPr>
        <w:t>were confirmed by pathologic</w:t>
      </w:r>
      <w:r w:rsidR="00753B38" w:rsidRPr="00D8347A">
        <w:rPr>
          <w:rFonts w:ascii="Book Antiqua" w:hAnsi="Book Antiqua" w:cs="Times New Roman"/>
          <w:color w:val="000000" w:themeColor="text1"/>
          <w:szCs w:val="24"/>
        </w:rPr>
        <w:t>al</w:t>
      </w:r>
      <w:r w:rsidR="00922E2A" w:rsidRPr="00D8347A">
        <w:rPr>
          <w:rFonts w:ascii="Book Antiqua" w:hAnsi="Book Antiqua" w:cs="Times New Roman"/>
          <w:color w:val="000000" w:themeColor="text1"/>
          <w:szCs w:val="24"/>
        </w:rPr>
        <w:t xml:space="preserve"> examination; (2) </w:t>
      </w:r>
      <w:r w:rsidR="004C77C2" w:rsidRPr="00D8347A">
        <w:rPr>
          <w:rFonts w:ascii="Book Antiqua" w:hAnsi="Book Antiqua" w:cs="Times New Roman"/>
          <w:color w:val="000000" w:themeColor="text1"/>
          <w:szCs w:val="24"/>
        </w:rPr>
        <w:t xml:space="preserve">patients </w:t>
      </w:r>
      <w:r w:rsidR="00753B38" w:rsidRPr="00D8347A">
        <w:rPr>
          <w:rFonts w:ascii="Book Antiqua" w:hAnsi="Book Antiqua" w:cs="Times New Roman"/>
          <w:color w:val="000000" w:themeColor="text1"/>
          <w:szCs w:val="24"/>
        </w:rPr>
        <w:t>that had undergone</w:t>
      </w:r>
      <w:r w:rsidR="00B52517" w:rsidRPr="00D8347A">
        <w:rPr>
          <w:rFonts w:ascii="Book Antiqua" w:hAnsi="Book Antiqua" w:cs="Times New Roman"/>
          <w:color w:val="000000" w:themeColor="text1"/>
          <w:szCs w:val="24"/>
        </w:rPr>
        <w:t xml:space="preserve"> </w:t>
      </w:r>
      <w:r w:rsidR="004C77C2" w:rsidRPr="00D8347A">
        <w:rPr>
          <w:rFonts w:ascii="Book Antiqua" w:hAnsi="Book Antiqua" w:cs="Times New Roman"/>
          <w:color w:val="000000" w:themeColor="text1"/>
          <w:szCs w:val="24"/>
        </w:rPr>
        <w:t>radical resection</w:t>
      </w:r>
      <w:r w:rsidR="003F7019" w:rsidRPr="00D8347A">
        <w:rPr>
          <w:rFonts w:ascii="Book Antiqua" w:hAnsi="Book Antiqua" w:cs="Times New Roman"/>
          <w:color w:val="000000" w:themeColor="text1"/>
          <w:szCs w:val="24"/>
        </w:rPr>
        <w:t xml:space="preserve"> (R0 and R1 resection</w:t>
      </w:r>
      <w:r w:rsidR="004C77C2" w:rsidRPr="00D8347A">
        <w:rPr>
          <w:rFonts w:ascii="Book Antiqua" w:hAnsi="Book Antiqua" w:cs="Times New Roman"/>
          <w:color w:val="000000" w:themeColor="text1"/>
          <w:szCs w:val="24"/>
        </w:rPr>
        <w:t>)</w:t>
      </w:r>
      <w:r w:rsidR="00147A7C" w:rsidRPr="00D8347A">
        <w:rPr>
          <w:rFonts w:ascii="Book Antiqua" w:hAnsi="Book Antiqua" w:cs="Times New Roman"/>
          <w:color w:val="000000" w:themeColor="text1"/>
          <w:szCs w:val="24"/>
        </w:rPr>
        <w:t xml:space="preserve">; </w:t>
      </w:r>
      <w:r w:rsidR="00753B38" w:rsidRPr="00D8347A">
        <w:rPr>
          <w:rFonts w:ascii="Book Antiqua" w:hAnsi="Book Antiqua" w:cs="Times New Roman"/>
          <w:color w:val="000000" w:themeColor="text1"/>
          <w:szCs w:val="24"/>
        </w:rPr>
        <w:t>The</w:t>
      </w:r>
      <w:r w:rsidR="00B52517" w:rsidRPr="00D8347A">
        <w:rPr>
          <w:rFonts w:ascii="Book Antiqua" w:hAnsi="Book Antiqua" w:cs="Times New Roman"/>
          <w:color w:val="000000" w:themeColor="text1"/>
          <w:szCs w:val="24"/>
        </w:rPr>
        <w:t xml:space="preserve"> </w:t>
      </w:r>
      <w:r w:rsidR="00147A7C" w:rsidRPr="00D8347A">
        <w:rPr>
          <w:rFonts w:ascii="Book Antiqua" w:hAnsi="Book Antiqua" w:cs="Times New Roman"/>
          <w:color w:val="000000" w:themeColor="text1"/>
          <w:szCs w:val="24"/>
        </w:rPr>
        <w:t xml:space="preserve">exclusion criteria </w:t>
      </w:r>
      <w:r w:rsidR="00B52517" w:rsidRPr="00D8347A">
        <w:rPr>
          <w:rFonts w:ascii="Book Antiqua" w:hAnsi="Book Antiqua" w:cs="Times New Roman"/>
          <w:color w:val="000000" w:themeColor="text1"/>
          <w:szCs w:val="24"/>
        </w:rPr>
        <w:t>included the following</w:t>
      </w:r>
      <w:r w:rsidR="00147A7C" w:rsidRPr="00D8347A">
        <w:rPr>
          <w:rFonts w:ascii="Book Antiqua" w:hAnsi="Book Antiqua" w:cs="Times New Roman"/>
          <w:color w:val="000000" w:themeColor="text1"/>
          <w:szCs w:val="24"/>
        </w:rPr>
        <w:t xml:space="preserve">: (1) </w:t>
      </w:r>
      <w:r w:rsidR="001E6DC7" w:rsidRPr="00D8347A">
        <w:rPr>
          <w:rFonts w:ascii="Book Antiqua" w:hAnsi="Book Antiqua" w:cs="Times New Roman"/>
          <w:color w:val="000000" w:themeColor="text1"/>
          <w:szCs w:val="24"/>
        </w:rPr>
        <w:t>patients with gallbladder or intrahepatic cholangiocarcinoma extending to the hilum; (2)</w:t>
      </w:r>
      <w:r w:rsidR="000B4D56" w:rsidRPr="00D8347A">
        <w:rPr>
          <w:rFonts w:ascii="Book Antiqua" w:hAnsi="Book Antiqua" w:cs="Times New Roman"/>
          <w:color w:val="000000" w:themeColor="text1"/>
          <w:szCs w:val="24"/>
        </w:rPr>
        <w:t xml:space="preserve"> </w:t>
      </w:r>
      <w:r w:rsidR="00753B38" w:rsidRPr="00D8347A">
        <w:rPr>
          <w:rFonts w:ascii="Book Antiqua" w:hAnsi="Book Antiqua" w:cs="Times New Roman"/>
          <w:color w:val="000000" w:themeColor="text1"/>
          <w:szCs w:val="24"/>
        </w:rPr>
        <w:t xml:space="preserve">presence of a </w:t>
      </w:r>
      <w:r w:rsidR="000B4D56" w:rsidRPr="00D8347A">
        <w:rPr>
          <w:rFonts w:ascii="Book Antiqua" w:hAnsi="Book Antiqua" w:cs="Times New Roman"/>
          <w:color w:val="000000" w:themeColor="text1"/>
          <w:szCs w:val="24"/>
        </w:rPr>
        <w:t>recurrent or metastatic tumor;</w:t>
      </w:r>
      <w:r w:rsidR="001E6DC7" w:rsidRPr="00D8347A">
        <w:rPr>
          <w:rFonts w:ascii="Book Antiqua" w:hAnsi="Book Antiqua" w:cs="Times New Roman"/>
          <w:color w:val="000000" w:themeColor="text1"/>
          <w:szCs w:val="24"/>
        </w:rPr>
        <w:t xml:space="preserve"> (3) </w:t>
      </w:r>
      <w:r w:rsidR="00B52517" w:rsidRPr="00D8347A">
        <w:rPr>
          <w:rFonts w:ascii="Book Antiqua" w:hAnsi="Book Antiqua" w:cs="Times New Roman"/>
          <w:color w:val="000000" w:themeColor="text1"/>
          <w:szCs w:val="24"/>
        </w:rPr>
        <w:t>R2 resection.</w:t>
      </w:r>
    </w:p>
    <w:p w14:paraId="6A75EAFA" w14:textId="77777777" w:rsidR="003C0469" w:rsidRPr="00D8347A" w:rsidRDefault="003C0469" w:rsidP="00B52517">
      <w:pPr>
        <w:snapToGrid w:val="0"/>
        <w:spacing w:line="360" w:lineRule="auto"/>
        <w:rPr>
          <w:rFonts w:ascii="Book Antiqua" w:hAnsi="Book Antiqua" w:cs="Times New Roman"/>
          <w:b/>
          <w:color w:val="000000" w:themeColor="text1"/>
          <w:szCs w:val="24"/>
        </w:rPr>
      </w:pPr>
    </w:p>
    <w:p w14:paraId="48C458A7" w14:textId="77777777" w:rsidR="00E203FD" w:rsidRPr="00D8347A" w:rsidRDefault="00E203FD" w:rsidP="00B52517">
      <w:pPr>
        <w:snapToGrid w:val="0"/>
        <w:spacing w:line="360" w:lineRule="auto"/>
        <w:rPr>
          <w:rFonts w:ascii="Book Antiqua" w:hAnsi="Book Antiqua" w:cs="Times New Roman"/>
          <w:b/>
          <w:i/>
          <w:color w:val="000000" w:themeColor="text1"/>
          <w:szCs w:val="24"/>
        </w:rPr>
      </w:pPr>
      <w:r w:rsidRPr="00D8347A">
        <w:rPr>
          <w:rFonts w:ascii="Book Antiqua" w:hAnsi="Book Antiqua" w:cs="Times New Roman"/>
          <w:b/>
          <w:i/>
          <w:color w:val="000000" w:themeColor="text1"/>
          <w:szCs w:val="24"/>
        </w:rPr>
        <w:lastRenderedPageBreak/>
        <w:t>Preoperative workup</w:t>
      </w:r>
    </w:p>
    <w:p w14:paraId="2F89E4B9" w14:textId="5C8CEED6" w:rsidR="000B4D56" w:rsidRPr="00D8347A" w:rsidRDefault="00E203FD"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 xml:space="preserve">Preoperative assessment consisted of </w:t>
      </w:r>
      <w:r w:rsidR="005E54FE" w:rsidRPr="00D8347A">
        <w:rPr>
          <w:rFonts w:ascii="Book Antiqua" w:hAnsi="Book Antiqua" w:cs="Times New Roman"/>
          <w:color w:val="000000" w:themeColor="text1"/>
          <w:szCs w:val="24"/>
        </w:rPr>
        <w:t xml:space="preserve">acquiring a </w:t>
      </w:r>
      <w:r w:rsidRPr="00D8347A">
        <w:rPr>
          <w:rFonts w:ascii="Book Antiqua" w:hAnsi="Book Antiqua" w:cs="Times New Roman"/>
          <w:color w:val="000000" w:themeColor="text1"/>
          <w:szCs w:val="24"/>
        </w:rPr>
        <w:t xml:space="preserve">medical history, physical examination, laboratory test and radiographic analyses. All patients were evaluated by contrast-enhanced ultrasound or contrast-enhanced computed tomography or magnetic resonance cholangiography with magnetic resonance cholangiopancreatography </w:t>
      </w:r>
      <w:r w:rsidR="005E54FE" w:rsidRPr="00D8347A">
        <w:rPr>
          <w:rFonts w:ascii="Book Antiqua" w:hAnsi="Book Antiqua" w:cs="Times New Roman"/>
          <w:color w:val="000000" w:themeColor="text1"/>
          <w:szCs w:val="24"/>
        </w:rPr>
        <w:t>with the intention of</w:t>
      </w:r>
      <w:r w:rsidR="00B52517" w:rsidRPr="00D8347A">
        <w:rPr>
          <w:rFonts w:ascii="Book Antiqua" w:hAnsi="Book Antiqua" w:cs="Times New Roman"/>
          <w:color w:val="000000" w:themeColor="text1"/>
          <w:szCs w:val="24"/>
        </w:rPr>
        <w:t xml:space="preserve"> </w:t>
      </w:r>
      <w:r w:rsidR="005E54FE" w:rsidRPr="00D8347A">
        <w:rPr>
          <w:rFonts w:ascii="Book Antiqua" w:hAnsi="Book Antiqua" w:cs="Times New Roman"/>
          <w:color w:val="000000" w:themeColor="text1"/>
          <w:szCs w:val="24"/>
        </w:rPr>
        <w:t>determining</w:t>
      </w:r>
      <w:r w:rsidR="00B52517"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 xml:space="preserve">the </w:t>
      </w:r>
      <w:r w:rsidR="00BE4315" w:rsidRPr="00D8347A">
        <w:rPr>
          <w:rFonts w:ascii="Book Antiqua" w:hAnsi="Book Antiqua" w:cs="Times New Roman"/>
          <w:color w:val="000000" w:themeColor="text1"/>
          <w:szCs w:val="24"/>
        </w:rPr>
        <w:t xml:space="preserve">Bismuth type, </w:t>
      </w:r>
      <w:r w:rsidR="005E54FE" w:rsidRPr="00D8347A">
        <w:rPr>
          <w:rFonts w:ascii="Book Antiqua" w:hAnsi="Book Antiqua" w:cs="Times New Roman"/>
          <w:color w:val="000000" w:themeColor="text1"/>
          <w:szCs w:val="24"/>
        </w:rPr>
        <w:t xml:space="preserve">and the </w:t>
      </w:r>
      <w:r w:rsidRPr="00D8347A">
        <w:rPr>
          <w:rFonts w:ascii="Book Antiqua" w:hAnsi="Book Antiqua" w:cs="Times New Roman"/>
          <w:color w:val="000000" w:themeColor="text1"/>
          <w:szCs w:val="24"/>
        </w:rPr>
        <w:t xml:space="preserve">location and extent of the tumor. Biliary drainage, including endoscopic retrograde </w:t>
      </w:r>
      <w:r w:rsidR="00B52517" w:rsidRPr="00D8347A">
        <w:rPr>
          <w:rFonts w:ascii="Book Antiqua" w:hAnsi="Book Antiqua" w:cs="Times New Roman"/>
          <w:color w:val="000000" w:themeColor="text1"/>
          <w:szCs w:val="24"/>
        </w:rPr>
        <w:t>c</w:t>
      </w:r>
      <w:r w:rsidRPr="00D8347A">
        <w:rPr>
          <w:rFonts w:ascii="Book Antiqua" w:hAnsi="Book Antiqua" w:cs="Times New Roman"/>
          <w:color w:val="000000" w:themeColor="text1"/>
          <w:szCs w:val="24"/>
        </w:rPr>
        <w:t xml:space="preserve">holangiopancreatography (ENBD) and percutaneous transhepatic cholangiodrainage (PTCD), was applied in </w:t>
      </w:r>
      <w:r w:rsidR="00753B38" w:rsidRPr="00D8347A">
        <w:rPr>
          <w:rFonts w:ascii="Book Antiqua" w:hAnsi="Book Antiqua" w:cs="Times New Roman"/>
          <w:color w:val="000000" w:themeColor="text1"/>
          <w:szCs w:val="24"/>
        </w:rPr>
        <w:t xml:space="preserve">the setting of patients presenting with </w:t>
      </w:r>
      <w:r w:rsidRPr="00D8347A">
        <w:rPr>
          <w:rFonts w:ascii="Book Antiqua" w:hAnsi="Book Antiqua" w:cs="Times New Roman"/>
          <w:color w:val="000000" w:themeColor="text1"/>
          <w:szCs w:val="24"/>
        </w:rPr>
        <w:t xml:space="preserve">obstructive jaundice </w:t>
      </w:r>
      <w:r w:rsidR="00753B38" w:rsidRPr="00D8347A">
        <w:rPr>
          <w:rFonts w:ascii="Book Antiqua" w:hAnsi="Book Antiqua" w:cs="Times New Roman"/>
          <w:color w:val="000000" w:themeColor="text1"/>
          <w:szCs w:val="24"/>
        </w:rPr>
        <w:t xml:space="preserve">that </w:t>
      </w:r>
      <w:r w:rsidRPr="00D8347A">
        <w:rPr>
          <w:rFonts w:ascii="Book Antiqua" w:hAnsi="Book Antiqua" w:cs="Times New Roman"/>
          <w:color w:val="000000" w:themeColor="text1"/>
          <w:szCs w:val="24"/>
        </w:rPr>
        <w:t>exceeded 85</w:t>
      </w:r>
      <w:r w:rsidR="00533536">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μmol/L total bilirubin.</w:t>
      </w:r>
    </w:p>
    <w:p w14:paraId="58184FD1" w14:textId="77777777" w:rsidR="003C0469" w:rsidRPr="00533536" w:rsidRDefault="003C0469" w:rsidP="00B52517">
      <w:pPr>
        <w:snapToGrid w:val="0"/>
        <w:spacing w:line="360" w:lineRule="auto"/>
        <w:rPr>
          <w:rFonts w:ascii="Book Antiqua" w:hAnsi="Book Antiqua" w:cs="Times New Roman"/>
          <w:b/>
          <w:color w:val="000000" w:themeColor="text1"/>
          <w:szCs w:val="24"/>
        </w:rPr>
      </w:pPr>
    </w:p>
    <w:p w14:paraId="37BAF120" w14:textId="77777777" w:rsidR="00E203FD" w:rsidRPr="00D8347A" w:rsidRDefault="00E203FD" w:rsidP="00B52517">
      <w:pPr>
        <w:snapToGrid w:val="0"/>
        <w:spacing w:line="360" w:lineRule="auto"/>
        <w:rPr>
          <w:rFonts w:ascii="Book Antiqua" w:hAnsi="Book Antiqua" w:cs="Times New Roman"/>
          <w:b/>
          <w:i/>
          <w:color w:val="000000" w:themeColor="text1"/>
          <w:szCs w:val="24"/>
        </w:rPr>
      </w:pPr>
      <w:r w:rsidRPr="00D8347A">
        <w:rPr>
          <w:rFonts w:ascii="Book Antiqua" w:hAnsi="Book Antiqua" w:cs="Times New Roman"/>
          <w:b/>
          <w:i/>
          <w:color w:val="000000" w:themeColor="text1"/>
          <w:szCs w:val="24"/>
        </w:rPr>
        <w:t>Surgical characteristics of the patients</w:t>
      </w:r>
    </w:p>
    <w:p w14:paraId="19C11731" w14:textId="35736D09" w:rsidR="00E203FD" w:rsidRPr="00D8347A" w:rsidRDefault="00F473D0"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 xml:space="preserve">Based on the relative location and extent of </w:t>
      </w:r>
      <w:r w:rsidR="005E54FE" w:rsidRPr="00D8347A">
        <w:rPr>
          <w:rFonts w:ascii="Book Antiqua" w:hAnsi="Book Antiqua" w:cs="Times New Roman"/>
          <w:color w:val="000000" w:themeColor="text1"/>
          <w:szCs w:val="24"/>
        </w:rPr>
        <w:t xml:space="preserve">the </w:t>
      </w:r>
      <w:r w:rsidRPr="00D8347A">
        <w:rPr>
          <w:rFonts w:ascii="Book Antiqua" w:hAnsi="Book Antiqua" w:cs="Times New Roman"/>
          <w:color w:val="000000" w:themeColor="text1"/>
          <w:szCs w:val="24"/>
        </w:rPr>
        <w:t>tumor, different types of resection were performed</w:t>
      </w:r>
      <w:r w:rsidR="005E54FE" w:rsidRPr="00D8347A">
        <w:rPr>
          <w:rFonts w:ascii="Book Antiqua" w:hAnsi="Book Antiqua" w:cs="Times New Roman"/>
          <w:color w:val="000000" w:themeColor="text1"/>
          <w:szCs w:val="24"/>
        </w:rPr>
        <w:t xml:space="preserve"> that included</w:t>
      </w:r>
      <w:r w:rsidRPr="00D8347A">
        <w:rPr>
          <w:rFonts w:ascii="Book Antiqua" w:hAnsi="Book Antiqua" w:cs="Times New Roman"/>
          <w:color w:val="000000" w:themeColor="text1"/>
          <w:szCs w:val="24"/>
        </w:rPr>
        <w:t>,</w:t>
      </w:r>
      <w:r w:rsidR="00B52517"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 xml:space="preserve">extrahepatic bile duct resection </w:t>
      </w:r>
      <w:r w:rsidR="00F6093E" w:rsidRPr="00D8347A">
        <w:rPr>
          <w:rFonts w:ascii="Book Antiqua" w:hAnsi="Book Antiqua" w:cs="Times New Roman"/>
          <w:color w:val="000000" w:themeColor="text1"/>
          <w:szCs w:val="24"/>
        </w:rPr>
        <w:t xml:space="preserve">and </w:t>
      </w:r>
      <w:r w:rsidR="00F6093E" w:rsidRPr="00D8347A">
        <w:rPr>
          <w:rFonts w:ascii="Book Antiqua" w:hAnsi="Book Antiqua" w:cs="Times New Roman"/>
          <w:i/>
          <w:color w:val="000000" w:themeColor="text1"/>
          <w:szCs w:val="24"/>
        </w:rPr>
        <w:t>en bloc</w:t>
      </w:r>
      <w:r w:rsidR="00F6093E" w:rsidRPr="00D8347A">
        <w:rPr>
          <w:rFonts w:ascii="Book Antiqua" w:hAnsi="Book Antiqua" w:cs="Times New Roman"/>
          <w:color w:val="000000" w:themeColor="text1"/>
          <w:szCs w:val="24"/>
        </w:rPr>
        <w:t xml:space="preserve"> resection of </w:t>
      </w:r>
      <w:r w:rsidR="005E54FE" w:rsidRPr="00D8347A">
        <w:rPr>
          <w:rFonts w:ascii="Book Antiqua" w:hAnsi="Book Antiqua" w:cs="Times New Roman"/>
          <w:color w:val="000000" w:themeColor="text1"/>
          <w:szCs w:val="24"/>
        </w:rPr>
        <w:t xml:space="preserve">the </w:t>
      </w:r>
      <w:r w:rsidR="00F6093E" w:rsidRPr="00D8347A">
        <w:rPr>
          <w:rFonts w:ascii="Book Antiqua" w:hAnsi="Book Antiqua" w:cs="Times New Roman"/>
          <w:color w:val="000000" w:themeColor="text1"/>
          <w:szCs w:val="24"/>
        </w:rPr>
        <w:t xml:space="preserve">caudate lobe </w:t>
      </w:r>
      <w:r w:rsidRPr="00D8347A">
        <w:rPr>
          <w:rFonts w:ascii="Book Antiqua" w:hAnsi="Book Antiqua" w:cs="Times New Roman"/>
          <w:color w:val="000000" w:themeColor="text1"/>
          <w:szCs w:val="24"/>
        </w:rPr>
        <w:t xml:space="preserve">combined with left hemihepatectomy, right hemihepatectomy and trisectionectomy. </w:t>
      </w:r>
      <w:r w:rsidR="00E203FD" w:rsidRPr="00D8347A">
        <w:rPr>
          <w:rFonts w:ascii="Book Antiqua" w:hAnsi="Book Antiqua" w:cs="Times New Roman"/>
          <w:color w:val="000000" w:themeColor="text1"/>
          <w:szCs w:val="24"/>
        </w:rPr>
        <w:t>In addition, standard regional lymph node dissection should be performed</w:t>
      </w:r>
      <w:r w:rsidR="005E54FE" w:rsidRPr="00D8347A">
        <w:rPr>
          <w:rFonts w:ascii="Book Antiqua" w:hAnsi="Book Antiqua" w:cs="Times New Roman"/>
          <w:color w:val="000000" w:themeColor="text1"/>
          <w:szCs w:val="24"/>
        </w:rPr>
        <w:t>. However</w:t>
      </w:r>
      <w:r w:rsidR="00E203FD" w:rsidRPr="00D8347A">
        <w:rPr>
          <w:rFonts w:ascii="Book Antiqua" w:hAnsi="Book Antiqua" w:cs="Times New Roman"/>
          <w:color w:val="000000" w:themeColor="text1"/>
          <w:szCs w:val="24"/>
        </w:rPr>
        <w:t>,</w:t>
      </w:r>
      <w:r w:rsidR="00B52517" w:rsidRPr="00D8347A">
        <w:rPr>
          <w:rFonts w:ascii="Book Antiqua" w:hAnsi="Book Antiqua" w:cs="Times New Roman"/>
          <w:color w:val="000000" w:themeColor="text1"/>
          <w:szCs w:val="24"/>
        </w:rPr>
        <w:t xml:space="preserve"> </w:t>
      </w:r>
      <w:r w:rsidR="005E54FE" w:rsidRPr="00D8347A">
        <w:rPr>
          <w:rFonts w:ascii="Book Antiqua" w:hAnsi="Book Antiqua" w:cs="Times New Roman"/>
          <w:color w:val="000000" w:themeColor="text1"/>
          <w:szCs w:val="24"/>
        </w:rPr>
        <w:t xml:space="preserve">under conditions where tumor </w:t>
      </w:r>
      <w:r w:rsidR="00E203FD" w:rsidRPr="00D8347A">
        <w:rPr>
          <w:rFonts w:ascii="Book Antiqua" w:hAnsi="Book Antiqua" w:cs="Times New Roman"/>
          <w:color w:val="000000" w:themeColor="text1"/>
          <w:szCs w:val="24"/>
        </w:rPr>
        <w:t xml:space="preserve">metastases to the distant lymph nodes </w:t>
      </w:r>
      <w:r w:rsidR="005E54FE" w:rsidRPr="00D8347A">
        <w:rPr>
          <w:rFonts w:ascii="Book Antiqua" w:hAnsi="Book Antiqua" w:cs="Times New Roman"/>
          <w:color w:val="000000" w:themeColor="text1"/>
          <w:szCs w:val="24"/>
        </w:rPr>
        <w:t>was</w:t>
      </w:r>
      <w:r w:rsidR="00B52517" w:rsidRPr="00D8347A">
        <w:rPr>
          <w:rFonts w:ascii="Book Antiqua" w:hAnsi="Book Antiqua" w:cs="Times New Roman"/>
          <w:color w:val="000000" w:themeColor="text1"/>
          <w:szCs w:val="24"/>
        </w:rPr>
        <w:t xml:space="preserve"> </w:t>
      </w:r>
      <w:r w:rsidR="00F6093E" w:rsidRPr="00D8347A">
        <w:rPr>
          <w:rFonts w:ascii="Book Antiqua" w:hAnsi="Book Antiqua" w:cs="Times New Roman"/>
          <w:color w:val="000000" w:themeColor="text1"/>
          <w:szCs w:val="24"/>
        </w:rPr>
        <w:t>confirmed</w:t>
      </w:r>
      <w:r w:rsidR="00E203FD" w:rsidRPr="00D8347A">
        <w:rPr>
          <w:rFonts w:ascii="Book Antiqua" w:hAnsi="Book Antiqua" w:cs="Times New Roman"/>
          <w:color w:val="000000" w:themeColor="text1"/>
          <w:szCs w:val="24"/>
        </w:rPr>
        <w:t xml:space="preserve"> during surgery, </w:t>
      </w:r>
      <w:r w:rsidR="005E54FE" w:rsidRPr="00D8347A">
        <w:rPr>
          <w:rFonts w:ascii="Book Antiqua" w:hAnsi="Book Antiqua" w:cs="Times New Roman"/>
          <w:color w:val="000000" w:themeColor="text1"/>
          <w:szCs w:val="24"/>
        </w:rPr>
        <w:t xml:space="preserve">then </w:t>
      </w:r>
      <w:r w:rsidR="00E203FD" w:rsidRPr="00D8347A">
        <w:rPr>
          <w:rFonts w:ascii="Book Antiqua" w:hAnsi="Book Antiqua" w:cs="Times New Roman"/>
          <w:color w:val="000000" w:themeColor="text1"/>
          <w:szCs w:val="24"/>
        </w:rPr>
        <w:t xml:space="preserve">the </w:t>
      </w:r>
      <w:r w:rsidR="005E54FE" w:rsidRPr="00D8347A">
        <w:rPr>
          <w:rFonts w:ascii="Book Antiqua" w:hAnsi="Book Antiqua" w:cs="Times New Roman"/>
          <w:color w:val="000000" w:themeColor="text1"/>
          <w:szCs w:val="24"/>
        </w:rPr>
        <w:t>surgical intervention</w:t>
      </w:r>
      <w:r w:rsidR="00B52517" w:rsidRPr="00D8347A">
        <w:rPr>
          <w:rFonts w:ascii="Book Antiqua" w:hAnsi="Book Antiqua" w:cs="Times New Roman"/>
          <w:color w:val="000000" w:themeColor="text1"/>
          <w:szCs w:val="24"/>
        </w:rPr>
        <w:t xml:space="preserve"> </w:t>
      </w:r>
      <w:r w:rsidR="00E203FD" w:rsidRPr="00D8347A">
        <w:rPr>
          <w:rFonts w:ascii="Book Antiqua" w:hAnsi="Book Antiqua" w:cs="Times New Roman"/>
          <w:color w:val="000000" w:themeColor="text1"/>
          <w:szCs w:val="24"/>
        </w:rPr>
        <w:t xml:space="preserve">was abandoned. According to </w:t>
      </w:r>
      <w:r w:rsidR="00374ED2" w:rsidRPr="00D8347A">
        <w:rPr>
          <w:rFonts w:ascii="Book Antiqua" w:hAnsi="Book Antiqua" w:cs="Times New Roman"/>
          <w:color w:val="000000" w:themeColor="text1"/>
          <w:szCs w:val="24"/>
        </w:rPr>
        <w:t>American Joint Committee on Cancer (</w:t>
      </w:r>
      <w:r w:rsidR="00E203FD" w:rsidRPr="00D8347A">
        <w:rPr>
          <w:rFonts w:ascii="Book Antiqua" w:hAnsi="Book Antiqua" w:cs="Times New Roman"/>
          <w:color w:val="000000" w:themeColor="text1"/>
          <w:szCs w:val="24"/>
        </w:rPr>
        <w:t>AJCC</w:t>
      </w:r>
      <w:r w:rsidR="00DF01BB" w:rsidRPr="00D8347A">
        <w:rPr>
          <w:rFonts w:ascii="Book Antiqua" w:hAnsi="Book Antiqua" w:cs="Times New Roman"/>
          <w:color w:val="000000" w:themeColor="text1"/>
          <w:szCs w:val="24"/>
        </w:rPr>
        <w:t>, 7</w:t>
      </w:r>
      <w:r w:rsidR="00DF01BB" w:rsidRPr="00D8347A">
        <w:rPr>
          <w:rFonts w:ascii="Book Antiqua" w:hAnsi="Book Antiqua" w:cs="Times New Roman"/>
          <w:color w:val="000000" w:themeColor="text1"/>
          <w:szCs w:val="24"/>
          <w:vertAlign w:val="superscript"/>
        </w:rPr>
        <w:t>th</w:t>
      </w:r>
      <w:r w:rsidR="00DF01BB" w:rsidRPr="00D8347A">
        <w:rPr>
          <w:rFonts w:ascii="Book Antiqua" w:hAnsi="Book Antiqua" w:cs="Times New Roman"/>
          <w:color w:val="000000" w:themeColor="text1"/>
          <w:szCs w:val="24"/>
        </w:rPr>
        <w:t xml:space="preserve"> edition</w:t>
      </w:r>
      <w:r w:rsidR="00374ED2" w:rsidRPr="00D8347A">
        <w:rPr>
          <w:rFonts w:ascii="Book Antiqua" w:hAnsi="Book Antiqua" w:cs="Times New Roman"/>
          <w:color w:val="000000" w:themeColor="text1"/>
          <w:szCs w:val="24"/>
        </w:rPr>
        <w:t>)</w:t>
      </w:r>
      <w:r w:rsidR="00E203FD" w:rsidRPr="00D8347A">
        <w:rPr>
          <w:rFonts w:ascii="Book Antiqua" w:hAnsi="Book Antiqua" w:cs="Times New Roman"/>
          <w:color w:val="000000" w:themeColor="text1"/>
          <w:szCs w:val="24"/>
        </w:rPr>
        <w:t>, the location of regi</w:t>
      </w:r>
      <w:r w:rsidR="00F6093E" w:rsidRPr="00D8347A">
        <w:rPr>
          <w:rFonts w:ascii="Book Antiqua" w:hAnsi="Book Antiqua" w:cs="Times New Roman"/>
          <w:color w:val="000000" w:themeColor="text1"/>
          <w:szCs w:val="24"/>
        </w:rPr>
        <w:t>o</w:t>
      </w:r>
      <w:r w:rsidR="00E203FD" w:rsidRPr="00D8347A">
        <w:rPr>
          <w:rFonts w:ascii="Book Antiqua" w:hAnsi="Book Antiqua" w:cs="Times New Roman"/>
          <w:color w:val="000000" w:themeColor="text1"/>
          <w:szCs w:val="24"/>
        </w:rPr>
        <w:t>nal lymph nodes defined as follow: along the common bile duct, cystic duct, portal</w:t>
      </w:r>
      <w:r w:rsidR="00B52517" w:rsidRPr="00D8347A">
        <w:rPr>
          <w:rFonts w:ascii="Book Antiqua" w:hAnsi="Book Antiqua" w:cs="Times New Roman"/>
          <w:color w:val="000000" w:themeColor="text1"/>
          <w:szCs w:val="24"/>
        </w:rPr>
        <w:t xml:space="preserve"> vein and proper hepatic artery</w:t>
      </w:r>
      <w:r w:rsidR="00665BBC" w:rsidRPr="00D8347A">
        <w:rPr>
          <w:rFonts w:ascii="Book Antiqua" w:hAnsi="Book Antiqua" w:cs="Times New Roman"/>
          <w:color w:val="000000" w:themeColor="text1"/>
          <w:szCs w:val="24"/>
          <w:vertAlign w:val="superscript"/>
        </w:rPr>
        <w:t>[10</w:t>
      </w:r>
      <w:r w:rsidR="00E203FD" w:rsidRPr="00D8347A">
        <w:rPr>
          <w:rFonts w:ascii="Book Antiqua" w:hAnsi="Book Antiqua" w:cs="Times New Roman"/>
          <w:color w:val="000000" w:themeColor="text1"/>
          <w:szCs w:val="24"/>
          <w:vertAlign w:val="superscript"/>
        </w:rPr>
        <w:t>]</w:t>
      </w:r>
      <w:r w:rsidR="00E203FD" w:rsidRPr="00D8347A">
        <w:rPr>
          <w:rFonts w:ascii="Book Antiqua" w:hAnsi="Book Antiqua" w:cs="Times New Roman"/>
          <w:color w:val="000000" w:themeColor="text1"/>
          <w:szCs w:val="24"/>
        </w:rPr>
        <w:t>. Vascular resection and reconstruction was only performed when vessels could not be detached from the tumor.</w:t>
      </w:r>
    </w:p>
    <w:p w14:paraId="282ACEF5" w14:textId="77777777" w:rsidR="00B52517" w:rsidRPr="00D8347A" w:rsidRDefault="00B52517" w:rsidP="00B52517">
      <w:pPr>
        <w:snapToGrid w:val="0"/>
        <w:spacing w:line="360" w:lineRule="auto"/>
        <w:rPr>
          <w:rFonts w:ascii="Book Antiqua" w:hAnsi="Book Antiqua" w:cs="Times New Roman"/>
          <w:b/>
          <w:i/>
          <w:color w:val="000000" w:themeColor="text1"/>
          <w:szCs w:val="24"/>
        </w:rPr>
      </w:pPr>
    </w:p>
    <w:p w14:paraId="3EEBBBAF" w14:textId="191A7B23" w:rsidR="00A909BE" w:rsidRPr="00D8347A" w:rsidRDefault="00A909BE" w:rsidP="00B52517">
      <w:pPr>
        <w:snapToGrid w:val="0"/>
        <w:spacing w:line="360" w:lineRule="auto"/>
        <w:rPr>
          <w:rFonts w:ascii="Book Antiqua" w:hAnsi="Book Antiqua" w:cs="Times New Roman"/>
          <w:b/>
          <w:i/>
          <w:color w:val="000000" w:themeColor="text1"/>
          <w:szCs w:val="24"/>
        </w:rPr>
      </w:pPr>
      <w:r w:rsidRPr="00D8347A">
        <w:rPr>
          <w:rFonts w:ascii="Book Antiqua" w:hAnsi="Book Antiqua" w:cs="Times New Roman"/>
          <w:b/>
          <w:i/>
          <w:color w:val="000000" w:themeColor="text1"/>
          <w:szCs w:val="24"/>
        </w:rPr>
        <w:t>Pathological examination</w:t>
      </w:r>
    </w:p>
    <w:p w14:paraId="4F7365F0" w14:textId="47D18893" w:rsidR="00A909BE" w:rsidRPr="00D8347A" w:rsidRDefault="00315C76"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 xml:space="preserve">The pathological evidence of cancer was determined by </w:t>
      </w:r>
      <w:r w:rsidR="005F5466" w:rsidRPr="00D8347A">
        <w:rPr>
          <w:rFonts w:ascii="Book Antiqua" w:hAnsi="Book Antiqua" w:cs="Times New Roman"/>
          <w:color w:val="000000" w:themeColor="text1"/>
          <w:szCs w:val="24"/>
        </w:rPr>
        <w:t xml:space="preserve">examination of </w:t>
      </w:r>
      <w:r w:rsidRPr="00D8347A">
        <w:rPr>
          <w:rFonts w:ascii="Book Antiqua" w:hAnsi="Book Antiqua" w:cs="Times New Roman"/>
          <w:color w:val="000000" w:themeColor="text1"/>
          <w:szCs w:val="24"/>
        </w:rPr>
        <w:t xml:space="preserve">paraffin sections. </w:t>
      </w:r>
      <w:r w:rsidR="00846358" w:rsidRPr="00D8347A">
        <w:rPr>
          <w:rFonts w:ascii="Book Antiqua" w:hAnsi="Book Antiqua" w:cs="Times New Roman"/>
          <w:color w:val="000000" w:themeColor="text1"/>
          <w:szCs w:val="24"/>
        </w:rPr>
        <w:t>All included Bismuth type IV HC</w:t>
      </w:r>
      <w:r w:rsidR="00F05067" w:rsidRPr="00D8347A">
        <w:rPr>
          <w:rFonts w:ascii="Book Antiqua" w:hAnsi="Book Antiqua" w:cs="Times New Roman"/>
          <w:color w:val="000000" w:themeColor="text1"/>
          <w:szCs w:val="24"/>
        </w:rPr>
        <w:t xml:space="preserve"> were histopathol</w:t>
      </w:r>
      <w:r w:rsidR="005F5466" w:rsidRPr="00D8347A">
        <w:rPr>
          <w:rFonts w:ascii="Book Antiqua" w:hAnsi="Book Antiqua" w:cs="Times New Roman"/>
          <w:color w:val="000000" w:themeColor="text1"/>
          <w:szCs w:val="24"/>
        </w:rPr>
        <w:t>ogically confirmed</w:t>
      </w:r>
      <w:r w:rsidR="00B2466F" w:rsidRPr="00D8347A">
        <w:rPr>
          <w:rFonts w:ascii="Book Antiqua" w:hAnsi="Book Antiqua" w:cs="Times New Roman"/>
          <w:color w:val="000000" w:themeColor="text1"/>
          <w:szCs w:val="24"/>
        </w:rPr>
        <w:t xml:space="preserve"> by an experienced pathologist</w:t>
      </w:r>
      <w:r w:rsidR="00F05067" w:rsidRPr="00D8347A">
        <w:rPr>
          <w:rFonts w:ascii="Book Antiqua" w:hAnsi="Book Antiqua" w:cs="Times New Roman"/>
          <w:color w:val="000000" w:themeColor="text1"/>
          <w:szCs w:val="24"/>
        </w:rPr>
        <w:t xml:space="preserve">. </w:t>
      </w:r>
      <w:r w:rsidR="005C391E" w:rsidRPr="00D8347A">
        <w:rPr>
          <w:rFonts w:ascii="Book Antiqua" w:hAnsi="Book Antiqua" w:cs="Times New Roman"/>
          <w:color w:val="000000" w:themeColor="text1"/>
          <w:szCs w:val="24"/>
        </w:rPr>
        <w:t>The presence of tumor emboli within peritumoural endothelial lined spaces was defi</w:t>
      </w:r>
      <w:r w:rsidR="00F05067" w:rsidRPr="00D8347A">
        <w:rPr>
          <w:rFonts w:ascii="Book Antiqua" w:hAnsi="Book Antiqua" w:cs="Times New Roman"/>
          <w:color w:val="000000" w:themeColor="text1"/>
          <w:szCs w:val="24"/>
        </w:rPr>
        <w:t xml:space="preserve">ned as </w:t>
      </w:r>
      <w:r w:rsidR="005C391E" w:rsidRPr="00D8347A">
        <w:rPr>
          <w:rFonts w:ascii="Book Antiqua" w:hAnsi="Book Antiqua" w:cs="Times New Roman"/>
          <w:color w:val="000000" w:themeColor="text1"/>
          <w:szCs w:val="24"/>
        </w:rPr>
        <w:t>LVI.</w:t>
      </w:r>
      <w:r w:rsidR="00B103D4" w:rsidRPr="00D8347A">
        <w:rPr>
          <w:rFonts w:ascii="Book Antiqua" w:hAnsi="Book Antiqua" w:cs="Times New Roman"/>
          <w:color w:val="000000" w:themeColor="text1"/>
          <w:szCs w:val="24"/>
        </w:rPr>
        <w:t xml:space="preserve"> </w:t>
      </w:r>
      <w:r w:rsidR="005F5466" w:rsidRPr="00D8347A">
        <w:rPr>
          <w:rFonts w:ascii="Book Antiqua" w:hAnsi="Book Antiqua" w:cs="Times New Roman"/>
          <w:color w:val="000000" w:themeColor="text1"/>
          <w:szCs w:val="24"/>
        </w:rPr>
        <w:t>R</w:t>
      </w:r>
      <w:r w:rsidR="00B103D4" w:rsidRPr="00D8347A">
        <w:rPr>
          <w:rFonts w:ascii="Book Antiqua" w:hAnsi="Book Antiqua" w:cs="Times New Roman"/>
          <w:color w:val="000000" w:themeColor="text1"/>
          <w:szCs w:val="24"/>
        </w:rPr>
        <w:t xml:space="preserve">esection </w:t>
      </w:r>
      <w:r w:rsidR="00B103D4" w:rsidRPr="00D8347A">
        <w:rPr>
          <w:rFonts w:ascii="Book Antiqua" w:hAnsi="Book Antiqua" w:cs="Times New Roman"/>
          <w:color w:val="000000" w:themeColor="text1"/>
          <w:szCs w:val="24"/>
        </w:rPr>
        <w:lastRenderedPageBreak/>
        <w:t>margin was defined as ductal (</w:t>
      </w:r>
      <w:r w:rsidR="005F5466" w:rsidRPr="00D8347A">
        <w:rPr>
          <w:rFonts w:ascii="Book Antiqua" w:hAnsi="Book Antiqua" w:cs="Times New Roman"/>
          <w:i/>
          <w:color w:val="000000" w:themeColor="text1"/>
          <w:szCs w:val="24"/>
        </w:rPr>
        <w:t>i.e</w:t>
      </w:r>
      <w:r w:rsidR="00921E99" w:rsidRPr="00D8347A">
        <w:rPr>
          <w:rFonts w:ascii="Book Antiqua" w:hAnsi="Book Antiqua" w:cs="Times New Roman"/>
          <w:color w:val="000000" w:themeColor="text1"/>
          <w:szCs w:val="24"/>
        </w:rPr>
        <w:t xml:space="preserve">., </w:t>
      </w:r>
      <w:r w:rsidR="00B103D4" w:rsidRPr="00D8347A">
        <w:rPr>
          <w:rFonts w:ascii="Book Antiqua" w:hAnsi="Book Antiqua" w:cs="Times New Roman"/>
          <w:color w:val="000000" w:themeColor="text1"/>
          <w:szCs w:val="24"/>
        </w:rPr>
        <w:t xml:space="preserve">proximal and distal ducts) and </w:t>
      </w:r>
      <w:r w:rsidR="005F5466" w:rsidRPr="00D8347A">
        <w:rPr>
          <w:rFonts w:ascii="Book Antiqua" w:hAnsi="Book Antiqua" w:cs="Times New Roman"/>
          <w:color w:val="000000" w:themeColor="text1"/>
          <w:szCs w:val="24"/>
        </w:rPr>
        <w:t xml:space="preserve">with evidence of </w:t>
      </w:r>
      <w:r w:rsidR="00B103D4" w:rsidRPr="00D8347A">
        <w:rPr>
          <w:rFonts w:ascii="Book Antiqua" w:hAnsi="Book Antiqua" w:cs="Times New Roman"/>
          <w:color w:val="000000" w:themeColor="text1"/>
          <w:szCs w:val="24"/>
        </w:rPr>
        <w:t xml:space="preserve">radial margins. The radial margin was </w:t>
      </w:r>
      <w:r w:rsidR="005F5466" w:rsidRPr="00D8347A">
        <w:rPr>
          <w:rFonts w:ascii="Book Antiqua" w:hAnsi="Book Antiqua" w:cs="Times New Roman"/>
          <w:color w:val="000000" w:themeColor="text1"/>
          <w:szCs w:val="24"/>
        </w:rPr>
        <w:t xml:space="preserve">defined as </w:t>
      </w:r>
      <w:r w:rsidR="00B103D4" w:rsidRPr="00D8347A">
        <w:rPr>
          <w:rFonts w:ascii="Book Antiqua" w:hAnsi="Book Antiqua" w:cs="Times New Roman"/>
          <w:color w:val="000000" w:themeColor="text1"/>
          <w:szCs w:val="24"/>
        </w:rPr>
        <w:t>the vertical margin between the tumor edge and dissected periductal structures (</w:t>
      </w:r>
      <w:r w:rsidR="00B103D4" w:rsidRPr="00D8347A">
        <w:rPr>
          <w:rFonts w:ascii="Book Antiqua" w:hAnsi="Book Antiqua" w:cs="Times New Roman"/>
          <w:i/>
          <w:color w:val="000000" w:themeColor="text1"/>
          <w:szCs w:val="24"/>
        </w:rPr>
        <w:t>e</w:t>
      </w:r>
      <w:r w:rsidR="005F5466" w:rsidRPr="00D8347A">
        <w:rPr>
          <w:rFonts w:ascii="Book Antiqua" w:hAnsi="Book Antiqua" w:cs="Times New Roman"/>
          <w:i/>
          <w:color w:val="000000" w:themeColor="text1"/>
          <w:szCs w:val="24"/>
        </w:rPr>
        <w:t>.</w:t>
      </w:r>
      <w:r w:rsidR="00B103D4" w:rsidRPr="00D8347A">
        <w:rPr>
          <w:rFonts w:ascii="Book Antiqua" w:hAnsi="Book Antiqua" w:cs="Times New Roman"/>
          <w:i/>
          <w:color w:val="000000" w:themeColor="text1"/>
          <w:szCs w:val="24"/>
        </w:rPr>
        <w:t>g</w:t>
      </w:r>
      <w:r w:rsidR="005F5466" w:rsidRPr="00D8347A">
        <w:rPr>
          <w:rFonts w:ascii="Book Antiqua" w:hAnsi="Book Antiqua" w:cs="Times New Roman"/>
          <w:color w:val="000000" w:themeColor="text1"/>
          <w:szCs w:val="24"/>
        </w:rPr>
        <w:t>.</w:t>
      </w:r>
      <w:r w:rsidR="00B103D4" w:rsidRPr="00D8347A">
        <w:rPr>
          <w:rFonts w:ascii="Book Antiqua" w:hAnsi="Book Antiqua" w:cs="Times New Roman"/>
          <w:color w:val="000000" w:themeColor="text1"/>
          <w:szCs w:val="24"/>
        </w:rPr>
        <w:t>, liver parenchyma, blood vessels and adjacent fat tissue</w:t>
      </w:r>
      <w:r w:rsidR="005F5466" w:rsidRPr="00D8347A">
        <w:rPr>
          <w:rFonts w:ascii="Book Antiqua" w:hAnsi="Book Antiqua" w:cs="Times New Roman"/>
          <w:color w:val="000000" w:themeColor="text1"/>
          <w:szCs w:val="24"/>
        </w:rPr>
        <w:t>s</w:t>
      </w:r>
      <w:r w:rsidR="00B103D4" w:rsidRPr="00D8347A">
        <w:rPr>
          <w:rFonts w:ascii="Book Antiqua" w:hAnsi="Book Antiqua" w:cs="Times New Roman"/>
          <w:color w:val="000000" w:themeColor="text1"/>
          <w:szCs w:val="24"/>
        </w:rPr>
        <w:t>).</w:t>
      </w:r>
      <w:r w:rsidR="005C391E" w:rsidRPr="00D8347A">
        <w:rPr>
          <w:rFonts w:ascii="Book Antiqua" w:hAnsi="Book Antiqua" w:cs="Times New Roman"/>
          <w:color w:val="000000" w:themeColor="text1"/>
          <w:szCs w:val="24"/>
        </w:rPr>
        <w:t xml:space="preserve"> </w:t>
      </w:r>
      <w:r w:rsidR="000D33AA" w:rsidRPr="00D8347A">
        <w:rPr>
          <w:rFonts w:ascii="Book Antiqua" w:hAnsi="Book Antiqua" w:cs="Times New Roman"/>
          <w:color w:val="000000" w:themeColor="text1"/>
          <w:szCs w:val="24"/>
        </w:rPr>
        <w:t>A</w:t>
      </w:r>
      <w:r w:rsidR="005F5466" w:rsidRPr="00D8347A">
        <w:rPr>
          <w:rFonts w:ascii="Book Antiqua" w:hAnsi="Book Antiqua" w:cs="Times New Roman"/>
          <w:color w:val="000000" w:themeColor="text1"/>
          <w:szCs w:val="24"/>
        </w:rPr>
        <w:t>n</w:t>
      </w:r>
      <w:r w:rsidR="000D33AA" w:rsidRPr="00D8347A">
        <w:rPr>
          <w:rFonts w:ascii="Book Antiqua" w:hAnsi="Book Antiqua" w:cs="Times New Roman"/>
          <w:color w:val="000000" w:themeColor="text1"/>
          <w:szCs w:val="24"/>
        </w:rPr>
        <w:t xml:space="preserve"> R0 resection was defined as the presence of a microscopically tumor-free resection margin. A</w:t>
      </w:r>
      <w:r w:rsidR="005F5466" w:rsidRPr="00D8347A">
        <w:rPr>
          <w:rFonts w:ascii="Book Antiqua" w:hAnsi="Book Antiqua" w:cs="Times New Roman"/>
          <w:color w:val="000000" w:themeColor="text1"/>
          <w:szCs w:val="24"/>
        </w:rPr>
        <w:t>n</w:t>
      </w:r>
      <w:r w:rsidR="000D33AA" w:rsidRPr="00D8347A">
        <w:rPr>
          <w:rFonts w:ascii="Book Antiqua" w:hAnsi="Book Antiqua" w:cs="Times New Roman"/>
          <w:color w:val="000000" w:themeColor="text1"/>
          <w:szCs w:val="24"/>
        </w:rPr>
        <w:t xml:space="preserve"> R1 resection was defined as microscopic evidence of tumor tissue at the resection margin a</w:t>
      </w:r>
      <w:r w:rsidR="00B103D4" w:rsidRPr="00D8347A">
        <w:rPr>
          <w:rFonts w:ascii="Book Antiqua" w:hAnsi="Book Antiqua" w:cs="Times New Roman"/>
          <w:color w:val="000000" w:themeColor="text1"/>
          <w:szCs w:val="24"/>
        </w:rPr>
        <w:t xml:space="preserve">nd </w:t>
      </w:r>
      <w:r w:rsidR="005F5466" w:rsidRPr="00D8347A">
        <w:rPr>
          <w:rFonts w:ascii="Book Antiqua" w:hAnsi="Book Antiqua" w:cs="Times New Roman"/>
          <w:color w:val="000000" w:themeColor="text1"/>
          <w:szCs w:val="24"/>
        </w:rPr>
        <w:t xml:space="preserve">an </w:t>
      </w:r>
      <w:r w:rsidR="00B103D4" w:rsidRPr="00D8347A">
        <w:rPr>
          <w:rFonts w:ascii="Book Antiqua" w:hAnsi="Book Antiqua" w:cs="Times New Roman"/>
          <w:color w:val="000000" w:themeColor="text1"/>
          <w:szCs w:val="24"/>
        </w:rPr>
        <w:t>R2 resection was defined as macroscopic evidence of tumor tissue at the resection margin</w:t>
      </w:r>
      <w:r w:rsidR="000D33AA" w:rsidRPr="00D8347A">
        <w:rPr>
          <w:rFonts w:ascii="Book Antiqua" w:hAnsi="Book Antiqua" w:cs="Times New Roman"/>
          <w:color w:val="000000" w:themeColor="text1"/>
          <w:szCs w:val="24"/>
        </w:rPr>
        <w:t>.</w:t>
      </w:r>
      <w:r w:rsidR="00E93093" w:rsidRPr="00D8347A">
        <w:rPr>
          <w:rFonts w:ascii="Book Antiqua" w:hAnsi="Book Antiqua" w:cs="Times New Roman"/>
          <w:color w:val="000000" w:themeColor="text1"/>
          <w:szCs w:val="24"/>
        </w:rPr>
        <w:t xml:space="preserve"> </w:t>
      </w:r>
      <w:r w:rsidR="005C391E" w:rsidRPr="00D8347A">
        <w:rPr>
          <w:rFonts w:ascii="Book Antiqua" w:hAnsi="Book Antiqua" w:cs="Times New Roman"/>
          <w:color w:val="000000" w:themeColor="text1"/>
          <w:szCs w:val="24"/>
        </w:rPr>
        <w:t>In this study, radical resecti</w:t>
      </w:r>
      <w:r w:rsidR="00F05067" w:rsidRPr="00D8347A">
        <w:rPr>
          <w:rFonts w:ascii="Book Antiqua" w:hAnsi="Book Antiqua" w:cs="Times New Roman"/>
          <w:color w:val="000000" w:themeColor="text1"/>
          <w:szCs w:val="24"/>
        </w:rPr>
        <w:t>on</w:t>
      </w:r>
      <w:r w:rsidR="005F5466" w:rsidRPr="00D8347A">
        <w:rPr>
          <w:rFonts w:ascii="Book Antiqua" w:hAnsi="Book Antiqua" w:cs="Times New Roman"/>
          <w:color w:val="000000" w:themeColor="text1"/>
          <w:szCs w:val="24"/>
        </w:rPr>
        <w:t xml:space="preserve"> was</w:t>
      </w:r>
      <w:r w:rsidR="007B5174" w:rsidRPr="00D8347A">
        <w:rPr>
          <w:rFonts w:ascii="Book Antiqua" w:hAnsi="Book Antiqua" w:cs="Times New Roman"/>
          <w:color w:val="000000" w:themeColor="text1"/>
          <w:szCs w:val="24"/>
        </w:rPr>
        <w:t xml:space="preserve"> defined as </w:t>
      </w:r>
      <w:r w:rsidR="005F5466" w:rsidRPr="00D8347A">
        <w:rPr>
          <w:rFonts w:ascii="Book Antiqua" w:hAnsi="Book Antiqua" w:cs="Times New Roman"/>
          <w:color w:val="000000" w:themeColor="text1"/>
          <w:szCs w:val="24"/>
        </w:rPr>
        <w:t xml:space="preserve">an </w:t>
      </w:r>
      <w:r w:rsidR="007B5174" w:rsidRPr="00D8347A">
        <w:rPr>
          <w:rFonts w:ascii="Book Antiqua" w:hAnsi="Book Antiqua" w:cs="Times New Roman"/>
          <w:color w:val="000000" w:themeColor="text1"/>
          <w:szCs w:val="24"/>
        </w:rPr>
        <w:t xml:space="preserve">R0 and R1 resection, </w:t>
      </w:r>
      <w:r w:rsidR="005F5466" w:rsidRPr="00D8347A">
        <w:rPr>
          <w:rFonts w:ascii="Book Antiqua" w:hAnsi="Book Antiqua" w:cs="Times New Roman"/>
          <w:color w:val="000000" w:themeColor="text1"/>
          <w:szCs w:val="24"/>
        </w:rPr>
        <w:t xml:space="preserve">a </w:t>
      </w:r>
      <w:r w:rsidR="007B5174" w:rsidRPr="00D8347A">
        <w:rPr>
          <w:rFonts w:ascii="Book Antiqua" w:hAnsi="Book Antiqua" w:cs="Times New Roman"/>
          <w:color w:val="000000" w:themeColor="text1"/>
          <w:szCs w:val="24"/>
        </w:rPr>
        <w:t xml:space="preserve">negative resection margin indicated R0 resection and </w:t>
      </w:r>
      <w:r w:rsidR="005F5466" w:rsidRPr="00D8347A">
        <w:rPr>
          <w:rFonts w:ascii="Book Antiqua" w:hAnsi="Book Antiqua" w:cs="Times New Roman"/>
          <w:color w:val="000000" w:themeColor="text1"/>
          <w:szCs w:val="24"/>
        </w:rPr>
        <w:t xml:space="preserve">a </w:t>
      </w:r>
      <w:r w:rsidR="007B5174" w:rsidRPr="00D8347A">
        <w:rPr>
          <w:rFonts w:ascii="Book Antiqua" w:hAnsi="Book Antiqua" w:cs="Times New Roman"/>
          <w:color w:val="000000" w:themeColor="text1"/>
          <w:szCs w:val="24"/>
        </w:rPr>
        <w:t xml:space="preserve">positive resection margin indicated </w:t>
      </w:r>
      <w:r w:rsidR="005F5466" w:rsidRPr="00D8347A">
        <w:rPr>
          <w:rFonts w:ascii="Book Antiqua" w:hAnsi="Book Antiqua" w:cs="Times New Roman"/>
          <w:color w:val="000000" w:themeColor="text1"/>
          <w:szCs w:val="24"/>
        </w:rPr>
        <w:t xml:space="preserve">an </w:t>
      </w:r>
      <w:r w:rsidR="007B5174" w:rsidRPr="00D8347A">
        <w:rPr>
          <w:rFonts w:ascii="Book Antiqua" w:hAnsi="Book Antiqua" w:cs="Times New Roman"/>
          <w:color w:val="000000" w:themeColor="text1"/>
          <w:szCs w:val="24"/>
        </w:rPr>
        <w:t>R1 resection.</w:t>
      </w:r>
    </w:p>
    <w:p w14:paraId="1FA37FFB" w14:textId="77777777" w:rsidR="003C0469" w:rsidRPr="00D8347A" w:rsidRDefault="003C0469" w:rsidP="00B52517">
      <w:pPr>
        <w:snapToGrid w:val="0"/>
        <w:spacing w:line="360" w:lineRule="auto"/>
        <w:rPr>
          <w:rFonts w:ascii="Book Antiqua" w:hAnsi="Book Antiqua" w:cs="Times New Roman"/>
          <w:b/>
          <w:color w:val="000000" w:themeColor="text1"/>
          <w:szCs w:val="24"/>
        </w:rPr>
      </w:pPr>
    </w:p>
    <w:p w14:paraId="5E71771B" w14:textId="77777777" w:rsidR="003E3499" w:rsidRPr="00D8347A" w:rsidRDefault="003E3499" w:rsidP="00B52517">
      <w:pPr>
        <w:snapToGrid w:val="0"/>
        <w:spacing w:line="360" w:lineRule="auto"/>
        <w:rPr>
          <w:rFonts w:ascii="Book Antiqua" w:hAnsi="Book Antiqua" w:cs="Times New Roman"/>
          <w:b/>
          <w:i/>
          <w:color w:val="000000" w:themeColor="text1"/>
          <w:szCs w:val="24"/>
        </w:rPr>
      </w:pPr>
      <w:r w:rsidRPr="00D8347A">
        <w:rPr>
          <w:rFonts w:ascii="Book Antiqua" w:hAnsi="Book Antiqua" w:cs="Times New Roman"/>
          <w:b/>
          <w:i/>
          <w:color w:val="000000" w:themeColor="text1"/>
          <w:szCs w:val="24"/>
        </w:rPr>
        <w:t>Follow-up</w:t>
      </w:r>
    </w:p>
    <w:p w14:paraId="41F3261E" w14:textId="31B6510C" w:rsidR="003E3499" w:rsidRPr="00D8347A" w:rsidRDefault="001F7CA2" w:rsidP="00B52517">
      <w:pPr>
        <w:widowControl/>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Whether</w:t>
      </w:r>
      <w:r w:rsidR="00930891" w:rsidRPr="00D8347A">
        <w:rPr>
          <w:rFonts w:ascii="Book Antiqua" w:hAnsi="Book Antiqua" w:cs="Times New Roman"/>
          <w:color w:val="000000" w:themeColor="text1"/>
          <w:szCs w:val="24"/>
        </w:rPr>
        <w:t xml:space="preserve"> or not</w:t>
      </w:r>
      <w:r w:rsidRPr="00D8347A">
        <w:rPr>
          <w:rFonts w:ascii="Book Antiqua" w:hAnsi="Book Antiqua" w:cs="Times New Roman"/>
          <w:color w:val="000000" w:themeColor="text1"/>
          <w:szCs w:val="24"/>
        </w:rPr>
        <w:t xml:space="preserve"> chemotherapy and radiotherap</w:t>
      </w:r>
      <w:r w:rsidR="007D1B5A" w:rsidRPr="00D8347A">
        <w:rPr>
          <w:rFonts w:ascii="Book Antiqua" w:hAnsi="Book Antiqua" w:cs="Times New Roman"/>
          <w:color w:val="000000" w:themeColor="text1"/>
          <w:szCs w:val="24"/>
        </w:rPr>
        <w:t>y can benefit HC patients wa</w:t>
      </w:r>
      <w:r w:rsidRPr="00D8347A">
        <w:rPr>
          <w:rFonts w:ascii="Book Antiqua" w:hAnsi="Book Antiqua" w:cs="Times New Roman"/>
          <w:color w:val="000000" w:themeColor="text1"/>
          <w:szCs w:val="24"/>
        </w:rPr>
        <w:t>s controversial. None of the patients received postoperative routine</w:t>
      </w:r>
      <w:r w:rsidR="005242BA"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 xml:space="preserve">chemotherapy or radiotherapy. </w:t>
      </w:r>
      <w:r w:rsidR="003E3499" w:rsidRPr="00D8347A">
        <w:rPr>
          <w:rFonts w:ascii="Book Antiqua" w:hAnsi="Book Antiqua" w:cs="Times New Roman"/>
          <w:color w:val="000000" w:themeColor="text1"/>
          <w:szCs w:val="24"/>
        </w:rPr>
        <w:t xml:space="preserve">All enrolled patients had </w:t>
      </w:r>
      <w:r w:rsidR="00875C3A" w:rsidRPr="00D8347A">
        <w:rPr>
          <w:rFonts w:ascii="Book Antiqua" w:hAnsi="Book Antiqua" w:cs="Times New Roman"/>
          <w:color w:val="000000" w:themeColor="text1"/>
          <w:szCs w:val="24"/>
        </w:rPr>
        <w:t xml:space="preserve">routine </w:t>
      </w:r>
      <w:r w:rsidR="003E3499" w:rsidRPr="00D8347A">
        <w:rPr>
          <w:rFonts w:ascii="Book Antiqua" w:hAnsi="Book Antiqua" w:cs="Times New Roman"/>
          <w:color w:val="000000" w:themeColor="text1"/>
          <w:szCs w:val="24"/>
        </w:rPr>
        <w:t>follow-up every 3 moin the first year and every 6 mo s</w:t>
      </w:r>
      <w:r w:rsidR="002E25DD" w:rsidRPr="00D8347A">
        <w:rPr>
          <w:rFonts w:ascii="Book Antiqua" w:hAnsi="Book Antiqua" w:cs="Times New Roman"/>
          <w:color w:val="000000" w:themeColor="text1"/>
          <w:szCs w:val="24"/>
        </w:rPr>
        <w:t>u</w:t>
      </w:r>
      <w:r w:rsidR="003E3499" w:rsidRPr="00D8347A">
        <w:rPr>
          <w:rFonts w:ascii="Book Antiqua" w:hAnsi="Book Antiqua" w:cs="Times New Roman"/>
          <w:color w:val="000000" w:themeColor="text1"/>
          <w:szCs w:val="24"/>
        </w:rPr>
        <w:t xml:space="preserve">bsequently until at least 5 years after the surgery. The tumor markers </w:t>
      </w:r>
      <w:r w:rsidR="00B52517" w:rsidRPr="00D8347A">
        <w:rPr>
          <w:rFonts w:ascii="Book Antiqua" w:hAnsi="Book Antiqua" w:cs="Times New Roman" w:hint="eastAsia"/>
          <w:color w:val="000000" w:themeColor="text1"/>
          <w:szCs w:val="24"/>
        </w:rPr>
        <w:t>[</w:t>
      </w:r>
      <w:r w:rsidR="003E3499" w:rsidRPr="00D8347A">
        <w:rPr>
          <w:rFonts w:ascii="Book Antiqua" w:hAnsi="Book Antiqua" w:cs="Times New Roman"/>
          <w:color w:val="000000" w:themeColor="text1"/>
          <w:szCs w:val="24"/>
        </w:rPr>
        <w:t xml:space="preserve">serum levels of carbohydrate antigen 19-9 </w:t>
      </w:r>
      <w:r w:rsidR="00B52517" w:rsidRPr="00D8347A">
        <w:rPr>
          <w:rFonts w:ascii="Book Antiqua" w:hAnsi="Book Antiqua" w:cs="Times New Roman" w:hint="eastAsia"/>
          <w:color w:val="000000" w:themeColor="text1"/>
          <w:szCs w:val="24"/>
        </w:rPr>
        <w:t>(</w:t>
      </w:r>
      <w:r w:rsidR="00B52517" w:rsidRPr="00D8347A">
        <w:rPr>
          <w:rFonts w:ascii="Book Antiqua" w:hAnsi="Book Antiqua" w:cs="Times New Roman"/>
          <w:color w:val="000000" w:themeColor="text1"/>
          <w:szCs w:val="24"/>
        </w:rPr>
        <w:t>CA19-9</w:t>
      </w:r>
      <w:r w:rsidR="00B52517" w:rsidRPr="00D8347A">
        <w:rPr>
          <w:rFonts w:ascii="Book Antiqua" w:hAnsi="Book Antiqua" w:cs="Times New Roman" w:hint="eastAsia"/>
          <w:color w:val="000000" w:themeColor="text1"/>
          <w:szCs w:val="24"/>
        </w:rPr>
        <w:t xml:space="preserve">) </w:t>
      </w:r>
      <w:r w:rsidR="003E3499" w:rsidRPr="00D8347A">
        <w:rPr>
          <w:rFonts w:ascii="Book Antiqua" w:hAnsi="Book Antiqua" w:cs="Times New Roman"/>
          <w:color w:val="000000" w:themeColor="text1"/>
          <w:szCs w:val="24"/>
        </w:rPr>
        <w:t>and carcinoembryonic antigen</w:t>
      </w:r>
      <w:r w:rsidR="00A1154D" w:rsidRPr="00D8347A">
        <w:rPr>
          <w:rFonts w:ascii="Book Antiqua" w:hAnsi="Book Antiqua" w:cs="Times New Roman" w:hint="eastAsia"/>
          <w:color w:val="000000" w:themeColor="text1"/>
          <w:szCs w:val="24"/>
        </w:rPr>
        <w:t>]</w:t>
      </w:r>
      <w:r w:rsidR="003E3499" w:rsidRPr="00D8347A">
        <w:rPr>
          <w:rFonts w:ascii="Book Antiqua" w:hAnsi="Book Antiqua" w:cs="Times New Roman"/>
          <w:color w:val="000000" w:themeColor="text1"/>
          <w:szCs w:val="24"/>
        </w:rPr>
        <w:t>, liver functions and ultrasonography were conducted. If there was a suspicion of recurrence, contrast-enhanced computed tomography or magnetic resonance imaging was further performed.</w:t>
      </w:r>
      <w:r w:rsidR="003F0D49" w:rsidRPr="00D8347A">
        <w:rPr>
          <w:rFonts w:ascii="Book Antiqua" w:hAnsi="Book Antiqua" w:cs="Times New Roman"/>
          <w:color w:val="000000" w:themeColor="text1"/>
          <w:szCs w:val="24"/>
        </w:rPr>
        <w:t xml:space="preserve"> Tumor recurrence was diagnosed on the basis of the combined findings of typical radiological appearance, quantification CA19-9 levels, and clinical presentation. The date of the first suspicious radiological finding was recorded as the date of initial disease recurrence.</w:t>
      </w:r>
    </w:p>
    <w:p w14:paraId="280A288A" w14:textId="77777777" w:rsidR="003C0469" w:rsidRPr="00D8347A" w:rsidRDefault="003C0469" w:rsidP="00B52517">
      <w:pPr>
        <w:snapToGrid w:val="0"/>
        <w:spacing w:line="360" w:lineRule="auto"/>
        <w:rPr>
          <w:rFonts w:ascii="Book Antiqua" w:hAnsi="Book Antiqua" w:cs="Times New Roman"/>
          <w:b/>
          <w:color w:val="000000" w:themeColor="text1"/>
          <w:szCs w:val="24"/>
        </w:rPr>
      </w:pPr>
    </w:p>
    <w:p w14:paraId="28C1EF3B" w14:textId="77777777" w:rsidR="00724106" w:rsidRPr="00D8347A" w:rsidRDefault="00724106" w:rsidP="00B52517">
      <w:pPr>
        <w:snapToGrid w:val="0"/>
        <w:spacing w:line="360" w:lineRule="auto"/>
        <w:rPr>
          <w:rFonts w:ascii="Book Antiqua" w:hAnsi="Book Antiqua" w:cs="Times New Roman"/>
          <w:b/>
          <w:i/>
          <w:color w:val="000000" w:themeColor="text1"/>
          <w:szCs w:val="24"/>
        </w:rPr>
      </w:pPr>
      <w:r w:rsidRPr="00D8347A">
        <w:rPr>
          <w:rFonts w:ascii="Book Antiqua" w:hAnsi="Book Antiqua" w:cs="Times New Roman"/>
          <w:b/>
          <w:i/>
          <w:color w:val="000000" w:themeColor="text1"/>
          <w:szCs w:val="24"/>
        </w:rPr>
        <w:t>Statistical analysis</w:t>
      </w:r>
    </w:p>
    <w:p w14:paraId="33036DA5" w14:textId="7DCF4257" w:rsidR="00724106" w:rsidRPr="00D8347A" w:rsidRDefault="00724106"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Patient</w:t>
      </w:r>
      <w:r w:rsidR="00010FA6" w:rsidRPr="00D8347A">
        <w:rPr>
          <w:rFonts w:ascii="Book Antiqua" w:hAnsi="Book Antiqua" w:cs="Times New Roman"/>
          <w:color w:val="000000" w:themeColor="text1"/>
          <w:szCs w:val="24"/>
        </w:rPr>
        <w:t>s</w:t>
      </w:r>
      <w:r w:rsidRPr="00D8347A">
        <w:rPr>
          <w:rFonts w:ascii="Book Antiqua" w:hAnsi="Book Antiqua" w:cs="Times New Roman"/>
          <w:color w:val="000000" w:themeColor="text1"/>
          <w:szCs w:val="24"/>
        </w:rPr>
        <w:t xml:space="preserve"> data were retrospectively collected and statistical analyses were performed by SPSS version 19.0 (SPSS Inc. Chicago, IL, U</w:t>
      </w:r>
      <w:r w:rsidR="00A1154D" w:rsidRPr="00D8347A">
        <w:rPr>
          <w:rFonts w:ascii="Book Antiqua" w:hAnsi="Book Antiqua" w:cs="Times New Roman" w:hint="eastAsia"/>
          <w:color w:val="000000" w:themeColor="text1"/>
          <w:szCs w:val="24"/>
        </w:rPr>
        <w:t>nited States</w:t>
      </w:r>
      <w:r w:rsidRPr="00D8347A">
        <w:rPr>
          <w:rFonts w:ascii="Book Antiqua" w:hAnsi="Book Antiqua" w:cs="Times New Roman"/>
          <w:color w:val="000000" w:themeColor="text1"/>
          <w:szCs w:val="24"/>
        </w:rPr>
        <w:t xml:space="preserve">). Survival was described using the Kaplan–Meier method and differences between subgroups were reviewed </w:t>
      </w:r>
      <w:r w:rsidR="003F0D49" w:rsidRPr="00D8347A">
        <w:rPr>
          <w:rFonts w:ascii="Book Antiqua" w:hAnsi="Book Antiqua" w:cs="Times New Roman"/>
          <w:color w:val="000000" w:themeColor="text1"/>
          <w:szCs w:val="24"/>
        </w:rPr>
        <w:t>by</w:t>
      </w:r>
      <w:r w:rsidRPr="00D8347A">
        <w:rPr>
          <w:rFonts w:ascii="Book Antiqua" w:hAnsi="Book Antiqua" w:cs="Times New Roman"/>
          <w:color w:val="000000" w:themeColor="text1"/>
          <w:szCs w:val="24"/>
        </w:rPr>
        <w:t xml:space="preserve">the log-rank test. </w:t>
      </w:r>
      <w:r w:rsidR="00BD31A0" w:rsidRPr="00D8347A">
        <w:rPr>
          <w:rFonts w:ascii="Book Antiqua" w:hAnsi="Book Antiqua" w:cs="Times New Roman"/>
          <w:color w:val="000000" w:themeColor="text1"/>
          <w:szCs w:val="24"/>
        </w:rPr>
        <w:t>M</w:t>
      </w:r>
      <w:r w:rsidRPr="00D8347A">
        <w:rPr>
          <w:rFonts w:ascii="Book Antiqua" w:hAnsi="Book Antiqua" w:cs="Times New Roman"/>
          <w:color w:val="000000" w:themeColor="text1"/>
          <w:szCs w:val="24"/>
        </w:rPr>
        <w:t xml:space="preserve">ultivariate analysis for prognostic factors used a Cox proportional hazards model to analyze </w:t>
      </w:r>
      <w:r w:rsidRPr="00D8347A">
        <w:rPr>
          <w:rFonts w:ascii="Book Antiqua" w:hAnsi="Book Antiqua" w:cs="Times New Roman"/>
          <w:color w:val="000000" w:themeColor="text1"/>
          <w:szCs w:val="24"/>
        </w:rPr>
        <w:lastRenderedPageBreak/>
        <w:t>variables whose P value was less than 0.1 in the univaria</w:t>
      </w:r>
      <w:r w:rsidR="003F0D49" w:rsidRPr="00D8347A">
        <w:rPr>
          <w:rFonts w:ascii="Book Antiqua" w:hAnsi="Book Antiqua" w:cs="Times New Roman"/>
          <w:color w:val="000000" w:themeColor="text1"/>
          <w:szCs w:val="24"/>
        </w:rPr>
        <w:t>te</w:t>
      </w:r>
      <w:r w:rsidR="00B52517"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analyses. Multi</w:t>
      </w:r>
      <w:r w:rsidR="00F640DE" w:rsidRPr="00D8347A">
        <w:rPr>
          <w:rFonts w:ascii="Book Antiqua" w:hAnsi="Book Antiqua" w:cs="Times New Roman"/>
          <w:color w:val="000000" w:themeColor="text1"/>
          <w:szCs w:val="24"/>
        </w:rPr>
        <w:t>ple</w:t>
      </w:r>
      <w:r w:rsidRPr="00D8347A">
        <w:rPr>
          <w:rFonts w:ascii="Book Antiqua" w:hAnsi="Book Antiqua" w:cs="Times New Roman"/>
          <w:color w:val="000000" w:themeColor="text1"/>
          <w:szCs w:val="24"/>
        </w:rPr>
        <w:t xml:space="preserve"> logistic</w:t>
      </w:r>
      <w:r w:rsidR="003F0D49" w:rsidRPr="00D8347A">
        <w:rPr>
          <w:rFonts w:ascii="Book Antiqua" w:hAnsi="Book Antiqua" w:cs="Times New Roman"/>
          <w:color w:val="000000" w:themeColor="text1"/>
          <w:szCs w:val="24"/>
        </w:rPr>
        <w:t>al</w:t>
      </w:r>
      <w:r w:rsidRPr="00D8347A">
        <w:rPr>
          <w:rFonts w:ascii="Book Antiqua" w:hAnsi="Book Antiqua" w:cs="Times New Roman"/>
          <w:color w:val="000000" w:themeColor="text1"/>
          <w:szCs w:val="24"/>
        </w:rPr>
        <w:t xml:space="preserve"> regression </w:t>
      </w:r>
      <w:r w:rsidR="00F640DE" w:rsidRPr="00D8347A">
        <w:rPr>
          <w:rFonts w:ascii="Book Antiqua" w:hAnsi="Book Antiqua" w:cs="Times New Roman"/>
          <w:color w:val="000000" w:themeColor="text1"/>
          <w:szCs w:val="24"/>
        </w:rPr>
        <w:t>analysis</w:t>
      </w:r>
      <w:r w:rsidRPr="00D8347A">
        <w:rPr>
          <w:rFonts w:ascii="Book Antiqua" w:hAnsi="Book Antiqua" w:cs="Times New Roman"/>
          <w:color w:val="000000" w:themeColor="text1"/>
          <w:szCs w:val="24"/>
        </w:rPr>
        <w:t xml:space="preserve"> was performed to determine associations between LVI and potential variables. Two-sided </w:t>
      </w:r>
      <w:r w:rsidRPr="00D8347A">
        <w:rPr>
          <w:rFonts w:ascii="Book Antiqua" w:hAnsi="Book Antiqua" w:cs="Times New Roman"/>
          <w:i/>
          <w:color w:val="000000" w:themeColor="text1"/>
          <w:szCs w:val="24"/>
        </w:rPr>
        <w:t>P</w:t>
      </w:r>
      <w:r w:rsidRPr="00D8347A">
        <w:rPr>
          <w:rFonts w:ascii="Book Antiqua" w:hAnsi="Book Antiqua" w:cs="Times New Roman"/>
          <w:color w:val="000000" w:themeColor="text1"/>
          <w:szCs w:val="24"/>
        </w:rPr>
        <w:t xml:space="preserve"> values </w:t>
      </w:r>
      <w:r w:rsidRPr="00D8347A">
        <w:rPr>
          <w:rFonts w:ascii="Book Antiqua" w:eastAsia="SimSun" w:hAnsi="Book Antiqua" w:cs="Times New Roman"/>
          <w:color w:val="000000" w:themeColor="text1"/>
          <w:szCs w:val="24"/>
        </w:rPr>
        <w:t>&lt;</w:t>
      </w:r>
      <w:r w:rsidR="00575BE1" w:rsidRPr="00D8347A">
        <w:rPr>
          <w:rFonts w:ascii="Book Antiqua" w:eastAsia="SimSun" w:hAnsi="Book Antiqua" w:cs="Times New Roman"/>
          <w:color w:val="000000" w:themeColor="text1"/>
          <w:szCs w:val="24"/>
        </w:rPr>
        <w:t xml:space="preserve"> </w:t>
      </w:r>
      <w:r w:rsidRPr="00D8347A">
        <w:rPr>
          <w:rFonts w:ascii="Book Antiqua" w:hAnsi="Book Antiqua" w:cs="Times New Roman"/>
          <w:color w:val="000000" w:themeColor="text1"/>
          <w:szCs w:val="24"/>
        </w:rPr>
        <w:t>0.05 were considered statistically significant.</w:t>
      </w:r>
    </w:p>
    <w:p w14:paraId="25922A29" w14:textId="77777777" w:rsidR="003C0469" w:rsidRPr="00D8347A" w:rsidRDefault="003C0469" w:rsidP="00B52517">
      <w:pPr>
        <w:snapToGrid w:val="0"/>
        <w:spacing w:line="360" w:lineRule="auto"/>
        <w:rPr>
          <w:rFonts w:ascii="Book Antiqua" w:hAnsi="Book Antiqua" w:cs="Times New Roman"/>
          <w:b/>
          <w:color w:val="000000" w:themeColor="text1"/>
          <w:szCs w:val="24"/>
        </w:rPr>
      </w:pPr>
    </w:p>
    <w:p w14:paraId="7E40E3BA" w14:textId="1D17A282" w:rsidR="003C0469" w:rsidRPr="00D8347A" w:rsidRDefault="00652600"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b/>
          <w:color w:val="000000" w:themeColor="text1"/>
          <w:szCs w:val="24"/>
        </w:rPr>
        <w:t>RESULTS</w:t>
      </w:r>
    </w:p>
    <w:p w14:paraId="1A6D6490" w14:textId="61E7008C" w:rsidR="00CC5A64" w:rsidRPr="00D8347A" w:rsidRDefault="00CC5A64" w:rsidP="00B52517">
      <w:pPr>
        <w:snapToGrid w:val="0"/>
        <w:spacing w:line="360" w:lineRule="auto"/>
        <w:rPr>
          <w:rFonts w:ascii="Book Antiqua" w:hAnsi="Book Antiqua" w:cs="Times New Roman"/>
          <w:b/>
          <w:i/>
          <w:color w:val="000000" w:themeColor="text1"/>
          <w:szCs w:val="24"/>
        </w:rPr>
      </w:pPr>
      <w:r w:rsidRPr="00D8347A">
        <w:rPr>
          <w:rFonts w:ascii="Book Antiqua" w:hAnsi="Book Antiqua" w:cs="Times New Roman"/>
          <w:b/>
          <w:i/>
          <w:color w:val="000000" w:themeColor="text1"/>
          <w:szCs w:val="24"/>
        </w:rPr>
        <w:t>Patient</w:t>
      </w:r>
      <w:r w:rsidR="00CC65FD" w:rsidRPr="00D8347A">
        <w:rPr>
          <w:rFonts w:ascii="Book Antiqua" w:hAnsi="Book Antiqua" w:cs="Times New Roman"/>
          <w:b/>
          <w:i/>
          <w:color w:val="000000" w:themeColor="text1"/>
          <w:szCs w:val="24"/>
        </w:rPr>
        <w:t>s’</w:t>
      </w:r>
      <w:r w:rsidRPr="00D8347A">
        <w:rPr>
          <w:rFonts w:ascii="Book Antiqua" w:hAnsi="Book Antiqua" w:cs="Times New Roman"/>
          <w:b/>
          <w:i/>
          <w:color w:val="000000" w:themeColor="text1"/>
          <w:szCs w:val="24"/>
        </w:rPr>
        <w:t xml:space="preserve"> characters and operative outcomes</w:t>
      </w:r>
    </w:p>
    <w:p w14:paraId="71B7A3E1" w14:textId="64E0328B" w:rsidR="00CC5A64" w:rsidRPr="00D8347A" w:rsidRDefault="00A1190B" w:rsidP="00B52517">
      <w:pPr>
        <w:autoSpaceDE w:val="0"/>
        <w:autoSpaceDN w:val="0"/>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Patient</w:t>
      </w:r>
      <w:r w:rsidR="00CC65FD" w:rsidRPr="00D8347A">
        <w:rPr>
          <w:rFonts w:ascii="Book Antiqua" w:hAnsi="Book Antiqua" w:cs="Times New Roman"/>
          <w:color w:val="000000" w:themeColor="text1"/>
          <w:szCs w:val="24"/>
        </w:rPr>
        <w:t>s’</w:t>
      </w:r>
      <w:r w:rsidRPr="00D8347A">
        <w:rPr>
          <w:rFonts w:ascii="Book Antiqua" w:hAnsi="Book Antiqua" w:cs="Times New Roman"/>
          <w:color w:val="000000" w:themeColor="text1"/>
          <w:szCs w:val="24"/>
        </w:rPr>
        <w:t xml:space="preserve"> characters and operative outcomes </w:t>
      </w:r>
      <w:r w:rsidR="008A66CF" w:rsidRPr="00D8347A">
        <w:rPr>
          <w:rFonts w:ascii="Book Antiqua" w:hAnsi="Book Antiqua" w:cs="Times New Roman"/>
          <w:color w:val="000000" w:themeColor="text1"/>
          <w:szCs w:val="24"/>
        </w:rPr>
        <w:t xml:space="preserve">are shown </w:t>
      </w:r>
      <w:r w:rsidRPr="00D8347A">
        <w:rPr>
          <w:rFonts w:ascii="Book Antiqua" w:hAnsi="Book Antiqua" w:cs="Times New Roman"/>
          <w:color w:val="000000" w:themeColor="text1"/>
          <w:szCs w:val="24"/>
        </w:rPr>
        <w:t xml:space="preserve">in the </w:t>
      </w:r>
      <w:r w:rsidR="003F0D49" w:rsidRPr="00D8347A">
        <w:rPr>
          <w:rFonts w:ascii="Book Antiqua" w:hAnsi="Book Antiqua" w:cs="Times New Roman"/>
          <w:color w:val="000000" w:themeColor="text1"/>
          <w:szCs w:val="24"/>
        </w:rPr>
        <w:t>T</w:t>
      </w:r>
      <w:r w:rsidRPr="00D8347A">
        <w:rPr>
          <w:rFonts w:ascii="Book Antiqua" w:hAnsi="Book Antiqua" w:cs="Times New Roman"/>
          <w:color w:val="000000" w:themeColor="text1"/>
          <w:szCs w:val="24"/>
        </w:rPr>
        <w:t xml:space="preserve">able 1. </w:t>
      </w:r>
      <w:r w:rsidR="00CC65FD" w:rsidRPr="00D8347A">
        <w:rPr>
          <w:rFonts w:ascii="Book Antiqua" w:hAnsi="Book Antiqua" w:cs="Times New Roman"/>
          <w:color w:val="000000" w:themeColor="text1"/>
          <w:szCs w:val="24"/>
        </w:rPr>
        <w:t>Altogether</w:t>
      </w:r>
      <w:r w:rsidR="00CC5A64" w:rsidRPr="00D8347A">
        <w:rPr>
          <w:rFonts w:ascii="Book Antiqua" w:hAnsi="Book Antiqua" w:cs="Times New Roman"/>
          <w:color w:val="000000" w:themeColor="text1"/>
          <w:szCs w:val="24"/>
        </w:rPr>
        <w:t xml:space="preserve"> 142 patients had a radical resection for </w:t>
      </w:r>
      <w:r w:rsidR="005C59D1" w:rsidRPr="00D8347A">
        <w:rPr>
          <w:rFonts w:ascii="Book Antiqua" w:hAnsi="Book Antiqua" w:cs="Times New Roman"/>
          <w:color w:val="000000" w:themeColor="text1"/>
          <w:szCs w:val="24"/>
        </w:rPr>
        <w:t xml:space="preserve">type IV </w:t>
      </w:r>
      <w:r w:rsidR="00CC5A64" w:rsidRPr="00D8347A">
        <w:rPr>
          <w:rFonts w:ascii="Book Antiqua" w:hAnsi="Book Antiqua" w:cs="Times New Roman"/>
          <w:color w:val="000000" w:themeColor="text1"/>
          <w:szCs w:val="24"/>
        </w:rPr>
        <w:t>HC</w:t>
      </w:r>
      <w:r w:rsidR="005C59D1" w:rsidRPr="00D8347A">
        <w:rPr>
          <w:rFonts w:ascii="Book Antiqua" w:hAnsi="Book Antiqua" w:cs="Times New Roman"/>
          <w:color w:val="000000" w:themeColor="text1"/>
          <w:szCs w:val="24"/>
        </w:rPr>
        <w:t xml:space="preserve"> </w:t>
      </w:r>
      <w:r w:rsidR="007C0081" w:rsidRPr="00D8347A">
        <w:rPr>
          <w:rFonts w:ascii="Book Antiqua" w:hAnsi="Book Antiqua" w:cs="Times New Roman"/>
          <w:color w:val="000000" w:themeColor="text1"/>
          <w:szCs w:val="24"/>
        </w:rPr>
        <w:t xml:space="preserve">that included </w:t>
      </w:r>
      <w:r w:rsidR="00CC5A64" w:rsidRPr="00D8347A">
        <w:rPr>
          <w:rFonts w:ascii="Book Antiqua" w:hAnsi="Book Antiqua" w:cs="Times New Roman"/>
          <w:color w:val="000000" w:themeColor="text1"/>
          <w:szCs w:val="24"/>
        </w:rPr>
        <w:t>75 men and 67 women with a median age of 59 years (</w:t>
      </w:r>
      <w:r w:rsidR="007C0081" w:rsidRPr="00D8347A">
        <w:rPr>
          <w:rFonts w:ascii="Book Antiqua" w:hAnsi="Book Antiqua" w:cs="Times New Roman"/>
          <w:color w:val="000000" w:themeColor="text1"/>
          <w:szCs w:val="24"/>
        </w:rPr>
        <w:t xml:space="preserve">range: </w:t>
      </w:r>
      <w:r w:rsidR="00CC5A64" w:rsidRPr="00D8347A">
        <w:rPr>
          <w:rFonts w:ascii="Book Antiqua" w:hAnsi="Book Antiqua" w:cs="Times New Roman"/>
          <w:color w:val="000000" w:themeColor="text1"/>
          <w:szCs w:val="24"/>
        </w:rPr>
        <w:t>23–78). Pre-operative biliary</w:t>
      </w:r>
      <w:r w:rsidR="00A60444" w:rsidRPr="00D8347A">
        <w:rPr>
          <w:rFonts w:ascii="Book Antiqua" w:hAnsi="Book Antiqua" w:cs="Times New Roman"/>
          <w:color w:val="000000" w:themeColor="text1"/>
          <w:szCs w:val="24"/>
        </w:rPr>
        <w:t xml:space="preserve"> drainage was carried out in 105 of the 123</w:t>
      </w:r>
      <w:r w:rsidR="00CC5A64" w:rsidRPr="00D8347A">
        <w:rPr>
          <w:rFonts w:ascii="Book Antiqua" w:hAnsi="Book Antiqua" w:cs="Times New Roman"/>
          <w:color w:val="000000" w:themeColor="text1"/>
          <w:szCs w:val="24"/>
        </w:rPr>
        <w:t xml:space="preserve"> obstructive jaundice</w:t>
      </w:r>
      <w:r w:rsidR="00A60444" w:rsidRPr="00D8347A">
        <w:rPr>
          <w:rFonts w:ascii="Book Antiqua" w:hAnsi="Book Antiqua" w:cs="Times New Roman"/>
          <w:color w:val="000000" w:themeColor="text1"/>
          <w:szCs w:val="24"/>
        </w:rPr>
        <w:t xml:space="preserve"> (total bilirubin</w:t>
      </w:r>
      <w:r w:rsidR="00BC5A36" w:rsidRPr="00D8347A">
        <w:rPr>
          <w:rFonts w:ascii="Book Antiqua" w:hAnsi="Book Antiqua" w:cs="Times New Roman"/>
          <w:color w:val="000000" w:themeColor="text1"/>
          <w:szCs w:val="24"/>
        </w:rPr>
        <w:t xml:space="preserve"> </w:t>
      </w:r>
      <w:r w:rsidR="00A60444" w:rsidRPr="00D8347A">
        <w:rPr>
          <w:rFonts w:ascii="Book Antiqua" w:hAnsi="Book Antiqua" w:cs="Times New Roman"/>
          <w:color w:val="000000" w:themeColor="text1"/>
          <w:szCs w:val="24"/>
        </w:rPr>
        <w:t>&gt;</w:t>
      </w:r>
      <w:r w:rsidR="00A1154D" w:rsidRPr="00D8347A">
        <w:rPr>
          <w:rFonts w:ascii="Book Antiqua" w:hAnsi="Book Antiqua" w:cs="Times New Roman" w:hint="eastAsia"/>
          <w:color w:val="000000" w:themeColor="text1"/>
          <w:szCs w:val="24"/>
        </w:rPr>
        <w:t xml:space="preserve"> </w:t>
      </w:r>
      <w:r w:rsidR="00A60444" w:rsidRPr="00D8347A">
        <w:rPr>
          <w:rFonts w:ascii="Book Antiqua" w:hAnsi="Book Antiqua" w:cs="Times New Roman"/>
          <w:color w:val="000000" w:themeColor="text1"/>
          <w:szCs w:val="24"/>
        </w:rPr>
        <w:t>85</w:t>
      </w:r>
      <w:r w:rsidR="00BC5A36" w:rsidRPr="00D8347A">
        <w:rPr>
          <w:rFonts w:ascii="Book Antiqua" w:hAnsi="Book Antiqua" w:cs="Times New Roman"/>
          <w:color w:val="000000" w:themeColor="text1"/>
          <w:szCs w:val="24"/>
        </w:rPr>
        <w:t xml:space="preserve"> </w:t>
      </w:r>
      <w:r w:rsidR="00A60444" w:rsidRPr="00D8347A">
        <w:rPr>
          <w:rFonts w:ascii="Book Antiqua" w:hAnsi="Book Antiqua" w:cs="Times New Roman"/>
          <w:color w:val="000000" w:themeColor="text1"/>
          <w:szCs w:val="24"/>
        </w:rPr>
        <w:t>μmol/L)</w:t>
      </w:r>
      <w:r w:rsidR="00CC5A64" w:rsidRPr="00D8347A">
        <w:rPr>
          <w:rFonts w:ascii="Book Antiqua" w:hAnsi="Book Antiqua" w:cs="Times New Roman"/>
          <w:color w:val="000000" w:themeColor="text1"/>
          <w:szCs w:val="24"/>
        </w:rPr>
        <w:t xml:space="preserve"> patients,</w:t>
      </w:r>
      <w:r w:rsidR="007C0081" w:rsidRPr="00D8347A">
        <w:rPr>
          <w:rFonts w:ascii="Book Antiqua" w:hAnsi="Book Antiqua" w:cs="Times New Roman"/>
          <w:color w:val="000000" w:themeColor="text1"/>
          <w:szCs w:val="24"/>
        </w:rPr>
        <w:t xml:space="preserve"> wherein</w:t>
      </w:r>
      <w:r w:rsidR="00A60444" w:rsidRPr="00D8347A">
        <w:rPr>
          <w:rFonts w:ascii="Book Antiqua" w:hAnsi="Book Antiqua" w:cs="Times New Roman"/>
          <w:color w:val="000000" w:themeColor="text1"/>
          <w:szCs w:val="24"/>
        </w:rPr>
        <w:t xml:space="preserve"> 71</w:t>
      </w:r>
      <w:r w:rsidR="00CC5A64" w:rsidRPr="00D8347A">
        <w:rPr>
          <w:rFonts w:ascii="Book Antiqua" w:hAnsi="Book Antiqua" w:cs="Times New Roman"/>
          <w:color w:val="000000" w:themeColor="text1"/>
          <w:szCs w:val="24"/>
        </w:rPr>
        <w:t xml:space="preserve"> patients underwent PCTD </w:t>
      </w:r>
      <w:r w:rsidR="00A60444" w:rsidRPr="00D8347A">
        <w:rPr>
          <w:rFonts w:ascii="Book Antiqua" w:hAnsi="Book Antiqua" w:cs="Times New Roman"/>
          <w:color w:val="000000" w:themeColor="text1"/>
          <w:szCs w:val="24"/>
        </w:rPr>
        <w:t>and 34</w:t>
      </w:r>
      <w:r w:rsidR="00CC5A64" w:rsidRPr="00D8347A">
        <w:rPr>
          <w:rFonts w:ascii="Book Antiqua" w:hAnsi="Book Antiqua" w:cs="Times New Roman"/>
          <w:color w:val="000000" w:themeColor="text1"/>
          <w:szCs w:val="24"/>
        </w:rPr>
        <w:t xml:space="preserve"> patients underwent ENBD. Preoperative portal vein embolizati</w:t>
      </w:r>
      <w:r w:rsidR="00A60444" w:rsidRPr="00D8347A">
        <w:rPr>
          <w:rFonts w:ascii="Book Antiqua" w:hAnsi="Book Antiqua" w:cs="Times New Roman"/>
          <w:color w:val="000000" w:themeColor="text1"/>
          <w:szCs w:val="24"/>
        </w:rPr>
        <w:t xml:space="preserve">on was performed in </w:t>
      </w:r>
      <w:r w:rsidR="00CC5A64" w:rsidRPr="00D8347A">
        <w:rPr>
          <w:rFonts w:ascii="Book Antiqua" w:hAnsi="Book Antiqua" w:cs="Times New Roman"/>
          <w:color w:val="000000" w:themeColor="text1"/>
          <w:szCs w:val="24"/>
        </w:rPr>
        <w:t>6 patients.</w:t>
      </w:r>
    </w:p>
    <w:p w14:paraId="2D16D817" w14:textId="005147EE" w:rsidR="008852B2" w:rsidRPr="00D8347A" w:rsidRDefault="000109B6" w:rsidP="00A1154D">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Radical resection included extrahepatic bile duct resection and en bloc resection of</w:t>
      </w:r>
      <w:r w:rsidR="007C0081" w:rsidRPr="00D8347A">
        <w:rPr>
          <w:rFonts w:ascii="Book Antiqua" w:hAnsi="Book Antiqua" w:cs="Times New Roman"/>
          <w:color w:val="000000" w:themeColor="text1"/>
          <w:szCs w:val="24"/>
        </w:rPr>
        <w:t xml:space="preserve"> the</w:t>
      </w:r>
      <w:r w:rsidRPr="00D8347A">
        <w:rPr>
          <w:rFonts w:ascii="Book Antiqua" w:hAnsi="Book Antiqua" w:cs="Times New Roman"/>
          <w:color w:val="000000" w:themeColor="text1"/>
          <w:szCs w:val="24"/>
        </w:rPr>
        <w:t xml:space="preserve"> caudate lobe combined with left-hemihepatectomy (</w:t>
      </w:r>
      <w:r w:rsidRPr="00D8347A">
        <w:rPr>
          <w:rFonts w:ascii="Book Antiqua" w:hAnsi="Book Antiqua" w:cs="Times New Roman"/>
          <w:i/>
          <w:color w:val="000000" w:themeColor="text1"/>
          <w:szCs w:val="24"/>
        </w:rPr>
        <w:t>n</w:t>
      </w:r>
      <w:r w:rsidR="00BC5A36"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w:t>
      </w:r>
      <w:r w:rsidR="00BC5A36"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73, 51.4%), extended left-hemihepatectomy (</w:t>
      </w:r>
      <w:r w:rsidRPr="00D8347A">
        <w:rPr>
          <w:rFonts w:ascii="Book Antiqua" w:hAnsi="Book Antiqua" w:cs="Times New Roman"/>
          <w:i/>
          <w:color w:val="000000" w:themeColor="text1"/>
          <w:szCs w:val="24"/>
        </w:rPr>
        <w:t>n</w:t>
      </w:r>
      <w:r w:rsidR="00BC5A36"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w:t>
      </w:r>
      <w:r w:rsidR="00BC5A36"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5, 3.5%), left trisectionectomy (</w:t>
      </w:r>
      <w:r w:rsidRPr="00D8347A">
        <w:rPr>
          <w:rFonts w:ascii="Book Antiqua" w:hAnsi="Book Antiqua" w:cs="Times New Roman"/>
          <w:i/>
          <w:color w:val="000000" w:themeColor="text1"/>
          <w:szCs w:val="24"/>
        </w:rPr>
        <w:t>n</w:t>
      </w:r>
      <w:r w:rsidR="00BC5A36"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w:t>
      </w:r>
      <w:r w:rsidR="00A1154D" w:rsidRPr="00D8347A">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6, 4.2%), right-hemihepatectomy (</w:t>
      </w:r>
      <w:r w:rsidRPr="00D8347A">
        <w:rPr>
          <w:rFonts w:ascii="Book Antiqua" w:hAnsi="Book Antiqua" w:cs="Times New Roman"/>
          <w:i/>
          <w:color w:val="000000" w:themeColor="text1"/>
          <w:szCs w:val="24"/>
        </w:rPr>
        <w:t>n</w:t>
      </w:r>
      <w:r w:rsidR="00BC5A36"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w:t>
      </w:r>
      <w:r w:rsidR="00BC5A36"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51, 35.9%), extended right-hemihepatectomy (</w:t>
      </w:r>
      <w:r w:rsidR="00083633" w:rsidRPr="00D8347A">
        <w:rPr>
          <w:rFonts w:ascii="Book Antiqua" w:hAnsi="Book Antiqua" w:cs="Times New Roman"/>
          <w:i/>
          <w:color w:val="000000" w:themeColor="text1"/>
          <w:szCs w:val="24"/>
        </w:rPr>
        <w:t>n</w:t>
      </w:r>
      <w:r w:rsidR="009157A1" w:rsidRPr="00D8347A">
        <w:rPr>
          <w:rFonts w:ascii="Book Antiqua" w:hAnsi="Book Antiqua" w:cs="Times New Roman"/>
          <w:color w:val="000000" w:themeColor="text1"/>
          <w:szCs w:val="24"/>
        </w:rPr>
        <w:t xml:space="preserve"> </w:t>
      </w:r>
      <w:r w:rsidR="00083633"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083633" w:rsidRPr="00D8347A">
        <w:rPr>
          <w:rFonts w:ascii="Book Antiqua" w:hAnsi="Book Antiqua" w:cs="Times New Roman"/>
          <w:color w:val="000000" w:themeColor="text1"/>
          <w:szCs w:val="24"/>
        </w:rPr>
        <w:t>5, 3.5%</w:t>
      </w:r>
      <w:r w:rsidRPr="00D8347A">
        <w:rPr>
          <w:rFonts w:ascii="Book Antiqua" w:hAnsi="Book Antiqua" w:cs="Times New Roman"/>
          <w:color w:val="000000" w:themeColor="text1"/>
          <w:szCs w:val="24"/>
        </w:rPr>
        <w:t>), right trisectionectomy</w:t>
      </w:r>
      <w:r w:rsidR="00083633" w:rsidRPr="00D8347A">
        <w:rPr>
          <w:rFonts w:ascii="Book Antiqua" w:hAnsi="Book Antiqua" w:cs="Times New Roman"/>
          <w:color w:val="000000" w:themeColor="text1"/>
          <w:szCs w:val="24"/>
        </w:rPr>
        <w:t xml:space="preserve"> (</w:t>
      </w:r>
      <w:r w:rsidR="00083633" w:rsidRPr="00D8347A">
        <w:rPr>
          <w:rFonts w:ascii="Book Antiqua" w:hAnsi="Book Antiqua" w:cs="Times New Roman"/>
          <w:i/>
          <w:color w:val="000000" w:themeColor="text1"/>
          <w:szCs w:val="24"/>
        </w:rPr>
        <w:t>n</w:t>
      </w:r>
      <w:r w:rsidR="009157A1" w:rsidRPr="00D8347A">
        <w:rPr>
          <w:rFonts w:ascii="Book Antiqua" w:hAnsi="Book Antiqua" w:cs="Times New Roman"/>
          <w:color w:val="000000" w:themeColor="text1"/>
          <w:szCs w:val="24"/>
        </w:rPr>
        <w:t xml:space="preserve"> </w:t>
      </w:r>
      <w:r w:rsidR="00083633"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083633" w:rsidRPr="00D8347A">
        <w:rPr>
          <w:rFonts w:ascii="Book Antiqua" w:hAnsi="Book Antiqua" w:cs="Times New Roman"/>
          <w:color w:val="000000" w:themeColor="text1"/>
          <w:szCs w:val="24"/>
        </w:rPr>
        <w:t>2, 1.4%)</w:t>
      </w:r>
      <w:r w:rsidRPr="00D8347A">
        <w:rPr>
          <w:rFonts w:ascii="Book Antiqua" w:hAnsi="Book Antiqua" w:cs="Times New Roman"/>
          <w:color w:val="000000" w:themeColor="text1"/>
          <w:szCs w:val="24"/>
        </w:rPr>
        <w:t>.</w:t>
      </w:r>
      <w:r w:rsidR="00083633" w:rsidRPr="00D8347A">
        <w:rPr>
          <w:rFonts w:ascii="Book Antiqua" w:hAnsi="Book Antiqua" w:cs="Times New Roman"/>
          <w:color w:val="000000" w:themeColor="text1"/>
          <w:szCs w:val="24"/>
        </w:rPr>
        <w:t xml:space="preserve"> Regional lymph node dissection was conventionally performed. The R0 resection rate was 75.6%.</w:t>
      </w:r>
    </w:p>
    <w:p w14:paraId="606CACD1" w14:textId="77777777" w:rsidR="00D27636" w:rsidRPr="00D8347A" w:rsidRDefault="00D27636" w:rsidP="00B52517">
      <w:pPr>
        <w:snapToGrid w:val="0"/>
        <w:spacing w:line="360" w:lineRule="auto"/>
        <w:rPr>
          <w:rFonts w:ascii="Book Antiqua" w:hAnsi="Book Antiqua" w:cs="Times New Roman"/>
          <w:b/>
          <w:color w:val="000000" w:themeColor="text1"/>
          <w:szCs w:val="24"/>
        </w:rPr>
      </w:pPr>
    </w:p>
    <w:p w14:paraId="442EAC30" w14:textId="77777777" w:rsidR="00083633" w:rsidRPr="00D8347A" w:rsidRDefault="00F44AFB" w:rsidP="00B52517">
      <w:pPr>
        <w:snapToGrid w:val="0"/>
        <w:spacing w:line="360" w:lineRule="auto"/>
        <w:rPr>
          <w:rFonts w:ascii="Book Antiqua" w:hAnsi="Book Antiqua" w:cs="Times New Roman"/>
          <w:b/>
          <w:i/>
          <w:color w:val="000000" w:themeColor="text1"/>
          <w:szCs w:val="24"/>
        </w:rPr>
      </w:pPr>
      <w:r w:rsidRPr="00D8347A">
        <w:rPr>
          <w:rFonts w:ascii="Book Antiqua" w:hAnsi="Book Antiqua" w:cs="Times New Roman"/>
          <w:b/>
          <w:i/>
          <w:color w:val="000000" w:themeColor="text1"/>
          <w:szCs w:val="24"/>
        </w:rPr>
        <w:t>Cliniopathological variables influencing DFS and OS</w:t>
      </w:r>
    </w:p>
    <w:p w14:paraId="4D90743F" w14:textId="49413320" w:rsidR="001E58A9" w:rsidRPr="00D8347A" w:rsidRDefault="00F44AFB" w:rsidP="00B52517">
      <w:pPr>
        <w:autoSpaceDE w:val="0"/>
        <w:autoSpaceDN w:val="0"/>
        <w:adjustRightInd w:val="0"/>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 xml:space="preserve">As shown in </w:t>
      </w:r>
      <w:r w:rsidR="007C0081" w:rsidRPr="00D8347A">
        <w:rPr>
          <w:rFonts w:ascii="Book Antiqua" w:hAnsi="Book Antiqua" w:cs="Times New Roman"/>
          <w:color w:val="000000" w:themeColor="text1"/>
          <w:szCs w:val="24"/>
        </w:rPr>
        <w:t>T</w:t>
      </w:r>
      <w:r w:rsidRPr="00D8347A">
        <w:rPr>
          <w:rFonts w:ascii="Book Antiqua" w:hAnsi="Book Antiqua" w:cs="Times New Roman"/>
          <w:color w:val="000000" w:themeColor="text1"/>
          <w:szCs w:val="24"/>
        </w:rPr>
        <w:t>able 2,</w:t>
      </w:r>
      <w:r w:rsidR="00B52517"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 xml:space="preserve">potential factors </w:t>
      </w:r>
      <w:r w:rsidR="007C0081" w:rsidRPr="00D8347A">
        <w:rPr>
          <w:rFonts w:ascii="Book Antiqua" w:hAnsi="Book Antiqua" w:cs="Times New Roman"/>
          <w:color w:val="000000" w:themeColor="text1"/>
          <w:szCs w:val="24"/>
        </w:rPr>
        <w:t xml:space="preserve">that might </w:t>
      </w:r>
      <w:r w:rsidRPr="00D8347A">
        <w:rPr>
          <w:rFonts w:ascii="Book Antiqua" w:hAnsi="Book Antiqua" w:cs="Times New Roman"/>
          <w:color w:val="000000" w:themeColor="text1"/>
          <w:szCs w:val="24"/>
        </w:rPr>
        <w:t>influe</w:t>
      </w:r>
      <w:r w:rsidR="007316F7" w:rsidRPr="00D8347A">
        <w:rPr>
          <w:rFonts w:ascii="Book Antiqua" w:hAnsi="Book Antiqua" w:cs="Times New Roman"/>
          <w:color w:val="000000" w:themeColor="text1"/>
          <w:szCs w:val="24"/>
        </w:rPr>
        <w:t>n</w:t>
      </w:r>
      <w:r w:rsidRPr="00D8347A">
        <w:rPr>
          <w:rFonts w:ascii="Book Antiqua" w:hAnsi="Book Antiqua" w:cs="Times New Roman"/>
          <w:color w:val="000000" w:themeColor="text1"/>
          <w:szCs w:val="24"/>
        </w:rPr>
        <w:t>c</w:t>
      </w:r>
      <w:r w:rsidR="007C0081" w:rsidRPr="00D8347A">
        <w:rPr>
          <w:rFonts w:ascii="Book Antiqua" w:hAnsi="Book Antiqua" w:cs="Times New Roman"/>
          <w:color w:val="000000" w:themeColor="text1"/>
          <w:szCs w:val="24"/>
        </w:rPr>
        <w:t>e</w:t>
      </w:r>
      <w:r w:rsidRPr="00D8347A">
        <w:rPr>
          <w:rFonts w:ascii="Book Antiqua" w:hAnsi="Book Antiqua" w:cs="Times New Roman"/>
          <w:color w:val="000000" w:themeColor="text1"/>
          <w:szCs w:val="24"/>
        </w:rPr>
        <w:t xml:space="preserve"> the DFS and OS were analyzed.</w:t>
      </w:r>
      <w:r w:rsidR="00414C36" w:rsidRPr="00D8347A">
        <w:rPr>
          <w:rFonts w:ascii="Book Antiqua" w:hAnsi="Book Antiqua" w:cs="Times New Roman"/>
          <w:color w:val="000000" w:themeColor="text1"/>
          <w:szCs w:val="24"/>
        </w:rPr>
        <w:t xml:space="preserve"> </w:t>
      </w:r>
      <w:r w:rsidR="00CD7FD6" w:rsidRPr="00D8347A">
        <w:rPr>
          <w:rFonts w:ascii="Book Antiqua" w:hAnsi="Book Antiqua" w:cs="Times New Roman"/>
          <w:color w:val="000000" w:themeColor="text1"/>
          <w:szCs w:val="24"/>
        </w:rPr>
        <w:t>U</w:t>
      </w:r>
      <w:r w:rsidR="00414C36" w:rsidRPr="00D8347A">
        <w:rPr>
          <w:rFonts w:ascii="Book Antiqua" w:hAnsi="Book Antiqua" w:cs="Times New Roman"/>
          <w:color w:val="000000" w:themeColor="text1"/>
          <w:szCs w:val="24"/>
        </w:rPr>
        <w:t>nivariate analysis</w:t>
      </w:r>
      <w:r w:rsidR="00CD7FD6" w:rsidRPr="00D8347A">
        <w:rPr>
          <w:rFonts w:ascii="Book Antiqua" w:hAnsi="Book Antiqua" w:cs="Times New Roman"/>
          <w:color w:val="000000" w:themeColor="text1"/>
          <w:szCs w:val="24"/>
        </w:rPr>
        <w:t xml:space="preserve"> demonstrated that </w:t>
      </w:r>
      <w:r w:rsidR="00023BA2" w:rsidRPr="00D8347A">
        <w:rPr>
          <w:rFonts w:ascii="Book Antiqua" w:hAnsi="Book Antiqua" w:cs="Times New Roman"/>
          <w:color w:val="000000" w:themeColor="text1"/>
          <w:szCs w:val="24"/>
        </w:rPr>
        <w:t>age (</w:t>
      </w:r>
      <w:r w:rsidR="00023BA2"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023BA2"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023BA2" w:rsidRPr="00D8347A">
        <w:rPr>
          <w:rFonts w:ascii="Book Antiqua" w:hAnsi="Book Antiqua" w:cs="Times New Roman"/>
          <w:color w:val="000000" w:themeColor="text1"/>
          <w:szCs w:val="24"/>
        </w:rPr>
        <w:t xml:space="preserve">0.039), </w:t>
      </w:r>
      <w:r w:rsidR="003E53AF" w:rsidRPr="00D8347A">
        <w:rPr>
          <w:rFonts w:ascii="Book Antiqua" w:hAnsi="Book Antiqua" w:cs="Times New Roman"/>
          <w:color w:val="000000" w:themeColor="text1"/>
          <w:szCs w:val="24"/>
        </w:rPr>
        <w:t>preoperative ALB (</w:t>
      </w:r>
      <w:r w:rsidR="003C18BD"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3C18BD"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0.005), resection margin (</w:t>
      </w:r>
      <w:r w:rsidR="003E53AF"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&lt;</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 xml:space="preserve">0.001), </w:t>
      </w:r>
      <w:r w:rsidR="007C0081" w:rsidRPr="00D8347A">
        <w:rPr>
          <w:rFonts w:ascii="Book Antiqua" w:hAnsi="Book Antiqua" w:cs="Times New Roman"/>
          <w:color w:val="000000" w:themeColor="text1"/>
          <w:szCs w:val="24"/>
        </w:rPr>
        <w:t>h</w:t>
      </w:r>
      <w:r w:rsidR="003E53AF" w:rsidRPr="00D8347A">
        <w:rPr>
          <w:rFonts w:ascii="Book Antiqua" w:hAnsi="Book Antiqua" w:cs="Times New Roman"/>
          <w:color w:val="000000" w:themeColor="text1"/>
          <w:szCs w:val="24"/>
        </w:rPr>
        <w:t>istologic grade (</w:t>
      </w:r>
      <w:r w:rsidR="003E53AF"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0.023), T stage (</w:t>
      </w:r>
      <w:r w:rsidR="003E53AF"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0.004), N stage (</w:t>
      </w:r>
      <w:r w:rsidR="003E53AF"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&lt;</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0.001), AJCC stage (</w:t>
      </w:r>
      <w:r w:rsidR="003E53AF"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&lt;</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0.001), LVI (</w:t>
      </w:r>
      <w:r w:rsidR="003E53AF"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&lt;</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 xml:space="preserve">0.001), tumor </w:t>
      </w:r>
      <w:r w:rsidR="00E46136" w:rsidRPr="00D8347A">
        <w:rPr>
          <w:rFonts w:ascii="Book Antiqua" w:hAnsi="Book Antiqua" w:cs="Times New Roman"/>
          <w:color w:val="000000" w:themeColor="text1"/>
          <w:szCs w:val="24"/>
        </w:rPr>
        <w:t>size</w:t>
      </w:r>
      <w:r w:rsidR="003E53AF" w:rsidRPr="00D8347A">
        <w:rPr>
          <w:rFonts w:ascii="Book Antiqua" w:hAnsi="Book Antiqua" w:cs="Times New Roman"/>
          <w:color w:val="000000" w:themeColor="text1"/>
          <w:szCs w:val="24"/>
        </w:rPr>
        <w:t xml:space="preserve"> (</w:t>
      </w:r>
      <w:r w:rsidR="003E53AF"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&lt;</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 xml:space="preserve">0.001), portal vein </w:t>
      </w:r>
      <w:r w:rsidR="00DB05E5" w:rsidRPr="00D8347A">
        <w:rPr>
          <w:rFonts w:ascii="Book Antiqua" w:hAnsi="Book Antiqua" w:cs="Times New Roman"/>
          <w:color w:val="000000" w:themeColor="text1"/>
          <w:szCs w:val="24"/>
        </w:rPr>
        <w:t>i</w:t>
      </w:r>
      <w:r w:rsidR="003E53AF" w:rsidRPr="00D8347A">
        <w:rPr>
          <w:rFonts w:ascii="Book Antiqua" w:hAnsi="Book Antiqua" w:cs="Times New Roman"/>
          <w:color w:val="000000" w:themeColor="text1"/>
          <w:szCs w:val="24"/>
        </w:rPr>
        <w:t>nvasion (</w:t>
      </w:r>
      <w:r w:rsidR="003E53AF"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0.003)</w:t>
      </w:r>
      <w:r w:rsidR="00DB05E5" w:rsidRPr="00D8347A">
        <w:rPr>
          <w:rFonts w:ascii="Book Antiqua" w:hAnsi="Book Antiqua" w:cs="Times New Roman"/>
          <w:color w:val="000000" w:themeColor="text1"/>
          <w:szCs w:val="24"/>
        </w:rPr>
        <w:t xml:space="preserve"> and </w:t>
      </w:r>
      <w:r w:rsidR="003E53AF" w:rsidRPr="00D8347A">
        <w:rPr>
          <w:rFonts w:ascii="Book Antiqua" w:hAnsi="Book Antiqua" w:cs="Times New Roman"/>
          <w:color w:val="000000" w:themeColor="text1"/>
          <w:szCs w:val="24"/>
        </w:rPr>
        <w:t>hepatic artery invasion (</w:t>
      </w:r>
      <w:r w:rsidR="009157A1"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3E53AF" w:rsidRPr="00D8347A">
        <w:rPr>
          <w:rFonts w:ascii="Book Antiqua" w:hAnsi="Book Antiqua" w:cs="Times New Roman"/>
          <w:color w:val="000000" w:themeColor="text1"/>
          <w:szCs w:val="24"/>
        </w:rPr>
        <w:t xml:space="preserve">0.008) </w:t>
      </w:r>
      <w:r w:rsidR="00DB05E5" w:rsidRPr="00D8347A">
        <w:rPr>
          <w:rFonts w:ascii="Book Antiqua" w:hAnsi="Book Antiqua" w:cs="Times New Roman"/>
          <w:color w:val="000000" w:themeColor="text1"/>
          <w:szCs w:val="24"/>
        </w:rPr>
        <w:t xml:space="preserve">significantly influenced DFS. </w:t>
      </w:r>
      <w:r w:rsidR="007C0081" w:rsidRPr="00D8347A">
        <w:rPr>
          <w:rFonts w:ascii="Book Antiqua" w:hAnsi="Book Antiqua" w:cs="Times New Roman"/>
          <w:color w:val="000000" w:themeColor="text1"/>
          <w:szCs w:val="24"/>
        </w:rPr>
        <w:t>By contrast,</w:t>
      </w:r>
      <w:r w:rsidR="00023BA2" w:rsidRPr="00D8347A">
        <w:rPr>
          <w:rFonts w:ascii="Book Antiqua" w:hAnsi="Book Antiqua" w:cs="Times New Roman"/>
          <w:color w:val="000000" w:themeColor="text1"/>
          <w:szCs w:val="24"/>
        </w:rPr>
        <w:t xml:space="preserve">patient gender, </w:t>
      </w:r>
      <w:r w:rsidR="00DB05E5" w:rsidRPr="00D8347A">
        <w:rPr>
          <w:rFonts w:ascii="Book Antiqua" w:hAnsi="Book Antiqua" w:cs="Times New Roman"/>
          <w:color w:val="000000" w:themeColor="text1"/>
          <w:szCs w:val="24"/>
        </w:rPr>
        <w:t xml:space="preserve">preoperative </w:t>
      </w:r>
      <w:r w:rsidR="00023BA2" w:rsidRPr="00D8347A">
        <w:rPr>
          <w:rFonts w:ascii="Book Antiqua" w:hAnsi="Book Antiqua" w:cs="Times New Roman"/>
          <w:color w:val="000000" w:themeColor="text1"/>
          <w:szCs w:val="24"/>
        </w:rPr>
        <w:t xml:space="preserve">CA19-9, </w:t>
      </w:r>
      <w:r w:rsidR="00C426FE" w:rsidRPr="00D8347A">
        <w:rPr>
          <w:rFonts w:ascii="Book Antiqua" w:hAnsi="Book Antiqua" w:cs="Times New Roman"/>
          <w:color w:val="000000" w:themeColor="text1"/>
          <w:szCs w:val="24"/>
        </w:rPr>
        <w:t xml:space="preserve">surgical methods, </w:t>
      </w:r>
      <w:r w:rsidR="00023BA2" w:rsidRPr="00D8347A">
        <w:rPr>
          <w:rFonts w:ascii="Book Antiqua" w:hAnsi="Book Antiqua" w:cs="Times New Roman"/>
          <w:color w:val="000000" w:themeColor="text1"/>
          <w:szCs w:val="24"/>
        </w:rPr>
        <w:t>perineural invasion and transfusion did not significantly influence DFS.</w:t>
      </w:r>
      <w:r w:rsidR="00DB05E5" w:rsidRPr="00D8347A">
        <w:rPr>
          <w:rFonts w:ascii="Book Antiqua" w:hAnsi="Book Antiqua" w:cs="Times New Roman"/>
          <w:color w:val="000000" w:themeColor="text1"/>
          <w:szCs w:val="24"/>
        </w:rPr>
        <w:t xml:space="preserve"> </w:t>
      </w:r>
      <w:r w:rsidR="00CD7FD6" w:rsidRPr="00D8347A">
        <w:rPr>
          <w:rFonts w:ascii="Book Antiqua" w:hAnsi="Book Antiqua" w:cs="Times New Roman"/>
          <w:color w:val="000000" w:themeColor="text1"/>
          <w:szCs w:val="24"/>
        </w:rPr>
        <w:t>P</w:t>
      </w:r>
      <w:r w:rsidR="0084376E" w:rsidRPr="00D8347A">
        <w:rPr>
          <w:rFonts w:ascii="Book Antiqua" w:hAnsi="Book Antiqua" w:cs="Times New Roman"/>
          <w:color w:val="000000" w:themeColor="text1"/>
          <w:szCs w:val="24"/>
        </w:rPr>
        <w:t>reoperative ALB (</w:t>
      </w:r>
      <w:r w:rsidR="0084376E"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 xml:space="preserve">0.009), </w:t>
      </w:r>
      <w:r w:rsidR="0084376E" w:rsidRPr="00D8347A">
        <w:rPr>
          <w:rFonts w:ascii="Book Antiqua" w:hAnsi="Book Antiqua" w:cs="Times New Roman"/>
          <w:color w:val="000000" w:themeColor="text1"/>
          <w:szCs w:val="24"/>
        </w:rPr>
        <w:lastRenderedPageBreak/>
        <w:t>resection margin (</w:t>
      </w:r>
      <w:r w:rsidR="0084376E"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&lt;</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0.001), Histologic grade (</w:t>
      </w:r>
      <w:r w:rsidR="0084376E"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0.026), T stage (</w:t>
      </w:r>
      <w:r w:rsidR="0084376E"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0.001), N stage (</w:t>
      </w:r>
      <w:r w:rsidR="0084376E"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&lt;</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0.001), AJCC stage (</w:t>
      </w:r>
      <w:r w:rsidR="0084376E"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&lt;</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0.001), LVI (</w:t>
      </w:r>
      <w:r w:rsidR="0084376E"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&lt;</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0.001</w:t>
      </w:r>
      <w:r w:rsidR="00E46136" w:rsidRPr="00D8347A">
        <w:rPr>
          <w:rFonts w:ascii="Book Antiqua" w:hAnsi="Book Antiqua" w:cs="Times New Roman"/>
          <w:color w:val="000000" w:themeColor="text1"/>
          <w:szCs w:val="24"/>
        </w:rPr>
        <w:t>), tumor size</w:t>
      </w:r>
      <w:r w:rsidR="0084376E" w:rsidRPr="00D8347A">
        <w:rPr>
          <w:rFonts w:ascii="Book Antiqua" w:hAnsi="Book Antiqua" w:cs="Times New Roman"/>
          <w:color w:val="000000" w:themeColor="text1"/>
          <w:szCs w:val="24"/>
        </w:rPr>
        <w:t xml:space="preserve"> (</w:t>
      </w:r>
      <w:r w:rsidR="0084376E"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&lt;</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0.001), portal vein invasion (</w:t>
      </w:r>
      <w:r w:rsidR="0084376E"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0.002) and hepatic artery invasion (</w:t>
      </w:r>
      <w:r w:rsidR="00940DB5"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84376E" w:rsidRPr="00D8347A">
        <w:rPr>
          <w:rFonts w:ascii="Book Antiqua" w:hAnsi="Book Antiqua" w:cs="Times New Roman"/>
          <w:color w:val="000000" w:themeColor="text1"/>
          <w:szCs w:val="24"/>
        </w:rPr>
        <w:t xml:space="preserve">0.013), but not patient age, gender, preoperative CA19-9, </w:t>
      </w:r>
      <w:r w:rsidR="00C426FE" w:rsidRPr="00D8347A">
        <w:rPr>
          <w:rFonts w:ascii="Book Antiqua" w:hAnsi="Book Antiqua" w:cs="Times New Roman"/>
          <w:color w:val="000000" w:themeColor="text1"/>
          <w:szCs w:val="24"/>
        </w:rPr>
        <w:t xml:space="preserve">surgical methods, </w:t>
      </w:r>
      <w:r w:rsidR="0084376E" w:rsidRPr="00D8347A">
        <w:rPr>
          <w:rFonts w:ascii="Book Antiqua" w:hAnsi="Book Antiqua" w:cs="Times New Roman"/>
          <w:color w:val="000000" w:themeColor="text1"/>
          <w:szCs w:val="24"/>
        </w:rPr>
        <w:t>perineural invasion and transfusion significantly influenced the OS.</w:t>
      </w:r>
      <w:r w:rsidR="00917246" w:rsidRPr="00D8347A">
        <w:rPr>
          <w:rFonts w:ascii="Book Antiqua" w:hAnsi="Book Antiqua" w:cs="Times New Roman"/>
          <w:color w:val="000000" w:themeColor="text1"/>
          <w:szCs w:val="24"/>
        </w:rPr>
        <w:t xml:space="preserve"> Multivariate analysis </w:t>
      </w:r>
      <w:r w:rsidR="00CD7FD6" w:rsidRPr="00D8347A">
        <w:rPr>
          <w:rFonts w:ascii="Book Antiqua" w:hAnsi="Book Antiqua" w:cs="Times New Roman"/>
          <w:color w:val="000000" w:themeColor="text1"/>
          <w:szCs w:val="24"/>
        </w:rPr>
        <w:t>indicated that p</w:t>
      </w:r>
      <w:r w:rsidR="009C33AF" w:rsidRPr="00D8347A">
        <w:rPr>
          <w:rFonts w:ascii="Book Antiqua" w:hAnsi="Book Antiqua" w:cs="Times New Roman"/>
          <w:color w:val="000000" w:themeColor="text1"/>
          <w:szCs w:val="24"/>
        </w:rPr>
        <w:t xml:space="preserve">ositive resection margin, </w:t>
      </w:r>
      <w:r w:rsidR="002616F9" w:rsidRPr="00D8347A">
        <w:rPr>
          <w:rFonts w:ascii="Book Antiqua" w:hAnsi="Book Antiqua" w:cs="Times New Roman"/>
          <w:color w:val="000000" w:themeColor="text1"/>
          <w:szCs w:val="24"/>
        </w:rPr>
        <w:t xml:space="preserve">a </w:t>
      </w:r>
      <w:r w:rsidR="009C33AF" w:rsidRPr="00D8347A">
        <w:rPr>
          <w:rFonts w:ascii="Book Antiqua" w:hAnsi="Book Antiqua" w:cs="Times New Roman"/>
          <w:color w:val="000000" w:themeColor="text1"/>
          <w:szCs w:val="24"/>
        </w:rPr>
        <w:t xml:space="preserve">higher N stage, </w:t>
      </w:r>
      <w:r w:rsidR="002616F9" w:rsidRPr="00D8347A">
        <w:rPr>
          <w:rFonts w:ascii="Book Antiqua" w:hAnsi="Book Antiqua" w:cs="Times New Roman"/>
          <w:color w:val="000000" w:themeColor="text1"/>
          <w:szCs w:val="24"/>
        </w:rPr>
        <w:t xml:space="preserve">a </w:t>
      </w:r>
      <w:r w:rsidR="009C33AF" w:rsidRPr="00D8347A">
        <w:rPr>
          <w:rFonts w:ascii="Book Antiqua" w:hAnsi="Book Antiqua" w:cs="Times New Roman"/>
          <w:color w:val="000000" w:themeColor="text1"/>
          <w:szCs w:val="24"/>
        </w:rPr>
        <w:t>tumor size</w:t>
      </w:r>
      <w:r w:rsidR="00CA2893" w:rsidRPr="00D8347A">
        <w:rPr>
          <w:rFonts w:ascii="Book Antiqua" w:hAnsi="Book Antiqua" w:cs="Times New Roman"/>
          <w:color w:val="000000" w:themeColor="text1"/>
          <w:szCs w:val="24"/>
        </w:rPr>
        <w:t xml:space="preserve"> </w:t>
      </w:r>
      <w:r w:rsidR="009C33AF" w:rsidRPr="00D8347A">
        <w:rPr>
          <w:rFonts w:ascii="Book Antiqua" w:hAnsi="Book Antiqua" w:cs="Times New Roman"/>
          <w:color w:val="000000" w:themeColor="text1"/>
          <w:szCs w:val="24"/>
        </w:rPr>
        <w:t>&gt;</w:t>
      </w:r>
      <w:r w:rsidR="00CA2893" w:rsidRPr="00D8347A">
        <w:rPr>
          <w:rFonts w:ascii="Book Antiqua" w:hAnsi="Book Antiqua" w:cs="Times New Roman"/>
          <w:color w:val="000000" w:themeColor="text1"/>
          <w:szCs w:val="24"/>
        </w:rPr>
        <w:t xml:space="preserve"> </w:t>
      </w:r>
      <w:r w:rsidR="009C33AF" w:rsidRPr="00D8347A">
        <w:rPr>
          <w:rFonts w:ascii="Book Antiqua" w:hAnsi="Book Antiqua" w:cs="Times New Roman"/>
          <w:color w:val="000000" w:themeColor="text1"/>
          <w:szCs w:val="24"/>
        </w:rPr>
        <w:t>30</w:t>
      </w:r>
      <w:r w:rsidR="00A1154D" w:rsidRPr="00D8347A">
        <w:rPr>
          <w:rFonts w:ascii="Book Antiqua" w:hAnsi="Book Antiqua" w:cs="Times New Roman" w:hint="eastAsia"/>
          <w:color w:val="000000" w:themeColor="text1"/>
          <w:szCs w:val="24"/>
        </w:rPr>
        <w:t xml:space="preserve"> </w:t>
      </w:r>
      <w:r w:rsidR="009C33AF" w:rsidRPr="00D8347A">
        <w:rPr>
          <w:rFonts w:ascii="Book Antiqua" w:hAnsi="Book Antiqua" w:cs="Times New Roman"/>
          <w:color w:val="000000" w:themeColor="text1"/>
          <w:szCs w:val="24"/>
        </w:rPr>
        <w:t>mm and LVI were adverse factors that influenced DFS and OS.</w:t>
      </w:r>
      <w:r w:rsidR="005C59D1" w:rsidRPr="00D8347A">
        <w:rPr>
          <w:rFonts w:ascii="Book Antiqua" w:hAnsi="Book Antiqua" w:cs="Times New Roman"/>
          <w:color w:val="000000" w:themeColor="text1"/>
          <w:szCs w:val="24"/>
        </w:rPr>
        <w:t xml:space="preserve"> </w:t>
      </w:r>
    </w:p>
    <w:p w14:paraId="39C86150" w14:textId="77777777" w:rsidR="00D27636" w:rsidRPr="00D8347A" w:rsidRDefault="00D27636" w:rsidP="00B52517">
      <w:pPr>
        <w:snapToGrid w:val="0"/>
        <w:spacing w:line="360" w:lineRule="auto"/>
        <w:rPr>
          <w:rFonts w:ascii="Book Antiqua" w:hAnsi="Book Antiqua" w:cs="Times New Roman"/>
          <w:b/>
          <w:color w:val="000000" w:themeColor="text1"/>
          <w:szCs w:val="24"/>
        </w:rPr>
      </w:pPr>
    </w:p>
    <w:p w14:paraId="574A1E64" w14:textId="77777777" w:rsidR="00F44AFB" w:rsidRPr="00D8347A" w:rsidRDefault="0001231C" w:rsidP="00B52517">
      <w:pPr>
        <w:snapToGrid w:val="0"/>
        <w:spacing w:line="360" w:lineRule="auto"/>
        <w:rPr>
          <w:rFonts w:ascii="Book Antiqua" w:hAnsi="Book Antiqua" w:cs="Times New Roman"/>
          <w:b/>
          <w:i/>
          <w:color w:val="000000" w:themeColor="text1"/>
          <w:szCs w:val="24"/>
        </w:rPr>
      </w:pPr>
      <w:r w:rsidRPr="00D8347A">
        <w:rPr>
          <w:rFonts w:ascii="Book Antiqua" w:hAnsi="Book Antiqua" w:cs="Times New Roman"/>
          <w:b/>
          <w:i/>
          <w:color w:val="000000" w:themeColor="text1"/>
          <w:szCs w:val="24"/>
        </w:rPr>
        <w:t>Association between LVI and N stage and tumor size</w:t>
      </w:r>
    </w:p>
    <w:p w14:paraId="517CC47C" w14:textId="6CF10B08" w:rsidR="008852B2" w:rsidRPr="00D8347A" w:rsidRDefault="0001231C"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 xml:space="preserve">LVI was confirmed histologically in 29 (20.4%) of the 142 patients. </w:t>
      </w:r>
      <w:r w:rsidR="007842DD" w:rsidRPr="00D8347A">
        <w:rPr>
          <w:rFonts w:ascii="Book Antiqua" w:hAnsi="Book Antiqua" w:cs="Times New Roman"/>
          <w:color w:val="000000" w:themeColor="text1"/>
          <w:szCs w:val="24"/>
        </w:rPr>
        <w:t xml:space="preserve">Table 3 shows the association of LVI with tumor size, N stage and AJCC stage. On univariate analysis, </w:t>
      </w:r>
      <w:r w:rsidR="00A25677" w:rsidRPr="00D8347A">
        <w:rPr>
          <w:rFonts w:ascii="Book Antiqua" w:hAnsi="Book Antiqua" w:cs="Times New Roman"/>
          <w:color w:val="000000" w:themeColor="text1"/>
          <w:szCs w:val="24"/>
        </w:rPr>
        <w:t>N stage</w:t>
      </w:r>
      <w:r w:rsidR="00952881" w:rsidRPr="00D8347A">
        <w:rPr>
          <w:rFonts w:ascii="Book Antiqua" w:hAnsi="Book Antiqua" w:cs="Times New Roman"/>
          <w:color w:val="000000" w:themeColor="text1"/>
          <w:szCs w:val="24"/>
        </w:rPr>
        <w:t xml:space="preserve"> (</w:t>
      </w:r>
      <w:r w:rsidR="00952881" w:rsidRPr="00D8347A">
        <w:rPr>
          <w:rFonts w:ascii="Book Antiqua" w:hAnsi="Book Antiqua" w:cs="Times New Roman"/>
          <w:i/>
          <w:color w:val="000000" w:themeColor="text1"/>
          <w:szCs w:val="24"/>
        </w:rPr>
        <w:t>P</w:t>
      </w:r>
      <w:r w:rsidR="00C26D57" w:rsidRPr="00D8347A">
        <w:rPr>
          <w:rFonts w:ascii="Book Antiqua" w:hAnsi="Book Antiqua" w:cs="Times New Roman"/>
          <w:color w:val="000000" w:themeColor="text1"/>
          <w:szCs w:val="24"/>
        </w:rPr>
        <w:t xml:space="preserve"> </w:t>
      </w:r>
      <w:r w:rsidR="00952881" w:rsidRPr="00D8347A">
        <w:rPr>
          <w:rFonts w:ascii="Book Antiqua" w:hAnsi="Book Antiqua" w:cs="Times New Roman"/>
          <w:color w:val="000000" w:themeColor="text1"/>
          <w:szCs w:val="24"/>
        </w:rPr>
        <w:t>&lt;</w:t>
      </w:r>
      <w:r w:rsidR="00C26D57" w:rsidRPr="00D8347A">
        <w:rPr>
          <w:rFonts w:ascii="Book Antiqua" w:hAnsi="Book Antiqua" w:cs="Times New Roman"/>
          <w:color w:val="000000" w:themeColor="text1"/>
          <w:szCs w:val="24"/>
        </w:rPr>
        <w:t xml:space="preserve"> </w:t>
      </w:r>
      <w:r w:rsidR="00952881" w:rsidRPr="00D8347A">
        <w:rPr>
          <w:rFonts w:ascii="Book Antiqua" w:hAnsi="Book Antiqua" w:cs="Times New Roman"/>
          <w:color w:val="000000" w:themeColor="text1"/>
          <w:szCs w:val="24"/>
        </w:rPr>
        <w:t>0.001)</w:t>
      </w:r>
      <w:r w:rsidR="00A25677" w:rsidRPr="00D8347A">
        <w:rPr>
          <w:rFonts w:ascii="Book Antiqua" w:hAnsi="Book Antiqua" w:cs="Times New Roman"/>
          <w:color w:val="000000" w:themeColor="text1"/>
          <w:szCs w:val="24"/>
        </w:rPr>
        <w:t xml:space="preserve"> and tumor size</w:t>
      </w:r>
      <w:r w:rsidR="00952881" w:rsidRPr="00D8347A">
        <w:rPr>
          <w:rFonts w:ascii="Book Antiqua" w:hAnsi="Book Antiqua" w:cs="Times New Roman"/>
          <w:color w:val="000000" w:themeColor="text1"/>
          <w:szCs w:val="24"/>
        </w:rPr>
        <w:t xml:space="preserve"> (</w:t>
      </w:r>
      <w:r w:rsidR="00952881" w:rsidRPr="00D8347A">
        <w:rPr>
          <w:rFonts w:ascii="Book Antiqua" w:hAnsi="Book Antiqua" w:cs="Times New Roman"/>
          <w:i/>
          <w:color w:val="000000" w:themeColor="text1"/>
          <w:szCs w:val="24"/>
        </w:rPr>
        <w:t>P</w:t>
      </w:r>
      <w:r w:rsidR="00C26D57" w:rsidRPr="00D8347A">
        <w:rPr>
          <w:rFonts w:ascii="Book Antiqua" w:hAnsi="Book Antiqua" w:cs="Times New Roman"/>
          <w:color w:val="000000" w:themeColor="text1"/>
          <w:szCs w:val="24"/>
        </w:rPr>
        <w:t xml:space="preserve"> </w:t>
      </w:r>
      <w:r w:rsidR="00952881" w:rsidRPr="00D8347A">
        <w:rPr>
          <w:rFonts w:ascii="Book Antiqua" w:hAnsi="Book Antiqua" w:cs="Times New Roman"/>
          <w:color w:val="000000" w:themeColor="text1"/>
          <w:szCs w:val="24"/>
        </w:rPr>
        <w:t>=</w:t>
      </w:r>
      <w:r w:rsidR="00C26D57" w:rsidRPr="00D8347A">
        <w:rPr>
          <w:rFonts w:ascii="Book Antiqua" w:hAnsi="Book Antiqua" w:cs="Times New Roman"/>
          <w:color w:val="000000" w:themeColor="text1"/>
          <w:szCs w:val="24"/>
        </w:rPr>
        <w:t xml:space="preserve"> </w:t>
      </w:r>
      <w:r w:rsidR="00952881" w:rsidRPr="00D8347A">
        <w:rPr>
          <w:rFonts w:ascii="Book Antiqua" w:hAnsi="Book Antiqua" w:cs="Times New Roman"/>
          <w:color w:val="000000" w:themeColor="text1"/>
          <w:szCs w:val="24"/>
        </w:rPr>
        <w:t>0.001)</w:t>
      </w:r>
      <w:r w:rsidR="00A25677" w:rsidRPr="00D8347A">
        <w:rPr>
          <w:rFonts w:ascii="Book Antiqua" w:hAnsi="Book Antiqua" w:cs="Times New Roman"/>
          <w:color w:val="000000" w:themeColor="text1"/>
          <w:szCs w:val="24"/>
        </w:rPr>
        <w:t>, but not AJCC stage were significantly associated with LVI.</w:t>
      </w:r>
      <w:r w:rsidR="007316F7" w:rsidRPr="00D8347A">
        <w:rPr>
          <w:rFonts w:ascii="Book Antiqua" w:hAnsi="Book Antiqua" w:cs="Times New Roman"/>
          <w:color w:val="000000" w:themeColor="text1"/>
          <w:szCs w:val="24"/>
        </w:rPr>
        <w:t xml:space="preserve"> Multivariate analysis using a logistic regression model indicated that N1 s</w:t>
      </w:r>
      <w:r w:rsidR="00E46136" w:rsidRPr="00D8347A">
        <w:rPr>
          <w:rFonts w:ascii="Book Antiqua" w:hAnsi="Book Antiqua" w:cs="Times New Roman"/>
          <w:color w:val="000000" w:themeColor="text1"/>
          <w:szCs w:val="24"/>
        </w:rPr>
        <w:t>tage (</w:t>
      </w:r>
      <w:r w:rsidR="009157A1"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E46136"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E46136" w:rsidRPr="00D8347A">
        <w:rPr>
          <w:rFonts w:ascii="Book Antiqua" w:hAnsi="Book Antiqua" w:cs="Times New Roman"/>
          <w:color w:val="000000" w:themeColor="text1"/>
          <w:szCs w:val="24"/>
        </w:rPr>
        <w:t>0.026) and tumor size</w:t>
      </w:r>
      <w:r w:rsidR="007316F7" w:rsidRPr="00D8347A">
        <w:rPr>
          <w:rFonts w:ascii="Book Antiqua" w:hAnsi="Book Antiqua" w:cs="Times New Roman"/>
          <w:color w:val="000000" w:themeColor="text1"/>
          <w:szCs w:val="24"/>
        </w:rPr>
        <w:t xml:space="preserve"> &gt;</w:t>
      </w:r>
      <w:r w:rsidR="009157A1" w:rsidRPr="00D8347A">
        <w:rPr>
          <w:rFonts w:ascii="Book Antiqua" w:hAnsi="Book Antiqua" w:cs="Times New Roman"/>
          <w:color w:val="000000" w:themeColor="text1"/>
          <w:szCs w:val="24"/>
        </w:rPr>
        <w:t xml:space="preserve"> </w:t>
      </w:r>
      <w:r w:rsidR="007316F7" w:rsidRPr="00D8347A">
        <w:rPr>
          <w:rFonts w:ascii="Book Antiqua" w:hAnsi="Book Antiqua" w:cs="Times New Roman"/>
          <w:color w:val="000000" w:themeColor="text1"/>
          <w:szCs w:val="24"/>
        </w:rPr>
        <w:t>30</w:t>
      </w:r>
      <w:r w:rsidR="00A1154D" w:rsidRPr="00D8347A">
        <w:rPr>
          <w:rFonts w:ascii="Book Antiqua" w:hAnsi="Book Antiqua" w:cs="Times New Roman" w:hint="eastAsia"/>
          <w:color w:val="000000" w:themeColor="text1"/>
          <w:szCs w:val="24"/>
        </w:rPr>
        <w:t xml:space="preserve"> </w:t>
      </w:r>
      <w:r w:rsidR="007316F7" w:rsidRPr="00D8347A">
        <w:rPr>
          <w:rFonts w:ascii="Book Antiqua" w:hAnsi="Book Antiqua" w:cs="Times New Roman"/>
          <w:color w:val="000000" w:themeColor="text1"/>
          <w:szCs w:val="24"/>
        </w:rPr>
        <w:t xml:space="preserve">mm were significant </w:t>
      </w:r>
      <w:r w:rsidR="002843C4" w:rsidRPr="00D8347A">
        <w:rPr>
          <w:rFonts w:ascii="Book Antiqua" w:hAnsi="Book Antiqua" w:cs="Times New Roman"/>
          <w:color w:val="000000" w:themeColor="text1"/>
          <w:szCs w:val="24"/>
        </w:rPr>
        <w:t>factors</w:t>
      </w:r>
      <w:r w:rsidR="00B52517" w:rsidRPr="00D8347A">
        <w:rPr>
          <w:rFonts w:ascii="Book Antiqua" w:hAnsi="Book Antiqua" w:cs="Times New Roman"/>
          <w:color w:val="000000" w:themeColor="text1"/>
          <w:szCs w:val="24"/>
        </w:rPr>
        <w:t xml:space="preserve"> </w:t>
      </w:r>
      <w:r w:rsidR="002616F9" w:rsidRPr="00D8347A">
        <w:rPr>
          <w:rFonts w:ascii="Book Antiqua" w:hAnsi="Book Antiqua" w:cs="Times New Roman"/>
          <w:color w:val="000000" w:themeColor="text1"/>
          <w:szCs w:val="24"/>
        </w:rPr>
        <w:t xml:space="preserve">that were associated </w:t>
      </w:r>
      <w:r w:rsidR="007316F7" w:rsidRPr="00D8347A">
        <w:rPr>
          <w:rFonts w:ascii="Book Antiqua" w:hAnsi="Book Antiqua" w:cs="Times New Roman"/>
          <w:color w:val="000000" w:themeColor="text1"/>
          <w:szCs w:val="24"/>
        </w:rPr>
        <w:t>with</w:t>
      </w:r>
      <w:r w:rsidR="00827338" w:rsidRPr="00D8347A">
        <w:rPr>
          <w:rFonts w:ascii="Book Antiqua" w:hAnsi="Book Antiqua" w:cs="Times New Roman"/>
          <w:color w:val="000000" w:themeColor="text1"/>
          <w:szCs w:val="24"/>
        </w:rPr>
        <w:t xml:space="preserve"> LVI in</w:t>
      </w:r>
      <w:r w:rsidR="007316F7" w:rsidRPr="00D8347A">
        <w:rPr>
          <w:rFonts w:ascii="Book Antiqua" w:hAnsi="Book Antiqua" w:cs="Times New Roman"/>
          <w:color w:val="000000" w:themeColor="text1"/>
          <w:szCs w:val="24"/>
        </w:rPr>
        <w:t xml:space="preserve"> Bismuth type IV</w:t>
      </w:r>
      <w:r w:rsidR="002843C4" w:rsidRPr="00D8347A">
        <w:rPr>
          <w:rFonts w:ascii="Book Antiqua" w:hAnsi="Book Antiqua" w:cs="Times New Roman"/>
          <w:color w:val="000000" w:themeColor="text1"/>
          <w:szCs w:val="24"/>
        </w:rPr>
        <w:t xml:space="preserve"> HC.</w:t>
      </w:r>
      <w:r w:rsidR="00827338" w:rsidRPr="00D8347A">
        <w:rPr>
          <w:rFonts w:ascii="Book Antiqua" w:hAnsi="Book Antiqua" w:cs="Times New Roman"/>
          <w:color w:val="000000" w:themeColor="text1"/>
          <w:szCs w:val="24"/>
        </w:rPr>
        <w:t xml:space="preserve"> DFS and OS based on LVI status</w:t>
      </w:r>
      <w:r w:rsidR="00E46136" w:rsidRPr="00D8347A">
        <w:rPr>
          <w:rFonts w:ascii="Book Antiqua" w:hAnsi="Book Antiqua" w:cs="Times New Roman"/>
          <w:color w:val="000000" w:themeColor="text1"/>
          <w:szCs w:val="24"/>
        </w:rPr>
        <w:t xml:space="preserve"> </w:t>
      </w:r>
      <w:r w:rsidR="002616F9" w:rsidRPr="00D8347A">
        <w:rPr>
          <w:rFonts w:ascii="Book Antiqua" w:hAnsi="Book Antiqua" w:cs="Times New Roman"/>
          <w:color w:val="000000" w:themeColor="text1"/>
          <w:szCs w:val="24"/>
        </w:rPr>
        <w:t>are</w:t>
      </w:r>
      <w:r w:rsidR="00B52517" w:rsidRPr="00D8347A">
        <w:rPr>
          <w:rFonts w:ascii="Book Antiqua" w:hAnsi="Book Antiqua" w:cs="Times New Roman"/>
          <w:color w:val="000000" w:themeColor="text1"/>
          <w:szCs w:val="24"/>
        </w:rPr>
        <w:t xml:space="preserve"> </w:t>
      </w:r>
      <w:r w:rsidR="00E46136" w:rsidRPr="00D8347A">
        <w:rPr>
          <w:rFonts w:ascii="Book Antiqua" w:hAnsi="Book Antiqua" w:cs="Times New Roman"/>
          <w:color w:val="000000" w:themeColor="text1"/>
          <w:szCs w:val="24"/>
        </w:rPr>
        <w:t xml:space="preserve">shown in </w:t>
      </w:r>
      <w:r w:rsidR="002616F9" w:rsidRPr="00D8347A">
        <w:rPr>
          <w:rFonts w:ascii="Book Antiqua" w:hAnsi="Book Antiqua" w:cs="Times New Roman"/>
          <w:color w:val="000000" w:themeColor="text1"/>
          <w:szCs w:val="24"/>
        </w:rPr>
        <w:t>F</w:t>
      </w:r>
      <w:r w:rsidR="00E46136" w:rsidRPr="00D8347A">
        <w:rPr>
          <w:rFonts w:ascii="Book Antiqua" w:hAnsi="Book Antiqua" w:cs="Times New Roman"/>
          <w:color w:val="000000" w:themeColor="text1"/>
          <w:szCs w:val="24"/>
        </w:rPr>
        <w:t>igure 1</w:t>
      </w:r>
      <w:r w:rsidR="00797967" w:rsidRPr="00D8347A">
        <w:rPr>
          <w:rFonts w:ascii="Book Antiqua" w:hAnsi="Book Antiqua" w:cs="Times New Roman"/>
          <w:color w:val="000000" w:themeColor="text1"/>
          <w:szCs w:val="24"/>
        </w:rPr>
        <w:t xml:space="preserve">. The </w:t>
      </w:r>
      <w:r w:rsidR="00220A0B" w:rsidRPr="00D8347A">
        <w:rPr>
          <w:rFonts w:ascii="Book Antiqua" w:hAnsi="Book Antiqua" w:cs="Times New Roman"/>
          <w:color w:val="000000" w:themeColor="text1"/>
          <w:szCs w:val="24"/>
        </w:rPr>
        <w:t xml:space="preserve">5-year DFS rate in the LVI </w:t>
      </w:r>
      <w:r w:rsidR="00797967" w:rsidRPr="00D8347A">
        <w:rPr>
          <w:rFonts w:ascii="Book Antiqua" w:hAnsi="Book Antiqua" w:cs="Times New Roman"/>
          <w:color w:val="000000" w:themeColor="text1"/>
          <w:szCs w:val="24"/>
        </w:rPr>
        <w:t>negative</w:t>
      </w:r>
      <w:r w:rsidR="00F12DD3" w:rsidRPr="00D8347A">
        <w:rPr>
          <w:rFonts w:ascii="Book Antiqua" w:hAnsi="Book Antiqua" w:cs="Times New Roman"/>
          <w:color w:val="000000" w:themeColor="text1"/>
          <w:szCs w:val="24"/>
        </w:rPr>
        <w:t xml:space="preserve"> group</w:t>
      </w:r>
      <w:r w:rsidR="00797967" w:rsidRPr="00D8347A">
        <w:rPr>
          <w:rFonts w:ascii="Book Antiqua" w:hAnsi="Book Antiqua" w:cs="Times New Roman"/>
          <w:color w:val="000000" w:themeColor="text1"/>
          <w:szCs w:val="24"/>
        </w:rPr>
        <w:t xml:space="preserve"> </w:t>
      </w:r>
      <w:r w:rsidR="00220A0B" w:rsidRPr="00D8347A">
        <w:rPr>
          <w:rFonts w:ascii="Book Antiqua" w:hAnsi="Book Antiqua" w:cs="Times New Roman"/>
          <w:color w:val="000000" w:themeColor="text1"/>
          <w:szCs w:val="24"/>
        </w:rPr>
        <w:t xml:space="preserve">was significantly higher than the LVI positive group (22.8% </w:t>
      </w:r>
      <w:r w:rsidR="00220A0B" w:rsidRPr="00D8347A">
        <w:rPr>
          <w:rFonts w:ascii="Book Antiqua" w:hAnsi="Book Antiqua" w:cs="Times New Roman"/>
          <w:i/>
          <w:color w:val="000000" w:themeColor="text1"/>
          <w:szCs w:val="24"/>
        </w:rPr>
        <w:t>vs</w:t>
      </w:r>
      <w:r w:rsidR="00220A0B" w:rsidRPr="00D8347A">
        <w:rPr>
          <w:rFonts w:ascii="Book Antiqua" w:hAnsi="Book Antiqua" w:cs="Times New Roman"/>
          <w:color w:val="000000" w:themeColor="text1"/>
          <w:szCs w:val="24"/>
        </w:rPr>
        <w:t xml:space="preserve"> 0, </w:t>
      </w:r>
      <w:r w:rsidR="00220A0B"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62736C" w:rsidRPr="00D8347A">
        <w:rPr>
          <w:rFonts w:ascii="Book Antiqua" w:hAnsi="Book Antiqua" w:cs="Times New Roman"/>
          <w:color w:val="000000" w:themeColor="text1"/>
          <w:szCs w:val="24"/>
        </w:rPr>
        <w:t>&lt;</w:t>
      </w:r>
      <w:r w:rsidR="009157A1" w:rsidRPr="00D8347A">
        <w:rPr>
          <w:rFonts w:ascii="Book Antiqua" w:hAnsi="Book Antiqua" w:cs="Times New Roman"/>
          <w:color w:val="000000" w:themeColor="text1"/>
          <w:szCs w:val="24"/>
        </w:rPr>
        <w:t xml:space="preserve"> </w:t>
      </w:r>
      <w:r w:rsidR="0062736C" w:rsidRPr="00D8347A">
        <w:rPr>
          <w:rFonts w:ascii="Book Antiqua" w:hAnsi="Book Antiqua" w:cs="Times New Roman"/>
          <w:color w:val="000000" w:themeColor="text1"/>
          <w:szCs w:val="24"/>
        </w:rPr>
        <w:t>0.001</w:t>
      </w:r>
      <w:r w:rsidR="00220A0B" w:rsidRPr="00D8347A">
        <w:rPr>
          <w:rFonts w:ascii="Book Antiqua" w:hAnsi="Book Antiqua" w:cs="Times New Roman"/>
          <w:color w:val="000000" w:themeColor="text1"/>
          <w:szCs w:val="24"/>
        </w:rPr>
        <w:t>)</w:t>
      </w:r>
      <w:r w:rsidR="00B52517" w:rsidRPr="00D8347A">
        <w:rPr>
          <w:rFonts w:ascii="Book Antiqua" w:hAnsi="Book Antiqua" w:cs="Times New Roman"/>
          <w:color w:val="000000" w:themeColor="text1"/>
          <w:szCs w:val="24"/>
        </w:rPr>
        <w:t xml:space="preserve"> </w:t>
      </w:r>
      <w:r w:rsidR="002616F9" w:rsidRPr="00D8347A">
        <w:rPr>
          <w:rFonts w:ascii="Book Antiqua" w:hAnsi="Book Antiqua" w:cs="Times New Roman"/>
          <w:color w:val="000000" w:themeColor="text1"/>
          <w:szCs w:val="24"/>
        </w:rPr>
        <w:t xml:space="preserve">as was the </w:t>
      </w:r>
      <w:r w:rsidR="0062736C" w:rsidRPr="00D8347A">
        <w:rPr>
          <w:rFonts w:ascii="Book Antiqua" w:hAnsi="Book Antiqua" w:cs="Times New Roman"/>
          <w:color w:val="000000" w:themeColor="text1"/>
          <w:szCs w:val="24"/>
        </w:rPr>
        <w:t xml:space="preserve">OS (23.8% </w:t>
      </w:r>
      <w:r w:rsidR="0062736C" w:rsidRPr="00D8347A">
        <w:rPr>
          <w:rFonts w:ascii="Book Antiqua" w:hAnsi="Book Antiqua" w:cs="Times New Roman"/>
          <w:i/>
          <w:color w:val="000000" w:themeColor="text1"/>
          <w:szCs w:val="24"/>
        </w:rPr>
        <w:t>vs</w:t>
      </w:r>
      <w:r w:rsidR="0062736C" w:rsidRPr="00D8347A">
        <w:rPr>
          <w:rFonts w:ascii="Book Antiqua" w:hAnsi="Book Antiqua" w:cs="Times New Roman"/>
          <w:color w:val="000000" w:themeColor="text1"/>
          <w:szCs w:val="24"/>
        </w:rPr>
        <w:t xml:space="preserve"> 0, </w:t>
      </w:r>
      <w:r w:rsidR="0062736C" w:rsidRPr="00D8347A">
        <w:rPr>
          <w:rFonts w:ascii="Book Antiqua" w:hAnsi="Book Antiqua" w:cs="Times New Roman"/>
          <w:i/>
          <w:color w:val="000000" w:themeColor="text1"/>
          <w:szCs w:val="24"/>
        </w:rPr>
        <w:t>P</w:t>
      </w:r>
      <w:r w:rsidR="0062736C" w:rsidRPr="00D8347A">
        <w:rPr>
          <w:rFonts w:ascii="Book Antiqua" w:hAnsi="Book Antiqua" w:cs="Times New Roman"/>
          <w:color w:val="000000" w:themeColor="text1"/>
          <w:szCs w:val="24"/>
        </w:rPr>
        <w:t xml:space="preserve"> &lt;</w:t>
      </w:r>
      <w:r w:rsidR="009157A1" w:rsidRPr="00D8347A">
        <w:rPr>
          <w:rFonts w:ascii="Book Antiqua" w:hAnsi="Book Antiqua" w:cs="Times New Roman"/>
          <w:color w:val="000000" w:themeColor="text1"/>
          <w:szCs w:val="24"/>
        </w:rPr>
        <w:t xml:space="preserve"> </w:t>
      </w:r>
      <w:r w:rsidR="0062736C" w:rsidRPr="00D8347A">
        <w:rPr>
          <w:rFonts w:ascii="Book Antiqua" w:hAnsi="Book Antiqua" w:cs="Times New Roman"/>
          <w:color w:val="000000" w:themeColor="text1"/>
          <w:szCs w:val="24"/>
        </w:rPr>
        <w:t>0.001).</w:t>
      </w:r>
      <w:r w:rsidR="00510E7A" w:rsidRPr="00D8347A">
        <w:rPr>
          <w:rFonts w:ascii="Book Antiqua" w:hAnsi="Book Antiqua" w:cs="Times New Roman"/>
          <w:color w:val="000000" w:themeColor="text1"/>
          <w:szCs w:val="24"/>
        </w:rPr>
        <w:t xml:space="preserve"> Based on </w:t>
      </w:r>
      <w:r w:rsidR="002616F9" w:rsidRPr="00D8347A">
        <w:rPr>
          <w:rFonts w:ascii="Book Antiqua" w:hAnsi="Book Antiqua" w:cs="Times New Roman"/>
          <w:color w:val="000000" w:themeColor="text1"/>
          <w:szCs w:val="24"/>
        </w:rPr>
        <w:t xml:space="preserve">the </w:t>
      </w:r>
      <w:r w:rsidR="00510E7A" w:rsidRPr="00D8347A">
        <w:rPr>
          <w:rFonts w:ascii="Book Antiqua" w:hAnsi="Book Antiqua" w:cs="Times New Roman"/>
          <w:color w:val="000000" w:themeColor="text1"/>
          <w:szCs w:val="24"/>
        </w:rPr>
        <w:t>LVI status, N0 s</w:t>
      </w:r>
      <w:r w:rsidR="00E46136" w:rsidRPr="00D8347A">
        <w:rPr>
          <w:rFonts w:ascii="Book Antiqua" w:hAnsi="Book Antiqua" w:cs="Times New Roman"/>
          <w:color w:val="000000" w:themeColor="text1"/>
          <w:szCs w:val="24"/>
        </w:rPr>
        <w:t xml:space="preserve">tage patients and tumor size </w:t>
      </w:r>
      <w:r w:rsidR="00510E7A" w:rsidRPr="00D8347A">
        <w:rPr>
          <w:rFonts w:ascii="Book Antiqua" w:hAnsi="Book Antiqua" w:cs="Times New Roman"/>
          <w:color w:val="000000" w:themeColor="text1"/>
          <w:szCs w:val="24"/>
        </w:rPr>
        <w:t>≤</w:t>
      </w:r>
      <w:r w:rsidR="00CA2893" w:rsidRPr="00D8347A">
        <w:rPr>
          <w:rFonts w:ascii="Book Antiqua" w:hAnsi="Book Antiqua" w:cs="Times New Roman"/>
          <w:color w:val="000000" w:themeColor="text1"/>
          <w:szCs w:val="24"/>
        </w:rPr>
        <w:t xml:space="preserve"> </w:t>
      </w:r>
      <w:r w:rsidR="00510E7A" w:rsidRPr="00D8347A">
        <w:rPr>
          <w:rFonts w:ascii="Book Antiqua" w:hAnsi="Book Antiqua" w:cs="Times New Roman"/>
          <w:color w:val="000000" w:themeColor="text1"/>
          <w:szCs w:val="24"/>
        </w:rPr>
        <w:t>30mm patients were divided into two subgroups respectively.</w:t>
      </w:r>
      <w:r w:rsidR="00F12DD3" w:rsidRPr="00D8347A">
        <w:rPr>
          <w:rFonts w:ascii="Book Antiqua" w:hAnsi="Book Antiqua" w:cs="Times New Roman"/>
          <w:color w:val="000000" w:themeColor="text1"/>
          <w:szCs w:val="24"/>
        </w:rPr>
        <w:t xml:space="preserve"> In the N0 stage subgroups, the 5-year DFS rate in the LVI negative group was significantly higher than </w:t>
      </w:r>
      <w:r w:rsidR="002616F9" w:rsidRPr="00D8347A">
        <w:rPr>
          <w:rFonts w:ascii="Book Antiqua" w:hAnsi="Book Antiqua" w:cs="Times New Roman"/>
          <w:color w:val="000000" w:themeColor="text1"/>
          <w:szCs w:val="24"/>
        </w:rPr>
        <w:t xml:space="preserve">was found in </w:t>
      </w:r>
      <w:r w:rsidR="00F12DD3" w:rsidRPr="00D8347A">
        <w:rPr>
          <w:rFonts w:ascii="Book Antiqua" w:hAnsi="Book Antiqua" w:cs="Times New Roman"/>
          <w:color w:val="000000" w:themeColor="text1"/>
          <w:szCs w:val="24"/>
        </w:rPr>
        <w:t>the LVI positive group (3</w:t>
      </w:r>
      <w:r w:rsidR="00E078C9" w:rsidRPr="00D8347A">
        <w:rPr>
          <w:rFonts w:ascii="Book Antiqua" w:hAnsi="Book Antiqua" w:cs="Times New Roman"/>
          <w:color w:val="000000" w:themeColor="text1"/>
          <w:szCs w:val="24"/>
        </w:rPr>
        <w:t>1.0</w:t>
      </w:r>
      <w:r w:rsidR="00F12DD3" w:rsidRPr="00D8347A">
        <w:rPr>
          <w:rFonts w:ascii="Book Antiqua" w:hAnsi="Book Antiqua" w:cs="Times New Roman"/>
          <w:color w:val="000000" w:themeColor="text1"/>
          <w:szCs w:val="24"/>
        </w:rPr>
        <w:t xml:space="preserve">% </w:t>
      </w:r>
      <w:r w:rsidR="00F12DD3" w:rsidRPr="00D8347A">
        <w:rPr>
          <w:rFonts w:ascii="Book Antiqua" w:hAnsi="Book Antiqua" w:cs="Times New Roman"/>
          <w:i/>
          <w:color w:val="000000" w:themeColor="text1"/>
          <w:szCs w:val="24"/>
        </w:rPr>
        <w:t>vs</w:t>
      </w:r>
      <w:r w:rsidR="00F12DD3" w:rsidRPr="00D8347A">
        <w:rPr>
          <w:rFonts w:ascii="Book Antiqua" w:hAnsi="Book Antiqua" w:cs="Times New Roman"/>
          <w:color w:val="000000" w:themeColor="text1"/>
          <w:szCs w:val="24"/>
        </w:rPr>
        <w:t xml:space="preserve"> 0, </w:t>
      </w:r>
      <w:r w:rsidR="00F12DD3"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E078C9"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F12DD3" w:rsidRPr="00D8347A">
        <w:rPr>
          <w:rFonts w:ascii="Book Antiqua" w:hAnsi="Book Antiqua" w:cs="Times New Roman"/>
          <w:color w:val="000000" w:themeColor="text1"/>
          <w:szCs w:val="24"/>
        </w:rPr>
        <w:t>0.00</w:t>
      </w:r>
      <w:r w:rsidR="00E078C9" w:rsidRPr="00D8347A">
        <w:rPr>
          <w:rFonts w:ascii="Book Antiqua" w:hAnsi="Book Antiqua" w:cs="Times New Roman"/>
          <w:color w:val="000000" w:themeColor="text1"/>
          <w:szCs w:val="24"/>
        </w:rPr>
        <w:t>2</w:t>
      </w:r>
      <w:r w:rsidR="00F12DD3" w:rsidRPr="00D8347A">
        <w:rPr>
          <w:rFonts w:ascii="Book Antiqua" w:hAnsi="Book Antiqua" w:cs="Times New Roman"/>
          <w:color w:val="000000" w:themeColor="text1"/>
          <w:szCs w:val="24"/>
        </w:rPr>
        <w:t>)</w:t>
      </w:r>
      <w:r w:rsidR="00E078C9" w:rsidRPr="00D8347A">
        <w:rPr>
          <w:rFonts w:ascii="Book Antiqua" w:hAnsi="Book Antiqua" w:cs="Times New Roman"/>
          <w:color w:val="000000" w:themeColor="text1"/>
          <w:szCs w:val="24"/>
        </w:rPr>
        <w:t xml:space="preserve">, the 5-year OS rate in the LVI negative group was also significantly higher than </w:t>
      </w:r>
      <w:r w:rsidR="002616F9" w:rsidRPr="00D8347A">
        <w:rPr>
          <w:rFonts w:ascii="Book Antiqua" w:hAnsi="Book Antiqua" w:cs="Times New Roman"/>
          <w:color w:val="000000" w:themeColor="text1"/>
          <w:szCs w:val="24"/>
        </w:rPr>
        <w:t xml:space="preserve">was found in </w:t>
      </w:r>
      <w:r w:rsidR="00E078C9" w:rsidRPr="00D8347A">
        <w:rPr>
          <w:rFonts w:ascii="Book Antiqua" w:hAnsi="Book Antiqua" w:cs="Times New Roman"/>
          <w:color w:val="000000" w:themeColor="text1"/>
          <w:szCs w:val="24"/>
        </w:rPr>
        <w:t xml:space="preserve">the LVI positive group(32.4% </w:t>
      </w:r>
      <w:r w:rsidR="00E078C9" w:rsidRPr="00D8347A">
        <w:rPr>
          <w:rFonts w:ascii="Book Antiqua" w:hAnsi="Book Antiqua" w:cs="Times New Roman"/>
          <w:i/>
          <w:color w:val="000000" w:themeColor="text1"/>
          <w:szCs w:val="24"/>
        </w:rPr>
        <w:t>vs</w:t>
      </w:r>
      <w:r w:rsidR="00A1154D" w:rsidRPr="00D8347A">
        <w:rPr>
          <w:rFonts w:ascii="Book Antiqua" w:hAnsi="Book Antiqua" w:cs="Times New Roman" w:hint="eastAsia"/>
          <w:color w:val="000000" w:themeColor="text1"/>
          <w:szCs w:val="24"/>
        </w:rPr>
        <w:t xml:space="preserve"> </w:t>
      </w:r>
      <w:r w:rsidR="006144D4" w:rsidRPr="00D8347A">
        <w:rPr>
          <w:rFonts w:ascii="Book Antiqua" w:hAnsi="Book Antiqua" w:cs="Times New Roman"/>
          <w:color w:val="000000" w:themeColor="text1"/>
          <w:szCs w:val="24"/>
        </w:rPr>
        <w:t xml:space="preserve">0, </w:t>
      </w:r>
      <w:r w:rsidR="00CA2893" w:rsidRPr="00D8347A">
        <w:rPr>
          <w:rFonts w:ascii="Book Antiqua" w:hAnsi="Book Antiqua" w:cs="Times New Roman"/>
          <w:i/>
          <w:color w:val="000000" w:themeColor="text1"/>
          <w:szCs w:val="24"/>
        </w:rPr>
        <w:t>P</w:t>
      </w:r>
      <w:r w:rsidR="00CA2893" w:rsidRPr="00D8347A">
        <w:rPr>
          <w:rFonts w:ascii="Book Antiqua" w:hAnsi="Book Antiqua" w:cs="Times New Roman"/>
          <w:color w:val="000000" w:themeColor="text1"/>
          <w:szCs w:val="24"/>
        </w:rPr>
        <w:t xml:space="preserve"> </w:t>
      </w:r>
      <w:r w:rsidR="00E078C9"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E078C9" w:rsidRPr="00D8347A">
        <w:rPr>
          <w:rFonts w:ascii="Book Antiqua" w:hAnsi="Book Antiqua" w:cs="Times New Roman"/>
          <w:color w:val="000000" w:themeColor="text1"/>
          <w:szCs w:val="24"/>
        </w:rPr>
        <w:t>0.001).</w:t>
      </w:r>
      <w:r w:rsidR="00536660" w:rsidRPr="00D8347A">
        <w:rPr>
          <w:rFonts w:ascii="Book Antiqua" w:hAnsi="Book Antiqua" w:cs="Times New Roman"/>
          <w:color w:val="000000" w:themeColor="text1"/>
          <w:szCs w:val="24"/>
        </w:rPr>
        <w:t xml:space="preserve"> In the</w:t>
      </w:r>
      <w:r w:rsidR="00E46136" w:rsidRPr="00D8347A">
        <w:rPr>
          <w:rFonts w:ascii="Book Antiqua" w:hAnsi="Book Antiqua" w:cs="Times New Roman"/>
          <w:color w:val="000000" w:themeColor="text1"/>
          <w:szCs w:val="24"/>
        </w:rPr>
        <w:t xml:space="preserve"> tumor size ≤</w:t>
      </w:r>
      <w:r w:rsidR="009157A1" w:rsidRPr="00D8347A">
        <w:rPr>
          <w:rFonts w:ascii="Book Antiqua" w:hAnsi="Book Antiqua" w:cs="Times New Roman"/>
          <w:color w:val="000000" w:themeColor="text1"/>
          <w:szCs w:val="24"/>
        </w:rPr>
        <w:t xml:space="preserve"> </w:t>
      </w:r>
      <w:r w:rsidR="00E078C9" w:rsidRPr="00D8347A">
        <w:rPr>
          <w:rFonts w:ascii="Book Antiqua" w:hAnsi="Book Antiqua" w:cs="Times New Roman"/>
          <w:color w:val="000000" w:themeColor="text1"/>
          <w:szCs w:val="24"/>
        </w:rPr>
        <w:t>30mm</w:t>
      </w:r>
      <w:r w:rsidR="00536660" w:rsidRPr="00D8347A">
        <w:rPr>
          <w:rFonts w:ascii="Book Antiqua" w:hAnsi="Book Antiqua" w:cs="Times New Roman"/>
          <w:color w:val="000000" w:themeColor="text1"/>
          <w:szCs w:val="24"/>
        </w:rPr>
        <w:t xml:space="preserve"> su</w:t>
      </w:r>
      <w:r w:rsidR="009157A1" w:rsidRPr="00D8347A">
        <w:rPr>
          <w:rFonts w:ascii="Book Antiqua" w:hAnsi="Book Antiqua" w:cs="Times New Roman"/>
          <w:color w:val="000000" w:themeColor="text1"/>
          <w:szCs w:val="24"/>
        </w:rPr>
        <w:t>b</w:t>
      </w:r>
      <w:r w:rsidR="00536660" w:rsidRPr="00D8347A">
        <w:rPr>
          <w:rFonts w:ascii="Book Antiqua" w:hAnsi="Book Antiqua" w:cs="Times New Roman"/>
          <w:color w:val="000000" w:themeColor="text1"/>
          <w:szCs w:val="24"/>
        </w:rPr>
        <w:t xml:space="preserve">groups, the 5-year DFS rate in the LVI negative group was significantly higher than the LVI positive group (31.8% </w:t>
      </w:r>
      <w:r w:rsidR="00536660" w:rsidRPr="00D8347A">
        <w:rPr>
          <w:rFonts w:ascii="Book Antiqua" w:hAnsi="Book Antiqua" w:cs="Times New Roman"/>
          <w:i/>
          <w:color w:val="000000" w:themeColor="text1"/>
          <w:szCs w:val="24"/>
        </w:rPr>
        <w:t>vs</w:t>
      </w:r>
      <w:r w:rsidR="00536660" w:rsidRPr="00D8347A">
        <w:rPr>
          <w:rFonts w:ascii="Book Antiqua" w:hAnsi="Book Antiqua" w:cs="Times New Roman"/>
          <w:color w:val="000000" w:themeColor="text1"/>
          <w:szCs w:val="24"/>
        </w:rPr>
        <w:t xml:space="preserve"> 0, </w:t>
      </w:r>
      <w:r w:rsidR="00536660"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536660"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536660" w:rsidRPr="00D8347A">
        <w:rPr>
          <w:rFonts w:ascii="Book Antiqua" w:hAnsi="Book Antiqua" w:cs="Times New Roman"/>
          <w:color w:val="000000" w:themeColor="text1"/>
          <w:szCs w:val="24"/>
        </w:rPr>
        <w:t>0.003), the 5-year OS rate in the LVI negative group was</w:t>
      </w:r>
      <w:r w:rsidR="00B52517" w:rsidRPr="00D8347A">
        <w:rPr>
          <w:rFonts w:ascii="Book Antiqua" w:hAnsi="Book Antiqua" w:cs="Times New Roman"/>
          <w:color w:val="000000" w:themeColor="text1"/>
          <w:szCs w:val="24"/>
        </w:rPr>
        <w:t xml:space="preserve"> </w:t>
      </w:r>
      <w:r w:rsidR="00536660" w:rsidRPr="00D8347A">
        <w:rPr>
          <w:rFonts w:ascii="Book Antiqua" w:hAnsi="Book Antiqua" w:cs="Times New Roman"/>
          <w:color w:val="000000" w:themeColor="text1"/>
          <w:szCs w:val="24"/>
        </w:rPr>
        <w:t xml:space="preserve">significantly higher than the LVI positive group(34.3% </w:t>
      </w:r>
      <w:r w:rsidR="00536660" w:rsidRPr="00D8347A">
        <w:rPr>
          <w:rFonts w:ascii="Book Antiqua" w:hAnsi="Book Antiqua" w:cs="Times New Roman"/>
          <w:i/>
          <w:color w:val="000000" w:themeColor="text1"/>
          <w:szCs w:val="24"/>
        </w:rPr>
        <w:t>vs</w:t>
      </w:r>
      <w:r w:rsidR="00536660" w:rsidRPr="00D8347A">
        <w:rPr>
          <w:rFonts w:ascii="Book Antiqua" w:hAnsi="Book Antiqua" w:cs="Times New Roman"/>
          <w:color w:val="000000" w:themeColor="text1"/>
          <w:szCs w:val="24"/>
        </w:rPr>
        <w:t xml:space="preserve"> 0,</w:t>
      </w:r>
      <w:r w:rsidR="00C55EF0" w:rsidRPr="00D8347A">
        <w:rPr>
          <w:rFonts w:ascii="Book Antiqua" w:hAnsi="Book Antiqua" w:cs="Times New Roman"/>
          <w:color w:val="000000" w:themeColor="text1"/>
          <w:szCs w:val="24"/>
        </w:rPr>
        <w:t xml:space="preserve"> </w:t>
      </w:r>
      <w:r w:rsidR="00536660" w:rsidRPr="00D8347A">
        <w:rPr>
          <w:rFonts w:ascii="Book Antiqua" w:hAnsi="Book Antiqua" w:cs="Times New Roman"/>
          <w:i/>
          <w:color w:val="000000" w:themeColor="text1"/>
          <w:szCs w:val="24"/>
        </w:rPr>
        <w:t>P</w:t>
      </w:r>
      <w:r w:rsidR="009157A1" w:rsidRPr="00D8347A">
        <w:rPr>
          <w:rFonts w:ascii="Book Antiqua" w:hAnsi="Book Antiqua" w:cs="Times New Roman"/>
          <w:color w:val="000000" w:themeColor="text1"/>
          <w:szCs w:val="24"/>
        </w:rPr>
        <w:t xml:space="preserve"> </w:t>
      </w:r>
      <w:r w:rsidR="00536660" w:rsidRPr="00D8347A">
        <w:rPr>
          <w:rFonts w:ascii="Book Antiqua" w:hAnsi="Book Antiqua" w:cs="Times New Roman"/>
          <w:color w:val="000000" w:themeColor="text1"/>
          <w:szCs w:val="24"/>
        </w:rPr>
        <w:t>=</w:t>
      </w:r>
      <w:r w:rsidR="009157A1" w:rsidRPr="00D8347A">
        <w:rPr>
          <w:rFonts w:ascii="Book Antiqua" w:hAnsi="Book Antiqua" w:cs="Times New Roman"/>
          <w:color w:val="000000" w:themeColor="text1"/>
          <w:szCs w:val="24"/>
        </w:rPr>
        <w:t xml:space="preserve"> </w:t>
      </w:r>
      <w:r w:rsidR="00536660" w:rsidRPr="00D8347A">
        <w:rPr>
          <w:rFonts w:ascii="Book Antiqua" w:hAnsi="Book Antiqua" w:cs="Times New Roman"/>
          <w:color w:val="000000" w:themeColor="text1"/>
          <w:szCs w:val="24"/>
        </w:rPr>
        <w:t>0.006)</w:t>
      </w:r>
      <w:r w:rsidR="0085226F" w:rsidRPr="00D8347A">
        <w:rPr>
          <w:rFonts w:ascii="Book Antiqua" w:hAnsi="Book Antiqua" w:cs="Times New Roman"/>
          <w:color w:val="000000" w:themeColor="text1"/>
          <w:szCs w:val="24"/>
        </w:rPr>
        <w:t>.</w:t>
      </w:r>
    </w:p>
    <w:p w14:paraId="3A8AA0F0" w14:textId="77777777" w:rsidR="00D27636" w:rsidRPr="00D8347A" w:rsidRDefault="00D27636" w:rsidP="00B52517">
      <w:pPr>
        <w:snapToGrid w:val="0"/>
        <w:spacing w:line="360" w:lineRule="auto"/>
        <w:rPr>
          <w:rFonts w:ascii="Book Antiqua" w:hAnsi="Book Antiqua" w:cs="Times New Roman"/>
          <w:b/>
          <w:color w:val="000000" w:themeColor="text1"/>
          <w:szCs w:val="24"/>
        </w:rPr>
      </w:pPr>
    </w:p>
    <w:p w14:paraId="734CF37F" w14:textId="77777777" w:rsidR="0085226F" w:rsidRPr="00D8347A" w:rsidRDefault="00652600"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b/>
          <w:color w:val="000000" w:themeColor="text1"/>
          <w:szCs w:val="24"/>
        </w:rPr>
        <w:t>DISCUSSION</w:t>
      </w:r>
    </w:p>
    <w:p w14:paraId="6A2646F2" w14:textId="12C07FD3" w:rsidR="00011836" w:rsidRPr="00D8347A" w:rsidRDefault="00365928"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lastRenderedPageBreak/>
        <w:t xml:space="preserve">LVI is recognized as a dismal prognostic factor for OS in patients with breast cancer, colorectal cancer, </w:t>
      </w:r>
      <w:r w:rsidR="002616F9" w:rsidRPr="00D8347A">
        <w:rPr>
          <w:rFonts w:ascii="Book Antiqua" w:hAnsi="Book Antiqua" w:cs="Times New Roman"/>
          <w:color w:val="000000" w:themeColor="text1"/>
          <w:szCs w:val="24"/>
        </w:rPr>
        <w:t xml:space="preserve">and </w:t>
      </w:r>
      <w:r w:rsidRPr="00D8347A">
        <w:rPr>
          <w:rFonts w:ascii="Book Antiqua" w:hAnsi="Book Antiqua" w:cs="Times New Roman"/>
          <w:color w:val="000000" w:themeColor="text1"/>
          <w:szCs w:val="24"/>
        </w:rPr>
        <w:t>esophageal cancer</w:t>
      </w:r>
      <w:r w:rsidR="0014597D" w:rsidRPr="00D8347A">
        <w:rPr>
          <w:rFonts w:ascii="Book Antiqua" w:hAnsi="Book Antiqua" w:cs="Times New Roman"/>
          <w:color w:val="000000" w:themeColor="text1"/>
          <w:szCs w:val="24"/>
          <w:vertAlign w:val="superscript"/>
        </w:rPr>
        <w:t>[11-14</w:t>
      </w:r>
      <w:r w:rsidRPr="00D8347A">
        <w:rPr>
          <w:rFonts w:ascii="Book Antiqua" w:hAnsi="Book Antiqua" w:cs="Times New Roman"/>
          <w:color w:val="000000" w:themeColor="text1"/>
          <w:szCs w:val="24"/>
          <w:vertAlign w:val="superscript"/>
        </w:rPr>
        <w:t>]</w:t>
      </w:r>
      <w:r w:rsidRPr="00D8347A">
        <w:rPr>
          <w:rFonts w:ascii="Book Antiqua" w:hAnsi="Book Antiqua" w:cs="Times New Roman"/>
          <w:color w:val="000000" w:themeColor="text1"/>
          <w:szCs w:val="24"/>
        </w:rPr>
        <w:t xml:space="preserve">. </w:t>
      </w:r>
      <w:r w:rsidR="00CD7FD6" w:rsidRPr="00D8347A">
        <w:rPr>
          <w:rFonts w:ascii="Book Antiqua" w:hAnsi="Book Antiqua" w:cs="Times New Roman"/>
          <w:color w:val="000000" w:themeColor="text1"/>
          <w:szCs w:val="24"/>
        </w:rPr>
        <w:t xml:space="preserve">However, no studies </w:t>
      </w:r>
      <w:r w:rsidR="002616F9" w:rsidRPr="00D8347A">
        <w:rPr>
          <w:rFonts w:ascii="Book Antiqua" w:hAnsi="Book Antiqua" w:cs="Times New Roman"/>
          <w:color w:val="000000" w:themeColor="text1"/>
          <w:szCs w:val="24"/>
        </w:rPr>
        <w:t xml:space="preserve">have yet been published </w:t>
      </w:r>
      <w:r w:rsidR="00CD7FD6" w:rsidRPr="00D8347A">
        <w:rPr>
          <w:rFonts w:ascii="Book Antiqua" w:hAnsi="Book Antiqua" w:cs="Times New Roman"/>
          <w:color w:val="000000" w:themeColor="text1"/>
          <w:szCs w:val="24"/>
        </w:rPr>
        <w:t>on whether LVI can affect the prognosis of Bismuth type IV HC have been published</w:t>
      </w:r>
      <w:r w:rsidR="005528B6" w:rsidRPr="00D8347A">
        <w:rPr>
          <w:rFonts w:ascii="Book Antiqua" w:hAnsi="Book Antiqua" w:cs="Times New Roman"/>
          <w:color w:val="000000" w:themeColor="text1"/>
          <w:szCs w:val="24"/>
        </w:rPr>
        <w:t xml:space="preserve">. Thus, </w:t>
      </w:r>
      <w:r w:rsidR="00B50D74" w:rsidRPr="00D8347A">
        <w:rPr>
          <w:rFonts w:ascii="Book Antiqua" w:hAnsi="Book Antiqua" w:cs="Times New Roman"/>
          <w:color w:val="000000" w:themeColor="text1"/>
          <w:szCs w:val="24"/>
        </w:rPr>
        <w:t xml:space="preserve">the current study was undertaken to </w:t>
      </w:r>
      <w:r w:rsidR="009E7B73" w:rsidRPr="00D8347A">
        <w:rPr>
          <w:rFonts w:ascii="Book Antiqua" w:hAnsi="Book Antiqua" w:cs="Times New Roman"/>
          <w:color w:val="000000" w:themeColor="text1"/>
          <w:szCs w:val="24"/>
        </w:rPr>
        <w:t>clarify</w:t>
      </w:r>
      <w:r w:rsidR="00B50D74" w:rsidRPr="00D8347A">
        <w:rPr>
          <w:rFonts w:ascii="Book Antiqua" w:hAnsi="Book Antiqua" w:cs="Times New Roman"/>
          <w:color w:val="000000" w:themeColor="text1"/>
          <w:szCs w:val="24"/>
        </w:rPr>
        <w:t xml:space="preserve"> the significance of LVI in type IV HC patients </w:t>
      </w:r>
      <w:r w:rsidR="002616F9" w:rsidRPr="00D8347A">
        <w:rPr>
          <w:rFonts w:ascii="Book Antiqua" w:hAnsi="Book Antiqua" w:cs="Times New Roman"/>
          <w:color w:val="000000" w:themeColor="text1"/>
          <w:szCs w:val="24"/>
        </w:rPr>
        <w:t xml:space="preserve">that </w:t>
      </w:r>
      <w:r w:rsidR="00B50D74" w:rsidRPr="00D8347A">
        <w:rPr>
          <w:rFonts w:ascii="Book Antiqua" w:hAnsi="Book Antiqua" w:cs="Times New Roman"/>
          <w:color w:val="000000" w:themeColor="text1"/>
          <w:szCs w:val="24"/>
        </w:rPr>
        <w:t>had a radical resection.</w:t>
      </w:r>
      <w:r w:rsidR="00623004" w:rsidRPr="00D8347A">
        <w:rPr>
          <w:rFonts w:ascii="Book Antiqua" w:hAnsi="Book Antiqua" w:cs="Times New Roman"/>
          <w:color w:val="000000" w:themeColor="text1"/>
          <w:szCs w:val="24"/>
        </w:rPr>
        <w:t xml:space="preserve"> </w:t>
      </w:r>
      <w:r w:rsidR="00B50D74" w:rsidRPr="00D8347A">
        <w:rPr>
          <w:rFonts w:ascii="Book Antiqua" w:hAnsi="Book Antiqua" w:cs="Times New Roman"/>
          <w:color w:val="000000" w:themeColor="text1"/>
          <w:szCs w:val="24"/>
        </w:rPr>
        <w:t xml:space="preserve">LVI is defined as </w:t>
      </w:r>
      <w:r w:rsidR="00836344" w:rsidRPr="00D8347A">
        <w:rPr>
          <w:rFonts w:ascii="Book Antiqua" w:hAnsi="Book Antiqua" w:cs="Times New Roman"/>
          <w:color w:val="000000" w:themeColor="text1"/>
          <w:szCs w:val="24"/>
        </w:rPr>
        <w:t xml:space="preserve">the </w:t>
      </w:r>
      <w:r w:rsidR="00B50D74" w:rsidRPr="00D8347A">
        <w:rPr>
          <w:rFonts w:ascii="Book Antiqua" w:hAnsi="Book Antiqua" w:cs="Times New Roman"/>
          <w:color w:val="000000" w:themeColor="text1"/>
          <w:szCs w:val="24"/>
        </w:rPr>
        <w:t>involvement of arterial vessels, venules and lymphatic channels</w:t>
      </w:r>
      <w:r w:rsidR="007C0791" w:rsidRPr="00D8347A">
        <w:rPr>
          <w:rFonts w:ascii="Book Antiqua" w:hAnsi="Book Antiqua" w:cs="Times New Roman"/>
          <w:color w:val="000000" w:themeColor="text1"/>
          <w:szCs w:val="24"/>
          <w:vertAlign w:val="superscript"/>
        </w:rPr>
        <w:t>[11]</w:t>
      </w:r>
      <w:r w:rsidR="00EF6A9A" w:rsidRPr="00D8347A">
        <w:rPr>
          <w:rFonts w:ascii="Book Antiqua" w:hAnsi="Book Antiqua" w:cs="Times New Roman"/>
          <w:color w:val="000000" w:themeColor="text1"/>
          <w:szCs w:val="24"/>
        </w:rPr>
        <w:t xml:space="preserve">, </w:t>
      </w:r>
      <w:r w:rsidR="00B50D74" w:rsidRPr="00D8347A">
        <w:rPr>
          <w:rFonts w:ascii="Book Antiqua" w:hAnsi="Book Antiqua" w:cs="Times New Roman"/>
          <w:color w:val="000000" w:themeColor="text1"/>
          <w:szCs w:val="24"/>
        </w:rPr>
        <w:t>but it is histologic</w:t>
      </w:r>
      <w:r w:rsidR="007C0791" w:rsidRPr="00D8347A">
        <w:rPr>
          <w:rFonts w:ascii="Book Antiqua" w:hAnsi="Book Antiqua" w:cs="Times New Roman"/>
          <w:color w:val="000000" w:themeColor="text1"/>
          <w:szCs w:val="24"/>
        </w:rPr>
        <w:t xml:space="preserve">ally difficult to distinguish, </w:t>
      </w:r>
      <w:r w:rsidR="00CD7FD6" w:rsidRPr="00D8347A">
        <w:rPr>
          <w:rFonts w:ascii="Book Antiqua" w:hAnsi="Book Antiqua" w:cs="Times New Roman"/>
          <w:color w:val="000000" w:themeColor="text1"/>
          <w:szCs w:val="24"/>
        </w:rPr>
        <w:t xml:space="preserve">and </w:t>
      </w:r>
      <w:r w:rsidR="00B50D74" w:rsidRPr="00D8347A">
        <w:rPr>
          <w:rFonts w:ascii="Book Antiqua" w:hAnsi="Book Antiqua" w:cs="Times New Roman"/>
          <w:color w:val="000000" w:themeColor="text1"/>
          <w:szCs w:val="24"/>
        </w:rPr>
        <w:t>the American Joint Committee on Cancer/Union Internationale Contre Cancer staging guidelines use the term lymphovascular to refer to those structures</w:t>
      </w:r>
      <w:r w:rsidR="009A0668" w:rsidRPr="00D8347A">
        <w:rPr>
          <w:rFonts w:ascii="Book Antiqua" w:hAnsi="Book Antiqua" w:cs="Times New Roman"/>
          <w:color w:val="000000" w:themeColor="text1"/>
          <w:szCs w:val="24"/>
          <w:vertAlign w:val="superscript"/>
        </w:rPr>
        <w:t>[11</w:t>
      </w:r>
      <w:r w:rsidR="007C0791" w:rsidRPr="00D8347A">
        <w:rPr>
          <w:rFonts w:ascii="Book Antiqua" w:hAnsi="Book Antiqua" w:cs="Times New Roman"/>
          <w:color w:val="000000" w:themeColor="text1"/>
          <w:szCs w:val="24"/>
          <w:vertAlign w:val="superscript"/>
        </w:rPr>
        <w:t>]</w:t>
      </w:r>
      <w:r w:rsidR="00B50D74" w:rsidRPr="00D8347A">
        <w:rPr>
          <w:rFonts w:ascii="Book Antiqua" w:hAnsi="Book Antiqua" w:cs="Times New Roman"/>
          <w:color w:val="000000" w:themeColor="text1"/>
          <w:szCs w:val="24"/>
        </w:rPr>
        <w:t>.</w:t>
      </w:r>
      <w:r w:rsidR="00CD7FD6" w:rsidRPr="00D8347A">
        <w:rPr>
          <w:rFonts w:ascii="Book Antiqua" w:hAnsi="Book Antiqua" w:cs="Times New Roman"/>
          <w:color w:val="000000" w:themeColor="text1"/>
          <w:szCs w:val="24"/>
        </w:rPr>
        <w:t xml:space="preserve"> Furthermore, </w:t>
      </w:r>
      <w:r w:rsidR="005E785E" w:rsidRPr="00D8347A">
        <w:rPr>
          <w:rFonts w:ascii="Book Antiqua" w:hAnsi="Book Antiqua" w:cs="Times New Roman"/>
          <w:color w:val="000000" w:themeColor="text1"/>
          <w:szCs w:val="24"/>
        </w:rPr>
        <w:t>LVI can be confirmed speci</w:t>
      </w:r>
      <w:r w:rsidR="00C1364F" w:rsidRPr="00D8347A">
        <w:rPr>
          <w:rFonts w:ascii="Book Antiqua" w:hAnsi="Book Antiqua" w:cs="Times New Roman"/>
          <w:color w:val="000000" w:themeColor="text1"/>
          <w:szCs w:val="24"/>
        </w:rPr>
        <w:t>fically on HE-stained specimens</w:t>
      </w:r>
      <w:r w:rsidR="005E785E" w:rsidRPr="00D8347A">
        <w:rPr>
          <w:rFonts w:ascii="Book Antiqua" w:hAnsi="Book Antiqua" w:cs="Times New Roman"/>
          <w:color w:val="000000" w:themeColor="text1"/>
          <w:szCs w:val="24"/>
          <w:vertAlign w:val="superscript"/>
        </w:rPr>
        <w:t>[13]</w:t>
      </w:r>
      <w:r w:rsidR="005E785E" w:rsidRPr="00D8347A">
        <w:rPr>
          <w:rFonts w:ascii="Book Antiqua" w:hAnsi="Book Antiqua" w:cs="Times New Roman"/>
          <w:color w:val="000000" w:themeColor="text1"/>
          <w:szCs w:val="24"/>
        </w:rPr>
        <w:t xml:space="preserve">. In our series, LVI </w:t>
      </w:r>
      <w:r w:rsidR="00836344" w:rsidRPr="00D8347A">
        <w:rPr>
          <w:rFonts w:ascii="Book Antiqua" w:hAnsi="Book Antiqua" w:cs="Times New Roman"/>
          <w:color w:val="000000" w:themeColor="text1"/>
          <w:szCs w:val="24"/>
        </w:rPr>
        <w:t xml:space="preserve">was </w:t>
      </w:r>
      <w:r w:rsidR="005E785E" w:rsidRPr="00D8347A">
        <w:rPr>
          <w:rFonts w:ascii="Book Antiqua" w:hAnsi="Book Antiqua" w:cs="Times New Roman"/>
          <w:color w:val="000000" w:themeColor="text1"/>
          <w:szCs w:val="24"/>
        </w:rPr>
        <w:t>confirmed histopathologically in 29 patients.</w:t>
      </w:r>
    </w:p>
    <w:p w14:paraId="597C9CD6" w14:textId="7FFFD5A9" w:rsidR="0073408B" w:rsidRPr="00D8347A" w:rsidRDefault="00836344" w:rsidP="00A1154D">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It is well recognized that</w:t>
      </w:r>
      <w:r w:rsidR="00957831" w:rsidRPr="00D8347A">
        <w:rPr>
          <w:rFonts w:ascii="Book Antiqua" w:hAnsi="Book Antiqua" w:cs="Times New Roman"/>
          <w:color w:val="000000" w:themeColor="text1"/>
          <w:szCs w:val="24"/>
        </w:rPr>
        <w:t>resection margin status is the most important factor affecting long-term survival</w:t>
      </w:r>
      <w:r w:rsidR="00B92BE0" w:rsidRPr="00D8347A">
        <w:rPr>
          <w:rFonts w:ascii="Book Antiqua" w:hAnsi="Book Antiqua" w:cs="Times New Roman"/>
          <w:color w:val="000000" w:themeColor="text1"/>
          <w:szCs w:val="24"/>
        </w:rPr>
        <w:t xml:space="preserve"> </w:t>
      </w:r>
      <w:r w:rsidR="00CD7FD6" w:rsidRPr="00D8347A">
        <w:rPr>
          <w:rFonts w:ascii="Book Antiqua" w:hAnsi="Book Antiqua" w:cs="Times New Roman"/>
          <w:color w:val="000000" w:themeColor="text1"/>
          <w:szCs w:val="24"/>
        </w:rPr>
        <w:t xml:space="preserve">outcomes </w:t>
      </w:r>
      <w:r w:rsidR="00B92BE0" w:rsidRPr="00D8347A">
        <w:rPr>
          <w:rFonts w:ascii="Book Antiqua" w:hAnsi="Book Antiqua" w:cs="Times New Roman"/>
          <w:color w:val="000000" w:themeColor="text1"/>
          <w:szCs w:val="24"/>
        </w:rPr>
        <w:t>of HC patient</w:t>
      </w:r>
      <w:r w:rsidR="00CD7FD6" w:rsidRPr="00D8347A">
        <w:rPr>
          <w:rFonts w:ascii="Book Antiqua" w:hAnsi="Book Antiqua" w:cs="Times New Roman"/>
          <w:color w:val="000000" w:themeColor="text1"/>
          <w:szCs w:val="24"/>
        </w:rPr>
        <w:t>s</w:t>
      </w:r>
      <w:r w:rsidR="00B92BE0" w:rsidRPr="00D8347A">
        <w:rPr>
          <w:rFonts w:ascii="Book Antiqua" w:hAnsi="Book Antiqua" w:cs="Times New Roman"/>
          <w:color w:val="000000" w:themeColor="text1"/>
          <w:szCs w:val="24"/>
          <w:vertAlign w:val="superscript"/>
        </w:rPr>
        <w:t>[1</w:t>
      </w:r>
      <w:r w:rsidR="009A0668" w:rsidRPr="00D8347A">
        <w:rPr>
          <w:rFonts w:ascii="Book Antiqua" w:hAnsi="Book Antiqua" w:cs="Times New Roman"/>
          <w:color w:val="000000" w:themeColor="text1"/>
          <w:szCs w:val="24"/>
          <w:vertAlign w:val="superscript"/>
        </w:rPr>
        <w:t>4</w:t>
      </w:r>
      <w:r w:rsidR="00A1154D" w:rsidRPr="00D8347A">
        <w:rPr>
          <w:rFonts w:ascii="Book Antiqua" w:hAnsi="Book Antiqua" w:cs="Times New Roman"/>
          <w:color w:val="000000" w:themeColor="text1"/>
          <w:szCs w:val="24"/>
          <w:vertAlign w:val="superscript"/>
        </w:rPr>
        <w:t>,</w:t>
      </w:r>
      <w:r w:rsidR="00737BCC" w:rsidRPr="00D8347A">
        <w:rPr>
          <w:rFonts w:ascii="Book Antiqua" w:hAnsi="Book Antiqua" w:cs="Times New Roman"/>
          <w:color w:val="000000" w:themeColor="text1"/>
          <w:szCs w:val="24"/>
          <w:vertAlign w:val="superscript"/>
        </w:rPr>
        <w:t>1</w:t>
      </w:r>
      <w:r w:rsidR="009A0668" w:rsidRPr="00D8347A">
        <w:rPr>
          <w:rFonts w:ascii="Book Antiqua" w:hAnsi="Book Antiqua" w:cs="Times New Roman"/>
          <w:color w:val="000000" w:themeColor="text1"/>
          <w:szCs w:val="24"/>
          <w:vertAlign w:val="superscript"/>
        </w:rPr>
        <w:t>5</w:t>
      </w:r>
      <w:r w:rsidR="00CD7FD6" w:rsidRPr="00D8347A">
        <w:rPr>
          <w:rFonts w:ascii="Book Antiqua" w:hAnsi="Book Antiqua" w:cs="Times New Roman"/>
          <w:color w:val="000000" w:themeColor="text1"/>
          <w:szCs w:val="24"/>
          <w:vertAlign w:val="superscript"/>
        </w:rPr>
        <w:t>]</w:t>
      </w:r>
      <w:r w:rsidR="00CB42A6" w:rsidRPr="00D8347A">
        <w:rPr>
          <w:rFonts w:ascii="Book Antiqua" w:hAnsi="Book Antiqua" w:cs="Times New Roman"/>
          <w:color w:val="000000" w:themeColor="text1"/>
          <w:szCs w:val="24"/>
        </w:rPr>
        <w:t>,</w:t>
      </w:r>
      <w:r w:rsidR="00CD7FD6" w:rsidRPr="00D8347A">
        <w:rPr>
          <w:rFonts w:ascii="Book Antiqua" w:hAnsi="Book Antiqua" w:cs="Times New Roman"/>
          <w:color w:val="000000" w:themeColor="text1"/>
          <w:szCs w:val="24"/>
        </w:rPr>
        <w:t xml:space="preserve"> and positive resection margin </w:t>
      </w:r>
      <w:r w:rsidR="00CB42A6" w:rsidRPr="00D8347A">
        <w:rPr>
          <w:rFonts w:ascii="Book Antiqua" w:hAnsi="Book Antiqua" w:cs="Times New Roman"/>
          <w:color w:val="000000" w:themeColor="text1"/>
          <w:szCs w:val="24"/>
        </w:rPr>
        <w:t>remains a major</w:t>
      </w:r>
      <w:r w:rsidR="00CD7FD6" w:rsidRPr="00D8347A">
        <w:rPr>
          <w:rFonts w:ascii="Book Antiqua" w:hAnsi="Book Antiqua" w:cs="Times New Roman"/>
          <w:color w:val="000000" w:themeColor="text1"/>
          <w:szCs w:val="24"/>
        </w:rPr>
        <w:t>dismal prognostic factor for type IV HC patients.</w:t>
      </w:r>
      <w:r w:rsidR="007F3B30" w:rsidRPr="00D8347A">
        <w:rPr>
          <w:rFonts w:ascii="Book Antiqua" w:hAnsi="Book Antiqua" w:cs="Times New Roman"/>
          <w:color w:val="000000" w:themeColor="text1"/>
          <w:szCs w:val="24"/>
        </w:rPr>
        <w:t xml:space="preserve"> </w:t>
      </w:r>
      <w:r w:rsidR="00C20696" w:rsidRPr="00D8347A">
        <w:rPr>
          <w:rFonts w:ascii="Book Antiqua" w:hAnsi="Book Antiqua" w:cs="Times New Roman"/>
          <w:color w:val="000000" w:themeColor="text1"/>
          <w:szCs w:val="24"/>
        </w:rPr>
        <w:t>Furthermore, since</w:t>
      </w:r>
      <w:r w:rsidR="00CD7FD6" w:rsidRPr="00D8347A">
        <w:rPr>
          <w:rFonts w:ascii="Book Antiqua" w:hAnsi="Book Antiqua" w:cs="Times New Roman"/>
          <w:color w:val="000000" w:themeColor="text1"/>
          <w:szCs w:val="24"/>
        </w:rPr>
        <w:t xml:space="preserve"> type IV HC had been considered unresectable</w:t>
      </w:r>
      <w:r w:rsidR="009A0668" w:rsidRPr="00D8347A">
        <w:rPr>
          <w:rFonts w:ascii="Book Antiqua" w:hAnsi="Book Antiqua" w:cs="Times New Roman"/>
          <w:color w:val="000000" w:themeColor="text1"/>
          <w:szCs w:val="24"/>
          <w:vertAlign w:val="superscript"/>
        </w:rPr>
        <w:t>[16</w:t>
      </w:r>
      <w:r w:rsidR="00C427BA" w:rsidRPr="00D8347A">
        <w:rPr>
          <w:rFonts w:ascii="Book Antiqua" w:hAnsi="Book Antiqua" w:cs="Times New Roman"/>
          <w:color w:val="000000" w:themeColor="text1"/>
          <w:szCs w:val="24"/>
          <w:vertAlign w:val="superscript"/>
        </w:rPr>
        <w:t>]</w:t>
      </w:r>
      <w:r w:rsidR="00CD7FD6" w:rsidRPr="00D8347A">
        <w:rPr>
          <w:rFonts w:ascii="Book Antiqua" w:hAnsi="Book Antiqua" w:cs="Times New Roman"/>
          <w:color w:val="000000" w:themeColor="text1"/>
          <w:szCs w:val="24"/>
        </w:rPr>
        <w:t>, radical resection performed in such patients is technically challenging</w:t>
      </w:r>
      <w:r w:rsidR="009F28FD" w:rsidRPr="00D8347A">
        <w:rPr>
          <w:rFonts w:ascii="Book Antiqua" w:hAnsi="Book Antiqua" w:cs="Times New Roman"/>
          <w:color w:val="000000" w:themeColor="text1"/>
          <w:szCs w:val="24"/>
        </w:rPr>
        <w:t>.</w:t>
      </w:r>
      <w:r w:rsidR="007F3B30" w:rsidRPr="00D8347A">
        <w:rPr>
          <w:rFonts w:ascii="Book Antiqua" w:hAnsi="Book Antiqua" w:cs="Times New Roman"/>
          <w:color w:val="000000" w:themeColor="text1"/>
          <w:szCs w:val="24"/>
        </w:rPr>
        <w:t xml:space="preserve"> </w:t>
      </w:r>
      <w:r w:rsidR="00CD7FD6" w:rsidRPr="00D8347A">
        <w:rPr>
          <w:rFonts w:ascii="Book Antiqua" w:hAnsi="Book Antiqua" w:cs="Times New Roman"/>
          <w:color w:val="000000" w:themeColor="text1"/>
          <w:szCs w:val="24"/>
        </w:rPr>
        <w:t>Bracingly, in our center the R0 resection rate is 75.4%</w:t>
      </w:r>
      <w:r w:rsidR="0044097A" w:rsidRPr="00D8347A">
        <w:rPr>
          <w:rFonts w:ascii="Book Antiqua" w:hAnsi="Book Antiqua" w:cs="Times New Roman"/>
          <w:color w:val="000000" w:themeColor="text1"/>
          <w:szCs w:val="24"/>
        </w:rPr>
        <w:t>.</w:t>
      </w:r>
      <w:r w:rsidR="00E75E08" w:rsidRPr="00D8347A">
        <w:rPr>
          <w:rFonts w:ascii="Book Antiqua" w:hAnsi="Book Antiqua" w:cs="Times New Roman"/>
          <w:color w:val="000000" w:themeColor="text1"/>
          <w:szCs w:val="24"/>
        </w:rPr>
        <w:t xml:space="preserve"> R</w:t>
      </w:r>
      <w:r w:rsidR="00D97696" w:rsidRPr="00D8347A">
        <w:rPr>
          <w:rFonts w:ascii="Book Antiqua" w:hAnsi="Book Antiqua" w:cs="Times New Roman"/>
          <w:color w:val="000000" w:themeColor="text1"/>
          <w:szCs w:val="24"/>
        </w:rPr>
        <w:t xml:space="preserve">egional lymph node involvement </w:t>
      </w:r>
      <w:r w:rsidR="00C20696" w:rsidRPr="00D8347A">
        <w:rPr>
          <w:rFonts w:ascii="Book Antiqua" w:hAnsi="Book Antiqua" w:cs="Times New Roman"/>
          <w:color w:val="000000" w:themeColor="text1"/>
          <w:szCs w:val="24"/>
        </w:rPr>
        <w:t>represents</w:t>
      </w:r>
      <w:r w:rsidR="00B52517" w:rsidRPr="00D8347A">
        <w:rPr>
          <w:rFonts w:ascii="Book Antiqua" w:hAnsi="Book Antiqua" w:cs="Times New Roman"/>
          <w:color w:val="000000" w:themeColor="text1"/>
          <w:szCs w:val="24"/>
        </w:rPr>
        <w:t xml:space="preserve"> </w:t>
      </w:r>
      <w:r w:rsidR="00D97696" w:rsidRPr="00D8347A">
        <w:rPr>
          <w:rFonts w:ascii="Book Antiqua" w:hAnsi="Book Antiqua" w:cs="Times New Roman"/>
          <w:color w:val="000000" w:themeColor="text1"/>
          <w:szCs w:val="24"/>
        </w:rPr>
        <w:t>another important dismal prognostic factor</w:t>
      </w:r>
      <w:r w:rsidR="000D2DA0" w:rsidRPr="00D8347A">
        <w:rPr>
          <w:rFonts w:ascii="Book Antiqua" w:hAnsi="Book Antiqua" w:cs="Times New Roman"/>
          <w:color w:val="000000" w:themeColor="text1"/>
          <w:szCs w:val="24"/>
        </w:rPr>
        <w:t xml:space="preserve"> </w:t>
      </w:r>
      <w:r w:rsidR="00C20696" w:rsidRPr="00D8347A">
        <w:rPr>
          <w:rFonts w:ascii="Book Antiqua" w:hAnsi="Book Antiqua" w:cs="Times New Roman"/>
          <w:color w:val="000000" w:themeColor="text1"/>
          <w:szCs w:val="24"/>
        </w:rPr>
        <w:t>in</w:t>
      </w:r>
      <w:r w:rsidR="000D2DA0" w:rsidRPr="00D8347A">
        <w:rPr>
          <w:rFonts w:ascii="Book Antiqua" w:hAnsi="Book Antiqua" w:cs="Times New Roman"/>
          <w:color w:val="000000" w:themeColor="text1"/>
          <w:szCs w:val="24"/>
        </w:rPr>
        <w:t xml:space="preserve"> </w:t>
      </w:r>
      <w:r w:rsidR="00D97696" w:rsidRPr="00D8347A">
        <w:rPr>
          <w:rFonts w:ascii="Book Antiqua" w:hAnsi="Book Antiqua" w:cs="Times New Roman"/>
          <w:color w:val="000000" w:themeColor="text1"/>
          <w:szCs w:val="24"/>
        </w:rPr>
        <w:t xml:space="preserve">HC patients </w:t>
      </w:r>
      <w:r w:rsidR="00C20696" w:rsidRPr="00D8347A">
        <w:rPr>
          <w:rFonts w:ascii="Book Antiqua" w:hAnsi="Book Antiqua" w:cs="Times New Roman"/>
          <w:color w:val="000000" w:themeColor="text1"/>
          <w:szCs w:val="24"/>
        </w:rPr>
        <w:t>that had</w:t>
      </w:r>
      <w:r w:rsidR="00CB42A6" w:rsidRPr="00D8347A">
        <w:rPr>
          <w:rFonts w:ascii="Book Antiqua" w:hAnsi="Book Antiqua" w:cs="Times New Roman"/>
          <w:color w:val="000000" w:themeColor="text1"/>
          <w:szCs w:val="24"/>
        </w:rPr>
        <w:t xml:space="preserve"> undergone</w:t>
      </w:r>
      <w:r w:rsidR="00B52517" w:rsidRPr="00D8347A">
        <w:rPr>
          <w:rFonts w:ascii="Book Antiqua" w:hAnsi="Book Antiqua" w:cs="Times New Roman"/>
          <w:color w:val="000000" w:themeColor="text1"/>
          <w:szCs w:val="24"/>
        </w:rPr>
        <w:t xml:space="preserve"> </w:t>
      </w:r>
      <w:r w:rsidR="00D97696" w:rsidRPr="00D8347A">
        <w:rPr>
          <w:rFonts w:ascii="Book Antiqua" w:hAnsi="Book Antiqua" w:cs="Times New Roman"/>
          <w:color w:val="000000" w:themeColor="text1"/>
          <w:szCs w:val="24"/>
        </w:rPr>
        <w:t>radical resection</w:t>
      </w:r>
      <w:r w:rsidR="000D2DA0" w:rsidRPr="00D8347A">
        <w:rPr>
          <w:rFonts w:ascii="Book Antiqua" w:hAnsi="Book Antiqua" w:cs="Times New Roman"/>
          <w:color w:val="000000" w:themeColor="text1"/>
          <w:szCs w:val="24"/>
          <w:vertAlign w:val="superscript"/>
        </w:rPr>
        <w:t>[1</w:t>
      </w:r>
      <w:r w:rsidR="00A1154D" w:rsidRPr="00D8347A">
        <w:rPr>
          <w:rFonts w:ascii="Book Antiqua" w:hAnsi="Book Antiqua" w:cs="Times New Roman"/>
          <w:color w:val="000000" w:themeColor="text1"/>
          <w:szCs w:val="24"/>
          <w:vertAlign w:val="superscript"/>
        </w:rPr>
        <w:t>7,</w:t>
      </w:r>
      <w:r w:rsidR="009A0668" w:rsidRPr="00D8347A">
        <w:rPr>
          <w:rFonts w:ascii="Book Antiqua" w:hAnsi="Book Antiqua" w:cs="Times New Roman"/>
          <w:color w:val="000000" w:themeColor="text1"/>
          <w:szCs w:val="24"/>
          <w:vertAlign w:val="superscript"/>
        </w:rPr>
        <w:t>18</w:t>
      </w:r>
      <w:r w:rsidR="000D2DA0" w:rsidRPr="00D8347A">
        <w:rPr>
          <w:rFonts w:ascii="Book Antiqua" w:hAnsi="Book Antiqua" w:cs="Times New Roman"/>
          <w:color w:val="000000" w:themeColor="text1"/>
          <w:szCs w:val="24"/>
          <w:vertAlign w:val="superscript"/>
        </w:rPr>
        <w:t>]</w:t>
      </w:r>
      <w:r w:rsidR="000D2DA0" w:rsidRPr="00D8347A">
        <w:rPr>
          <w:rFonts w:ascii="Book Antiqua" w:hAnsi="Book Antiqua" w:cs="Times New Roman"/>
          <w:color w:val="000000" w:themeColor="text1"/>
          <w:szCs w:val="24"/>
        </w:rPr>
        <w:t>.</w:t>
      </w:r>
      <w:r w:rsidR="00A1154D" w:rsidRPr="00D8347A">
        <w:rPr>
          <w:rFonts w:ascii="Book Antiqua" w:hAnsi="Book Antiqua" w:cs="Times New Roman" w:hint="eastAsia"/>
          <w:color w:val="000000" w:themeColor="text1"/>
          <w:szCs w:val="24"/>
        </w:rPr>
        <w:t xml:space="preserve"> </w:t>
      </w:r>
      <w:r w:rsidR="007D0B01" w:rsidRPr="00D8347A">
        <w:rPr>
          <w:rFonts w:ascii="Book Antiqua" w:hAnsi="Book Antiqua" w:cs="Times New Roman"/>
          <w:color w:val="000000" w:themeColor="text1"/>
          <w:szCs w:val="24"/>
        </w:rPr>
        <w:t>Concordantly</w:t>
      </w:r>
      <w:r w:rsidR="00E75E08" w:rsidRPr="00D8347A">
        <w:rPr>
          <w:rFonts w:ascii="Book Antiqua" w:hAnsi="Book Antiqua" w:cs="Times New Roman"/>
          <w:color w:val="000000" w:themeColor="text1"/>
          <w:szCs w:val="24"/>
        </w:rPr>
        <w:t xml:space="preserve">, </w:t>
      </w:r>
      <w:r w:rsidR="007D0B01" w:rsidRPr="00D8347A">
        <w:rPr>
          <w:rFonts w:ascii="Book Antiqua" w:hAnsi="Book Antiqua" w:cs="Times New Roman"/>
          <w:color w:val="000000" w:themeColor="text1"/>
          <w:szCs w:val="24"/>
        </w:rPr>
        <w:t>the</w:t>
      </w:r>
      <w:r w:rsidR="00E75E08" w:rsidRPr="00D8347A">
        <w:rPr>
          <w:rFonts w:ascii="Book Antiqua" w:hAnsi="Book Antiqua" w:cs="Times New Roman"/>
          <w:color w:val="000000" w:themeColor="text1"/>
          <w:szCs w:val="24"/>
        </w:rPr>
        <w:t xml:space="preserve"> multivariate analysis showed that lymph node metastases is an adverse factor affecting DFS and OS of type IV HC</w:t>
      </w:r>
      <w:r w:rsidR="005F78D1" w:rsidRPr="00D8347A">
        <w:rPr>
          <w:rFonts w:ascii="Book Antiqua" w:hAnsi="Book Antiqua" w:cs="Times New Roman"/>
          <w:color w:val="000000" w:themeColor="text1"/>
          <w:szCs w:val="24"/>
        </w:rPr>
        <w:t>.</w:t>
      </w:r>
      <w:r w:rsidR="00E75E08" w:rsidRPr="00D8347A">
        <w:rPr>
          <w:rFonts w:ascii="Book Antiqua" w:hAnsi="Book Antiqua" w:cs="Times New Roman"/>
          <w:color w:val="000000" w:themeColor="text1"/>
          <w:szCs w:val="24"/>
        </w:rPr>
        <w:t xml:space="preserve"> Furthermore, </w:t>
      </w:r>
      <w:r w:rsidR="00992774" w:rsidRPr="00D8347A">
        <w:rPr>
          <w:rFonts w:ascii="Book Antiqua" w:hAnsi="Book Antiqua" w:cs="Times New Roman"/>
          <w:color w:val="000000" w:themeColor="text1"/>
          <w:szCs w:val="24"/>
        </w:rPr>
        <w:t xml:space="preserve">DeOliveira </w:t>
      </w:r>
      <w:r w:rsidR="00992774" w:rsidRPr="00D8347A">
        <w:rPr>
          <w:rFonts w:ascii="Book Antiqua" w:hAnsi="Book Antiqua" w:cs="Times New Roman"/>
          <w:i/>
          <w:color w:val="000000" w:themeColor="text1"/>
          <w:szCs w:val="24"/>
        </w:rPr>
        <w:t>et al</w:t>
      </w:r>
      <w:r w:rsidR="00A1154D" w:rsidRPr="00D8347A">
        <w:rPr>
          <w:rFonts w:ascii="Book Antiqua" w:hAnsi="Book Antiqua" w:cs="Times New Roman"/>
          <w:color w:val="000000" w:themeColor="text1"/>
          <w:szCs w:val="24"/>
          <w:vertAlign w:val="superscript"/>
        </w:rPr>
        <w:t>[19]</w:t>
      </w:r>
      <w:r w:rsidR="00992774" w:rsidRPr="00D8347A">
        <w:rPr>
          <w:rFonts w:ascii="Book Antiqua" w:hAnsi="Book Antiqua" w:cs="Times New Roman"/>
          <w:color w:val="000000" w:themeColor="text1"/>
          <w:szCs w:val="24"/>
        </w:rPr>
        <w:t xml:space="preserve"> proposed a new staging system, in which </w:t>
      </w:r>
      <w:r w:rsidR="00E46136" w:rsidRPr="00D8347A">
        <w:rPr>
          <w:rFonts w:ascii="Book Antiqua" w:hAnsi="Book Antiqua" w:cs="Times New Roman"/>
          <w:color w:val="000000" w:themeColor="text1"/>
          <w:szCs w:val="24"/>
        </w:rPr>
        <w:t>tumor size</w:t>
      </w:r>
      <w:r w:rsidR="006144D4" w:rsidRPr="00D8347A">
        <w:rPr>
          <w:rFonts w:ascii="Book Antiqua" w:hAnsi="Book Antiqua" w:cs="Times New Roman"/>
          <w:color w:val="000000" w:themeColor="text1"/>
          <w:szCs w:val="24"/>
        </w:rPr>
        <w:t xml:space="preserve"> </w:t>
      </w:r>
      <w:r w:rsidR="00992774" w:rsidRPr="00D8347A">
        <w:rPr>
          <w:rFonts w:ascii="Book Antiqua" w:hAnsi="Book Antiqua" w:cs="Times New Roman"/>
          <w:color w:val="000000" w:themeColor="text1"/>
          <w:szCs w:val="24"/>
        </w:rPr>
        <w:t>&gt;</w:t>
      </w:r>
      <w:r w:rsidR="006144D4" w:rsidRPr="00D8347A">
        <w:rPr>
          <w:rFonts w:ascii="Book Antiqua" w:hAnsi="Book Antiqua" w:cs="Times New Roman"/>
          <w:color w:val="000000" w:themeColor="text1"/>
          <w:szCs w:val="24"/>
        </w:rPr>
        <w:t xml:space="preserve"> </w:t>
      </w:r>
      <w:r w:rsidR="00992774" w:rsidRPr="00D8347A">
        <w:rPr>
          <w:rFonts w:ascii="Book Antiqua" w:hAnsi="Book Antiqua" w:cs="Times New Roman"/>
          <w:color w:val="000000" w:themeColor="text1"/>
          <w:szCs w:val="24"/>
        </w:rPr>
        <w:t>30</w:t>
      </w:r>
      <w:r w:rsidR="00A1154D" w:rsidRPr="00D8347A">
        <w:rPr>
          <w:rFonts w:ascii="Book Antiqua" w:hAnsi="Book Antiqua" w:cs="Times New Roman" w:hint="eastAsia"/>
          <w:color w:val="000000" w:themeColor="text1"/>
          <w:szCs w:val="24"/>
        </w:rPr>
        <w:t xml:space="preserve"> </w:t>
      </w:r>
      <w:r w:rsidR="00992774" w:rsidRPr="00D8347A">
        <w:rPr>
          <w:rFonts w:ascii="Book Antiqua" w:hAnsi="Book Antiqua" w:cs="Times New Roman"/>
          <w:color w:val="000000" w:themeColor="text1"/>
          <w:szCs w:val="24"/>
        </w:rPr>
        <w:t xml:space="preserve">mm was defined as </w:t>
      </w:r>
      <w:r w:rsidR="007D0B01" w:rsidRPr="00D8347A">
        <w:rPr>
          <w:rFonts w:ascii="Book Antiqua" w:hAnsi="Book Antiqua" w:cs="Times New Roman"/>
          <w:color w:val="000000" w:themeColor="text1"/>
          <w:szCs w:val="24"/>
        </w:rPr>
        <w:t xml:space="preserve">the </w:t>
      </w:r>
      <w:r w:rsidR="00992774" w:rsidRPr="00D8347A">
        <w:rPr>
          <w:rFonts w:ascii="Book Antiqua" w:hAnsi="Book Antiqua" w:cs="Times New Roman"/>
          <w:color w:val="000000" w:themeColor="text1"/>
          <w:szCs w:val="24"/>
        </w:rPr>
        <w:t>T3</w:t>
      </w:r>
      <w:r w:rsidR="00737BCC" w:rsidRPr="00D8347A">
        <w:rPr>
          <w:rFonts w:ascii="Book Antiqua" w:hAnsi="Book Antiqua" w:cs="Times New Roman"/>
          <w:color w:val="000000" w:themeColor="text1"/>
          <w:szCs w:val="24"/>
        </w:rPr>
        <w:t xml:space="preserve"> </w:t>
      </w:r>
      <w:r w:rsidR="00C1364F" w:rsidRPr="00D8347A">
        <w:rPr>
          <w:rFonts w:ascii="Book Antiqua" w:hAnsi="Book Antiqua" w:cs="Times New Roman"/>
          <w:color w:val="000000" w:themeColor="text1"/>
          <w:szCs w:val="24"/>
        </w:rPr>
        <w:t>stage</w:t>
      </w:r>
      <w:r w:rsidR="00992774" w:rsidRPr="00D8347A">
        <w:rPr>
          <w:rFonts w:ascii="Book Antiqua" w:hAnsi="Book Antiqua" w:cs="Times New Roman"/>
          <w:color w:val="000000" w:themeColor="text1"/>
          <w:szCs w:val="24"/>
        </w:rPr>
        <w:t>.</w:t>
      </w:r>
      <w:r w:rsidR="00E30F82" w:rsidRPr="00D8347A">
        <w:rPr>
          <w:rFonts w:ascii="Book Antiqua" w:hAnsi="Book Antiqua" w:cs="Times New Roman"/>
          <w:color w:val="000000" w:themeColor="text1"/>
          <w:szCs w:val="24"/>
        </w:rPr>
        <w:t xml:space="preserve"> The choice of 30</w:t>
      </w:r>
      <w:r w:rsidR="00A1154D" w:rsidRPr="00D8347A">
        <w:rPr>
          <w:rFonts w:ascii="Book Antiqua" w:hAnsi="Book Antiqua" w:cs="Times New Roman" w:hint="eastAsia"/>
          <w:color w:val="000000" w:themeColor="text1"/>
          <w:szCs w:val="24"/>
        </w:rPr>
        <w:t xml:space="preserve"> </w:t>
      </w:r>
      <w:r w:rsidR="00E30F82" w:rsidRPr="00D8347A">
        <w:rPr>
          <w:rFonts w:ascii="Book Antiqua" w:hAnsi="Book Antiqua" w:cs="Times New Roman"/>
          <w:color w:val="000000" w:themeColor="text1"/>
          <w:szCs w:val="24"/>
        </w:rPr>
        <w:t>mm as a cutoff value for T3 is based on increasing evidence that the smaller the tumor, the better the prognosis</w:t>
      </w:r>
      <w:r w:rsidR="009A0668" w:rsidRPr="00D8347A">
        <w:rPr>
          <w:rFonts w:ascii="Book Antiqua" w:hAnsi="Book Antiqua" w:cs="Times New Roman"/>
          <w:color w:val="000000" w:themeColor="text1"/>
          <w:szCs w:val="24"/>
          <w:vertAlign w:val="superscript"/>
        </w:rPr>
        <w:t>[20</w:t>
      </w:r>
      <w:r w:rsidR="00A1154D" w:rsidRPr="00D8347A">
        <w:rPr>
          <w:rFonts w:ascii="Book Antiqua" w:hAnsi="Book Antiqua" w:cs="Times New Roman"/>
          <w:color w:val="000000" w:themeColor="text1"/>
          <w:szCs w:val="24"/>
          <w:vertAlign w:val="superscript"/>
        </w:rPr>
        <w:t>,</w:t>
      </w:r>
      <w:r w:rsidR="00737BCC" w:rsidRPr="00D8347A">
        <w:rPr>
          <w:rFonts w:ascii="Book Antiqua" w:hAnsi="Book Antiqua" w:cs="Times New Roman"/>
          <w:color w:val="000000" w:themeColor="text1"/>
          <w:szCs w:val="24"/>
          <w:vertAlign w:val="superscript"/>
        </w:rPr>
        <w:t>2</w:t>
      </w:r>
      <w:r w:rsidR="009A0668" w:rsidRPr="00D8347A">
        <w:rPr>
          <w:rFonts w:ascii="Book Antiqua" w:hAnsi="Book Antiqua" w:cs="Times New Roman"/>
          <w:color w:val="000000" w:themeColor="text1"/>
          <w:szCs w:val="24"/>
          <w:vertAlign w:val="superscript"/>
        </w:rPr>
        <w:t>1</w:t>
      </w:r>
      <w:r w:rsidR="00E30F82" w:rsidRPr="00D8347A">
        <w:rPr>
          <w:rFonts w:ascii="Book Antiqua" w:hAnsi="Book Antiqua" w:cs="Times New Roman"/>
          <w:color w:val="000000" w:themeColor="text1"/>
          <w:szCs w:val="24"/>
          <w:vertAlign w:val="superscript"/>
        </w:rPr>
        <w:t>]</w:t>
      </w:r>
      <w:r w:rsidR="00E30F82" w:rsidRPr="00D8347A">
        <w:rPr>
          <w:rFonts w:ascii="Book Antiqua" w:hAnsi="Book Antiqua" w:cs="Times New Roman"/>
          <w:color w:val="000000" w:themeColor="text1"/>
          <w:szCs w:val="24"/>
        </w:rPr>
        <w:t xml:space="preserve">. </w:t>
      </w:r>
      <w:r w:rsidR="00F113DA" w:rsidRPr="00D8347A">
        <w:rPr>
          <w:rFonts w:ascii="Book Antiqua" w:hAnsi="Book Antiqua" w:cs="Times New Roman"/>
          <w:color w:val="000000" w:themeColor="text1"/>
          <w:szCs w:val="24"/>
        </w:rPr>
        <w:t>Our</w:t>
      </w:r>
      <w:r w:rsidR="0068511C" w:rsidRPr="00D8347A">
        <w:rPr>
          <w:rFonts w:ascii="Book Antiqua" w:hAnsi="Book Antiqua" w:cs="Times New Roman"/>
          <w:color w:val="000000" w:themeColor="text1"/>
          <w:szCs w:val="24"/>
        </w:rPr>
        <w:t xml:space="preserve"> resu</w:t>
      </w:r>
      <w:r w:rsidR="00E46136" w:rsidRPr="00D8347A">
        <w:rPr>
          <w:rFonts w:ascii="Book Antiqua" w:hAnsi="Book Antiqua" w:cs="Times New Roman"/>
          <w:color w:val="000000" w:themeColor="text1"/>
          <w:szCs w:val="24"/>
        </w:rPr>
        <w:t>lts indicated that tumor size</w:t>
      </w:r>
      <w:r w:rsidR="006144D4" w:rsidRPr="00D8347A">
        <w:rPr>
          <w:rFonts w:ascii="Book Antiqua" w:hAnsi="Book Antiqua" w:cs="Times New Roman"/>
          <w:color w:val="000000" w:themeColor="text1"/>
          <w:szCs w:val="24"/>
        </w:rPr>
        <w:t xml:space="preserve"> </w:t>
      </w:r>
      <w:r w:rsidR="0068511C" w:rsidRPr="00D8347A">
        <w:rPr>
          <w:rFonts w:ascii="Book Antiqua" w:hAnsi="Book Antiqua" w:cs="Times New Roman"/>
          <w:color w:val="000000" w:themeColor="text1"/>
          <w:szCs w:val="24"/>
        </w:rPr>
        <w:t>&gt;</w:t>
      </w:r>
      <w:r w:rsidR="006144D4" w:rsidRPr="00D8347A">
        <w:rPr>
          <w:rFonts w:ascii="Book Antiqua" w:hAnsi="Book Antiqua" w:cs="Times New Roman"/>
          <w:color w:val="000000" w:themeColor="text1"/>
          <w:szCs w:val="24"/>
        </w:rPr>
        <w:t xml:space="preserve"> </w:t>
      </w:r>
      <w:r w:rsidR="0068511C" w:rsidRPr="00D8347A">
        <w:rPr>
          <w:rFonts w:ascii="Book Antiqua" w:hAnsi="Book Antiqua" w:cs="Times New Roman"/>
          <w:color w:val="000000" w:themeColor="text1"/>
          <w:szCs w:val="24"/>
        </w:rPr>
        <w:t>30</w:t>
      </w:r>
      <w:r w:rsidR="00A1154D" w:rsidRPr="00D8347A">
        <w:rPr>
          <w:rFonts w:ascii="Book Antiqua" w:hAnsi="Book Antiqua" w:cs="Times New Roman" w:hint="eastAsia"/>
          <w:color w:val="000000" w:themeColor="text1"/>
          <w:szCs w:val="24"/>
        </w:rPr>
        <w:t xml:space="preserve"> </w:t>
      </w:r>
      <w:r w:rsidR="0068511C" w:rsidRPr="00D8347A">
        <w:rPr>
          <w:rFonts w:ascii="Book Antiqua" w:hAnsi="Book Antiqua" w:cs="Times New Roman"/>
          <w:color w:val="000000" w:themeColor="text1"/>
          <w:szCs w:val="24"/>
        </w:rPr>
        <w:t xml:space="preserve">mm had an unfavorable impact on </w:t>
      </w:r>
      <w:r w:rsidR="007D0B01" w:rsidRPr="00D8347A">
        <w:rPr>
          <w:rFonts w:ascii="Book Antiqua" w:hAnsi="Book Antiqua" w:cs="Times New Roman"/>
          <w:color w:val="000000" w:themeColor="text1"/>
          <w:szCs w:val="24"/>
        </w:rPr>
        <w:t>both</w:t>
      </w:r>
      <w:r w:rsidR="0068511C" w:rsidRPr="00D8347A">
        <w:rPr>
          <w:rFonts w:ascii="Book Antiqua" w:hAnsi="Book Antiqua" w:cs="Times New Roman"/>
          <w:color w:val="000000" w:themeColor="text1"/>
          <w:szCs w:val="24"/>
        </w:rPr>
        <w:t xml:space="preserve"> DFS and </w:t>
      </w:r>
      <w:r w:rsidR="0073408B" w:rsidRPr="00D8347A">
        <w:rPr>
          <w:rFonts w:ascii="Book Antiqua" w:hAnsi="Book Antiqua" w:cs="Times New Roman"/>
          <w:color w:val="000000" w:themeColor="text1"/>
          <w:szCs w:val="24"/>
        </w:rPr>
        <w:t xml:space="preserve">OS. More importantly, </w:t>
      </w:r>
      <w:r w:rsidR="001A721F" w:rsidRPr="00D8347A">
        <w:rPr>
          <w:rFonts w:ascii="Book Antiqua" w:hAnsi="Book Antiqua" w:cs="Times New Roman"/>
          <w:color w:val="000000" w:themeColor="text1"/>
          <w:szCs w:val="24"/>
        </w:rPr>
        <w:t>we found that LVI is a significant adverse prognostic factor influencing</w:t>
      </w:r>
      <w:r w:rsidR="00B52517" w:rsidRPr="00D8347A">
        <w:rPr>
          <w:rFonts w:ascii="Book Antiqua" w:hAnsi="Book Antiqua" w:cs="Times New Roman"/>
          <w:color w:val="000000" w:themeColor="text1"/>
          <w:szCs w:val="24"/>
        </w:rPr>
        <w:t xml:space="preserve"> </w:t>
      </w:r>
      <w:r w:rsidR="001A721F" w:rsidRPr="00D8347A">
        <w:rPr>
          <w:rFonts w:ascii="Book Antiqua" w:hAnsi="Book Antiqua" w:cs="Times New Roman"/>
          <w:color w:val="000000" w:themeColor="text1"/>
          <w:szCs w:val="24"/>
        </w:rPr>
        <w:t>DFS and OS</w:t>
      </w:r>
      <w:r w:rsidR="001A721F" w:rsidRPr="00D8347A">
        <w:rPr>
          <w:rFonts w:ascii="Book Antiqua" w:hAnsi="Book Antiqua"/>
          <w:color w:val="000000" w:themeColor="text1"/>
          <w:szCs w:val="24"/>
        </w:rPr>
        <w:t> </w:t>
      </w:r>
      <w:r w:rsidR="001A721F" w:rsidRPr="00D8347A">
        <w:rPr>
          <w:rFonts w:ascii="Book Antiqua" w:hAnsi="Book Antiqua" w:cs="Times New Roman"/>
          <w:color w:val="000000" w:themeColor="text1"/>
          <w:szCs w:val="24"/>
        </w:rPr>
        <w:t>in multivariate analysis.</w:t>
      </w:r>
      <w:r w:rsidR="009D54FA" w:rsidRPr="00D8347A">
        <w:rPr>
          <w:rFonts w:ascii="Book Antiqua" w:hAnsi="Book Antiqua" w:cs="Times New Roman"/>
          <w:color w:val="000000" w:themeColor="text1"/>
          <w:szCs w:val="24"/>
        </w:rPr>
        <w:t xml:space="preserve"> To our knowledge, no other reports have shown the</w:t>
      </w:r>
      <w:r w:rsidR="00A1154D" w:rsidRPr="00D8347A">
        <w:rPr>
          <w:rFonts w:ascii="Book Antiqua" w:hAnsi="Book Antiqua" w:cs="Times New Roman" w:hint="eastAsia"/>
          <w:color w:val="000000" w:themeColor="text1"/>
          <w:szCs w:val="24"/>
        </w:rPr>
        <w:t xml:space="preserve"> </w:t>
      </w:r>
      <w:r w:rsidR="009D54FA" w:rsidRPr="00D8347A">
        <w:rPr>
          <w:rFonts w:ascii="Book Antiqua" w:hAnsi="Book Antiqua" w:cs="Times New Roman"/>
          <w:color w:val="000000" w:themeColor="text1"/>
          <w:szCs w:val="24"/>
        </w:rPr>
        <w:t xml:space="preserve">correlation between LVI and </w:t>
      </w:r>
      <w:r w:rsidR="007D0B01" w:rsidRPr="00D8347A">
        <w:rPr>
          <w:rFonts w:ascii="Book Antiqua" w:hAnsi="Book Antiqua" w:cs="Times New Roman"/>
          <w:color w:val="000000" w:themeColor="text1"/>
          <w:szCs w:val="24"/>
        </w:rPr>
        <w:t xml:space="preserve">the </w:t>
      </w:r>
      <w:r w:rsidR="009D54FA" w:rsidRPr="00D8347A">
        <w:rPr>
          <w:rFonts w:ascii="Book Antiqua" w:hAnsi="Book Antiqua" w:cs="Times New Roman"/>
          <w:color w:val="000000" w:themeColor="text1"/>
          <w:szCs w:val="24"/>
        </w:rPr>
        <w:t>prognosis of type IV HC.</w:t>
      </w:r>
    </w:p>
    <w:p w14:paraId="1C999F4D" w14:textId="1E29232F" w:rsidR="000D547C" w:rsidRPr="00D8347A" w:rsidRDefault="008F6161" w:rsidP="00A1154D">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Previous studies suggested that LVI may interact with other adverse risk factors</w:t>
      </w:r>
      <w:r w:rsidR="007D0B01" w:rsidRPr="00D8347A">
        <w:rPr>
          <w:rFonts w:ascii="Book Antiqua" w:hAnsi="Book Antiqua" w:cs="Times New Roman"/>
          <w:color w:val="000000" w:themeColor="text1"/>
          <w:szCs w:val="24"/>
        </w:rPr>
        <w:t>,</w:t>
      </w:r>
      <w:r w:rsidRPr="00D8347A">
        <w:rPr>
          <w:rFonts w:ascii="Book Antiqua" w:hAnsi="Book Antiqua" w:cs="Times New Roman"/>
          <w:color w:val="000000" w:themeColor="text1"/>
          <w:szCs w:val="24"/>
        </w:rPr>
        <w:t xml:space="preserve"> </w:t>
      </w:r>
      <w:r w:rsidR="007D0B01" w:rsidRPr="00D8347A">
        <w:rPr>
          <w:rFonts w:ascii="Book Antiqua" w:hAnsi="Book Antiqua" w:cs="Times New Roman"/>
          <w:color w:val="000000" w:themeColor="text1"/>
          <w:szCs w:val="24"/>
        </w:rPr>
        <w:t>which</w:t>
      </w:r>
      <w:r w:rsidRPr="00D8347A">
        <w:rPr>
          <w:rFonts w:ascii="Book Antiqua" w:hAnsi="Book Antiqua" w:cs="Times New Roman"/>
          <w:color w:val="000000" w:themeColor="text1"/>
          <w:szCs w:val="24"/>
        </w:rPr>
        <w:t xml:space="preserve"> then </w:t>
      </w:r>
      <w:r w:rsidR="007D0B01" w:rsidRPr="00D8347A">
        <w:rPr>
          <w:rFonts w:ascii="Book Antiqua" w:hAnsi="Book Antiqua" w:cs="Times New Roman"/>
          <w:color w:val="000000" w:themeColor="text1"/>
          <w:szCs w:val="24"/>
        </w:rPr>
        <w:t>have</w:t>
      </w:r>
      <w:r w:rsidRPr="00D8347A">
        <w:rPr>
          <w:rFonts w:ascii="Book Antiqua" w:hAnsi="Book Antiqua" w:cs="Times New Roman"/>
          <w:color w:val="000000" w:themeColor="text1"/>
          <w:szCs w:val="24"/>
        </w:rPr>
        <w:t xml:space="preserve"> a dismal impact on the OS of </w:t>
      </w:r>
      <w:r w:rsidR="00C1364F" w:rsidRPr="00D8347A">
        <w:rPr>
          <w:rFonts w:ascii="Book Antiqua" w:hAnsi="Book Antiqua" w:cs="Times New Roman"/>
          <w:color w:val="000000" w:themeColor="text1"/>
          <w:szCs w:val="24"/>
        </w:rPr>
        <w:t xml:space="preserve">esophageal cancer </w:t>
      </w:r>
      <w:r w:rsidR="00C1364F" w:rsidRPr="00D8347A">
        <w:rPr>
          <w:rFonts w:ascii="Book Antiqua" w:hAnsi="Book Antiqua" w:cs="Times New Roman"/>
          <w:color w:val="000000" w:themeColor="text1"/>
          <w:szCs w:val="24"/>
        </w:rPr>
        <w:lastRenderedPageBreak/>
        <w:t>patients</w:t>
      </w:r>
      <w:r w:rsidR="00A5522E" w:rsidRPr="00D8347A">
        <w:rPr>
          <w:rFonts w:ascii="Book Antiqua" w:hAnsi="Book Antiqua" w:cs="Times New Roman"/>
          <w:color w:val="000000" w:themeColor="text1"/>
          <w:szCs w:val="24"/>
          <w:vertAlign w:val="superscript"/>
        </w:rPr>
        <w:t>[2</w:t>
      </w:r>
      <w:r w:rsidR="00A1154D" w:rsidRPr="00D8347A">
        <w:rPr>
          <w:rFonts w:ascii="Book Antiqua" w:hAnsi="Book Antiqua" w:cs="Times New Roman"/>
          <w:color w:val="000000" w:themeColor="text1"/>
          <w:szCs w:val="24"/>
          <w:vertAlign w:val="superscript"/>
        </w:rPr>
        <w:t>2,</w:t>
      </w:r>
      <w:r w:rsidR="009A0668" w:rsidRPr="00D8347A">
        <w:rPr>
          <w:rFonts w:ascii="Book Antiqua" w:hAnsi="Book Antiqua" w:cs="Times New Roman"/>
          <w:color w:val="000000" w:themeColor="text1"/>
          <w:szCs w:val="24"/>
          <w:vertAlign w:val="superscript"/>
        </w:rPr>
        <w:t>23</w:t>
      </w:r>
      <w:r w:rsidR="00015D42" w:rsidRPr="00D8347A">
        <w:rPr>
          <w:rFonts w:ascii="Book Antiqua" w:hAnsi="Book Antiqua" w:cs="Times New Roman"/>
          <w:color w:val="000000" w:themeColor="text1"/>
          <w:szCs w:val="24"/>
          <w:vertAlign w:val="superscript"/>
        </w:rPr>
        <w:t>]</w:t>
      </w:r>
      <w:r w:rsidR="00015D42" w:rsidRPr="00D8347A">
        <w:rPr>
          <w:rFonts w:ascii="Book Antiqua" w:hAnsi="Book Antiqua" w:cs="Times New Roman"/>
          <w:color w:val="000000" w:themeColor="text1"/>
          <w:szCs w:val="24"/>
        </w:rPr>
        <w:t xml:space="preserve">. </w:t>
      </w:r>
      <w:r w:rsidR="00F62C8E" w:rsidRPr="00D8347A">
        <w:rPr>
          <w:rFonts w:ascii="Book Antiqua" w:hAnsi="Book Antiqua" w:cs="Times New Roman"/>
          <w:color w:val="000000" w:themeColor="text1"/>
          <w:szCs w:val="24"/>
        </w:rPr>
        <w:t xml:space="preserve">Lee </w:t>
      </w:r>
      <w:r w:rsidR="007D0B01" w:rsidRPr="00D8347A">
        <w:rPr>
          <w:rFonts w:ascii="Book Antiqua" w:hAnsi="Book Antiqua" w:cs="Times New Roman"/>
          <w:i/>
          <w:color w:val="000000" w:themeColor="text1"/>
          <w:szCs w:val="24"/>
        </w:rPr>
        <w:t>et al</w:t>
      </w:r>
      <w:r w:rsidR="00A1154D" w:rsidRPr="00D8347A">
        <w:rPr>
          <w:rFonts w:ascii="Book Antiqua" w:hAnsi="Book Antiqua" w:cs="Times New Roman"/>
          <w:color w:val="000000" w:themeColor="text1"/>
          <w:szCs w:val="24"/>
          <w:vertAlign w:val="superscript"/>
        </w:rPr>
        <w:t>[24]</w:t>
      </w:r>
      <w:r w:rsidR="00A1154D" w:rsidRPr="00D8347A">
        <w:rPr>
          <w:rFonts w:ascii="Book Antiqua" w:hAnsi="Book Antiqua" w:cs="Times New Roman" w:hint="eastAsia"/>
          <w:color w:val="000000" w:themeColor="text1"/>
          <w:szCs w:val="24"/>
        </w:rPr>
        <w:t xml:space="preserve"> </w:t>
      </w:r>
      <w:r w:rsidR="00015D42" w:rsidRPr="00D8347A">
        <w:rPr>
          <w:rFonts w:ascii="Book Antiqua" w:hAnsi="Book Antiqua" w:cs="Times New Roman"/>
          <w:color w:val="000000" w:themeColor="text1"/>
          <w:szCs w:val="24"/>
        </w:rPr>
        <w:t xml:space="preserve">found that </w:t>
      </w:r>
      <w:r w:rsidR="007D0B01" w:rsidRPr="00D8347A">
        <w:rPr>
          <w:rFonts w:ascii="Book Antiqua" w:hAnsi="Book Antiqua" w:cs="Times New Roman"/>
          <w:color w:val="000000" w:themeColor="text1"/>
          <w:szCs w:val="24"/>
        </w:rPr>
        <w:t xml:space="preserve">the </w:t>
      </w:r>
      <w:r w:rsidR="00015D42" w:rsidRPr="00D8347A">
        <w:rPr>
          <w:rFonts w:ascii="Book Antiqua" w:hAnsi="Book Antiqua" w:cs="Times New Roman"/>
          <w:color w:val="000000" w:themeColor="text1"/>
          <w:szCs w:val="24"/>
        </w:rPr>
        <w:t xml:space="preserve">presence of LVI correlated with </w:t>
      </w:r>
      <w:r w:rsidR="007D0B01" w:rsidRPr="00D8347A">
        <w:rPr>
          <w:rFonts w:ascii="Book Antiqua" w:hAnsi="Book Antiqua" w:cs="Times New Roman"/>
          <w:color w:val="000000" w:themeColor="text1"/>
          <w:szCs w:val="24"/>
        </w:rPr>
        <w:t xml:space="preserve">the </w:t>
      </w:r>
      <w:r w:rsidR="00015D42" w:rsidRPr="00D8347A">
        <w:rPr>
          <w:rFonts w:ascii="Book Antiqua" w:hAnsi="Book Antiqua" w:cs="Times New Roman"/>
          <w:color w:val="000000" w:themeColor="text1"/>
          <w:szCs w:val="24"/>
        </w:rPr>
        <w:t>presence of lymph node</w:t>
      </w:r>
      <w:r w:rsidR="00F62C8E" w:rsidRPr="00D8347A">
        <w:rPr>
          <w:rFonts w:ascii="Book Antiqua" w:hAnsi="Book Antiqua" w:cs="Times New Roman"/>
          <w:color w:val="000000" w:themeColor="text1"/>
          <w:szCs w:val="24"/>
        </w:rPr>
        <w:t xml:space="preserve"> metastasi</w:t>
      </w:r>
      <w:r w:rsidR="00015D42" w:rsidRPr="00D8347A">
        <w:rPr>
          <w:rFonts w:ascii="Book Antiqua" w:hAnsi="Book Antiqua" w:cs="Times New Roman"/>
          <w:color w:val="000000" w:themeColor="text1"/>
          <w:szCs w:val="24"/>
        </w:rPr>
        <w:t xml:space="preserve">s for patients with </w:t>
      </w:r>
      <w:r w:rsidR="00F62C8E" w:rsidRPr="00D8347A">
        <w:rPr>
          <w:rFonts w:ascii="Book Antiqua" w:hAnsi="Book Antiqua" w:cs="Times New Roman"/>
          <w:color w:val="000000" w:themeColor="text1"/>
          <w:szCs w:val="24"/>
        </w:rPr>
        <w:t>gastric carcinoma</w:t>
      </w:r>
      <w:r w:rsidR="00015D42" w:rsidRPr="00D8347A">
        <w:rPr>
          <w:rFonts w:ascii="Book Antiqua" w:hAnsi="Book Antiqua" w:cs="Times New Roman"/>
          <w:color w:val="000000" w:themeColor="text1"/>
          <w:szCs w:val="24"/>
        </w:rPr>
        <w:t>.</w:t>
      </w:r>
      <w:r w:rsidR="006A7A5B" w:rsidRPr="00D8347A">
        <w:rPr>
          <w:rFonts w:ascii="Book Antiqua" w:hAnsi="Book Antiqua" w:cs="Times New Roman"/>
          <w:color w:val="000000" w:themeColor="text1"/>
          <w:szCs w:val="24"/>
        </w:rPr>
        <w:t xml:space="preserve"> </w:t>
      </w:r>
      <w:r w:rsidR="00D36668" w:rsidRPr="00D8347A">
        <w:rPr>
          <w:rFonts w:ascii="Book Antiqua" w:hAnsi="Book Antiqua" w:cs="Times New Roman"/>
          <w:color w:val="000000" w:themeColor="text1"/>
          <w:szCs w:val="24"/>
        </w:rPr>
        <w:t>For different types of cholangiocarcinoma, the effect of LVI on prognosis was also different. Kim</w:t>
      </w:r>
      <w:r w:rsidR="00A1154D" w:rsidRPr="00D8347A">
        <w:rPr>
          <w:rFonts w:ascii="Book Antiqua" w:hAnsi="Book Antiqua" w:cs="Times New Roman" w:hint="eastAsia"/>
          <w:color w:val="000000" w:themeColor="text1"/>
          <w:szCs w:val="24"/>
        </w:rPr>
        <w:t xml:space="preserve"> </w:t>
      </w:r>
      <w:r w:rsidR="00D36668" w:rsidRPr="00D8347A">
        <w:rPr>
          <w:rFonts w:ascii="Book Antiqua" w:hAnsi="Book Antiqua" w:cs="Times New Roman"/>
          <w:i/>
          <w:color w:val="000000" w:themeColor="text1"/>
          <w:szCs w:val="24"/>
        </w:rPr>
        <w:t>et al</w:t>
      </w:r>
      <w:r w:rsidR="00A1154D" w:rsidRPr="00D8347A">
        <w:rPr>
          <w:rFonts w:ascii="Book Antiqua" w:hAnsi="Book Antiqua" w:cs="Times New Roman"/>
          <w:color w:val="000000" w:themeColor="text1"/>
          <w:szCs w:val="24"/>
          <w:vertAlign w:val="superscript"/>
        </w:rPr>
        <w:t>[25]</w:t>
      </w:r>
      <w:r w:rsidR="00D36668" w:rsidRPr="00D8347A">
        <w:rPr>
          <w:rFonts w:ascii="Book Antiqua" w:hAnsi="Book Antiqua" w:cs="Times New Roman"/>
          <w:i/>
          <w:color w:val="000000" w:themeColor="text1"/>
          <w:szCs w:val="24"/>
        </w:rPr>
        <w:t xml:space="preserve"> </w:t>
      </w:r>
      <w:r w:rsidR="00D36668" w:rsidRPr="00D8347A">
        <w:rPr>
          <w:rFonts w:ascii="Book Antiqua" w:hAnsi="Book Antiqua" w:cs="Times New Roman"/>
          <w:color w:val="000000" w:themeColor="text1"/>
          <w:szCs w:val="24"/>
        </w:rPr>
        <w:t xml:space="preserve">reported that LVI </w:t>
      </w:r>
      <w:r w:rsidR="008508AA" w:rsidRPr="00D8347A">
        <w:rPr>
          <w:rFonts w:ascii="Book Antiqua" w:hAnsi="Book Antiqua" w:cs="Times New Roman"/>
          <w:color w:val="000000" w:themeColor="text1"/>
          <w:szCs w:val="24"/>
        </w:rPr>
        <w:t>did not influence</w:t>
      </w:r>
      <w:r w:rsidR="00D36668" w:rsidRPr="00D8347A">
        <w:rPr>
          <w:rFonts w:ascii="Book Antiqua" w:hAnsi="Book Antiqua" w:cs="Times New Roman"/>
          <w:color w:val="000000" w:themeColor="text1"/>
          <w:szCs w:val="24"/>
        </w:rPr>
        <w:t xml:space="preserve"> the survival of patients with distal cholangiocarcinoma. Fisher</w:t>
      </w:r>
      <w:r w:rsidR="00A1154D" w:rsidRPr="00D8347A">
        <w:rPr>
          <w:rFonts w:ascii="Book Antiqua" w:hAnsi="Book Antiqua" w:cs="Times New Roman" w:hint="eastAsia"/>
          <w:color w:val="000000" w:themeColor="text1"/>
          <w:szCs w:val="24"/>
        </w:rPr>
        <w:t xml:space="preserve"> </w:t>
      </w:r>
      <w:r w:rsidR="00D36668" w:rsidRPr="00D8347A">
        <w:rPr>
          <w:rFonts w:ascii="Book Antiqua" w:hAnsi="Book Antiqua" w:cs="Times New Roman"/>
          <w:i/>
          <w:color w:val="000000" w:themeColor="text1"/>
          <w:szCs w:val="24"/>
        </w:rPr>
        <w:t>et al</w:t>
      </w:r>
      <w:r w:rsidR="00A1154D" w:rsidRPr="00D8347A">
        <w:rPr>
          <w:rFonts w:ascii="Book Antiqua" w:hAnsi="Book Antiqua" w:cs="Times New Roman"/>
          <w:color w:val="000000" w:themeColor="text1"/>
          <w:szCs w:val="24"/>
          <w:vertAlign w:val="superscript"/>
        </w:rPr>
        <w:t>[26]</w:t>
      </w:r>
      <w:r w:rsidR="00D36668" w:rsidRPr="00D8347A">
        <w:rPr>
          <w:rFonts w:ascii="Book Antiqua" w:hAnsi="Book Antiqua" w:cs="Times New Roman"/>
          <w:color w:val="000000" w:themeColor="text1"/>
          <w:szCs w:val="24"/>
        </w:rPr>
        <w:t xml:space="preserve"> reported that LVI had an adverse influence on survival of patients with intrahepatic cholangiocarcinoma. Both </w:t>
      </w:r>
      <w:r w:rsidR="00A1154D" w:rsidRPr="00D8347A">
        <w:rPr>
          <w:rFonts w:ascii="Book Antiqua" w:hAnsi="Book Antiqua" w:cs="Times New Roman" w:hint="eastAsia"/>
          <w:color w:val="000000" w:themeColor="text1"/>
          <w:szCs w:val="24"/>
        </w:rPr>
        <w:t xml:space="preserve">of studies </w:t>
      </w:r>
      <w:r w:rsidR="008508AA" w:rsidRPr="00D8347A">
        <w:rPr>
          <w:rFonts w:ascii="Book Antiqua" w:hAnsi="Book Antiqua" w:cs="Times New Roman"/>
          <w:color w:val="000000" w:themeColor="text1"/>
          <w:szCs w:val="24"/>
        </w:rPr>
        <w:t>found that LVI wa</w:t>
      </w:r>
      <w:r w:rsidR="00D36668" w:rsidRPr="00D8347A">
        <w:rPr>
          <w:rFonts w:ascii="Book Antiqua" w:hAnsi="Book Antiqua" w:cs="Times New Roman"/>
          <w:color w:val="000000" w:themeColor="text1"/>
          <w:szCs w:val="24"/>
        </w:rPr>
        <w:t>s associated with lymph node metastasis</w:t>
      </w:r>
      <w:r w:rsidR="00D36668" w:rsidRPr="00D8347A">
        <w:rPr>
          <w:rFonts w:ascii="Book Antiqua" w:hAnsi="Book Antiqua" w:cs="Times New Roman"/>
          <w:color w:val="000000" w:themeColor="text1"/>
          <w:szCs w:val="24"/>
          <w:vertAlign w:val="superscript"/>
        </w:rPr>
        <w:t>[25,26]</w:t>
      </w:r>
      <w:r w:rsidR="00D36668" w:rsidRPr="00D8347A">
        <w:rPr>
          <w:rFonts w:ascii="Book Antiqua" w:hAnsi="Book Antiqua" w:cs="Times New Roman"/>
          <w:color w:val="000000" w:themeColor="text1"/>
          <w:szCs w:val="24"/>
        </w:rPr>
        <w:t>.</w:t>
      </w:r>
      <w:r w:rsidR="00A1154D" w:rsidRPr="00D8347A">
        <w:rPr>
          <w:rFonts w:ascii="Book Antiqua" w:hAnsi="Book Antiqua" w:cs="Times New Roman" w:hint="eastAsia"/>
          <w:color w:val="000000" w:themeColor="text1"/>
          <w:szCs w:val="24"/>
        </w:rPr>
        <w:t xml:space="preserve"> </w:t>
      </w:r>
      <w:r w:rsidR="0004276F" w:rsidRPr="00D8347A">
        <w:rPr>
          <w:rFonts w:ascii="Book Antiqua" w:hAnsi="Book Antiqua" w:cs="Times New Roman"/>
          <w:color w:val="000000" w:themeColor="text1"/>
          <w:szCs w:val="24"/>
        </w:rPr>
        <w:t>In our analysis, N1 stage was</w:t>
      </w:r>
      <w:r w:rsidRPr="00D8347A">
        <w:rPr>
          <w:rFonts w:ascii="Book Antiqua" w:hAnsi="Book Antiqua" w:cs="Times New Roman"/>
          <w:color w:val="000000" w:themeColor="text1"/>
          <w:szCs w:val="24"/>
        </w:rPr>
        <w:t xml:space="preserve"> </w:t>
      </w:r>
      <w:r w:rsidR="008508AA" w:rsidRPr="00D8347A">
        <w:rPr>
          <w:rFonts w:ascii="Book Antiqua" w:hAnsi="Book Antiqua" w:cs="Times New Roman"/>
          <w:color w:val="000000" w:themeColor="text1"/>
          <w:szCs w:val="24"/>
        </w:rPr>
        <w:t xml:space="preserve">a </w:t>
      </w:r>
      <w:r w:rsidRPr="00D8347A">
        <w:rPr>
          <w:rFonts w:ascii="Book Antiqua" w:hAnsi="Book Antiqua" w:cs="Times New Roman"/>
          <w:color w:val="000000" w:themeColor="text1"/>
          <w:szCs w:val="24"/>
        </w:rPr>
        <w:t xml:space="preserve">significant factor </w:t>
      </w:r>
      <w:r w:rsidR="008508AA" w:rsidRPr="00D8347A">
        <w:rPr>
          <w:rFonts w:ascii="Book Antiqua" w:hAnsi="Book Antiqua" w:cs="Times New Roman"/>
          <w:color w:val="000000" w:themeColor="text1"/>
          <w:szCs w:val="24"/>
        </w:rPr>
        <w:t xml:space="preserve">that was </w:t>
      </w:r>
      <w:r w:rsidRPr="00D8347A">
        <w:rPr>
          <w:rFonts w:ascii="Book Antiqua" w:hAnsi="Book Antiqua" w:cs="Times New Roman"/>
          <w:color w:val="000000" w:themeColor="text1"/>
          <w:szCs w:val="24"/>
        </w:rPr>
        <w:t>associated with LVI in type IV HC patients.</w:t>
      </w:r>
      <w:r w:rsidR="00015D42" w:rsidRPr="00D8347A">
        <w:rPr>
          <w:rFonts w:ascii="Book Antiqua" w:hAnsi="Book Antiqua" w:cs="Times New Roman"/>
          <w:color w:val="000000" w:themeColor="text1"/>
          <w:szCs w:val="24"/>
        </w:rPr>
        <w:t xml:space="preserve"> </w:t>
      </w:r>
      <w:r w:rsidR="00637784" w:rsidRPr="00D8347A">
        <w:rPr>
          <w:rFonts w:ascii="Book Antiqua" w:hAnsi="Book Antiqua" w:cs="Times New Roman"/>
          <w:color w:val="000000" w:themeColor="text1"/>
          <w:szCs w:val="24"/>
        </w:rPr>
        <w:t>It is generally known that tumor cells and tumor stromal cells (</w:t>
      </w:r>
      <w:r w:rsidR="00E75E08" w:rsidRPr="00D8347A">
        <w:rPr>
          <w:rFonts w:ascii="Book Antiqua" w:hAnsi="Book Antiqua" w:cs="Times New Roman"/>
          <w:color w:val="000000" w:themeColor="text1"/>
          <w:szCs w:val="24"/>
        </w:rPr>
        <w:t xml:space="preserve">such as </w:t>
      </w:r>
      <w:r w:rsidR="00637784" w:rsidRPr="00D8347A">
        <w:rPr>
          <w:rFonts w:ascii="Book Antiqua" w:hAnsi="Book Antiqua" w:cs="Times New Roman"/>
          <w:color w:val="000000" w:themeColor="text1"/>
          <w:szCs w:val="24"/>
        </w:rPr>
        <w:t>macrophages</w:t>
      </w:r>
      <w:r w:rsidR="00753B38" w:rsidRPr="00D8347A">
        <w:rPr>
          <w:rFonts w:ascii="Book Antiqua" w:hAnsi="Book Antiqua" w:cs="Times New Roman"/>
          <w:color w:val="000000" w:themeColor="text1"/>
          <w:szCs w:val="24"/>
        </w:rPr>
        <w:t xml:space="preserve"> </w:t>
      </w:r>
      <w:r w:rsidR="008508AA" w:rsidRPr="00D8347A">
        <w:rPr>
          <w:rFonts w:ascii="Book Antiqua" w:hAnsi="Book Antiqua" w:cs="Times New Roman"/>
          <w:color w:val="000000" w:themeColor="text1"/>
          <w:szCs w:val="24"/>
        </w:rPr>
        <w:t>and</w:t>
      </w:r>
      <w:r w:rsidR="00637784" w:rsidRPr="00D8347A">
        <w:rPr>
          <w:rFonts w:ascii="Book Antiqua" w:hAnsi="Book Antiqua" w:cs="Times New Roman"/>
          <w:color w:val="000000" w:themeColor="text1"/>
          <w:szCs w:val="24"/>
        </w:rPr>
        <w:t xml:space="preserve"> thrombocytes) can produce pro-lymphangiogenic factors, which increase lymphovascular density in</w:t>
      </w:r>
      <w:r w:rsidR="00C1364F" w:rsidRPr="00D8347A">
        <w:rPr>
          <w:rFonts w:ascii="Book Antiqua" w:hAnsi="Book Antiqua" w:cs="Times New Roman"/>
          <w:color w:val="000000" w:themeColor="text1"/>
          <w:szCs w:val="24"/>
        </w:rPr>
        <w:t xml:space="preserve"> and around the tumors</w:t>
      </w:r>
      <w:r w:rsidR="00637784" w:rsidRPr="00D8347A">
        <w:rPr>
          <w:rFonts w:ascii="Book Antiqua" w:hAnsi="Book Antiqua" w:cs="Times New Roman"/>
          <w:color w:val="000000" w:themeColor="text1"/>
          <w:szCs w:val="24"/>
          <w:vertAlign w:val="superscript"/>
        </w:rPr>
        <w:t>[2</w:t>
      </w:r>
      <w:r w:rsidR="005F26A6" w:rsidRPr="00D8347A">
        <w:rPr>
          <w:rFonts w:ascii="Book Antiqua" w:hAnsi="Book Antiqua" w:cs="Times New Roman"/>
          <w:color w:val="000000" w:themeColor="text1"/>
          <w:szCs w:val="24"/>
          <w:vertAlign w:val="superscript"/>
        </w:rPr>
        <w:t>7</w:t>
      </w:r>
      <w:r w:rsidR="00A1154D" w:rsidRPr="00D8347A">
        <w:rPr>
          <w:rFonts w:ascii="Book Antiqua" w:hAnsi="Book Antiqua" w:cs="Times New Roman"/>
          <w:color w:val="000000" w:themeColor="text1"/>
          <w:szCs w:val="24"/>
          <w:vertAlign w:val="superscript"/>
        </w:rPr>
        <w:t>,</w:t>
      </w:r>
      <w:r w:rsidR="009A0668" w:rsidRPr="00D8347A">
        <w:rPr>
          <w:rFonts w:ascii="Book Antiqua" w:hAnsi="Book Antiqua" w:cs="Times New Roman"/>
          <w:color w:val="000000" w:themeColor="text1"/>
          <w:szCs w:val="24"/>
          <w:vertAlign w:val="superscript"/>
        </w:rPr>
        <w:t>2</w:t>
      </w:r>
      <w:r w:rsidR="005F26A6" w:rsidRPr="00D8347A">
        <w:rPr>
          <w:rFonts w:ascii="Book Antiqua" w:hAnsi="Book Antiqua" w:cs="Times New Roman"/>
          <w:color w:val="000000" w:themeColor="text1"/>
          <w:szCs w:val="24"/>
          <w:vertAlign w:val="superscript"/>
        </w:rPr>
        <w:t>8</w:t>
      </w:r>
      <w:r w:rsidR="00637784" w:rsidRPr="00D8347A">
        <w:rPr>
          <w:rFonts w:ascii="Book Antiqua" w:hAnsi="Book Antiqua" w:cs="Times New Roman"/>
          <w:color w:val="000000" w:themeColor="text1"/>
          <w:szCs w:val="24"/>
          <w:vertAlign w:val="superscript"/>
        </w:rPr>
        <w:t>]</w:t>
      </w:r>
      <w:r w:rsidR="00DA5E9B" w:rsidRPr="00D8347A">
        <w:rPr>
          <w:rFonts w:ascii="Book Antiqua" w:hAnsi="Book Antiqua" w:cs="Times New Roman"/>
          <w:color w:val="000000" w:themeColor="text1"/>
          <w:szCs w:val="24"/>
        </w:rPr>
        <w:t>, mainly peritumoral regions.</w:t>
      </w:r>
      <w:r w:rsidR="0013592B" w:rsidRPr="00D8347A">
        <w:rPr>
          <w:rFonts w:ascii="Book Antiqua" w:hAnsi="Book Antiqua" w:cs="Times New Roman"/>
          <w:color w:val="000000" w:themeColor="text1"/>
          <w:szCs w:val="24"/>
        </w:rPr>
        <w:t xml:space="preserve"> </w:t>
      </w:r>
      <w:r w:rsidR="009C0B92" w:rsidRPr="00D8347A">
        <w:rPr>
          <w:rFonts w:ascii="Book Antiqua" w:hAnsi="Book Antiqua" w:cs="Times New Roman"/>
          <w:color w:val="000000" w:themeColor="text1"/>
          <w:szCs w:val="24"/>
        </w:rPr>
        <w:t>Lymph node metastases were often occurred in tumors lacking intratumoral functional lymphatics, suggesting that functional lymphatics at the peritumoral regions are the route of lymphatic dissemination.</w:t>
      </w:r>
      <w:r w:rsidR="0013592B" w:rsidRPr="00D8347A">
        <w:rPr>
          <w:rFonts w:ascii="Book Antiqua" w:hAnsi="Book Antiqua" w:cs="Times New Roman"/>
          <w:color w:val="000000" w:themeColor="text1"/>
          <w:szCs w:val="24"/>
        </w:rPr>
        <w:t xml:space="preserve"> </w:t>
      </w:r>
      <w:r w:rsidR="00637784" w:rsidRPr="00D8347A">
        <w:rPr>
          <w:rFonts w:ascii="Book Antiqua" w:hAnsi="Book Antiqua" w:cs="Times New Roman"/>
          <w:color w:val="000000" w:themeColor="text1"/>
          <w:szCs w:val="24"/>
        </w:rPr>
        <w:t xml:space="preserve">Increased </w:t>
      </w:r>
      <w:r w:rsidR="009C0B92" w:rsidRPr="00D8347A">
        <w:rPr>
          <w:rFonts w:ascii="Book Antiqua" w:hAnsi="Book Antiqua" w:cs="Times New Roman"/>
          <w:color w:val="000000" w:themeColor="text1"/>
          <w:szCs w:val="24"/>
        </w:rPr>
        <w:t xml:space="preserve">peritumoral </w:t>
      </w:r>
      <w:r w:rsidR="00637784" w:rsidRPr="00D8347A">
        <w:rPr>
          <w:rFonts w:ascii="Book Antiqua" w:hAnsi="Book Antiqua" w:cs="Times New Roman"/>
          <w:color w:val="000000" w:themeColor="text1"/>
          <w:szCs w:val="24"/>
        </w:rPr>
        <w:t xml:space="preserve">lymphovascular density is considered to increase the flow of lymphatic fluid and </w:t>
      </w:r>
      <w:r w:rsidR="00083E42" w:rsidRPr="00D8347A">
        <w:rPr>
          <w:rFonts w:ascii="Book Antiqua" w:hAnsi="Book Antiqua" w:cs="Times New Roman"/>
          <w:color w:val="000000" w:themeColor="text1"/>
          <w:szCs w:val="24"/>
        </w:rPr>
        <w:t xml:space="preserve">provided an </w:t>
      </w:r>
      <w:r w:rsidR="00637784" w:rsidRPr="00D8347A">
        <w:rPr>
          <w:rFonts w:ascii="Book Antiqua" w:hAnsi="Book Antiqua" w:cs="Times New Roman"/>
          <w:color w:val="000000" w:themeColor="text1"/>
          <w:szCs w:val="24"/>
        </w:rPr>
        <w:t xml:space="preserve">opportunity </w:t>
      </w:r>
      <w:r w:rsidR="00083E42" w:rsidRPr="00D8347A">
        <w:rPr>
          <w:rFonts w:ascii="Book Antiqua" w:hAnsi="Book Antiqua" w:cs="Times New Roman"/>
          <w:color w:val="000000" w:themeColor="text1"/>
          <w:szCs w:val="24"/>
        </w:rPr>
        <w:t>for</w:t>
      </w:r>
      <w:r w:rsidR="00B52517" w:rsidRPr="00D8347A">
        <w:rPr>
          <w:rFonts w:ascii="Book Antiqua" w:hAnsi="Book Antiqua" w:cs="Times New Roman"/>
          <w:color w:val="000000" w:themeColor="text1"/>
          <w:szCs w:val="24"/>
        </w:rPr>
        <w:t xml:space="preserve"> </w:t>
      </w:r>
      <w:r w:rsidR="00637784" w:rsidRPr="00D8347A">
        <w:rPr>
          <w:rFonts w:ascii="Book Antiqua" w:hAnsi="Book Antiqua" w:cs="Times New Roman"/>
          <w:color w:val="000000" w:themeColor="text1"/>
          <w:szCs w:val="24"/>
        </w:rPr>
        <w:t>invasi</w:t>
      </w:r>
      <w:r w:rsidR="009C0B92" w:rsidRPr="00D8347A">
        <w:rPr>
          <w:rFonts w:ascii="Book Antiqua" w:hAnsi="Book Antiqua" w:cs="Times New Roman"/>
          <w:color w:val="000000" w:themeColor="text1"/>
          <w:szCs w:val="24"/>
        </w:rPr>
        <w:t>ve tumor cells access the lymphatic vessels</w:t>
      </w:r>
      <w:r w:rsidR="00637784" w:rsidRPr="00D8347A">
        <w:rPr>
          <w:rFonts w:ascii="Book Antiqua" w:hAnsi="Book Antiqua" w:cs="Times New Roman"/>
          <w:color w:val="000000" w:themeColor="text1"/>
          <w:szCs w:val="24"/>
          <w:vertAlign w:val="superscript"/>
        </w:rPr>
        <w:t>[</w:t>
      </w:r>
      <w:r w:rsidR="00C1364F" w:rsidRPr="00D8347A">
        <w:rPr>
          <w:rFonts w:ascii="Book Antiqua" w:hAnsi="Book Antiqua" w:cs="Times New Roman"/>
          <w:color w:val="000000" w:themeColor="text1"/>
          <w:szCs w:val="24"/>
          <w:vertAlign w:val="superscript"/>
        </w:rPr>
        <w:t>2</w:t>
      </w:r>
      <w:r w:rsidR="005F26A6" w:rsidRPr="00D8347A">
        <w:rPr>
          <w:rFonts w:ascii="Book Antiqua" w:hAnsi="Book Antiqua" w:cs="Times New Roman"/>
          <w:color w:val="000000" w:themeColor="text1"/>
          <w:szCs w:val="24"/>
          <w:vertAlign w:val="superscript"/>
        </w:rPr>
        <w:t>9</w:t>
      </w:r>
      <w:r w:rsidR="00637784" w:rsidRPr="00D8347A">
        <w:rPr>
          <w:rFonts w:ascii="Book Antiqua" w:hAnsi="Book Antiqua" w:cs="Times New Roman"/>
          <w:color w:val="000000" w:themeColor="text1"/>
          <w:szCs w:val="24"/>
          <w:vertAlign w:val="superscript"/>
        </w:rPr>
        <w:t>]</w:t>
      </w:r>
      <w:r w:rsidR="00637784" w:rsidRPr="00D8347A">
        <w:rPr>
          <w:rFonts w:ascii="Book Antiqua" w:hAnsi="Book Antiqua" w:cs="Times New Roman"/>
          <w:color w:val="000000" w:themeColor="text1"/>
          <w:szCs w:val="24"/>
        </w:rPr>
        <w:t>.</w:t>
      </w:r>
      <w:r w:rsidR="00D878E6" w:rsidRPr="00D8347A">
        <w:rPr>
          <w:rFonts w:ascii="Book Antiqua" w:hAnsi="Book Antiqua" w:cs="Times New Roman"/>
          <w:color w:val="000000" w:themeColor="text1"/>
          <w:szCs w:val="24"/>
        </w:rPr>
        <w:t xml:space="preserve"> </w:t>
      </w:r>
      <w:r w:rsidR="00E75E08" w:rsidRPr="00D8347A">
        <w:rPr>
          <w:rFonts w:ascii="Book Antiqua" w:hAnsi="Book Antiqua" w:cs="Times New Roman"/>
          <w:color w:val="000000" w:themeColor="text1"/>
          <w:szCs w:val="24"/>
        </w:rPr>
        <w:t xml:space="preserve">This may elucidate our results that </w:t>
      </w:r>
      <w:r w:rsidR="00D878E6" w:rsidRPr="00D8347A">
        <w:rPr>
          <w:rFonts w:ascii="Book Antiqua" w:hAnsi="Book Antiqua" w:cs="Times New Roman"/>
          <w:color w:val="000000" w:themeColor="text1"/>
          <w:szCs w:val="24"/>
        </w:rPr>
        <w:t xml:space="preserve">LVI is closely related to lymph node metastasis. </w:t>
      </w:r>
      <w:r w:rsidR="00E75E08" w:rsidRPr="00D8347A">
        <w:rPr>
          <w:rFonts w:ascii="Book Antiqua" w:hAnsi="Book Antiqua" w:cs="Times New Roman"/>
          <w:color w:val="000000" w:themeColor="text1"/>
          <w:szCs w:val="24"/>
        </w:rPr>
        <w:t>Moreover</w:t>
      </w:r>
      <w:r w:rsidR="00D878E6" w:rsidRPr="00D8347A">
        <w:rPr>
          <w:rFonts w:ascii="Book Antiqua" w:hAnsi="Book Antiqua" w:cs="Times New Roman"/>
          <w:color w:val="000000" w:themeColor="text1"/>
          <w:szCs w:val="24"/>
        </w:rPr>
        <w:t xml:space="preserve">, we speculated that LVI may be the precursor of lymph node metastasis. </w:t>
      </w:r>
      <w:r w:rsidR="00212EEE" w:rsidRPr="00D8347A">
        <w:rPr>
          <w:rFonts w:ascii="Book Antiqua" w:hAnsi="Book Antiqua" w:cs="Times New Roman"/>
          <w:color w:val="000000" w:themeColor="text1"/>
          <w:szCs w:val="24"/>
        </w:rPr>
        <w:t>Thus,</w:t>
      </w:r>
      <w:r w:rsidR="00DF34B4" w:rsidRPr="00D8347A">
        <w:rPr>
          <w:rFonts w:ascii="Book Antiqua" w:hAnsi="Book Antiqua" w:cs="Times New Roman"/>
          <w:color w:val="000000" w:themeColor="text1"/>
          <w:szCs w:val="24"/>
        </w:rPr>
        <w:t xml:space="preserve"> we divided patients without lymph nodes metastases</w:t>
      </w:r>
      <w:r w:rsidR="00982ED0" w:rsidRPr="00D8347A">
        <w:rPr>
          <w:rFonts w:ascii="Book Antiqua" w:hAnsi="Book Antiqua" w:cs="Times New Roman"/>
          <w:color w:val="000000" w:themeColor="text1"/>
          <w:szCs w:val="24"/>
        </w:rPr>
        <w:t xml:space="preserve"> into LVI </w:t>
      </w:r>
      <w:r w:rsidR="00DF34B4" w:rsidRPr="00D8347A">
        <w:rPr>
          <w:rFonts w:ascii="Book Antiqua" w:hAnsi="Book Antiqua" w:cs="Times New Roman"/>
          <w:color w:val="000000" w:themeColor="text1"/>
          <w:szCs w:val="24"/>
        </w:rPr>
        <w:t>po</w:t>
      </w:r>
      <w:r w:rsidR="00A448DD" w:rsidRPr="00D8347A">
        <w:rPr>
          <w:rFonts w:ascii="Book Antiqua" w:hAnsi="Book Antiqua" w:cs="Times New Roman"/>
          <w:color w:val="000000" w:themeColor="text1"/>
          <w:szCs w:val="24"/>
        </w:rPr>
        <w:t>s</w:t>
      </w:r>
      <w:r w:rsidR="00982ED0" w:rsidRPr="00D8347A">
        <w:rPr>
          <w:rFonts w:ascii="Book Antiqua" w:hAnsi="Book Antiqua" w:cs="Times New Roman"/>
          <w:color w:val="000000" w:themeColor="text1"/>
          <w:szCs w:val="24"/>
        </w:rPr>
        <w:t xml:space="preserve">itive and LVI </w:t>
      </w:r>
      <w:r w:rsidR="00DF34B4" w:rsidRPr="00D8347A">
        <w:rPr>
          <w:rFonts w:ascii="Book Antiqua" w:hAnsi="Book Antiqua" w:cs="Times New Roman"/>
          <w:color w:val="000000" w:themeColor="text1"/>
          <w:szCs w:val="24"/>
        </w:rPr>
        <w:t xml:space="preserve">negative subgroups, </w:t>
      </w:r>
      <w:r w:rsidR="00A448DD" w:rsidRPr="00D8347A">
        <w:rPr>
          <w:rFonts w:ascii="Book Antiqua" w:hAnsi="Book Antiqua" w:cs="Times New Roman"/>
          <w:color w:val="000000" w:themeColor="text1"/>
          <w:szCs w:val="24"/>
        </w:rPr>
        <w:t xml:space="preserve">the 5-year DFS and OS rates in the LVI negative group were significantly higher than </w:t>
      </w:r>
      <w:r w:rsidR="00212EEE" w:rsidRPr="00D8347A">
        <w:rPr>
          <w:rFonts w:ascii="Book Antiqua" w:hAnsi="Book Antiqua" w:cs="Times New Roman"/>
          <w:color w:val="000000" w:themeColor="text1"/>
          <w:szCs w:val="24"/>
        </w:rPr>
        <w:t xml:space="preserve">were found in </w:t>
      </w:r>
      <w:r w:rsidR="00A448DD" w:rsidRPr="00D8347A">
        <w:rPr>
          <w:rFonts w:ascii="Book Antiqua" w:hAnsi="Book Antiqua" w:cs="Times New Roman"/>
          <w:color w:val="000000" w:themeColor="text1"/>
          <w:szCs w:val="24"/>
        </w:rPr>
        <w:t>the LVI positive group</w:t>
      </w:r>
      <w:r w:rsidR="0026614E" w:rsidRPr="00D8347A">
        <w:rPr>
          <w:rFonts w:ascii="Book Antiqua" w:hAnsi="Book Antiqua" w:cs="Times New Roman"/>
          <w:color w:val="000000" w:themeColor="text1"/>
          <w:szCs w:val="24"/>
        </w:rPr>
        <w:t xml:space="preserve"> (</w:t>
      </w:r>
      <w:r w:rsidR="00212EEE" w:rsidRPr="00D8347A">
        <w:rPr>
          <w:rFonts w:ascii="Book Antiqua" w:hAnsi="Book Antiqua" w:cs="Times New Roman"/>
          <w:color w:val="000000" w:themeColor="text1"/>
          <w:szCs w:val="24"/>
        </w:rPr>
        <w:t>F</w:t>
      </w:r>
      <w:r w:rsidR="0026614E" w:rsidRPr="00D8347A">
        <w:rPr>
          <w:rFonts w:ascii="Book Antiqua" w:hAnsi="Book Antiqua" w:cs="Times New Roman"/>
          <w:color w:val="000000" w:themeColor="text1"/>
          <w:szCs w:val="24"/>
        </w:rPr>
        <w:t>igure 2A</w:t>
      </w:r>
      <w:r w:rsidR="00A1154D" w:rsidRPr="00D8347A">
        <w:rPr>
          <w:rFonts w:ascii="Book Antiqua" w:hAnsi="Book Antiqua" w:cs="Times New Roman" w:hint="eastAsia"/>
          <w:color w:val="000000" w:themeColor="text1"/>
          <w:szCs w:val="24"/>
        </w:rPr>
        <w:t xml:space="preserve"> and </w:t>
      </w:r>
      <w:r w:rsidR="0026614E" w:rsidRPr="00D8347A">
        <w:rPr>
          <w:rFonts w:ascii="Book Antiqua" w:hAnsi="Book Antiqua" w:cs="Times New Roman"/>
          <w:color w:val="000000" w:themeColor="text1"/>
          <w:szCs w:val="24"/>
        </w:rPr>
        <w:t>B</w:t>
      </w:r>
      <w:r w:rsidR="00982ED0" w:rsidRPr="00D8347A">
        <w:rPr>
          <w:rFonts w:ascii="Book Antiqua" w:hAnsi="Book Antiqua" w:cs="Times New Roman"/>
          <w:color w:val="000000" w:themeColor="text1"/>
          <w:szCs w:val="24"/>
        </w:rPr>
        <w:t>)</w:t>
      </w:r>
      <w:r w:rsidR="00A448DD" w:rsidRPr="00D8347A">
        <w:rPr>
          <w:rFonts w:ascii="Book Antiqua" w:hAnsi="Book Antiqua" w:cs="Times New Roman"/>
          <w:color w:val="000000" w:themeColor="text1"/>
          <w:szCs w:val="24"/>
        </w:rPr>
        <w:t xml:space="preserve">. The results indicated that </w:t>
      </w:r>
      <w:r w:rsidR="001D5651" w:rsidRPr="00D8347A">
        <w:rPr>
          <w:rFonts w:ascii="Book Antiqua" w:hAnsi="Book Antiqua" w:cs="Times New Roman"/>
          <w:color w:val="000000" w:themeColor="text1"/>
          <w:szCs w:val="24"/>
        </w:rPr>
        <w:t>L</w:t>
      </w:r>
      <w:r w:rsidR="00E022FA" w:rsidRPr="00D8347A">
        <w:rPr>
          <w:rFonts w:ascii="Book Antiqua" w:hAnsi="Book Antiqua" w:cs="Times New Roman"/>
          <w:color w:val="000000" w:themeColor="text1"/>
          <w:szCs w:val="24"/>
        </w:rPr>
        <w:t>VI is a</w:t>
      </w:r>
      <w:r w:rsidR="00E75E08" w:rsidRPr="00D8347A">
        <w:rPr>
          <w:rFonts w:ascii="Book Antiqua" w:hAnsi="Book Antiqua" w:cs="Times New Roman"/>
          <w:color w:val="000000" w:themeColor="text1"/>
          <w:szCs w:val="24"/>
        </w:rPr>
        <w:t>n</w:t>
      </w:r>
      <w:r w:rsidR="00E022FA" w:rsidRPr="00D8347A">
        <w:rPr>
          <w:rFonts w:ascii="Book Antiqua" w:hAnsi="Book Antiqua" w:cs="Times New Roman"/>
          <w:color w:val="000000" w:themeColor="text1"/>
          <w:szCs w:val="24"/>
        </w:rPr>
        <w:t xml:space="preserve"> </w:t>
      </w:r>
      <w:r w:rsidR="00E75E08" w:rsidRPr="00D8347A">
        <w:rPr>
          <w:rFonts w:ascii="Book Antiqua" w:hAnsi="Book Antiqua" w:cs="Times New Roman"/>
          <w:color w:val="000000" w:themeColor="text1"/>
          <w:szCs w:val="24"/>
        </w:rPr>
        <w:t>admirable</w:t>
      </w:r>
      <w:r w:rsidR="00E022FA" w:rsidRPr="00D8347A">
        <w:rPr>
          <w:rFonts w:ascii="Book Antiqua" w:hAnsi="Book Antiqua" w:cs="Times New Roman"/>
          <w:color w:val="000000" w:themeColor="text1"/>
          <w:szCs w:val="24"/>
        </w:rPr>
        <w:t xml:space="preserve"> prognostic predicto</w:t>
      </w:r>
      <w:r w:rsidR="001D5651" w:rsidRPr="00D8347A">
        <w:rPr>
          <w:rFonts w:ascii="Book Antiqua" w:hAnsi="Book Antiqua" w:cs="Times New Roman"/>
          <w:color w:val="000000" w:themeColor="text1"/>
          <w:szCs w:val="24"/>
        </w:rPr>
        <w:t xml:space="preserve">r for patients with type </w:t>
      </w:r>
      <w:r w:rsidR="00340C7D" w:rsidRPr="00D8347A">
        <w:rPr>
          <w:rFonts w:ascii="Book Antiqua" w:hAnsi="Book Antiqua" w:cs="Times New Roman"/>
          <w:color w:val="000000" w:themeColor="text1"/>
          <w:szCs w:val="24"/>
        </w:rPr>
        <w:t xml:space="preserve">IV </w:t>
      </w:r>
      <w:r w:rsidR="001D5651" w:rsidRPr="00D8347A">
        <w:rPr>
          <w:rFonts w:ascii="Book Antiqua" w:hAnsi="Book Antiqua" w:cs="Times New Roman"/>
          <w:color w:val="000000" w:themeColor="text1"/>
          <w:szCs w:val="24"/>
        </w:rPr>
        <w:t>HC when lymph node metastasis is absent.</w:t>
      </w:r>
    </w:p>
    <w:p w14:paraId="4C81137B" w14:textId="6C714851" w:rsidR="0026614E" w:rsidRPr="00D8347A" w:rsidRDefault="00E75E08" w:rsidP="00A1154D">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Additionally</w:t>
      </w:r>
      <w:r w:rsidR="00982ED0" w:rsidRPr="00D8347A">
        <w:rPr>
          <w:rFonts w:ascii="Book Antiqua" w:hAnsi="Book Antiqua" w:cs="Times New Roman"/>
          <w:color w:val="000000" w:themeColor="text1"/>
          <w:szCs w:val="24"/>
        </w:rPr>
        <w:t xml:space="preserve">, </w:t>
      </w:r>
      <w:r w:rsidR="00212EEE" w:rsidRPr="00D8347A">
        <w:rPr>
          <w:rFonts w:ascii="Book Antiqua" w:hAnsi="Book Antiqua" w:cs="Times New Roman"/>
          <w:color w:val="000000" w:themeColor="text1"/>
          <w:szCs w:val="24"/>
        </w:rPr>
        <w:t xml:space="preserve">a </w:t>
      </w:r>
      <w:r w:rsidR="0004276F" w:rsidRPr="00D8347A">
        <w:rPr>
          <w:rFonts w:ascii="Book Antiqua" w:hAnsi="Book Antiqua" w:cs="Times New Roman"/>
          <w:color w:val="000000" w:themeColor="text1"/>
          <w:szCs w:val="24"/>
        </w:rPr>
        <w:t>tumor size &gt; 30</w:t>
      </w:r>
      <w:r w:rsidR="00A1154D" w:rsidRPr="00D8347A">
        <w:rPr>
          <w:rFonts w:ascii="Book Antiqua" w:hAnsi="Book Antiqua" w:cs="Times New Roman" w:hint="eastAsia"/>
          <w:color w:val="000000" w:themeColor="text1"/>
          <w:szCs w:val="24"/>
        </w:rPr>
        <w:t xml:space="preserve"> </w:t>
      </w:r>
      <w:r w:rsidR="0004276F" w:rsidRPr="00D8347A">
        <w:rPr>
          <w:rFonts w:ascii="Book Antiqua" w:hAnsi="Book Antiqua" w:cs="Times New Roman"/>
          <w:color w:val="000000" w:themeColor="text1"/>
          <w:szCs w:val="24"/>
        </w:rPr>
        <w:t>mm was</w:t>
      </w:r>
      <w:r w:rsidR="00B52517" w:rsidRPr="00D8347A">
        <w:rPr>
          <w:rFonts w:ascii="Book Antiqua" w:hAnsi="Book Antiqua" w:cs="Times New Roman"/>
          <w:color w:val="000000" w:themeColor="text1"/>
          <w:szCs w:val="24"/>
        </w:rPr>
        <w:t xml:space="preserve"> </w:t>
      </w:r>
      <w:r w:rsidR="00212EEE" w:rsidRPr="00D8347A">
        <w:rPr>
          <w:rFonts w:ascii="Book Antiqua" w:hAnsi="Book Antiqua" w:cs="Times New Roman"/>
          <w:color w:val="000000" w:themeColor="text1"/>
          <w:szCs w:val="24"/>
        </w:rPr>
        <w:t>an</w:t>
      </w:r>
      <w:r w:rsidR="0004276F" w:rsidRPr="00D8347A">
        <w:rPr>
          <w:rFonts w:ascii="Book Antiqua" w:hAnsi="Book Antiqua" w:cs="Times New Roman"/>
          <w:color w:val="000000" w:themeColor="text1"/>
          <w:szCs w:val="24"/>
        </w:rPr>
        <w:t>other significant factor correlated with LVI in our series. Tumor size is recognized as a staging basis for many malig</w:t>
      </w:r>
      <w:r w:rsidR="00B1254E" w:rsidRPr="00D8347A">
        <w:rPr>
          <w:rFonts w:ascii="Book Antiqua" w:hAnsi="Book Antiqua" w:cs="Times New Roman"/>
          <w:color w:val="000000" w:themeColor="text1"/>
          <w:szCs w:val="24"/>
        </w:rPr>
        <w:t>n</w:t>
      </w:r>
      <w:r w:rsidR="0004276F" w:rsidRPr="00D8347A">
        <w:rPr>
          <w:rFonts w:ascii="Book Antiqua" w:hAnsi="Book Antiqua" w:cs="Times New Roman"/>
          <w:color w:val="000000" w:themeColor="text1"/>
          <w:szCs w:val="24"/>
        </w:rPr>
        <w:t xml:space="preserve">ant tumors, including thyroid carcinoma, breast carcinoma, </w:t>
      </w:r>
      <w:r w:rsidR="00212EEE" w:rsidRPr="00D8347A">
        <w:rPr>
          <w:rFonts w:ascii="Book Antiqua" w:hAnsi="Book Antiqua" w:cs="Times New Roman"/>
          <w:color w:val="000000" w:themeColor="text1"/>
          <w:szCs w:val="24"/>
        </w:rPr>
        <w:t xml:space="preserve">and </w:t>
      </w:r>
      <w:r w:rsidR="0004276F" w:rsidRPr="00D8347A">
        <w:rPr>
          <w:rFonts w:ascii="Book Antiqua" w:hAnsi="Book Antiqua" w:cs="Times New Roman"/>
          <w:color w:val="000000" w:themeColor="text1"/>
          <w:szCs w:val="24"/>
        </w:rPr>
        <w:t xml:space="preserve">liver carcinoma </w:t>
      </w:r>
      <w:r w:rsidR="00212EEE" w:rsidRPr="00D8347A">
        <w:rPr>
          <w:rFonts w:ascii="Book Antiqua" w:hAnsi="Book Antiqua" w:cs="Times New Roman"/>
          <w:color w:val="000000" w:themeColor="text1"/>
          <w:szCs w:val="24"/>
        </w:rPr>
        <w:t>among others</w:t>
      </w:r>
      <w:r w:rsidR="0004276F" w:rsidRPr="00D8347A">
        <w:rPr>
          <w:rFonts w:ascii="Book Antiqua" w:hAnsi="Book Antiqua" w:cs="Times New Roman"/>
          <w:color w:val="000000" w:themeColor="text1"/>
          <w:szCs w:val="24"/>
        </w:rPr>
        <w:t>.</w:t>
      </w:r>
      <w:r w:rsidR="00D61D57" w:rsidRPr="00D8347A">
        <w:rPr>
          <w:rFonts w:ascii="Book Antiqua" w:hAnsi="Book Antiqua" w:cs="Times New Roman"/>
          <w:color w:val="000000" w:themeColor="text1"/>
          <w:szCs w:val="24"/>
        </w:rPr>
        <w:t xml:space="preserve"> Gurleyik</w:t>
      </w:r>
      <w:r w:rsidR="00A1154D" w:rsidRPr="00D8347A">
        <w:rPr>
          <w:rFonts w:ascii="Book Antiqua" w:hAnsi="Book Antiqua" w:cs="Times New Roman" w:hint="eastAsia"/>
          <w:color w:val="000000" w:themeColor="text1"/>
          <w:szCs w:val="24"/>
        </w:rPr>
        <w:t xml:space="preserve"> </w:t>
      </w:r>
      <w:r w:rsidR="00D61D57" w:rsidRPr="00D8347A">
        <w:rPr>
          <w:rFonts w:ascii="Book Antiqua" w:hAnsi="Book Antiqua" w:cs="Times New Roman"/>
          <w:i/>
          <w:color w:val="000000" w:themeColor="text1"/>
          <w:szCs w:val="24"/>
        </w:rPr>
        <w:t>et al</w:t>
      </w:r>
      <w:r w:rsidR="00A1154D" w:rsidRPr="00D8347A">
        <w:rPr>
          <w:rFonts w:ascii="Book Antiqua" w:hAnsi="Book Antiqua" w:cs="Times New Roman"/>
          <w:color w:val="000000" w:themeColor="text1"/>
          <w:szCs w:val="24"/>
          <w:vertAlign w:val="superscript"/>
        </w:rPr>
        <w:t>[30]</w:t>
      </w:r>
      <w:r w:rsidR="00D61D57" w:rsidRPr="00D8347A">
        <w:rPr>
          <w:rFonts w:ascii="Book Antiqua" w:hAnsi="Book Antiqua" w:cs="Times New Roman"/>
          <w:color w:val="000000" w:themeColor="text1"/>
          <w:szCs w:val="24"/>
        </w:rPr>
        <w:t xml:space="preserve"> reported that LVI correlated with tumor size</w:t>
      </w:r>
      <w:r w:rsidR="00043EE4" w:rsidRPr="00D8347A">
        <w:rPr>
          <w:rFonts w:ascii="Book Antiqua" w:hAnsi="Book Antiqua" w:cs="Times New Roman"/>
          <w:color w:val="000000" w:themeColor="text1"/>
          <w:szCs w:val="24"/>
        </w:rPr>
        <w:t xml:space="preserve">, </w:t>
      </w:r>
      <w:r w:rsidR="00D61D57" w:rsidRPr="00D8347A">
        <w:rPr>
          <w:rFonts w:ascii="Book Antiqua" w:hAnsi="Book Antiqua" w:cs="Times New Roman"/>
          <w:color w:val="000000" w:themeColor="text1"/>
          <w:szCs w:val="24"/>
        </w:rPr>
        <w:t>and the rate of LVI positive increased with tumor size</w:t>
      </w:r>
      <w:r w:rsidR="00AD7E6B" w:rsidRPr="00D8347A">
        <w:rPr>
          <w:rFonts w:ascii="Book Antiqua" w:hAnsi="Book Antiqua" w:cs="Times New Roman"/>
          <w:color w:val="000000" w:themeColor="text1"/>
          <w:szCs w:val="24"/>
        </w:rPr>
        <w:t xml:space="preserve"> in patients with breast carcinoma</w:t>
      </w:r>
      <w:r w:rsidR="00D61D57" w:rsidRPr="00D8347A">
        <w:rPr>
          <w:rFonts w:ascii="Book Antiqua" w:hAnsi="Book Antiqua" w:cs="Times New Roman"/>
          <w:color w:val="000000" w:themeColor="text1"/>
          <w:szCs w:val="24"/>
        </w:rPr>
        <w:t>.</w:t>
      </w:r>
      <w:r w:rsidR="000F6DC8" w:rsidRPr="00D8347A">
        <w:rPr>
          <w:rFonts w:ascii="Book Antiqua" w:hAnsi="Book Antiqua" w:cs="Times New Roman"/>
          <w:color w:val="000000" w:themeColor="text1"/>
          <w:szCs w:val="24"/>
        </w:rPr>
        <w:t xml:space="preserve"> The significant correlation between </w:t>
      </w:r>
      <w:r w:rsidR="000F6DC8" w:rsidRPr="00D8347A">
        <w:rPr>
          <w:rFonts w:ascii="Book Antiqua" w:hAnsi="Book Antiqua" w:cs="Times New Roman"/>
          <w:color w:val="000000" w:themeColor="text1"/>
          <w:szCs w:val="24"/>
        </w:rPr>
        <w:lastRenderedPageBreak/>
        <w:t xml:space="preserve">LVI and tumor size could be explained through two </w:t>
      </w:r>
      <w:r w:rsidR="00212EEE" w:rsidRPr="00D8347A">
        <w:rPr>
          <w:rFonts w:ascii="Book Antiqua" w:hAnsi="Book Antiqua" w:cs="Times New Roman"/>
          <w:color w:val="000000" w:themeColor="text1"/>
          <w:szCs w:val="24"/>
        </w:rPr>
        <w:t xml:space="preserve">potential </w:t>
      </w:r>
      <w:r w:rsidR="000F6DC8" w:rsidRPr="00D8347A">
        <w:rPr>
          <w:rFonts w:ascii="Book Antiqua" w:hAnsi="Book Antiqua" w:cs="Times New Roman"/>
          <w:color w:val="000000" w:themeColor="text1"/>
          <w:szCs w:val="24"/>
        </w:rPr>
        <w:t>aspects</w:t>
      </w:r>
      <w:r w:rsidR="00832C57" w:rsidRPr="00D8347A">
        <w:rPr>
          <w:rFonts w:ascii="Book Antiqua" w:hAnsi="Book Antiqua" w:cs="Times New Roman"/>
          <w:color w:val="000000" w:themeColor="text1"/>
          <w:szCs w:val="24"/>
        </w:rPr>
        <w:t xml:space="preserve">: </w:t>
      </w:r>
      <w:r w:rsidR="00A1154D" w:rsidRPr="00D8347A">
        <w:rPr>
          <w:rFonts w:ascii="Book Antiqua" w:hAnsi="Book Antiqua" w:cs="Times New Roman" w:hint="eastAsia"/>
          <w:color w:val="000000" w:themeColor="text1"/>
          <w:szCs w:val="24"/>
        </w:rPr>
        <w:t>(</w:t>
      </w:r>
      <w:r w:rsidR="00832C57" w:rsidRPr="00D8347A">
        <w:rPr>
          <w:rFonts w:ascii="Book Antiqua" w:hAnsi="Book Antiqua" w:cs="Times New Roman"/>
          <w:color w:val="000000" w:themeColor="text1"/>
          <w:szCs w:val="24"/>
        </w:rPr>
        <w:t xml:space="preserve">1) </w:t>
      </w:r>
      <w:r w:rsidR="00FE6514" w:rsidRPr="00D8347A">
        <w:rPr>
          <w:rFonts w:ascii="Book Antiqua" w:hAnsi="Book Antiqua" w:cs="Times New Roman"/>
          <w:color w:val="000000" w:themeColor="text1"/>
          <w:szCs w:val="24"/>
        </w:rPr>
        <w:t>as</w:t>
      </w:r>
      <w:r w:rsidR="00832C57" w:rsidRPr="00D8347A">
        <w:rPr>
          <w:rFonts w:ascii="Book Antiqua" w:hAnsi="Book Antiqua" w:cs="Times New Roman"/>
          <w:color w:val="000000" w:themeColor="text1"/>
          <w:szCs w:val="24"/>
        </w:rPr>
        <w:t xml:space="preserve"> the tumor size increases, the peritumoral areas increase</w:t>
      </w:r>
      <w:r w:rsidR="003F4278" w:rsidRPr="00D8347A">
        <w:rPr>
          <w:rFonts w:ascii="Book Antiqua" w:hAnsi="Book Antiqua" w:cs="Times New Roman"/>
          <w:color w:val="000000" w:themeColor="text1"/>
          <w:szCs w:val="24"/>
        </w:rPr>
        <w:t>.</w:t>
      </w:r>
      <w:r w:rsidR="004855C5" w:rsidRPr="00D8347A">
        <w:rPr>
          <w:rFonts w:ascii="Book Antiqua" w:hAnsi="Book Antiqua" w:cs="Times New Roman"/>
          <w:color w:val="000000" w:themeColor="text1"/>
          <w:szCs w:val="24"/>
        </w:rPr>
        <w:t xml:space="preserve"> </w:t>
      </w:r>
      <w:r w:rsidR="003F4278" w:rsidRPr="00D8347A">
        <w:rPr>
          <w:rFonts w:ascii="Book Antiqua" w:hAnsi="Book Antiqua" w:cs="Times New Roman"/>
          <w:color w:val="000000" w:themeColor="text1"/>
          <w:szCs w:val="24"/>
        </w:rPr>
        <w:t xml:space="preserve">Thus, the </w:t>
      </w:r>
      <w:r w:rsidR="004855C5" w:rsidRPr="00D8347A">
        <w:rPr>
          <w:rFonts w:ascii="Book Antiqua" w:hAnsi="Book Antiqua" w:cs="Times New Roman"/>
          <w:color w:val="000000" w:themeColor="text1"/>
          <w:szCs w:val="24"/>
        </w:rPr>
        <w:t xml:space="preserve">tumor </w:t>
      </w:r>
      <w:r w:rsidR="003F4278" w:rsidRPr="00D8347A">
        <w:rPr>
          <w:rFonts w:ascii="Book Antiqua" w:hAnsi="Book Antiqua" w:cs="Times New Roman"/>
          <w:color w:val="000000" w:themeColor="text1"/>
          <w:szCs w:val="24"/>
        </w:rPr>
        <w:t>is endowed with the potential to make</w:t>
      </w:r>
      <w:r w:rsidR="00B52517" w:rsidRPr="00D8347A">
        <w:rPr>
          <w:rFonts w:ascii="Book Antiqua" w:hAnsi="Book Antiqua" w:cs="Times New Roman"/>
          <w:color w:val="000000" w:themeColor="text1"/>
          <w:szCs w:val="24"/>
        </w:rPr>
        <w:t xml:space="preserve"> </w:t>
      </w:r>
      <w:r w:rsidR="004855C5" w:rsidRPr="00D8347A">
        <w:rPr>
          <w:rFonts w:ascii="Book Antiqua" w:hAnsi="Book Antiqua" w:cs="Times New Roman"/>
          <w:color w:val="000000" w:themeColor="text1"/>
          <w:szCs w:val="24"/>
        </w:rPr>
        <w:t xml:space="preserve">contact with </w:t>
      </w:r>
      <w:r w:rsidR="003F4278" w:rsidRPr="00D8347A">
        <w:rPr>
          <w:rFonts w:ascii="Book Antiqua" w:hAnsi="Book Antiqua" w:cs="Times New Roman"/>
          <w:color w:val="000000" w:themeColor="text1"/>
          <w:szCs w:val="24"/>
        </w:rPr>
        <w:t>an increasing</w:t>
      </w:r>
      <w:r w:rsidR="00B52517" w:rsidRPr="00D8347A">
        <w:rPr>
          <w:rFonts w:ascii="Book Antiqua" w:hAnsi="Book Antiqua" w:cs="Times New Roman"/>
          <w:color w:val="000000" w:themeColor="text1"/>
          <w:szCs w:val="24"/>
        </w:rPr>
        <w:t xml:space="preserve"> </w:t>
      </w:r>
      <w:r w:rsidR="004855C5" w:rsidRPr="00D8347A">
        <w:rPr>
          <w:rFonts w:ascii="Book Antiqua" w:hAnsi="Book Antiqua" w:cs="Times New Roman"/>
          <w:color w:val="000000" w:themeColor="text1"/>
          <w:szCs w:val="24"/>
        </w:rPr>
        <w:t>lymphovascula</w:t>
      </w:r>
      <w:r w:rsidR="003F4278" w:rsidRPr="00D8347A">
        <w:rPr>
          <w:rFonts w:ascii="Book Antiqua" w:hAnsi="Book Antiqua" w:cs="Times New Roman"/>
          <w:color w:val="000000" w:themeColor="text1"/>
          <w:szCs w:val="24"/>
        </w:rPr>
        <w:t>ture,</w:t>
      </w:r>
      <w:r w:rsidR="004855C5" w:rsidRPr="00D8347A">
        <w:rPr>
          <w:rFonts w:ascii="Book Antiqua" w:hAnsi="Book Antiqua" w:cs="Times New Roman"/>
          <w:color w:val="000000" w:themeColor="text1"/>
          <w:szCs w:val="24"/>
        </w:rPr>
        <w:t xml:space="preserve"> and </w:t>
      </w:r>
      <w:r w:rsidR="003F4278" w:rsidRPr="00D8347A">
        <w:rPr>
          <w:rFonts w:ascii="Book Antiqua" w:hAnsi="Book Antiqua" w:cs="Times New Roman"/>
          <w:color w:val="000000" w:themeColor="text1"/>
          <w:szCs w:val="24"/>
        </w:rPr>
        <w:t>thus</w:t>
      </w:r>
      <w:r w:rsidR="00B52517" w:rsidRPr="00D8347A">
        <w:rPr>
          <w:rFonts w:ascii="Book Antiqua" w:hAnsi="Book Antiqua" w:cs="Times New Roman"/>
          <w:color w:val="000000" w:themeColor="text1"/>
          <w:szCs w:val="24"/>
        </w:rPr>
        <w:t xml:space="preserve"> </w:t>
      </w:r>
      <w:r w:rsidR="004855C5" w:rsidRPr="00D8347A">
        <w:rPr>
          <w:rFonts w:ascii="Book Antiqua" w:hAnsi="Book Antiqua" w:cs="Times New Roman"/>
          <w:color w:val="000000" w:themeColor="text1"/>
          <w:szCs w:val="24"/>
        </w:rPr>
        <w:t xml:space="preserve">the possibility of LVI </w:t>
      </w:r>
      <w:r w:rsidR="003F4278" w:rsidRPr="00D8347A">
        <w:rPr>
          <w:rFonts w:ascii="Book Antiqua" w:hAnsi="Book Antiqua" w:cs="Times New Roman"/>
          <w:color w:val="000000" w:themeColor="text1"/>
          <w:szCs w:val="24"/>
        </w:rPr>
        <w:t>increases</w:t>
      </w:r>
      <w:r w:rsidR="004855C5" w:rsidRPr="00D8347A">
        <w:rPr>
          <w:rFonts w:ascii="Book Antiqua" w:hAnsi="Book Antiqua" w:cs="Times New Roman"/>
          <w:color w:val="000000" w:themeColor="text1"/>
          <w:szCs w:val="24"/>
        </w:rPr>
        <w:t>.</w:t>
      </w:r>
      <w:r w:rsidR="00A1154D" w:rsidRPr="00D8347A">
        <w:rPr>
          <w:rFonts w:ascii="Book Antiqua" w:hAnsi="Book Antiqua" w:cs="Times New Roman" w:hint="eastAsia"/>
          <w:color w:val="000000" w:themeColor="text1"/>
          <w:szCs w:val="24"/>
        </w:rPr>
        <w:t xml:space="preserve"> </w:t>
      </w:r>
      <w:r w:rsidR="00A1154D" w:rsidRPr="00D8347A">
        <w:rPr>
          <w:rFonts w:ascii="Book Antiqua" w:hAnsi="Book Antiqua" w:cs="Times New Roman"/>
          <w:color w:val="000000" w:themeColor="text1"/>
          <w:szCs w:val="24"/>
        </w:rPr>
        <w:t>A</w:t>
      </w:r>
      <w:r w:rsidR="00A1154D" w:rsidRPr="00D8347A">
        <w:rPr>
          <w:rFonts w:ascii="Book Antiqua" w:hAnsi="Book Antiqua" w:cs="Times New Roman" w:hint="eastAsia"/>
          <w:color w:val="000000" w:themeColor="text1"/>
          <w:szCs w:val="24"/>
        </w:rPr>
        <w:t>nd (</w:t>
      </w:r>
      <w:r w:rsidR="006B1C5F" w:rsidRPr="00D8347A">
        <w:rPr>
          <w:rFonts w:ascii="Book Antiqua" w:hAnsi="Book Antiqua" w:cs="Times New Roman"/>
          <w:color w:val="000000" w:themeColor="text1"/>
          <w:szCs w:val="24"/>
        </w:rPr>
        <w:t xml:space="preserve">2) </w:t>
      </w:r>
      <w:r w:rsidR="00A1154D" w:rsidRPr="00D8347A">
        <w:rPr>
          <w:rFonts w:ascii="Book Antiqua" w:hAnsi="Book Antiqua" w:cs="Times New Roman"/>
          <w:color w:val="000000" w:themeColor="text1"/>
          <w:szCs w:val="24"/>
        </w:rPr>
        <w:t>t</w:t>
      </w:r>
      <w:r w:rsidR="006B1C5F" w:rsidRPr="00D8347A">
        <w:rPr>
          <w:rFonts w:ascii="Book Antiqua" w:hAnsi="Book Antiqua" w:cs="Times New Roman"/>
          <w:color w:val="000000" w:themeColor="text1"/>
          <w:szCs w:val="24"/>
        </w:rPr>
        <w:t>umor size is pro</w:t>
      </w:r>
      <w:r w:rsidRPr="00D8347A">
        <w:rPr>
          <w:rFonts w:ascii="Book Antiqua" w:hAnsi="Book Antiqua" w:cs="Times New Roman"/>
          <w:color w:val="000000" w:themeColor="text1"/>
          <w:szCs w:val="24"/>
        </w:rPr>
        <w:t>portional to the time of growth:</w:t>
      </w:r>
      <w:r w:rsidR="006B1C5F" w:rsidRPr="00D8347A">
        <w:rPr>
          <w:rFonts w:ascii="Book Antiqua" w:hAnsi="Book Antiqua" w:cs="Times New Roman"/>
          <w:color w:val="000000" w:themeColor="text1"/>
          <w:szCs w:val="24"/>
        </w:rPr>
        <w:t xml:space="preserve"> the larger the tumor, the </w:t>
      </w:r>
      <w:r w:rsidR="003F4278" w:rsidRPr="00D8347A">
        <w:rPr>
          <w:rFonts w:ascii="Book Antiqua" w:hAnsi="Book Antiqua" w:cs="Times New Roman"/>
          <w:color w:val="000000" w:themeColor="text1"/>
          <w:szCs w:val="24"/>
        </w:rPr>
        <w:t>greater is the duration of time that the tumor can continuing developing and growing in size</w:t>
      </w:r>
      <w:r w:rsidR="006B1C5F" w:rsidRPr="00D8347A">
        <w:rPr>
          <w:rFonts w:ascii="Book Antiqua" w:hAnsi="Book Antiqua" w:cs="Times New Roman"/>
          <w:color w:val="000000" w:themeColor="text1"/>
          <w:szCs w:val="24"/>
        </w:rPr>
        <w:t>.</w:t>
      </w:r>
      <w:r w:rsidR="004E6D09" w:rsidRPr="00D8347A">
        <w:rPr>
          <w:rFonts w:ascii="Book Antiqua" w:hAnsi="Book Antiqua" w:cs="Times New Roman"/>
          <w:color w:val="000000" w:themeColor="text1"/>
          <w:szCs w:val="24"/>
        </w:rPr>
        <w:t xml:space="preserve"> During a relatively longer growth time, </w:t>
      </w:r>
      <w:r w:rsidR="00593BB7" w:rsidRPr="00D8347A">
        <w:rPr>
          <w:rFonts w:ascii="Book Antiqua" w:hAnsi="Book Antiqua" w:cs="Times New Roman"/>
          <w:color w:val="000000" w:themeColor="text1"/>
          <w:szCs w:val="24"/>
        </w:rPr>
        <w:t>a tumor</w:t>
      </w:r>
      <w:r w:rsidR="004E6D09" w:rsidRPr="00D8347A">
        <w:rPr>
          <w:rFonts w:ascii="Book Antiqua" w:hAnsi="Book Antiqua" w:cs="Times New Roman"/>
          <w:color w:val="000000" w:themeColor="text1"/>
          <w:szCs w:val="24"/>
        </w:rPr>
        <w:t xml:space="preserve"> has</w:t>
      </w:r>
      <w:r w:rsidR="00B52517" w:rsidRPr="00D8347A">
        <w:rPr>
          <w:rFonts w:ascii="Book Antiqua" w:hAnsi="Book Antiqua" w:cs="Times New Roman"/>
          <w:color w:val="000000" w:themeColor="text1"/>
          <w:szCs w:val="24"/>
        </w:rPr>
        <w:t xml:space="preserve"> </w:t>
      </w:r>
      <w:r w:rsidR="00593BB7" w:rsidRPr="00D8347A">
        <w:rPr>
          <w:rFonts w:ascii="Book Antiqua" w:hAnsi="Book Antiqua" w:cs="Times New Roman"/>
          <w:color w:val="000000" w:themeColor="text1"/>
          <w:szCs w:val="24"/>
        </w:rPr>
        <w:t xml:space="preserve">increasing </w:t>
      </w:r>
      <w:r w:rsidR="004E6D09" w:rsidRPr="00D8347A">
        <w:rPr>
          <w:rFonts w:ascii="Book Antiqua" w:hAnsi="Book Antiqua" w:cs="Times New Roman"/>
          <w:color w:val="000000" w:themeColor="text1"/>
          <w:szCs w:val="24"/>
        </w:rPr>
        <w:t xml:space="preserve">opportunities to develop LVI. </w:t>
      </w:r>
      <w:r w:rsidRPr="00D8347A">
        <w:rPr>
          <w:rFonts w:ascii="Book Antiqua" w:hAnsi="Book Antiqua" w:cs="Times New Roman"/>
          <w:color w:val="000000" w:themeColor="text1"/>
          <w:szCs w:val="24"/>
        </w:rPr>
        <w:t xml:space="preserve">In our study, patients with </w:t>
      </w:r>
      <w:r w:rsidR="00593BB7" w:rsidRPr="00D8347A">
        <w:rPr>
          <w:rFonts w:ascii="Book Antiqua" w:hAnsi="Book Antiqua" w:cs="Times New Roman"/>
          <w:color w:val="000000" w:themeColor="text1"/>
          <w:szCs w:val="24"/>
        </w:rPr>
        <w:t xml:space="preserve">a </w:t>
      </w:r>
      <w:r w:rsidRPr="00D8347A">
        <w:rPr>
          <w:rFonts w:ascii="Book Antiqua" w:hAnsi="Book Antiqua" w:cs="Times New Roman"/>
          <w:color w:val="000000" w:themeColor="text1"/>
          <w:szCs w:val="24"/>
        </w:rPr>
        <w:t>tumor size ≤</w:t>
      </w:r>
      <w:r w:rsidR="00A1154D" w:rsidRPr="00D8347A">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30</w:t>
      </w:r>
      <w:r w:rsidR="00A1154D" w:rsidRPr="00D8347A">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mm were also divided into LVI positive and LVI negative subgroups</w:t>
      </w:r>
      <w:r w:rsidR="00911319" w:rsidRPr="00D8347A">
        <w:rPr>
          <w:rFonts w:ascii="Book Antiqua" w:hAnsi="Book Antiqua" w:cs="Times New Roman"/>
          <w:color w:val="000000" w:themeColor="text1"/>
          <w:szCs w:val="24"/>
        </w:rPr>
        <w:t>. Here</w:t>
      </w:r>
      <w:r w:rsidR="005F7094" w:rsidRPr="00D8347A">
        <w:rPr>
          <w:rFonts w:ascii="Book Antiqua" w:hAnsi="Book Antiqua" w:cs="Times New Roman"/>
          <w:color w:val="000000" w:themeColor="text1"/>
          <w:szCs w:val="24"/>
        </w:rPr>
        <w:t>,</w:t>
      </w:r>
      <w:r w:rsidR="001B396C" w:rsidRPr="00D8347A">
        <w:rPr>
          <w:rFonts w:ascii="Book Antiqua" w:hAnsi="Book Antiqua" w:cs="Times New Roman"/>
          <w:color w:val="000000" w:themeColor="text1"/>
          <w:szCs w:val="24"/>
        </w:rPr>
        <w:t xml:space="preserve"> </w:t>
      </w:r>
      <w:r w:rsidR="006A7A5B" w:rsidRPr="00D8347A">
        <w:rPr>
          <w:rFonts w:ascii="Book Antiqua" w:hAnsi="Book Antiqua" w:cs="Times New Roman"/>
          <w:color w:val="000000" w:themeColor="text1"/>
          <w:szCs w:val="24"/>
        </w:rPr>
        <w:t>t</w:t>
      </w:r>
      <w:r w:rsidR="001B396C" w:rsidRPr="00D8347A">
        <w:rPr>
          <w:rFonts w:ascii="Book Antiqua" w:hAnsi="Book Antiqua" w:cs="Times New Roman"/>
          <w:color w:val="000000" w:themeColor="text1"/>
          <w:szCs w:val="24"/>
        </w:rPr>
        <w:t xml:space="preserve">he 5-year DFS and OS rates in the LVI negative group were significantly higher than </w:t>
      </w:r>
      <w:r w:rsidR="00911319" w:rsidRPr="00D8347A">
        <w:rPr>
          <w:rFonts w:ascii="Book Antiqua" w:hAnsi="Book Antiqua" w:cs="Times New Roman"/>
          <w:color w:val="000000" w:themeColor="text1"/>
          <w:szCs w:val="24"/>
        </w:rPr>
        <w:t xml:space="preserve">those found in </w:t>
      </w:r>
      <w:r w:rsidR="001B396C" w:rsidRPr="00D8347A">
        <w:rPr>
          <w:rFonts w:ascii="Book Antiqua" w:hAnsi="Book Antiqua" w:cs="Times New Roman"/>
          <w:color w:val="000000" w:themeColor="text1"/>
          <w:szCs w:val="24"/>
        </w:rPr>
        <w:t>t</w:t>
      </w:r>
      <w:r w:rsidR="0026614E" w:rsidRPr="00D8347A">
        <w:rPr>
          <w:rFonts w:ascii="Book Antiqua" w:hAnsi="Book Antiqua" w:cs="Times New Roman"/>
          <w:color w:val="000000" w:themeColor="text1"/>
          <w:szCs w:val="24"/>
        </w:rPr>
        <w:t>he LVI positive group (</w:t>
      </w:r>
      <w:r w:rsidR="00911319" w:rsidRPr="00D8347A">
        <w:rPr>
          <w:rFonts w:ascii="Book Antiqua" w:hAnsi="Book Antiqua" w:cs="Times New Roman"/>
          <w:color w:val="000000" w:themeColor="text1"/>
          <w:szCs w:val="24"/>
        </w:rPr>
        <w:t>F</w:t>
      </w:r>
      <w:r w:rsidR="0026614E" w:rsidRPr="00D8347A">
        <w:rPr>
          <w:rFonts w:ascii="Book Antiqua" w:hAnsi="Book Antiqua" w:cs="Times New Roman"/>
          <w:color w:val="000000" w:themeColor="text1"/>
          <w:szCs w:val="24"/>
        </w:rPr>
        <w:t>igure 3A</w:t>
      </w:r>
      <w:r w:rsidR="00A1154D" w:rsidRPr="00D8347A">
        <w:rPr>
          <w:rFonts w:ascii="Book Antiqua" w:hAnsi="Book Antiqua" w:cs="Times New Roman" w:hint="eastAsia"/>
          <w:color w:val="000000" w:themeColor="text1"/>
          <w:szCs w:val="24"/>
        </w:rPr>
        <w:t xml:space="preserve"> and </w:t>
      </w:r>
      <w:r w:rsidR="0026614E" w:rsidRPr="00D8347A">
        <w:rPr>
          <w:rFonts w:ascii="Book Antiqua" w:hAnsi="Book Antiqua" w:cs="Times New Roman"/>
          <w:color w:val="000000" w:themeColor="text1"/>
          <w:szCs w:val="24"/>
        </w:rPr>
        <w:t>B</w:t>
      </w:r>
      <w:r w:rsidR="001B396C" w:rsidRPr="00D8347A">
        <w:rPr>
          <w:rFonts w:ascii="Book Antiqua" w:hAnsi="Book Antiqua" w:cs="Times New Roman"/>
          <w:color w:val="000000" w:themeColor="text1"/>
          <w:szCs w:val="24"/>
        </w:rPr>
        <w:t xml:space="preserve">). </w:t>
      </w:r>
      <w:r w:rsidR="00340C7D" w:rsidRPr="00D8347A">
        <w:rPr>
          <w:rFonts w:ascii="Book Antiqua" w:hAnsi="Book Antiqua" w:cs="Times New Roman"/>
          <w:color w:val="000000" w:themeColor="text1"/>
          <w:szCs w:val="24"/>
        </w:rPr>
        <w:t>The results showed that LVI is also a</w:t>
      </w:r>
      <w:r w:rsidRPr="00D8347A">
        <w:rPr>
          <w:rFonts w:ascii="Book Antiqua" w:hAnsi="Book Antiqua" w:cs="Times New Roman"/>
          <w:color w:val="000000" w:themeColor="text1"/>
          <w:szCs w:val="24"/>
        </w:rPr>
        <w:t>n</w:t>
      </w:r>
      <w:r w:rsidR="00340C7D"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excellent</w:t>
      </w:r>
      <w:r w:rsidR="00340C7D" w:rsidRPr="00D8347A">
        <w:rPr>
          <w:rFonts w:ascii="Book Antiqua" w:hAnsi="Book Antiqua" w:cs="Times New Roman"/>
          <w:color w:val="000000" w:themeColor="text1"/>
          <w:szCs w:val="24"/>
        </w:rPr>
        <w:t xml:space="preserve"> prognostic predict</w:t>
      </w:r>
      <w:r w:rsidR="00E84D25" w:rsidRPr="00D8347A">
        <w:rPr>
          <w:rFonts w:ascii="Book Antiqua" w:hAnsi="Book Antiqua" w:cs="Times New Roman"/>
          <w:color w:val="000000" w:themeColor="text1"/>
          <w:szCs w:val="24"/>
        </w:rPr>
        <w:t>or</w:t>
      </w:r>
      <w:r w:rsidR="00340C7D" w:rsidRPr="00D8347A">
        <w:rPr>
          <w:rFonts w:ascii="Book Antiqua" w:hAnsi="Book Antiqua" w:cs="Times New Roman"/>
          <w:color w:val="000000" w:themeColor="text1"/>
          <w:szCs w:val="24"/>
        </w:rPr>
        <w:t xml:space="preserve"> for </w:t>
      </w:r>
      <w:r w:rsidR="00911319" w:rsidRPr="00D8347A">
        <w:rPr>
          <w:rFonts w:ascii="Book Antiqua" w:hAnsi="Book Antiqua" w:cs="Times New Roman"/>
          <w:color w:val="000000" w:themeColor="text1"/>
          <w:szCs w:val="24"/>
        </w:rPr>
        <w:t xml:space="preserve">a </w:t>
      </w:r>
      <w:r w:rsidR="00340C7D" w:rsidRPr="00D8347A">
        <w:rPr>
          <w:rFonts w:ascii="Book Antiqua" w:hAnsi="Book Antiqua" w:cs="Times New Roman"/>
          <w:color w:val="000000" w:themeColor="text1"/>
          <w:szCs w:val="24"/>
        </w:rPr>
        <w:t xml:space="preserve">smaller </w:t>
      </w:r>
      <w:r w:rsidR="00911319" w:rsidRPr="00D8347A">
        <w:rPr>
          <w:rFonts w:ascii="Book Antiqua" w:hAnsi="Book Antiqua" w:cs="Times New Roman"/>
          <w:color w:val="000000" w:themeColor="text1"/>
          <w:szCs w:val="24"/>
        </w:rPr>
        <w:t xml:space="preserve">tumor </w:t>
      </w:r>
      <w:r w:rsidR="00340C7D" w:rsidRPr="00D8347A">
        <w:rPr>
          <w:rFonts w:ascii="Book Antiqua" w:hAnsi="Book Antiqua" w:cs="Times New Roman"/>
          <w:color w:val="000000" w:themeColor="text1"/>
          <w:szCs w:val="24"/>
        </w:rPr>
        <w:t xml:space="preserve">size </w:t>
      </w:r>
      <w:r w:rsidR="00911319" w:rsidRPr="00D8347A">
        <w:rPr>
          <w:rFonts w:ascii="Book Antiqua" w:hAnsi="Book Antiqua" w:cs="Times New Roman"/>
          <w:color w:val="000000" w:themeColor="text1"/>
          <w:szCs w:val="24"/>
        </w:rPr>
        <w:t xml:space="preserve">of </w:t>
      </w:r>
      <w:r w:rsidR="00340C7D" w:rsidRPr="00D8347A">
        <w:rPr>
          <w:rFonts w:ascii="Book Antiqua" w:hAnsi="Book Antiqua" w:cs="Times New Roman"/>
          <w:color w:val="000000" w:themeColor="text1"/>
          <w:szCs w:val="24"/>
        </w:rPr>
        <w:t>type IV HC.</w:t>
      </w:r>
    </w:p>
    <w:p w14:paraId="0ED52C9B" w14:textId="6224066B" w:rsidR="00340C7D" w:rsidRPr="00D8347A" w:rsidRDefault="000236BD" w:rsidP="00A1154D">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 xml:space="preserve">Some limitations of the study should </w:t>
      </w:r>
      <w:r w:rsidR="00911319" w:rsidRPr="00D8347A">
        <w:rPr>
          <w:rFonts w:ascii="Book Antiqua" w:hAnsi="Book Antiqua" w:cs="Times New Roman"/>
          <w:color w:val="000000" w:themeColor="text1"/>
          <w:szCs w:val="24"/>
        </w:rPr>
        <w:t xml:space="preserve">also </w:t>
      </w:r>
      <w:r w:rsidRPr="00D8347A">
        <w:rPr>
          <w:rFonts w:ascii="Book Antiqua" w:hAnsi="Book Antiqua" w:cs="Times New Roman"/>
          <w:color w:val="000000" w:themeColor="text1"/>
          <w:szCs w:val="24"/>
        </w:rPr>
        <w:t>be taken into account when interpreting the results</w:t>
      </w:r>
      <w:r w:rsidR="00E75E08" w:rsidRPr="00D8347A">
        <w:rPr>
          <w:rFonts w:ascii="Book Antiqua" w:hAnsi="Book Antiqua" w:cs="Times New Roman"/>
          <w:color w:val="000000" w:themeColor="text1"/>
          <w:szCs w:val="24"/>
        </w:rPr>
        <w:t>. First</w:t>
      </w:r>
      <w:r w:rsidR="00530F4B" w:rsidRPr="00D8347A">
        <w:rPr>
          <w:rFonts w:ascii="Book Antiqua" w:hAnsi="Book Antiqua" w:cs="Times New Roman"/>
          <w:color w:val="000000" w:themeColor="text1"/>
          <w:szCs w:val="24"/>
        </w:rPr>
        <w:t xml:space="preserve">, </w:t>
      </w:r>
      <w:r w:rsidR="00E75E08" w:rsidRPr="00D8347A">
        <w:rPr>
          <w:rFonts w:ascii="Book Antiqua" w:hAnsi="Book Antiqua" w:cs="Times New Roman"/>
          <w:color w:val="000000" w:themeColor="text1"/>
          <w:szCs w:val="24"/>
        </w:rPr>
        <w:t>our study was</w:t>
      </w:r>
      <w:r w:rsidR="00B52517" w:rsidRPr="00D8347A">
        <w:rPr>
          <w:rFonts w:ascii="Book Antiqua" w:hAnsi="Book Antiqua" w:cs="Times New Roman"/>
          <w:color w:val="000000" w:themeColor="text1"/>
          <w:szCs w:val="24"/>
        </w:rPr>
        <w:t xml:space="preserve"> </w:t>
      </w:r>
      <w:r w:rsidR="00E75E08" w:rsidRPr="00D8347A">
        <w:rPr>
          <w:rFonts w:ascii="Book Antiqua" w:hAnsi="Book Antiqua" w:cs="Times New Roman"/>
          <w:color w:val="000000" w:themeColor="text1"/>
          <w:szCs w:val="24"/>
        </w:rPr>
        <w:t>retrospective</w:t>
      </w:r>
      <w:r w:rsidR="00B52517" w:rsidRPr="00D8347A">
        <w:rPr>
          <w:rFonts w:ascii="Book Antiqua" w:hAnsi="Book Antiqua" w:cs="Times New Roman"/>
          <w:color w:val="000000" w:themeColor="text1"/>
          <w:szCs w:val="24"/>
        </w:rPr>
        <w:t xml:space="preserve"> </w:t>
      </w:r>
      <w:r w:rsidR="00E75E08" w:rsidRPr="00D8347A">
        <w:rPr>
          <w:rFonts w:ascii="Book Antiqua" w:hAnsi="Book Antiqua" w:cs="Times New Roman"/>
          <w:color w:val="000000" w:themeColor="text1"/>
          <w:szCs w:val="24"/>
        </w:rPr>
        <w:t>with inherent limitations in its design</w:t>
      </w:r>
      <w:r w:rsidR="00D11295" w:rsidRPr="00D8347A">
        <w:rPr>
          <w:rFonts w:ascii="Book Antiqua" w:hAnsi="Book Antiqua" w:cs="Times New Roman"/>
          <w:color w:val="000000" w:themeColor="text1"/>
          <w:szCs w:val="24"/>
        </w:rPr>
        <w:t>.</w:t>
      </w:r>
      <w:r w:rsidR="00E75E08" w:rsidRPr="00D8347A">
        <w:rPr>
          <w:rFonts w:ascii="Book Antiqua" w:hAnsi="Book Antiqua" w:cs="Times New Roman"/>
          <w:color w:val="000000" w:themeColor="text1"/>
          <w:szCs w:val="24"/>
        </w:rPr>
        <w:t xml:space="preserve"> </w:t>
      </w:r>
      <w:r w:rsidR="00D11295" w:rsidRPr="00D8347A">
        <w:rPr>
          <w:rFonts w:ascii="Book Antiqua" w:hAnsi="Book Antiqua" w:cs="Times New Roman"/>
          <w:color w:val="000000" w:themeColor="text1"/>
          <w:szCs w:val="24"/>
        </w:rPr>
        <w:t>T</w:t>
      </w:r>
      <w:r w:rsidR="00E75E08" w:rsidRPr="00D8347A">
        <w:rPr>
          <w:rFonts w:ascii="Book Antiqua" w:hAnsi="Book Antiqua" w:cs="Times New Roman"/>
          <w:color w:val="000000" w:themeColor="text1"/>
          <w:szCs w:val="24"/>
        </w:rPr>
        <w:t>hus</w:t>
      </w:r>
      <w:r w:rsidR="00D11295" w:rsidRPr="00D8347A">
        <w:rPr>
          <w:rFonts w:ascii="Book Antiqua" w:hAnsi="Book Antiqua" w:cs="Times New Roman"/>
          <w:color w:val="000000" w:themeColor="text1"/>
          <w:szCs w:val="24"/>
        </w:rPr>
        <w:t>,</w:t>
      </w:r>
      <w:r w:rsidR="00E75E08" w:rsidRPr="00D8347A">
        <w:rPr>
          <w:rFonts w:ascii="Book Antiqua" w:hAnsi="Book Antiqua" w:cs="Times New Roman"/>
          <w:color w:val="000000" w:themeColor="text1"/>
          <w:szCs w:val="24"/>
        </w:rPr>
        <w:t xml:space="preserve"> some clinical bias </w:t>
      </w:r>
      <w:r w:rsidR="00D11295" w:rsidRPr="00D8347A">
        <w:rPr>
          <w:rFonts w:ascii="Book Antiqua" w:hAnsi="Book Antiqua" w:cs="Times New Roman"/>
          <w:color w:val="000000" w:themeColor="text1"/>
          <w:szCs w:val="24"/>
        </w:rPr>
        <w:t>was</w:t>
      </w:r>
      <w:r w:rsidR="00E75E08" w:rsidRPr="00D8347A">
        <w:rPr>
          <w:rFonts w:ascii="Book Antiqua" w:hAnsi="Book Antiqua" w:cs="Times New Roman"/>
          <w:color w:val="000000" w:themeColor="text1"/>
          <w:szCs w:val="24"/>
        </w:rPr>
        <w:t xml:space="preserve"> inevitable.</w:t>
      </w:r>
      <w:r w:rsidR="00554479" w:rsidRPr="00D8347A">
        <w:rPr>
          <w:rFonts w:ascii="Book Antiqua" w:hAnsi="Book Antiqua" w:cs="Times New Roman"/>
          <w:color w:val="000000" w:themeColor="text1"/>
          <w:szCs w:val="24"/>
        </w:rPr>
        <w:t xml:space="preserve"> </w:t>
      </w:r>
      <w:r w:rsidR="00E75E08" w:rsidRPr="00D8347A">
        <w:rPr>
          <w:rFonts w:ascii="Book Antiqua" w:hAnsi="Book Antiqua" w:cs="Times New Roman"/>
          <w:color w:val="000000" w:themeColor="text1"/>
          <w:szCs w:val="24"/>
        </w:rPr>
        <w:t>Next</w:t>
      </w:r>
      <w:r w:rsidR="00554479" w:rsidRPr="00D8347A">
        <w:rPr>
          <w:rFonts w:ascii="Book Antiqua" w:hAnsi="Book Antiqua" w:cs="Times New Roman"/>
          <w:color w:val="000000" w:themeColor="text1"/>
          <w:szCs w:val="24"/>
        </w:rPr>
        <w:t xml:space="preserve">, </w:t>
      </w:r>
      <w:r w:rsidR="003C0597" w:rsidRPr="00D8347A">
        <w:rPr>
          <w:rFonts w:ascii="Book Antiqua" w:hAnsi="Book Antiqua" w:cs="Times New Roman"/>
          <w:color w:val="000000" w:themeColor="text1"/>
          <w:szCs w:val="24"/>
        </w:rPr>
        <w:t xml:space="preserve">LVI was confirmed by a </w:t>
      </w:r>
      <w:r w:rsidR="00D11295" w:rsidRPr="00D8347A">
        <w:rPr>
          <w:rFonts w:ascii="Book Antiqua" w:hAnsi="Book Antiqua" w:cs="Times New Roman"/>
          <w:color w:val="000000" w:themeColor="text1"/>
          <w:szCs w:val="24"/>
        </w:rPr>
        <w:t xml:space="preserve">hematoxylin </w:t>
      </w:r>
      <w:r w:rsidR="00A1154D" w:rsidRPr="00D8347A">
        <w:rPr>
          <w:rFonts w:ascii="Book Antiqua" w:hAnsi="Book Antiqua" w:cs="Times New Roman"/>
          <w:color w:val="000000" w:themeColor="text1"/>
          <w:szCs w:val="24"/>
        </w:rPr>
        <w:t>and eosin (</w:t>
      </w:r>
      <w:r w:rsidR="003C0597" w:rsidRPr="00D8347A">
        <w:rPr>
          <w:rFonts w:ascii="Book Antiqua" w:hAnsi="Book Antiqua" w:cs="Times New Roman"/>
          <w:color w:val="000000" w:themeColor="text1"/>
          <w:szCs w:val="24"/>
        </w:rPr>
        <w:t>HE</w:t>
      </w:r>
      <w:r w:rsidR="00D11295" w:rsidRPr="00D8347A">
        <w:rPr>
          <w:rFonts w:ascii="Book Antiqua" w:hAnsi="Book Antiqua" w:cs="Times New Roman"/>
          <w:color w:val="000000" w:themeColor="text1"/>
          <w:szCs w:val="24"/>
        </w:rPr>
        <w:t>)</w:t>
      </w:r>
      <w:r w:rsidR="003C0597" w:rsidRPr="00D8347A">
        <w:rPr>
          <w:rFonts w:ascii="Book Antiqua" w:hAnsi="Book Antiqua" w:cs="Times New Roman"/>
          <w:color w:val="000000" w:themeColor="text1"/>
          <w:szCs w:val="24"/>
        </w:rPr>
        <w:t xml:space="preserve">-stain alone without application of </w:t>
      </w:r>
      <w:r w:rsidR="00D11295" w:rsidRPr="00D8347A">
        <w:rPr>
          <w:rFonts w:ascii="Book Antiqua" w:hAnsi="Book Antiqua" w:cs="Times New Roman"/>
          <w:color w:val="000000" w:themeColor="text1"/>
          <w:szCs w:val="24"/>
        </w:rPr>
        <w:t xml:space="preserve">an </w:t>
      </w:r>
      <w:r w:rsidR="003C0597" w:rsidRPr="00D8347A">
        <w:rPr>
          <w:rFonts w:ascii="Book Antiqua" w:hAnsi="Book Antiqua" w:cs="Times New Roman"/>
          <w:color w:val="000000" w:themeColor="text1"/>
          <w:szCs w:val="24"/>
        </w:rPr>
        <w:t>immunohistochemical stain with D2-40</w:t>
      </w:r>
      <w:r w:rsidR="00E8610C" w:rsidRPr="00D8347A">
        <w:rPr>
          <w:rFonts w:ascii="Book Antiqua" w:hAnsi="Book Antiqua" w:cs="Times New Roman"/>
          <w:color w:val="000000" w:themeColor="text1"/>
          <w:szCs w:val="24"/>
        </w:rPr>
        <w:t xml:space="preserve"> antibody</w:t>
      </w:r>
      <w:r w:rsidR="003C0597" w:rsidRPr="00D8347A">
        <w:rPr>
          <w:rFonts w:ascii="Book Antiqua" w:hAnsi="Book Antiqua" w:cs="Times New Roman"/>
          <w:color w:val="000000" w:themeColor="text1"/>
          <w:szCs w:val="24"/>
        </w:rPr>
        <w:t xml:space="preserve">, </w:t>
      </w:r>
      <w:r w:rsidR="00E8610C" w:rsidRPr="00D8347A">
        <w:rPr>
          <w:rFonts w:ascii="Book Antiqua" w:hAnsi="Book Antiqua" w:cs="Times New Roman"/>
          <w:color w:val="000000" w:themeColor="text1"/>
          <w:szCs w:val="24"/>
        </w:rPr>
        <w:t>which may impro</w:t>
      </w:r>
      <w:r w:rsidR="00C1364F" w:rsidRPr="00D8347A">
        <w:rPr>
          <w:rFonts w:ascii="Book Antiqua" w:hAnsi="Book Antiqua" w:cs="Times New Roman"/>
          <w:color w:val="000000" w:themeColor="text1"/>
          <w:szCs w:val="24"/>
        </w:rPr>
        <w:t>ve the detection rate of LVI</w:t>
      </w:r>
      <w:r w:rsidR="00102F73" w:rsidRPr="00D8347A">
        <w:rPr>
          <w:rFonts w:ascii="Book Antiqua" w:hAnsi="Book Antiqua" w:cs="Times New Roman"/>
          <w:color w:val="000000" w:themeColor="text1"/>
          <w:szCs w:val="24"/>
          <w:vertAlign w:val="superscript"/>
        </w:rPr>
        <w:t>[</w:t>
      </w:r>
      <w:r w:rsidR="005F26A6" w:rsidRPr="00D8347A">
        <w:rPr>
          <w:rFonts w:ascii="Book Antiqua" w:hAnsi="Book Antiqua" w:cs="Times New Roman"/>
          <w:color w:val="000000" w:themeColor="text1"/>
          <w:szCs w:val="24"/>
          <w:vertAlign w:val="superscript"/>
        </w:rPr>
        <w:t>31</w:t>
      </w:r>
      <w:r w:rsidR="00E8610C" w:rsidRPr="00D8347A">
        <w:rPr>
          <w:rFonts w:ascii="Book Antiqua" w:hAnsi="Book Antiqua" w:cs="Times New Roman"/>
          <w:color w:val="000000" w:themeColor="text1"/>
          <w:szCs w:val="24"/>
          <w:vertAlign w:val="superscript"/>
        </w:rPr>
        <w:t>]</w:t>
      </w:r>
      <w:r w:rsidR="00E8610C" w:rsidRPr="00D8347A">
        <w:rPr>
          <w:rFonts w:ascii="Book Antiqua" w:hAnsi="Book Antiqua" w:cs="Times New Roman"/>
          <w:color w:val="000000" w:themeColor="text1"/>
          <w:szCs w:val="24"/>
        </w:rPr>
        <w:t>.</w:t>
      </w:r>
      <w:r w:rsidR="00E75E08" w:rsidRPr="00D8347A">
        <w:rPr>
          <w:rFonts w:ascii="Book Antiqua" w:hAnsi="Book Antiqua" w:cs="Times New Roman"/>
          <w:color w:val="000000" w:themeColor="text1"/>
          <w:szCs w:val="24"/>
        </w:rPr>
        <w:t xml:space="preserve"> </w:t>
      </w:r>
      <w:r w:rsidR="00F31FF7" w:rsidRPr="00D8347A">
        <w:rPr>
          <w:rFonts w:ascii="Book Antiqua" w:hAnsi="Book Antiqua" w:cs="Times New Roman"/>
          <w:color w:val="000000" w:themeColor="text1"/>
          <w:szCs w:val="24"/>
        </w:rPr>
        <w:t xml:space="preserve">Third, </w:t>
      </w:r>
      <w:r w:rsidR="00660C5E" w:rsidRPr="00D8347A">
        <w:rPr>
          <w:rFonts w:ascii="Book Antiqua" w:hAnsi="Book Antiqua" w:cs="Times New Roman"/>
          <w:color w:val="000000" w:themeColor="text1"/>
          <w:szCs w:val="24"/>
        </w:rPr>
        <w:t xml:space="preserve">N1 stage and </w:t>
      </w:r>
      <w:r w:rsidR="009D1F5D" w:rsidRPr="00D8347A">
        <w:rPr>
          <w:rFonts w:ascii="Book Antiqua" w:hAnsi="Book Antiqua" w:cs="Times New Roman"/>
          <w:color w:val="000000" w:themeColor="text1"/>
          <w:szCs w:val="24"/>
        </w:rPr>
        <w:t xml:space="preserve">a </w:t>
      </w:r>
      <w:r w:rsidR="00660C5E" w:rsidRPr="00D8347A">
        <w:rPr>
          <w:rFonts w:ascii="Book Antiqua" w:hAnsi="Book Antiqua" w:cs="Times New Roman"/>
          <w:color w:val="000000" w:themeColor="text1"/>
          <w:szCs w:val="24"/>
        </w:rPr>
        <w:t>tumor size &gt; 30</w:t>
      </w:r>
      <w:r w:rsidR="00A1154D" w:rsidRPr="00D8347A">
        <w:rPr>
          <w:rFonts w:ascii="Book Antiqua" w:hAnsi="Book Antiqua" w:cs="Times New Roman" w:hint="eastAsia"/>
          <w:color w:val="000000" w:themeColor="text1"/>
          <w:szCs w:val="24"/>
        </w:rPr>
        <w:t xml:space="preserve"> </w:t>
      </w:r>
      <w:r w:rsidR="00660C5E" w:rsidRPr="00D8347A">
        <w:rPr>
          <w:rFonts w:ascii="Book Antiqua" w:hAnsi="Book Antiqua" w:cs="Times New Roman"/>
          <w:color w:val="000000" w:themeColor="text1"/>
          <w:szCs w:val="24"/>
        </w:rPr>
        <w:t xml:space="preserve">mm </w:t>
      </w:r>
      <w:r w:rsidR="009D1F5D" w:rsidRPr="00D8347A">
        <w:rPr>
          <w:rFonts w:ascii="Book Antiqua" w:hAnsi="Book Antiqua" w:cs="Times New Roman"/>
          <w:color w:val="000000" w:themeColor="text1"/>
          <w:szCs w:val="24"/>
        </w:rPr>
        <w:t>might serve as</w:t>
      </w:r>
      <w:r w:rsidR="00660C5E" w:rsidRPr="00D8347A">
        <w:rPr>
          <w:rFonts w:ascii="Book Antiqua" w:hAnsi="Book Antiqua" w:cs="Times New Roman"/>
          <w:color w:val="000000" w:themeColor="text1"/>
          <w:szCs w:val="24"/>
        </w:rPr>
        <w:t xml:space="preserve"> potential confounding </w:t>
      </w:r>
      <w:r w:rsidR="009D1F5D" w:rsidRPr="00D8347A">
        <w:rPr>
          <w:rFonts w:ascii="Book Antiqua" w:hAnsi="Book Antiqua" w:cs="Times New Roman"/>
          <w:color w:val="000000" w:themeColor="text1"/>
          <w:kern w:val="0"/>
          <w:szCs w:val="24"/>
        </w:rPr>
        <w:t xml:space="preserve">factors that could </w:t>
      </w:r>
      <w:r w:rsidR="00660C5E" w:rsidRPr="00D8347A">
        <w:rPr>
          <w:rFonts w:ascii="Book Antiqua" w:hAnsi="Book Antiqua" w:cs="Times New Roman"/>
          <w:color w:val="000000" w:themeColor="text1"/>
          <w:kern w:val="0"/>
          <w:szCs w:val="24"/>
        </w:rPr>
        <w:t xml:space="preserve">affect the </w:t>
      </w:r>
      <w:r w:rsidR="009D1F5D" w:rsidRPr="00D8347A">
        <w:rPr>
          <w:rFonts w:ascii="Book Antiqua" w:hAnsi="Book Antiqua" w:cs="Times New Roman"/>
          <w:color w:val="000000" w:themeColor="text1"/>
          <w:kern w:val="0"/>
          <w:szCs w:val="24"/>
        </w:rPr>
        <w:t>assotiation</w:t>
      </w:r>
      <w:r w:rsidR="00660C5E" w:rsidRPr="00D8347A">
        <w:rPr>
          <w:rFonts w:ascii="Book Antiqua" w:hAnsi="Book Antiqua" w:cs="Times New Roman"/>
          <w:color w:val="000000" w:themeColor="text1"/>
          <w:kern w:val="0"/>
          <w:szCs w:val="24"/>
        </w:rPr>
        <w:t xml:space="preserve"> between LVI and the </w:t>
      </w:r>
      <w:r w:rsidR="009D1F5D" w:rsidRPr="00D8347A">
        <w:rPr>
          <w:rFonts w:ascii="Book Antiqua" w:hAnsi="Book Antiqua" w:cs="Times New Roman"/>
          <w:color w:val="000000" w:themeColor="text1"/>
          <w:kern w:val="0"/>
          <w:szCs w:val="24"/>
        </w:rPr>
        <w:t xml:space="preserve">eventual </w:t>
      </w:r>
      <w:r w:rsidR="00660C5E" w:rsidRPr="00D8347A">
        <w:rPr>
          <w:rFonts w:ascii="Book Antiqua" w:hAnsi="Book Antiqua" w:cs="Times New Roman"/>
          <w:color w:val="000000" w:themeColor="text1"/>
          <w:kern w:val="0"/>
          <w:szCs w:val="24"/>
        </w:rPr>
        <w:t>prognosis</w:t>
      </w:r>
      <w:r w:rsidR="00660C5E" w:rsidRPr="00D8347A">
        <w:rPr>
          <w:rFonts w:ascii="Book Antiqua" w:hAnsi="Book Antiqua" w:cs="Times New Roman"/>
          <w:color w:val="000000" w:themeColor="text1"/>
          <w:szCs w:val="24"/>
        </w:rPr>
        <w:t xml:space="preserve">. </w:t>
      </w:r>
      <w:r w:rsidR="00E75E08" w:rsidRPr="00D8347A">
        <w:rPr>
          <w:rFonts w:ascii="Book Antiqua" w:hAnsi="Book Antiqua" w:cs="Times New Roman"/>
          <w:color w:val="000000" w:themeColor="text1"/>
          <w:szCs w:val="24"/>
        </w:rPr>
        <w:t>Finally, we did not carry out preclinical medic</w:t>
      </w:r>
      <w:r w:rsidR="009D1F5D" w:rsidRPr="00D8347A">
        <w:rPr>
          <w:rFonts w:ascii="Book Antiqua" w:hAnsi="Book Antiqua" w:cs="Times New Roman"/>
          <w:color w:val="000000" w:themeColor="text1"/>
          <w:szCs w:val="24"/>
        </w:rPr>
        <w:t>al</w:t>
      </w:r>
      <w:r w:rsidR="00E75E08" w:rsidRPr="00D8347A">
        <w:rPr>
          <w:rFonts w:ascii="Book Antiqua" w:hAnsi="Book Antiqua" w:cs="Times New Roman"/>
          <w:color w:val="000000" w:themeColor="text1"/>
          <w:szCs w:val="24"/>
        </w:rPr>
        <w:t xml:space="preserve"> experiments to elaborate </w:t>
      </w:r>
      <w:bookmarkStart w:id="89" w:name="OLE_LINK7"/>
      <w:bookmarkStart w:id="90" w:name="OLE_LINK8"/>
      <w:bookmarkStart w:id="91" w:name="OLE_LINK9"/>
      <w:r w:rsidR="00E75E08" w:rsidRPr="00D8347A">
        <w:rPr>
          <w:rFonts w:ascii="Book Antiqua" w:hAnsi="Book Antiqua" w:cs="Times New Roman"/>
          <w:color w:val="000000" w:themeColor="text1"/>
          <w:szCs w:val="24"/>
        </w:rPr>
        <w:t>the specific molecular mechanism</w:t>
      </w:r>
      <w:bookmarkEnd w:id="89"/>
      <w:bookmarkEnd w:id="90"/>
      <w:bookmarkEnd w:id="91"/>
      <w:r w:rsidR="00E75E08" w:rsidRPr="00D8347A">
        <w:rPr>
          <w:rFonts w:ascii="Book Antiqua" w:hAnsi="Book Antiqua" w:cs="Times New Roman"/>
          <w:color w:val="000000" w:themeColor="text1"/>
          <w:szCs w:val="24"/>
        </w:rPr>
        <w:t xml:space="preserve"> that </w:t>
      </w:r>
      <w:r w:rsidR="009D1F5D" w:rsidRPr="00D8347A">
        <w:rPr>
          <w:rFonts w:ascii="Book Antiqua" w:hAnsi="Book Antiqua" w:cs="Times New Roman"/>
          <w:color w:val="000000" w:themeColor="text1"/>
          <w:szCs w:val="24"/>
        </w:rPr>
        <w:t xml:space="preserve">could play a key mode of action in the capacity of </w:t>
      </w:r>
      <w:r w:rsidR="00E75E08" w:rsidRPr="00D8347A">
        <w:rPr>
          <w:rFonts w:ascii="Book Antiqua" w:hAnsi="Book Antiqua" w:cs="Times New Roman"/>
          <w:color w:val="000000" w:themeColor="text1"/>
          <w:szCs w:val="24"/>
        </w:rPr>
        <w:t xml:space="preserve">LVI </w:t>
      </w:r>
      <w:bookmarkStart w:id="92" w:name="OLE_LINK10"/>
      <w:bookmarkStart w:id="93" w:name="OLE_LINK11"/>
      <w:r w:rsidR="009D1F5D" w:rsidRPr="00D8347A">
        <w:rPr>
          <w:rFonts w:ascii="Book Antiqua" w:hAnsi="Book Antiqua" w:cs="Times New Roman"/>
          <w:color w:val="000000" w:themeColor="text1"/>
          <w:szCs w:val="24"/>
        </w:rPr>
        <w:t xml:space="preserve">to </w:t>
      </w:r>
      <w:r w:rsidR="00E75E08" w:rsidRPr="00D8347A">
        <w:rPr>
          <w:rFonts w:ascii="Book Antiqua" w:hAnsi="Book Antiqua" w:cs="Times New Roman"/>
          <w:color w:val="000000" w:themeColor="text1"/>
          <w:szCs w:val="24"/>
        </w:rPr>
        <w:t xml:space="preserve">affect the prognosis of </w:t>
      </w:r>
      <w:bookmarkStart w:id="94" w:name="OLE_LINK5"/>
      <w:bookmarkStart w:id="95" w:name="OLE_LINK6"/>
      <w:r w:rsidR="00E75E08" w:rsidRPr="00D8347A">
        <w:rPr>
          <w:rFonts w:ascii="Book Antiqua" w:hAnsi="Book Antiqua" w:cs="Times New Roman"/>
          <w:color w:val="000000" w:themeColor="text1"/>
          <w:szCs w:val="24"/>
        </w:rPr>
        <w:t>type IV HC patients</w:t>
      </w:r>
      <w:bookmarkEnd w:id="92"/>
      <w:bookmarkEnd w:id="93"/>
      <w:bookmarkEnd w:id="94"/>
      <w:bookmarkEnd w:id="95"/>
      <w:r w:rsidR="00E75E08" w:rsidRPr="00D8347A">
        <w:rPr>
          <w:rFonts w:ascii="Book Antiqua" w:hAnsi="Book Antiqua" w:cs="Times New Roman"/>
          <w:color w:val="000000" w:themeColor="text1"/>
          <w:szCs w:val="24"/>
        </w:rPr>
        <w:t xml:space="preserve">. Future research should take into account this topic with </w:t>
      </w:r>
      <w:r w:rsidR="009D1F5D" w:rsidRPr="00D8347A">
        <w:rPr>
          <w:rFonts w:ascii="Book Antiqua" w:hAnsi="Book Antiqua" w:cs="Times New Roman"/>
          <w:color w:val="000000" w:themeColor="text1"/>
          <w:szCs w:val="24"/>
        </w:rPr>
        <w:t xml:space="preserve">a </w:t>
      </w:r>
      <w:r w:rsidR="00E75E08" w:rsidRPr="00D8347A">
        <w:rPr>
          <w:rFonts w:ascii="Book Antiqua" w:hAnsi="Book Antiqua" w:cs="Times New Roman"/>
          <w:color w:val="000000" w:themeColor="text1"/>
          <w:szCs w:val="24"/>
        </w:rPr>
        <w:t xml:space="preserve">greater sample size. Prospective studies, even randomized controlled trials, are also urgently needed. Of course, the specific molecular mechanism </w:t>
      </w:r>
      <w:r w:rsidR="009D1F5D" w:rsidRPr="00D8347A">
        <w:rPr>
          <w:rFonts w:ascii="Book Antiqua" w:hAnsi="Book Antiqua" w:cs="Times New Roman"/>
          <w:color w:val="000000" w:themeColor="text1"/>
          <w:szCs w:val="24"/>
        </w:rPr>
        <w:t>responsible for</w:t>
      </w:r>
      <w:r w:rsidR="00E75E08" w:rsidRPr="00D8347A">
        <w:rPr>
          <w:rFonts w:ascii="Book Antiqua" w:hAnsi="Book Antiqua" w:cs="Times New Roman"/>
          <w:color w:val="000000" w:themeColor="text1"/>
          <w:szCs w:val="24"/>
        </w:rPr>
        <w:t xml:space="preserve"> LVI </w:t>
      </w:r>
      <w:r w:rsidR="009D1F5D" w:rsidRPr="00D8347A">
        <w:rPr>
          <w:rFonts w:ascii="Book Antiqua" w:hAnsi="Book Antiqua" w:cs="Times New Roman"/>
          <w:color w:val="000000" w:themeColor="text1"/>
          <w:szCs w:val="24"/>
        </w:rPr>
        <w:t>affecting</w:t>
      </w:r>
      <w:r w:rsidR="00E75E08" w:rsidRPr="00D8347A">
        <w:rPr>
          <w:rFonts w:ascii="Book Antiqua" w:hAnsi="Book Antiqua" w:cs="Times New Roman"/>
          <w:color w:val="000000" w:themeColor="text1"/>
          <w:szCs w:val="24"/>
        </w:rPr>
        <w:t xml:space="preserve"> the prognosis of type IV HC patients will be </w:t>
      </w:r>
      <w:r w:rsidR="009D1F5D" w:rsidRPr="00D8347A">
        <w:rPr>
          <w:rFonts w:ascii="Book Antiqua" w:hAnsi="Book Antiqua" w:cs="Times New Roman"/>
          <w:color w:val="000000" w:themeColor="text1"/>
          <w:szCs w:val="24"/>
        </w:rPr>
        <w:t>determined</w:t>
      </w:r>
      <w:r w:rsidR="00E75E08" w:rsidRPr="00D8347A">
        <w:rPr>
          <w:rFonts w:ascii="Book Antiqua" w:hAnsi="Book Antiqua" w:cs="Times New Roman"/>
          <w:color w:val="000000" w:themeColor="text1"/>
          <w:szCs w:val="24"/>
        </w:rPr>
        <w:t xml:space="preserve"> by </w:t>
      </w:r>
      <w:r w:rsidR="009D1F5D" w:rsidRPr="00D8347A">
        <w:rPr>
          <w:rFonts w:ascii="Book Antiqua" w:hAnsi="Book Antiqua" w:cs="Times New Roman"/>
          <w:color w:val="000000" w:themeColor="text1"/>
          <w:szCs w:val="24"/>
        </w:rPr>
        <w:t>emprical</w:t>
      </w:r>
      <w:r w:rsidR="00E75E08" w:rsidRPr="00D8347A">
        <w:rPr>
          <w:rFonts w:ascii="Book Antiqua" w:hAnsi="Book Antiqua" w:cs="Times New Roman"/>
          <w:color w:val="000000" w:themeColor="text1"/>
          <w:szCs w:val="24"/>
        </w:rPr>
        <w:t xml:space="preserve"> research.</w:t>
      </w:r>
    </w:p>
    <w:p w14:paraId="231CDE66" w14:textId="1B171821" w:rsidR="003C18BD" w:rsidRPr="00D8347A" w:rsidRDefault="00A42766" w:rsidP="00A1154D">
      <w:pPr>
        <w:widowControl/>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 xml:space="preserve">In conclusion, </w:t>
      </w:r>
      <w:r w:rsidR="00FB70BB" w:rsidRPr="00D8347A">
        <w:rPr>
          <w:rFonts w:ascii="Book Antiqua" w:hAnsi="Book Antiqua" w:cs="Times New Roman"/>
          <w:color w:val="000000" w:themeColor="text1"/>
          <w:szCs w:val="24"/>
        </w:rPr>
        <w:t xml:space="preserve">the presence of LVI may be regarded </w:t>
      </w:r>
      <w:r w:rsidR="00E75E08" w:rsidRPr="00D8347A">
        <w:rPr>
          <w:rFonts w:ascii="Book Antiqua" w:hAnsi="Book Antiqua" w:cs="Times New Roman"/>
          <w:color w:val="000000" w:themeColor="text1"/>
          <w:szCs w:val="24"/>
        </w:rPr>
        <w:t xml:space="preserve">as an indicator of biologically </w:t>
      </w:r>
      <w:r w:rsidR="00FB70BB" w:rsidRPr="00D8347A">
        <w:rPr>
          <w:rFonts w:ascii="Book Antiqua" w:hAnsi="Book Antiqua" w:cs="Times New Roman"/>
          <w:color w:val="000000" w:themeColor="text1"/>
          <w:szCs w:val="24"/>
        </w:rPr>
        <w:t>aggressive behavior, of metastatic ability, and of a regional and systemic</w:t>
      </w:r>
      <w:r w:rsidR="00B52517" w:rsidRPr="00D8347A">
        <w:rPr>
          <w:rFonts w:ascii="Book Antiqua" w:hAnsi="Book Antiqua" w:cs="Times New Roman"/>
          <w:color w:val="000000" w:themeColor="text1"/>
          <w:szCs w:val="24"/>
        </w:rPr>
        <w:t xml:space="preserve"> </w:t>
      </w:r>
      <w:r w:rsidR="00FB70BB" w:rsidRPr="00D8347A">
        <w:rPr>
          <w:rFonts w:ascii="Book Antiqua" w:hAnsi="Book Antiqua" w:cs="Times New Roman"/>
          <w:color w:val="000000" w:themeColor="text1"/>
          <w:szCs w:val="24"/>
        </w:rPr>
        <w:t>risk of</w:t>
      </w:r>
      <w:r w:rsidR="00393017" w:rsidRPr="00D8347A">
        <w:rPr>
          <w:rFonts w:ascii="Book Antiqua" w:hAnsi="Book Antiqua" w:cs="Times New Roman"/>
          <w:color w:val="000000" w:themeColor="text1"/>
          <w:szCs w:val="24"/>
        </w:rPr>
        <w:t xml:space="preserve"> metastasizing the</w:t>
      </w:r>
      <w:r w:rsidR="00FB70BB" w:rsidRPr="00D8347A">
        <w:rPr>
          <w:rFonts w:ascii="Book Antiqua" w:hAnsi="Book Antiqua" w:cs="Times New Roman"/>
          <w:color w:val="000000" w:themeColor="text1"/>
          <w:szCs w:val="24"/>
        </w:rPr>
        <w:t xml:space="preserve"> primary malignancy. </w:t>
      </w:r>
      <w:r w:rsidRPr="00D8347A">
        <w:rPr>
          <w:rFonts w:ascii="Book Antiqua" w:hAnsi="Book Antiqua" w:cs="Times New Roman"/>
          <w:color w:val="000000" w:themeColor="text1"/>
          <w:szCs w:val="24"/>
        </w:rPr>
        <w:t xml:space="preserve">LVI can interact with </w:t>
      </w:r>
      <w:r w:rsidR="004F268B" w:rsidRPr="00D8347A">
        <w:rPr>
          <w:rFonts w:ascii="Book Antiqua" w:hAnsi="Book Antiqua" w:cs="Times New Roman"/>
          <w:color w:val="000000" w:themeColor="text1"/>
          <w:szCs w:val="24"/>
        </w:rPr>
        <w:lastRenderedPageBreak/>
        <w:t xml:space="preserve">the </w:t>
      </w:r>
      <w:r w:rsidRPr="00D8347A">
        <w:rPr>
          <w:rFonts w:ascii="Book Antiqua" w:hAnsi="Book Antiqua" w:cs="Times New Roman"/>
          <w:color w:val="000000" w:themeColor="text1"/>
          <w:szCs w:val="24"/>
        </w:rPr>
        <w:t xml:space="preserve">N1 stage and </w:t>
      </w:r>
      <w:r w:rsidR="004F268B" w:rsidRPr="00D8347A">
        <w:rPr>
          <w:rFonts w:ascii="Book Antiqua" w:hAnsi="Book Antiqua" w:cs="Times New Roman"/>
          <w:color w:val="000000" w:themeColor="text1"/>
          <w:szCs w:val="24"/>
        </w:rPr>
        <w:t xml:space="preserve">a </w:t>
      </w:r>
      <w:r w:rsidRPr="00D8347A">
        <w:rPr>
          <w:rFonts w:ascii="Book Antiqua" w:hAnsi="Book Antiqua" w:cs="Times New Roman"/>
          <w:color w:val="000000" w:themeColor="text1"/>
          <w:szCs w:val="24"/>
        </w:rPr>
        <w:t>tumor size</w:t>
      </w:r>
      <w:r w:rsidR="006144D4"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&gt;</w:t>
      </w:r>
      <w:r w:rsidR="006144D4"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30</w:t>
      </w:r>
      <w:r w:rsidR="00A1154D" w:rsidRPr="00D8347A">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 xml:space="preserve">mm and </w:t>
      </w:r>
      <w:r w:rsidR="004F268B" w:rsidRPr="00D8347A">
        <w:rPr>
          <w:rFonts w:ascii="Book Antiqua" w:hAnsi="Book Antiqua" w:cs="Times New Roman"/>
          <w:color w:val="000000" w:themeColor="text1"/>
          <w:szCs w:val="24"/>
        </w:rPr>
        <w:t>will impart</w:t>
      </w:r>
      <w:r w:rsidR="00B52517"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 xml:space="preserve">an adverse influence </w:t>
      </w:r>
      <w:r w:rsidR="004F268B" w:rsidRPr="00D8347A">
        <w:rPr>
          <w:rFonts w:ascii="Book Antiqua" w:hAnsi="Book Antiqua" w:cs="Times New Roman"/>
          <w:color w:val="000000" w:themeColor="text1"/>
          <w:szCs w:val="24"/>
        </w:rPr>
        <w:t>on</w:t>
      </w:r>
      <w:r w:rsidR="00B52517"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 xml:space="preserve">OS and DFS in patients </w:t>
      </w:r>
      <w:r w:rsidR="004F268B" w:rsidRPr="00D8347A">
        <w:rPr>
          <w:rFonts w:ascii="Book Antiqua" w:hAnsi="Book Antiqua" w:cs="Times New Roman"/>
          <w:color w:val="000000" w:themeColor="text1"/>
          <w:szCs w:val="24"/>
        </w:rPr>
        <w:t xml:space="preserve">that present </w:t>
      </w:r>
      <w:r w:rsidRPr="00D8347A">
        <w:rPr>
          <w:rFonts w:ascii="Book Antiqua" w:hAnsi="Book Antiqua" w:cs="Times New Roman"/>
          <w:color w:val="000000" w:themeColor="text1"/>
          <w:szCs w:val="24"/>
        </w:rPr>
        <w:t xml:space="preserve">with type IV HC </w:t>
      </w:r>
      <w:r w:rsidR="004F268B" w:rsidRPr="00D8347A">
        <w:rPr>
          <w:rFonts w:ascii="Book Antiqua" w:hAnsi="Book Antiqua" w:cs="Times New Roman"/>
          <w:color w:val="000000" w:themeColor="text1"/>
          <w:szCs w:val="24"/>
        </w:rPr>
        <w:t>that</w:t>
      </w:r>
      <w:r w:rsidRPr="00D8347A">
        <w:rPr>
          <w:rFonts w:ascii="Book Antiqua" w:hAnsi="Book Antiqua" w:cs="Times New Roman"/>
          <w:color w:val="000000" w:themeColor="text1"/>
          <w:szCs w:val="24"/>
        </w:rPr>
        <w:t xml:space="preserve"> received radical resection.</w:t>
      </w:r>
      <w:r w:rsidR="00AC2FD9" w:rsidRPr="00D8347A">
        <w:rPr>
          <w:rFonts w:ascii="Book Antiqua" w:hAnsi="Book Antiqua" w:cs="Times New Roman"/>
          <w:color w:val="000000" w:themeColor="text1"/>
          <w:szCs w:val="24"/>
        </w:rPr>
        <w:t xml:space="preserve"> </w:t>
      </w:r>
    </w:p>
    <w:p w14:paraId="258CA95A" w14:textId="77777777" w:rsidR="00FB3B3C" w:rsidRPr="00D8347A" w:rsidRDefault="00FB3B3C" w:rsidP="00B52517">
      <w:pPr>
        <w:snapToGrid w:val="0"/>
        <w:spacing w:line="360" w:lineRule="auto"/>
        <w:rPr>
          <w:rFonts w:ascii="Book Antiqua" w:hAnsi="Book Antiqua" w:cs="Times New Roman"/>
          <w:b/>
          <w:color w:val="000000" w:themeColor="text1"/>
          <w:szCs w:val="24"/>
        </w:rPr>
      </w:pPr>
    </w:p>
    <w:p w14:paraId="2049A150" w14:textId="77777777" w:rsidR="00387160" w:rsidRPr="00D8347A" w:rsidRDefault="00387160"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b/>
          <w:color w:val="000000" w:themeColor="text1"/>
          <w:szCs w:val="24"/>
        </w:rPr>
        <w:t>COMMENTS</w:t>
      </w:r>
    </w:p>
    <w:p w14:paraId="43BE35B5" w14:textId="77777777" w:rsidR="00387160" w:rsidRPr="00D8347A" w:rsidRDefault="00387160" w:rsidP="00B52517">
      <w:pPr>
        <w:autoSpaceDE w:val="0"/>
        <w:autoSpaceDN w:val="0"/>
        <w:adjustRightInd w:val="0"/>
        <w:snapToGrid w:val="0"/>
        <w:spacing w:line="360" w:lineRule="auto"/>
        <w:rPr>
          <w:rFonts w:ascii="Book Antiqua" w:hAnsi="Book Antiqua" w:cs="Book Antiqua"/>
          <w:b/>
          <w:i/>
          <w:iCs/>
          <w:color w:val="000000" w:themeColor="text1"/>
          <w:szCs w:val="24"/>
        </w:rPr>
      </w:pPr>
      <w:r w:rsidRPr="00D8347A">
        <w:rPr>
          <w:rFonts w:ascii="Book Antiqua" w:hAnsi="Book Antiqua" w:cs="Book Antiqua"/>
          <w:b/>
          <w:i/>
          <w:iCs/>
          <w:color w:val="000000" w:themeColor="text1"/>
          <w:szCs w:val="24"/>
        </w:rPr>
        <w:t>Background</w:t>
      </w:r>
    </w:p>
    <w:p w14:paraId="6C758320" w14:textId="7701AE85" w:rsidR="0012179F" w:rsidRPr="00D8347A" w:rsidRDefault="0012179F"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Despite advances in surgical technique</w:t>
      </w:r>
      <w:r w:rsidR="004F268B" w:rsidRPr="00D8347A">
        <w:rPr>
          <w:rFonts w:ascii="Book Antiqua" w:hAnsi="Book Antiqua"/>
          <w:color w:val="000000" w:themeColor="text1"/>
          <w:szCs w:val="24"/>
        </w:rPr>
        <w:t xml:space="preserve">s, resection rates for </w:t>
      </w:r>
      <w:r w:rsidRPr="00D8347A">
        <w:rPr>
          <w:rFonts w:ascii="Book Antiqua" w:hAnsi="Book Antiqua"/>
          <w:color w:val="000000" w:themeColor="text1"/>
          <w:szCs w:val="24"/>
        </w:rPr>
        <w:t>Bismuth type IV hilar cholangiocarcinom</w:t>
      </w:r>
      <w:r w:rsidR="004F268B" w:rsidRPr="00D8347A">
        <w:rPr>
          <w:rFonts w:ascii="Book Antiqua" w:hAnsi="Book Antiqua"/>
          <w:color w:val="000000" w:themeColor="text1"/>
          <w:szCs w:val="24"/>
        </w:rPr>
        <w:t>a (HC) continues to increasing</w:t>
      </w:r>
      <w:r w:rsidRPr="00D8347A">
        <w:rPr>
          <w:rFonts w:ascii="Book Antiqua" w:hAnsi="Book Antiqua"/>
          <w:color w:val="000000" w:themeColor="text1"/>
          <w:szCs w:val="24"/>
        </w:rPr>
        <w:t xml:space="preserve">, the prognosis of patients </w:t>
      </w:r>
      <w:r w:rsidR="004F268B" w:rsidRPr="00D8347A">
        <w:rPr>
          <w:rFonts w:ascii="Book Antiqua" w:hAnsi="Book Antiqua"/>
          <w:color w:val="000000" w:themeColor="text1"/>
          <w:szCs w:val="24"/>
        </w:rPr>
        <w:t>that present with type IV HC remains unsatisfactory</w:t>
      </w:r>
      <w:r w:rsidRPr="00D8347A">
        <w:rPr>
          <w:rFonts w:ascii="Book Antiqua" w:hAnsi="Book Antiqua"/>
          <w:color w:val="000000" w:themeColor="text1"/>
          <w:szCs w:val="24"/>
        </w:rPr>
        <w:t>.</w:t>
      </w:r>
      <w:r w:rsidR="004F268B" w:rsidRPr="00D8347A">
        <w:rPr>
          <w:rFonts w:ascii="Book Antiqua" w:hAnsi="Book Antiqua"/>
          <w:color w:val="000000" w:themeColor="text1"/>
          <w:szCs w:val="24"/>
        </w:rPr>
        <w:t xml:space="preserve"> </w:t>
      </w:r>
      <w:r w:rsidRPr="00D8347A">
        <w:rPr>
          <w:rFonts w:ascii="Book Antiqua" w:hAnsi="Book Antiqua"/>
          <w:color w:val="000000" w:themeColor="text1"/>
          <w:szCs w:val="24"/>
        </w:rPr>
        <w:t xml:space="preserve">The reasons for this remain unclear and seem to be complex and multifactorial. Lymphovascular invasion (LVI) </w:t>
      </w:r>
      <w:r w:rsidR="004F268B" w:rsidRPr="00D8347A">
        <w:rPr>
          <w:rFonts w:ascii="Book Antiqua" w:hAnsi="Book Antiqua"/>
          <w:color w:val="000000" w:themeColor="text1"/>
          <w:szCs w:val="24"/>
        </w:rPr>
        <w:t>is</w:t>
      </w:r>
      <w:r w:rsidRPr="00D8347A">
        <w:rPr>
          <w:rFonts w:ascii="Book Antiqua" w:hAnsi="Book Antiqua"/>
          <w:color w:val="000000" w:themeColor="text1"/>
          <w:szCs w:val="24"/>
        </w:rPr>
        <w:t xml:space="preserve"> associated with</w:t>
      </w:r>
      <w:r w:rsidR="004F268B" w:rsidRPr="00D8347A">
        <w:rPr>
          <w:rFonts w:ascii="Book Antiqua" w:hAnsi="Book Antiqua"/>
          <w:color w:val="000000" w:themeColor="text1"/>
          <w:szCs w:val="24"/>
        </w:rPr>
        <w:t xml:space="preserve"> a</w:t>
      </w:r>
      <w:r w:rsidRPr="00D8347A">
        <w:rPr>
          <w:rFonts w:ascii="Book Antiqua" w:hAnsi="Book Antiqua"/>
          <w:color w:val="000000" w:themeColor="text1"/>
          <w:szCs w:val="24"/>
        </w:rPr>
        <w:t xml:space="preserve"> poorer prognosis in patients with </w:t>
      </w:r>
      <w:r w:rsidR="004F268B" w:rsidRPr="00D8347A">
        <w:rPr>
          <w:rFonts w:ascii="Book Antiqua" w:hAnsi="Book Antiqua"/>
          <w:color w:val="000000" w:themeColor="text1"/>
          <w:szCs w:val="24"/>
        </w:rPr>
        <w:t>various malignances. The</w:t>
      </w:r>
      <w:r w:rsidRPr="00D8347A">
        <w:rPr>
          <w:rFonts w:ascii="Book Antiqua" w:hAnsi="Book Antiqua"/>
          <w:color w:val="000000" w:themeColor="text1"/>
          <w:szCs w:val="24"/>
        </w:rPr>
        <w:t xml:space="preserve"> study </w:t>
      </w:r>
      <w:r w:rsidR="004F268B" w:rsidRPr="00D8347A">
        <w:rPr>
          <w:rFonts w:ascii="Book Antiqua" w:hAnsi="Book Antiqua"/>
          <w:color w:val="000000" w:themeColor="text1"/>
          <w:szCs w:val="24"/>
        </w:rPr>
        <w:t xml:space="preserve">set out </w:t>
      </w:r>
      <w:r w:rsidRPr="00D8347A">
        <w:rPr>
          <w:rFonts w:ascii="Book Antiqua" w:hAnsi="Book Antiqua"/>
          <w:color w:val="000000" w:themeColor="text1"/>
          <w:szCs w:val="24"/>
        </w:rPr>
        <w:t>to investigate whether LV</w:t>
      </w:r>
      <w:r w:rsidR="004F268B" w:rsidRPr="00D8347A">
        <w:rPr>
          <w:rFonts w:ascii="Book Antiqua" w:hAnsi="Book Antiqua"/>
          <w:color w:val="000000" w:themeColor="text1"/>
          <w:szCs w:val="24"/>
        </w:rPr>
        <w:t xml:space="preserve">I could predict </w:t>
      </w:r>
      <w:r w:rsidRPr="00D8347A">
        <w:rPr>
          <w:rFonts w:ascii="Book Antiqua" w:hAnsi="Book Antiqua"/>
          <w:color w:val="000000" w:themeColor="text1"/>
          <w:szCs w:val="24"/>
        </w:rPr>
        <w:t>type IV HC</w:t>
      </w:r>
      <w:r w:rsidR="004F268B" w:rsidRPr="00D8347A">
        <w:rPr>
          <w:rFonts w:ascii="Book Antiqua" w:hAnsi="Book Antiqua"/>
          <w:color w:val="000000" w:themeColor="text1"/>
          <w:szCs w:val="24"/>
        </w:rPr>
        <w:t xml:space="preserve"> prognosis</w:t>
      </w:r>
      <w:r w:rsidRPr="00D8347A">
        <w:rPr>
          <w:rFonts w:ascii="Book Antiqua" w:hAnsi="Book Antiqua"/>
          <w:color w:val="000000" w:themeColor="text1"/>
          <w:szCs w:val="24"/>
        </w:rPr>
        <w:t>.</w:t>
      </w:r>
    </w:p>
    <w:p w14:paraId="731F2AB5" w14:textId="77777777" w:rsidR="00387160" w:rsidRPr="00D8347A" w:rsidRDefault="00387160" w:rsidP="00B52517">
      <w:pPr>
        <w:autoSpaceDE w:val="0"/>
        <w:autoSpaceDN w:val="0"/>
        <w:adjustRightInd w:val="0"/>
        <w:snapToGrid w:val="0"/>
        <w:spacing w:line="360" w:lineRule="auto"/>
        <w:rPr>
          <w:rFonts w:ascii="Book Antiqua" w:hAnsi="Book Antiqua" w:cs="Book Antiqua"/>
          <w:b/>
          <w:i/>
          <w:iCs/>
          <w:color w:val="000000" w:themeColor="text1"/>
          <w:szCs w:val="24"/>
        </w:rPr>
      </w:pPr>
    </w:p>
    <w:p w14:paraId="0DB64650" w14:textId="77777777" w:rsidR="00387160" w:rsidRPr="00D8347A" w:rsidRDefault="00387160" w:rsidP="00B52517">
      <w:pPr>
        <w:autoSpaceDE w:val="0"/>
        <w:autoSpaceDN w:val="0"/>
        <w:adjustRightInd w:val="0"/>
        <w:snapToGrid w:val="0"/>
        <w:spacing w:line="360" w:lineRule="auto"/>
        <w:rPr>
          <w:rFonts w:ascii="Book Antiqua" w:hAnsi="Book Antiqua" w:cs="Book Antiqua"/>
          <w:b/>
          <w:i/>
          <w:iCs/>
          <w:color w:val="000000" w:themeColor="text1"/>
          <w:szCs w:val="24"/>
        </w:rPr>
      </w:pPr>
      <w:r w:rsidRPr="00D8347A">
        <w:rPr>
          <w:rFonts w:ascii="Book Antiqua" w:hAnsi="Book Antiqua" w:cs="Book Antiqua"/>
          <w:b/>
          <w:i/>
          <w:iCs/>
          <w:color w:val="000000" w:themeColor="text1"/>
          <w:szCs w:val="24"/>
        </w:rPr>
        <w:t>Research frontiers</w:t>
      </w:r>
    </w:p>
    <w:p w14:paraId="24B4158D" w14:textId="21BA1C80" w:rsidR="00387160" w:rsidRPr="00D8347A" w:rsidRDefault="004F268B" w:rsidP="00B52517">
      <w:pPr>
        <w:autoSpaceDE w:val="0"/>
        <w:autoSpaceDN w:val="0"/>
        <w:adjustRightInd w:val="0"/>
        <w:snapToGrid w:val="0"/>
        <w:spacing w:line="360" w:lineRule="auto"/>
        <w:rPr>
          <w:rFonts w:ascii="Book Antiqua" w:hAnsi="Book Antiqua" w:cs="Book Antiqua"/>
          <w:b/>
          <w:color w:val="000000" w:themeColor="text1"/>
          <w:szCs w:val="24"/>
        </w:rPr>
      </w:pPr>
      <w:r w:rsidRPr="00D8347A">
        <w:rPr>
          <w:rFonts w:ascii="Book Antiqua" w:hAnsi="Book Antiqua"/>
          <w:color w:val="000000" w:themeColor="text1"/>
          <w:szCs w:val="24"/>
        </w:rPr>
        <w:t xml:space="preserve">This </w:t>
      </w:r>
      <w:r w:rsidR="0012179F" w:rsidRPr="00D8347A">
        <w:rPr>
          <w:rFonts w:ascii="Book Antiqua" w:hAnsi="Book Antiqua"/>
          <w:color w:val="000000" w:themeColor="text1"/>
          <w:szCs w:val="24"/>
        </w:rPr>
        <w:t>study estimates prognostic factor</w:t>
      </w:r>
      <w:r w:rsidRPr="00D8347A">
        <w:rPr>
          <w:rFonts w:ascii="Book Antiqua" w:hAnsi="Book Antiqua"/>
          <w:color w:val="000000" w:themeColor="text1"/>
          <w:szCs w:val="24"/>
        </w:rPr>
        <w:t>s that might be</w:t>
      </w:r>
      <w:r w:rsidR="0012179F" w:rsidRPr="00D8347A">
        <w:rPr>
          <w:rFonts w:ascii="Book Antiqua" w:hAnsi="Book Antiqua"/>
          <w:color w:val="000000" w:themeColor="text1"/>
          <w:szCs w:val="24"/>
        </w:rPr>
        <w:t xml:space="preserve"> associated with overall survival (OS) and disease-free survival (</w:t>
      </w:r>
      <w:r w:rsidRPr="00D8347A">
        <w:rPr>
          <w:rFonts w:ascii="Book Antiqua" w:hAnsi="Book Antiqua"/>
          <w:color w:val="000000" w:themeColor="text1"/>
          <w:szCs w:val="24"/>
        </w:rPr>
        <w:t xml:space="preserve">DFS) after radical resection in </w:t>
      </w:r>
      <w:r w:rsidR="0012179F" w:rsidRPr="00D8347A">
        <w:rPr>
          <w:rFonts w:ascii="Book Antiqua" w:hAnsi="Book Antiqua"/>
          <w:color w:val="000000" w:themeColor="text1"/>
          <w:szCs w:val="24"/>
        </w:rPr>
        <w:t>type IV HC patients. To our knowledge,</w:t>
      </w:r>
      <w:r w:rsidRPr="00D8347A">
        <w:rPr>
          <w:rFonts w:ascii="Book Antiqua" w:hAnsi="Book Antiqua"/>
          <w:color w:val="000000" w:themeColor="text1"/>
          <w:szCs w:val="24"/>
        </w:rPr>
        <w:t xml:space="preserve"> this study represents</w:t>
      </w:r>
      <w:r w:rsidR="0012179F" w:rsidRPr="00D8347A">
        <w:rPr>
          <w:rFonts w:ascii="Book Antiqua" w:hAnsi="Book Antiqua"/>
          <w:color w:val="000000" w:themeColor="text1"/>
          <w:szCs w:val="24"/>
        </w:rPr>
        <w:t xml:space="preserve"> the first </w:t>
      </w:r>
      <w:r w:rsidRPr="00D8347A">
        <w:rPr>
          <w:rFonts w:ascii="Book Antiqua" w:hAnsi="Book Antiqua"/>
          <w:color w:val="000000" w:themeColor="text1"/>
          <w:szCs w:val="24"/>
        </w:rPr>
        <w:t>clinical insight indcating</w:t>
      </w:r>
      <w:r w:rsidR="0012179F" w:rsidRPr="00D8347A">
        <w:rPr>
          <w:rFonts w:ascii="Book Antiqua" w:hAnsi="Book Antiqua"/>
          <w:color w:val="000000" w:themeColor="text1"/>
          <w:szCs w:val="24"/>
        </w:rPr>
        <w:t xml:space="preserve"> that LVI is associated with </w:t>
      </w:r>
      <w:r w:rsidRPr="00D8347A">
        <w:rPr>
          <w:rFonts w:ascii="Book Antiqua" w:hAnsi="Book Antiqua"/>
          <w:color w:val="000000" w:themeColor="text1"/>
          <w:szCs w:val="24"/>
        </w:rPr>
        <w:t xml:space="preserve">the </w:t>
      </w:r>
      <w:r w:rsidR="0012179F" w:rsidRPr="00D8347A">
        <w:rPr>
          <w:rFonts w:ascii="Book Antiqua" w:hAnsi="Book Antiqua"/>
          <w:color w:val="000000" w:themeColor="text1"/>
          <w:szCs w:val="24"/>
        </w:rPr>
        <w:t>prognosis of type IV HC.</w:t>
      </w:r>
    </w:p>
    <w:p w14:paraId="60057AFC" w14:textId="77777777" w:rsidR="00A1154D" w:rsidRPr="00D8347A" w:rsidRDefault="00A1154D" w:rsidP="00B52517">
      <w:pPr>
        <w:snapToGrid w:val="0"/>
        <w:spacing w:line="360" w:lineRule="auto"/>
        <w:rPr>
          <w:rFonts w:ascii="Book Antiqua" w:hAnsi="Book Antiqua" w:cs="Book Antiqua"/>
          <w:b/>
          <w:i/>
          <w:iCs/>
          <w:color w:val="000000" w:themeColor="text1"/>
          <w:szCs w:val="24"/>
        </w:rPr>
      </w:pPr>
    </w:p>
    <w:p w14:paraId="2BAB7553" w14:textId="77777777" w:rsidR="00387160" w:rsidRPr="00D8347A" w:rsidRDefault="00387160" w:rsidP="00B52517">
      <w:pPr>
        <w:snapToGrid w:val="0"/>
        <w:spacing w:line="360" w:lineRule="auto"/>
        <w:rPr>
          <w:rFonts w:ascii="Book Antiqua" w:hAnsi="Book Antiqua" w:cs="Book Antiqua"/>
          <w:b/>
          <w:i/>
          <w:iCs/>
          <w:color w:val="000000" w:themeColor="text1"/>
          <w:szCs w:val="24"/>
        </w:rPr>
      </w:pPr>
      <w:r w:rsidRPr="00D8347A">
        <w:rPr>
          <w:rFonts w:ascii="Book Antiqua" w:hAnsi="Book Antiqua" w:cs="Book Antiqua"/>
          <w:b/>
          <w:i/>
          <w:iCs/>
          <w:color w:val="000000" w:themeColor="text1"/>
          <w:szCs w:val="24"/>
        </w:rPr>
        <w:t>Innovations and breakthrough</w:t>
      </w:r>
    </w:p>
    <w:p w14:paraId="6BC0C658" w14:textId="29446BD3" w:rsidR="00387160" w:rsidRPr="00D8347A" w:rsidRDefault="0012179F" w:rsidP="00B52517">
      <w:pPr>
        <w:snapToGrid w:val="0"/>
        <w:spacing w:line="360" w:lineRule="auto"/>
        <w:rPr>
          <w:rFonts w:ascii="Book Antiqua" w:hAnsi="Book Antiqua" w:cs="Book Antiqua"/>
          <w:b/>
          <w:color w:val="000000" w:themeColor="text1"/>
          <w:szCs w:val="24"/>
        </w:rPr>
      </w:pPr>
      <w:r w:rsidRPr="00D8347A">
        <w:rPr>
          <w:rFonts w:ascii="Book Antiqua" w:hAnsi="Book Antiqua"/>
          <w:color w:val="000000" w:themeColor="text1"/>
          <w:szCs w:val="24"/>
        </w:rPr>
        <w:t xml:space="preserve">Our findings confirmed that R1 resection, N1 stage, </w:t>
      </w:r>
      <w:r w:rsidR="004F268B" w:rsidRPr="00D8347A">
        <w:rPr>
          <w:rFonts w:ascii="Book Antiqua" w:hAnsi="Book Antiqua"/>
          <w:color w:val="000000" w:themeColor="text1"/>
          <w:szCs w:val="24"/>
        </w:rPr>
        <w:t xml:space="preserve">presence of </w:t>
      </w:r>
      <w:r w:rsidRPr="00D8347A">
        <w:rPr>
          <w:rFonts w:ascii="Book Antiqua" w:hAnsi="Book Antiqua"/>
          <w:color w:val="000000" w:themeColor="text1"/>
          <w:szCs w:val="24"/>
        </w:rPr>
        <w:t>LVI and tumor size &gt; 30</w:t>
      </w:r>
      <w:r w:rsidR="00533536">
        <w:rPr>
          <w:rFonts w:ascii="Book Antiqua" w:hAnsi="Book Antiqua" w:hint="eastAsia"/>
          <w:color w:val="000000" w:themeColor="text1"/>
          <w:szCs w:val="24"/>
        </w:rPr>
        <w:t xml:space="preserve"> </w:t>
      </w:r>
      <w:r w:rsidRPr="00D8347A">
        <w:rPr>
          <w:rFonts w:ascii="Book Antiqua" w:hAnsi="Book Antiqua"/>
          <w:color w:val="000000" w:themeColor="text1"/>
          <w:szCs w:val="24"/>
        </w:rPr>
        <w:t xml:space="preserve">mm were adverse prognostic predictors for type IV HC patients after radical resection. </w:t>
      </w:r>
      <w:r w:rsidR="004F268B" w:rsidRPr="00D8347A">
        <w:rPr>
          <w:rFonts w:ascii="Book Antiqua" w:hAnsi="Book Antiqua"/>
          <w:color w:val="000000" w:themeColor="text1"/>
          <w:szCs w:val="24"/>
        </w:rPr>
        <w:t xml:space="preserve">Further, </w:t>
      </w:r>
      <w:r w:rsidRPr="00D8347A">
        <w:rPr>
          <w:rFonts w:ascii="Book Antiqua" w:hAnsi="Book Antiqua"/>
          <w:color w:val="000000" w:themeColor="text1"/>
          <w:szCs w:val="24"/>
        </w:rPr>
        <w:t xml:space="preserve">LVI </w:t>
      </w:r>
      <w:r w:rsidR="004F268B" w:rsidRPr="00D8347A">
        <w:rPr>
          <w:rFonts w:ascii="Book Antiqua" w:hAnsi="Book Antiqua"/>
          <w:color w:val="000000" w:themeColor="text1"/>
          <w:szCs w:val="24"/>
        </w:rPr>
        <w:t>was found to</w:t>
      </w:r>
      <w:r w:rsidRPr="00D8347A">
        <w:rPr>
          <w:rFonts w:ascii="Book Antiqua" w:hAnsi="Book Antiqua"/>
          <w:color w:val="000000" w:themeColor="text1"/>
          <w:szCs w:val="24"/>
        </w:rPr>
        <w:t xml:space="preserve"> interact with </w:t>
      </w:r>
      <w:r w:rsidR="004F268B" w:rsidRPr="00D8347A">
        <w:rPr>
          <w:rFonts w:ascii="Book Antiqua" w:hAnsi="Book Antiqua"/>
          <w:color w:val="000000" w:themeColor="text1"/>
          <w:szCs w:val="24"/>
        </w:rPr>
        <w:t xml:space="preserve">an </w:t>
      </w:r>
      <w:r w:rsidRPr="00D8347A">
        <w:rPr>
          <w:rFonts w:ascii="Book Antiqua" w:hAnsi="Book Antiqua"/>
          <w:color w:val="000000" w:themeColor="text1"/>
          <w:szCs w:val="24"/>
        </w:rPr>
        <w:t xml:space="preserve">N1 stage and </w:t>
      </w:r>
      <w:r w:rsidR="004F268B" w:rsidRPr="00D8347A">
        <w:rPr>
          <w:rFonts w:ascii="Book Antiqua" w:hAnsi="Book Antiqua"/>
          <w:color w:val="000000" w:themeColor="text1"/>
          <w:szCs w:val="24"/>
        </w:rPr>
        <w:t xml:space="preserve">a </w:t>
      </w:r>
      <w:r w:rsidR="00CE4FD1" w:rsidRPr="00D8347A">
        <w:rPr>
          <w:rFonts w:ascii="Book Antiqua" w:hAnsi="Book Antiqua"/>
          <w:color w:val="000000" w:themeColor="text1"/>
          <w:szCs w:val="24"/>
        </w:rPr>
        <w:t>tumor size &gt; 30</w:t>
      </w:r>
      <w:r w:rsidR="00533536">
        <w:rPr>
          <w:rFonts w:ascii="Book Antiqua" w:hAnsi="Book Antiqua" w:hint="eastAsia"/>
          <w:color w:val="000000" w:themeColor="text1"/>
          <w:szCs w:val="24"/>
        </w:rPr>
        <w:t xml:space="preserve"> </w:t>
      </w:r>
      <w:r w:rsidR="00CE4FD1" w:rsidRPr="00D8347A">
        <w:rPr>
          <w:rFonts w:ascii="Book Antiqua" w:hAnsi="Book Antiqua"/>
          <w:color w:val="000000" w:themeColor="text1"/>
          <w:szCs w:val="24"/>
        </w:rPr>
        <w:t>mm and</w:t>
      </w:r>
      <w:r w:rsidRPr="00D8347A">
        <w:rPr>
          <w:rFonts w:ascii="Book Antiqua" w:hAnsi="Book Antiqua"/>
          <w:color w:val="000000" w:themeColor="text1"/>
          <w:szCs w:val="24"/>
        </w:rPr>
        <w:t xml:space="preserve"> adverse</w:t>
      </w:r>
      <w:r w:rsidR="00CE4FD1" w:rsidRPr="00D8347A">
        <w:rPr>
          <w:rFonts w:ascii="Book Antiqua" w:hAnsi="Book Antiqua"/>
          <w:color w:val="000000" w:themeColor="text1"/>
          <w:szCs w:val="24"/>
        </w:rPr>
        <w:t>ly influence</w:t>
      </w:r>
      <w:r w:rsidRPr="00D8347A">
        <w:rPr>
          <w:rFonts w:ascii="Book Antiqua" w:hAnsi="Book Antiqua"/>
          <w:color w:val="000000" w:themeColor="text1"/>
          <w:szCs w:val="24"/>
        </w:rPr>
        <w:t xml:space="preserve"> OS and DFS.</w:t>
      </w:r>
    </w:p>
    <w:p w14:paraId="4D4BFCF3" w14:textId="77777777" w:rsidR="00A1154D" w:rsidRPr="00D8347A" w:rsidRDefault="00A1154D" w:rsidP="00B52517">
      <w:pPr>
        <w:snapToGrid w:val="0"/>
        <w:spacing w:line="360" w:lineRule="auto"/>
        <w:rPr>
          <w:rFonts w:ascii="Book Antiqua" w:hAnsi="Book Antiqua" w:cs="Book Antiqua"/>
          <w:b/>
          <w:i/>
          <w:iCs/>
          <w:color w:val="000000" w:themeColor="text1"/>
          <w:szCs w:val="24"/>
        </w:rPr>
      </w:pPr>
    </w:p>
    <w:p w14:paraId="5D860BF6" w14:textId="77777777" w:rsidR="00387160" w:rsidRPr="00D8347A" w:rsidRDefault="00387160" w:rsidP="00B52517">
      <w:pPr>
        <w:snapToGrid w:val="0"/>
        <w:spacing w:line="360" w:lineRule="auto"/>
        <w:rPr>
          <w:rFonts w:ascii="Book Antiqua" w:hAnsi="Book Antiqua" w:cs="Book Antiqua"/>
          <w:b/>
          <w:i/>
          <w:iCs/>
          <w:color w:val="000000" w:themeColor="text1"/>
          <w:szCs w:val="24"/>
        </w:rPr>
      </w:pPr>
      <w:r w:rsidRPr="00D8347A">
        <w:rPr>
          <w:rFonts w:ascii="Book Antiqua" w:hAnsi="Book Antiqua" w:cs="Book Antiqua"/>
          <w:b/>
          <w:i/>
          <w:iCs/>
          <w:color w:val="000000" w:themeColor="text1"/>
          <w:szCs w:val="24"/>
        </w:rPr>
        <w:t>Applications</w:t>
      </w:r>
    </w:p>
    <w:p w14:paraId="7733C33A" w14:textId="77777777" w:rsidR="00A1154D" w:rsidRPr="00D8347A" w:rsidRDefault="00CE4FD1"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Observations from</w:t>
      </w:r>
      <w:r w:rsidR="0012179F" w:rsidRPr="00D8347A">
        <w:rPr>
          <w:rFonts w:ascii="Book Antiqua" w:hAnsi="Book Antiqua"/>
          <w:color w:val="000000" w:themeColor="text1"/>
          <w:szCs w:val="24"/>
        </w:rPr>
        <w:t xml:space="preserve"> the present study </w:t>
      </w:r>
      <w:r w:rsidRPr="00D8347A">
        <w:rPr>
          <w:rFonts w:ascii="Book Antiqua" w:hAnsi="Book Antiqua"/>
          <w:color w:val="000000" w:themeColor="text1"/>
          <w:szCs w:val="24"/>
        </w:rPr>
        <w:t>might formally indicate novel</w:t>
      </w:r>
      <w:r w:rsidR="0012179F" w:rsidRPr="00D8347A">
        <w:rPr>
          <w:rFonts w:ascii="Book Antiqua" w:hAnsi="Book Antiqua"/>
          <w:color w:val="000000" w:themeColor="text1"/>
          <w:szCs w:val="24"/>
        </w:rPr>
        <w:t xml:space="preserve"> factor</w:t>
      </w:r>
      <w:r w:rsidRPr="00D8347A">
        <w:rPr>
          <w:rFonts w:ascii="Book Antiqua" w:hAnsi="Book Antiqua"/>
          <w:color w:val="000000" w:themeColor="text1"/>
          <w:szCs w:val="24"/>
        </w:rPr>
        <w:t>s</w:t>
      </w:r>
      <w:r w:rsidR="0012179F" w:rsidRPr="00D8347A">
        <w:rPr>
          <w:rFonts w:ascii="Book Antiqua" w:hAnsi="Book Antiqua"/>
          <w:color w:val="000000" w:themeColor="text1"/>
          <w:szCs w:val="24"/>
        </w:rPr>
        <w:t xml:space="preserve"> for </w:t>
      </w:r>
      <w:r w:rsidRPr="00D8347A">
        <w:rPr>
          <w:rFonts w:ascii="Book Antiqua" w:hAnsi="Book Antiqua"/>
          <w:color w:val="000000" w:themeColor="text1"/>
          <w:szCs w:val="24"/>
        </w:rPr>
        <w:t>predicting post-surgical</w:t>
      </w:r>
      <w:r w:rsidR="0012179F" w:rsidRPr="00D8347A">
        <w:rPr>
          <w:rFonts w:ascii="Book Antiqua" w:hAnsi="Book Antiqua"/>
          <w:color w:val="000000" w:themeColor="text1"/>
          <w:szCs w:val="24"/>
        </w:rPr>
        <w:t xml:space="preserve"> survival</w:t>
      </w:r>
      <w:r w:rsidRPr="00D8347A">
        <w:rPr>
          <w:rFonts w:ascii="Book Antiqua" w:hAnsi="Book Antiqua"/>
          <w:color w:val="000000" w:themeColor="text1"/>
          <w:szCs w:val="24"/>
        </w:rPr>
        <w:t xml:space="preserve"> in HC</w:t>
      </w:r>
      <w:r w:rsidR="0012179F" w:rsidRPr="00D8347A">
        <w:rPr>
          <w:rFonts w:ascii="Book Antiqua" w:hAnsi="Book Antiqua"/>
          <w:color w:val="000000" w:themeColor="text1"/>
          <w:szCs w:val="24"/>
        </w:rPr>
        <w:t xml:space="preserve">. </w:t>
      </w:r>
      <w:r w:rsidRPr="00D8347A">
        <w:rPr>
          <w:rFonts w:ascii="Book Antiqua" w:hAnsi="Book Antiqua"/>
          <w:color w:val="000000" w:themeColor="text1"/>
          <w:szCs w:val="24"/>
        </w:rPr>
        <w:t xml:space="preserve">Moreover, </w:t>
      </w:r>
      <w:r w:rsidR="0012179F" w:rsidRPr="00D8347A">
        <w:rPr>
          <w:rFonts w:ascii="Book Antiqua" w:hAnsi="Book Antiqua"/>
          <w:color w:val="000000" w:themeColor="text1"/>
          <w:szCs w:val="24"/>
        </w:rPr>
        <w:t xml:space="preserve">LVI </w:t>
      </w:r>
      <w:r w:rsidRPr="00D8347A">
        <w:rPr>
          <w:rFonts w:ascii="Book Antiqua" w:hAnsi="Book Antiqua"/>
          <w:color w:val="000000" w:themeColor="text1"/>
          <w:szCs w:val="24"/>
        </w:rPr>
        <w:t>might</w:t>
      </w:r>
      <w:r w:rsidR="0012179F" w:rsidRPr="00D8347A">
        <w:rPr>
          <w:rFonts w:ascii="Book Antiqua" w:hAnsi="Book Antiqua"/>
          <w:color w:val="000000" w:themeColor="text1"/>
          <w:szCs w:val="24"/>
        </w:rPr>
        <w:t xml:space="preserve"> present a potentia</w:t>
      </w:r>
      <w:r w:rsidRPr="00D8347A">
        <w:rPr>
          <w:rFonts w:ascii="Book Antiqua" w:hAnsi="Book Antiqua"/>
          <w:color w:val="000000" w:themeColor="text1"/>
          <w:szCs w:val="24"/>
        </w:rPr>
        <w:t>l</w:t>
      </w:r>
      <w:r w:rsidR="0012179F" w:rsidRPr="00D8347A">
        <w:rPr>
          <w:rFonts w:ascii="Book Antiqua" w:hAnsi="Book Antiqua"/>
          <w:color w:val="000000" w:themeColor="text1"/>
          <w:szCs w:val="24"/>
        </w:rPr>
        <w:t>l</w:t>
      </w:r>
      <w:r w:rsidRPr="00D8347A">
        <w:rPr>
          <w:rFonts w:ascii="Book Antiqua" w:hAnsi="Book Antiqua"/>
          <w:color w:val="000000" w:themeColor="text1"/>
          <w:szCs w:val="24"/>
        </w:rPr>
        <w:t>y novel target for developing</w:t>
      </w:r>
      <w:r w:rsidR="0012179F" w:rsidRPr="00D8347A">
        <w:rPr>
          <w:rFonts w:ascii="Book Antiqua" w:hAnsi="Book Antiqua"/>
          <w:color w:val="000000" w:themeColor="text1"/>
          <w:szCs w:val="24"/>
        </w:rPr>
        <w:t xml:space="preserve"> of anti-cancer strategies.</w:t>
      </w:r>
    </w:p>
    <w:p w14:paraId="733BF53B" w14:textId="77777777" w:rsidR="00A1154D" w:rsidRPr="00D8347A" w:rsidRDefault="00A1154D" w:rsidP="00B52517">
      <w:pPr>
        <w:snapToGrid w:val="0"/>
        <w:spacing w:line="360" w:lineRule="auto"/>
        <w:rPr>
          <w:rFonts w:ascii="Book Antiqua" w:hAnsi="Book Antiqua"/>
          <w:color w:val="000000" w:themeColor="text1"/>
          <w:szCs w:val="24"/>
        </w:rPr>
      </w:pPr>
    </w:p>
    <w:p w14:paraId="7A6635FD" w14:textId="17D576D1" w:rsidR="00387160" w:rsidRPr="00D8347A" w:rsidRDefault="00387160" w:rsidP="00B52517">
      <w:pPr>
        <w:snapToGrid w:val="0"/>
        <w:spacing w:line="360" w:lineRule="auto"/>
        <w:rPr>
          <w:rFonts w:ascii="Book Antiqua" w:hAnsi="Book Antiqua" w:cs="Book Antiqua"/>
          <w:b/>
          <w:i/>
          <w:iCs/>
          <w:color w:val="000000" w:themeColor="text1"/>
          <w:szCs w:val="24"/>
        </w:rPr>
      </w:pPr>
      <w:r w:rsidRPr="00D8347A">
        <w:rPr>
          <w:rFonts w:ascii="Book Antiqua" w:hAnsi="Book Antiqua" w:cs="Book Antiqua"/>
          <w:b/>
          <w:i/>
          <w:iCs/>
          <w:color w:val="000000" w:themeColor="text1"/>
          <w:szCs w:val="24"/>
        </w:rPr>
        <w:lastRenderedPageBreak/>
        <w:t>Terminology</w:t>
      </w:r>
    </w:p>
    <w:p w14:paraId="3E321156" w14:textId="229BD8B7" w:rsidR="00387160" w:rsidRPr="00D8347A" w:rsidRDefault="00E0689F" w:rsidP="00B52517">
      <w:pPr>
        <w:snapToGrid w:val="0"/>
        <w:spacing w:line="360" w:lineRule="auto"/>
        <w:rPr>
          <w:rFonts w:ascii="Book Antiqua" w:hAnsi="Book Antiqua" w:cs="Book Antiqua"/>
          <w:b/>
          <w:i/>
          <w:iCs/>
          <w:color w:val="000000" w:themeColor="text1"/>
          <w:szCs w:val="24"/>
        </w:rPr>
      </w:pPr>
      <w:r w:rsidRPr="00D8347A">
        <w:rPr>
          <w:rFonts w:ascii="Book Antiqua" w:hAnsi="Book Antiqua" w:cs="Times New Roman"/>
          <w:color w:val="000000" w:themeColor="text1"/>
          <w:szCs w:val="24"/>
        </w:rPr>
        <w:t>H</w:t>
      </w:r>
      <w:r w:rsidR="001425A5" w:rsidRPr="00D8347A">
        <w:rPr>
          <w:rFonts w:ascii="Book Antiqua" w:hAnsi="Book Antiqua" w:cs="Times New Roman"/>
          <w:color w:val="000000" w:themeColor="text1"/>
          <w:szCs w:val="24"/>
        </w:rPr>
        <w:t>C</w:t>
      </w:r>
      <w:r w:rsidRPr="00D8347A">
        <w:rPr>
          <w:rFonts w:ascii="Book Antiqua" w:hAnsi="Book Antiqua" w:cs="Times New Roman"/>
          <w:color w:val="000000" w:themeColor="text1"/>
          <w:szCs w:val="24"/>
        </w:rPr>
        <w:t xml:space="preserve"> is a neoplasia arising from the biliary epithelium at the common hepatic duct bi</w:t>
      </w:r>
      <w:r w:rsidR="00CE4FD1" w:rsidRPr="00D8347A">
        <w:rPr>
          <w:rFonts w:ascii="Book Antiqua" w:hAnsi="Book Antiqua" w:cs="Times New Roman"/>
          <w:color w:val="000000" w:themeColor="text1"/>
          <w:szCs w:val="24"/>
        </w:rPr>
        <w:t>furcation that might</w:t>
      </w:r>
      <w:r w:rsidRPr="00D8347A">
        <w:rPr>
          <w:rFonts w:ascii="Book Antiqua" w:hAnsi="Book Antiqua" w:cs="Times New Roman"/>
          <w:color w:val="000000" w:themeColor="text1"/>
          <w:szCs w:val="24"/>
        </w:rPr>
        <w:t xml:space="preserve"> extend to </w:t>
      </w:r>
      <w:r w:rsidR="00CE4FD1" w:rsidRPr="00D8347A">
        <w:rPr>
          <w:rFonts w:ascii="Book Antiqua" w:hAnsi="Book Antiqua" w:cs="Times New Roman"/>
          <w:color w:val="000000" w:themeColor="text1"/>
          <w:szCs w:val="24"/>
        </w:rPr>
        <w:t xml:space="preserve">the </w:t>
      </w:r>
      <w:r w:rsidRPr="00D8347A">
        <w:rPr>
          <w:rFonts w:ascii="Book Antiqua" w:hAnsi="Book Antiqua" w:cs="Times New Roman"/>
          <w:color w:val="000000" w:themeColor="text1"/>
          <w:szCs w:val="24"/>
        </w:rPr>
        <w:t>intrahepatic biliary tree and liver. Bismuth-Corlette classification is the most comm</w:t>
      </w:r>
      <w:r w:rsidR="00CE4FD1" w:rsidRPr="00D8347A">
        <w:rPr>
          <w:rFonts w:ascii="Book Antiqua" w:hAnsi="Book Antiqua" w:cs="Times New Roman"/>
          <w:color w:val="000000" w:themeColor="text1"/>
          <w:szCs w:val="24"/>
        </w:rPr>
        <w:t xml:space="preserve">only used HC typing system, which is often used by surgeons </w:t>
      </w:r>
      <w:r w:rsidRPr="00D8347A">
        <w:rPr>
          <w:rFonts w:ascii="Book Antiqua" w:hAnsi="Book Antiqua" w:cs="Times New Roman"/>
          <w:color w:val="000000" w:themeColor="text1"/>
          <w:szCs w:val="24"/>
        </w:rPr>
        <w:t>to develop preliminary surgical protocols</w:t>
      </w:r>
      <w:r w:rsidR="001425A5" w:rsidRPr="00D8347A">
        <w:rPr>
          <w:rFonts w:ascii="Book Antiqua" w:hAnsi="Book Antiqua" w:cs="Times New Roman"/>
          <w:color w:val="000000" w:themeColor="text1"/>
          <w:szCs w:val="24"/>
        </w:rPr>
        <w:t>.</w:t>
      </w:r>
    </w:p>
    <w:p w14:paraId="5E3BD94F" w14:textId="77777777" w:rsidR="00A1154D" w:rsidRPr="00D8347A" w:rsidRDefault="00A1154D" w:rsidP="00B52517">
      <w:pPr>
        <w:snapToGrid w:val="0"/>
        <w:spacing w:line="360" w:lineRule="auto"/>
        <w:rPr>
          <w:rFonts w:ascii="Book Antiqua" w:hAnsi="Book Antiqua" w:cs="Book Antiqua"/>
          <w:b/>
          <w:i/>
          <w:iCs/>
          <w:color w:val="000000" w:themeColor="text1"/>
          <w:szCs w:val="24"/>
        </w:rPr>
      </w:pPr>
    </w:p>
    <w:p w14:paraId="21CFF5C6" w14:textId="77777777" w:rsidR="00387160" w:rsidRPr="00D8347A" w:rsidRDefault="00387160" w:rsidP="00B52517">
      <w:pPr>
        <w:snapToGrid w:val="0"/>
        <w:spacing w:line="360" w:lineRule="auto"/>
        <w:rPr>
          <w:rFonts w:ascii="Book Antiqua" w:hAnsi="Book Antiqua" w:cs="Times New Roman"/>
          <w:b/>
          <w:color w:val="000000" w:themeColor="text1"/>
          <w:szCs w:val="24"/>
        </w:rPr>
      </w:pPr>
      <w:r w:rsidRPr="00D8347A">
        <w:rPr>
          <w:rFonts w:ascii="Book Antiqua" w:hAnsi="Book Antiqua" w:cs="Book Antiqua"/>
          <w:b/>
          <w:i/>
          <w:iCs/>
          <w:color w:val="000000" w:themeColor="text1"/>
          <w:szCs w:val="24"/>
        </w:rPr>
        <w:t>Peer-review</w:t>
      </w:r>
    </w:p>
    <w:p w14:paraId="42D688A9" w14:textId="29DDF7C6" w:rsidR="007176A5" w:rsidRPr="00D8347A" w:rsidRDefault="007176A5"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This is a retrospective study evaluating the effect of LVI</w:t>
      </w:r>
      <w:r w:rsidR="00533536">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 xml:space="preserve">on the prognosis of Bismuth-Corlette </w:t>
      </w:r>
      <w:r w:rsidR="00A1154D" w:rsidRPr="00D8347A">
        <w:rPr>
          <w:rFonts w:ascii="Book Antiqua" w:hAnsi="Book Antiqua" w:cs="Times New Roman"/>
          <w:color w:val="000000" w:themeColor="text1"/>
          <w:szCs w:val="24"/>
        </w:rPr>
        <w:t>t</w:t>
      </w:r>
      <w:r w:rsidRPr="00D8347A">
        <w:rPr>
          <w:rFonts w:ascii="Book Antiqua" w:hAnsi="Book Antiqua" w:cs="Times New Roman"/>
          <w:color w:val="000000" w:themeColor="text1"/>
          <w:szCs w:val="24"/>
        </w:rPr>
        <w:t xml:space="preserve">ype IV </w:t>
      </w:r>
      <w:r w:rsidR="00A1154D" w:rsidRPr="00D8347A">
        <w:rPr>
          <w:rFonts w:ascii="Book Antiqua" w:hAnsi="Book Antiqua" w:cs="Times New Roman" w:hint="eastAsia"/>
          <w:color w:val="000000" w:themeColor="text1"/>
          <w:szCs w:val="24"/>
        </w:rPr>
        <w:t>HC</w:t>
      </w:r>
      <w:r w:rsidRPr="00D8347A">
        <w:rPr>
          <w:rFonts w:ascii="Book Antiqua" w:hAnsi="Book Antiqua" w:cs="Times New Roman"/>
          <w:color w:val="000000" w:themeColor="text1"/>
          <w:szCs w:val="24"/>
        </w:rPr>
        <w:t xml:space="preserve">. The authors concluded that LVI had an adverse influence on the prognosis of patients with Bismuth-Corlette type IV </w:t>
      </w:r>
      <w:r w:rsidR="00A1154D" w:rsidRPr="00D8347A">
        <w:rPr>
          <w:rFonts w:ascii="Book Antiqua" w:hAnsi="Book Antiqua" w:cs="Times New Roman" w:hint="eastAsia"/>
          <w:color w:val="000000" w:themeColor="text1"/>
          <w:szCs w:val="24"/>
        </w:rPr>
        <w:t>HC</w:t>
      </w:r>
      <w:r w:rsidRPr="00D8347A">
        <w:rPr>
          <w:rFonts w:ascii="Book Antiqua" w:hAnsi="Book Antiqua" w:cs="Times New Roman"/>
          <w:color w:val="000000" w:themeColor="text1"/>
          <w:szCs w:val="24"/>
        </w:rPr>
        <w:t>.</w:t>
      </w:r>
      <w:r w:rsidR="00A1154D" w:rsidRPr="00D8347A">
        <w:rPr>
          <w:rFonts w:ascii="Book Antiqua" w:hAnsi="Book Antiqua" w:cs="Times New Roman" w:hint="eastAsia"/>
          <w:color w:val="000000" w:themeColor="text1"/>
          <w:szCs w:val="24"/>
        </w:rPr>
        <w:t xml:space="preserve"> </w:t>
      </w:r>
      <w:r w:rsidR="00A1154D" w:rsidRPr="00D8347A">
        <w:rPr>
          <w:rFonts w:ascii="Book Antiqua" w:hAnsi="Book Antiqua" w:cs="Times New Roman"/>
          <w:caps/>
          <w:color w:val="000000" w:themeColor="text1"/>
          <w:szCs w:val="24"/>
        </w:rPr>
        <w:t>t</w:t>
      </w:r>
      <w:r w:rsidR="00A1154D" w:rsidRPr="00D8347A">
        <w:rPr>
          <w:rFonts w:ascii="Book Antiqua" w:hAnsi="Book Antiqua" w:cs="Times New Roman"/>
          <w:color w:val="000000" w:themeColor="text1"/>
          <w:szCs w:val="24"/>
        </w:rPr>
        <w:t>his manuscript is very interesting</w:t>
      </w:r>
      <w:r w:rsidR="00A1154D" w:rsidRPr="00D8347A">
        <w:rPr>
          <w:rFonts w:ascii="Book Antiqua" w:hAnsi="Book Antiqua" w:cs="Times New Roman" w:hint="eastAsia"/>
          <w:color w:val="000000" w:themeColor="text1"/>
          <w:szCs w:val="24"/>
        </w:rPr>
        <w:t xml:space="preserve"> and </w:t>
      </w:r>
      <w:r w:rsidR="00A1154D" w:rsidRPr="00D8347A">
        <w:rPr>
          <w:rFonts w:ascii="Book Antiqua" w:hAnsi="Book Antiqua" w:cs="Times New Roman"/>
          <w:color w:val="000000" w:themeColor="text1"/>
          <w:szCs w:val="24"/>
        </w:rPr>
        <w:t>well written</w:t>
      </w:r>
      <w:r w:rsidR="00A1154D" w:rsidRPr="00D8347A">
        <w:rPr>
          <w:rFonts w:ascii="Book Antiqua" w:hAnsi="Book Antiqua" w:cs="Times New Roman" w:hint="eastAsia"/>
          <w:color w:val="000000" w:themeColor="text1"/>
          <w:szCs w:val="24"/>
        </w:rPr>
        <w:t>.</w:t>
      </w:r>
    </w:p>
    <w:p w14:paraId="23785F4F" w14:textId="77777777" w:rsidR="00FB3B3C" w:rsidRPr="00D8347A" w:rsidRDefault="00FB3B3C" w:rsidP="00B52517">
      <w:pPr>
        <w:snapToGrid w:val="0"/>
        <w:spacing w:line="360" w:lineRule="auto"/>
        <w:rPr>
          <w:rFonts w:ascii="Book Antiqua" w:hAnsi="Book Antiqua" w:cs="Times New Roman"/>
          <w:b/>
          <w:color w:val="000000" w:themeColor="text1"/>
          <w:szCs w:val="24"/>
        </w:rPr>
      </w:pPr>
    </w:p>
    <w:p w14:paraId="32032D35" w14:textId="77777777" w:rsidR="00A1154D" w:rsidRPr="00D8347A" w:rsidRDefault="00A1154D">
      <w:pPr>
        <w:widowControl/>
        <w:jc w:val="left"/>
        <w:rPr>
          <w:rFonts w:ascii="Book Antiqua" w:hAnsi="Book Antiqua" w:cs="Times New Roman"/>
          <w:b/>
          <w:color w:val="000000" w:themeColor="text1"/>
          <w:szCs w:val="24"/>
        </w:rPr>
      </w:pPr>
      <w:r w:rsidRPr="00D8347A">
        <w:rPr>
          <w:rFonts w:ascii="Book Antiqua" w:hAnsi="Book Antiqua" w:cs="Times New Roman"/>
          <w:b/>
          <w:color w:val="000000" w:themeColor="text1"/>
          <w:szCs w:val="24"/>
        </w:rPr>
        <w:br w:type="page"/>
      </w:r>
    </w:p>
    <w:p w14:paraId="5BED15A4" w14:textId="247B8752" w:rsidR="00886DBC" w:rsidRPr="00D8347A" w:rsidRDefault="00652600"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b/>
          <w:color w:val="000000" w:themeColor="text1"/>
          <w:szCs w:val="24"/>
        </w:rPr>
        <w:lastRenderedPageBreak/>
        <w:t>REFERENCES</w:t>
      </w:r>
    </w:p>
    <w:p w14:paraId="21AFE767"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1 </w:t>
      </w:r>
      <w:r w:rsidRPr="00FF097B">
        <w:rPr>
          <w:rFonts w:ascii="Book Antiqua" w:eastAsia="SimSun" w:hAnsi="Book Antiqua" w:cs="Times New Roman"/>
          <w:b/>
          <w:szCs w:val="24"/>
        </w:rPr>
        <w:t>Xiong J</w:t>
      </w:r>
      <w:r w:rsidRPr="00FF097B">
        <w:rPr>
          <w:rFonts w:ascii="Book Antiqua" w:eastAsia="SimSun" w:hAnsi="Book Antiqua" w:cs="Times New Roman"/>
          <w:szCs w:val="24"/>
        </w:rPr>
        <w:t xml:space="preserve">, Nunes QM, Huang W, Wei A, Ke N, Mai G, Liu X, Hu W. Major hepatectomy in Bismuth types I and II hilar cholangiocarcinoma. </w:t>
      </w:r>
      <w:r w:rsidRPr="00FF097B">
        <w:rPr>
          <w:rFonts w:ascii="Book Antiqua" w:eastAsia="SimSun" w:hAnsi="Book Antiqua" w:cs="Times New Roman"/>
          <w:i/>
          <w:szCs w:val="24"/>
        </w:rPr>
        <w:t>J Surg Res</w:t>
      </w:r>
      <w:r w:rsidRPr="00FF097B">
        <w:rPr>
          <w:rFonts w:ascii="Book Antiqua" w:eastAsia="SimSun" w:hAnsi="Book Antiqua" w:cs="Times New Roman"/>
          <w:szCs w:val="24"/>
        </w:rPr>
        <w:t xml:space="preserve"> 2015; </w:t>
      </w:r>
      <w:r w:rsidRPr="00FF097B">
        <w:rPr>
          <w:rFonts w:ascii="Book Antiqua" w:eastAsia="SimSun" w:hAnsi="Book Antiqua" w:cs="Times New Roman"/>
          <w:b/>
          <w:szCs w:val="24"/>
        </w:rPr>
        <w:t>194</w:t>
      </w:r>
      <w:r w:rsidRPr="00FF097B">
        <w:rPr>
          <w:rFonts w:ascii="Book Antiqua" w:eastAsia="SimSun" w:hAnsi="Book Antiqua" w:cs="Times New Roman"/>
          <w:szCs w:val="24"/>
        </w:rPr>
        <w:t>: 194-201 [PMID: 25454973 DOI: 10.1016/j.jss.2014.10.029]</w:t>
      </w:r>
    </w:p>
    <w:p w14:paraId="744D19BB"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2 </w:t>
      </w:r>
      <w:r w:rsidRPr="00FF097B">
        <w:rPr>
          <w:rFonts w:ascii="Book Antiqua" w:eastAsia="SimSun" w:hAnsi="Book Antiqua" w:cs="Times New Roman"/>
          <w:b/>
          <w:szCs w:val="24"/>
        </w:rPr>
        <w:t>DeOliveira ML</w:t>
      </w:r>
      <w:r w:rsidRPr="00FF097B">
        <w:rPr>
          <w:rFonts w:ascii="Book Antiqua" w:eastAsia="SimSun" w:hAnsi="Book Antiqua" w:cs="Times New Roman"/>
          <w:szCs w:val="24"/>
        </w:rPr>
        <w:t xml:space="preserve">, Cunningham SC, Cameron JL, Kamangar F, Winter JM, Lillemoe KD, Choti MA, Yeo CJ, Schulick RD. Cholangiocarcinoma: thirty-one-year experience with 564 patients at a single institution. </w:t>
      </w:r>
      <w:r w:rsidRPr="00FF097B">
        <w:rPr>
          <w:rFonts w:ascii="Book Antiqua" w:eastAsia="SimSun" w:hAnsi="Book Antiqua" w:cs="Times New Roman"/>
          <w:i/>
          <w:szCs w:val="24"/>
        </w:rPr>
        <w:t>Ann Surg</w:t>
      </w:r>
      <w:r w:rsidRPr="00FF097B">
        <w:rPr>
          <w:rFonts w:ascii="Book Antiqua" w:eastAsia="SimSun" w:hAnsi="Book Antiqua" w:cs="Times New Roman"/>
          <w:szCs w:val="24"/>
        </w:rPr>
        <w:t xml:space="preserve"> 2007; </w:t>
      </w:r>
      <w:r w:rsidRPr="00FF097B">
        <w:rPr>
          <w:rFonts w:ascii="Book Antiqua" w:eastAsia="SimSun" w:hAnsi="Book Antiqua" w:cs="Times New Roman"/>
          <w:b/>
          <w:szCs w:val="24"/>
        </w:rPr>
        <w:t>245</w:t>
      </w:r>
      <w:r w:rsidRPr="00FF097B">
        <w:rPr>
          <w:rFonts w:ascii="Book Antiqua" w:eastAsia="SimSun" w:hAnsi="Book Antiqua" w:cs="Times New Roman"/>
          <w:szCs w:val="24"/>
        </w:rPr>
        <w:t>: 755-762 [PMID: 17457168 DOI: 10.1097/01.sla.0000251366.62632.d3]</w:t>
      </w:r>
    </w:p>
    <w:p w14:paraId="4CE1076E"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3 </w:t>
      </w:r>
      <w:r w:rsidRPr="00FF097B">
        <w:rPr>
          <w:rFonts w:ascii="Book Antiqua" w:eastAsia="SimSun" w:hAnsi="Book Antiqua" w:cs="Times New Roman"/>
          <w:b/>
          <w:szCs w:val="24"/>
        </w:rPr>
        <w:t>Ji GW</w:t>
      </w:r>
      <w:r w:rsidRPr="00FF097B">
        <w:rPr>
          <w:rFonts w:ascii="Book Antiqua" w:eastAsia="SimSun" w:hAnsi="Book Antiqua" w:cs="Times New Roman"/>
          <w:szCs w:val="24"/>
        </w:rPr>
        <w:t>, Zhu FP, Wang K, Jiao CY, Shao ZC, Li XC. Clinical Implications of Biliary Confluence Pattern for Bismuth-Corlette Type IV Hilar Cholangiocarcinoma</w:t>
      </w:r>
      <w:r w:rsidRPr="00FF097B">
        <w:rPr>
          <w:rFonts w:ascii="Book Antiqua" w:eastAsia="SimSun" w:hAnsi="Book Antiqua" w:cs="Times New Roman" w:hint="eastAsia"/>
          <w:szCs w:val="24"/>
        </w:rPr>
        <w:t xml:space="preserve"> </w:t>
      </w:r>
      <w:r w:rsidRPr="00FF097B">
        <w:rPr>
          <w:rFonts w:ascii="Book Antiqua" w:eastAsia="SimSun" w:hAnsi="Book Antiqua" w:cs="Times New Roman"/>
          <w:szCs w:val="24"/>
        </w:rPr>
        <w:t xml:space="preserve">Applied to Hemihepatectomy. </w:t>
      </w:r>
      <w:r w:rsidRPr="00FF097B">
        <w:rPr>
          <w:rFonts w:ascii="Book Antiqua" w:eastAsia="SimSun" w:hAnsi="Book Antiqua" w:cs="Times New Roman"/>
          <w:i/>
          <w:szCs w:val="24"/>
        </w:rPr>
        <w:t>J Gastrointest Surg</w:t>
      </w:r>
      <w:r w:rsidRPr="00FF097B">
        <w:rPr>
          <w:rFonts w:ascii="Book Antiqua" w:eastAsia="SimSun" w:hAnsi="Book Antiqua" w:cs="Times New Roman"/>
          <w:szCs w:val="24"/>
        </w:rPr>
        <w:t xml:space="preserve"> 2017; </w:t>
      </w:r>
      <w:r w:rsidRPr="00FF097B">
        <w:rPr>
          <w:rFonts w:ascii="Book Antiqua" w:eastAsia="SimSun" w:hAnsi="Book Antiqua" w:cs="Times New Roman"/>
          <w:b/>
          <w:szCs w:val="24"/>
        </w:rPr>
        <w:t>21</w:t>
      </w:r>
      <w:r w:rsidRPr="00FF097B">
        <w:rPr>
          <w:rFonts w:ascii="Book Antiqua" w:eastAsia="SimSun" w:hAnsi="Book Antiqua" w:cs="Times New Roman"/>
          <w:szCs w:val="24"/>
        </w:rPr>
        <w:t>: 666-675 [PMID: 28168674 DOI: 10.1007/s11605-017-3377-2]</w:t>
      </w:r>
    </w:p>
    <w:p w14:paraId="6FE6E166"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4 </w:t>
      </w:r>
      <w:r w:rsidRPr="00FF097B">
        <w:rPr>
          <w:rFonts w:ascii="Book Antiqua" w:eastAsia="SimSun" w:hAnsi="Book Antiqua" w:cs="Times New Roman"/>
          <w:b/>
          <w:szCs w:val="24"/>
        </w:rPr>
        <w:t>Kow AW</w:t>
      </w:r>
      <w:r w:rsidRPr="00FF097B">
        <w:rPr>
          <w:rFonts w:ascii="Book Antiqua" w:eastAsia="SimSun" w:hAnsi="Book Antiqua" w:cs="Times New Roman"/>
          <w:szCs w:val="24"/>
        </w:rPr>
        <w:t xml:space="preserve">, Wook CD, Song SC, Kim WS, Kim MJ, Park HJ, Heo JS, Choi SH. Role of caudate lobectomy in type III A and III B hilar cholangiocarcinoma: a 15-year experience in a tertiary institution. </w:t>
      </w:r>
      <w:r w:rsidRPr="00FF097B">
        <w:rPr>
          <w:rFonts w:ascii="Book Antiqua" w:eastAsia="SimSun" w:hAnsi="Book Antiqua" w:cs="Times New Roman"/>
          <w:i/>
          <w:szCs w:val="24"/>
        </w:rPr>
        <w:t>World J Surg</w:t>
      </w:r>
      <w:r w:rsidRPr="00FF097B">
        <w:rPr>
          <w:rFonts w:ascii="Book Antiqua" w:eastAsia="SimSun" w:hAnsi="Book Antiqua" w:cs="Times New Roman"/>
          <w:szCs w:val="24"/>
        </w:rPr>
        <w:t xml:space="preserve"> 2012; </w:t>
      </w:r>
      <w:r w:rsidRPr="00FF097B">
        <w:rPr>
          <w:rFonts w:ascii="Book Antiqua" w:eastAsia="SimSun" w:hAnsi="Book Antiqua" w:cs="Times New Roman"/>
          <w:b/>
          <w:szCs w:val="24"/>
        </w:rPr>
        <w:t>36</w:t>
      </w:r>
      <w:r w:rsidRPr="00FF097B">
        <w:rPr>
          <w:rFonts w:ascii="Book Antiqua" w:eastAsia="SimSun" w:hAnsi="Book Antiqua" w:cs="Times New Roman"/>
          <w:szCs w:val="24"/>
        </w:rPr>
        <w:t>: 1112-1121 [PMID: 22374541 DOI: 10.1007/s00268-012-1497-0]</w:t>
      </w:r>
    </w:p>
    <w:p w14:paraId="0761E91D"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5 </w:t>
      </w:r>
      <w:r w:rsidRPr="00FF097B">
        <w:rPr>
          <w:rFonts w:ascii="Book Antiqua" w:eastAsia="SimSun" w:hAnsi="Book Antiqua" w:cs="Times New Roman"/>
          <w:b/>
          <w:szCs w:val="24"/>
        </w:rPr>
        <w:t>Furusawa N</w:t>
      </w:r>
      <w:r w:rsidRPr="00FF097B">
        <w:rPr>
          <w:rFonts w:ascii="Book Antiqua" w:eastAsia="SimSun" w:hAnsi="Book Antiqua" w:cs="Times New Roman"/>
          <w:szCs w:val="24"/>
        </w:rPr>
        <w:t xml:space="preserve">, Kobayashi A, Yokoyama T, Shimizu A, Motoyama H, Miyagawa S. Surgical treatment of 144 cases of hilar cholangiocarcinoma without liver-related mortality. </w:t>
      </w:r>
      <w:r w:rsidRPr="00FF097B">
        <w:rPr>
          <w:rFonts w:ascii="Book Antiqua" w:eastAsia="SimSun" w:hAnsi="Book Antiqua" w:cs="Times New Roman"/>
          <w:i/>
          <w:szCs w:val="24"/>
        </w:rPr>
        <w:t>World J Surg</w:t>
      </w:r>
      <w:r w:rsidRPr="00FF097B">
        <w:rPr>
          <w:rFonts w:ascii="Book Antiqua" w:eastAsia="SimSun" w:hAnsi="Book Antiqua" w:cs="Times New Roman"/>
          <w:szCs w:val="24"/>
        </w:rPr>
        <w:t xml:space="preserve"> 2014; </w:t>
      </w:r>
      <w:r w:rsidRPr="00FF097B">
        <w:rPr>
          <w:rFonts w:ascii="Book Antiqua" w:eastAsia="SimSun" w:hAnsi="Book Antiqua" w:cs="Times New Roman"/>
          <w:b/>
          <w:szCs w:val="24"/>
        </w:rPr>
        <w:t>38</w:t>
      </w:r>
      <w:r w:rsidRPr="00FF097B">
        <w:rPr>
          <w:rFonts w:ascii="Book Antiqua" w:eastAsia="SimSun" w:hAnsi="Book Antiqua" w:cs="Times New Roman"/>
          <w:szCs w:val="24"/>
        </w:rPr>
        <w:t>: 1164-1176 [PMID: 24305942 DOI: 10.1007/s00268-013-2394-x]</w:t>
      </w:r>
    </w:p>
    <w:p w14:paraId="5238B5F5"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6 </w:t>
      </w:r>
      <w:r w:rsidRPr="00FF097B">
        <w:rPr>
          <w:rFonts w:ascii="Book Antiqua" w:eastAsia="SimSun" w:hAnsi="Book Antiqua" w:cs="Times New Roman"/>
          <w:b/>
          <w:szCs w:val="24"/>
        </w:rPr>
        <w:t>Nagino M</w:t>
      </w:r>
      <w:r w:rsidRPr="00FF097B">
        <w:rPr>
          <w:rFonts w:ascii="Book Antiqua" w:eastAsia="SimSun" w:hAnsi="Book Antiqua" w:cs="Times New Roman"/>
          <w:szCs w:val="24"/>
        </w:rPr>
        <w:t xml:space="preserve">, Ebata T, Yokoyama Y, Igami T, Sugawara G, Takahashi Y, Nimura Y. Evolution of surgical treatment for perihilar cholangiocarcinoma: a single-center 34-year review of 574 consecutive resections. </w:t>
      </w:r>
      <w:r w:rsidRPr="00FF097B">
        <w:rPr>
          <w:rFonts w:ascii="Book Antiqua" w:eastAsia="SimSun" w:hAnsi="Book Antiqua" w:cs="Times New Roman"/>
          <w:i/>
          <w:szCs w:val="24"/>
        </w:rPr>
        <w:t>Ann Surg</w:t>
      </w:r>
      <w:r w:rsidRPr="00FF097B">
        <w:rPr>
          <w:rFonts w:ascii="Book Antiqua" w:eastAsia="SimSun" w:hAnsi="Book Antiqua" w:cs="Times New Roman"/>
          <w:szCs w:val="24"/>
        </w:rPr>
        <w:t xml:space="preserve"> 2013; </w:t>
      </w:r>
      <w:r w:rsidRPr="00FF097B">
        <w:rPr>
          <w:rFonts w:ascii="Book Antiqua" w:eastAsia="SimSun" w:hAnsi="Book Antiqua" w:cs="Times New Roman"/>
          <w:b/>
          <w:szCs w:val="24"/>
        </w:rPr>
        <w:t>258</w:t>
      </w:r>
      <w:r w:rsidRPr="00FF097B">
        <w:rPr>
          <w:rFonts w:ascii="Book Antiqua" w:eastAsia="SimSun" w:hAnsi="Book Antiqua" w:cs="Times New Roman"/>
          <w:szCs w:val="24"/>
        </w:rPr>
        <w:t>: 129-140 [PMID: 23059502 DOI: 10.1097/SLA.0b013e3182708b57]</w:t>
      </w:r>
    </w:p>
    <w:p w14:paraId="64A94939"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7 </w:t>
      </w:r>
      <w:r w:rsidRPr="00FF097B">
        <w:rPr>
          <w:rFonts w:ascii="Book Antiqua" w:eastAsia="SimSun" w:hAnsi="Book Antiqua" w:cs="Times New Roman"/>
          <w:b/>
          <w:szCs w:val="24"/>
        </w:rPr>
        <w:t>Govil S</w:t>
      </w:r>
      <w:r w:rsidRPr="00FF097B">
        <w:rPr>
          <w:rFonts w:ascii="Book Antiqua" w:eastAsia="SimSun" w:hAnsi="Book Antiqua" w:cs="Times New Roman"/>
          <w:szCs w:val="24"/>
        </w:rPr>
        <w:t xml:space="preserve">, Reddy MS, Rela M. Surgical resection techniques for locally advanced hilar cholangiocarcinoma. </w:t>
      </w:r>
      <w:r w:rsidRPr="00FF097B">
        <w:rPr>
          <w:rFonts w:ascii="Book Antiqua" w:eastAsia="SimSun" w:hAnsi="Book Antiqua" w:cs="Times New Roman"/>
          <w:i/>
          <w:szCs w:val="24"/>
        </w:rPr>
        <w:t>Langenbecks Arch Surg</w:t>
      </w:r>
      <w:r w:rsidRPr="00FF097B">
        <w:rPr>
          <w:rFonts w:ascii="Book Antiqua" w:eastAsia="SimSun" w:hAnsi="Book Antiqua" w:cs="Times New Roman"/>
          <w:szCs w:val="24"/>
        </w:rPr>
        <w:t xml:space="preserve"> 2014; </w:t>
      </w:r>
      <w:r w:rsidRPr="00FF097B">
        <w:rPr>
          <w:rFonts w:ascii="Book Antiqua" w:eastAsia="SimSun" w:hAnsi="Book Antiqua" w:cs="Times New Roman"/>
          <w:b/>
          <w:szCs w:val="24"/>
        </w:rPr>
        <w:t>399</w:t>
      </w:r>
      <w:r w:rsidRPr="00FF097B">
        <w:rPr>
          <w:rFonts w:ascii="Book Antiqua" w:eastAsia="SimSun" w:hAnsi="Book Antiqua" w:cs="Times New Roman"/>
          <w:szCs w:val="24"/>
        </w:rPr>
        <w:t>: 707-716 [PMID: 24893723 DOI: 10.1007/s00423-014-1216-4]</w:t>
      </w:r>
    </w:p>
    <w:p w14:paraId="4D6B0C03"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8 </w:t>
      </w:r>
      <w:r w:rsidRPr="00FF097B">
        <w:rPr>
          <w:rFonts w:ascii="Book Antiqua" w:eastAsia="SimSun" w:hAnsi="Book Antiqua" w:cs="Times New Roman"/>
          <w:b/>
          <w:szCs w:val="24"/>
        </w:rPr>
        <w:t>Ito F</w:t>
      </w:r>
      <w:r w:rsidRPr="00FF097B">
        <w:rPr>
          <w:rFonts w:ascii="Book Antiqua" w:eastAsia="SimSun" w:hAnsi="Book Antiqua" w:cs="Times New Roman"/>
          <w:szCs w:val="24"/>
        </w:rPr>
        <w:t xml:space="preserve">, Cho CS, Rikkers LF, Weber SM. Hilar cholangiocarcinoma: current management. </w:t>
      </w:r>
      <w:r w:rsidRPr="00FF097B">
        <w:rPr>
          <w:rFonts w:ascii="Book Antiqua" w:eastAsia="SimSun" w:hAnsi="Book Antiqua" w:cs="Times New Roman"/>
          <w:i/>
          <w:szCs w:val="24"/>
        </w:rPr>
        <w:t>Ann Surg</w:t>
      </w:r>
      <w:r w:rsidRPr="00FF097B">
        <w:rPr>
          <w:rFonts w:ascii="Book Antiqua" w:eastAsia="SimSun" w:hAnsi="Book Antiqua" w:cs="Times New Roman"/>
          <w:szCs w:val="24"/>
        </w:rPr>
        <w:t xml:space="preserve"> 2009; </w:t>
      </w:r>
      <w:r w:rsidRPr="00FF097B">
        <w:rPr>
          <w:rFonts w:ascii="Book Antiqua" w:eastAsia="SimSun" w:hAnsi="Book Antiqua" w:cs="Times New Roman"/>
          <w:b/>
          <w:szCs w:val="24"/>
        </w:rPr>
        <w:t>250</w:t>
      </w:r>
      <w:r w:rsidRPr="00FF097B">
        <w:rPr>
          <w:rFonts w:ascii="Book Antiqua" w:eastAsia="SimSun" w:hAnsi="Book Antiqua" w:cs="Times New Roman"/>
          <w:szCs w:val="24"/>
        </w:rPr>
        <w:t>: 210-218 [PMID: 19638920 DOI: 10.1097/SLA.0b013e3181afe0ab]</w:t>
      </w:r>
    </w:p>
    <w:p w14:paraId="1EB8B60B"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lastRenderedPageBreak/>
        <w:t xml:space="preserve">9 </w:t>
      </w:r>
      <w:r w:rsidRPr="00FF097B">
        <w:rPr>
          <w:rFonts w:ascii="Book Antiqua" w:eastAsia="SimSun" w:hAnsi="Book Antiqua" w:cs="Times New Roman"/>
          <w:b/>
          <w:szCs w:val="24"/>
        </w:rPr>
        <w:t>Xiang S</w:t>
      </w:r>
      <w:r w:rsidRPr="00FF097B">
        <w:rPr>
          <w:rFonts w:ascii="Book Antiqua" w:eastAsia="SimSun" w:hAnsi="Book Antiqua" w:cs="Times New Roman"/>
          <w:szCs w:val="24"/>
        </w:rPr>
        <w:t xml:space="preserve">, Lau WY, Chen XP. Hilar cholangiocarcinoma: controversies on the extent of surgical resection aiming at cure. </w:t>
      </w:r>
      <w:r w:rsidRPr="00FF097B">
        <w:rPr>
          <w:rFonts w:ascii="Book Antiqua" w:eastAsia="SimSun" w:hAnsi="Book Antiqua" w:cs="Times New Roman"/>
          <w:i/>
          <w:szCs w:val="24"/>
        </w:rPr>
        <w:t>Int J Colorectal Dis</w:t>
      </w:r>
      <w:r w:rsidRPr="00FF097B">
        <w:rPr>
          <w:rFonts w:ascii="Book Antiqua" w:eastAsia="SimSun" w:hAnsi="Book Antiqua" w:cs="Times New Roman"/>
          <w:szCs w:val="24"/>
        </w:rPr>
        <w:t xml:space="preserve"> 2015; </w:t>
      </w:r>
      <w:r w:rsidRPr="00FF097B">
        <w:rPr>
          <w:rFonts w:ascii="Book Antiqua" w:eastAsia="SimSun" w:hAnsi="Book Antiqua" w:cs="Times New Roman"/>
          <w:b/>
          <w:szCs w:val="24"/>
        </w:rPr>
        <w:t>30</w:t>
      </w:r>
      <w:r w:rsidRPr="00FF097B">
        <w:rPr>
          <w:rFonts w:ascii="Book Antiqua" w:eastAsia="SimSun" w:hAnsi="Book Antiqua" w:cs="Times New Roman"/>
          <w:szCs w:val="24"/>
        </w:rPr>
        <w:t>: 159-171 [PMID: 25376337 DOI: 10.1007/s00384-014-2063-z]</w:t>
      </w:r>
    </w:p>
    <w:p w14:paraId="2F2C8D81"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10 </w:t>
      </w:r>
      <w:r w:rsidRPr="00FF097B">
        <w:rPr>
          <w:rFonts w:ascii="Book Antiqua" w:eastAsia="SimSun" w:hAnsi="Book Antiqua" w:cs="Times New Roman"/>
          <w:b/>
          <w:szCs w:val="24"/>
        </w:rPr>
        <w:t>Groot Koerkamp B</w:t>
      </w:r>
      <w:r w:rsidRPr="00FF097B">
        <w:rPr>
          <w:rFonts w:ascii="Book Antiqua" w:eastAsia="SimSun" w:hAnsi="Book Antiqua" w:cs="Times New Roman"/>
          <w:szCs w:val="24"/>
        </w:rPr>
        <w:t xml:space="preserve">, Wiggers JK, Allen PJ, Busch OR, D'Angelica MI, DeMatteo RP, Fong Y, Gonen M, Gouma DJ, Kingham TP, van Gulik TM, Jarnagin WR. American Joint Committee on Cancer staging for resected perihilar cholangiocarcinoma: a comparison of the 6th and 7th editions. </w:t>
      </w:r>
      <w:r w:rsidRPr="00FF097B">
        <w:rPr>
          <w:rFonts w:ascii="Book Antiqua" w:eastAsia="SimSun" w:hAnsi="Book Antiqua" w:cs="Times New Roman"/>
          <w:i/>
          <w:szCs w:val="24"/>
        </w:rPr>
        <w:t>HPB (Oxford)</w:t>
      </w:r>
      <w:r w:rsidRPr="00FF097B">
        <w:rPr>
          <w:rFonts w:ascii="Book Antiqua" w:eastAsia="SimSun" w:hAnsi="Book Antiqua" w:cs="Times New Roman"/>
          <w:szCs w:val="24"/>
        </w:rPr>
        <w:t xml:space="preserve"> 2014; </w:t>
      </w:r>
      <w:r w:rsidRPr="00FF097B">
        <w:rPr>
          <w:rFonts w:ascii="Book Antiqua" w:eastAsia="SimSun" w:hAnsi="Book Antiqua" w:cs="Times New Roman"/>
          <w:b/>
          <w:szCs w:val="24"/>
        </w:rPr>
        <w:t>16</w:t>
      </w:r>
      <w:r w:rsidRPr="00FF097B">
        <w:rPr>
          <w:rFonts w:ascii="Book Antiqua" w:eastAsia="SimSun" w:hAnsi="Book Antiqua" w:cs="Times New Roman"/>
          <w:szCs w:val="24"/>
        </w:rPr>
        <w:t>: 1074-1082 [PMID: 25267346 DOI: 10.1111/hpb.12320]</w:t>
      </w:r>
    </w:p>
    <w:p w14:paraId="5B3D489B"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11 </w:t>
      </w:r>
      <w:r w:rsidRPr="00FF097B">
        <w:rPr>
          <w:rFonts w:ascii="Book Antiqua" w:eastAsia="SimSun" w:hAnsi="Book Antiqua" w:cs="Times New Roman"/>
          <w:b/>
          <w:szCs w:val="24"/>
        </w:rPr>
        <w:t>Hoda SA</w:t>
      </w:r>
      <w:r w:rsidRPr="00FF097B">
        <w:rPr>
          <w:rFonts w:ascii="Book Antiqua" w:eastAsia="SimSun" w:hAnsi="Book Antiqua" w:cs="Times New Roman"/>
          <w:szCs w:val="24"/>
        </w:rPr>
        <w:t xml:space="preserve">, Hoda RS, Merlin S, Shamonki J, Rivera M. Issues relating to lymphovascular invasion in breast carcinoma. </w:t>
      </w:r>
      <w:r w:rsidRPr="00FF097B">
        <w:rPr>
          <w:rFonts w:ascii="Book Antiqua" w:eastAsia="SimSun" w:hAnsi="Book Antiqua" w:cs="Times New Roman"/>
          <w:i/>
          <w:szCs w:val="24"/>
        </w:rPr>
        <w:t>Adv Anat Pathol</w:t>
      </w:r>
      <w:r w:rsidRPr="00FF097B">
        <w:rPr>
          <w:rFonts w:ascii="Book Antiqua" w:eastAsia="SimSun" w:hAnsi="Book Antiqua" w:cs="Times New Roman"/>
          <w:szCs w:val="24"/>
        </w:rPr>
        <w:t xml:space="preserve"> 2006; </w:t>
      </w:r>
      <w:r w:rsidRPr="00FF097B">
        <w:rPr>
          <w:rFonts w:ascii="Book Antiqua" w:eastAsia="SimSun" w:hAnsi="Book Antiqua" w:cs="Times New Roman"/>
          <w:b/>
          <w:szCs w:val="24"/>
        </w:rPr>
        <w:t>13</w:t>
      </w:r>
      <w:r w:rsidRPr="00FF097B">
        <w:rPr>
          <w:rFonts w:ascii="Book Antiqua" w:eastAsia="SimSun" w:hAnsi="Book Antiqua" w:cs="Times New Roman"/>
          <w:szCs w:val="24"/>
        </w:rPr>
        <w:t>: 308-315 [PMID: 17075296 DOI: 10.1097/01.pap.0000213048.69564.26]</w:t>
      </w:r>
    </w:p>
    <w:p w14:paraId="59174BBB"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12 </w:t>
      </w:r>
      <w:r w:rsidRPr="00FF097B">
        <w:rPr>
          <w:rFonts w:ascii="Book Antiqua" w:eastAsia="SimSun" w:hAnsi="Book Antiqua" w:cs="Times New Roman"/>
          <w:b/>
          <w:szCs w:val="24"/>
        </w:rPr>
        <w:t>Lee JH</w:t>
      </w:r>
      <w:r w:rsidRPr="00FF097B">
        <w:rPr>
          <w:rFonts w:ascii="Book Antiqua" w:eastAsia="SimSun" w:hAnsi="Book Antiqua" w:cs="Times New Roman"/>
          <w:szCs w:val="24"/>
        </w:rPr>
        <w:t xml:space="preserve">, Jang HS, Kim JG, Cho HM, Shim BY, Oh ST, Yoon SC, Kim YS, Choi BO, Kim SH. Lymphovascular invasion is a significant prognosticator in rectal cancer patients who receive preoperative chemoradiotherapy followed by total mesorectal excision. </w:t>
      </w:r>
      <w:r w:rsidRPr="00FF097B">
        <w:rPr>
          <w:rFonts w:ascii="Book Antiqua" w:eastAsia="SimSun" w:hAnsi="Book Antiqua" w:cs="Times New Roman"/>
          <w:i/>
          <w:szCs w:val="24"/>
        </w:rPr>
        <w:t>Ann Surg Oncol</w:t>
      </w:r>
      <w:r w:rsidRPr="00FF097B">
        <w:rPr>
          <w:rFonts w:ascii="Book Antiqua" w:eastAsia="SimSun" w:hAnsi="Book Antiqua" w:cs="Times New Roman"/>
          <w:szCs w:val="24"/>
        </w:rPr>
        <w:t xml:space="preserve"> 2012; </w:t>
      </w:r>
      <w:r w:rsidRPr="00FF097B">
        <w:rPr>
          <w:rFonts w:ascii="Book Antiqua" w:eastAsia="SimSun" w:hAnsi="Book Antiqua" w:cs="Times New Roman"/>
          <w:b/>
          <w:szCs w:val="24"/>
        </w:rPr>
        <w:t>19</w:t>
      </w:r>
      <w:r w:rsidRPr="00FF097B">
        <w:rPr>
          <w:rFonts w:ascii="Book Antiqua" w:eastAsia="SimSun" w:hAnsi="Book Antiqua" w:cs="Times New Roman"/>
          <w:szCs w:val="24"/>
        </w:rPr>
        <w:t>: 1213-1221 [PMID: 21935746 DOI: 10.1245/s10434-011-2062-z]</w:t>
      </w:r>
    </w:p>
    <w:p w14:paraId="6DC13493"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13 </w:t>
      </w:r>
      <w:r w:rsidRPr="00FF097B">
        <w:rPr>
          <w:rFonts w:ascii="Book Antiqua" w:eastAsia="SimSun" w:hAnsi="Book Antiqua" w:cs="Times New Roman"/>
          <w:b/>
          <w:szCs w:val="24"/>
        </w:rPr>
        <w:t>Lagarde SM</w:t>
      </w:r>
      <w:r w:rsidRPr="00FF097B">
        <w:rPr>
          <w:rFonts w:ascii="Book Antiqua" w:eastAsia="SimSun" w:hAnsi="Book Antiqua" w:cs="Times New Roman"/>
          <w:szCs w:val="24"/>
        </w:rPr>
        <w:t xml:space="preserve">, Phillips AW, Navidi M, Disep B, Immanuel A, Griffin SM. The presence of lymphovascular and perineural infiltration after neoadjuvant therapy and oesophagectomy identifies patients at high risk for recurrence. </w:t>
      </w:r>
      <w:r w:rsidRPr="00FF097B">
        <w:rPr>
          <w:rFonts w:ascii="Book Antiqua" w:eastAsia="SimSun" w:hAnsi="Book Antiqua" w:cs="Times New Roman"/>
          <w:i/>
          <w:szCs w:val="24"/>
        </w:rPr>
        <w:t>Br J Cancer</w:t>
      </w:r>
      <w:r w:rsidRPr="00FF097B">
        <w:rPr>
          <w:rFonts w:ascii="Book Antiqua" w:eastAsia="SimSun" w:hAnsi="Book Antiqua" w:cs="Times New Roman"/>
          <w:szCs w:val="24"/>
        </w:rPr>
        <w:t xml:space="preserve"> 2015; </w:t>
      </w:r>
      <w:r w:rsidRPr="00FF097B">
        <w:rPr>
          <w:rFonts w:ascii="Book Antiqua" w:eastAsia="SimSun" w:hAnsi="Book Antiqua" w:cs="Times New Roman"/>
          <w:b/>
          <w:szCs w:val="24"/>
        </w:rPr>
        <w:t>113</w:t>
      </w:r>
      <w:r w:rsidRPr="00FF097B">
        <w:rPr>
          <w:rFonts w:ascii="Book Antiqua" w:eastAsia="SimSun" w:hAnsi="Book Antiqua" w:cs="Times New Roman"/>
          <w:szCs w:val="24"/>
        </w:rPr>
        <w:t>: 1427-1433 [PMID: 26554656 DOI: 10.1038/bjc.2015.354]</w:t>
      </w:r>
    </w:p>
    <w:p w14:paraId="280ADDF8"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14 </w:t>
      </w:r>
      <w:r w:rsidRPr="00FF097B">
        <w:rPr>
          <w:rFonts w:ascii="Book Antiqua" w:eastAsia="SimSun" w:hAnsi="Book Antiqua" w:cs="Times New Roman"/>
          <w:b/>
          <w:szCs w:val="24"/>
        </w:rPr>
        <w:t>Natsume S</w:t>
      </w:r>
      <w:r w:rsidRPr="00FF097B">
        <w:rPr>
          <w:rFonts w:ascii="Book Antiqua" w:eastAsia="SimSun" w:hAnsi="Book Antiqua" w:cs="Times New Roman"/>
          <w:szCs w:val="24"/>
        </w:rPr>
        <w:t xml:space="preserve">, Ebata T, Yokoyama Y, Igami T, Sugawara G, Shimoyama Y, Nagino M. Clinical significance of left trisectionectomy for perihilar cholangiocarcinoma: an appraisal and comparison with left hepatectomy. </w:t>
      </w:r>
      <w:r w:rsidRPr="00FF097B">
        <w:rPr>
          <w:rFonts w:ascii="Book Antiqua" w:eastAsia="SimSun" w:hAnsi="Book Antiqua" w:cs="Times New Roman"/>
          <w:i/>
          <w:szCs w:val="24"/>
        </w:rPr>
        <w:t>Ann Surg</w:t>
      </w:r>
      <w:r w:rsidRPr="00FF097B">
        <w:rPr>
          <w:rFonts w:ascii="Book Antiqua" w:eastAsia="SimSun" w:hAnsi="Book Antiqua" w:cs="Times New Roman"/>
          <w:szCs w:val="24"/>
        </w:rPr>
        <w:t xml:space="preserve"> 2012; </w:t>
      </w:r>
      <w:r w:rsidRPr="00FF097B">
        <w:rPr>
          <w:rFonts w:ascii="Book Antiqua" w:eastAsia="SimSun" w:hAnsi="Book Antiqua" w:cs="Times New Roman"/>
          <w:b/>
          <w:szCs w:val="24"/>
        </w:rPr>
        <w:t>255</w:t>
      </w:r>
      <w:r w:rsidRPr="00FF097B">
        <w:rPr>
          <w:rFonts w:ascii="Book Antiqua" w:eastAsia="SimSun" w:hAnsi="Book Antiqua" w:cs="Times New Roman"/>
          <w:szCs w:val="24"/>
        </w:rPr>
        <w:t>: 754-762 [PMID: 22367444 DOI: 10.1097/SLA.0b013e31824a8d82]</w:t>
      </w:r>
    </w:p>
    <w:p w14:paraId="43F24298"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15 </w:t>
      </w:r>
      <w:r w:rsidRPr="00FF097B">
        <w:rPr>
          <w:rFonts w:ascii="Book Antiqua" w:eastAsia="SimSun" w:hAnsi="Book Antiqua" w:cs="Times New Roman"/>
          <w:b/>
          <w:szCs w:val="24"/>
        </w:rPr>
        <w:t>Nuzzo G</w:t>
      </w:r>
      <w:r w:rsidRPr="00FF097B">
        <w:rPr>
          <w:rFonts w:ascii="Book Antiqua" w:eastAsia="SimSun" w:hAnsi="Book Antiqua" w:cs="Times New Roman"/>
          <w:szCs w:val="24"/>
        </w:rPr>
        <w:t xml:space="preserve">, Giuliante F, Ardito F, Giovannini I, Aldrighetti L, Belli G, Bresadola F, Calise F, Dalla Valle R, D'Amico DF, Gennari L, Giulini SM, Guglielmi A, Jovine E, Pellicci R, Pernthaler H, Pinna AD, Puleo S, Torzilli G, Capussotti L; Italian Chapter of the International Hepato-Pancreato-Biliary Association, Cillo U, Ercolani G, Ferrucci M, Mastrangelo L, Portolani N, </w:t>
      </w:r>
      <w:r w:rsidRPr="00FF097B">
        <w:rPr>
          <w:rFonts w:ascii="Book Antiqua" w:eastAsia="SimSun" w:hAnsi="Book Antiqua" w:cs="Times New Roman"/>
          <w:szCs w:val="24"/>
        </w:rPr>
        <w:lastRenderedPageBreak/>
        <w:t xml:space="preserve">Pulitanò C, Ribero D, Ruzzenente A, Scuderi V, Federico B. Improvement in perioperative and long-term outcome after surgical treatment of hilar cholangiocarcinoma: results of an Italian multicenter analysis of 440 patients. </w:t>
      </w:r>
      <w:r w:rsidRPr="00FF097B">
        <w:rPr>
          <w:rFonts w:ascii="Book Antiqua" w:eastAsia="SimSun" w:hAnsi="Book Antiqua" w:cs="Times New Roman"/>
          <w:i/>
          <w:szCs w:val="24"/>
        </w:rPr>
        <w:t>Arch Surg</w:t>
      </w:r>
      <w:r w:rsidRPr="00FF097B">
        <w:rPr>
          <w:rFonts w:ascii="Book Antiqua" w:eastAsia="SimSun" w:hAnsi="Book Antiqua" w:cs="Times New Roman"/>
          <w:szCs w:val="24"/>
        </w:rPr>
        <w:t xml:space="preserve"> 2012; </w:t>
      </w:r>
      <w:r w:rsidRPr="00FF097B">
        <w:rPr>
          <w:rFonts w:ascii="Book Antiqua" w:eastAsia="SimSun" w:hAnsi="Book Antiqua" w:cs="Times New Roman"/>
          <w:b/>
          <w:szCs w:val="24"/>
        </w:rPr>
        <w:t>147</w:t>
      </w:r>
      <w:r w:rsidRPr="00FF097B">
        <w:rPr>
          <w:rFonts w:ascii="Book Antiqua" w:eastAsia="SimSun" w:hAnsi="Book Antiqua" w:cs="Times New Roman"/>
          <w:szCs w:val="24"/>
        </w:rPr>
        <w:t>: 26-34 [PMID: 22250108 DOI: 10.1001/archsurg.2011.771]</w:t>
      </w:r>
    </w:p>
    <w:p w14:paraId="3FF19058"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16 </w:t>
      </w:r>
      <w:r w:rsidRPr="00FF097B">
        <w:rPr>
          <w:rFonts w:ascii="Book Antiqua" w:eastAsia="SimSun" w:hAnsi="Book Antiqua" w:cs="Times New Roman"/>
          <w:b/>
          <w:szCs w:val="24"/>
        </w:rPr>
        <w:t>Croome KP</w:t>
      </w:r>
      <w:r w:rsidRPr="00FF097B">
        <w:rPr>
          <w:rFonts w:ascii="Book Antiqua" w:eastAsia="SimSun" w:hAnsi="Book Antiqua" w:cs="Times New Roman"/>
          <w:szCs w:val="24"/>
        </w:rPr>
        <w:t xml:space="preserve">, Rosen CB, Heimbach JK, Nagorney DM. Is Liver Transplantation Appropriate for Patients with Potentially Resectable De Novo Hilar Cholangiocarcinoma? </w:t>
      </w:r>
      <w:r w:rsidRPr="00FF097B">
        <w:rPr>
          <w:rFonts w:ascii="Book Antiqua" w:eastAsia="SimSun" w:hAnsi="Book Antiqua" w:cs="Times New Roman"/>
          <w:i/>
          <w:szCs w:val="24"/>
        </w:rPr>
        <w:t>J Am Coll Surg</w:t>
      </w:r>
      <w:r w:rsidRPr="00FF097B">
        <w:rPr>
          <w:rFonts w:ascii="Book Antiqua" w:eastAsia="SimSun" w:hAnsi="Book Antiqua" w:cs="Times New Roman"/>
          <w:szCs w:val="24"/>
        </w:rPr>
        <w:t xml:space="preserve"> 2015; </w:t>
      </w:r>
      <w:r w:rsidRPr="00FF097B">
        <w:rPr>
          <w:rFonts w:ascii="Book Antiqua" w:eastAsia="SimSun" w:hAnsi="Book Antiqua" w:cs="Times New Roman"/>
          <w:b/>
          <w:szCs w:val="24"/>
        </w:rPr>
        <w:t>221</w:t>
      </w:r>
      <w:r w:rsidRPr="00FF097B">
        <w:rPr>
          <w:rFonts w:ascii="Book Antiqua" w:eastAsia="SimSun" w:hAnsi="Book Antiqua" w:cs="Times New Roman"/>
          <w:szCs w:val="24"/>
        </w:rPr>
        <w:t>: 130-139 [PMID: 25872685 DOI: 10.1016/j.jamcollsurg.2015.01.064]</w:t>
      </w:r>
    </w:p>
    <w:p w14:paraId="313B529E"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17 </w:t>
      </w:r>
      <w:r w:rsidRPr="00FF097B">
        <w:rPr>
          <w:rFonts w:ascii="Book Antiqua" w:eastAsia="SimSun" w:hAnsi="Book Antiqua" w:cs="Times New Roman"/>
          <w:b/>
          <w:szCs w:val="24"/>
        </w:rPr>
        <w:t>Guglielmi A</w:t>
      </w:r>
      <w:r w:rsidRPr="00FF097B">
        <w:rPr>
          <w:rFonts w:ascii="Book Antiqua" w:eastAsia="SimSun" w:hAnsi="Book Antiqua" w:cs="Times New Roman"/>
          <w:szCs w:val="24"/>
        </w:rPr>
        <w:t xml:space="preserve">, Ruzzenente A, Campagnaro T, Pachera S, Conci S, Valdegamberi A, Sandri M, Iacono C. Prognostic significance of lymph node ratio after resection of peri-hilar cholangiocarcinoma. </w:t>
      </w:r>
      <w:r w:rsidRPr="00FF097B">
        <w:rPr>
          <w:rFonts w:ascii="Book Antiqua" w:eastAsia="SimSun" w:hAnsi="Book Antiqua" w:cs="Times New Roman"/>
          <w:i/>
          <w:szCs w:val="24"/>
        </w:rPr>
        <w:t>HPB (Oxford)</w:t>
      </w:r>
      <w:r w:rsidRPr="00FF097B">
        <w:rPr>
          <w:rFonts w:ascii="Book Antiqua" w:eastAsia="SimSun" w:hAnsi="Book Antiqua" w:cs="Times New Roman"/>
          <w:szCs w:val="24"/>
        </w:rPr>
        <w:t xml:space="preserve"> 2011; </w:t>
      </w:r>
      <w:r w:rsidRPr="00FF097B">
        <w:rPr>
          <w:rFonts w:ascii="Book Antiqua" w:eastAsia="SimSun" w:hAnsi="Book Antiqua" w:cs="Times New Roman"/>
          <w:b/>
          <w:szCs w:val="24"/>
        </w:rPr>
        <w:t>13</w:t>
      </w:r>
      <w:r w:rsidRPr="00FF097B">
        <w:rPr>
          <w:rFonts w:ascii="Book Antiqua" w:eastAsia="SimSun" w:hAnsi="Book Antiqua" w:cs="Times New Roman"/>
          <w:szCs w:val="24"/>
        </w:rPr>
        <w:t>: 240-245 [PMID: 21418129 DOI: 10.1111/j.1477-2574.2010.00277.x]</w:t>
      </w:r>
    </w:p>
    <w:p w14:paraId="4BDD3849"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18 </w:t>
      </w:r>
      <w:r w:rsidRPr="00FF097B">
        <w:rPr>
          <w:rFonts w:ascii="Book Antiqua" w:eastAsia="SimSun" w:hAnsi="Book Antiqua" w:cs="Times New Roman"/>
          <w:b/>
          <w:szCs w:val="24"/>
        </w:rPr>
        <w:t>Giuliante F</w:t>
      </w:r>
      <w:r w:rsidRPr="00FF097B">
        <w:rPr>
          <w:rFonts w:ascii="Book Antiqua" w:eastAsia="SimSun" w:hAnsi="Book Antiqua" w:cs="Times New Roman"/>
          <w:szCs w:val="24"/>
        </w:rPr>
        <w:t xml:space="preserve">, Ardito F, Guglielmi A, Aldrighetti L, Ferrero A, Calise F, Giulini SM, Jovine E, Breccia C, De Rose AM, Pinna AD, Nuzzo G. Association of Lymph Node Status With Survival in Patients After Liver Resection for Hilar Cholangiocarcinoma in an Italian Multicenter Analysis. </w:t>
      </w:r>
      <w:r w:rsidRPr="00FF097B">
        <w:rPr>
          <w:rFonts w:ascii="Book Antiqua" w:eastAsia="SimSun" w:hAnsi="Book Antiqua" w:cs="Times New Roman"/>
          <w:i/>
          <w:szCs w:val="24"/>
        </w:rPr>
        <w:t>JAMA Surg</w:t>
      </w:r>
      <w:r w:rsidRPr="00FF097B">
        <w:rPr>
          <w:rFonts w:ascii="Book Antiqua" w:eastAsia="SimSun" w:hAnsi="Book Antiqua" w:cs="Times New Roman"/>
          <w:szCs w:val="24"/>
        </w:rPr>
        <w:t xml:space="preserve"> 2016; </w:t>
      </w:r>
      <w:r w:rsidRPr="00FF097B">
        <w:rPr>
          <w:rFonts w:ascii="Book Antiqua" w:eastAsia="SimSun" w:hAnsi="Book Antiqua" w:cs="Times New Roman"/>
          <w:b/>
          <w:szCs w:val="24"/>
        </w:rPr>
        <w:t>151</w:t>
      </w:r>
      <w:r w:rsidRPr="00FF097B">
        <w:rPr>
          <w:rFonts w:ascii="Book Antiqua" w:eastAsia="SimSun" w:hAnsi="Book Antiqua" w:cs="Times New Roman"/>
          <w:szCs w:val="24"/>
        </w:rPr>
        <w:t>: 916-922 [PMID: 27556741 DOI: 10.1001/jamasurg.2016.1769]</w:t>
      </w:r>
    </w:p>
    <w:p w14:paraId="00C52DE7"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19 </w:t>
      </w:r>
      <w:r w:rsidRPr="00FF097B">
        <w:rPr>
          <w:rFonts w:ascii="Book Antiqua" w:eastAsia="SimSun" w:hAnsi="Book Antiqua" w:cs="Times New Roman"/>
          <w:b/>
          <w:szCs w:val="24"/>
        </w:rPr>
        <w:t>Deoliveira ML</w:t>
      </w:r>
      <w:r w:rsidRPr="00FF097B">
        <w:rPr>
          <w:rFonts w:ascii="Book Antiqua" w:eastAsia="SimSun" w:hAnsi="Book Antiqua" w:cs="Times New Roman"/>
          <w:szCs w:val="24"/>
        </w:rPr>
        <w:t xml:space="preserve">, Schulick RD, Nimura Y, Rosen C, Gores G, Neuhaus P, Clavien PA. New staging system and a registry for perihilar cholangiocarcinoma. </w:t>
      </w:r>
      <w:r w:rsidRPr="00FF097B">
        <w:rPr>
          <w:rFonts w:ascii="Book Antiqua" w:eastAsia="SimSun" w:hAnsi="Book Antiqua" w:cs="Times New Roman"/>
          <w:i/>
          <w:szCs w:val="24"/>
        </w:rPr>
        <w:t>Hepatology</w:t>
      </w:r>
      <w:r w:rsidRPr="00FF097B">
        <w:rPr>
          <w:rFonts w:ascii="Book Antiqua" w:eastAsia="SimSun" w:hAnsi="Book Antiqua" w:cs="Times New Roman"/>
          <w:szCs w:val="24"/>
        </w:rPr>
        <w:t xml:space="preserve"> 2011; </w:t>
      </w:r>
      <w:r w:rsidRPr="00FF097B">
        <w:rPr>
          <w:rFonts w:ascii="Book Antiqua" w:eastAsia="SimSun" w:hAnsi="Book Antiqua" w:cs="Times New Roman"/>
          <w:b/>
          <w:szCs w:val="24"/>
        </w:rPr>
        <w:t>53</w:t>
      </w:r>
      <w:r w:rsidRPr="00FF097B">
        <w:rPr>
          <w:rFonts w:ascii="Book Antiqua" w:eastAsia="SimSun" w:hAnsi="Book Antiqua" w:cs="Times New Roman"/>
          <w:szCs w:val="24"/>
        </w:rPr>
        <w:t>: 1363-1371 [PMID: 21480336 DOI: 10.1002/hep.24227]</w:t>
      </w:r>
    </w:p>
    <w:p w14:paraId="277EA12E"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20 </w:t>
      </w:r>
      <w:r w:rsidRPr="00FF097B">
        <w:rPr>
          <w:rFonts w:ascii="Book Antiqua" w:eastAsia="SimSun" w:hAnsi="Book Antiqua" w:cs="Times New Roman"/>
          <w:b/>
          <w:szCs w:val="24"/>
        </w:rPr>
        <w:t>Wang ST</w:t>
      </w:r>
      <w:r w:rsidRPr="00FF097B">
        <w:rPr>
          <w:rFonts w:ascii="Book Antiqua" w:eastAsia="SimSun" w:hAnsi="Book Antiqua" w:cs="Times New Roman"/>
          <w:szCs w:val="24"/>
        </w:rPr>
        <w:t xml:space="preserve">, Shen SL, Peng BG, Hua YP, Chen B, Kuang M, Li SQ, He Q, Liang LJ. Combined vascular resection and analysis of prognostic factors for hilar cholangiocarcinoma. </w:t>
      </w:r>
      <w:r w:rsidRPr="00FF097B">
        <w:rPr>
          <w:rFonts w:ascii="Book Antiqua" w:eastAsia="SimSun" w:hAnsi="Book Antiqua" w:cs="Times New Roman"/>
          <w:i/>
          <w:szCs w:val="24"/>
        </w:rPr>
        <w:t>Hepatobiliary Pancreat Dis Int</w:t>
      </w:r>
      <w:r w:rsidRPr="00FF097B">
        <w:rPr>
          <w:rFonts w:ascii="Book Antiqua" w:eastAsia="SimSun" w:hAnsi="Book Antiqua" w:cs="Times New Roman"/>
          <w:szCs w:val="24"/>
        </w:rPr>
        <w:t xml:space="preserve"> 2015; </w:t>
      </w:r>
      <w:r w:rsidRPr="00FF097B">
        <w:rPr>
          <w:rFonts w:ascii="Book Antiqua" w:eastAsia="SimSun" w:hAnsi="Book Antiqua" w:cs="Times New Roman"/>
          <w:b/>
          <w:szCs w:val="24"/>
        </w:rPr>
        <w:t>14</w:t>
      </w:r>
      <w:r w:rsidRPr="00FF097B">
        <w:rPr>
          <w:rFonts w:ascii="Book Antiqua" w:eastAsia="SimSun" w:hAnsi="Book Antiqua" w:cs="Times New Roman"/>
          <w:szCs w:val="24"/>
        </w:rPr>
        <w:t>: 626-632 [PMID: 26663011]</w:t>
      </w:r>
    </w:p>
    <w:p w14:paraId="3FFA2646"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21 </w:t>
      </w:r>
      <w:r w:rsidRPr="00FF097B">
        <w:rPr>
          <w:rFonts w:ascii="Book Antiqua" w:eastAsia="SimSun" w:hAnsi="Book Antiqua" w:cs="Times New Roman"/>
          <w:b/>
          <w:szCs w:val="24"/>
        </w:rPr>
        <w:t>Hu HJ</w:t>
      </w:r>
      <w:r w:rsidRPr="00FF097B">
        <w:rPr>
          <w:rFonts w:ascii="Book Antiqua" w:eastAsia="SimSun" w:hAnsi="Book Antiqua" w:cs="Times New Roman"/>
          <w:szCs w:val="24"/>
        </w:rPr>
        <w:t xml:space="preserve">, Mao H, Shrestha A, Tan YQ, Ma WJ, Yang Q, Wang JK, Cheng NS, Li FY. Prognostic factors and long-term outcomes of hilar cholangiocarcinoma: A single-institution experience in China. </w:t>
      </w:r>
      <w:r w:rsidRPr="00FF097B">
        <w:rPr>
          <w:rFonts w:ascii="Book Antiqua" w:eastAsia="SimSun" w:hAnsi="Book Antiqua" w:cs="Times New Roman"/>
          <w:i/>
          <w:szCs w:val="24"/>
        </w:rPr>
        <w:t>World J Gastroenterol</w:t>
      </w:r>
      <w:r w:rsidRPr="00FF097B">
        <w:rPr>
          <w:rFonts w:ascii="Book Antiqua" w:eastAsia="SimSun" w:hAnsi="Book Antiqua" w:cs="Times New Roman"/>
          <w:szCs w:val="24"/>
        </w:rPr>
        <w:t xml:space="preserve"> 2016; </w:t>
      </w:r>
      <w:r w:rsidRPr="00FF097B">
        <w:rPr>
          <w:rFonts w:ascii="Book Antiqua" w:eastAsia="SimSun" w:hAnsi="Book Antiqua" w:cs="Times New Roman"/>
          <w:b/>
          <w:szCs w:val="24"/>
        </w:rPr>
        <w:t>22</w:t>
      </w:r>
      <w:r w:rsidRPr="00FF097B">
        <w:rPr>
          <w:rFonts w:ascii="Book Antiqua" w:eastAsia="SimSun" w:hAnsi="Book Antiqua" w:cs="Times New Roman"/>
          <w:szCs w:val="24"/>
        </w:rPr>
        <w:t>: 2601-2610 [PMID: 26937148 DOI: 10.3748/wjg.v22.i8.2601]</w:t>
      </w:r>
    </w:p>
    <w:p w14:paraId="7A9B121F"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lastRenderedPageBreak/>
        <w:t xml:space="preserve">22 </w:t>
      </w:r>
      <w:r w:rsidRPr="00FF097B">
        <w:rPr>
          <w:rFonts w:ascii="Book Antiqua" w:eastAsia="SimSun" w:hAnsi="Book Antiqua" w:cs="Times New Roman"/>
          <w:b/>
          <w:szCs w:val="24"/>
        </w:rPr>
        <w:t>Wang S</w:t>
      </w:r>
      <w:r w:rsidRPr="00FF097B">
        <w:rPr>
          <w:rFonts w:ascii="Book Antiqua" w:eastAsia="SimSun" w:hAnsi="Book Antiqua" w:cs="Times New Roman"/>
          <w:szCs w:val="24"/>
        </w:rPr>
        <w:t xml:space="preserve">, Chen X, Fan J, Lu L. Prognostic Significance of Lymphovascular Invasion for Thoracic Esophageal Squamous Cell Carcinoma. </w:t>
      </w:r>
      <w:r w:rsidRPr="00FF097B">
        <w:rPr>
          <w:rFonts w:ascii="Book Antiqua" w:eastAsia="SimSun" w:hAnsi="Book Antiqua" w:cs="Times New Roman"/>
          <w:i/>
          <w:szCs w:val="24"/>
        </w:rPr>
        <w:t>Ann Surg Oncol</w:t>
      </w:r>
      <w:r w:rsidRPr="00FF097B">
        <w:rPr>
          <w:rFonts w:ascii="Book Antiqua" w:eastAsia="SimSun" w:hAnsi="Book Antiqua" w:cs="Times New Roman"/>
          <w:szCs w:val="24"/>
        </w:rPr>
        <w:t xml:space="preserve"> 2016; </w:t>
      </w:r>
      <w:r w:rsidRPr="00FF097B">
        <w:rPr>
          <w:rFonts w:ascii="Book Antiqua" w:eastAsia="SimSun" w:hAnsi="Book Antiqua" w:cs="Times New Roman"/>
          <w:b/>
          <w:szCs w:val="24"/>
        </w:rPr>
        <w:t>23</w:t>
      </w:r>
      <w:r w:rsidRPr="00FF097B">
        <w:rPr>
          <w:rFonts w:ascii="Book Antiqua" w:eastAsia="SimSun" w:hAnsi="Book Antiqua" w:cs="Times New Roman"/>
          <w:szCs w:val="24"/>
        </w:rPr>
        <w:t>: 4101-4109 [PMID: 27436201 DOI: 10.1245/s10434-016-5416-8]</w:t>
      </w:r>
    </w:p>
    <w:p w14:paraId="2A132AD2"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23 </w:t>
      </w:r>
      <w:r w:rsidRPr="00FF097B">
        <w:rPr>
          <w:rFonts w:ascii="Book Antiqua" w:eastAsia="SimSun" w:hAnsi="Book Antiqua" w:cs="Times New Roman"/>
          <w:b/>
          <w:szCs w:val="24"/>
        </w:rPr>
        <w:t>Chen WH</w:t>
      </w:r>
      <w:r w:rsidRPr="00FF097B">
        <w:rPr>
          <w:rFonts w:ascii="Book Antiqua" w:eastAsia="SimSun" w:hAnsi="Book Antiqua" w:cs="Times New Roman"/>
          <w:szCs w:val="24"/>
        </w:rPr>
        <w:t xml:space="preserve">, Huang YL, Chao YK, Yeh CJ, Chang HK, Tseng CK, Liu YH. Prognostic significance of lymphovascular invasion in patients with esophageal squamous cell carcinoma treated with neoadjuvant chemoradiotherapy. </w:t>
      </w:r>
      <w:r w:rsidRPr="00FF097B">
        <w:rPr>
          <w:rFonts w:ascii="Book Antiqua" w:eastAsia="SimSun" w:hAnsi="Book Antiqua" w:cs="Times New Roman"/>
          <w:i/>
          <w:szCs w:val="24"/>
        </w:rPr>
        <w:t>Ann Surg Oncol</w:t>
      </w:r>
      <w:r w:rsidRPr="00FF097B">
        <w:rPr>
          <w:rFonts w:ascii="Book Antiqua" w:eastAsia="SimSun" w:hAnsi="Book Antiqua" w:cs="Times New Roman"/>
          <w:szCs w:val="24"/>
        </w:rPr>
        <w:t xml:space="preserve"> 2015; </w:t>
      </w:r>
      <w:r w:rsidRPr="00FF097B">
        <w:rPr>
          <w:rFonts w:ascii="Book Antiqua" w:eastAsia="SimSun" w:hAnsi="Book Antiqua" w:cs="Times New Roman"/>
          <w:b/>
          <w:szCs w:val="24"/>
        </w:rPr>
        <w:t>22</w:t>
      </w:r>
      <w:r w:rsidRPr="00FF097B">
        <w:rPr>
          <w:rFonts w:ascii="Book Antiqua" w:eastAsia="SimSun" w:hAnsi="Book Antiqua" w:cs="Times New Roman"/>
          <w:szCs w:val="24"/>
        </w:rPr>
        <w:t>: 338-343 [PMID: 25023545 DOI: 10.1245/s10434-014-3881-5]</w:t>
      </w:r>
    </w:p>
    <w:p w14:paraId="3C5E81FF"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24 </w:t>
      </w:r>
      <w:r w:rsidRPr="00FF097B">
        <w:rPr>
          <w:rFonts w:ascii="Book Antiqua" w:eastAsia="SimSun" w:hAnsi="Book Antiqua" w:cs="Times New Roman"/>
          <w:b/>
          <w:szCs w:val="24"/>
        </w:rPr>
        <w:t>Lee K</w:t>
      </w:r>
      <w:r w:rsidRPr="00FF097B">
        <w:rPr>
          <w:rFonts w:ascii="Book Antiqua" w:eastAsia="SimSun" w:hAnsi="Book Antiqua" w:cs="Times New Roman"/>
          <w:szCs w:val="24"/>
        </w:rPr>
        <w:t xml:space="preserve">, Park DJ, Choe G, Kim HH, Kim WH, Lee HS. Increased intratumoral lymphatic vessel density correlates with lymph node metastasis in early gastric carcinoma. </w:t>
      </w:r>
      <w:r w:rsidRPr="00FF097B">
        <w:rPr>
          <w:rFonts w:ascii="Book Antiqua" w:eastAsia="SimSun" w:hAnsi="Book Antiqua" w:cs="Times New Roman"/>
          <w:i/>
          <w:szCs w:val="24"/>
        </w:rPr>
        <w:t>Ann Surg Oncol</w:t>
      </w:r>
      <w:r w:rsidRPr="00FF097B">
        <w:rPr>
          <w:rFonts w:ascii="Book Antiqua" w:eastAsia="SimSun" w:hAnsi="Book Antiqua" w:cs="Times New Roman"/>
          <w:szCs w:val="24"/>
        </w:rPr>
        <w:t xml:space="preserve"> 2010; </w:t>
      </w:r>
      <w:r w:rsidRPr="00FF097B">
        <w:rPr>
          <w:rFonts w:ascii="Book Antiqua" w:eastAsia="SimSun" w:hAnsi="Book Antiqua" w:cs="Times New Roman"/>
          <w:b/>
          <w:szCs w:val="24"/>
        </w:rPr>
        <w:t>17</w:t>
      </w:r>
      <w:r w:rsidRPr="00FF097B">
        <w:rPr>
          <w:rFonts w:ascii="Book Antiqua" w:eastAsia="SimSun" w:hAnsi="Book Antiqua" w:cs="Times New Roman"/>
          <w:szCs w:val="24"/>
        </w:rPr>
        <w:t>: 73-80 [PMID: 19777179 DOI: 10.1245/s10434-009-0707-y]</w:t>
      </w:r>
    </w:p>
    <w:p w14:paraId="10ADE6F6"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25 </w:t>
      </w:r>
      <w:r w:rsidRPr="00FF097B">
        <w:rPr>
          <w:rFonts w:ascii="Book Antiqua" w:eastAsia="SimSun" w:hAnsi="Book Antiqua" w:cs="Times New Roman"/>
          <w:b/>
          <w:szCs w:val="24"/>
        </w:rPr>
        <w:t>Kim HJ</w:t>
      </w:r>
      <w:r w:rsidRPr="00FF097B">
        <w:rPr>
          <w:rFonts w:ascii="Book Antiqua" w:eastAsia="SimSun" w:hAnsi="Book Antiqua" w:cs="Times New Roman"/>
          <w:szCs w:val="24"/>
        </w:rPr>
        <w:t xml:space="preserve">, Kim CY, Hur YH, Koh YS, Kim JC, Kim HJ, Cho CK. Prognostic factors for survival after curative resection of distal cholangiocarcinoma: perineural invasion and lymphovascular invasion. </w:t>
      </w:r>
      <w:r w:rsidRPr="00FF097B">
        <w:rPr>
          <w:rFonts w:ascii="Book Antiqua" w:eastAsia="SimSun" w:hAnsi="Book Antiqua" w:cs="Times New Roman"/>
          <w:i/>
          <w:szCs w:val="24"/>
        </w:rPr>
        <w:t>Surg Today</w:t>
      </w:r>
      <w:r w:rsidRPr="00FF097B">
        <w:rPr>
          <w:rFonts w:ascii="Book Antiqua" w:eastAsia="SimSun" w:hAnsi="Book Antiqua" w:cs="Times New Roman"/>
          <w:szCs w:val="24"/>
        </w:rPr>
        <w:t xml:space="preserve"> 2014; </w:t>
      </w:r>
      <w:r w:rsidRPr="00FF097B">
        <w:rPr>
          <w:rFonts w:ascii="Book Antiqua" w:eastAsia="SimSun" w:hAnsi="Book Antiqua" w:cs="Times New Roman"/>
          <w:b/>
          <w:szCs w:val="24"/>
        </w:rPr>
        <w:t>44</w:t>
      </w:r>
      <w:r w:rsidRPr="00FF097B">
        <w:rPr>
          <w:rFonts w:ascii="Book Antiqua" w:eastAsia="SimSun" w:hAnsi="Book Antiqua" w:cs="Times New Roman"/>
          <w:szCs w:val="24"/>
        </w:rPr>
        <w:t>: 1879-1886 [PMID: 24535697 DOI: 10.1007/s00595-014-0846-z]</w:t>
      </w:r>
    </w:p>
    <w:p w14:paraId="7A821E3E"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26 </w:t>
      </w:r>
      <w:r w:rsidRPr="00FF097B">
        <w:rPr>
          <w:rFonts w:ascii="Book Antiqua" w:eastAsia="SimSun" w:hAnsi="Book Antiqua" w:cs="Times New Roman"/>
          <w:b/>
          <w:szCs w:val="24"/>
        </w:rPr>
        <w:t>Fisher SB</w:t>
      </w:r>
      <w:r w:rsidRPr="00FF097B">
        <w:rPr>
          <w:rFonts w:ascii="Book Antiqua" w:eastAsia="SimSun" w:hAnsi="Book Antiqua" w:cs="Times New Roman"/>
          <w:szCs w:val="24"/>
        </w:rPr>
        <w:t xml:space="preserve">, Patel SH, Kooby DA, Weber S, Bloomston M, Cho C, Hatzaras I, Schmidt C, Winslow E, Staley CA 3rd, Maithel SK. Lymphovascular and perineural invasion as selection criteria for adjuvant therapy in intrahepatic cholangiocarcinoma: a multi-institution analysis. </w:t>
      </w:r>
      <w:r w:rsidRPr="00FF097B">
        <w:rPr>
          <w:rFonts w:ascii="Book Antiqua" w:eastAsia="SimSun" w:hAnsi="Book Antiqua" w:cs="Times New Roman"/>
          <w:i/>
          <w:szCs w:val="24"/>
        </w:rPr>
        <w:t>HPB (Oxford)</w:t>
      </w:r>
      <w:r w:rsidRPr="00FF097B">
        <w:rPr>
          <w:rFonts w:ascii="Book Antiqua" w:eastAsia="SimSun" w:hAnsi="Book Antiqua" w:cs="Times New Roman"/>
          <w:szCs w:val="24"/>
        </w:rPr>
        <w:t xml:space="preserve"> 2012; </w:t>
      </w:r>
      <w:r w:rsidRPr="00FF097B">
        <w:rPr>
          <w:rFonts w:ascii="Book Antiqua" w:eastAsia="SimSun" w:hAnsi="Book Antiqua" w:cs="Times New Roman"/>
          <w:b/>
          <w:szCs w:val="24"/>
        </w:rPr>
        <w:t>14</w:t>
      </w:r>
      <w:r w:rsidRPr="00FF097B">
        <w:rPr>
          <w:rFonts w:ascii="Book Antiqua" w:eastAsia="SimSun" w:hAnsi="Book Antiqua" w:cs="Times New Roman"/>
          <w:szCs w:val="24"/>
        </w:rPr>
        <w:t>: 514-522 [PMID: 22762399 DOI: 10.1111/j.1477-2574.2012.00489.x.]</w:t>
      </w:r>
    </w:p>
    <w:p w14:paraId="6CCF172C"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27 </w:t>
      </w:r>
      <w:r w:rsidRPr="00FF097B">
        <w:rPr>
          <w:rFonts w:ascii="Book Antiqua" w:eastAsia="SimSun" w:hAnsi="Book Antiqua" w:cs="Times New Roman"/>
          <w:b/>
          <w:szCs w:val="24"/>
        </w:rPr>
        <w:t>Schlereth SL</w:t>
      </w:r>
      <w:r w:rsidRPr="00FF097B">
        <w:rPr>
          <w:rFonts w:ascii="Book Antiqua" w:eastAsia="SimSun" w:hAnsi="Book Antiqua" w:cs="Times New Roman"/>
          <w:szCs w:val="24"/>
        </w:rPr>
        <w:t xml:space="preserve">, Refaian N, Iden S, Cursiefen C, Heindl LM. Impact of the prolymphangiogenic crosstalk in the tumor microenvironment on lymphatic cancer metastasis. </w:t>
      </w:r>
      <w:r w:rsidRPr="00FF097B">
        <w:rPr>
          <w:rFonts w:ascii="Book Antiqua" w:eastAsia="SimSun" w:hAnsi="Book Antiqua" w:cs="Times New Roman"/>
          <w:i/>
          <w:szCs w:val="24"/>
        </w:rPr>
        <w:t>Biomed Res Int</w:t>
      </w:r>
      <w:r w:rsidRPr="00FF097B">
        <w:rPr>
          <w:rFonts w:ascii="Book Antiqua" w:eastAsia="SimSun" w:hAnsi="Book Antiqua" w:cs="Times New Roman"/>
          <w:szCs w:val="24"/>
        </w:rPr>
        <w:t xml:space="preserve"> 2014; </w:t>
      </w:r>
      <w:r w:rsidRPr="00FF097B">
        <w:rPr>
          <w:rFonts w:ascii="Book Antiqua" w:eastAsia="SimSun" w:hAnsi="Book Antiqua" w:cs="Times New Roman"/>
          <w:b/>
          <w:szCs w:val="24"/>
        </w:rPr>
        <w:t>2014</w:t>
      </w:r>
      <w:r w:rsidRPr="00FF097B">
        <w:rPr>
          <w:rFonts w:ascii="Book Antiqua" w:eastAsia="SimSun" w:hAnsi="Book Antiqua" w:cs="Times New Roman"/>
          <w:szCs w:val="24"/>
        </w:rPr>
        <w:t>: 639058 [PMID: 25254213 DOI: 10.1155/2014/639058]</w:t>
      </w:r>
    </w:p>
    <w:p w14:paraId="5FB8ED57"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28 </w:t>
      </w:r>
      <w:r w:rsidRPr="00FF097B">
        <w:rPr>
          <w:rFonts w:ascii="Book Antiqua" w:eastAsia="SimSun" w:hAnsi="Book Antiqua" w:cs="Times New Roman"/>
          <w:b/>
          <w:szCs w:val="24"/>
        </w:rPr>
        <w:t>Rofstad EK</w:t>
      </w:r>
      <w:r w:rsidRPr="00FF097B">
        <w:rPr>
          <w:rFonts w:ascii="Book Antiqua" w:eastAsia="SimSun" w:hAnsi="Book Antiqua" w:cs="Times New Roman"/>
          <w:szCs w:val="24"/>
        </w:rPr>
        <w:t xml:space="preserve">, Huang R, Galappathi K, Andersen LM, Wegner CS, Hauge A, Gaustad JV, Simonsen TG. Functional intratumoral lymphatics in patient-derived xenograft models of squamous cell carcinoma of the uterine cervix: implications for lymph node metastasis. </w:t>
      </w:r>
      <w:r w:rsidRPr="00FF097B">
        <w:rPr>
          <w:rFonts w:ascii="Book Antiqua" w:eastAsia="SimSun" w:hAnsi="Book Antiqua" w:cs="Times New Roman"/>
          <w:i/>
          <w:szCs w:val="24"/>
        </w:rPr>
        <w:t>Oncotarget</w:t>
      </w:r>
      <w:r w:rsidRPr="00FF097B">
        <w:rPr>
          <w:rFonts w:ascii="Book Antiqua" w:eastAsia="SimSun" w:hAnsi="Book Antiqua" w:cs="Times New Roman"/>
          <w:szCs w:val="24"/>
        </w:rPr>
        <w:t xml:space="preserve"> 2016; </w:t>
      </w:r>
      <w:r w:rsidRPr="00FF097B">
        <w:rPr>
          <w:rFonts w:ascii="Book Antiqua" w:eastAsia="SimSun" w:hAnsi="Book Antiqua" w:cs="Times New Roman"/>
          <w:b/>
          <w:szCs w:val="24"/>
        </w:rPr>
        <w:t>7</w:t>
      </w:r>
      <w:r w:rsidRPr="00FF097B">
        <w:rPr>
          <w:rFonts w:ascii="Book Antiqua" w:eastAsia="SimSun" w:hAnsi="Book Antiqua" w:cs="Times New Roman"/>
          <w:szCs w:val="24"/>
        </w:rPr>
        <w:t>: 56986-56997 [PMID: 27486768 DOI: 10.18632/oncotarget.10931]</w:t>
      </w:r>
    </w:p>
    <w:p w14:paraId="54761445"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lastRenderedPageBreak/>
        <w:t xml:space="preserve">29 </w:t>
      </w:r>
      <w:r w:rsidRPr="00FF097B">
        <w:rPr>
          <w:rFonts w:ascii="Book Antiqua" w:eastAsia="SimSun" w:hAnsi="Book Antiqua" w:cs="Times New Roman"/>
          <w:b/>
          <w:szCs w:val="24"/>
        </w:rPr>
        <w:t>Harrell MI</w:t>
      </w:r>
      <w:r w:rsidRPr="00FF097B">
        <w:rPr>
          <w:rFonts w:ascii="Book Antiqua" w:eastAsia="SimSun" w:hAnsi="Book Antiqua" w:cs="Times New Roman"/>
          <w:szCs w:val="24"/>
        </w:rPr>
        <w:t xml:space="preserve">, Iritani BM, Ruddell A. Tumor-induced sentinel lymph node lymphangiogenesis and increased lymph flow precede melanoma metastasis. </w:t>
      </w:r>
      <w:r w:rsidRPr="00FF097B">
        <w:rPr>
          <w:rFonts w:ascii="Book Antiqua" w:eastAsia="SimSun" w:hAnsi="Book Antiqua" w:cs="Times New Roman"/>
          <w:i/>
          <w:szCs w:val="24"/>
        </w:rPr>
        <w:t>Am J Pathol</w:t>
      </w:r>
      <w:r w:rsidRPr="00FF097B">
        <w:rPr>
          <w:rFonts w:ascii="Book Antiqua" w:eastAsia="SimSun" w:hAnsi="Book Antiqua" w:cs="Times New Roman"/>
          <w:szCs w:val="24"/>
        </w:rPr>
        <w:t xml:space="preserve"> 2007; </w:t>
      </w:r>
      <w:r w:rsidRPr="00FF097B">
        <w:rPr>
          <w:rFonts w:ascii="Book Antiqua" w:eastAsia="SimSun" w:hAnsi="Book Antiqua" w:cs="Times New Roman"/>
          <w:b/>
          <w:szCs w:val="24"/>
        </w:rPr>
        <w:t>170</w:t>
      </w:r>
      <w:r w:rsidRPr="00FF097B">
        <w:rPr>
          <w:rFonts w:ascii="Book Antiqua" w:eastAsia="SimSun" w:hAnsi="Book Antiqua" w:cs="Times New Roman"/>
          <w:szCs w:val="24"/>
        </w:rPr>
        <w:t>: 774-786 [PMID: 17255343 DOI: 10.2353/ajpath.2007.060761]</w:t>
      </w:r>
    </w:p>
    <w:p w14:paraId="50F489F6"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30 </w:t>
      </w:r>
      <w:r w:rsidRPr="00FF097B">
        <w:rPr>
          <w:rFonts w:ascii="Book Antiqua" w:eastAsia="SimSun" w:hAnsi="Book Antiqua" w:cs="Times New Roman"/>
          <w:b/>
          <w:szCs w:val="24"/>
        </w:rPr>
        <w:t>Gurleyik G</w:t>
      </w:r>
      <w:r w:rsidRPr="00FF097B">
        <w:rPr>
          <w:rFonts w:ascii="Book Antiqua" w:eastAsia="SimSun" w:hAnsi="Book Antiqua" w:cs="Times New Roman"/>
          <w:szCs w:val="24"/>
        </w:rPr>
        <w:t xml:space="preserve">, Gurleyik E, Aker F, Aktekin A, Emir S, Gungor O, Saglam A. Lymphovascular invasion, as a prognostic marker in patients with invasive breast cancer. </w:t>
      </w:r>
      <w:r w:rsidRPr="00FF097B">
        <w:rPr>
          <w:rFonts w:ascii="Book Antiqua" w:eastAsia="SimSun" w:hAnsi="Book Antiqua" w:cs="Times New Roman"/>
          <w:i/>
          <w:szCs w:val="24"/>
        </w:rPr>
        <w:t>Acta Chir Belg</w:t>
      </w:r>
      <w:r w:rsidRPr="00FF097B">
        <w:rPr>
          <w:rFonts w:ascii="Book Antiqua" w:eastAsia="SimSun" w:hAnsi="Book Antiqua" w:cs="Times New Roman"/>
          <w:szCs w:val="24"/>
        </w:rPr>
        <w:t xml:space="preserve"> 2007; </w:t>
      </w:r>
      <w:r w:rsidRPr="00FF097B">
        <w:rPr>
          <w:rFonts w:ascii="Book Antiqua" w:eastAsia="SimSun" w:hAnsi="Book Antiqua" w:cs="Times New Roman"/>
          <w:b/>
          <w:szCs w:val="24"/>
        </w:rPr>
        <w:t>107</w:t>
      </w:r>
      <w:r w:rsidRPr="00FF097B">
        <w:rPr>
          <w:rFonts w:ascii="Book Antiqua" w:eastAsia="SimSun" w:hAnsi="Book Antiqua" w:cs="Times New Roman"/>
          <w:szCs w:val="24"/>
        </w:rPr>
        <w:t>: 284-287 [PMID: 17685254]</w:t>
      </w:r>
    </w:p>
    <w:p w14:paraId="505D759D" w14:textId="77777777" w:rsidR="00FF097B" w:rsidRPr="00FF097B" w:rsidRDefault="00FF097B" w:rsidP="00FF097B">
      <w:pPr>
        <w:spacing w:line="360" w:lineRule="auto"/>
        <w:rPr>
          <w:rFonts w:ascii="Book Antiqua" w:eastAsia="SimSun" w:hAnsi="Book Antiqua" w:cs="Times New Roman"/>
          <w:szCs w:val="24"/>
        </w:rPr>
      </w:pPr>
      <w:r w:rsidRPr="00FF097B">
        <w:rPr>
          <w:rFonts w:ascii="Book Antiqua" w:eastAsia="SimSun" w:hAnsi="Book Antiqua" w:cs="Times New Roman"/>
          <w:szCs w:val="24"/>
        </w:rPr>
        <w:t xml:space="preserve">31 </w:t>
      </w:r>
      <w:r w:rsidRPr="00FF097B">
        <w:rPr>
          <w:rFonts w:ascii="Book Antiqua" w:eastAsia="SimSun" w:hAnsi="Book Antiqua" w:cs="Times New Roman"/>
          <w:b/>
          <w:szCs w:val="24"/>
        </w:rPr>
        <w:t>Weber SK</w:t>
      </w:r>
      <w:r w:rsidRPr="00FF097B">
        <w:rPr>
          <w:rFonts w:ascii="Book Antiqua" w:eastAsia="SimSun" w:hAnsi="Book Antiqua" w:cs="Times New Roman"/>
          <w:szCs w:val="24"/>
        </w:rPr>
        <w:t xml:space="preserve">, Sauerwald A, Pölcher M, Braun M, Debald M, Serce NB, Kuhn W, Brunagel-Walgenbach G, Rudlowski C. Detection of lymphovascular invasion by D2-40 (podoplanin) immunoexpression in endometrial cancer. </w:t>
      </w:r>
      <w:r w:rsidRPr="00FF097B">
        <w:rPr>
          <w:rFonts w:ascii="Book Antiqua" w:eastAsia="SimSun" w:hAnsi="Book Antiqua" w:cs="Times New Roman"/>
          <w:i/>
          <w:szCs w:val="24"/>
        </w:rPr>
        <w:t>Int J Gynecol Cancer</w:t>
      </w:r>
      <w:r w:rsidRPr="00FF097B">
        <w:rPr>
          <w:rFonts w:ascii="Book Antiqua" w:eastAsia="SimSun" w:hAnsi="Book Antiqua" w:cs="Times New Roman"/>
          <w:szCs w:val="24"/>
        </w:rPr>
        <w:t xml:space="preserve"> 2012; </w:t>
      </w:r>
      <w:r w:rsidRPr="00FF097B">
        <w:rPr>
          <w:rFonts w:ascii="Book Antiqua" w:eastAsia="SimSun" w:hAnsi="Book Antiqua" w:cs="Times New Roman"/>
          <w:b/>
          <w:szCs w:val="24"/>
        </w:rPr>
        <w:t>22</w:t>
      </w:r>
      <w:r w:rsidRPr="00FF097B">
        <w:rPr>
          <w:rFonts w:ascii="Book Antiqua" w:eastAsia="SimSun" w:hAnsi="Book Antiqua" w:cs="Times New Roman"/>
          <w:szCs w:val="24"/>
        </w:rPr>
        <w:t>: 1442-1448 [PMID: 22964524 DOI: 10.1097/IGC.0b013e318269139b]</w:t>
      </w:r>
    </w:p>
    <w:p w14:paraId="2C75DA4F" w14:textId="77777777" w:rsidR="00FF097B" w:rsidRPr="00FF097B" w:rsidRDefault="00FF097B" w:rsidP="00FF097B">
      <w:pPr>
        <w:widowControl/>
        <w:wordWrap w:val="0"/>
        <w:snapToGrid w:val="0"/>
        <w:spacing w:line="360" w:lineRule="auto"/>
        <w:jc w:val="right"/>
        <w:rPr>
          <w:rFonts w:ascii="Book Antiqua" w:eastAsia="SimSun" w:hAnsi="Book Antiqua" w:cs="Times New Roman"/>
          <w:kern w:val="0"/>
          <w:szCs w:val="24"/>
        </w:rPr>
      </w:pPr>
      <w:bookmarkStart w:id="96" w:name="OLE_LINK51"/>
      <w:bookmarkStart w:id="97" w:name="OLE_LINK52"/>
      <w:bookmarkStart w:id="98" w:name="OLE_LINK120"/>
      <w:bookmarkStart w:id="99" w:name="OLE_LINK148"/>
      <w:bookmarkStart w:id="100" w:name="OLE_LINK72"/>
      <w:bookmarkStart w:id="101" w:name="OLE_LINK112"/>
      <w:bookmarkStart w:id="102" w:name="OLE_LINK320"/>
      <w:bookmarkStart w:id="103" w:name="OLE_LINK387"/>
      <w:bookmarkStart w:id="104" w:name="OLE_LINK183"/>
      <w:bookmarkStart w:id="105" w:name="OLE_LINK254"/>
      <w:bookmarkStart w:id="106" w:name="OLE_LINK149"/>
      <w:bookmarkStart w:id="107" w:name="OLE_LINK225"/>
      <w:bookmarkStart w:id="108" w:name="OLE_LINK207"/>
      <w:bookmarkStart w:id="109" w:name="OLE_LINK226"/>
      <w:bookmarkStart w:id="110" w:name="OLE_LINK212"/>
      <w:bookmarkStart w:id="111" w:name="OLE_LINK250"/>
      <w:bookmarkStart w:id="112" w:name="OLE_LINK281"/>
      <w:bookmarkStart w:id="113" w:name="OLE_LINK282"/>
      <w:bookmarkStart w:id="114" w:name="OLE_LINK313"/>
      <w:bookmarkStart w:id="115" w:name="OLE_LINK304"/>
      <w:bookmarkStart w:id="116" w:name="OLE_LINK321"/>
      <w:bookmarkStart w:id="117" w:name="OLE_LINK385"/>
      <w:bookmarkStart w:id="118" w:name="OLE_LINK400"/>
      <w:bookmarkStart w:id="119" w:name="OLE_LINK346"/>
      <w:bookmarkStart w:id="120" w:name="OLE_LINK371"/>
      <w:bookmarkStart w:id="121" w:name="OLE_LINK334"/>
      <w:bookmarkStart w:id="122" w:name="OLE_LINK1830"/>
      <w:bookmarkStart w:id="123" w:name="OLE_LINK457"/>
      <w:bookmarkStart w:id="124" w:name="OLE_LINK288"/>
      <w:bookmarkStart w:id="125" w:name="OLE_LINK384"/>
      <w:bookmarkStart w:id="126" w:name="OLE_LINK379"/>
      <w:bookmarkStart w:id="127" w:name="OLE_LINK303"/>
      <w:bookmarkStart w:id="128" w:name="OLE_LINK450"/>
      <w:bookmarkStart w:id="129" w:name="OLE_LINK489"/>
      <w:bookmarkStart w:id="130" w:name="OLE_LINK535"/>
      <w:bookmarkStart w:id="131" w:name="OLE_LINK648"/>
      <w:bookmarkStart w:id="132" w:name="OLE_LINK686"/>
      <w:bookmarkStart w:id="133" w:name="OLE_LINK471"/>
      <w:bookmarkStart w:id="134" w:name="OLE_LINK462"/>
      <w:bookmarkStart w:id="135" w:name="OLE_LINK519"/>
      <w:bookmarkStart w:id="136" w:name="OLE_LINK575"/>
      <w:bookmarkStart w:id="137" w:name="OLE_LINK491"/>
      <w:bookmarkStart w:id="138" w:name="OLE_LINK532"/>
      <w:bookmarkStart w:id="139" w:name="OLE_LINK572"/>
      <w:bookmarkStart w:id="140" w:name="OLE_LINK574"/>
      <w:bookmarkStart w:id="141" w:name="OLE_LINK480"/>
      <w:bookmarkStart w:id="142" w:name="OLE_LINK567"/>
      <w:bookmarkStart w:id="143" w:name="OLE_LINK2700"/>
      <w:bookmarkStart w:id="144" w:name="OLE_LINK581"/>
      <w:bookmarkStart w:id="145" w:name="OLE_LINK639"/>
      <w:bookmarkStart w:id="146" w:name="OLE_LINK688"/>
      <w:bookmarkStart w:id="147" w:name="OLE_LINK722"/>
      <w:bookmarkStart w:id="148" w:name="OLE_LINK542"/>
      <w:bookmarkStart w:id="149" w:name="OLE_LINK589"/>
      <w:bookmarkStart w:id="150" w:name="OLE_LINK582"/>
      <w:bookmarkStart w:id="151" w:name="OLE_LINK640"/>
      <w:bookmarkStart w:id="152" w:name="OLE_LINK714"/>
      <w:bookmarkStart w:id="153" w:name="OLE_LINK593"/>
      <w:bookmarkStart w:id="154" w:name="OLE_LINK716"/>
      <w:bookmarkStart w:id="155" w:name="OLE_LINK770"/>
      <w:bookmarkStart w:id="156" w:name="OLE_LINK801"/>
      <w:bookmarkStart w:id="157" w:name="OLE_LINK660"/>
      <w:bookmarkStart w:id="158" w:name="OLE_LINK781"/>
      <w:bookmarkStart w:id="159" w:name="OLE_LINK833"/>
      <w:bookmarkStart w:id="160" w:name="OLE_LINK642"/>
      <w:bookmarkStart w:id="161" w:name="OLE_LINK700"/>
      <w:bookmarkStart w:id="162" w:name="OLE_LINK792"/>
      <w:bookmarkStart w:id="163" w:name="OLE_LINK2882"/>
      <w:bookmarkStart w:id="164" w:name="OLE_LINK836"/>
      <w:bookmarkStart w:id="165" w:name="OLE_LINK889"/>
      <w:bookmarkStart w:id="166" w:name="OLE_LINK782"/>
      <w:bookmarkStart w:id="167" w:name="OLE_LINK826"/>
      <w:bookmarkStart w:id="168" w:name="OLE_LINK865"/>
      <w:bookmarkStart w:id="169" w:name="OLE_LINK856"/>
      <w:bookmarkStart w:id="170" w:name="OLE_LINK908"/>
      <w:bookmarkStart w:id="171" w:name="OLE_LINK980"/>
      <w:bookmarkStart w:id="172" w:name="OLE_LINK1018"/>
      <w:bookmarkStart w:id="173" w:name="OLE_LINK1049"/>
      <w:bookmarkStart w:id="174" w:name="OLE_LINK1076"/>
      <w:bookmarkStart w:id="175" w:name="OLE_LINK1106"/>
      <w:bookmarkStart w:id="176" w:name="OLE_LINK891"/>
      <w:bookmarkStart w:id="177" w:name="OLE_LINK943"/>
      <w:bookmarkStart w:id="178" w:name="OLE_LINK981"/>
      <w:bookmarkStart w:id="179" w:name="OLE_LINK1030"/>
      <w:bookmarkStart w:id="180" w:name="OLE_LINK847"/>
      <w:bookmarkStart w:id="181" w:name="OLE_LINK909"/>
      <w:bookmarkStart w:id="182" w:name="OLE_LINK906"/>
      <w:bookmarkStart w:id="183" w:name="OLE_LINK992"/>
      <w:bookmarkStart w:id="184" w:name="OLE_LINK993"/>
      <w:bookmarkStart w:id="185" w:name="OLE_LINK1052"/>
      <w:bookmarkStart w:id="186" w:name="OLE_LINK946"/>
      <w:bookmarkStart w:id="187" w:name="OLE_LINK911"/>
      <w:bookmarkStart w:id="188" w:name="OLE_LINK930"/>
      <w:bookmarkStart w:id="189" w:name="OLE_LINK1059"/>
      <w:bookmarkStart w:id="190" w:name="OLE_LINK1174"/>
      <w:bookmarkStart w:id="191" w:name="OLE_LINK1137"/>
      <w:bookmarkStart w:id="192" w:name="OLE_LINK1167"/>
      <w:bookmarkStart w:id="193" w:name="OLE_LINK1200"/>
      <w:bookmarkStart w:id="194" w:name="OLE_LINK1241"/>
      <w:bookmarkStart w:id="195" w:name="OLE_LINK1288"/>
      <w:bookmarkStart w:id="196" w:name="OLE_LINK1056"/>
      <w:bookmarkStart w:id="197" w:name="OLE_LINK1158"/>
      <w:bookmarkStart w:id="198" w:name="OLE_LINK1175"/>
      <w:bookmarkStart w:id="199" w:name="OLE_LINK1074"/>
      <w:bookmarkStart w:id="200" w:name="OLE_LINK1169"/>
      <w:bookmarkStart w:id="201" w:name="OLE_LINK1053"/>
      <w:bookmarkStart w:id="202" w:name="OLE_LINK1054"/>
      <w:r w:rsidRPr="00FF097B">
        <w:rPr>
          <w:rFonts w:ascii="Book Antiqua" w:eastAsia="SimSun" w:hAnsi="Book Antiqua" w:cs="Times New Roman"/>
          <w:b/>
          <w:bCs/>
          <w:kern w:val="0"/>
          <w:szCs w:val="24"/>
        </w:rPr>
        <w:t>P-Reviewer:</w:t>
      </w:r>
      <w:r w:rsidRPr="00FF097B">
        <w:rPr>
          <w:rFonts w:ascii="Book Antiqua" w:eastAsia="SimSun" w:hAnsi="Book Antiqua" w:cs="Times New Roman" w:hint="eastAsia"/>
          <w:b/>
          <w:bCs/>
          <w:kern w:val="0"/>
          <w:szCs w:val="24"/>
        </w:rPr>
        <w:t xml:space="preserve">  </w:t>
      </w:r>
      <w:r w:rsidRPr="00FF097B">
        <w:rPr>
          <w:rFonts w:ascii="Book Antiqua" w:eastAsia="SimSun" w:hAnsi="Book Antiqua" w:cs="Times New Roman"/>
          <w:bCs/>
          <w:kern w:val="0"/>
          <w:szCs w:val="24"/>
        </w:rPr>
        <w:t>Hashimoto</w:t>
      </w:r>
      <w:r w:rsidRPr="00FF097B">
        <w:rPr>
          <w:rFonts w:ascii="Book Antiqua" w:eastAsia="SimSun" w:hAnsi="Book Antiqua" w:cs="Times New Roman" w:hint="eastAsia"/>
          <w:bCs/>
          <w:kern w:val="0"/>
          <w:szCs w:val="24"/>
        </w:rPr>
        <w:t xml:space="preserve"> </w:t>
      </w:r>
      <w:r w:rsidRPr="00FF097B">
        <w:rPr>
          <w:rFonts w:ascii="Book Antiqua" w:eastAsia="SimSun" w:hAnsi="Book Antiqua" w:cs="Times New Roman"/>
          <w:bCs/>
          <w:kern w:val="0"/>
          <w:szCs w:val="24"/>
        </w:rPr>
        <w:t>T</w:t>
      </w:r>
      <w:r w:rsidRPr="00FF097B">
        <w:rPr>
          <w:rFonts w:ascii="Book Antiqua" w:eastAsia="SimSun" w:hAnsi="Book Antiqua" w:cs="Times New Roman" w:hint="eastAsia"/>
          <w:bCs/>
          <w:kern w:val="0"/>
          <w:szCs w:val="24"/>
        </w:rPr>
        <w:t xml:space="preserve">, </w:t>
      </w:r>
      <w:r w:rsidRPr="00FF097B">
        <w:rPr>
          <w:rFonts w:ascii="Book Antiqua" w:eastAsia="SimSun" w:hAnsi="Book Antiqua" w:cs="Times New Roman"/>
          <w:bCs/>
          <w:kern w:val="0"/>
          <w:szCs w:val="24"/>
        </w:rPr>
        <w:t>Kawakubo K</w:t>
      </w:r>
      <w:r w:rsidRPr="00FF097B">
        <w:rPr>
          <w:rFonts w:ascii="Book Antiqua" w:eastAsia="SimSun" w:hAnsi="Book Antiqua" w:cs="Times New Roman" w:hint="eastAsia"/>
          <w:bCs/>
          <w:kern w:val="0"/>
          <w:szCs w:val="24"/>
        </w:rPr>
        <w:t xml:space="preserve"> </w:t>
      </w:r>
      <w:r w:rsidRPr="00FF097B">
        <w:rPr>
          <w:rFonts w:ascii="Book Antiqua" w:eastAsia="SimSun" w:hAnsi="Book Antiqua" w:cs="Times New Roman"/>
          <w:b/>
          <w:bCs/>
          <w:kern w:val="0"/>
          <w:szCs w:val="24"/>
        </w:rPr>
        <w:t>S-Editor:</w:t>
      </w:r>
      <w:r w:rsidRPr="00FF097B">
        <w:rPr>
          <w:rFonts w:ascii="Book Antiqua" w:eastAsia="SimSun" w:hAnsi="Book Antiqua" w:cs="Times New Roman" w:hint="eastAsia"/>
          <w:kern w:val="0"/>
          <w:szCs w:val="24"/>
        </w:rPr>
        <w:t xml:space="preserve"> Gong ZM</w:t>
      </w:r>
    </w:p>
    <w:p w14:paraId="4044CD1C" w14:textId="77777777" w:rsidR="00FF097B" w:rsidRPr="00FF097B" w:rsidRDefault="00FF097B" w:rsidP="00FF097B">
      <w:pPr>
        <w:widowControl/>
        <w:snapToGrid w:val="0"/>
        <w:spacing w:line="360" w:lineRule="auto"/>
        <w:jc w:val="right"/>
        <w:rPr>
          <w:rFonts w:ascii="Book Antiqua" w:eastAsia="SimSun" w:hAnsi="Book Antiqua" w:cs="Times New Roman"/>
          <w:b/>
          <w:bCs/>
          <w:kern w:val="0"/>
          <w:szCs w:val="24"/>
        </w:rPr>
      </w:pPr>
      <w:r w:rsidRPr="00FF097B">
        <w:rPr>
          <w:rFonts w:ascii="Book Antiqua" w:eastAsia="SimSun" w:hAnsi="Book Antiqua" w:cs="Times New Roman"/>
          <w:b/>
          <w:bCs/>
          <w:kern w:val="0"/>
          <w:szCs w:val="24"/>
        </w:rPr>
        <w:t>L-Editor:</w:t>
      </w:r>
      <w:r w:rsidRPr="00FF097B">
        <w:rPr>
          <w:rFonts w:ascii="Book Antiqua" w:eastAsia="SimSun" w:hAnsi="Book Antiqua" w:cs="Times New Roman"/>
          <w:kern w:val="0"/>
          <w:szCs w:val="24"/>
        </w:rPr>
        <w:t xml:space="preserve"> </w:t>
      </w:r>
      <w:r w:rsidRPr="00FF097B">
        <w:rPr>
          <w:rFonts w:ascii="Book Antiqua" w:eastAsia="SimSun" w:hAnsi="Book Antiqua" w:cs="Times New Roman"/>
          <w:b/>
          <w:bCs/>
          <w:kern w:val="0"/>
          <w:szCs w:val="24"/>
        </w:rPr>
        <w:t>E-Editor:</w:t>
      </w:r>
    </w:p>
    <w:p w14:paraId="2A7D7ECB" w14:textId="77777777" w:rsidR="00FF097B" w:rsidRPr="00FF097B" w:rsidRDefault="00FF097B" w:rsidP="00FF097B">
      <w:pPr>
        <w:widowControl/>
        <w:shd w:val="clear" w:color="auto" w:fill="FFFFFF"/>
        <w:snapToGrid w:val="0"/>
        <w:spacing w:line="360" w:lineRule="auto"/>
        <w:rPr>
          <w:rFonts w:ascii="Book Antiqua" w:eastAsia="SimSun" w:hAnsi="Book Antiqua" w:cs="Helvetica"/>
          <w:b/>
          <w:kern w:val="0"/>
          <w:szCs w:val="24"/>
        </w:rPr>
      </w:pPr>
      <w:bookmarkStart w:id="203" w:name="OLE_LINK880"/>
      <w:bookmarkStart w:id="204" w:name="OLE_LINK881"/>
      <w:bookmarkStart w:id="205" w:name="OLE_LINK497"/>
      <w:bookmarkStart w:id="206" w:name="OLE_LINK81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FF097B">
        <w:rPr>
          <w:rFonts w:ascii="Book Antiqua" w:eastAsia="SimSun" w:hAnsi="Book Antiqua" w:cs="Helvetica"/>
          <w:b/>
          <w:kern w:val="0"/>
          <w:szCs w:val="24"/>
        </w:rPr>
        <w:t xml:space="preserve">Specialty type: </w:t>
      </w:r>
      <w:r w:rsidRPr="00FF097B">
        <w:rPr>
          <w:rFonts w:ascii="Book Antiqua" w:eastAsia="SimSun" w:hAnsi="Book Antiqua" w:cs="Helvetica"/>
          <w:kern w:val="0"/>
          <w:szCs w:val="24"/>
        </w:rPr>
        <w:t>Gastroenterology and</w:t>
      </w:r>
      <w:r w:rsidRPr="00FF097B">
        <w:rPr>
          <w:rFonts w:ascii="Book Antiqua" w:eastAsia="SimSun" w:hAnsi="Book Antiqua" w:cs="Helvetica" w:hint="eastAsia"/>
          <w:kern w:val="0"/>
          <w:szCs w:val="24"/>
        </w:rPr>
        <w:t xml:space="preserve"> </w:t>
      </w:r>
      <w:r w:rsidRPr="00FF097B">
        <w:rPr>
          <w:rFonts w:ascii="Book Antiqua" w:eastAsia="SimSun" w:hAnsi="Book Antiqua" w:cs="Helvetica"/>
          <w:kern w:val="0"/>
          <w:szCs w:val="24"/>
        </w:rPr>
        <w:t>hepatology</w:t>
      </w:r>
    </w:p>
    <w:p w14:paraId="2B76007F" w14:textId="77777777" w:rsidR="00FF097B" w:rsidRPr="00FF097B" w:rsidRDefault="00FF097B" w:rsidP="00FF097B">
      <w:pPr>
        <w:widowControl/>
        <w:shd w:val="clear" w:color="auto" w:fill="FFFFFF"/>
        <w:snapToGrid w:val="0"/>
        <w:spacing w:line="360" w:lineRule="auto"/>
        <w:rPr>
          <w:rFonts w:ascii="Book Antiqua" w:eastAsia="SimSun" w:hAnsi="Book Antiqua" w:cs="Helvetica"/>
          <w:b/>
          <w:kern w:val="0"/>
          <w:szCs w:val="24"/>
        </w:rPr>
      </w:pPr>
      <w:r w:rsidRPr="00FF097B">
        <w:rPr>
          <w:rFonts w:ascii="Book Antiqua" w:eastAsia="SimSun" w:hAnsi="Book Antiqua" w:cs="Helvetica"/>
          <w:b/>
          <w:kern w:val="0"/>
          <w:szCs w:val="24"/>
        </w:rPr>
        <w:t xml:space="preserve">Country of origin: </w:t>
      </w:r>
      <w:r w:rsidRPr="00FF097B">
        <w:rPr>
          <w:rFonts w:ascii="Book Antiqua" w:eastAsia="SimSun" w:hAnsi="Book Antiqua" w:cs="Helvetica"/>
          <w:kern w:val="0"/>
          <w:szCs w:val="24"/>
          <w:lang w:val="en-CA"/>
        </w:rPr>
        <w:t>C</w:t>
      </w:r>
      <w:r w:rsidRPr="00FF097B">
        <w:rPr>
          <w:rFonts w:ascii="Book Antiqua" w:eastAsia="SimSun" w:hAnsi="Book Antiqua" w:cs="Helvetica" w:hint="eastAsia"/>
          <w:kern w:val="0"/>
          <w:szCs w:val="24"/>
          <w:lang w:val="en-CA"/>
        </w:rPr>
        <w:t>hina</w:t>
      </w:r>
    </w:p>
    <w:p w14:paraId="68FDDE4D" w14:textId="77777777" w:rsidR="00FF097B" w:rsidRPr="00FF097B" w:rsidRDefault="00FF097B" w:rsidP="00FF097B">
      <w:pPr>
        <w:widowControl/>
        <w:shd w:val="clear" w:color="auto" w:fill="FFFFFF"/>
        <w:snapToGrid w:val="0"/>
        <w:spacing w:line="360" w:lineRule="auto"/>
        <w:rPr>
          <w:rFonts w:ascii="Book Antiqua" w:eastAsia="SimSun" w:hAnsi="Book Antiqua" w:cs="Helvetica"/>
          <w:b/>
          <w:kern w:val="0"/>
          <w:szCs w:val="24"/>
        </w:rPr>
      </w:pPr>
      <w:r w:rsidRPr="00FF097B">
        <w:rPr>
          <w:rFonts w:ascii="Book Antiqua" w:eastAsia="SimSun" w:hAnsi="Book Antiqua" w:cs="Helvetica"/>
          <w:b/>
          <w:kern w:val="0"/>
          <w:szCs w:val="24"/>
        </w:rPr>
        <w:t>Peer-review report classification</w:t>
      </w:r>
    </w:p>
    <w:p w14:paraId="6E462BD4" w14:textId="77777777" w:rsidR="00FF097B" w:rsidRPr="00FF097B" w:rsidRDefault="00FF097B" w:rsidP="00FF097B">
      <w:pPr>
        <w:widowControl/>
        <w:shd w:val="clear" w:color="auto" w:fill="FFFFFF"/>
        <w:snapToGrid w:val="0"/>
        <w:spacing w:line="360" w:lineRule="auto"/>
        <w:rPr>
          <w:rFonts w:ascii="Book Antiqua" w:eastAsia="SimSun" w:hAnsi="Book Antiqua" w:cs="Helvetica"/>
          <w:kern w:val="0"/>
          <w:szCs w:val="24"/>
        </w:rPr>
      </w:pPr>
      <w:r w:rsidRPr="00FF097B">
        <w:rPr>
          <w:rFonts w:ascii="Book Antiqua" w:eastAsia="SimSun" w:hAnsi="Book Antiqua" w:cs="Helvetica"/>
          <w:kern w:val="0"/>
          <w:szCs w:val="24"/>
        </w:rPr>
        <w:t xml:space="preserve">Grade A (Excellent): </w:t>
      </w:r>
      <w:r w:rsidRPr="00FF097B">
        <w:rPr>
          <w:rFonts w:ascii="Book Antiqua" w:eastAsia="SimSun" w:hAnsi="Book Antiqua" w:cs="Helvetica" w:hint="eastAsia"/>
          <w:kern w:val="0"/>
          <w:szCs w:val="24"/>
        </w:rPr>
        <w:t>0</w:t>
      </w:r>
    </w:p>
    <w:p w14:paraId="150C4786" w14:textId="77777777" w:rsidR="00FF097B" w:rsidRPr="00FF097B" w:rsidRDefault="00FF097B" w:rsidP="00FF097B">
      <w:pPr>
        <w:widowControl/>
        <w:shd w:val="clear" w:color="auto" w:fill="FFFFFF"/>
        <w:snapToGrid w:val="0"/>
        <w:spacing w:line="360" w:lineRule="auto"/>
        <w:rPr>
          <w:rFonts w:ascii="Book Antiqua" w:eastAsia="SimSun" w:hAnsi="Book Antiqua" w:cs="Helvetica"/>
          <w:kern w:val="0"/>
          <w:szCs w:val="24"/>
        </w:rPr>
      </w:pPr>
      <w:r w:rsidRPr="00FF097B">
        <w:rPr>
          <w:rFonts w:ascii="Book Antiqua" w:eastAsia="SimSun" w:hAnsi="Book Antiqua" w:cs="Helvetica"/>
          <w:kern w:val="0"/>
          <w:szCs w:val="24"/>
        </w:rPr>
        <w:t xml:space="preserve">Grade B (Very good): </w:t>
      </w:r>
      <w:r w:rsidRPr="00FF097B">
        <w:rPr>
          <w:rFonts w:ascii="Book Antiqua" w:eastAsia="SimSun" w:hAnsi="Book Antiqua" w:cs="Helvetica" w:hint="eastAsia"/>
          <w:kern w:val="0"/>
          <w:szCs w:val="24"/>
        </w:rPr>
        <w:t>B</w:t>
      </w:r>
    </w:p>
    <w:p w14:paraId="13209B8D" w14:textId="77777777" w:rsidR="00FF097B" w:rsidRPr="00FF097B" w:rsidRDefault="00FF097B" w:rsidP="00FF097B">
      <w:pPr>
        <w:widowControl/>
        <w:shd w:val="clear" w:color="auto" w:fill="FFFFFF"/>
        <w:snapToGrid w:val="0"/>
        <w:spacing w:line="360" w:lineRule="auto"/>
        <w:rPr>
          <w:rFonts w:ascii="Book Antiqua" w:eastAsia="SimSun" w:hAnsi="Book Antiqua" w:cs="Helvetica"/>
          <w:kern w:val="0"/>
          <w:szCs w:val="24"/>
        </w:rPr>
      </w:pPr>
      <w:r w:rsidRPr="00FF097B">
        <w:rPr>
          <w:rFonts w:ascii="Book Antiqua" w:eastAsia="SimSun" w:hAnsi="Book Antiqua" w:cs="Helvetica"/>
          <w:kern w:val="0"/>
          <w:szCs w:val="24"/>
        </w:rPr>
        <w:t xml:space="preserve">Grade C (Good): </w:t>
      </w:r>
      <w:r w:rsidRPr="00FF097B">
        <w:rPr>
          <w:rFonts w:ascii="Book Antiqua" w:eastAsia="SimSun" w:hAnsi="Book Antiqua" w:cs="Helvetica" w:hint="eastAsia"/>
          <w:kern w:val="0"/>
          <w:szCs w:val="24"/>
        </w:rPr>
        <w:t>C</w:t>
      </w:r>
    </w:p>
    <w:p w14:paraId="64FC28B7" w14:textId="77777777" w:rsidR="00FF097B" w:rsidRPr="00FF097B" w:rsidRDefault="00FF097B" w:rsidP="00FF097B">
      <w:pPr>
        <w:widowControl/>
        <w:shd w:val="clear" w:color="auto" w:fill="FFFFFF"/>
        <w:snapToGrid w:val="0"/>
        <w:spacing w:line="360" w:lineRule="auto"/>
        <w:rPr>
          <w:rFonts w:ascii="Book Antiqua" w:eastAsia="SimSun" w:hAnsi="Book Antiqua" w:cs="Helvetica"/>
          <w:kern w:val="0"/>
          <w:szCs w:val="24"/>
        </w:rPr>
      </w:pPr>
      <w:r w:rsidRPr="00FF097B">
        <w:rPr>
          <w:rFonts w:ascii="Book Antiqua" w:eastAsia="SimSun" w:hAnsi="Book Antiqua" w:cs="Helvetica"/>
          <w:kern w:val="0"/>
          <w:szCs w:val="24"/>
        </w:rPr>
        <w:t xml:space="preserve">Grade D (Fair): </w:t>
      </w:r>
      <w:r w:rsidRPr="00FF097B">
        <w:rPr>
          <w:rFonts w:ascii="Book Antiqua" w:eastAsia="SimSun" w:hAnsi="Book Antiqua" w:cs="Helvetica" w:hint="eastAsia"/>
          <w:kern w:val="0"/>
          <w:szCs w:val="24"/>
        </w:rPr>
        <w:t>0</w:t>
      </w:r>
    </w:p>
    <w:p w14:paraId="44227217" w14:textId="787FC3AE" w:rsidR="00FF097B" w:rsidRPr="00FF097B" w:rsidRDefault="00FF097B" w:rsidP="00FF097B">
      <w:pPr>
        <w:widowControl/>
        <w:shd w:val="clear" w:color="auto" w:fill="FFFFFF"/>
        <w:snapToGrid w:val="0"/>
        <w:spacing w:line="360" w:lineRule="auto"/>
        <w:rPr>
          <w:rFonts w:ascii="Book Antiqua" w:eastAsia="SimSun" w:hAnsi="Book Antiqua" w:cs="Helvetica"/>
          <w:kern w:val="0"/>
          <w:szCs w:val="24"/>
        </w:rPr>
      </w:pPr>
      <w:r w:rsidRPr="00FF097B">
        <w:rPr>
          <w:rFonts w:ascii="Book Antiqua" w:eastAsia="SimSun" w:hAnsi="Book Antiqua" w:cs="Helvetica"/>
          <w:kern w:val="0"/>
          <w:szCs w:val="24"/>
        </w:rPr>
        <w:t xml:space="preserve">Grade E (Poor): </w:t>
      </w:r>
      <w:r w:rsidRPr="00FF097B">
        <w:rPr>
          <w:rFonts w:ascii="Book Antiqua" w:eastAsia="SimSun" w:hAnsi="Book Antiqua" w:cs="Helvetica" w:hint="eastAsia"/>
          <w:kern w:val="0"/>
          <w:szCs w:val="24"/>
        </w:rPr>
        <w:t>0</w:t>
      </w:r>
      <w:bookmarkEnd w:id="201"/>
      <w:bookmarkEnd w:id="202"/>
      <w:bookmarkEnd w:id="203"/>
      <w:bookmarkEnd w:id="204"/>
      <w:bookmarkEnd w:id="205"/>
      <w:bookmarkEnd w:id="206"/>
    </w:p>
    <w:p w14:paraId="688B2E71" w14:textId="77777777" w:rsidR="00CC0D23" w:rsidRPr="00D8347A" w:rsidRDefault="00CC0D23"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br w:type="page"/>
      </w:r>
    </w:p>
    <w:p w14:paraId="0CF5B413" w14:textId="2F2FF2A2" w:rsidR="00647532" w:rsidRPr="00D8347A" w:rsidRDefault="00647532"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b/>
          <w:color w:val="000000" w:themeColor="text1"/>
          <w:szCs w:val="24"/>
        </w:rPr>
        <w:lastRenderedPageBreak/>
        <w:t>Table 1 Demo</w:t>
      </w:r>
      <w:r w:rsidR="00A1154D" w:rsidRPr="00D8347A">
        <w:rPr>
          <w:rFonts w:ascii="Book Antiqua" w:hAnsi="Book Antiqua" w:cs="Times New Roman"/>
          <w:b/>
          <w:color w:val="000000" w:themeColor="text1"/>
          <w:szCs w:val="24"/>
        </w:rPr>
        <w:t>graphics and operative outcomes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8347A" w:rsidRPr="00D8347A" w14:paraId="3C28A84F" w14:textId="77777777" w:rsidTr="00533536">
        <w:tc>
          <w:tcPr>
            <w:tcW w:w="4148" w:type="dxa"/>
            <w:tcBorders>
              <w:top w:val="single" w:sz="4" w:space="0" w:color="auto"/>
              <w:bottom w:val="single" w:sz="4" w:space="0" w:color="auto"/>
            </w:tcBorders>
          </w:tcPr>
          <w:p w14:paraId="490A00A3" w14:textId="77777777" w:rsidR="00647532" w:rsidRPr="00D8347A" w:rsidRDefault="00647532" w:rsidP="00B52517">
            <w:pPr>
              <w:snapToGrid w:val="0"/>
              <w:spacing w:line="360" w:lineRule="auto"/>
              <w:rPr>
                <w:rFonts w:ascii="Book Antiqua" w:hAnsi="Book Antiqua"/>
                <w:b/>
                <w:color w:val="000000" w:themeColor="text1"/>
                <w:szCs w:val="24"/>
              </w:rPr>
            </w:pPr>
            <w:r w:rsidRPr="00D8347A">
              <w:rPr>
                <w:rFonts w:ascii="Book Antiqua" w:hAnsi="Book Antiqua"/>
                <w:b/>
                <w:color w:val="000000" w:themeColor="text1"/>
                <w:szCs w:val="24"/>
              </w:rPr>
              <w:t>Characteristics</w:t>
            </w:r>
          </w:p>
        </w:tc>
        <w:tc>
          <w:tcPr>
            <w:tcW w:w="4148" w:type="dxa"/>
            <w:tcBorders>
              <w:top w:val="single" w:sz="4" w:space="0" w:color="auto"/>
              <w:bottom w:val="single" w:sz="4" w:space="0" w:color="auto"/>
            </w:tcBorders>
          </w:tcPr>
          <w:p w14:paraId="1FC74ED9" w14:textId="76B0C824" w:rsidR="00647532" w:rsidRPr="00D8347A" w:rsidRDefault="00A1154D" w:rsidP="008F492B">
            <w:pPr>
              <w:snapToGrid w:val="0"/>
              <w:spacing w:line="360" w:lineRule="auto"/>
              <w:jc w:val="center"/>
              <w:rPr>
                <w:rFonts w:ascii="Book Antiqua" w:hAnsi="Book Antiqua"/>
                <w:b/>
                <w:color w:val="000000" w:themeColor="text1"/>
                <w:szCs w:val="24"/>
              </w:rPr>
            </w:pPr>
            <w:r w:rsidRPr="00D8347A">
              <w:rPr>
                <w:rFonts w:ascii="Book Antiqua" w:hAnsi="Book Antiqua" w:hint="eastAsia"/>
                <w:b/>
                <w:i/>
                <w:color w:val="000000" w:themeColor="text1"/>
                <w:szCs w:val="24"/>
              </w:rPr>
              <w:t>n</w:t>
            </w:r>
            <w:r w:rsidR="00647532" w:rsidRPr="00D8347A">
              <w:rPr>
                <w:rFonts w:ascii="Book Antiqua" w:hAnsi="Book Antiqua"/>
                <w:b/>
                <w:color w:val="000000" w:themeColor="text1"/>
                <w:szCs w:val="24"/>
              </w:rPr>
              <w:t xml:space="preserve"> (%)</w:t>
            </w:r>
          </w:p>
        </w:tc>
      </w:tr>
      <w:tr w:rsidR="00647532" w:rsidRPr="00D8347A" w14:paraId="29B37181" w14:textId="77777777" w:rsidTr="00533536">
        <w:tc>
          <w:tcPr>
            <w:tcW w:w="4148" w:type="dxa"/>
            <w:tcBorders>
              <w:top w:val="single" w:sz="4" w:space="0" w:color="auto"/>
            </w:tcBorders>
          </w:tcPr>
          <w:p w14:paraId="7ECDB17E" w14:textId="4717A5F7" w:rsidR="00647532" w:rsidRPr="00D8347A" w:rsidRDefault="00647532" w:rsidP="00C3442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Age</w:t>
            </w:r>
            <w:r w:rsidR="00B05C4A"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(y</w:t>
            </w:r>
            <w:r w:rsidRPr="00D8347A">
              <w:rPr>
                <w:rFonts w:ascii="Book Antiqua" w:hAnsi="Book Antiqua"/>
                <w:color w:val="000000" w:themeColor="text1"/>
                <w:szCs w:val="24"/>
              </w:rPr>
              <w:t>r)</w:t>
            </w:r>
            <w:r w:rsidR="00C34427" w:rsidRPr="00D8347A">
              <w:rPr>
                <w:rFonts w:ascii="Book Antiqua" w:hAnsi="Book Antiqua" w:hint="eastAsia"/>
                <w:color w:val="000000" w:themeColor="text1"/>
                <w:szCs w:val="24"/>
                <w:vertAlign w:val="superscript"/>
              </w:rPr>
              <w:t>1</w:t>
            </w:r>
          </w:p>
        </w:tc>
        <w:tc>
          <w:tcPr>
            <w:tcW w:w="4148" w:type="dxa"/>
            <w:tcBorders>
              <w:top w:val="single" w:sz="4" w:space="0" w:color="auto"/>
            </w:tcBorders>
          </w:tcPr>
          <w:p w14:paraId="341F23F6" w14:textId="77777777"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59</w:t>
            </w:r>
            <w:r w:rsidR="00AE6ECA" w:rsidRPr="00D8347A">
              <w:rPr>
                <w:rFonts w:ascii="Book Antiqua" w:hAnsi="Book Antiqua"/>
                <w:color w:val="000000" w:themeColor="text1"/>
                <w:szCs w:val="24"/>
              </w:rPr>
              <w:t xml:space="preserve"> </w:t>
            </w:r>
            <w:r w:rsidRPr="00D8347A">
              <w:rPr>
                <w:rFonts w:ascii="Book Antiqua" w:hAnsi="Book Antiqua"/>
                <w:color w:val="000000" w:themeColor="text1"/>
                <w:szCs w:val="24"/>
              </w:rPr>
              <w:t>(23-78)</w:t>
            </w:r>
          </w:p>
        </w:tc>
      </w:tr>
      <w:tr w:rsidR="00647532" w:rsidRPr="00D8347A" w14:paraId="3794938F" w14:textId="77777777" w:rsidTr="00E256DA">
        <w:tc>
          <w:tcPr>
            <w:tcW w:w="4148" w:type="dxa"/>
          </w:tcPr>
          <w:p w14:paraId="6416333C" w14:textId="77777777" w:rsidR="00647532" w:rsidRPr="00D8347A" w:rsidRDefault="0064753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Gender</w:t>
            </w:r>
          </w:p>
        </w:tc>
        <w:tc>
          <w:tcPr>
            <w:tcW w:w="4148" w:type="dxa"/>
          </w:tcPr>
          <w:p w14:paraId="42B868AD" w14:textId="77777777" w:rsidR="00647532" w:rsidRPr="00D8347A" w:rsidRDefault="00647532" w:rsidP="008F492B">
            <w:pPr>
              <w:snapToGrid w:val="0"/>
              <w:spacing w:line="360" w:lineRule="auto"/>
              <w:jc w:val="center"/>
              <w:rPr>
                <w:rFonts w:ascii="Book Antiqua" w:hAnsi="Book Antiqua"/>
                <w:color w:val="000000" w:themeColor="text1"/>
                <w:szCs w:val="24"/>
              </w:rPr>
            </w:pPr>
          </w:p>
        </w:tc>
      </w:tr>
      <w:tr w:rsidR="00647532" w:rsidRPr="00D8347A" w14:paraId="2CFDE238" w14:textId="77777777" w:rsidTr="00E256DA">
        <w:tc>
          <w:tcPr>
            <w:tcW w:w="4148" w:type="dxa"/>
          </w:tcPr>
          <w:p w14:paraId="59ED9F34" w14:textId="77777777" w:rsidR="00647532" w:rsidRPr="00D8347A" w:rsidRDefault="00647532" w:rsidP="00A1154D">
            <w:pPr>
              <w:snapToGrid w:val="0"/>
              <w:spacing w:line="360" w:lineRule="auto"/>
              <w:ind w:firstLineChars="100" w:firstLine="240"/>
              <w:rPr>
                <w:rFonts w:ascii="Book Antiqua" w:hAnsi="Book Antiqua"/>
                <w:color w:val="000000" w:themeColor="text1"/>
                <w:szCs w:val="24"/>
              </w:rPr>
            </w:pPr>
            <w:r w:rsidRPr="00D8347A">
              <w:rPr>
                <w:rFonts w:ascii="Book Antiqua" w:hAnsi="Book Antiqua"/>
                <w:color w:val="000000" w:themeColor="text1"/>
                <w:szCs w:val="24"/>
              </w:rPr>
              <w:t>Male</w:t>
            </w:r>
          </w:p>
        </w:tc>
        <w:tc>
          <w:tcPr>
            <w:tcW w:w="4148" w:type="dxa"/>
          </w:tcPr>
          <w:p w14:paraId="0C0167F5" w14:textId="146AE0AC"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75</w:t>
            </w:r>
            <w:r w:rsidR="005C24CA"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(52.8</w:t>
            </w:r>
            <w:r w:rsidRPr="00D8347A">
              <w:rPr>
                <w:rFonts w:ascii="Book Antiqua" w:hAnsi="Book Antiqua"/>
                <w:color w:val="000000" w:themeColor="text1"/>
                <w:szCs w:val="24"/>
              </w:rPr>
              <w:t>)</w:t>
            </w:r>
          </w:p>
        </w:tc>
      </w:tr>
      <w:tr w:rsidR="00D8347A" w:rsidRPr="00D8347A" w14:paraId="6EF8C178" w14:textId="77777777" w:rsidTr="00E256DA">
        <w:tc>
          <w:tcPr>
            <w:tcW w:w="4148" w:type="dxa"/>
          </w:tcPr>
          <w:p w14:paraId="22DC4B5F" w14:textId="77777777" w:rsidR="00647532" w:rsidRPr="00D8347A" w:rsidRDefault="00647532" w:rsidP="00A1154D">
            <w:pPr>
              <w:snapToGrid w:val="0"/>
              <w:spacing w:line="360" w:lineRule="auto"/>
              <w:ind w:firstLineChars="100" w:firstLine="240"/>
              <w:rPr>
                <w:rFonts w:ascii="Book Antiqua" w:hAnsi="Book Antiqua"/>
                <w:color w:val="000000" w:themeColor="text1"/>
                <w:szCs w:val="24"/>
              </w:rPr>
            </w:pPr>
            <w:r w:rsidRPr="00D8347A">
              <w:rPr>
                <w:rFonts w:ascii="Book Antiqua" w:hAnsi="Book Antiqua"/>
                <w:color w:val="000000" w:themeColor="text1"/>
                <w:szCs w:val="24"/>
              </w:rPr>
              <w:t>Female</w:t>
            </w:r>
          </w:p>
        </w:tc>
        <w:tc>
          <w:tcPr>
            <w:tcW w:w="4148" w:type="dxa"/>
          </w:tcPr>
          <w:p w14:paraId="78444ADC" w14:textId="3FC16924"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67</w:t>
            </w:r>
            <w:r w:rsidR="005C24CA"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(47.2</w:t>
            </w:r>
            <w:r w:rsidRPr="00D8347A">
              <w:rPr>
                <w:rFonts w:ascii="Book Antiqua" w:hAnsi="Book Antiqua"/>
                <w:color w:val="000000" w:themeColor="text1"/>
                <w:szCs w:val="24"/>
              </w:rPr>
              <w:t>)</w:t>
            </w:r>
          </w:p>
        </w:tc>
      </w:tr>
      <w:tr w:rsidR="00D8347A" w:rsidRPr="00D8347A" w14:paraId="534F1F2B" w14:textId="77777777" w:rsidTr="00E256DA">
        <w:tc>
          <w:tcPr>
            <w:tcW w:w="4148" w:type="dxa"/>
          </w:tcPr>
          <w:p w14:paraId="582319FE" w14:textId="4219A39C" w:rsidR="00647532" w:rsidRPr="00D8347A" w:rsidRDefault="00647532" w:rsidP="00C3442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Albumin level</w:t>
            </w:r>
            <w:r w:rsidR="00A249E5" w:rsidRPr="00D8347A">
              <w:rPr>
                <w:rFonts w:ascii="Book Antiqua" w:hAnsi="Book Antiqua"/>
                <w:color w:val="000000" w:themeColor="text1"/>
                <w:szCs w:val="24"/>
              </w:rPr>
              <w:t xml:space="preserve"> </w:t>
            </w:r>
            <w:r w:rsidRPr="00D8347A">
              <w:rPr>
                <w:rFonts w:ascii="Book Antiqua" w:hAnsi="Book Antiqua"/>
                <w:color w:val="000000" w:themeColor="text1"/>
                <w:szCs w:val="24"/>
              </w:rPr>
              <w:t>(g/L)</w:t>
            </w:r>
            <w:r w:rsidR="00C34427" w:rsidRPr="00D8347A">
              <w:rPr>
                <w:rFonts w:ascii="Book Antiqua" w:hAnsi="Book Antiqua" w:hint="eastAsia"/>
                <w:color w:val="000000" w:themeColor="text1"/>
                <w:szCs w:val="24"/>
                <w:vertAlign w:val="superscript"/>
              </w:rPr>
              <w:t>2</w:t>
            </w:r>
          </w:p>
        </w:tc>
        <w:tc>
          <w:tcPr>
            <w:tcW w:w="4148" w:type="dxa"/>
          </w:tcPr>
          <w:p w14:paraId="55A919C9" w14:textId="5459D794"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36.74</w:t>
            </w:r>
            <w:r w:rsidR="00A1154D" w:rsidRPr="00D8347A">
              <w:rPr>
                <w:rFonts w:ascii="Book Antiqua" w:hAnsi="Book Antiqua" w:hint="eastAsia"/>
                <w:color w:val="000000" w:themeColor="text1"/>
                <w:szCs w:val="24"/>
              </w:rPr>
              <w:t xml:space="preserve"> </w:t>
            </w:r>
            <w:r w:rsidRPr="00D8347A">
              <w:rPr>
                <w:rFonts w:ascii="Book Antiqua" w:hAnsi="Book Antiqua"/>
                <w:color w:val="000000" w:themeColor="text1"/>
                <w:szCs w:val="24"/>
              </w:rPr>
              <w:t>±</w:t>
            </w:r>
            <w:r w:rsidR="00A1154D" w:rsidRPr="00D8347A">
              <w:rPr>
                <w:rFonts w:ascii="Book Antiqua" w:hAnsi="Book Antiqua" w:hint="eastAsia"/>
                <w:color w:val="000000" w:themeColor="text1"/>
                <w:szCs w:val="24"/>
              </w:rPr>
              <w:t xml:space="preserve"> </w:t>
            </w:r>
            <w:r w:rsidRPr="00D8347A">
              <w:rPr>
                <w:rFonts w:ascii="Book Antiqua" w:hAnsi="Book Antiqua"/>
                <w:color w:val="000000" w:themeColor="text1"/>
                <w:szCs w:val="24"/>
              </w:rPr>
              <w:t>4.93</w:t>
            </w:r>
          </w:p>
        </w:tc>
      </w:tr>
      <w:tr w:rsidR="00647532" w:rsidRPr="00D8347A" w14:paraId="6FBCBFBC" w14:textId="77777777" w:rsidTr="00E256DA">
        <w:tc>
          <w:tcPr>
            <w:tcW w:w="4148" w:type="dxa"/>
          </w:tcPr>
          <w:p w14:paraId="1D6B84B9" w14:textId="77777777" w:rsidR="00647532" w:rsidRPr="00D8347A" w:rsidRDefault="00647532" w:rsidP="00A1154D">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CA19-9</w:t>
            </w:r>
          </w:p>
        </w:tc>
        <w:tc>
          <w:tcPr>
            <w:tcW w:w="4148" w:type="dxa"/>
          </w:tcPr>
          <w:p w14:paraId="40CF675A" w14:textId="77777777" w:rsidR="00647532" w:rsidRPr="00D8347A" w:rsidRDefault="00647532" w:rsidP="008F492B">
            <w:pPr>
              <w:snapToGrid w:val="0"/>
              <w:spacing w:line="360" w:lineRule="auto"/>
              <w:jc w:val="center"/>
              <w:rPr>
                <w:rFonts w:ascii="Book Antiqua" w:hAnsi="Book Antiqua"/>
                <w:color w:val="000000" w:themeColor="text1"/>
                <w:szCs w:val="24"/>
              </w:rPr>
            </w:pPr>
          </w:p>
        </w:tc>
      </w:tr>
      <w:tr w:rsidR="00647532" w:rsidRPr="00D8347A" w14:paraId="1CD94627" w14:textId="77777777" w:rsidTr="00E256DA">
        <w:tc>
          <w:tcPr>
            <w:tcW w:w="4148" w:type="dxa"/>
          </w:tcPr>
          <w:p w14:paraId="3714798C" w14:textId="77777777" w:rsidR="00647532" w:rsidRPr="00D8347A" w:rsidRDefault="00647532" w:rsidP="00A1154D">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&gt;</w:t>
            </w:r>
            <w:r w:rsidR="00A249E5"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200</w:t>
            </w:r>
          </w:p>
        </w:tc>
        <w:tc>
          <w:tcPr>
            <w:tcW w:w="4148" w:type="dxa"/>
          </w:tcPr>
          <w:p w14:paraId="2787B937" w14:textId="2445C24A"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82</w:t>
            </w:r>
            <w:r w:rsidR="00C00108"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(57.7</w:t>
            </w:r>
            <w:r w:rsidRPr="00D8347A">
              <w:rPr>
                <w:rFonts w:ascii="Book Antiqua" w:hAnsi="Book Antiqua"/>
                <w:color w:val="000000" w:themeColor="text1"/>
                <w:szCs w:val="24"/>
              </w:rPr>
              <w:t>)</w:t>
            </w:r>
          </w:p>
        </w:tc>
      </w:tr>
      <w:tr w:rsidR="00647532" w:rsidRPr="00D8347A" w14:paraId="2DFDE9A8" w14:textId="77777777" w:rsidTr="00E256DA">
        <w:tc>
          <w:tcPr>
            <w:tcW w:w="4148" w:type="dxa"/>
          </w:tcPr>
          <w:p w14:paraId="56651178" w14:textId="77777777" w:rsidR="00647532" w:rsidRPr="00D8347A" w:rsidRDefault="00647532" w:rsidP="00A1154D">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&lt;</w:t>
            </w:r>
            <w:r w:rsidR="00C00108"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200</w:t>
            </w:r>
          </w:p>
        </w:tc>
        <w:tc>
          <w:tcPr>
            <w:tcW w:w="4148" w:type="dxa"/>
          </w:tcPr>
          <w:p w14:paraId="7E5C177C" w14:textId="35AE7898"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60</w:t>
            </w:r>
            <w:r w:rsidR="00C00108"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(42.3</w:t>
            </w:r>
            <w:r w:rsidRPr="00D8347A">
              <w:rPr>
                <w:rFonts w:ascii="Book Antiqua" w:hAnsi="Book Antiqua"/>
                <w:color w:val="000000" w:themeColor="text1"/>
                <w:szCs w:val="24"/>
              </w:rPr>
              <w:t>)</w:t>
            </w:r>
          </w:p>
        </w:tc>
      </w:tr>
      <w:tr w:rsidR="00D8347A" w:rsidRPr="00D8347A" w14:paraId="359566C4" w14:textId="77777777" w:rsidTr="00E256DA">
        <w:tc>
          <w:tcPr>
            <w:tcW w:w="4148" w:type="dxa"/>
          </w:tcPr>
          <w:p w14:paraId="67582744" w14:textId="5F9AC64D" w:rsidR="00C32689" w:rsidRPr="00D8347A" w:rsidRDefault="00C32689"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Radiological examination</w:t>
            </w:r>
          </w:p>
        </w:tc>
        <w:tc>
          <w:tcPr>
            <w:tcW w:w="4148" w:type="dxa"/>
          </w:tcPr>
          <w:p w14:paraId="3BE75ADB" w14:textId="77777777" w:rsidR="00C32689" w:rsidRPr="00D8347A" w:rsidRDefault="00C32689" w:rsidP="008F492B">
            <w:pPr>
              <w:snapToGrid w:val="0"/>
              <w:spacing w:line="360" w:lineRule="auto"/>
              <w:jc w:val="center"/>
              <w:rPr>
                <w:rFonts w:ascii="Book Antiqua" w:hAnsi="Book Antiqua"/>
                <w:color w:val="000000" w:themeColor="text1"/>
                <w:szCs w:val="24"/>
              </w:rPr>
            </w:pPr>
          </w:p>
        </w:tc>
      </w:tr>
      <w:tr w:rsidR="00D8347A" w:rsidRPr="00D8347A" w14:paraId="7E12FDD0" w14:textId="77777777" w:rsidTr="00E256DA">
        <w:tc>
          <w:tcPr>
            <w:tcW w:w="4148" w:type="dxa"/>
          </w:tcPr>
          <w:p w14:paraId="71B917B4" w14:textId="44176224" w:rsidR="00C32689" w:rsidRPr="00D8347A" w:rsidRDefault="006F1429" w:rsidP="00A1154D">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aps/>
                <w:color w:val="000000" w:themeColor="text1"/>
                <w:szCs w:val="24"/>
              </w:rPr>
              <w:t>c</w:t>
            </w:r>
            <w:r w:rsidRPr="00D8347A">
              <w:rPr>
                <w:rFonts w:ascii="Book Antiqua" w:hAnsi="Book Antiqua" w:cs="Times New Roman"/>
                <w:color w:val="000000" w:themeColor="text1"/>
                <w:szCs w:val="24"/>
              </w:rPr>
              <w:t>ontrast-enhanced US</w:t>
            </w:r>
          </w:p>
        </w:tc>
        <w:tc>
          <w:tcPr>
            <w:tcW w:w="4148" w:type="dxa"/>
          </w:tcPr>
          <w:p w14:paraId="64CF418F" w14:textId="396FF4AE" w:rsidR="00C32689" w:rsidRPr="00D8347A" w:rsidRDefault="00A1154D"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8 (5.6</w:t>
            </w:r>
            <w:r w:rsidR="006F1429" w:rsidRPr="00D8347A">
              <w:rPr>
                <w:rFonts w:ascii="Book Antiqua" w:hAnsi="Book Antiqua"/>
                <w:color w:val="000000" w:themeColor="text1"/>
                <w:szCs w:val="24"/>
              </w:rPr>
              <w:t>)</w:t>
            </w:r>
          </w:p>
        </w:tc>
      </w:tr>
      <w:tr w:rsidR="00C32689" w:rsidRPr="00D8347A" w14:paraId="7CA69162" w14:textId="77777777" w:rsidTr="00E256DA">
        <w:tc>
          <w:tcPr>
            <w:tcW w:w="4148" w:type="dxa"/>
          </w:tcPr>
          <w:p w14:paraId="756602A3" w14:textId="308996CB" w:rsidR="00C32689" w:rsidRPr="00D8347A" w:rsidRDefault="006F1429" w:rsidP="00A1154D">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aps/>
                <w:color w:val="000000" w:themeColor="text1"/>
                <w:szCs w:val="24"/>
              </w:rPr>
              <w:t>c</w:t>
            </w:r>
            <w:r w:rsidRPr="00D8347A">
              <w:rPr>
                <w:rFonts w:ascii="Book Antiqua" w:hAnsi="Book Antiqua" w:cs="Times New Roman"/>
                <w:color w:val="000000" w:themeColor="text1"/>
                <w:szCs w:val="24"/>
              </w:rPr>
              <w:t>ontrast-enhanced CT</w:t>
            </w:r>
          </w:p>
        </w:tc>
        <w:tc>
          <w:tcPr>
            <w:tcW w:w="4148" w:type="dxa"/>
          </w:tcPr>
          <w:p w14:paraId="65800E04" w14:textId="0977535D" w:rsidR="00C32689" w:rsidRPr="00D8347A" w:rsidRDefault="00A1154D"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43 (30.3</w:t>
            </w:r>
            <w:r w:rsidR="006F1429" w:rsidRPr="00D8347A">
              <w:rPr>
                <w:rFonts w:ascii="Book Antiqua" w:hAnsi="Book Antiqua"/>
                <w:color w:val="000000" w:themeColor="text1"/>
                <w:szCs w:val="24"/>
              </w:rPr>
              <w:t>)</w:t>
            </w:r>
          </w:p>
        </w:tc>
      </w:tr>
      <w:tr w:rsidR="00D8347A" w:rsidRPr="00D8347A" w14:paraId="52EFA577" w14:textId="77777777" w:rsidTr="00E256DA">
        <w:tc>
          <w:tcPr>
            <w:tcW w:w="4148" w:type="dxa"/>
          </w:tcPr>
          <w:p w14:paraId="0308AAC4" w14:textId="654298BF" w:rsidR="00C32689" w:rsidRPr="00D8347A" w:rsidRDefault="006F1429"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MRI</w:t>
            </w:r>
            <w:r w:rsidR="00C34427" w:rsidRPr="00D8347A">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w:t>
            </w:r>
            <w:r w:rsidR="00C34427" w:rsidRPr="00D8347A">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MRCP</w:t>
            </w:r>
          </w:p>
        </w:tc>
        <w:tc>
          <w:tcPr>
            <w:tcW w:w="4148" w:type="dxa"/>
          </w:tcPr>
          <w:p w14:paraId="7E8BC41E" w14:textId="5EA1FED8" w:rsidR="00C32689" w:rsidRPr="00D8347A" w:rsidRDefault="00A1154D"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91 (64.1</w:t>
            </w:r>
            <w:r w:rsidR="006F1429" w:rsidRPr="00D8347A">
              <w:rPr>
                <w:rFonts w:ascii="Book Antiqua" w:hAnsi="Book Antiqua"/>
                <w:color w:val="000000" w:themeColor="text1"/>
                <w:szCs w:val="24"/>
              </w:rPr>
              <w:t>)</w:t>
            </w:r>
          </w:p>
        </w:tc>
      </w:tr>
      <w:tr w:rsidR="00D8347A" w:rsidRPr="00D8347A" w14:paraId="709FC4E5" w14:textId="77777777" w:rsidTr="00E256DA">
        <w:tc>
          <w:tcPr>
            <w:tcW w:w="4148" w:type="dxa"/>
          </w:tcPr>
          <w:p w14:paraId="00F9A462" w14:textId="4A462A47" w:rsidR="00647532" w:rsidRPr="00D8347A" w:rsidRDefault="00647532" w:rsidP="00C3442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Operation time</w:t>
            </w:r>
            <w:r w:rsidR="002447B2" w:rsidRPr="00D8347A">
              <w:rPr>
                <w:rFonts w:ascii="Book Antiqua" w:hAnsi="Book Antiqua"/>
                <w:color w:val="000000" w:themeColor="text1"/>
                <w:szCs w:val="24"/>
              </w:rPr>
              <w:t xml:space="preserve"> </w:t>
            </w:r>
            <w:r w:rsidRPr="00D8347A">
              <w:rPr>
                <w:rFonts w:ascii="Book Antiqua" w:hAnsi="Book Antiqua"/>
                <w:color w:val="000000" w:themeColor="text1"/>
                <w:szCs w:val="24"/>
              </w:rPr>
              <w:t>(min)</w:t>
            </w:r>
            <w:r w:rsidR="00C34427" w:rsidRPr="00D8347A">
              <w:rPr>
                <w:rFonts w:ascii="Book Antiqua" w:hAnsi="Book Antiqua" w:hint="eastAsia"/>
                <w:color w:val="000000" w:themeColor="text1"/>
                <w:szCs w:val="24"/>
                <w:vertAlign w:val="superscript"/>
              </w:rPr>
              <w:t>2</w:t>
            </w:r>
          </w:p>
        </w:tc>
        <w:tc>
          <w:tcPr>
            <w:tcW w:w="4148" w:type="dxa"/>
          </w:tcPr>
          <w:p w14:paraId="0423E89F" w14:textId="191F07C7"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429.47</w:t>
            </w:r>
            <w:r w:rsidR="00A1154D" w:rsidRPr="00D8347A">
              <w:rPr>
                <w:rFonts w:ascii="Book Antiqua" w:hAnsi="Book Antiqua" w:hint="eastAsia"/>
                <w:color w:val="000000" w:themeColor="text1"/>
                <w:szCs w:val="24"/>
              </w:rPr>
              <w:t xml:space="preserve"> </w:t>
            </w:r>
            <w:r w:rsidRPr="00D8347A">
              <w:rPr>
                <w:rFonts w:ascii="Book Antiqua" w:hAnsi="Book Antiqua"/>
                <w:color w:val="000000" w:themeColor="text1"/>
                <w:szCs w:val="24"/>
              </w:rPr>
              <w:t>±</w:t>
            </w:r>
            <w:r w:rsidR="00A1154D" w:rsidRPr="00D8347A">
              <w:rPr>
                <w:rFonts w:ascii="Book Antiqua" w:hAnsi="Book Antiqua" w:hint="eastAsia"/>
                <w:color w:val="000000" w:themeColor="text1"/>
                <w:szCs w:val="24"/>
              </w:rPr>
              <w:t xml:space="preserve"> </w:t>
            </w:r>
            <w:r w:rsidRPr="00D8347A">
              <w:rPr>
                <w:rFonts w:ascii="Book Antiqua" w:hAnsi="Book Antiqua"/>
                <w:color w:val="000000" w:themeColor="text1"/>
                <w:szCs w:val="24"/>
              </w:rPr>
              <w:t>134.19</w:t>
            </w:r>
          </w:p>
        </w:tc>
      </w:tr>
      <w:tr w:rsidR="00647532" w:rsidRPr="00D8347A" w14:paraId="5FACB15E" w14:textId="77777777" w:rsidTr="00E256DA">
        <w:tc>
          <w:tcPr>
            <w:tcW w:w="4148" w:type="dxa"/>
          </w:tcPr>
          <w:p w14:paraId="3C51862D" w14:textId="4491C664" w:rsidR="00647532" w:rsidRPr="00D8347A" w:rsidRDefault="00647532" w:rsidP="00C3442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Blood loss</w:t>
            </w:r>
            <w:r w:rsidR="00B05C4A" w:rsidRPr="00D8347A">
              <w:rPr>
                <w:rFonts w:ascii="Book Antiqua" w:hAnsi="Book Antiqua"/>
                <w:color w:val="000000" w:themeColor="text1"/>
                <w:szCs w:val="24"/>
              </w:rPr>
              <w:t xml:space="preserve"> </w:t>
            </w:r>
            <w:r w:rsidRPr="00D8347A">
              <w:rPr>
                <w:rFonts w:ascii="Book Antiqua" w:hAnsi="Book Antiqua"/>
                <w:color w:val="000000" w:themeColor="text1"/>
                <w:szCs w:val="24"/>
              </w:rPr>
              <w:t>(m</w:t>
            </w:r>
            <w:r w:rsidRPr="00D8347A">
              <w:rPr>
                <w:rFonts w:ascii="Book Antiqua" w:hAnsi="Book Antiqua"/>
                <w:caps/>
                <w:color w:val="000000" w:themeColor="text1"/>
                <w:szCs w:val="24"/>
              </w:rPr>
              <w:t>l</w:t>
            </w:r>
            <w:r w:rsidRPr="00D8347A">
              <w:rPr>
                <w:rFonts w:ascii="Book Antiqua" w:hAnsi="Book Antiqua"/>
                <w:color w:val="000000" w:themeColor="text1"/>
                <w:szCs w:val="24"/>
              </w:rPr>
              <w:t>)</w:t>
            </w:r>
            <w:r w:rsidR="00C34427" w:rsidRPr="00D8347A">
              <w:rPr>
                <w:rFonts w:ascii="Book Antiqua" w:hAnsi="Book Antiqua" w:hint="eastAsia"/>
                <w:color w:val="000000" w:themeColor="text1"/>
                <w:szCs w:val="24"/>
                <w:vertAlign w:val="superscript"/>
              </w:rPr>
              <w:t>1</w:t>
            </w:r>
          </w:p>
        </w:tc>
        <w:tc>
          <w:tcPr>
            <w:tcW w:w="4148" w:type="dxa"/>
          </w:tcPr>
          <w:p w14:paraId="1E95460A" w14:textId="77777777"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600</w:t>
            </w:r>
            <w:r w:rsidR="00C00108" w:rsidRPr="00D8347A">
              <w:rPr>
                <w:rFonts w:ascii="Book Antiqua" w:hAnsi="Book Antiqua"/>
                <w:color w:val="000000" w:themeColor="text1"/>
                <w:szCs w:val="24"/>
              </w:rPr>
              <w:t xml:space="preserve"> </w:t>
            </w:r>
            <w:r w:rsidRPr="00D8347A">
              <w:rPr>
                <w:rFonts w:ascii="Book Antiqua" w:hAnsi="Book Antiqua"/>
                <w:color w:val="000000" w:themeColor="text1"/>
                <w:szCs w:val="24"/>
              </w:rPr>
              <w:t>(180-4000)</w:t>
            </w:r>
          </w:p>
        </w:tc>
      </w:tr>
      <w:tr w:rsidR="00647532" w:rsidRPr="00D8347A" w14:paraId="782E3D4B" w14:textId="77777777" w:rsidTr="00E256DA">
        <w:tc>
          <w:tcPr>
            <w:tcW w:w="4148" w:type="dxa"/>
          </w:tcPr>
          <w:p w14:paraId="7F1D44C7" w14:textId="77777777" w:rsidR="00647532" w:rsidRPr="00D8347A" w:rsidRDefault="0064753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Transfusion</w:t>
            </w:r>
          </w:p>
        </w:tc>
        <w:tc>
          <w:tcPr>
            <w:tcW w:w="4148" w:type="dxa"/>
          </w:tcPr>
          <w:p w14:paraId="20E47A22" w14:textId="26D0657C"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76</w:t>
            </w:r>
            <w:r w:rsidR="00C00108"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(53.5</w:t>
            </w:r>
            <w:r w:rsidRPr="00D8347A">
              <w:rPr>
                <w:rFonts w:ascii="Book Antiqua" w:hAnsi="Book Antiqua"/>
                <w:color w:val="000000" w:themeColor="text1"/>
                <w:szCs w:val="24"/>
              </w:rPr>
              <w:t>)</w:t>
            </w:r>
          </w:p>
        </w:tc>
      </w:tr>
      <w:tr w:rsidR="00647532" w:rsidRPr="00D8347A" w14:paraId="2556C5A5" w14:textId="77777777" w:rsidTr="00E256DA">
        <w:tc>
          <w:tcPr>
            <w:tcW w:w="4148" w:type="dxa"/>
          </w:tcPr>
          <w:p w14:paraId="20F2695F" w14:textId="77777777" w:rsidR="00647532" w:rsidRPr="00D8347A" w:rsidRDefault="0064753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R0 resection</w:t>
            </w:r>
          </w:p>
        </w:tc>
        <w:tc>
          <w:tcPr>
            <w:tcW w:w="4148" w:type="dxa"/>
          </w:tcPr>
          <w:p w14:paraId="0EC1368F" w14:textId="1F2DCA5A"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107</w:t>
            </w:r>
            <w:r w:rsidR="00C00108"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(75.4</w:t>
            </w:r>
            <w:r w:rsidRPr="00D8347A">
              <w:rPr>
                <w:rFonts w:ascii="Book Antiqua" w:hAnsi="Book Antiqua"/>
                <w:color w:val="000000" w:themeColor="text1"/>
                <w:szCs w:val="24"/>
              </w:rPr>
              <w:t>)</w:t>
            </w:r>
          </w:p>
        </w:tc>
      </w:tr>
      <w:tr w:rsidR="00647532" w:rsidRPr="00D8347A" w14:paraId="4B01218F" w14:textId="77777777" w:rsidTr="00E256DA">
        <w:tc>
          <w:tcPr>
            <w:tcW w:w="4148" w:type="dxa"/>
          </w:tcPr>
          <w:p w14:paraId="0CE91F8A" w14:textId="77777777" w:rsidR="00647532" w:rsidRPr="00D8347A" w:rsidRDefault="0064753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Differentiation degree</w:t>
            </w:r>
          </w:p>
        </w:tc>
        <w:tc>
          <w:tcPr>
            <w:tcW w:w="4148" w:type="dxa"/>
          </w:tcPr>
          <w:p w14:paraId="666BA761" w14:textId="77777777" w:rsidR="00647532" w:rsidRPr="00D8347A" w:rsidRDefault="00647532" w:rsidP="008F492B">
            <w:pPr>
              <w:snapToGrid w:val="0"/>
              <w:spacing w:line="360" w:lineRule="auto"/>
              <w:jc w:val="center"/>
              <w:rPr>
                <w:rFonts w:ascii="Book Antiqua" w:hAnsi="Book Antiqua"/>
                <w:color w:val="000000" w:themeColor="text1"/>
                <w:szCs w:val="24"/>
              </w:rPr>
            </w:pPr>
          </w:p>
        </w:tc>
      </w:tr>
      <w:tr w:rsidR="00647532" w:rsidRPr="00D8347A" w14:paraId="042F96B7" w14:textId="77777777" w:rsidTr="00E256DA">
        <w:tc>
          <w:tcPr>
            <w:tcW w:w="4148" w:type="dxa"/>
          </w:tcPr>
          <w:p w14:paraId="05714551" w14:textId="77777777" w:rsidR="00647532" w:rsidRPr="00D8347A" w:rsidRDefault="00647532" w:rsidP="00C34427">
            <w:pPr>
              <w:snapToGrid w:val="0"/>
              <w:spacing w:line="360" w:lineRule="auto"/>
              <w:ind w:firstLineChars="100" w:firstLine="240"/>
              <w:rPr>
                <w:rFonts w:ascii="Book Antiqua" w:hAnsi="Book Antiqua"/>
                <w:color w:val="000000" w:themeColor="text1"/>
                <w:szCs w:val="24"/>
              </w:rPr>
            </w:pPr>
            <w:r w:rsidRPr="00D8347A">
              <w:rPr>
                <w:rFonts w:ascii="Book Antiqua" w:hAnsi="Book Antiqua"/>
                <w:color w:val="000000" w:themeColor="text1"/>
                <w:szCs w:val="24"/>
              </w:rPr>
              <w:t>Well differentiated</w:t>
            </w:r>
          </w:p>
        </w:tc>
        <w:tc>
          <w:tcPr>
            <w:tcW w:w="4148" w:type="dxa"/>
          </w:tcPr>
          <w:p w14:paraId="657CEA26" w14:textId="4BD65DF7"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14</w:t>
            </w:r>
            <w:r w:rsidR="00C00108"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(9.9</w:t>
            </w:r>
            <w:r w:rsidRPr="00D8347A">
              <w:rPr>
                <w:rFonts w:ascii="Book Antiqua" w:hAnsi="Book Antiqua"/>
                <w:color w:val="000000" w:themeColor="text1"/>
                <w:szCs w:val="24"/>
              </w:rPr>
              <w:t>)</w:t>
            </w:r>
          </w:p>
        </w:tc>
      </w:tr>
      <w:tr w:rsidR="00D8347A" w:rsidRPr="00D8347A" w14:paraId="1BD4D05C" w14:textId="77777777" w:rsidTr="00E256DA">
        <w:tc>
          <w:tcPr>
            <w:tcW w:w="4148" w:type="dxa"/>
          </w:tcPr>
          <w:p w14:paraId="30B594F7" w14:textId="77777777" w:rsidR="00647532" w:rsidRPr="00D8347A" w:rsidRDefault="00647532" w:rsidP="00C34427">
            <w:pPr>
              <w:snapToGrid w:val="0"/>
              <w:spacing w:line="360" w:lineRule="auto"/>
              <w:ind w:firstLineChars="100" w:firstLine="240"/>
              <w:rPr>
                <w:rFonts w:ascii="Book Antiqua" w:hAnsi="Book Antiqua"/>
                <w:color w:val="000000" w:themeColor="text1"/>
                <w:szCs w:val="24"/>
              </w:rPr>
            </w:pPr>
            <w:r w:rsidRPr="00D8347A">
              <w:rPr>
                <w:rFonts w:ascii="Book Antiqua" w:hAnsi="Book Antiqua"/>
                <w:color w:val="000000" w:themeColor="text1"/>
                <w:szCs w:val="24"/>
              </w:rPr>
              <w:t>Moderately differentiated</w:t>
            </w:r>
          </w:p>
        </w:tc>
        <w:tc>
          <w:tcPr>
            <w:tcW w:w="4148" w:type="dxa"/>
          </w:tcPr>
          <w:p w14:paraId="4120A132" w14:textId="139BA580"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90</w:t>
            </w:r>
            <w:r w:rsidR="00C00108"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(63.4</w:t>
            </w:r>
            <w:r w:rsidRPr="00D8347A">
              <w:rPr>
                <w:rFonts w:ascii="Book Antiqua" w:hAnsi="Book Antiqua"/>
                <w:color w:val="000000" w:themeColor="text1"/>
                <w:szCs w:val="24"/>
              </w:rPr>
              <w:t>)</w:t>
            </w:r>
          </w:p>
        </w:tc>
      </w:tr>
      <w:tr w:rsidR="00647532" w:rsidRPr="00D8347A" w14:paraId="7715C00C" w14:textId="77777777" w:rsidTr="00E256DA">
        <w:tc>
          <w:tcPr>
            <w:tcW w:w="4148" w:type="dxa"/>
          </w:tcPr>
          <w:p w14:paraId="4E4A210E" w14:textId="77777777" w:rsidR="00647532" w:rsidRPr="00D8347A" w:rsidRDefault="00647532" w:rsidP="00C34427">
            <w:pPr>
              <w:snapToGrid w:val="0"/>
              <w:spacing w:line="360" w:lineRule="auto"/>
              <w:ind w:firstLineChars="100" w:firstLine="240"/>
              <w:rPr>
                <w:rFonts w:ascii="Book Antiqua" w:hAnsi="Book Antiqua"/>
                <w:color w:val="000000" w:themeColor="text1"/>
                <w:szCs w:val="24"/>
              </w:rPr>
            </w:pPr>
            <w:r w:rsidRPr="00D8347A">
              <w:rPr>
                <w:rFonts w:ascii="Book Antiqua" w:hAnsi="Book Antiqua"/>
                <w:caps/>
                <w:color w:val="000000" w:themeColor="text1"/>
                <w:szCs w:val="24"/>
              </w:rPr>
              <w:t>p</w:t>
            </w:r>
            <w:r w:rsidRPr="00D8347A">
              <w:rPr>
                <w:rFonts w:ascii="Book Antiqua" w:hAnsi="Book Antiqua"/>
                <w:color w:val="000000" w:themeColor="text1"/>
                <w:szCs w:val="24"/>
              </w:rPr>
              <w:t>oorly differentiated</w:t>
            </w:r>
          </w:p>
        </w:tc>
        <w:tc>
          <w:tcPr>
            <w:tcW w:w="4148" w:type="dxa"/>
          </w:tcPr>
          <w:p w14:paraId="0CE2E271" w14:textId="19FED4D3"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38</w:t>
            </w:r>
            <w:r w:rsidR="00C00108"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(26.8</w:t>
            </w:r>
            <w:r w:rsidRPr="00D8347A">
              <w:rPr>
                <w:rFonts w:ascii="Book Antiqua" w:hAnsi="Book Antiqua"/>
                <w:color w:val="000000" w:themeColor="text1"/>
                <w:szCs w:val="24"/>
              </w:rPr>
              <w:t>)</w:t>
            </w:r>
          </w:p>
        </w:tc>
      </w:tr>
      <w:tr w:rsidR="00647532" w:rsidRPr="00D8347A" w14:paraId="772DFBA2" w14:textId="77777777" w:rsidTr="00E256DA">
        <w:tc>
          <w:tcPr>
            <w:tcW w:w="4148" w:type="dxa"/>
          </w:tcPr>
          <w:p w14:paraId="187572A4" w14:textId="77777777" w:rsidR="00647532" w:rsidRPr="00D8347A" w:rsidRDefault="00647532" w:rsidP="00C34427">
            <w:pPr>
              <w:snapToGrid w:val="0"/>
              <w:spacing w:line="360" w:lineRule="auto"/>
              <w:ind w:firstLineChars="100" w:firstLine="240"/>
              <w:rPr>
                <w:rFonts w:ascii="Book Antiqua" w:hAnsi="Book Antiqua"/>
                <w:color w:val="000000" w:themeColor="text1"/>
                <w:szCs w:val="24"/>
              </w:rPr>
            </w:pPr>
            <w:r w:rsidRPr="00D8347A">
              <w:rPr>
                <w:rFonts w:ascii="Book Antiqua" w:hAnsi="Book Antiqua"/>
                <w:color w:val="000000" w:themeColor="text1"/>
                <w:szCs w:val="24"/>
              </w:rPr>
              <w:t>Perineutral invasion positive</w:t>
            </w:r>
          </w:p>
        </w:tc>
        <w:tc>
          <w:tcPr>
            <w:tcW w:w="4148" w:type="dxa"/>
          </w:tcPr>
          <w:p w14:paraId="6CBBAECE" w14:textId="457D06D5"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69</w:t>
            </w:r>
            <w:r w:rsidR="00C00108"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(48.6</w:t>
            </w:r>
            <w:r w:rsidRPr="00D8347A">
              <w:rPr>
                <w:rFonts w:ascii="Book Antiqua" w:hAnsi="Book Antiqua"/>
                <w:color w:val="000000" w:themeColor="text1"/>
                <w:szCs w:val="24"/>
              </w:rPr>
              <w:t>)</w:t>
            </w:r>
          </w:p>
        </w:tc>
      </w:tr>
      <w:tr w:rsidR="00647532" w:rsidRPr="00D8347A" w14:paraId="1BB61FEE" w14:textId="77777777" w:rsidTr="00E256DA">
        <w:tc>
          <w:tcPr>
            <w:tcW w:w="4148" w:type="dxa"/>
          </w:tcPr>
          <w:p w14:paraId="3A1B7E26" w14:textId="77777777" w:rsidR="00647532" w:rsidRPr="00D8347A" w:rsidRDefault="0064753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N stage</w:t>
            </w:r>
          </w:p>
        </w:tc>
        <w:tc>
          <w:tcPr>
            <w:tcW w:w="4148" w:type="dxa"/>
          </w:tcPr>
          <w:p w14:paraId="4BC33ADD" w14:textId="77777777" w:rsidR="00647532" w:rsidRPr="00D8347A" w:rsidRDefault="00647532" w:rsidP="008F492B">
            <w:pPr>
              <w:snapToGrid w:val="0"/>
              <w:spacing w:line="360" w:lineRule="auto"/>
              <w:jc w:val="center"/>
              <w:rPr>
                <w:rFonts w:ascii="Book Antiqua" w:hAnsi="Book Antiqua"/>
                <w:color w:val="000000" w:themeColor="text1"/>
                <w:szCs w:val="24"/>
              </w:rPr>
            </w:pPr>
          </w:p>
        </w:tc>
      </w:tr>
      <w:tr w:rsidR="00647532" w:rsidRPr="00D8347A" w14:paraId="30C3993B" w14:textId="77777777" w:rsidTr="00E256DA">
        <w:tc>
          <w:tcPr>
            <w:tcW w:w="4148" w:type="dxa"/>
          </w:tcPr>
          <w:p w14:paraId="34F3B9AA" w14:textId="77777777" w:rsidR="00647532" w:rsidRPr="00D8347A" w:rsidRDefault="00647532" w:rsidP="00A1154D">
            <w:pPr>
              <w:snapToGrid w:val="0"/>
              <w:spacing w:line="360" w:lineRule="auto"/>
              <w:ind w:firstLineChars="100" w:firstLine="240"/>
              <w:rPr>
                <w:rFonts w:ascii="Book Antiqua" w:hAnsi="Book Antiqua"/>
                <w:color w:val="000000" w:themeColor="text1"/>
                <w:szCs w:val="24"/>
              </w:rPr>
            </w:pPr>
            <w:r w:rsidRPr="00D8347A">
              <w:rPr>
                <w:rFonts w:ascii="Book Antiqua" w:hAnsi="Book Antiqua"/>
                <w:color w:val="000000" w:themeColor="text1"/>
                <w:szCs w:val="24"/>
              </w:rPr>
              <w:t>N0</w:t>
            </w:r>
          </w:p>
        </w:tc>
        <w:tc>
          <w:tcPr>
            <w:tcW w:w="4148" w:type="dxa"/>
          </w:tcPr>
          <w:p w14:paraId="05267E30" w14:textId="77D22A22"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89</w:t>
            </w:r>
            <w:r w:rsidR="00C00108"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(62.7</w:t>
            </w:r>
            <w:r w:rsidRPr="00D8347A">
              <w:rPr>
                <w:rFonts w:ascii="Book Antiqua" w:hAnsi="Book Antiqua"/>
                <w:color w:val="000000" w:themeColor="text1"/>
                <w:szCs w:val="24"/>
              </w:rPr>
              <w:t>)</w:t>
            </w:r>
          </w:p>
        </w:tc>
      </w:tr>
      <w:tr w:rsidR="00647532" w:rsidRPr="00D8347A" w14:paraId="740A7251" w14:textId="77777777" w:rsidTr="00E256DA">
        <w:tc>
          <w:tcPr>
            <w:tcW w:w="4148" w:type="dxa"/>
          </w:tcPr>
          <w:p w14:paraId="5ADA4333" w14:textId="77777777" w:rsidR="00647532" w:rsidRPr="00D8347A" w:rsidRDefault="00647532" w:rsidP="00A1154D">
            <w:pPr>
              <w:snapToGrid w:val="0"/>
              <w:spacing w:line="360" w:lineRule="auto"/>
              <w:ind w:firstLineChars="100" w:firstLine="240"/>
              <w:rPr>
                <w:rFonts w:ascii="Book Antiqua" w:hAnsi="Book Antiqua"/>
                <w:color w:val="000000" w:themeColor="text1"/>
                <w:szCs w:val="24"/>
              </w:rPr>
            </w:pPr>
            <w:r w:rsidRPr="00D8347A">
              <w:rPr>
                <w:rFonts w:ascii="Book Antiqua" w:hAnsi="Book Antiqua"/>
                <w:color w:val="000000" w:themeColor="text1"/>
                <w:szCs w:val="24"/>
              </w:rPr>
              <w:t>N1</w:t>
            </w:r>
          </w:p>
        </w:tc>
        <w:tc>
          <w:tcPr>
            <w:tcW w:w="4148" w:type="dxa"/>
          </w:tcPr>
          <w:p w14:paraId="0250E268" w14:textId="2F4A7960"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53</w:t>
            </w:r>
            <w:r w:rsidR="00C00108" w:rsidRPr="00D8347A">
              <w:rPr>
                <w:rFonts w:ascii="Book Antiqua" w:hAnsi="Book Antiqua"/>
                <w:color w:val="000000" w:themeColor="text1"/>
                <w:szCs w:val="24"/>
              </w:rPr>
              <w:t xml:space="preserve"> </w:t>
            </w:r>
            <w:r w:rsidR="00A1154D" w:rsidRPr="00D8347A">
              <w:rPr>
                <w:rFonts w:ascii="Book Antiqua" w:hAnsi="Book Antiqua"/>
                <w:color w:val="000000" w:themeColor="text1"/>
                <w:szCs w:val="24"/>
              </w:rPr>
              <w:t>(37.3</w:t>
            </w:r>
            <w:r w:rsidRPr="00D8347A">
              <w:rPr>
                <w:rFonts w:ascii="Book Antiqua" w:hAnsi="Book Antiqua"/>
                <w:color w:val="000000" w:themeColor="text1"/>
                <w:szCs w:val="24"/>
              </w:rPr>
              <w:t>)</w:t>
            </w:r>
          </w:p>
        </w:tc>
      </w:tr>
      <w:tr w:rsidR="00647532" w:rsidRPr="00D8347A" w14:paraId="39B02CF1" w14:textId="77777777" w:rsidTr="00E256DA">
        <w:tc>
          <w:tcPr>
            <w:tcW w:w="4148" w:type="dxa"/>
          </w:tcPr>
          <w:p w14:paraId="4FD072A8" w14:textId="444091DE" w:rsidR="00647532" w:rsidRPr="00D8347A" w:rsidRDefault="0064753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Tumor diameter</w:t>
            </w:r>
            <w:r w:rsidR="00B05C4A" w:rsidRPr="00D8347A">
              <w:rPr>
                <w:rFonts w:ascii="Book Antiqua" w:hAnsi="Book Antiqua"/>
                <w:color w:val="000000" w:themeColor="text1"/>
                <w:szCs w:val="24"/>
              </w:rPr>
              <w:t xml:space="preserve"> </w:t>
            </w:r>
            <w:r w:rsidRPr="00D8347A">
              <w:rPr>
                <w:rFonts w:ascii="Book Antiqua" w:hAnsi="Book Antiqua"/>
                <w:color w:val="000000" w:themeColor="text1"/>
                <w:szCs w:val="24"/>
              </w:rPr>
              <w:t>(mm)</w:t>
            </w:r>
            <w:r w:rsidR="00C34427" w:rsidRPr="00D8347A">
              <w:rPr>
                <w:rFonts w:ascii="Book Antiqua" w:hAnsi="Book Antiqua" w:cs="Times New Roman" w:hint="eastAsia"/>
                <w:color w:val="000000" w:themeColor="text1"/>
                <w:szCs w:val="24"/>
                <w:vertAlign w:val="superscript"/>
              </w:rPr>
              <w:t xml:space="preserve"> 1</w:t>
            </w:r>
          </w:p>
        </w:tc>
        <w:tc>
          <w:tcPr>
            <w:tcW w:w="4148" w:type="dxa"/>
          </w:tcPr>
          <w:p w14:paraId="0ACB70B9" w14:textId="063C8BFB"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30</w:t>
            </w:r>
            <w:r w:rsidR="00C00108" w:rsidRPr="00D8347A">
              <w:rPr>
                <w:rFonts w:ascii="Book Antiqua" w:hAnsi="Book Antiqua"/>
                <w:color w:val="000000" w:themeColor="text1"/>
                <w:szCs w:val="24"/>
              </w:rPr>
              <w:t xml:space="preserve"> </w:t>
            </w:r>
            <w:r w:rsidRPr="00D8347A">
              <w:rPr>
                <w:rFonts w:ascii="Book Antiqua" w:hAnsi="Book Antiqua"/>
                <w:color w:val="000000" w:themeColor="text1"/>
                <w:szCs w:val="24"/>
              </w:rPr>
              <w:t>(12-55</w:t>
            </w:r>
          </w:p>
        </w:tc>
      </w:tr>
      <w:tr w:rsidR="00D8347A" w:rsidRPr="00D8347A" w14:paraId="30F37F05" w14:textId="77777777" w:rsidTr="00533536">
        <w:tc>
          <w:tcPr>
            <w:tcW w:w="4148" w:type="dxa"/>
            <w:tcBorders>
              <w:bottom w:val="single" w:sz="4" w:space="0" w:color="auto"/>
            </w:tcBorders>
          </w:tcPr>
          <w:p w14:paraId="36B8FB2F" w14:textId="54484348" w:rsidR="00647532" w:rsidRPr="00D8347A" w:rsidRDefault="0064753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Hospital stay</w:t>
            </w:r>
            <w:r w:rsidR="00C34427" w:rsidRPr="00D8347A">
              <w:rPr>
                <w:rFonts w:ascii="Book Antiqua" w:hAnsi="Book Antiqua" w:cs="Times New Roman" w:hint="eastAsia"/>
                <w:color w:val="000000" w:themeColor="text1"/>
                <w:szCs w:val="24"/>
                <w:vertAlign w:val="superscript"/>
              </w:rPr>
              <w:t>1</w:t>
            </w:r>
          </w:p>
        </w:tc>
        <w:tc>
          <w:tcPr>
            <w:tcW w:w="4148" w:type="dxa"/>
            <w:tcBorders>
              <w:bottom w:val="single" w:sz="4" w:space="0" w:color="auto"/>
            </w:tcBorders>
          </w:tcPr>
          <w:p w14:paraId="7189078C" w14:textId="77777777" w:rsidR="00647532" w:rsidRPr="00D8347A" w:rsidRDefault="00647532" w:rsidP="008F492B">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19</w:t>
            </w:r>
            <w:r w:rsidR="00C00108" w:rsidRPr="00D8347A">
              <w:rPr>
                <w:rFonts w:ascii="Book Antiqua" w:hAnsi="Book Antiqua"/>
                <w:color w:val="000000" w:themeColor="text1"/>
                <w:szCs w:val="24"/>
              </w:rPr>
              <w:t xml:space="preserve"> </w:t>
            </w:r>
            <w:r w:rsidRPr="00D8347A">
              <w:rPr>
                <w:rFonts w:ascii="Book Antiqua" w:hAnsi="Book Antiqua"/>
                <w:color w:val="000000" w:themeColor="text1"/>
                <w:szCs w:val="24"/>
              </w:rPr>
              <w:t>(5-115)</w:t>
            </w:r>
          </w:p>
        </w:tc>
      </w:tr>
    </w:tbl>
    <w:p w14:paraId="085CB1B8" w14:textId="48E35EC2" w:rsidR="00A014BD" w:rsidRPr="00D8347A" w:rsidRDefault="00C34427" w:rsidP="00B52517">
      <w:pPr>
        <w:snapToGrid w:val="0"/>
        <w:spacing w:line="360" w:lineRule="auto"/>
        <w:rPr>
          <w:rFonts w:ascii="Book Antiqua" w:hAnsi="Book Antiqua" w:cs="Times New Roman"/>
          <w:color w:val="000000" w:themeColor="text1"/>
          <w:szCs w:val="24"/>
        </w:rPr>
        <w:sectPr w:rsidR="00A014BD" w:rsidRPr="00D8347A" w:rsidSect="002A3A42">
          <w:headerReference w:type="even" r:id="rId10"/>
          <w:headerReference w:type="default" r:id="rId11"/>
          <w:footerReference w:type="default" r:id="rId12"/>
          <w:pgSz w:w="11906" w:h="16838"/>
          <w:pgMar w:top="1440" w:right="1800" w:bottom="1440" w:left="1800" w:header="851" w:footer="992" w:gutter="0"/>
          <w:pgBorders w:offsetFrom="page">
            <w:top w:val="single" w:sz="12" w:space="24" w:color="auto"/>
            <w:bottom w:val="single" w:sz="12" w:space="24" w:color="auto"/>
          </w:pgBorders>
          <w:cols w:space="425"/>
          <w:docGrid w:type="lines" w:linePitch="312"/>
        </w:sectPr>
      </w:pPr>
      <w:r w:rsidRPr="00D8347A">
        <w:rPr>
          <w:rFonts w:ascii="Book Antiqua" w:hAnsi="Book Antiqua" w:cs="Times New Roman" w:hint="eastAsia"/>
          <w:color w:val="000000" w:themeColor="text1"/>
          <w:szCs w:val="24"/>
          <w:vertAlign w:val="superscript"/>
        </w:rPr>
        <w:t>1</w:t>
      </w:r>
      <w:r w:rsidR="00647532" w:rsidRPr="00D8347A">
        <w:rPr>
          <w:rFonts w:ascii="Book Antiqua" w:hAnsi="Book Antiqua" w:cs="Times New Roman"/>
          <w:color w:val="000000" w:themeColor="text1"/>
          <w:szCs w:val="24"/>
        </w:rPr>
        <w:t xml:space="preserve">Parameters are presented as median and range; </w:t>
      </w:r>
      <w:r w:rsidRPr="00D8347A">
        <w:rPr>
          <w:rFonts w:ascii="Book Antiqua" w:hAnsi="Book Antiqua" w:cs="Times New Roman" w:hint="eastAsia"/>
          <w:color w:val="000000" w:themeColor="text1"/>
          <w:szCs w:val="24"/>
          <w:vertAlign w:val="superscript"/>
        </w:rPr>
        <w:t>2</w:t>
      </w:r>
      <w:r w:rsidR="00647532" w:rsidRPr="00D8347A">
        <w:rPr>
          <w:rFonts w:ascii="Book Antiqua" w:hAnsi="Book Antiqua" w:cs="Times New Roman"/>
          <w:color w:val="000000" w:themeColor="text1"/>
          <w:szCs w:val="24"/>
        </w:rPr>
        <w:t xml:space="preserve">Parameters are presented as mean ± </w:t>
      </w:r>
      <w:r w:rsidRPr="00D8347A">
        <w:rPr>
          <w:rFonts w:ascii="Book Antiqua" w:hAnsi="Book Antiqua" w:cs="Times New Roman" w:hint="eastAsia"/>
          <w:color w:val="000000" w:themeColor="text1"/>
          <w:szCs w:val="24"/>
        </w:rPr>
        <w:t>SD.</w:t>
      </w:r>
    </w:p>
    <w:p w14:paraId="671A9D95" w14:textId="4F0BA048" w:rsidR="00647532" w:rsidRPr="00D8347A" w:rsidRDefault="00647532" w:rsidP="00B52517">
      <w:pPr>
        <w:snapToGrid w:val="0"/>
        <w:spacing w:line="360" w:lineRule="auto"/>
        <w:rPr>
          <w:rFonts w:ascii="Book Antiqua" w:hAnsi="Book Antiqua" w:cs="Times New Roman"/>
          <w:b/>
          <w:bCs/>
          <w:color w:val="000000" w:themeColor="text1"/>
          <w:szCs w:val="24"/>
        </w:rPr>
      </w:pPr>
      <w:r w:rsidRPr="00D8347A">
        <w:rPr>
          <w:rFonts w:ascii="Book Antiqua" w:hAnsi="Book Antiqua" w:cs="Times New Roman"/>
          <w:b/>
          <w:bCs/>
          <w:color w:val="000000" w:themeColor="text1"/>
          <w:szCs w:val="24"/>
        </w:rPr>
        <w:lastRenderedPageBreak/>
        <w:t>Table 2</w:t>
      </w:r>
      <w:r w:rsidR="00C34427" w:rsidRPr="00D8347A">
        <w:rPr>
          <w:rFonts w:ascii="Book Antiqua" w:hAnsi="Book Antiqua" w:cs="Times New Roman" w:hint="eastAsia"/>
          <w:b/>
          <w:bCs/>
          <w:color w:val="000000" w:themeColor="text1"/>
          <w:szCs w:val="24"/>
        </w:rPr>
        <w:t xml:space="preserve"> </w:t>
      </w:r>
      <w:r w:rsidRPr="00D8347A">
        <w:rPr>
          <w:rFonts w:ascii="Book Antiqua" w:hAnsi="Book Antiqua" w:cs="Times New Roman"/>
          <w:b/>
          <w:bCs/>
          <w:color w:val="000000" w:themeColor="text1"/>
          <w:szCs w:val="24"/>
        </w:rPr>
        <w:t>The potential prognostic factors for disease-free survival</w:t>
      </w:r>
      <w:r w:rsidR="00C34427" w:rsidRPr="00D8347A">
        <w:rPr>
          <w:rFonts w:ascii="Book Antiqua" w:hAnsi="Book Antiqua" w:cs="Times New Roman" w:hint="eastAsia"/>
          <w:b/>
          <w:bCs/>
          <w:color w:val="000000" w:themeColor="text1"/>
          <w:szCs w:val="24"/>
        </w:rPr>
        <w:t xml:space="preserve"> </w:t>
      </w:r>
      <w:r w:rsidRPr="00D8347A">
        <w:rPr>
          <w:rFonts w:ascii="Book Antiqua" w:hAnsi="Book Antiqua" w:cs="Times New Roman"/>
          <w:b/>
          <w:bCs/>
          <w:color w:val="000000" w:themeColor="text1"/>
          <w:szCs w:val="24"/>
        </w:rPr>
        <w:t>and overall survival</w:t>
      </w:r>
      <w:r w:rsidR="00C34427" w:rsidRPr="00D8347A">
        <w:rPr>
          <w:rFonts w:ascii="Book Antiqua" w:hAnsi="Book Antiqua" w:cs="Times New Roman" w:hint="eastAsia"/>
          <w:b/>
          <w:bCs/>
          <w:color w:val="000000" w:themeColor="text1"/>
          <w:szCs w:val="24"/>
        </w:rPr>
        <w:t xml:space="preserve"> </w:t>
      </w:r>
      <w:r w:rsidRPr="00D8347A">
        <w:rPr>
          <w:rFonts w:ascii="Book Antiqua" w:hAnsi="Book Antiqua" w:cs="Times New Roman"/>
          <w:b/>
          <w:bCs/>
          <w:color w:val="000000" w:themeColor="text1"/>
          <w:szCs w:val="24"/>
        </w:rPr>
        <w:t xml:space="preserve">after radical resection for type </w:t>
      </w:r>
      <w:r w:rsidRPr="00D8347A">
        <w:rPr>
          <w:rFonts w:ascii="Book Antiqua" w:hAnsi="Book Antiqua" w:cs="Times New Roman"/>
          <w:b/>
          <w:color w:val="000000" w:themeColor="text1"/>
          <w:szCs w:val="24"/>
        </w:rPr>
        <w:t>IV</w:t>
      </w:r>
      <w:r w:rsidRPr="00D8347A">
        <w:rPr>
          <w:rFonts w:ascii="Book Antiqua" w:hAnsi="Book Antiqua" w:cs="Times New Roman"/>
          <w:b/>
          <w:bCs/>
          <w:color w:val="000000" w:themeColor="text1"/>
          <w:szCs w:val="24"/>
        </w:rPr>
        <w:t xml:space="preserve"> hilar cholangiocarcinoma patients excluding operative mortality</w:t>
      </w:r>
      <w:r w:rsidR="008F492B" w:rsidRPr="00D8347A">
        <w:rPr>
          <w:rFonts w:ascii="Book Antiqua" w:hAnsi="Book Antiqua" w:cs="Times New Roman" w:hint="eastAsia"/>
          <w:b/>
          <w:bCs/>
          <w:color w:val="000000" w:themeColor="text1"/>
          <w:szCs w:val="24"/>
        </w:rPr>
        <w:t xml:space="preserve"> </w:t>
      </w:r>
      <w:r w:rsidR="008F492B" w:rsidRPr="00D8347A">
        <w:rPr>
          <w:rFonts w:ascii="Book Antiqua" w:hAnsi="Book Antiqua" w:hint="eastAsia"/>
          <w:b/>
          <w:i/>
          <w:color w:val="000000" w:themeColor="text1"/>
          <w:szCs w:val="24"/>
        </w:rPr>
        <w:t>n</w:t>
      </w:r>
      <w:r w:rsidR="008F492B" w:rsidRPr="00D8347A">
        <w:rPr>
          <w:rFonts w:ascii="Book Antiqua" w:hAnsi="Book Antiqua"/>
          <w:b/>
          <w:color w:val="000000" w:themeColor="text1"/>
          <w:szCs w:val="24"/>
        </w:rPr>
        <w:t xml:space="preserve"> (%)</w:t>
      </w:r>
    </w:p>
    <w:tbl>
      <w:tblPr>
        <w:tblStyle w:val="TableGrid"/>
        <w:tblW w:w="1457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299"/>
        <w:gridCol w:w="1395"/>
        <w:gridCol w:w="2268"/>
        <w:gridCol w:w="1076"/>
        <w:gridCol w:w="1442"/>
        <w:gridCol w:w="1309"/>
        <w:gridCol w:w="2410"/>
        <w:gridCol w:w="992"/>
        <w:gridCol w:w="8"/>
      </w:tblGrid>
      <w:tr w:rsidR="00D8347A" w:rsidRPr="00D8347A" w14:paraId="5343DCD9" w14:textId="77777777" w:rsidTr="00C34427">
        <w:trPr>
          <w:trHeight w:val="170"/>
        </w:trPr>
        <w:tc>
          <w:tcPr>
            <w:tcW w:w="2376" w:type="dxa"/>
            <w:vMerge w:val="restart"/>
            <w:tcBorders>
              <w:top w:val="single" w:sz="8" w:space="0" w:color="auto"/>
              <w:bottom w:val="single" w:sz="8" w:space="0" w:color="auto"/>
            </w:tcBorders>
          </w:tcPr>
          <w:p w14:paraId="70526D46" w14:textId="77777777" w:rsidR="00C34427" w:rsidRPr="00D8347A" w:rsidRDefault="00C34427" w:rsidP="00B52517">
            <w:pPr>
              <w:snapToGrid w:val="0"/>
              <w:spacing w:line="360" w:lineRule="auto"/>
              <w:rPr>
                <w:rFonts w:ascii="Book Antiqua" w:hAnsi="Book Antiqua"/>
                <w:b/>
                <w:color w:val="000000" w:themeColor="text1"/>
                <w:szCs w:val="24"/>
              </w:rPr>
            </w:pPr>
            <w:r w:rsidRPr="00D8347A">
              <w:rPr>
                <w:rFonts w:ascii="Book Antiqua" w:hAnsi="Book Antiqua"/>
                <w:b/>
                <w:color w:val="000000" w:themeColor="text1"/>
                <w:szCs w:val="24"/>
              </w:rPr>
              <w:t>Variables</w:t>
            </w:r>
          </w:p>
        </w:tc>
        <w:tc>
          <w:tcPr>
            <w:tcW w:w="6038" w:type="dxa"/>
            <w:gridSpan w:val="4"/>
            <w:tcBorders>
              <w:top w:val="single" w:sz="8" w:space="0" w:color="auto"/>
              <w:bottom w:val="single" w:sz="8" w:space="0" w:color="auto"/>
            </w:tcBorders>
          </w:tcPr>
          <w:p w14:paraId="253717FC" w14:textId="77777777"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Disease-free survival</w:t>
            </w:r>
          </w:p>
        </w:tc>
        <w:tc>
          <w:tcPr>
            <w:tcW w:w="6161" w:type="dxa"/>
            <w:gridSpan w:val="5"/>
            <w:tcBorders>
              <w:top w:val="single" w:sz="8" w:space="0" w:color="auto"/>
              <w:bottom w:val="single" w:sz="8" w:space="0" w:color="auto"/>
            </w:tcBorders>
          </w:tcPr>
          <w:p w14:paraId="0B0ED667" w14:textId="77777777"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Overall survival</w:t>
            </w:r>
          </w:p>
        </w:tc>
      </w:tr>
      <w:tr w:rsidR="00D8347A" w:rsidRPr="00D8347A" w14:paraId="4F5415E5" w14:textId="77777777" w:rsidTr="00C34427">
        <w:trPr>
          <w:trHeight w:val="170"/>
        </w:trPr>
        <w:tc>
          <w:tcPr>
            <w:tcW w:w="2376" w:type="dxa"/>
            <w:vMerge/>
            <w:tcBorders>
              <w:top w:val="single" w:sz="8" w:space="0" w:color="auto"/>
              <w:bottom w:val="single" w:sz="8" w:space="0" w:color="auto"/>
            </w:tcBorders>
          </w:tcPr>
          <w:p w14:paraId="6D7C49D8" w14:textId="77777777" w:rsidR="00C34427" w:rsidRPr="00D8347A" w:rsidRDefault="00C34427" w:rsidP="00B52517">
            <w:pPr>
              <w:snapToGrid w:val="0"/>
              <w:spacing w:line="360" w:lineRule="auto"/>
              <w:rPr>
                <w:rFonts w:ascii="Book Antiqua" w:hAnsi="Book Antiqua"/>
                <w:b/>
                <w:color w:val="000000" w:themeColor="text1"/>
                <w:szCs w:val="24"/>
              </w:rPr>
            </w:pPr>
          </w:p>
        </w:tc>
        <w:tc>
          <w:tcPr>
            <w:tcW w:w="1299" w:type="dxa"/>
            <w:vMerge w:val="restart"/>
            <w:tcBorders>
              <w:top w:val="single" w:sz="8" w:space="0" w:color="auto"/>
              <w:bottom w:val="single" w:sz="8" w:space="0" w:color="auto"/>
            </w:tcBorders>
          </w:tcPr>
          <w:p w14:paraId="5429DB94" w14:textId="20690BCF"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5-yr survival</w:t>
            </w:r>
          </w:p>
        </w:tc>
        <w:tc>
          <w:tcPr>
            <w:tcW w:w="1395" w:type="dxa"/>
            <w:vMerge w:val="restart"/>
            <w:tcBorders>
              <w:top w:val="single" w:sz="8" w:space="0" w:color="auto"/>
              <w:bottom w:val="single" w:sz="8" w:space="0" w:color="auto"/>
            </w:tcBorders>
          </w:tcPr>
          <w:p w14:paraId="64D99D32" w14:textId="77777777"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Univariate analysis</w:t>
            </w:r>
          </w:p>
          <w:p w14:paraId="0B707E9A" w14:textId="77777777"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i/>
                <w:color w:val="000000" w:themeColor="text1"/>
                <w:szCs w:val="24"/>
              </w:rPr>
              <w:t>P</w:t>
            </w:r>
            <w:r w:rsidRPr="00D8347A">
              <w:rPr>
                <w:rFonts w:ascii="Book Antiqua" w:hAnsi="Book Antiqua"/>
                <w:b/>
                <w:color w:val="000000" w:themeColor="text1"/>
                <w:szCs w:val="24"/>
              </w:rPr>
              <w:t xml:space="preserve"> value</w:t>
            </w:r>
          </w:p>
        </w:tc>
        <w:tc>
          <w:tcPr>
            <w:tcW w:w="3344" w:type="dxa"/>
            <w:gridSpan w:val="2"/>
            <w:tcBorders>
              <w:top w:val="single" w:sz="8" w:space="0" w:color="auto"/>
              <w:bottom w:val="single" w:sz="8" w:space="0" w:color="auto"/>
            </w:tcBorders>
          </w:tcPr>
          <w:p w14:paraId="75B5A1F3" w14:textId="77777777"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Multivariate analysis</w:t>
            </w:r>
          </w:p>
        </w:tc>
        <w:tc>
          <w:tcPr>
            <w:tcW w:w="1442" w:type="dxa"/>
            <w:vMerge w:val="restart"/>
            <w:tcBorders>
              <w:top w:val="single" w:sz="8" w:space="0" w:color="auto"/>
              <w:bottom w:val="single" w:sz="8" w:space="0" w:color="auto"/>
            </w:tcBorders>
          </w:tcPr>
          <w:p w14:paraId="71BAA8B6" w14:textId="25F445D7" w:rsidR="00C34427" w:rsidRPr="00D8347A" w:rsidRDefault="00701DE7" w:rsidP="00C34427">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5-y</w:t>
            </w:r>
            <w:r w:rsidR="00C34427" w:rsidRPr="00D8347A">
              <w:rPr>
                <w:rFonts w:ascii="Book Antiqua" w:hAnsi="Book Antiqua"/>
                <w:b/>
                <w:color w:val="000000" w:themeColor="text1"/>
                <w:szCs w:val="24"/>
              </w:rPr>
              <w:t>r survival</w:t>
            </w:r>
          </w:p>
        </w:tc>
        <w:tc>
          <w:tcPr>
            <w:tcW w:w="1309" w:type="dxa"/>
            <w:vMerge w:val="restart"/>
            <w:tcBorders>
              <w:top w:val="single" w:sz="8" w:space="0" w:color="auto"/>
              <w:bottom w:val="single" w:sz="8" w:space="0" w:color="auto"/>
            </w:tcBorders>
          </w:tcPr>
          <w:p w14:paraId="20E73645" w14:textId="77777777"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Univariate analysis</w:t>
            </w:r>
          </w:p>
          <w:p w14:paraId="6119BB1F" w14:textId="77777777"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i/>
                <w:color w:val="000000" w:themeColor="text1"/>
                <w:szCs w:val="24"/>
              </w:rPr>
              <w:t>P</w:t>
            </w:r>
            <w:r w:rsidRPr="00D8347A">
              <w:rPr>
                <w:rFonts w:ascii="Book Antiqua" w:hAnsi="Book Antiqua"/>
                <w:b/>
                <w:color w:val="000000" w:themeColor="text1"/>
                <w:szCs w:val="24"/>
              </w:rPr>
              <w:t xml:space="preserve"> value</w:t>
            </w:r>
          </w:p>
        </w:tc>
        <w:tc>
          <w:tcPr>
            <w:tcW w:w="3410" w:type="dxa"/>
            <w:gridSpan w:val="3"/>
            <w:tcBorders>
              <w:top w:val="single" w:sz="8" w:space="0" w:color="auto"/>
              <w:bottom w:val="single" w:sz="8" w:space="0" w:color="auto"/>
            </w:tcBorders>
          </w:tcPr>
          <w:p w14:paraId="332C8E19" w14:textId="77777777"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Multivariate analysis</w:t>
            </w:r>
          </w:p>
        </w:tc>
      </w:tr>
      <w:tr w:rsidR="00D8347A" w:rsidRPr="00D8347A" w14:paraId="78DA7EBB" w14:textId="77777777" w:rsidTr="00C34427">
        <w:trPr>
          <w:trHeight w:val="841"/>
        </w:trPr>
        <w:tc>
          <w:tcPr>
            <w:tcW w:w="2376" w:type="dxa"/>
            <w:vMerge/>
            <w:tcBorders>
              <w:top w:val="single" w:sz="8" w:space="0" w:color="auto"/>
              <w:bottom w:val="single" w:sz="8" w:space="0" w:color="auto"/>
            </w:tcBorders>
          </w:tcPr>
          <w:p w14:paraId="67D8D099" w14:textId="77777777" w:rsidR="00C34427" w:rsidRPr="00D8347A" w:rsidRDefault="00C34427" w:rsidP="00B52517">
            <w:pPr>
              <w:snapToGrid w:val="0"/>
              <w:spacing w:line="360" w:lineRule="auto"/>
              <w:rPr>
                <w:rFonts w:ascii="Book Antiqua" w:hAnsi="Book Antiqua"/>
                <w:b/>
                <w:color w:val="000000" w:themeColor="text1"/>
                <w:szCs w:val="24"/>
              </w:rPr>
            </w:pPr>
          </w:p>
        </w:tc>
        <w:tc>
          <w:tcPr>
            <w:tcW w:w="1299" w:type="dxa"/>
            <w:vMerge/>
            <w:tcBorders>
              <w:top w:val="single" w:sz="8" w:space="0" w:color="auto"/>
              <w:bottom w:val="single" w:sz="8" w:space="0" w:color="auto"/>
            </w:tcBorders>
          </w:tcPr>
          <w:p w14:paraId="03C778B1" w14:textId="77777777" w:rsidR="00C34427" w:rsidRPr="00D8347A" w:rsidRDefault="00C34427" w:rsidP="00C34427">
            <w:pPr>
              <w:snapToGrid w:val="0"/>
              <w:spacing w:line="360" w:lineRule="auto"/>
              <w:jc w:val="center"/>
              <w:rPr>
                <w:rFonts w:ascii="Book Antiqua" w:hAnsi="Book Antiqua"/>
                <w:b/>
                <w:color w:val="000000" w:themeColor="text1"/>
                <w:szCs w:val="24"/>
              </w:rPr>
            </w:pPr>
          </w:p>
        </w:tc>
        <w:tc>
          <w:tcPr>
            <w:tcW w:w="1395" w:type="dxa"/>
            <w:vMerge/>
            <w:tcBorders>
              <w:top w:val="single" w:sz="8" w:space="0" w:color="auto"/>
              <w:bottom w:val="single" w:sz="8" w:space="0" w:color="auto"/>
            </w:tcBorders>
          </w:tcPr>
          <w:p w14:paraId="166DE27D" w14:textId="77777777" w:rsidR="00C34427" w:rsidRPr="00D8347A" w:rsidRDefault="00C34427" w:rsidP="00C34427">
            <w:pPr>
              <w:snapToGrid w:val="0"/>
              <w:spacing w:line="360" w:lineRule="auto"/>
              <w:jc w:val="center"/>
              <w:rPr>
                <w:rFonts w:ascii="Book Antiqua" w:hAnsi="Book Antiqua"/>
                <w:b/>
                <w:color w:val="000000" w:themeColor="text1"/>
                <w:szCs w:val="24"/>
              </w:rPr>
            </w:pPr>
          </w:p>
        </w:tc>
        <w:tc>
          <w:tcPr>
            <w:tcW w:w="2268" w:type="dxa"/>
            <w:tcBorders>
              <w:top w:val="single" w:sz="8" w:space="0" w:color="auto"/>
              <w:bottom w:val="single" w:sz="8" w:space="0" w:color="auto"/>
            </w:tcBorders>
          </w:tcPr>
          <w:p w14:paraId="10969421" w14:textId="63078CE9"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HR</w:t>
            </w:r>
            <w:r w:rsidRPr="00D8347A">
              <w:rPr>
                <w:rFonts w:ascii="Book Antiqua" w:hAnsi="Book Antiqua" w:hint="eastAsia"/>
                <w:b/>
                <w:color w:val="000000" w:themeColor="text1"/>
                <w:szCs w:val="24"/>
              </w:rPr>
              <w:t xml:space="preserve"> </w:t>
            </w:r>
            <w:r w:rsidRPr="00D8347A">
              <w:rPr>
                <w:rFonts w:ascii="Book Antiqua" w:hAnsi="Book Antiqua"/>
                <w:b/>
                <w:color w:val="000000" w:themeColor="text1"/>
                <w:szCs w:val="24"/>
              </w:rPr>
              <w:t>(95%CI)</w:t>
            </w:r>
          </w:p>
        </w:tc>
        <w:tc>
          <w:tcPr>
            <w:tcW w:w="1076" w:type="dxa"/>
            <w:tcBorders>
              <w:top w:val="single" w:sz="8" w:space="0" w:color="auto"/>
              <w:bottom w:val="single" w:sz="8" w:space="0" w:color="auto"/>
            </w:tcBorders>
          </w:tcPr>
          <w:p w14:paraId="7BBD6ABC" w14:textId="77777777"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i/>
                <w:color w:val="000000" w:themeColor="text1"/>
                <w:szCs w:val="24"/>
              </w:rPr>
              <w:t>P</w:t>
            </w:r>
            <w:r w:rsidRPr="00D8347A">
              <w:rPr>
                <w:rFonts w:ascii="Book Antiqua" w:hAnsi="Book Antiqua"/>
                <w:b/>
                <w:color w:val="000000" w:themeColor="text1"/>
                <w:szCs w:val="24"/>
              </w:rPr>
              <w:t xml:space="preserve"> value</w:t>
            </w:r>
          </w:p>
        </w:tc>
        <w:tc>
          <w:tcPr>
            <w:tcW w:w="1442" w:type="dxa"/>
            <w:vMerge/>
            <w:tcBorders>
              <w:top w:val="single" w:sz="8" w:space="0" w:color="auto"/>
              <w:bottom w:val="single" w:sz="8" w:space="0" w:color="auto"/>
            </w:tcBorders>
          </w:tcPr>
          <w:p w14:paraId="29DF3E86" w14:textId="77777777" w:rsidR="00C34427" w:rsidRPr="00D8347A" w:rsidRDefault="00C34427" w:rsidP="00C34427">
            <w:pPr>
              <w:snapToGrid w:val="0"/>
              <w:spacing w:line="360" w:lineRule="auto"/>
              <w:jc w:val="center"/>
              <w:rPr>
                <w:rFonts w:ascii="Book Antiqua" w:hAnsi="Book Antiqua"/>
                <w:b/>
                <w:color w:val="000000" w:themeColor="text1"/>
                <w:szCs w:val="24"/>
              </w:rPr>
            </w:pPr>
          </w:p>
        </w:tc>
        <w:tc>
          <w:tcPr>
            <w:tcW w:w="1309" w:type="dxa"/>
            <w:vMerge/>
            <w:tcBorders>
              <w:top w:val="single" w:sz="8" w:space="0" w:color="auto"/>
              <w:bottom w:val="single" w:sz="8" w:space="0" w:color="auto"/>
            </w:tcBorders>
          </w:tcPr>
          <w:p w14:paraId="746E763D" w14:textId="77777777" w:rsidR="00C34427" w:rsidRPr="00D8347A" w:rsidRDefault="00C34427" w:rsidP="00C34427">
            <w:pPr>
              <w:snapToGrid w:val="0"/>
              <w:spacing w:line="360" w:lineRule="auto"/>
              <w:jc w:val="center"/>
              <w:rPr>
                <w:rFonts w:ascii="Book Antiqua" w:hAnsi="Book Antiqua"/>
                <w:b/>
                <w:color w:val="000000" w:themeColor="text1"/>
                <w:szCs w:val="24"/>
              </w:rPr>
            </w:pPr>
          </w:p>
        </w:tc>
        <w:tc>
          <w:tcPr>
            <w:tcW w:w="2410" w:type="dxa"/>
            <w:tcBorders>
              <w:top w:val="single" w:sz="8" w:space="0" w:color="auto"/>
              <w:bottom w:val="single" w:sz="8" w:space="0" w:color="auto"/>
            </w:tcBorders>
          </w:tcPr>
          <w:p w14:paraId="4CBB0103" w14:textId="33B5AB6D"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HR</w:t>
            </w:r>
            <w:r w:rsidRPr="00D8347A">
              <w:rPr>
                <w:rFonts w:ascii="Book Antiqua" w:hAnsi="Book Antiqua" w:hint="eastAsia"/>
                <w:b/>
                <w:color w:val="000000" w:themeColor="text1"/>
                <w:szCs w:val="24"/>
              </w:rPr>
              <w:t xml:space="preserve"> </w:t>
            </w:r>
            <w:r w:rsidRPr="00D8347A">
              <w:rPr>
                <w:rFonts w:ascii="Book Antiqua" w:hAnsi="Book Antiqua"/>
                <w:b/>
                <w:color w:val="000000" w:themeColor="text1"/>
                <w:szCs w:val="24"/>
              </w:rPr>
              <w:t>(95%CI)</w:t>
            </w:r>
          </w:p>
        </w:tc>
        <w:tc>
          <w:tcPr>
            <w:tcW w:w="1000" w:type="dxa"/>
            <w:gridSpan w:val="2"/>
            <w:tcBorders>
              <w:top w:val="single" w:sz="8" w:space="0" w:color="auto"/>
              <w:bottom w:val="single" w:sz="8" w:space="0" w:color="auto"/>
            </w:tcBorders>
          </w:tcPr>
          <w:p w14:paraId="3D22BDDC" w14:textId="77777777" w:rsidR="00C34427" w:rsidRPr="00D8347A" w:rsidRDefault="00C34427" w:rsidP="00C34427">
            <w:pPr>
              <w:snapToGrid w:val="0"/>
              <w:spacing w:line="360" w:lineRule="auto"/>
              <w:jc w:val="center"/>
              <w:rPr>
                <w:rFonts w:ascii="Book Antiqua" w:hAnsi="Book Antiqua"/>
                <w:b/>
                <w:color w:val="000000" w:themeColor="text1"/>
                <w:szCs w:val="24"/>
              </w:rPr>
            </w:pPr>
            <w:r w:rsidRPr="00D8347A">
              <w:rPr>
                <w:rFonts w:ascii="Book Antiqua" w:hAnsi="Book Antiqua"/>
                <w:b/>
                <w:i/>
                <w:color w:val="000000" w:themeColor="text1"/>
                <w:szCs w:val="24"/>
              </w:rPr>
              <w:t>P</w:t>
            </w:r>
            <w:r w:rsidRPr="00D8347A">
              <w:rPr>
                <w:rFonts w:ascii="Book Antiqua" w:hAnsi="Book Antiqua"/>
                <w:b/>
                <w:color w:val="000000" w:themeColor="text1"/>
                <w:szCs w:val="24"/>
              </w:rPr>
              <w:t xml:space="preserve"> value</w:t>
            </w:r>
          </w:p>
        </w:tc>
      </w:tr>
      <w:tr w:rsidR="00D8347A" w:rsidRPr="00D8347A" w14:paraId="039F35B4" w14:textId="77777777" w:rsidTr="00C34427">
        <w:trPr>
          <w:trHeight w:val="170"/>
        </w:trPr>
        <w:tc>
          <w:tcPr>
            <w:tcW w:w="2376" w:type="dxa"/>
            <w:tcBorders>
              <w:top w:val="single" w:sz="8" w:space="0" w:color="auto"/>
            </w:tcBorders>
          </w:tcPr>
          <w:p w14:paraId="713CB5A8" w14:textId="77777777"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Gender</w:t>
            </w:r>
          </w:p>
        </w:tc>
        <w:tc>
          <w:tcPr>
            <w:tcW w:w="1299" w:type="dxa"/>
            <w:tcBorders>
              <w:top w:val="single" w:sz="8" w:space="0" w:color="auto"/>
            </w:tcBorders>
          </w:tcPr>
          <w:p w14:paraId="4111D342"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Borders>
              <w:top w:val="single" w:sz="8" w:space="0" w:color="auto"/>
            </w:tcBorders>
          </w:tcPr>
          <w:p w14:paraId="63E27419"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0.682</w:t>
            </w:r>
          </w:p>
        </w:tc>
        <w:tc>
          <w:tcPr>
            <w:tcW w:w="2268" w:type="dxa"/>
            <w:tcBorders>
              <w:top w:val="single" w:sz="8" w:space="0" w:color="auto"/>
            </w:tcBorders>
          </w:tcPr>
          <w:p w14:paraId="018CDD3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Borders>
              <w:top w:val="single" w:sz="8" w:space="0" w:color="auto"/>
            </w:tcBorders>
          </w:tcPr>
          <w:p w14:paraId="140F63A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Borders>
              <w:top w:val="single" w:sz="8" w:space="0" w:color="auto"/>
            </w:tcBorders>
          </w:tcPr>
          <w:p w14:paraId="25845F1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Borders>
              <w:top w:val="single" w:sz="8" w:space="0" w:color="auto"/>
            </w:tcBorders>
          </w:tcPr>
          <w:p w14:paraId="6241538E"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0.965</w:t>
            </w:r>
          </w:p>
        </w:tc>
        <w:tc>
          <w:tcPr>
            <w:tcW w:w="2410" w:type="dxa"/>
            <w:tcBorders>
              <w:top w:val="single" w:sz="8" w:space="0" w:color="auto"/>
            </w:tcBorders>
          </w:tcPr>
          <w:p w14:paraId="7F2F4E6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Borders>
              <w:top w:val="single" w:sz="8" w:space="0" w:color="auto"/>
            </w:tcBorders>
          </w:tcPr>
          <w:p w14:paraId="54DED506"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637EBD87" w14:textId="77777777" w:rsidTr="00C34427">
        <w:trPr>
          <w:trHeight w:val="170"/>
        </w:trPr>
        <w:tc>
          <w:tcPr>
            <w:tcW w:w="2376" w:type="dxa"/>
          </w:tcPr>
          <w:p w14:paraId="0DDBEACC"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Male</w:t>
            </w:r>
          </w:p>
        </w:tc>
        <w:tc>
          <w:tcPr>
            <w:tcW w:w="1299" w:type="dxa"/>
          </w:tcPr>
          <w:p w14:paraId="48CB549F" w14:textId="45ACE4CC"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13 (18.8)</w:t>
            </w:r>
          </w:p>
        </w:tc>
        <w:tc>
          <w:tcPr>
            <w:tcW w:w="1395" w:type="dxa"/>
          </w:tcPr>
          <w:p w14:paraId="3B7A40A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5C0F789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589354C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7D94DC97" w14:textId="347A631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14 (20.3)</w:t>
            </w:r>
          </w:p>
        </w:tc>
        <w:tc>
          <w:tcPr>
            <w:tcW w:w="1309" w:type="dxa"/>
          </w:tcPr>
          <w:p w14:paraId="52DF80C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635BDF6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56966A74"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4A5AD1B9" w14:textId="77777777" w:rsidTr="00C34427">
        <w:trPr>
          <w:trHeight w:val="170"/>
        </w:trPr>
        <w:tc>
          <w:tcPr>
            <w:tcW w:w="2376" w:type="dxa"/>
          </w:tcPr>
          <w:p w14:paraId="1039D8A2"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Female</w:t>
            </w:r>
          </w:p>
        </w:tc>
        <w:tc>
          <w:tcPr>
            <w:tcW w:w="1299" w:type="dxa"/>
          </w:tcPr>
          <w:p w14:paraId="16388A9B" w14:textId="5EAD38D0"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10 (16.4)</w:t>
            </w:r>
          </w:p>
        </w:tc>
        <w:tc>
          <w:tcPr>
            <w:tcW w:w="1395" w:type="dxa"/>
          </w:tcPr>
          <w:p w14:paraId="122A284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76585966"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366A98F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0E182A76" w14:textId="4C2550E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10 (16.4)</w:t>
            </w:r>
          </w:p>
        </w:tc>
        <w:tc>
          <w:tcPr>
            <w:tcW w:w="1309" w:type="dxa"/>
          </w:tcPr>
          <w:p w14:paraId="5021A47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35B05562"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48C861C0"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3243E544" w14:textId="77777777" w:rsidTr="00C34427">
        <w:trPr>
          <w:trHeight w:val="170"/>
        </w:trPr>
        <w:tc>
          <w:tcPr>
            <w:tcW w:w="2376" w:type="dxa"/>
          </w:tcPr>
          <w:p w14:paraId="192C9148" w14:textId="34A377CE"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Age (yr)</w:t>
            </w:r>
          </w:p>
        </w:tc>
        <w:tc>
          <w:tcPr>
            <w:tcW w:w="1299" w:type="dxa"/>
          </w:tcPr>
          <w:p w14:paraId="5DCE404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4C851526"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0.039</w:t>
            </w:r>
          </w:p>
        </w:tc>
        <w:tc>
          <w:tcPr>
            <w:tcW w:w="2268" w:type="dxa"/>
          </w:tcPr>
          <w:p w14:paraId="28892A79" w14:textId="770407FB"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1.291 (0.680-2.453)</w:t>
            </w:r>
          </w:p>
        </w:tc>
        <w:tc>
          <w:tcPr>
            <w:tcW w:w="1076" w:type="dxa"/>
          </w:tcPr>
          <w:p w14:paraId="312F2B5D"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0.435</w:t>
            </w:r>
          </w:p>
        </w:tc>
        <w:tc>
          <w:tcPr>
            <w:tcW w:w="1442" w:type="dxa"/>
          </w:tcPr>
          <w:p w14:paraId="7415ECF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082FBEC8"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0.230</w:t>
            </w:r>
          </w:p>
        </w:tc>
        <w:tc>
          <w:tcPr>
            <w:tcW w:w="2410" w:type="dxa"/>
          </w:tcPr>
          <w:p w14:paraId="2AB6C16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4026F9A4"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738634AC" w14:textId="77777777" w:rsidTr="00C34427">
        <w:trPr>
          <w:trHeight w:val="170"/>
        </w:trPr>
        <w:tc>
          <w:tcPr>
            <w:tcW w:w="2376" w:type="dxa"/>
          </w:tcPr>
          <w:p w14:paraId="71BF2FA0"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&lt; 65</w:t>
            </w:r>
          </w:p>
        </w:tc>
        <w:tc>
          <w:tcPr>
            <w:tcW w:w="1299" w:type="dxa"/>
          </w:tcPr>
          <w:p w14:paraId="4E9309BB" w14:textId="05E8AACC"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19 (19.2)</w:t>
            </w:r>
          </w:p>
        </w:tc>
        <w:tc>
          <w:tcPr>
            <w:tcW w:w="1395" w:type="dxa"/>
          </w:tcPr>
          <w:p w14:paraId="79E9277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009C0CF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7DA97E8C"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4C6226F3" w14:textId="134A4022"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20 (20.2)</w:t>
            </w:r>
          </w:p>
        </w:tc>
        <w:tc>
          <w:tcPr>
            <w:tcW w:w="1309" w:type="dxa"/>
          </w:tcPr>
          <w:p w14:paraId="6C7D1D6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16DEE70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005261FF"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4E379D85" w14:textId="77777777" w:rsidTr="00C34427">
        <w:trPr>
          <w:trHeight w:val="170"/>
        </w:trPr>
        <w:tc>
          <w:tcPr>
            <w:tcW w:w="2376" w:type="dxa"/>
          </w:tcPr>
          <w:p w14:paraId="7E9F9DCC"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&gt; 65</w:t>
            </w:r>
          </w:p>
        </w:tc>
        <w:tc>
          <w:tcPr>
            <w:tcW w:w="1299" w:type="dxa"/>
          </w:tcPr>
          <w:p w14:paraId="4C759850" w14:textId="253D57AF"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4 (12.9)</w:t>
            </w:r>
          </w:p>
        </w:tc>
        <w:tc>
          <w:tcPr>
            <w:tcW w:w="1395" w:type="dxa"/>
          </w:tcPr>
          <w:p w14:paraId="566122F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6787E2E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6319A5F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1B51E12E" w14:textId="4D59DE4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4 (12.9)</w:t>
            </w:r>
          </w:p>
        </w:tc>
        <w:tc>
          <w:tcPr>
            <w:tcW w:w="1309" w:type="dxa"/>
          </w:tcPr>
          <w:p w14:paraId="2F386FC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2325563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6A68B6BF"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2E66DAF6" w14:textId="77777777" w:rsidTr="00C34427">
        <w:trPr>
          <w:trHeight w:val="170"/>
        </w:trPr>
        <w:tc>
          <w:tcPr>
            <w:tcW w:w="2376" w:type="dxa"/>
          </w:tcPr>
          <w:p w14:paraId="46A2D2E1" w14:textId="77777777"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CA19-9</w:t>
            </w:r>
          </w:p>
        </w:tc>
        <w:tc>
          <w:tcPr>
            <w:tcW w:w="1299" w:type="dxa"/>
          </w:tcPr>
          <w:p w14:paraId="6F80DA3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3D40D0C4"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0.287</w:t>
            </w:r>
          </w:p>
        </w:tc>
        <w:tc>
          <w:tcPr>
            <w:tcW w:w="2268" w:type="dxa"/>
          </w:tcPr>
          <w:p w14:paraId="7A95C60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5EDB81D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7454F87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7ACC0AB2"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0.301</w:t>
            </w:r>
          </w:p>
        </w:tc>
        <w:tc>
          <w:tcPr>
            <w:tcW w:w="2410" w:type="dxa"/>
          </w:tcPr>
          <w:p w14:paraId="00C3546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608A22D3"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65A2BC6F" w14:textId="77777777" w:rsidTr="00C34427">
        <w:trPr>
          <w:trHeight w:val="170"/>
        </w:trPr>
        <w:tc>
          <w:tcPr>
            <w:tcW w:w="2376" w:type="dxa"/>
          </w:tcPr>
          <w:p w14:paraId="3AEADA4C"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&lt; 200</w:t>
            </w:r>
          </w:p>
        </w:tc>
        <w:tc>
          <w:tcPr>
            <w:tcW w:w="1299" w:type="dxa"/>
          </w:tcPr>
          <w:p w14:paraId="5EC561A9" w14:textId="312C50B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13 (23.2)</w:t>
            </w:r>
          </w:p>
        </w:tc>
        <w:tc>
          <w:tcPr>
            <w:tcW w:w="1395" w:type="dxa"/>
          </w:tcPr>
          <w:p w14:paraId="5540783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2551D94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50099B8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01A67FB0" w14:textId="28D2CB71"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14 (25)</w:t>
            </w:r>
          </w:p>
        </w:tc>
        <w:tc>
          <w:tcPr>
            <w:tcW w:w="1309" w:type="dxa"/>
          </w:tcPr>
          <w:p w14:paraId="6B7D3E0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3EC284FD"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4774C47D"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4743DB41" w14:textId="77777777" w:rsidTr="00C34427">
        <w:trPr>
          <w:trHeight w:val="170"/>
        </w:trPr>
        <w:tc>
          <w:tcPr>
            <w:tcW w:w="2376" w:type="dxa"/>
          </w:tcPr>
          <w:p w14:paraId="2F23E40A" w14:textId="4E49D404"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&gt; 200</w:t>
            </w:r>
          </w:p>
        </w:tc>
        <w:tc>
          <w:tcPr>
            <w:tcW w:w="1299" w:type="dxa"/>
          </w:tcPr>
          <w:p w14:paraId="0EF014D3" w14:textId="7BB9173E"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10 (13.5)</w:t>
            </w:r>
          </w:p>
        </w:tc>
        <w:tc>
          <w:tcPr>
            <w:tcW w:w="1395" w:type="dxa"/>
          </w:tcPr>
          <w:p w14:paraId="2B5B972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73C37FD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2E0C944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28EFCDAD" w14:textId="032AE65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10 (13.5)</w:t>
            </w:r>
          </w:p>
        </w:tc>
        <w:tc>
          <w:tcPr>
            <w:tcW w:w="1309" w:type="dxa"/>
          </w:tcPr>
          <w:p w14:paraId="12B2402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5B5353D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26C3F968"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1056C6AD" w14:textId="77777777" w:rsidTr="00C34427">
        <w:trPr>
          <w:trHeight w:val="170"/>
        </w:trPr>
        <w:tc>
          <w:tcPr>
            <w:tcW w:w="2376" w:type="dxa"/>
          </w:tcPr>
          <w:p w14:paraId="113F299A" w14:textId="7E37E86F"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ALB</w:t>
            </w:r>
            <w:r w:rsidRPr="00D8347A">
              <w:rPr>
                <w:rFonts w:ascii="Book Antiqua" w:hAnsi="Book Antiqua" w:cs="Times New Roman" w:hint="eastAsia"/>
                <w:color w:val="000000" w:themeColor="text1"/>
                <w:szCs w:val="24"/>
              </w:rPr>
              <w:t xml:space="preserve"> </w:t>
            </w:r>
            <w:r w:rsidRPr="00D8347A">
              <w:rPr>
                <w:rFonts w:ascii="Book Antiqua" w:hAnsi="Book Antiqua" w:cs="Times New Roman"/>
                <w:color w:val="000000" w:themeColor="text1"/>
                <w:szCs w:val="24"/>
              </w:rPr>
              <w:t>(g/L)</w:t>
            </w:r>
          </w:p>
        </w:tc>
        <w:tc>
          <w:tcPr>
            <w:tcW w:w="1299" w:type="dxa"/>
          </w:tcPr>
          <w:p w14:paraId="3F2BBC62"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0BE6C15D"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0.005</w:t>
            </w:r>
          </w:p>
        </w:tc>
        <w:tc>
          <w:tcPr>
            <w:tcW w:w="2268" w:type="dxa"/>
          </w:tcPr>
          <w:p w14:paraId="2E94C462" w14:textId="22B14044"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0.669 (0.413-1.085)</w:t>
            </w:r>
          </w:p>
        </w:tc>
        <w:tc>
          <w:tcPr>
            <w:tcW w:w="1076" w:type="dxa"/>
          </w:tcPr>
          <w:p w14:paraId="1C3EB4E7"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0.103</w:t>
            </w:r>
          </w:p>
        </w:tc>
        <w:tc>
          <w:tcPr>
            <w:tcW w:w="1442" w:type="dxa"/>
          </w:tcPr>
          <w:p w14:paraId="45E7901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5F8E7FB1"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0.009</w:t>
            </w:r>
          </w:p>
        </w:tc>
        <w:tc>
          <w:tcPr>
            <w:tcW w:w="2410" w:type="dxa"/>
          </w:tcPr>
          <w:p w14:paraId="78C586E2" w14:textId="36F48D5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0.760 (0.492-1.173)</w:t>
            </w:r>
          </w:p>
        </w:tc>
        <w:tc>
          <w:tcPr>
            <w:tcW w:w="1000" w:type="dxa"/>
            <w:gridSpan w:val="2"/>
          </w:tcPr>
          <w:p w14:paraId="4CD48749"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0.215</w:t>
            </w:r>
          </w:p>
        </w:tc>
      </w:tr>
      <w:tr w:rsidR="00D8347A" w:rsidRPr="00D8347A" w14:paraId="613C4121" w14:textId="77777777" w:rsidTr="00C34427">
        <w:trPr>
          <w:trHeight w:val="170"/>
        </w:trPr>
        <w:tc>
          <w:tcPr>
            <w:tcW w:w="2376" w:type="dxa"/>
          </w:tcPr>
          <w:p w14:paraId="6C109570"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&lt; 35</w:t>
            </w:r>
          </w:p>
        </w:tc>
        <w:tc>
          <w:tcPr>
            <w:tcW w:w="1299" w:type="dxa"/>
          </w:tcPr>
          <w:p w14:paraId="5341EB8A" w14:textId="0813D4E2"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 (7.1)</w:t>
            </w:r>
          </w:p>
        </w:tc>
        <w:tc>
          <w:tcPr>
            <w:tcW w:w="1395" w:type="dxa"/>
          </w:tcPr>
          <w:p w14:paraId="22F5DEB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4D6E7E5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22F23B6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75878464" w14:textId="6F25F546"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w:t>
            </w:r>
            <w:r w:rsidRPr="00D8347A">
              <w:rPr>
                <w:rFonts w:ascii="Book Antiqua" w:hAnsi="Book Antiqua" w:hint="eastAsia"/>
                <w:color w:val="000000" w:themeColor="text1"/>
                <w:szCs w:val="24"/>
              </w:rPr>
              <w:t xml:space="preserve"> </w:t>
            </w:r>
            <w:r w:rsidRPr="00D8347A">
              <w:rPr>
                <w:rFonts w:ascii="Book Antiqua" w:hAnsi="Book Antiqua"/>
                <w:color w:val="000000" w:themeColor="text1"/>
                <w:szCs w:val="24"/>
              </w:rPr>
              <w:t>(7.1)</w:t>
            </w:r>
          </w:p>
        </w:tc>
        <w:tc>
          <w:tcPr>
            <w:tcW w:w="1309" w:type="dxa"/>
          </w:tcPr>
          <w:p w14:paraId="6AEEE5D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69F35592"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3726A95E"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51D61281" w14:textId="77777777" w:rsidTr="00C34427">
        <w:trPr>
          <w:trHeight w:val="170"/>
        </w:trPr>
        <w:tc>
          <w:tcPr>
            <w:tcW w:w="2376" w:type="dxa"/>
          </w:tcPr>
          <w:p w14:paraId="5F9B81DA"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&gt; 35</w:t>
            </w:r>
          </w:p>
        </w:tc>
        <w:tc>
          <w:tcPr>
            <w:tcW w:w="1299" w:type="dxa"/>
          </w:tcPr>
          <w:p w14:paraId="6BD1737E" w14:textId="0DFF058B"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21 (23.9)</w:t>
            </w:r>
          </w:p>
        </w:tc>
        <w:tc>
          <w:tcPr>
            <w:tcW w:w="1395" w:type="dxa"/>
          </w:tcPr>
          <w:p w14:paraId="5D4886C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42688B8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3FBE0CE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45AF88BD" w14:textId="600CE850"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20</w:t>
            </w:r>
            <w:r w:rsidRPr="00D8347A">
              <w:rPr>
                <w:rFonts w:ascii="Book Antiqua" w:hAnsi="Book Antiqua" w:hint="eastAsia"/>
                <w:color w:val="000000" w:themeColor="text1"/>
                <w:szCs w:val="24"/>
              </w:rPr>
              <w:t xml:space="preserve"> </w:t>
            </w:r>
            <w:r w:rsidRPr="00D8347A">
              <w:rPr>
                <w:rFonts w:ascii="Book Antiqua" w:hAnsi="Book Antiqua"/>
                <w:color w:val="000000" w:themeColor="text1"/>
                <w:szCs w:val="24"/>
              </w:rPr>
              <w:t>(22.7)</w:t>
            </w:r>
          </w:p>
        </w:tc>
        <w:tc>
          <w:tcPr>
            <w:tcW w:w="1309" w:type="dxa"/>
          </w:tcPr>
          <w:p w14:paraId="7A1DA67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5E88A522"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3B33EB49"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4F1829B1" w14:textId="77777777" w:rsidTr="00C34427">
        <w:trPr>
          <w:trHeight w:val="170"/>
        </w:trPr>
        <w:tc>
          <w:tcPr>
            <w:tcW w:w="2376" w:type="dxa"/>
          </w:tcPr>
          <w:p w14:paraId="4C697F26" w14:textId="2896F742" w:rsidR="00C34427" w:rsidRPr="00D8347A" w:rsidRDefault="00C34427"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lastRenderedPageBreak/>
              <w:t>Surgical methods</w:t>
            </w:r>
          </w:p>
        </w:tc>
        <w:tc>
          <w:tcPr>
            <w:tcW w:w="1299" w:type="dxa"/>
          </w:tcPr>
          <w:p w14:paraId="063FBDA2"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565AA7BF" w14:textId="3AAE9ED3"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0.847</w:t>
            </w:r>
          </w:p>
        </w:tc>
        <w:tc>
          <w:tcPr>
            <w:tcW w:w="2268" w:type="dxa"/>
          </w:tcPr>
          <w:p w14:paraId="6EE2378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777A355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139C152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65E3251E" w14:textId="580FDE0A"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0.684</w:t>
            </w:r>
          </w:p>
        </w:tc>
        <w:tc>
          <w:tcPr>
            <w:tcW w:w="2410" w:type="dxa"/>
          </w:tcPr>
          <w:p w14:paraId="5613EE7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55AFA9F6"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4F8588B4" w14:textId="77777777" w:rsidTr="00C34427">
        <w:trPr>
          <w:trHeight w:val="170"/>
        </w:trPr>
        <w:tc>
          <w:tcPr>
            <w:tcW w:w="2376" w:type="dxa"/>
          </w:tcPr>
          <w:p w14:paraId="32CC66B7" w14:textId="7A4DF827" w:rsidR="00C34427" w:rsidRPr="00D8347A" w:rsidRDefault="00C34427" w:rsidP="00C34427">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Left-sided hepatectomy</w:t>
            </w:r>
          </w:p>
        </w:tc>
        <w:tc>
          <w:tcPr>
            <w:tcW w:w="1299" w:type="dxa"/>
          </w:tcPr>
          <w:p w14:paraId="668D5BCF" w14:textId="52E09A6C"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13 (15.1)</w:t>
            </w:r>
          </w:p>
        </w:tc>
        <w:tc>
          <w:tcPr>
            <w:tcW w:w="1395" w:type="dxa"/>
          </w:tcPr>
          <w:p w14:paraId="5808128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48BBA85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6235457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01CD5F91" w14:textId="2D888866"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13 (15.1)</w:t>
            </w:r>
          </w:p>
        </w:tc>
        <w:tc>
          <w:tcPr>
            <w:tcW w:w="1309" w:type="dxa"/>
          </w:tcPr>
          <w:p w14:paraId="3ED7F3B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7DACF27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6EDDD6C7"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107ECC7B" w14:textId="77777777" w:rsidTr="00C34427">
        <w:trPr>
          <w:trHeight w:val="170"/>
        </w:trPr>
        <w:tc>
          <w:tcPr>
            <w:tcW w:w="2376" w:type="dxa"/>
          </w:tcPr>
          <w:p w14:paraId="611574A6" w14:textId="683B0152" w:rsidR="00C34427" w:rsidRPr="00D8347A" w:rsidRDefault="00C34427" w:rsidP="00C34427">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Right-sided hepatectomy</w:t>
            </w:r>
          </w:p>
        </w:tc>
        <w:tc>
          <w:tcPr>
            <w:tcW w:w="1299" w:type="dxa"/>
          </w:tcPr>
          <w:p w14:paraId="0F28F214" w14:textId="27AFDD52"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10 (17.2)</w:t>
            </w:r>
          </w:p>
        </w:tc>
        <w:tc>
          <w:tcPr>
            <w:tcW w:w="1395" w:type="dxa"/>
          </w:tcPr>
          <w:p w14:paraId="30DBA0B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74B14FD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5150D042"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05C20E1E" w14:textId="263C42CC"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11 (19.0)</w:t>
            </w:r>
          </w:p>
        </w:tc>
        <w:tc>
          <w:tcPr>
            <w:tcW w:w="1309" w:type="dxa"/>
          </w:tcPr>
          <w:p w14:paraId="00A446B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393A1F6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05D326A9"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66F86CCD" w14:textId="77777777" w:rsidTr="00C34427">
        <w:trPr>
          <w:trHeight w:val="170"/>
        </w:trPr>
        <w:tc>
          <w:tcPr>
            <w:tcW w:w="2376" w:type="dxa"/>
          </w:tcPr>
          <w:p w14:paraId="1C90C78A" w14:textId="77777777"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Resection margin</w:t>
            </w:r>
          </w:p>
        </w:tc>
        <w:tc>
          <w:tcPr>
            <w:tcW w:w="1299" w:type="dxa"/>
          </w:tcPr>
          <w:p w14:paraId="7943C97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38945C8E" w14:textId="45F54F8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s="Times New Roman"/>
                <w:color w:val="000000" w:themeColor="text1"/>
                <w:szCs w:val="24"/>
              </w:rPr>
              <w:t xml:space="preserve">&lt; </w:t>
            </w:r>
            <w:r w:rsidRPr="00D8347A">
              <w:rPr>
                <w:rFonts w:ascii="Book Antiqua" w:hAnsi="Book Antiqua"/>
                <w:color w:val="000000" w:themeColor="text1"/>
                <w:szCs w:val="24"/>
              </w:rPr>
              <w:t>0.001</w:t>
            </w:r>
          </w:p>
        </w:tc>
        <w:tc>
          <w:tcPr>
            <w:tcW w:w="2268" w:type="dxa"/>
          </w:tcPr>
          <w:p w14:paraId="2EAF7F57" w14:textId="6EF8E69A"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6.255 (3.485-11.229)</w:t>
            </w:r>
          </w:p>
        </w:tc>
        <w:tc>
          <w:tcPr>
            <w:tcW w:w="1076" w:type="dxa"/>
          </w:tcPr>
          <w:p w14:paraId="1DB4F896" w14:textId="31F6C035"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&lt; 0.001</w:t>
            </w:r>
          </w:p>
        </w:tc>
        <w:tc>
          <w:tcPr>
            <w:tcW w:w="1442" w:type="dxa"/>
          </w:tcPr>
          <w:p w14:paraId="26E4409C"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1D8F7651" w14:textId="17E739A5"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s="Times New Roman"/>
                <w:color w:val="000000" w:themeColor="text1"/>
                <w:szCs w:val="24"/>
              </w:rPr>
              <w:t xml:space="preserve">&lt; </w:t>
            </w:r>
            <w:r w:rsidRPr="00D8347A">
              <w:rPr>
                <w:rFonts w:ascii="Book Antiqua" w:hAnsi="Book Antiqua"/>
                <w:color w:val="000000" w:themeColor="text1"/>
                <w:szCs w:val="24"/>
              </w:rPr>
              <w:t>0.001</w:t>
            </w:r>
          </w:p>
        </w:tc>
        <w:tc>
          <w:tcPr>
            <w:tcW w:w="2410" w:type="dxa"/>
          </w:tcPr>
          <w:p w14:paraId="23BACC82" w14:textId="2A3D976F"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6.776 (3.988-11.479)</w:t>
            </w:r>
          </w:p>
        </w:tc>
        <w:tc>
          <w:tcPr>
            <w:tcW w:w="1000" w:type="dxa"/>
            <w:gridSpan w:val="2"/>
          </w:tcPr>
          <w:p w14:paraId="50444ADA" w14:textId="6238706B"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&lt; 0.001</w:t>
            </w:r>
          </w:p>
        </w:tc>
      </w:tr>
      <w:tr w:rsidR="00D8347A" w:rsidRPr="00D8347A" w14:paraId="737D883A" w14:textId="77777777" w:rsidTr="00C34427">
        <w:trPr>
          <w:trHeight w:val="170"/>
        </w:trPr>
        <w:tc>
          <w:tcPr>
            <w:tcW w:w="2376" w:type="dxa"/>
          </w:tcPr>
          <w:p w14:paraId="6372EBFB"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Positive</w:t>
            </w:r>
          </w:p>
        </w:tc>
        <w:tc>
          <w:tcPr>
            <w:tcW w:w="1299" w:type="dxa"/>
          </w:tcPr>
          <w:p w14:paraId="4AD3F185"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w:t>
            </w:r>
          </w:p>
        </w:tc>
        <w:tc>
          <w:tcPr>
            <w:tcW w:w="1395" w:type="dxa"/>
          </w:tcPr>
          <w:p w14:paraId="3FE5666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5E95D37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34DE1422"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7D536B38"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w:t>
            </w:r>
          </w:p>
        </w:tc>
        <w:tc>
          <w:tcPr>
            <w:tcW w:w="1309" w:type="dxa"/>
          </w:tcPr>
          <w:p w14:paraId="0445478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70D57CAD"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491CDE00"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356258C2" w14:textId="77777777" w:rsidTr="00C34427">
        <w:trPr>
          <w:trHeight w:val="170"/>
        </w:trPr>
        <w:tc>
          <w:tcPr>
            <w:tcW w:w="2376" w:type="dxa"/>
          </w:tcPr>
          <w:p w14:paraId="31E01E4B"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Negative</w:t>
            </w:r>
          </w:p>
        </w:tc>
        <w:tc>
          <w:tcPr>
            <w:tcW w:w="1299" w:type="dxa"/>
          </w:tcPr>
          <w:p w14:paraId="7DF6FB95" w14:textId="301C0BF6"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23 (23.7)</w:t>
            </w:r>
          </w:p>
        </w:tc>
        <w:tc>
          <w:tcPr>
            <w:tcW w:w="1395" w:type="dxa"/>
          </w:tcPr>
          <w:p w14:paraId="071E894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39843B7C"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20EAD8B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566FD0A6" w14:textId="0BE7E584"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24 (24.7)</w:t>
            </w:r>
          </w:p>
        </w:tc>
        <w:tc>
          <w:tcPr>
            <w:tcW w:w="1309" w:type="dxa"/>
          </w:tcPr>
          <w:p w14:paraId="1AA44B0C"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2BDFBD9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41780B9D"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54A5B1C9" w14:textId="77777777" w:rsidTr="00C34427">
        <w:trPr>
          <w:trHeight w:val="170"/>
        </w:trPr>
        <w:tc>
          <w:tcPr>
            <w:tcW w:w="2376" w:type="dxa"/>
          </w:tcPr>
          <w:p w14:paraId="18F3D256" w14:textId="77777777"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Histologic grade</w:t>
            </w:r>
          </w:p>
        </w:tc>
        <w:tc>
          <w:tcPr>
            <w:tcW w:w="1299" w:type="dxa"/>
          </w:tcPr>
          <w:p w14:paraId="5CD8E822"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084E57B7"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0.023</w:t>
            </w:r>
          </w:p>
        </w:tc>
        <w:tc>
          <w:tcPr>
            <w:tcW w:w="2268" w:type="dxa"/>
          </w:tcPr>
          <w:p w14:paraId="4087C885" w14:textId="7CB02625"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1.594 (0.994-2.554)</w:t>
            </w:r>
          </w:p>
        </w:tc>
        <w:tc>
          <w:tcPr>
            <w:tcW w:w="1076" w:type="dxa"/>
          </w:tcPr>
          <w:p w14:paraId="34246345"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0.053</w:t>
            </w:r>
          </w:p>
        </w:tc>
        <w:tc>
          <w:tcPr>
            <w:tcW w:w="1442" w:type="dxa"/>
          </w:tcPr>
          <w:p w14:paraId="0BC6FF1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6C34C994"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0.026</w:t>
            </w:r>
          </w:p>
        </w:tc>
        <w:tc>
          <w:tcPr>
            <w:tcW w:w="2410" w:type="dxa"/>
          </w:tcPr>
          <w:p w14:paraId="402623C2" w14:textId="5DB385C0"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1.294 (0.830-2.017)</w:t>
            </w:r>
          </w:p>
        </w:tc>
        <w:tc>
          <w:tcPr>
            <w:tcW w:w="1000" w:type="dxa"/>
            <w:gridSpan w:val="2"/>
          </w:tcPr>
          <w:p w14:paraId="1236A006"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0.256</w:t>
            </w:r>
          </w:p>
        </w:tc>
      </w:tr>
      <w:tr w:rsidR="00D8347A" w:rsidRPr="00D8347A" w14:paraId="790E2938" w14:textId="77777777" w:rsidTr="00C34427">
        <w:trPr>
          <w:trHeight w:val="170"/>
        </w:trPr>
        <w:tc>
          <w:tcPr>
            <w:tcW w:w="2376" w:type="dxa"/>
          </w:tcPr>
          <w:p w14:paraId="73A26148"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Well/moderate</w:t>
            </w:r>
          </w:p>
        </w:tc>
        <w:tc>
          <w:tcPr>
            <w:tcW w:w="1299" w:type="dxa"/>
          </w:tcPr>
          <w:p w14:paraId="377AEB43" w14:textId="507A8D1B"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20 (21.5)</w:t>
            </w:r>
          </w:p>
        </w:tc>
        <w:tc>
          <w:tcPr>
            <w:tcW w:w="1395" w:type="dxa"/>
          </w:tcPr>
          <w:p w14:paraId="01A0369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7A5B231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155EC45D"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6422DF37" w14:textId="0BFEE61A"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21 (22.6)</w:t>
            </w:r>
          </w:p>
        </w:tc>
        <w:tc>
          <w:tcPr>
            <w:tcW w:w="1309" w:type="dxa"/>
          </w:tcPr>
          <w:p w14:paraId="28DA238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53912CF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0376A114"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712A8864" w14:textId="77777777" w:rsidTr="00C34427">
        <w:trPr>
          <w:trHeight w:val="170"/>
        </w:trPr>
        <w:tc>
          <w:tcPr>
            <w:tcW w:w="2376" w:type="dxa"/>
          </w:tcPr>
          <w:p w14:paraId="2F5048F3"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aps/>
                <w:color w:val="000000" w:themeColor="text1"/>
                <w:szCs w:val="24"/>
              </w:rPr>
              <w:t>p</w:t>
            </w:r>
            <w:r w:rsidRPr="00D8347A">
              <w:rPr>
                <w:rFonts w:ascii="Book Antiqua" w:hAnsi="Book Antiqua" w:cs="Times New Roman"/>
                <w:color w:val="000000" w:themeColor="text1"/>
                <w:szCs w:val="24"/>
              </w:rPr>
              <w:t>oor</w:t>
            </w:r>
          </w:p>
        </w:tc>
        <w:tc>
          <w:tcPr>
            <w:tcW w:w="1299" w:type="dxa"/>
          </w:tcPr>
          <w:p w14:paraId="360B52A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6B6E388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7E7BF39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743D435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2A31826D" w14:textId="1D5BAA8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 (8.1)</w:t>
            </w:r>
          </w:p>
        </w:tc>
        <w:tc>
          <w:tcPr>
            <w:tcW w:w="1309" w:type="dxa"/>
          </w:tcPr>
          <w:p w14:paraId="48655CB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73A2155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2C19B466"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25FBB156" w14:textId="77777777" w:rsidTr="00C34427">
        <w:trPr>
          <w:trHeight w:val="170"/>
        </w:trPr>
        <w:tc>
          <w:tcPr>
            <w:tcW w:w="2376" w:type="dxa"/>
          </w:tcPr>
          <w:p w14:paraId="07BF4E48" w14:textId="77777777"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Perineural invasion</w:t>
            </w:r>
          </w:p>
        </w:tc>
        <w:tc>
          <w:tcPr>
            <w:tcW w:w="1299" w:type="dxa"/>
          </w:tcPr>
          <w:p w14:paraId="512ACDA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721FC9DE"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0.211</w:t>
            </w:r>
          </w:p>
        </w:tc>
        <w:tc>
          <w:tcPr>
            <w:tcW w:w="2268" w:type="dxa"/>
          </w:tcPr>
          <w:p w14:paraId="489039D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6006DD9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3DDA5B5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7CEF96E9"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0.417</w:t>
            </w:r>
          </w:p>
        </w:tc>
        <w:tc>
          <w:tcPr>
            <w:tcW w:w="2410" w:type="dxa"/>
          </w:tcPr>
          <w:p w14:paraId="0E7D6C3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7CAD78AE"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0BAD7891" w14:textId="77777777" w:rsidTr="00C34427">
        <w:trPr>
          <w:trHeight w:val="170"/>
        </w:trPr>
        <w:tc>
          <w:tcPr>
            <w:tcW w:w="2376" w:type="dxa"/>
          </w:tcPr>
          <w:p w14:paraId="43CEE91D"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Present</w:t>
            </w:r>
          </w:p>
        </w:tc>
        <w:tc>
          <w:tcPr>
            <w:tcW w:w="1299" w:type="dxa"/>
          </w:tcPr>
          <w:p w14:paraId="73D1D234" w14:textId="55CCDD0A"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14 (22.6)</w:t>
            </w:r>
          </w:p>
        </w:tc>
        <w:tc>
          <w:tcPr>
            <w:tcW w:w="1395" w:type="dxa"/>
          </w:tcPr>
          <w:p w14:paraId="5379F87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093DFCD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2A1AB25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73C72089" w14:textId="6AA61BD0"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15 (24.2)</w:t>
            </w:r>
          </w:p>
        </w:tc>
        <w:tc>
          <w:tcPr>
            <w:tcW w:w="1309" w:type="dxa"/>
          </w:tcPr>
          <w:p w14:paraId="39381D5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38CA1F92"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3D29E7C6"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58DB77D1" w14:textId="77777777" w:rsidTr="00C34427">
        <w:trPr>
          <w:trHeight w:val="170"/>
        </w:trPr>
        <w:tc>
          <w:tcPr>
            <w:tcW w:w="2376" w:type="dxa"/>
          </w:tcPr>
          <w:p w14:paraId="18F6F9CB"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Absent</w:t>
            </w:r>
          </w:p>
        </w:tc>
        <w:tc>
          <w:tcPr>
            <w:tcW w:w="1299" w:type="dxa"/>
          </w:tcPr>
          <w:p w14:paraId="55D98D2D" w14:textId="119A9194"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9 (13.2)</w:t>
            </w:r>
          </w:p>
        </w:tc>
        <w:tc>
          <w:tcPr>
            <w:tcW w:w="1395" w:type="dxa"/>
          </w:tcPr>
          <w:p w14:paraId="1609EC8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15C420E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202F35A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42D57892" w14:textId="078575D5"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9 (13.2)</w:t>
            </w:r>
          </w:p>
        </w:tc>
        <w:tc>
          <w:tcPr>
            <w:tcW w:w="1309" w:type="dxa"/>
          </w:tcPr>
          <w:p w14:paraId="127F434C"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37456E5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7DA5B346"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57209F1B" w14:textId="77777777" w:rsidTr="00C34427">
        <w:trPr>
          <w:trHeight w:val="170"/>
        </w:trPr>
        <w:tc>
          <w:tcPr>
            <w:tcW w:w="2376" w:type="dxa"/>
          </w:tcPr>
          <w:p w14:paraId="769082A3" w14:textId="77777777"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T stage</w:t>
            </w:r>
          </w:p>
        </w:tc>
        <w:tc>
          <w:tcPr>
            <w:tcW w:w="1299" w:type="dxa"/>
          </w:tcPr>
          <w:p w14:paraId="20F08EC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47A1D03E"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0.004</w:t>
            </w:r>
          </w:p>
        </w:tc>
        <w:tc>
          <w:tcPr>
            <w:tcW w:w="2268" w:type="dxa"/>
          </w:tcPr>
          <w:p w14:paraId="25BEA89A" w14:textId="077459C5"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1.582 (0.390-6.415)</w:t>
            </w:r>
          </w:p>
        </w:tc>
        <w:tc>
          <w:tcPr>
            <w:tcW w:w="1076" w:type="dxa"/>
          </w:tcPr>
          <w:p w14:paraId="1E56D9C3"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0.521</w:t>
            </w:r>
          </w:p>
        </w:tc>
        <w:tc>
          <w:tcPr>
            <w:tcW w:w="1442" w:type="dxa"/>
          </w:tcPr>
          <w:p w14:paraId="0EA93996"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0D12E4B2"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0.001</w:t>
            </w:r>
          </w:p>
        </w:tc>
        <w:tc>
          <w:tcPr>
            <w:tcW w:w="2410" w:type="dxa"/>
          </w:tcPr>
          <w:p w14:paraId="28DC32CB" w14:textId="15A49B9B"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2.399 (0.734-7.836)</w:t>
            </w:r>
          </w:p>
        </w:tc>
        <w:tc>
          <w:tcPr>
            <w:tcW w:w="1000" w:type="dxa"/>
            <w:gridSpan w:val="2"/>
          </w:tcPr>
          <w:p w14:paraId="22955D14"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0.147</w:t>
            </w:r>
          </w:p>
        </w:tc>
      </w:tr>
      <w:tr w:rsidR="00D8347A" w:rsidRPr="00D8347A" w14:paraId="6F3FDD8F" w14:textId="77777777" w:rsidTr="00C34427">
        <w:trPr>
          <w:trHeight w:val="170"/>
        </w:trPr>
        <w:tc>
          <w:tcPr>
            <w:tcW w:w="2376" w:type="dxa"/>
          </w:tcPr>
          <w:p w14:paraId="1984BCA8"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T 1,2</w:t>
            </w:r>
          </w:p>
        </w:tc>
        <w:tc>
          <w:tcPr>
            <w:tcW w:w="1299" w:type="dxa"/>
          </w:tcPr>
          <w:p w14:paraId="14463773" w14:textId="42C46FDE"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22 (22)</w:t>
            </w:r>
          </w:p>
        </w:tc>
        <w:tc>
          <w:tcPr>
            <w:tcW w:w="1395" w:type="dxa"/>
          </w:tcPr>
          <w:p w14:paraId="64C9F60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32EFDCF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36FD67B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37B0C9B3" w14:textId="10F6231C"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21 (21)</w:t>
            </w:r>
          </w:p>
        </w:tc>
        <w:tc>
          <w:tcPr>
            <w:tcW w:w="1309" w:type="dxa"/>
          </w:tcPr>
          <w:p w14:paraId="1436977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0D5E90D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7FE780A9"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1EE99099" w14:textId="77777777" w:rsidTr="00C34427">
        <w:trPr>
          <w:trHeight w:val="170"/>
        </w:trPr>
        <w:tc>
          <w:tcPr>
            <w:tcW w:w="2376" w:type="dxa"/>
          </w:tcPr>
          <w:p w14:paraId="0023B50F"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T3,4</w:t>
            </w:r>
          </w:p>
        </w:tc>
        <w:tc>
          <w:tcPr>
            <w:tcW w:w="1299" w:type="dxa"/>
          </w:tcPr>
          <w:p w14:paraId="74E5A888" w14:textId="16D316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 (6.7)</w:t>
            </w:r>
          </w:p>
        </w:tc>
        <w:tc>
          <w:tcPr>
            <w:tcW w:w="1395" w:type="dxa"/>
          </w:tcPr>
          <w:p w14:paraId="297F706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1908F9F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086A2F9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3AC00091" w14:textId="2A4CE0B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 (6.7)</w:t>
            </w:r>
          </w:p>
        </w:tc>
        <w:tc>
          <w:tcPr>
            <w:tcW w:w="1309" w:type="dxa"/>
          </w:tcPr>
          <w:p w14:paraId="72E299E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7A37544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37AA64CB"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16D90332" w14:textId="77777777" w:rsidTr="00C34427">
        <w:trPr>
          <w:trHeight w:val="170"/>
        </w:trPr>
        <w:tc>
          <w:tcPr>
            <w:tcW w:w="2376" w:type="dxa"/>
          </w:tcPr>
          <w:p w14:paraId="015CF0B0" w14:textId="77777777"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N stage</w:t>
            </w:r>
          </w:p>
        </w:tc>
        <w:tc>
          <w:tcPr>
            <w:tcW w:w="1299" w:type="dxa"/>
          </w:tcPr>
          <w:p w14:paraId="658A3EC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0396D334" w14:textId="7FF71D2A"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s="Times New Roman"/>
                <w:color w:val="000000" w:themeColor="text1"/>
                <w:szCs w:val="24"/>
              </w:rPr>
              <w:t xml:space="preserve">&lt; </w:t>
            </w:r>
            <w:r w:rsidRPr="00D8347A">
              <w:rPr>
                <w:rFonts w:ascii="Book Antiqua" w:hAnsi="Book Antiqua"/>
                <w:color w:val="000000" w:themeColor="text1"/>
                <w:szCs w:val="24"/>
              </w:rPr>
              <w:t>0.001</w:t>
            </w:r>
          </w:p>
        </w:tc>
        <w:tc>
          <w:tcPr>
            <w:tcW w:w="2268" w:type="dxa"/>
          </w:tcPr>
          <w:p w14:paraId="4C312358" w14:textId="45CDB720"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2.902 (1.132-7.439)</w:t>
            </w:r>
          </w:p>
        </w:tc>
        <w:tc>
          <w:tcPr>
            <w:tcW w:w="1076" w:type="dxa"/>
          </w:tcPr>
          <w:p w14:paraId="1425BC51"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0.027</w:t>
            </w:r>
          </w:p>
        </w:tc>
        <w:tc>
          <w:tcPr>
            <w:tcW w:w="1442" w:type="dxa"/>
          </w:tcPr>
          <w:p w14:paraId="13C1F0F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1245EB7B" w14:textId="4626CC9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s="Times New Roman"/>
                <w:color w:val="000000" w:themeColor="text1"/>
                <w:szCs w:val="24"/>
              </w:rPr>
              <w:t xml:space="preserve">&lt; </w:t>
            </w:r>
            <w:r w:rsidRPr="00D8347A">
              <w:rPr>
                <w:rFonts w:ascii="Book Antiqua" w:hAnsi="Book Antiqua"/>
                <w:color w:val="000000" w:themeColor="text1"/>
                <w:szCs w:val="24"/>
              </w:rPr>
              <w:t>0.001</w:t>
            </w:r>
          </w:p>
        </w:tc>
        <w:tc>
          <w:tcPr>
            <w:tcW w:w="2410" w:type="dxa"/>
          </w:tcPr>
          <w:p w14:paraId="1F67868E" w14:textId="5983B244"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2.827 (1.243-6.429)</w:t>
            </w:r>
          </w:p>
        </w:tc>
        <w:tc>
          <w:tcPr>
            <w:tcW w:w="1000" w:type="dxa"/>
            <w:gridSpan w:val="2"/>
          </w:tcPr>
          <w:p w14:paraId="61A1CA41"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0.013</w:t>
            </w:r>
          </w:p>
        </w:tc>
      </w:tr>
      <w:tr w:rsidR="00D8347A" w:rsidRPr="00D8347A" w14:paraId="7D9144C9" w14:textId="77777777" w:rsidTr="00C34427">
        <w:trPr>
          <w:trHeight w:val="170"/>
        </w:trPr>
        <w:tc>
          <w:tcPr>
            <w:tcW w:w="2376" w:type="dxa"/>
          </w:tcPr>
          <w:p w14:paraId="1E5C5801"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lastRenderedPageBreak/>
              <w:t>N0</w:t>
            </w:r>
          </w:p>
        </w:tc>
        <w:tc>
          <w:tcPr>
            <w:tcW w:w="1299" w:type="dxa"/>
          </w:tcPr>
          <w:p w14:paraId="57A8D2BD" w14:textId="2599964D"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22 (27.2)</w:t>
            </w:r>
          </w:p>
        </w:tc>
        <w:tc>
          <w:tcPr>
            <w:tcW w:w="1395" w:type="dxa"/>
          </w:tcPr>
          <w:p w14:paraId="02A9753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3A03005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20320F3D"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1E1FB839" w14:textId="1B89F982"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23 (28.4)</w:t>
            </w:r>
          </w:p>
        </w:tc>
        <w:tc>
          <w:tcPr>
            <w:tcW w:w="1309" w:type="dxa"/>
          </w:tcPr>
          <w:p w14:paraId="41EB348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774B065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1440307F"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7E3AC1DF" w14:textId="77777777" w:rsidTr="00C34427">
        <w:trPr>
          <w:trHeight w:val="170"/>
        </w:trPr>
        <w:tc>
          <w:tcPr>
            <w:tcW w:w="2376" w:type="dxa"/>
          </w:tcPr>
          <w:p w14:paraId="4908CC41"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N1</w:t>
            </w:r>
          </w:p>
        </w:tc>
        <w:tc>
          <w:tcPr>
            <w:tcW w:w="1299" w:type="dxa"/>
          </w:tcPr>
          <w:p w14:paraId="7190AF8E" w14:textId="64C9BD56"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 (2.0)</w:t>
            </w:r>
          </w:p>
        </w:tc>
        <w:tc>
          <w:tcPr>
            <w:tcW w:w="1395" w:type="dxa"/>
          </w:tcPr>
          <w:p w14:paraId="56ABC18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162C94C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4754D21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02C650AC" w14:textId="03D5540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 (2.0)</w:t>
            </w:r>
          </w:p>
        </w:tc>
        <w:tc>
          <w:tcPr>
            <w:tcW w:w="1309" w:type="dxa"/>
          </w:tcPr>
          <w:p w14:paraId="0D11754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71CD17BC"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64146A31"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1A8B9056" w14:textId="77777777" w:rsidTr="00C34427">
        <w:trPr>
          <w:trHeight w:val="170"/>
        </w:trPr>
        <w:tc>
          <w:tcPr>
            <w:tcW w:w="2376" w:type="dxa"/>
          </w:tcPr>
          <w:p w14:paraId="2F2C93AE" w14:textId="77777777"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AJCC stage</w:t>
            </w:r>
          </w:p>
        </w:tc>
        <w:tc>
          <w:tcPr>
            <w:tcW w:w="1299" w:type="dxa"/>
          </w:tcPr>
          <w:p w14:paraId="5C2A43DD"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5C7A6454" w14:textId="0EC50BB6"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s="Times New Roman"/>
                <w:color w:val="000000" w:themeColor="text1"/>
                <w:szCs w:val="24"/>
              </w:rPr>
              <w:t xml:space="preserve">&lt; </w:t>
            </w:r>
            <w:r w:rsidRPr="00D8347A">
              <w:rPr>
                <w:rFonts w:ascii="Book Antiqua" w:hAnsi="Book Antiqua"/>
                <w:color w:val="000000" w:themeColor="text1"/>
                <w:szCs w:val="24"/>
              </w:rPr>
              <w:t>0.001</w:t>
            </w:r>
          </w:p>
        </w:tc>
        <w:tc>
          <w:tcPr>
            <w:tcW w:w="2268" w:type="dxa"/>
          </w:tcPr>
          <w:p w14:paraId="5E67CBB2" w14:textId="385F0FF9"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0.673 (0.289-1.567)</w:t>
            </w:r>
          </w:p>
        </w:tc>
        <w:tc>
          <w:tcPr>
            <w:tcW w:w="1076" w:type="dxa"/>
          </w:tcPr>
          <w:p w14:paraId="4EFE5C0E"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0.358</w:t>
            </w:r>
          </w:p>
        </w:tc>
        <w:tc>
          <w:tcPr>
            <w:tcW w:w="1442" w:type="dxa"/>
          </w:tcPr>
          <w:p w14:paraId="1DD2DD4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3D7EAC27" w14:textId="326D8066"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s="Times New Roman"/>
                <w:color w:val="000000" w:themeColor="text1"/>
                <w:szCs w:val="24"/>
              </w:rPr>
              <w:t xml:space="preserve">&lt; </w:t>
            </w:r>
            <w:r w:rsidRPr="00D8347A">
              <w:rPr>
                <w:rFonts w:ascii="Book Antiqua" w:hAnsi="Book Antiqua"/>
                <w:color w:val="000000" w:themeColor="text1"/>
                <w:szCs w:val="24"/>
              </w:rPr>
              <w:t>0.001</w:t>
            </w:r>
          </w:p>
        </w:tc>
        <w:tc>
          <w:tcPr>
            <w:tcW w:w="2410" w:type="dxa"/>
          </w:tcPr>
          <w:p w14:paraId="3F9F2E15" w14:textId="2C5ACCBF"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0.844 (0.351-2.028)</w:t>
            </w:r>
          </w:p>
        </w:tc>
        <w:tc>
          <w:tcPr>
            <w:tcW w:w="1000" w:type="dxa"/>
            <w:gridSpan w:val="2"/>
          </w:tcPr>
          <w:p w14:paraId="58B7B445"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0.704</w:t>
            </w:r>
          </w:p>
        </w:tc>
      </w:tr>
      <w:tr w:rsidR="00D8347A" w:rsidRPr="00D8347A" w14:paraId="50ED5066" w14:textId="77777777" w:rsidTr="00C34427">
        <w:trPr>
          <w:trHeight w:val="170"/>
        </w:trPr>
        <w:tc>
          <w:tcPr>
            <w:tcW w:w="2376" w:type="dxa"/>
          </w:tcPr>
          <w:p w14:paraId="772D01D7"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 xml:space="preserve">Stage </w:t>
            </w:r>
            <w:r w:rsidRPr="00D8347A">
              <w:rPr>
                <w:rFonts w:ascii="SimSun" w:eastAsia="SimSun" w:hAnsi="SimSun" w:cs="SimSun" w:hint="eastAsia"/>
                <w:color w:val="000000" w:themeColor="text1"/>
                <w:szCs w:val="24"/>
              </w:rPr>
              <w:t>Ⅰ</w:t>
            </w:r>
            <w:r w:rsidRPr="00D8347A">
              <w:rPr>
                <w:rFonts w:ascii="Book Antiqua" w:eastAsia="SimSun" w:hAnsi="Book Antiqua" w:cs="Times New Roman"/>
                <w:color w:val="000000" w:themeColor="text1"/>
                <w:szCs w:val="24"/>
              </w:rPr>
              <w:t>,</w:t>
            </w:r>
            <w:r w:rsidRPr="00D8347A">
              <w:rPr>
                <w:rFonts w:ascii="SimSun" w:eastAsia="SimSun" w:hAnsi="SimSun" w:cs="SimSun" w:hint="eastAsia"/>
                <w:color w:val="000000" w:themeColor="text1"/>
                <w:szCs w:val="24"/>
              </w:rPr>
              <w:t>Ⅱ</w:t>
            </w:r>
          </w:p>
        </w:tc>
        <w:tc>
          <w:tcPr>
            <w:tcW w:w="1299" w:type="dxa"/>
          </w:tcPr>
          <w:p w14:paraId="14AC83B4" w14:textId="5EA79FCB"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20 (32.8)</w:t>
            </w:r>
          </w:p>
        </w:tc>
        <w:tc>
          <w:tcPr>
            <w:tcW w:w="1395" w:type="dxa"/>
          </w:tcPr>
          <w:p w14:paraId="394547C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31DEE69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4F413E7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539AC820" w14:textId="42FFEBD4"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21 (34.4)</w:t>
            </w:r>
          </w:p>
        </w:tc>
        <w:tc>
          <w:tcPr>
            <w:tcW w:w="1309" w:type="dxa"/>
          </w:tcPr>
          <w:p w14:paraId="73FC68A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354810F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28BF60B2"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225DB267" w14:textId="77777777" w:rsidTr="00C34427">
        <w:trPr>
          <w:trHeight w:val="170"/>
        </w:trPr>
        <w:tc>
          <w:tcPr>
            <w:tcW w:w="2376" w:type="dxa"/>
          </w:tcPr>
          <w:p w14:paraId="3B323AB0"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 xml:space="preserve">Stage </w:t>
            </w:r>
            <w:r w:rsidRPr="00D8347A">
              <w:rPr>
                <w:rFonts w:ascii="SimSun" w:eastAsia="SimSun" w:hAnsi="SimSun" w:cs="SimSun" w:hint="eastAsia"/>
                <w:color w:val="000000" w:themeColor="text1"/>
                <w:szCs w:val="24"/>
              </w:rPr>
              <w:t>Ⅲ</w:t>
            </w:r>
            <w:r w:rsidRPr="00D8347A">
              <w:rPr>
                <w:rFonts w:ascii="Book Antiqua" w:eastAsia="SimSun" w:hAnsi="Book Antiqua" w:cs="Times New Roman"/>
                <w:color w:val="000000" w:themeColor="text1"/>
                <w:szCs w:val="24"/>
              </w:rPr>
              <w:t>,</w:t>
            </w:r>
            <w:r w:rsidRPr="00D8347A">
              <w:rPr>
                <w:rFonts w:ascii="SimSun" w:eastAsia="SimSun" w:hAnsi="SimSun" w:cs="SimSun" w:hint="eastAsia"/>
                <w:color w:val="000000" w:themeColor="text1"/>
                <w:szCs w:val="24"/>
              </w:rPr>
              <w:t>Ⅳ</w:t>
            </w:r>
          </w:p>
        </w:tc>
        <w:tc>
          <w:tcPr>
            <w:tcW w:w="1299" w:type="dxa"/>
          </w:tcPr>
          <w:p w14:paraId="11023F6B" w14:textId="1DE67CD1"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 (4.9)</w:t>
            </w:r>
          </w:p>
        </w:tc>
        <w:tc>
          <w:tcPr>
            <w:tcW w:w="1395" w:type="dxa"/>
          </w:tcPr>
          <w:p w14:paraId="1E47984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3BAAB72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1F417D0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2A7B20AD" w14:textId="2A6CAD51"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 (4.9)</w:t>
            </w:r>
          </w:p>
        </w:tc>
        <w:tc>
          <w:tcPr>
            <w:tcW w:w="1309" w:type="dxa"/>
          </w:tcPr>
          <w:p w14:paraId="50A1453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55E8596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4DBB37EF"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1C34FC70" w14:textId="77777777" w:rsidTr="00C34427">
        <w:trPr>
          <w:trHeight w:val="170"/>
        </w:trPr>
        <w:tc>
          <w:tcPr>
            <w:tcW w:w="2376" w:type="dxa"/>
          </w:tcPr>
          <w:p w14:paraId="7F91E671" w14:textId="77777777"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Lymphovascular invasion</w:t>
            </w:r>
          </w:p>
        </w:tc>
        <w:tc>
          <w:tcPr>
            <w:tcW w:w="1299" w:type="dxa"/>
          </w:tcPr>
          <w:p w14:paraId="1B4272C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5F398A77" w14:textId="0EE8E5EC"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s="Times New Roman"/>
                <w:color w:val="000000" w:themeColor="text1"/>
                <w:szCs w:val="24"/>
              </w:rPr>
              <w:t xml:space="preserve">&lt; </w:t>
            </w:r>
            <w:r w:rsidRPr="00D8347A">
              <w:rPr>
                <w:rFonts w:ascii="Book Antiqua" w:hAnsi="Book Antiqua"/>
                <w:color w:val="000000" w:themeColor="text1"/>
                <w:szCs w:val="24"/>
              </w:rPr>
              <w:t>0.001</w:t>
            </w:r>
          </w:p>
        </w:tc>
        <w:tc>
          <w:tcPr>
            <w:tcW w:w="2268" w:type="dxa"/>
          </w:tcPr>
          <w:p w14:paraId="3D81D916" w14:textId="17C94489"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2.799 (1.588-4.935)</w:t>
            </w:r>
          </w:p>
        </w:tc>
        <w:tc>
          <w:tcPr>
            <w:tcW w:w="1076" w:type="dxa"/>
          </w:tcPr>
          <w:p w14:paraId="39720360"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&lt;0.001</w:t>
            </w:r>
          </w:p>
        </w:tc>
        <w:tc>
          <w:tcPr>
            <w:tcW w:w="1442" w:type="dxa"/>
          </w:tcPr>
          <w:p w14:paraId="7FC7E6A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32E840E0" w14:textId="1F56FF4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s="Times New Roman"/>
                <w:color w:val="000000" w:themeColor="text1"/>
                <w:szCs w:val="24"/>
              </w:rPr>
              <w:t xml:space="preserve">&lt; </w:t>
            </w:r>
            <w:r w:rsidRPr="00D8347A">
              <w:rPr>
                <w:rFonts w:ascii="Book Antiqua" w:hAnsi="Book Antiqua"/>
                <w:color w:val="000000" w:themeColor="text1"/>
                <w:szCs w:val="24"/>
              </w:rPr>
              <w:t>0.001</w:t>
            </w:r>
          </w:p>
        </w:tc>
        <w:tc>
          <w:tcPr>
            <w:tcW w:w="2410" w:type="dxa"/>
          </w:tcPr>
          <w:p w14:paraId="130DB1D0" w14:textId="09956CF2"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2.908 (1.712-4.938)</w:t>
            </w:r>
          </w:p>
        </w:tc>
        <w:tc>
          <w:tcPr>
            <w:tcW w:w="1000" w:type="dxa"/>
            <w:gridSpan w:val="2"/>
          </w:tcPr>
          <w:p w14:paraId="0F6B2346" w14:textId="44812B39"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s="Times New Roman"/>
                <w:color w:val="000000" w:themeColor="text1"/>
                <w:szCs w:val="24"/>
              </w:rPr>
              <w:t xml:space="preserve">&lt; </w:t>
            </w:r>
            <w:r w:rsidRPr="00D8347A">
              <w:rPr>
                <w:rFonts w:ascii="Book Antiqua" w:hAnsi="Book Antiqua"/>
                <w:color w:val="000000" w:themeColor="text1"/>
                <w:szCs w:val="24"/>
              </w:rPr>
              <w:t>0.001</w:t>
            </w:r>
          </w:p>
        </w:tc>
      </w:tr>
      <w:tr w:rsidR="00D8347A" w:rsidRPr="00D8347A" w14:paraId="0AEFB5DF" w14:textId="77777777" w:rsidTr="00C34427">
        <w:trPr>
          <w:gridAfter w:val="1"/>
          <w:wAfter w:w="8" w:type="dxa"/>
          <w:trHeight w:val="170"/>
        </w:trPr>
        <w:tc>
          <w:tcPr>
            <w:tcW w:w="2376" w:type="dxa"/>
          </w:tcPr>
          <w:p w14:paraId="37C51D85"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Present</w:t>
            </w:r>
          </w:p>
        </w:tc>
        <w:tc>
          <w:tcPr>
            <w:tcW w:w="1299" w:type="dxa"/>
          </w:tcPr>
          <w:p w14:paraId="200A4013"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w:t>
            </w:r>
          </w:p>
        </w:tc>
        <w:tc>
          <w:tcPr>
            <w:tcW w:w="1395" w:type="dxa"/>
          </w:tcPr>
          <w:p w14:paraId="4448DAB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39FA7E36"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59C8A326"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0127D83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709EE05D"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w:t>
            </w:r>
          </w:p>
        </w:tc>
        <w:tc>
          <w:tcPr>
            <w:tcW w:w="2410" w:type="dxa"/>
          </w:tcPr>
          <w:p w14:paraId="1A1251F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992" w:type="dxa"/>
          </w:tcPr>
          <w:p w14:paraId="4BDE36D5"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3EA76E62" w14:textId="77777777" w:rsidTr="00C34427">
        <w:trPr>
          <w:trHeight w:val="170"/>
        </w:trPr>
        <w:tc>
          <w:tcPr>
            <w:tcW w:w="2376" w:type="dxa"/>
          </w:tcPr>
          <w:p w14:paraId="2920D646"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Absent</w:t>
            </w:r>
          </w:p>
        </w:tc>
        <w:tc>
          <w:tcPr>
            <w:tcW w:w="1299" w:type="dxa"/>
          </w:tcPr>
          <w:p w14:paraId="6BC8FFFD" w14:textId="6E872223"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23 (22.8)</w:t>
            </w:r>
          </w:p>
        </w:tc>
        <w:tc>
          <w:tcPr>
            <w:tcW w:w="1395" w:type="dxa"/>
          </w:tcPr>
          <w:p w14:paraId="19116E7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4CC7B84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24F4541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012FB8DD" w14:textId="0E63B620"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24 (24.8)</w:t>
            </w:r>
          </w:p>
        </w:tc>
        <w:tc>
          <w:tcPr>
            <w:tcW w:w="1309" w:type="dxa"/>
          </w:tcPr>
          <w:p w14:paraId="1ED3AEDC"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39E7E6B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108AFA0D"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74BA6E19" w14:textId="77777777" w:rsidTr="00C34427">
        <w:trPr>
          <w:trHeight w:val="170"/>
        </w:trPr>
        <w:tc>
          <w:tcPr>
            <w:tcW w:w="2376" w:type="dxa"/>
          </w:tcPr>
          <w:p w14:paraId="38427F24" w14:textId="17B89FFE" w:rsidR="00C34427" w:rsidRPr="00D8347A" w:rsidRDefault="00C34427"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Tumor size (mm)</w:t>
            </w:r>
          </w:p>
        </w:tc>
        <w:tc>
          <w:tcPr>
            <w:tcW w:w="1299" w:type="dxa"/>
          </w:tcPr>
          <w:p w14:paraId="6A14643D"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2B566209" w14:textId="29237BC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s="Times New Roman"/>
                <w:color w:val="000000" w:themeColor="text1"/>
                <w:szCs w:val="24"/>
              </w:rPr>
              <w:t xml:space="preserve">&lt; </w:t>
            </w:r>
            <w:r w:rsidRPr="00D8347A">
              <w:rPr>
                <w:rFonts w:ascii="Book Antiqua" w:hAnsi="Book Antiqua"/>
                <w:color w:val="000000" w:themeColor="text1"/>
                <w:szCs w:val="24"/>
              </w:rPr>
              <w:t>0.001</w:t>
            </w:r>
          </w:p>
        </w:tc>
        <w:tc>
          <w:tcPr>
            <w:tcW w:w="2268" w:type="dxa"/>
          </w:tcPr>
          <w:p w14:paraId="2BFBBFFF" w14:textId="3580CC1E"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1.942 (1.176-3.209)</w:t>
            </w:r>
          </w:p>
        </w:tc>
        <w:tc>
          <w:tcPr>
            <w:tcW w:w="1076" w:type="dxa"/>
          </w:tcPr>
          <w:p w14:paraId="74017379"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0.010</w:t>
            </w:r>
          </w:p>
        </w:tc>
        <w:tc>
          <w:tcPr>
            <w:tcW w:w="1442" w:type="dxa"/>
          </w:tcPr>
          <w:p w14:paraId="073F49D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21FF8CCD" w14:textId="59D7A44E"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s="Times New Roman"/>
                <w:color w:val="000000" w:themeColor="text1"/>
                <w:szCs w:val="24"/>
              </w:rPr>
              <w:t xml:space="preserve">&lt; </w:t>
            </w:r>
            <w:r w:rsidRPr="00D8347A">
              <w:rPr>
                <w:rFonts w:ascii="Book Antiqua" w:hAnsi="Book Antiqua"/>
                <w:color w:val="000000" w:themeColor="text1"/>
                <w:szCs w:val="24"/>
              </w:rPr>
              <w:t>0.001</w:t>
            </w:r>
          </w:p>
        </w:tc>
        <w:tc>
          <w:tcPr>
            <w:tcW w:w="2410" w:type="dxa"/>
          </w:tcPr>
          <w:p w14:paraId="63C95EF3" w14:textId="2A640319"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1.739 (1.101-2.745)</w:t>
            </w:r>
          </w:p>
        </w:tc>
        <w:tc>
          <w:tcPr>
            <w:tcW w:w="1000" w:type="dxa"/>
            <w:gridSpan w:val="2"/>
          </w:tcPr>
          <w:p w14:paraId="3F4C7F3F"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0.018</w:t>
            </w:r>
          </w:p>
        </w:tc>
      </w:tr>
      <w:tr w:rsidR="00D8347A" w:rsidRPr="00D8347A" w14:paraId="573086BB" w14:textId="77777777" w:rsidTr="00C34427">
        <w:trPr>
          <w:trHeight w:val="170"/>
        </w:trPr>
        <w:tc>
          <w:tcPr>
            <w:tcW w:w="2376" w:type="dxa"/>
          </w:tcPr>
          <w:p w14:paraId="2F1EA999"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eastAsia="SimSun" w:hAnsi="Book Antiqua" w:cs="Times New Roman"/>
                <w:color w:val="000000" w:themeColor="text1"/>
                <w:szCs w:val="24"/>
              </w:rPr>
              <w:t xml:space="preserve">≤ </w:t>
            </w:r>
            <w:r w:rsidRPr="00D8347A">
              <w:rPr>
                <w:rFonts w:ascii="Book Antiqua" w:hAnsi="Book Antiqua" w:cs="Times New Roman"/>
                <w:color w:val="000000" w:themeColor="text1"/>
                <w:szCs w:val="24"/>
              </w:rPr>
              <w:t>30</w:t>
            </w:r>
          </w:p>
        </w:tc>
        <w:tc>
          <w:tcPr>
            <w:tcW w:w="1299" w:type="dxa"/>
          </w:tcPr>
          <w:p w14:paraId="465D1771" w14:textId="6CA4E082"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15 (20)</w:t>
            </w:r>
          </w:p>
        </w:tc>
        <w:tc>
          <w:tcPr>
            <w:tcW w:w="1395" w:type="dxa"/>
          </w:tcPr>
          <w:p w14:paraId="7C59211D"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0258584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123FC10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4A12B814" w14:textId="176AAD52"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16 (21.3)</w:t>
            </w:r>
          </w:p>
        </w:tc>
        <w:tc>
          <w:tcPr>
            <w:tcW w:w="1309" w:type="dxa"/>
          </w:tcPr>
          <w:p w14:paraId="4B2CBC0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0E36D79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68F9EE1C"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544D1692" w14:textId="77777777" w:rsidTr="00C34427">
        <w:trPr>
          <w:trHeight w:val="170"/>
        </w:trPr>
        <w:tc>
          <w:tcPr>
            <w:tcW w:w="2376" w:type="dxa"/>
          </w:tcPr>
          <w:p w14:paraId="7BAD969C"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&gt; 30</w:t>
            </w:r>
          </w:p>
        </w:tc>
        <w:tc>
          <w:tcPr>
            <w:tcW w:w="1299" w:type="dxa"/>
          </w:tcPr>
          <w:p w14:paraId="4D77E757" w14:textId="4D113D3B"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8 (14.5)</w:t>
            </w:r>
          </w:p>
        </w:tc>
        <w:tc>
          <w:tcPr>
            <w:tcW w:w="1395" w:type="dxa"/>
          </w:tcPr>
          <w:p w14:paraId="0BF2DA7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7EB2A86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26F2FCE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6E6832AD" w14:textId="7448EA70"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8 (14.5)</w:t>
            </w:r>
          </w:p>
        </w:tc>
        <w:tc>
          <w:tcPr>
            <w:tcW w:w="1309" w:type="dxa"/>
          </w:tcPr>
          <w:p w14:paraId="2E6D077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27C43A5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2E0015B2"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3BAAC55B" w14:textId="77777777" w:rsidTr="00C34427">
        <w:trPr>
          <w:trHeight w:val="170"/>
        </w:trPr>
        <w:tc>
          <w:tcPr>
            <w:tcW w:w="2376" w:type="dxa"/>
          </w:tcPr>
          <w:p w14:paraId="2C67AEC4" w14:textId="77777777"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t>Portal vein invasion</w:t>
            </w:r>
          </w:p>
        </w:tc>
        <w:tc>
          <w:tcPr>
            <w:tcW w:w="1299" w:type="dxa"/>
          </w:tcPr>
          <w:p w14:paraId="20A852D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747FFB4B"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0.003</w:t>
            </w:r>
          </w:p>
        </w:tc>
        <w:tc>
          <w:tcPr>
            <w:tcW w:w="2268" w:type="dxa"/>
          </w:tcPr>
          <w:p w14:paraId="6CD8549E" w14:textId="22A8086F"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1.759 (0.534-5.800)</w:t>
            </w:r>
          </w:p>
        </w:tc>
        <w:tc>
          <w:tcPr>
            <w:tcW w:w="1076" w:type="dxa"/>
          </w:tcPr>
          <w:p w14:paraId="423332A6"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0.353</w:t>
            </w:r>
          </w:p>
        </w:tc>
        <w:tc>
          <w:tcPr>
            <w:tcW w:w="1442" w:type="dxa"/>
          </w:tcPr>
          <w:p w14:paraId="2767DB2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564E5056"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0.002</w:t>
            </w:r>
          </w:p>
        </w:tc>
        <w:tc>
          <w:tcPr>
            <w:tcW w:w="2410" w:type="dxa"/>
          </w:tcPr>
          <w:p w14:paraId="156CDACC" w14:textId="5E2092AE"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1.130 (0.408-3.127)</w:t>
            </w:r>
          </w:p>
        </w:tc>
        <w:tc>
          <w:tcPr>
            <w:tcW w:w="1000" w:type="dxa"/>
            <w:gridSpan w:val="2"/>
          </w:tcPr>
          <w:p w14:paraId="0C1278A3"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0.815</w:t>
            </w:r>
          </w:p>
        </w:tc>
      </w:tr>
      <w:tr w:rsidR="00D8347A" w:rsidRPr="00D8347A" w14:paraId="2DA769DD" w14:textId="77777777" w:rsidTr="00C34427">
        <w:trPr>
          <w:trHeight w:val="170"/>
        </w:trPr>
        <w:tc>
          <w:tcPr>
            <w:tcW w:w="2376" w:type="dxa"/>
          </w:tcPr>
          <w:p w14:paraId="2161FA1E" w14:textId="77777777" w:rsidR="00C34427" w:rsidRPr="00D8347A" w:rsidRDefault="00C34427" w:rsidP="00C34427">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Present</w:t>
            </w:r>
          </w:p>
        </w:tc>
        <w:tc>
          <w:tcPr>
            <w:tcW w:w="1299" w:type="dxa"/>
          </w:tcPr>
          <w:p w14:paraId="46C5245E" w14:textId="3AC725FD"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 (4.2)</w:t>
            </w:r>
          </w:p>
        </w:tc>
        <w:tc>
          <w:tcPr>
            <w:tcW w:w="1395" w:type="dxa"/>
          </w:tcPr>
          <w:p w14:paraId="1411115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6DD27B8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3EDB180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2CCBFACD" w14:textId="4AED8D7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 (4.2)</w:t>
            </w:r>
          </w:p>
        </w:tc>
        <w:tc>
          <w:tcPr>
            <w:tcW w:w="1309" w:type="dxa"/>
          </w:tcPr>
          <w:p w14:paraId="2861619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3AEAA76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57247B9F"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03067CC5" w14:textId="77777777" w:rsidTr="00C34427">
        <w:trPr>
          <w:trHeight w:val="170"/>
        </w:trPr>
        <w:tc>
          <w:tcPr>
            <w:tcW w:w="2376" w:type="dxa"/>
          </w:tcPr>
          <w:p w14:paraId="0A951ABB" w14:textId="77777777" w:rsidR="00C34427" w:rsidRPr="00D8347A" w:rsidRDefault="00C34427" w:rsidP="00C34427">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Absent</w:t>
            </w:r>
          </w:p>
        </w:tc>
        <w:tc>
          <w:tcPr>
            <w:tcW w:w="1299" w:type="dxa"/>
          </w:tcPr>
          <w:p w14:paraId="152F2A70" w14:textId="629804D4"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22 (20.8)</w:t>
            </w:r>
          </w:p>
        </w:tc>
        <w:tc>
          <w:tcPr>
            <w:tcW w:w="1395" w:type="dxa"/>
          </w:tcPr>
          <w:p w14:paraId="4D7BCE7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21ADC6BD"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22AE0A0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1B14DB6E" w14:textId="0005A8AF"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23 (21.7)</w:t>
            </w:r>
          </w:p>
        </w:tc>
        <w:tc>
          <w:tcPr>
            <w:tcW w:w="1309" w:type="dxa"/>
          </w:tcPr>
          <w:p w14:paraId="0A32D37F"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5AE85C0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1F1EFE17"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0DC7C5C6" w14:textId="77777777" w:rsidTr="00C34427">
        <w:trPr>
          <w:trHeight w:val="170"/>
        </w:trPr>
        <w:tc>
          <w:tcPr>
            <w:tcW w:w="2376" w:type="dxa"/>
          </w:tcPr>
          <w:p w14:paraId="2AED3ED3" w14:textId="77777777" w:rsidR="00C34427" w:rsidRPr="00D8347A" w:rsidRDefault="00C34427"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color w:val="000000" w:themeColor="text1"/>
                <w:szCs w:val="24"/>
              </w:rPr>
              <w:t>Hepatic invasion</w:t>
            </w:r>
          </w:p>
        </w:tc>
        <w:tc>
          <w:tcPr>
            <w:tcW w:w="1299" w:type="dxa"/>
          </w:tcPr>
          <w:p w14:paraId="6A8FF36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2F79A397"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0.008</w:t>
            </w:r>
          </w:p>
        </w:tc>
        <w:tc>
          <w:tcPr>
            <w:tcW w:w="2268" w:type="dxa"/>
          </w:tcPr>
          <w:p w14:paraId="6885A448" w14:textId="4786BC3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1.499 (0.612-3.668)</w:t>
            </w:r>
          </w:p>
        </w:tc>
        <w:tc>
          <w:tcPr>
            <w:tcW w:w="1076" w:type="dxa"/>
          </w:tcPr>
          <w:p w14:paraId="69FC427C"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0.376</w:t>
            </w:r>
          </w:p>
        </w:tc>
        <w:tc>
          <w:tcPr>
            <w:tcW w:w="1442" w:type="dxa"/>
          </w:tcPr>
          <w:p w14:paraId="52F6AFC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5CC267F7"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0.013</w:t>
            </w:r>
          </w:p>
        </w:tc>
        <w:tc>
          <w:tcPr>
            <w:tcW w:w="2410" w:type="dxa"/>
          </w:tcPr>
          <w:p w14:paraId="291B668B" w14:textId="20CBDA69"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1.196 (0.526-2.719)</w:t>
            </w:r>
          </w:p>
        </w:tc>
        <w:tc>
          <w:tcPr>
            <w:tcW w:w="1000" w:type="dxa"/>
            <w:gridSpan w:val="2"/>
          </w:tcPr>
          <w:p w14:paraId="1B39A6FC"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0.669</w:t>
            </w:r>
          </w:p>
        </w:tc>
      </w:tr>
      <w:tr w:rsidR="00D8347A" w:rsidRPr="00D8347A" w14:paraId="2F1EA054" w14:textId="77777777" w:rsidTr="00C34427">
        <w:trPr>
          <w:trHeight w:val="170"/>
        </w:trPr>
        <w:tc>
          <w:tcPr>
            <w:tcW w:w="2376" w:type="dxa"/>
          </w:tcPr>
          <w:p w14:paraId="43FB078F" w14:textId="77777777" w:rsidR="00C34427" w:rsidRPr="00D8347A" w:rsidRDefault="00C34427" w:rsidP="00C34427">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Present</w:t>
            </w:r>
          </w:p>
        </w:tc>
        <w:tc>
          <w:tcPr>
            <w:tcW w:w="1299" w:type="dxa"/>
          </w:tcPr>
          <w:p w14:paraId="105DCF7F" w14:textId="5CE30C79"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 (9.1)</w:t>
            </w:r>
          </w:p>
        </w:tc>
        <w:tc>
          <w:tcPr>
            <w:tcW w:w="1395" w:type="dxa"/>
          </w:tcPr>
          <w:p w14:paraId="79EDE6BE" w14:textId="3C8548DA"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 (9.1)</w:t>
            </w:r>
          </w:p>
        </w:tc>
        <w:tc>
          <w:tcPr>
            <w:tcW w:w="2268" w:type="dxa"/>
          </w:tcPr>
          <w:p w14:paraId="36B9FC4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181060B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77035C04" w14:textId="6CD1FC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 (9.1)</w:t>
            </w:r>
          </w:p>
        </w:tc>
        <w:tc>
          <w:tcPr>
            <w:tcW w:w="1309" w:type="dxa"/>
          </w:tcPr>
          <w:p w14:paraId="56EE0761"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049DECE2"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39954902"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4CFFECDF" w14:textId="77777777" w:rsidTr="00C34427">
        <w:trPr>
          <w:trHeight w:val="170"/>
        </w:trPr>
        <w:tc>
          <w:tcPr>
            <w:tcW w:w="2376" w:type="dxa"/>
          </w:tcPr>
          <w:p w14:paraId="44F97EBF" w14:textId="77777777" w:rsidR="00C34427" w:rsidRPr="00D8347A" w:rsidRDefault="00C34427" w:rsidP="00C34427">
            <w:pPr>
              <w:snapToGrid w:val="0"/>
              <w:spacing w:line="360" w:lineRule="auto"/>
              <w:ind w:firstLineChars="100" w:firstLine="240"/>
              <w:rPr>
                <w:rFonts w:ascii="Book Antiqua" w:hAnsi="Book Antiqua" w:cs="Times New Roman"/>
                <w:color w:val="000000" w:themeColor="text1"/>
                <w:szCs w:val="24"/>
              </w:rPr>
            </w:pPr>
            <w:r w:rsidRPr="00D8347A">
              <w:rPr>
                <w:rFonts w:ascii="Book Antiqua" w:hAnsi="Book Antiqua" w:cs="Times New Roman"/>
                <w:color w:val="000000" w:themeColor="text1"/>
                <w:szCs w:val="24"/>
              </w:rPr>
              <w:t>Absent</w:t>
            </w:r>
          </w:p>
        </w:tc>
        <w:tc>
          <w:tcPr>
            <w:tcW w:w="1299" w:type="dxa"/>
          </w:tcPr>
          <w:p w14:paraId="32804320" w14:textId="49A17BBC"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22 (18.5)</w:t>
            </w:r>
          </w:p>
        </w:tc>
        <w:tc>
          <w:tcPr>
            <w:tcW w:w="1395" w:type="dxa"/>
          </w:tcPr>
          <w:p w14:paraId="7D9BDF04" w14:textId="104504FE"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22 (18.5)</w:t>
            </w:r>
          </w:p>
        </w:tc>
        <w:tc>
          <w:tcPr>
            <w:tcW w:w="2268" w:type="dxa"/>
          </w:tcPr>
          <w:p w14:paraId="5FC785B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0462125B"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22FD16BA" w14:textId="4B28E8D5"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23 (19.3)</w:t>
            </w:r>
          </w:p>
        </w:tc>
        <w:tc>
          <w:tcPr>
            <w:tcW w:w="1309" w:type="dxa"/>
          </w:tcPr>
          <w:p w14:paraId="625DAD2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3EC83A8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227A684C"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40A585A6" w14:textId="77777777" w:rsidTr="00C34427">
        <w:trPr>
          <w:trHeight w:val="170"/>
        </w:trPr>
        <w:tc>
          <w:tcPr>
            <w:tcW w:w="2376" w:type="dxa"/>
          </w:tcPr>
          <w:p w14:paraId="112F08DF" w14:textId="77777777" w:rsidR="00C34427" w:rsidRPr="00D8347A" w:rsidRDefault="00C34427" w:rsidP="00B52517">
            <w:pPr>
              <w:snapToGrid w:val="0"/>
              <w:spacing w:line="360" w:lineRule="auto"/>
              <w:rPr>
                <w:rFonts w:ascii="Book Antiqua" w:hAnsi="Book Antiqua" w:cs="Times New Roman"/>
                <w:b/>
                <w:color w:val="000000" w:themeColor="text1"/>
                <w:szCs w:val="24"/>
              </w:rPr>
            </w:pPr>
            <w:r w:rsidRPr="00D8347A">
              <w:rPr>
                <w:rFonts w:ascii="Book Antiqua" w:hAnsi="Book Antiqua" w:cs="Times New Roman"/>
                <w:color w:val="000000" w:themeColor="text1"/>
                <w:szCs w:val="24"/>
              </w:rPr>
              <w:lastRenderedPageBreak/>
              <w:t>Transfusion</w:t>
            </w:r>
          </w:p>
        </w:tc>
        <w:tc>
          <w:tcPr>
            <w:tcW w:w="1299" w:type="dxa"/>
          </w:tcPr>
          <w:p w14:paraId="54740F07"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95" w:type="dxa"/>
          </w:tcPr>
          <w:p w14:paraId="03716C58"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0.445</w:t>
            </w:r>
          </w:p>
        </w:tc>
        <w:tc>
          <w:tcPr>
            <w:tcW w:w="2268" w:type="dxa"/>
          </w:tcPr>
          <w:p w14:paraId="3156158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4E85BB28"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25098E1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309" w:type="dxa"/>
          </w:tcPr>
          <w:p w14:paraId="7A9BCC0F" w14:textId="77777777"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0.199</w:t>
            </w:r>
          </w:p>
        </w:tc>
        <w:tc>
          <w:tcPr>
            <w:tcW w:w="2410" w:type="dxa"/>
          </w:tcPr>
          <w:p w14:paraId="45F049E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2E4FA624"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3583C26A" w14:textId="77777777" w:rsidTr="00C34427">
        <w:trPr>
          <w:trHeight w:val="170"/>
        </w:trPr>
        <w:tc>
          <w:tcPr>
            <w:tcW w:w="2376" w:type="dxa"/>
          </w:tcPr>
          <w:p w14:paraId="29051197"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Yes</w:t>
            </w:r>
          </w:p>
        </w:tc>
        <w:tc>
          <w:tcPr>
            <w:tcW w:w="1299" w:type="dxa"/>
          </w:tcPr>
          <w:p w14:paraId="428090FE" w14:textId="46941D45"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11 (16.4)</w:t>
            </w:r>
          </w:p>
        </w:tc>
        <w:tc>
          <w:tcPr>
            <w:tcW w:w="1395" w:type="dxa"/>
          </w:tcPr>
          <w:p w14:paraId="59473085"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1B1D4CC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4E16A4A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6590BC24" w14:textId="55E7B728"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11 (16.4)</w:t>
            </w:r>
          </w:p>
        </w:tc>
        <w:tc>
          <w:tcPr>
            <w:tcW w:w="1309" w:type="dxa"/>
          </w:tcPr>
          <w:p w14:paraId="7C8E99D3"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05B03150"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53606EB4"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r w:rsidR="00D8347A" w:rsidRPr="00D8347A" w14:paraId="3125F202" w14:textId="77777777" w:rsidTr="00C34427">
        <w:trPr>
          <w:trHeight w:val="170"/>
        </w:trPr>
        <w:tc>
          <w:tcPr>
            <w:tcW w:w="2376" w:type="dxa"/>
          </w:tcPr>
          <w:p w14:paraId="1AC619E0" w14:textId="77777777" w:rsidR="00C34427" w:rsidRPr="00D8347A" w:rsidRDefault="00C34427" w:rsidP="00C34427">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No</w:t>
            </w:r>
          </w:p>
        </w:tc>
        <w:tc>
          <w:tcPr>
            <w:tcW w:w="1299" w:type="dxa"/>
          </w:tcPr>
          <w:p w14:paraId="3CDB7726" w14:textId="3911CEA9"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12 (19.0)</w:t>
            </w:r>
          </w:p>
        </w:tc>
        <w:tc>
          <w:tcPr>
            <w:tcW w:w="1395" w:type="dxa"/>
          </w:tcPr>
          <w:p w14:paraId="4A76BF4D"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268" w:type="dxa"/>
          </w:tcPr>
          <w:p w14:paraId="4895C649"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76" w:type="dxa"/>
          </w:tcPr>
          <w:p w14:paraId="34E4CC24"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442" w:type="dxa"/>
          </w:tcPr>
          <w:p w14:paraId="4AC66C3E" w14:textId="5F5C815A" w:rsidR="00C34427" w:rsidRPr="00D8347A" w:rsidRDefault="00C34427" w:rsidP="00C34427">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13 (20.6)</w:t>
            </w:r>
          </w:p>
        </w:tc>
        <w:tc>
          <w:tcPr>
            <w:tcW w:w="1309" w:type="dxa"/>
          </w:tcPr>
          <w:p w14:paraId="39336AEE"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2410" w:type="dxa"/>
          </w:tcPr>
          <w:p w14:paraId="0499EF3A" w14:textId="77777777" w:rsidR="00C34427" w:rsidRPr="00D8347A" w:rsidRDefault="00C34427" w:rsidP="00C34427">
            <w:pPr>
              <w:snapToGrid w:val="0"/>
              <w:spacing w:line="360" w:lineRule="auto"/>
              <w:jc w:val="center"/>
              <w:rPr>
                <w:rFonts w:ascii="Book Antiqua" w:hAnsi="Book Antiqua"/>
                <w:color w:val="000000" w:themeColor="text1"/>
                <w:szCs w:val="24"/>
              </w:rPr>
            </w:pPr>
          </w:p>
        </w:tc>
        <w:tc>
          <w:tcPr>
            <w:tcW w:w="1000" w:type="dxa"/>
            <w:gridSpan w:val="2"/>
          </w:tcPr>
          <w:p w14:paraId="207B317B" w14:textId="77777777" w:rsidR="00C34427" w:rsidRPr="00D8347A" w:rsidRDefault="00C34427" w:rsidP="00C34427">
            <w:pPr>
              <w:snapToGrid w:val="0"/>
              <w:spacing w:line="360" w:lineRule="auto"/>
              <w:jc w:val="center"/>
              <w:rPr>
                <w:rFonts w:ascii="Book Antiqua" w:hAnsi="Book Antiqua"/>
                <w:color w:val="000000" w:themeColor="text1"/>
                <w:szCs w:val="24"/>
              </w:rPr>
            </w:pPr>
          </w:p>
        </w:tc>
      </w:tr>
    </w:tbl>
    <w:p w14:paraId="17C204A8" w14:textId="77777777" w:rsidR="00A014BD" w:rsidRPr="00D8347A" w:rsidRDefault="00A014BD" w:rsidP="00B52517">
      <w:pPr>
        <w:snapToGrid w:val="0"/>
        <w:spacing w:line="360" w:lineRule="auto"/>
        <w:rPr>
          <w:rFonts w:ascii="Book Antiqua" w:hAnsi="Book Antiqua"/>
          <w:color w:val="000000" w:themeColor="text1"/>
          <w:szCs w:val="24"/>
        </w:rPr>
        <w:sectPr w:rsidR="00A014BD" w:rsidRPr="00D8347A" w:rsidSect="00A014BD">
          <w:pgSz w:w="16838" w:h="11906" w:orient="landscape"/>
          <w:pgMar w:top="1800" w:right="1440" w:bottom="1800" w:left="1440" w:header="851" w:footer="992" w:gutter="0"/>
          <w:pgBorders w:offsetFrom="page">
            <w:top w:val="single" w:sz="12" w:space="24" w:color="auto"/>
            <w:bottom w:val="single" w:sz="12" w:space="24" w:color="auto"/>
          </w:pgBorders>
          <w:cols w:space="425"/>
          <w:docGrid w:type="lines" w:linePitch="326"/>
        </w:sectPr>
      </w:pPr>
    </w:p>
    <w:p w14:paraId="76E1D71A" w14:textId="03E458F2" w:rsidR="00647532" w:rsidRPr="00D8347A" w:rsidRDefault="00647532" w:rsidP="00B52517">
      <w:pPr>
        <w:snapToGrid w:val="0"/>
        <w:spacing w:line="360" w:lineRule="auto"/>
        <w:rPr>
          <w:rFonts w:ascii="Book Antiqua" w:hAnsi="Book Antiqua"/>
          <w:b/>
          <w:color w:val="000000" w:themeColor="text1"/>
          <w:szCs w:val="24"/>
        </w:rPr>
      </w:pPr>
      <w:r w:rsidRPr="00D8347A">
        <w:rPr>
          <w:rFonts w:ascii="Book Antiqua" w:hAnsi="Book Antiqua"/>
          <w:b/>
          <w:color w:val="000000" w:themeColor="text1"/>
          <w:szCs w:val="24"/>
        </w:rPr>
        <w:lastRenderedPageBreak/>
        <w:t>Table 3 Logistic regression analyses for factors associat</w:t>
      </w:r>
      <w:r w:rsidR="00A66AF1" w:rsidRPr="00D8347A">
        <w:rPr>
          <w:rFonts w:ascii="Book Antiqua" w:hAnsi="Book Antiqua"/>
          <w:b/>
          <w:color w:val="000000" w:themeColor="text1"/>
          <w:szCs w:val="24"/>
        </w:rPr>
        <w:t>ed with lymphovascular invasion</w:t>
      </w:r>
    </w:p>
    <w:tbl>
      <w:tblPr>
        <w:tblStyle w:val="TableGrid"/>
        <w:tblW w:w="10754" w:type="dxa"/>
        <w:tblInd w:w="-88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512"/>
        <w:gridCol w:w="1400"/>
        <w:gridCol w:w="1482"/>
        <w:gridCol w:w="2127"/>
        <w:gridCol w:w="1397"/>
      </w:tblGrid>
      <w:tr w:rsidR="00D8347A" w:rsidRPr="00D8347A" w14:paraId="4B41C37E" w14:textId="77777777" w:rsidTr="00533536">
        <w:trPr>
          <w:trHeight w:val="1643"/>
        </w:trPr>
        <w:tc>
          <w:tcPr>
            <w:tcW w:w="2836" w:type="dxa"/>
            <w:tcBorders>
              <w:top w:val="single" w:sz="8" w:space="0" w:color="auto"/>
              <w:bottom w:val="single" w:sz="8" w:space="0" w:color="auto"/>
            </w:tcBorders>
          </w:tcPr>
          <w:p w14:paraId="51060631" w14:textId="77777777" w:rsidR="00647532" w:rsidRPr="00D8347A" w:rsidRDefault="00647532" w:rsidP="00B52517">
            <w:pPr>
              <w:snapToGrid w:val="0"/>
              <w:spacing w:line="360" w:lineRule="auto"/>
              <w:rPr>
                <w:rFonts w:ascii="Book Antiqua" w:hAnsi="Book Antiqua"/>
                <w:b/>
                <w:color w:val="000000" w:themeColor="text1"/>
                <w:szCs w:val="24"/>
              </w:rPr>
            </w:pPr>
            <w:r w:rsidRPr="00D8347A">
              <w:rPr>
                <w:rFonts w:ascii="Book Antiqua" w:hAnsi="Book Antiqua"/>
                <w:b/>
                <w:color w:val="000000" w:themeColor="text1"/>
                <w:szCs w:val="24"/>
              </w:rPr>
              <w:t>Variable</w:t>
            </w:r>
          </w:p>
        </w:tc>
        <w:tc>
          <w:tcPr>
            <w:tcW w:w="1512" w:type="dxa"/>
            <w:tcBorders>
              <w:top w:val="single" w:sz="8" w:space="0" w:color="auto"/>
              <w:bottom w:val="single" w:sz="8" w:space="0" w:color="auto"/>
            </w:tcBorders>
          </w:tcPr>
          <w:p w14:paraId="7C3D18FC" w14:textId="6BFB61C5" w:rsidR="00647532" w:rsidRPr="00D8347A" w:rsidRDefault="00647532" w:rsidP="00A66AF1">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Lymphovascualr invasion</w:t>
            </w:r>
            <w:r w:rsidR="00701DE7" w:rsidRPr="00D8347A">
              <w:rPr>
                <w:rFonts w:ascii="Book Antiqua" w:hAnsi="Book Antiqua" w:hint="eastAsia"/>
                <w:b/>
                <w:color w:val="000000" w:themeColor="text1"/>
                <w:szCs w:val="24"/>
              </w:rPr>
              <w:t xml:space="preserve"> </w:t>
            </w:r>
            <w:r w:rsidRPr="00D8347A">
              <w:rPr>
                <w:rFonts w:ascii="Book Antiqua" w:hAnsi="Book Antiqua"/>
                <w:b/>
                <w:color w:val="000000" w:themeColor="text1"/>
                <w:szCs w:val="24"/>
              </w:rPr>
              <w:t>(+)</w:t>
            </w:r>
            <w:r w:rsidR="00A66AF1" w:rsidRPr="00D8347A">
              <w:rPr>
                <w:rFonts w:ascii="Book Antiqua" w:hAnsi="Book Antiqua" w:hint="eastAsia"/>
                <w:b/>
                <w:color w:val="000000" w:themeColor="text1"/>
                <w:szCs w:val="24"/>
              </w:rPr>
              <w:t xml:space="preserve">, </w:t>
            </w:r>
            <w:r w:rsidR="00A66AF1" w:rsidRPr="00533536">
              <w:rPr>
                <w:rFonts w:ascii="Book Antiqua" w:hAnsi="Book Antiqua" w:hint="eastAsia"/>
                <w:b/>
                <w:i/>
                <w:color w:val="000000" w:themeColor="text1"/>
                <w:szCs w:val="24"/>
              </w:rPr>
              <w:t>n</w:t>
            </w:r>
            <w:r w:rsidR="00A66AF1" w:rsidRPr="00D8347A">
              <w:rPr>
                <w:rFonts w:ascii="Book Antiqua" w:hAnsi="Book Antiqua" w:hint="eastAsia"/>
                <w:b/>
                <w:color w:val="000000" w:themeColor="text1"/>
                <w:szCs w:val="24"/>
              </w:rPr>
              <w:t xml:space="preserve"> = </w:t>
            </w:r>
            <w:r w:rsidR="00A66AF1" w:rsidRPr="00D8347A">
              <w:rPr>
                <w:rFonts w:ascii="Book Antiqua" w:hAnsi="Book Antiqua"/>
                <w:b/>
                <w:color w:val="000000" w:themeColor="text1"/>
                <w:szCs w:val="24"/>
              </w:rPr>
              <w:t>29</w:t>
            </w:r>
          </w:p>
        </w:tc>
        <w:tc>
          <w:tcPr>
            <w:tcW w:w="1400" w:type="dxa"/>
            <w:tcBorders>
              <w:top w:val="single" w:sz="8" w:space="0" w:color="auto"/>
              <w:bottom w:val="single" w:sz="8" w:space="0" w:color="auto"/>
            </w:tcBorders>
          </w:tcPr>
          <w:p w14:paraId="160831CF" w14:textId="493A6374" w:rsidR="00647532" w:rsidRPr="00D8347A" w:rsidRDefault="00A66AF1" w:rsidP="00A66AF1">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Lymphovascualr invasion (-)</w:t>
            </w:r>
            <w:r w:rsidRPr="00D8347A">
              <w:rPr>
                <w:rFonts w:ascii="Book Antiqua" w:hAnsi="Book Antiqua" w:hint="eastAsia"/>
                <w:b/>
                <w:color w:val="000000" w:themeColor="text1"/>
                <w:szCs w:val="24"/>
              </w:rPr>
              <w:t>,</w:t>
            </w:r>
            <w:r w:rsidR="00533536">
              <w:rPr>
                <w:rFonts w:ascii="Book Antiqua" w:hAnsi="Book Antiqua" w:hint="eastAsia"/>
                <w:b/>
                <w:color w:val="000000" w:themeColor="text1"/>
                <w:szCs w:val="24"/>
              </w:rPr>
              <w:t xml:space="preserve"> </w:t>
            </w:r>
            <w:r w:rsidR="00533536" w:rsidRPr="00533536">
              <w:rPr>
                <w:rFonts w:ascii="Book Antiqua" w:hAnsi="Book Antiqua" w:hint="eastAsia"/>
                <w:b/>
                <w:i/>
                <w:color w:val="000000" w:themeColor="text1"/>
                <w:szCs w:val="24"/>
              </w:rPr>
              <w:t>n</w:t>
            </w:r>
            <w:r w:rsidR="00533536" w:rsidRPr="00D8347A">
              <w:rPr>
                <w:rFonts w:ascii="Book Antiqua" w:hAnsi="Book Antiqua" w:hint="eastAsia"/>
                <w:b/>
                <w:color w:val="000000" w:themeColor="text1"/>
                <w:szCs w:val="24"/>
              </w:rPr>
              <w:t xml:space="preserve"> </w:t>
            </w:r>
            <w:r w:rsidRPr="00D8347A">
              <w:rPr>
                <w:rFonts w:ascii="Book Antiqua" w:hAnsi="Book Antiqua" w:hint="eastAsia"/>
                <w:b/>
                <w:color w:val="000000" w:themeColor="text1"/>
                <w:szCs w:val="24"/>
              </w:rPr>
              <w:t xml:space="preserve">= </w:t>
            </w:r>
            <w:r w:rsidR="00647532" w:rsidRPr="00D8347A">
              <w:rPr>
                <w:rFonts w:ascii="Book Antiqua" w:hAnsi="Book Antiqua"/>
                <w:b/>
                <w:color w:val="000000" w:themeColor="text1"/>
                <w:szCs w:val="24"/>
              </w:rPr>
              <w:t>113</w:t>
            </w:r>
          </w:p>
        </w:tc>
        <w:tc>
          <w:tcPr>
            <w:tcW w:w="1482" w:type="dxa"/>
            <w:tcBorders>
              <w:top w:val="single" w:sz="8" w:space="0" w:color="auto"/>
              <w:bottom w:val="single" w:sz="8" w:space="0" w:color="auto"/>
            </w:tcBorders>
          </w:tcPr>
          <w:p w14:paraId="738A81B0" w14:textId="373FBA75" w:rsidR="00647532" w:rsidRPr="00D8347A" w:rsidRDefault="00A66AF1" w:rsidP="00A66AF1">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Univariate</w:t>
            </w:r>
            <w:r w:rsidRPr="00D8347A">
              <w:rPr>
                <w:rFonts w:ascii="Book Antiqua" w:hAnsi="Book Antiqua" w:hint="eastAsia"/>
                <w:b/>
                <w:color w:val="000000" w:themeColor="text1"/>
                <w:szCs w:val="24"/>
              </w:rPr>
              <w:t xml:space="preserve"> </w:t>
            </w:r>
            <w:r w:rsidRPr="00D8347A">
              <w:rPr>
                <w:rFonts w:ascii="Book Antiqua" w:hAnsi="Book Antiqua"/>
                <w:b/>
                <w:color w:val="000000" w:themeColor="text1"/>
                <w:szCs w:val="24"/>
              </w:rPr>
              <w:t>analysis (</w:t>
            </w:r>
            <w:r w:rsidRPr="00D8347A">
              <w:rPr>
                <w:rFonts w:ascii="Book Antiqua" w:hAnsi="Book Antiqua"/>
                <w:b/>
                <w:i/>
                <w:color w:val="000000" w:themeColor="text1"/>
                <w:szCs w:val="24"/>
              </w:rPr>
              <w:t>P</w:t>
            </w:r>
            <w:r w:rsidRPr="00D8347A">
              <w:rPr>
                <w:rFonts w:ascii="Book Antiqua" w:hAnsi="Book Antiqua" w:hint="eastAsia"/>
                <w:b/>
                <w:i/>
                <w:color w:val="000000" w:themeColor="text1"/>
                <w:szCs w:val="24"/>
              </w:rPr>
              <w:t xml:space="preserve"> </w:t>
            </w:r>
            <w:r w:rsidRPr="00D8347A">
              <w:rPr>
                <w:rFonts w:ascii="Book Antiqua" w:hAnsi="Book Antiqua" w:hint="eastAsia"/>
                <w:b/>
                <w:color w:val="000000" w:themeColor="text1"/>
                <w:szCs w:val="24"/>
              </w:rPr>
              <w:t>value</w:t>
            </w:r>
            <w:r w:rsidRPr="00D8347A">
              <w:rPr>
                <w:rFonts w:ascii="Book Antiqua" w:hAnsi="Book Antiqua"/>
                <w:b/>
                <w:color w:val="000000" w:themeColor="text1"/>
                <w:szCs w:val="24"/>
              </w:rPr>
              <w:t>)</w:t>
            </w:r>
          </w:p>
        </w:tc>
        <w:tc>
          <w:tcPr>
            <w:tcW w:w="2127" w:type="dxa"/>
            <w:tcBorders>
              <w:top w:val="single" w:sz="8" w:space="0" w:color="auto"/>
              <w:bottom w:val="single" w:sz="8" w:space="0" w:color="auto"/>
            </w:tcBorders>
          </w:tcPr>
          <w:p w14:paraId="065D79B2" w14:textId="712964E4" w:rsidR="00647532" w:rsidRPr="00D8347A" w:rsidRDefault="00A66AF1" w:rsidP="00A66AF1">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OR</w:t>
            </w:r>
            <w:r w:rsidRPr="00D8347A">
              <w:rPr>
                <w:rFonts w:ascii="Book Antiqua" w:hAnsi="Book Antiqua" w:hint="eastAsia"/>
                <w:b/>
                <w:color w:val="000000" w:themeColor="text1"/>
                <w:szCs w:val="24"/>
              </w:rPr>
              <w:t xml:space="preserve"> </w:t>
            </w:r>
            <w:r w:rsidRPr="00D8347A">
              <w:rPr>
                <w:rFonts w:ascii="Book Antiqua" w:hAnsi="Book Antiqua"/>
                <w:b/>
                <w:color w:val="000000" w:themeColor="text1"/>
                <w:szCs w:val="24"/>
              </w:rPr>
              <w:t>(95%CI)</w:t>
            </w:r>
          </w:p>
        </w:tc>
        <w:tc>
          <w:tcPr>
            <w:tcW w:w="1397" w:type="dxa"/>
            <w:tcBorders>
              <w:top w:val="single" w:sz="8" w:space="0" w:color="auto"/>
              <w:bottom w:val="single" w:sz="8" w:space="0" w:color="auto"/>
            </w:tcBorders>
          </w:tcPr>
          <w:p w14:paraId="175C4EA5" w14:textId="72A663FB" w:rsidR="00647532" w:rsidRPr="00D8347A" w:rsidRDefault="00A66AF1" w:rsidP="00A66AF1">
            <w:pPr>
              <w:snapToGrid w:val="0"/>
              <w:spacing w:line="360" w:lineRule="auto"/>
              <w:jc w:val="center"/>
              <w:rPr>
                <w:rFonts w:ascii="Book Antiqua" w:hAnsi="Book Antiqua"/>
                <w:b/>
                <w:color w:val="000000" w:themeColor="text1"/>
                <w:szCs w:val="24"/>
              </w:rPr>
            </w:pPr>
            <w:r w:rsidRPr="00D8347A">
              <w:rPr>
                <w:rFonts w:ascii="Book Antiqua" w:hAnsi="Book Antiqua"/>
                <w:b/>
                <w:color w:val="000000" w:themeColor="text1"/>
                <w:szCs w:val="24"/>
              </w:rPr>
              <w:t>Multivariate</w:t>
            </w:r>
            <w:r w:rsidRPr="00D8347A">
              <w:rPr>
                <w:rFonts w:ascii="Book Antiqua" w:hAnsi="Book Antiqua" w:hint="eastAsia"/>
                <w:b/>
                <w:color w:val="000000" w:themeColor="text1"/>
                <w:szCs w:val="24"/>
              </w:rPr>
              <w:t xml:space="preserve"> </w:t>
            </w:r>
            <w:r w:rsidR="00647532" w:rsidRPr="00D8347A">
              <w:rPr>
                <w:rFonts w:ascii="Book Antiqua" w:hAnsi="Book Antiqua"/>
                <w:b/>
                <w:color w:val="000000" w:themeColor="text1"/>
                <w:szCs w:val="24"/>
              </w:rPr>
              <w:t>analysis (</w:t>
            </w:r>
            <w:r w:rsidRPr="00D8347A">
              <w:rPr>
                <w:rFonts w:ascii="Book Antiqua" w:hAnsi="Book Antiqua"/>
                <w:b/>
                <w:i/>
                <w:color w:val="000000" w:themeColor="text1"/>
                <w:szCs w:val="24"/>
              </w:rPr>
              <w:t>P</w:t>
            </w:r>
            <w:r w:rsidRPr="00D8347A">
              <w:rPr>
                <w:rFonts w:ascii="Book Antiqua" w:hAnsi="Book Antiqua" w:hint="eastAsia"/>
                <w:b/>
                <w:i/>
                <w:color w:val="000000" w:themeColor="text1"/>
                <w:szCs w:val="24"/>
              </w:rPr>
              <w:t xml:space="preserve"> </w:t>
            </w:r>
            <w:r w:rsidRPr="00D8347A">
              <w:rPr>
                <w:rFonts w:ascii="Book Antiqua" w:hAnsi="Book Antiqua" w:hint="eastAsia"/>
                <w:b/>
                <w:color w:val="000000" w:themeColor="text1"/>
                <w:szCs w:val="24"/>
              </w:rPr>
              <w:t>value</w:t>
            </w:r>
            <w:r w:rsidR="00647532" w:rsidRPr="00D8347A">
              <w:rPr>
                <w:rFonts w:ascii="Book Antiqua" w:hAnsi="Book Antiqua"/>
                <w:b/>
                <w:color w:val="000000" w:themeColor="text1"/>
                <w:szCs w:val="24"/>
              </w:rPr>
              <w:t>)</w:t>
            </w:r>
          </w:p>
        </w:tc>
      </w:tr>
      <w:tr w:rsidR="00D8347A" w:rsidRPr="00D8347A" w14:paraId="7532E71A" w14:textId="77777777" w:rsidTr="00533536">
        <w:trPr>
          <w:trHeight w:val="477"/>
        </w:trPr>
        <w:tc>
          <w:tcPr>
            <w:tcW w:w="2836" w:type="dxa"/>
            <w:tcBorders>
              <w:top w:val="single" w:sz="8" w:space="0" w:color="auto"/>
            </w:tcBorders>
          </w:tcPr>
          <w:p w14:paraId="34F5916A" w14:textId="77777777" w:rsidR="00647532" w:rsidRPr="00D8347A" w:rsidRDefault="0064753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AJCC stage</w:t>
            </w:r>
          </w:p>
        </w:tc>
        <w:tc>
          <w:tcPr>
            <w:tcW w:w="1512" w:type="dxa"/>
            <w:tcBorders>
              <w:top w:val="single" w:sz="8" w:space="0" w:color="auto"/>
            </w:tcBorders>
          </w:tcPr>
          <w:p w14:paraId="4BD864C7"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400" w:type="dxa"/>
            <w:tcBorders>
              <w:top w:val="single" w:sz="8" w:space="0" w:color="auto"/>
            </w:tcBorders>
          </w:tcPr>
          <w:p w14:paraId="479EF4E5"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482" w:type="dxa"/>
            <w:tcBorders>
              <w:top w:val="single" w:sz="8" w:space="0" w:color="auto"/>
            </w:tcBorders>
          </w:tcPr>
          <w:p w14:paraId="3825BD6C"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0.063</w:t>
            </w:r>
          </w:p>
        </w:tc>
        <w:tc>
          <w:tcPr>
            <w:tcW w:w="2127" w:type="dxa"/>
            <w:tcBorders>
              <w:top w:val="single" w:sz="8" w:space="0" w:color="auto"/>
            </w:tcBorders>
          </w:tcPr>
          <w:p w14:paraId="1AE0B5F9" w14:textId="234011E6"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0.223</w:t>
            </w:r>
            <w:r w:rsidR="00C00108" w:rsidRPr="00D8347A">
              <w:rPr>
                <w:rFonts w:ascii="Book Antiqua" w:hAnsi="Book Antiqua"/>
                <w:color w:val="000000" w:themeColor="text1"/>
                <w:szCs w:val="24"/>
              </w:rPr>
              <w:t xml:space="preserve"> </w:t>
            </w:r>
            <w:r w:rsidRPr="00D8347A">
              <w:rPr>
                <w:rFonts w:ascii="Book Antiqua" w:hAnsi="Book Antiqua"/>
                <w:color w:val="000000" w:themeColor="text1"/>
                <w:szCs w:val="24"/>
              </w:rPr>
              <w:t>(0.026-1.927)</w:t>
            </w:r>
          </w:p>
        </w:tc>
        <w:tc>
          <w:tcPr>
            <w:tcW w:w="1397" w:type="dxa"/>
            <w:tcBorders>
              <w:top w:val="single" w:sz="8" w:space="0" w:color="auto"/>
            </w:tcBorders>
          </w:tcPr>
          <w:p w14:paraId="39B1CDDA"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0.173</w:t>
            </w:r>
          </w:p>
        </w:tc>
      </w:tr>
      <w:tr w:rsidR="00D8347A" w:rsidRPr="00D8347A" w14:paraId="704718AC" w14:textId="77777777" w:rsidTr="00533536">
        <w:trPr>
          <w:trHeight w:val="462"/>
        </w:trPr>
        <w:tc>
          <w:tcPr>
            <w:tcW w:w="2836" w:type="dxa"/>
          </w:tcPr>
          <w:p w14:paraId="3CD8D884" w14:textId="5C107E94" w:rsidR="00647532" w:rsidRPr="00D8347A" w:rsidRDefault="00647532" w:rsidP="00A66AF1">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I, II</w:t>
            </w:r>
          </w:p>
        </w:tc>
        <w:tc>
          <w:tcPr>
            <w:tcW w:w="1512" w:type="dxa"/>
          </w:tcPr>
          <w:p w14:paraId="65F71465"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8</w:t>
            </w:r>
          </w:p>
        </w:tc>
        <w:tc>
          <w:tcPr>
            <w:tcW w:w="1400" w:type="dxa"/>
          </w:tcPr>
          <w:p w14:paraId="52D65BBB"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27</w:t>
            </w:r>
          </w:p>
        </w:tc>
        <w:tc>
          <w:tcPr>
            <w:tcW w:w="1482" w:type="dxa"/>
          </w:tcPr>
          <w:p w14:paraId="0489E423"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2127" w:type="dxa"/>
          </w:tcPr>
          <w:p w14:paraId="3901C5F7"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397" w:type="dxa"/>
          </w:tcPr>
          <w:p w14:paraId="141477DD" w14:textId="77777777" w:rsidR="00647532" w:rsidRPr="00D8347A" w:rsidRDefault="00647532" w:rsidP="00A66AF1">
            <w:pPr>
              <w:snapToGrid w:val="0"/>
              <w:spacing w:line="360" w:lineRule="auto"/>
              <w:jc w:val="center"/>
              <w:rPr>
                <w:rFonts w:ascii="Book Antiqua" w:hAnsi="Book Antiqua"/>
                <w:color w:val="000000" w:themeColor="text1"/>
                <w:szCs w:val="24"/>
              </w:rPr>
            </w:pPr>
          </w:p>
        </w:tc>
      </w:tr>
      <w:tr w:rsidR="00D8347A" w:rsidRPr="00D8347A" w14:paraId="06F7E774" w14:textId="77777777" w:rsidTr="00533536">
        <w:trPr>
          <w:trHeight w:val="462"/>
        </w:trPr>
        <w:tc>
          <w:tcPr>
            <w:tcW w:w="2836" w:type="dxa"/>
          </w:tcPr>
          <w:p w14:paraId="728A71F2" w14:textId="7FD4E86D" w:rsidR="00647532" w:rsidRPr="00D8347A" w:rsidRDefault="00647532" w:rsidP="00A66AF1">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III, IV</w:t>
            </w:r>
          </w:p>
        </w:tc>
        <w:tc>
          <w:tcPr>
            <w:tcW w:w="1512" w:type="dxa"/>
          </w:tcPr>
          <w:p w14:paraId="44424DAB"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21</w:t>
            </w:r>
          </w:p>
        </w:tc>
        <w:tc>
          <w:tcPr>
            <w:tcW w:w="1400" w:type="dxa"/>
          </w:tcPr>
          <w:p w14:paraId="3EAA8398"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86</w:t>
            </w:r>
          </w:p>
        </w:tc>
        <w:tc>
          <w:tcPr>
            <w:tcW w:w="1482" w:type="dxa"/>
          </w:tcPr>
          <w:p w14:paraId="2E873C54"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2127" w:type="dxa"/>
          </w:tcPr>
          <w:p w14:paraId="152241C1"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397" w:type="dxa"/>
          </w:tcPr>
          <w:p w14:paraId="5E41376B" w14:textId="77777777" w:rsidR="00647532" w:rsidRPr="00D8347A" w:rsidRDefault="00647532" w:rsidP="00A66AF1">
            <w:pPr>
              <w:snapToGrid w:val="0"/>
              <w:spacing w:line="360" w:lineRule="auto"/>
              <w:jc w:val="center"/>
              <w:rPr>
                <w:rFonts w:ascii="Book Antiqua" w:hAnsi="Book Antiqua"/>
                <w:color w:val="000000" w:themeColor="text1"/>
                <w:szCs w:val="24"/>
              </w:rPr>
            </w:pPr>
          </w:p>
        </w:tc>
      </w:tr>
      <w:tr w:rsidR="00D8347A" w:rsidRPr="00D8347A" w14:paraId="0F472EB6" w14:textId="77777777" w:rsidTr="00533536">
        <w:trPr>
          <w:trHeight w:val="299"/>
        </w:trPr>
        <w:tc>
          <w:tcPr>
            <w:tcW w:w="2836" w:type="dxa"/>
          </w:tcPr>
          <w:p w14:paraId="6F770FF9" w14:textId="4898602A" w:rsidR="00647532" w:rsidRPr="00D8347A" w:rsidRDefault="0064753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Tumor diameter</w:t>
            </w:r>
            <w:r w:rsidR="002447B2" w:rsidRPr="00D8347A">
              <w:rPr>
                <w:rFonts w:ascii="Book Antiqua" w:hAnsi="Book Antiqua"/>
                <w:color w:val="000000" w:themeColor="text1"/>
                <w:szCs w:val="24"/>
              </w:rPr>
              <w:t xml:space="preserve"> </w:t>
            </w:r>
            <w:r w:rsidRPr="00D8347A">
              <w:rPr>
                <w:rFonts w:ascii="Book Antiqua" w:hAnsi="Book Antiqua"/>
                <w:color w:val="000000" w:themeColor="text1"/>
                <w:szCs w:val="24"/>
              </w:rPr>
              <w:t>(mm)</w:t>
            </w:r>
          </w:p>
        </w:tc>
        <w:tc>
          <w:tcPr>
            <w:tcW w:w="1512" w:type="dxa"/>
          </w:tcPr>
          <w:p w14:paraId="45ACC48F"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400" w:type="dxa"/>
          </w:tcPr>
          <w:p w14:paraId="0FFD7A98"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482" w:type="dxa"/>
          </w:tcPr>
          <w:p w14:paraId="0A54C821"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0.001</w:t>
            </w:r>
          </w:p>
        </w:tc>
        <w:tc>
          <w:tcPr>
            <w:tcW w:w="2127" w:type="dxa"/>
          </w:tcPr>
          <w:p w14:paraId="718E4239" w14:textId="3B33AD9E"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3.258</w:t>
            </w:r>
            <w:r w:rsidR="00C00108" w:rsidRPr="00D8347A">
              <w:rPr>
                <w:rFonts w:ascii="Book Antiqua" w:hAnsi="Book Antiqua"/>
                <w:color w:val="000000" w:themeColor="text1"/>
                <w:szCs w:val="24"/>
              </w:rPr>
              <w:t xml:space="preserve"> </w:t>
            </w:r>
            <w:r w:rsidRPr="00D8347A">
              <w:rPr>
                <w:rFonts w:ascii="Book Antiqua" w:hAnsi="Book Antiqua"/>
                <w:color w:val="000000" w:themeColor="text1"/>
                <w:szCs w:val="24"/>
              </w:rPr>
              <w:t>(1.288-8.236)</w:t>
            </w:r>
          </w:p>
        </w:tc>
        <w:tc>
          <w:tcPr>
            <w:tcW w:w="1397" w:type="dxa"/>
          </w:tcPr>
          <w:p w14:paraId="798F734C"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0.013</w:t>
            </w:r>
          </w:p>
        </w:tc>
      </w:tr>
      <w:tr w:rsidR="00D8347A" w:rsidRPr="00D8347A" w14:paraId="0340C0A1" w14:textId="77777777" w:rsidTr="00533536">
        <w:trPr>
          <w:trHeight w:val="462"/>
        </w:trPr>
        <w:tc>
          <w:tcPr>
            <w:tcW w:w="2836" w:type="dxa"/>
          </w:tcPr>
          <w:p w14:paraId="38D7B896" w14:textId="77777777" w:rsidR="00647532" w:rsidRPr="00D8347A" w:rsidRDefault="00647532" w:rsidP="00A66AF1">
            <w:pPr>
              <w:snapToGrid w:val="0"/>
              <w:spacing w:line="360" w:lineRule="auto"/>
              <w:ind w:firstLineChars="100" w:firstLine="240"/>
              <w:rPr>
                <w:rFonts w:ascii="Book Antiqua" w:hAnsi="Book Antiqua" w:cs="Times New Roman"/>
                <w:b/>
                <w:color w:val="000000" w:themeColor="text1"/>
                <w:szCs w:val="24"/>
              </w:rPr>
            </w:pPr>
            <w:r w:rsidRPr="00D8347A">
              <w:rPr>
                <w:rFonts w:ascii="Book Antiqua" w:eastAsia="SimSun" w:hAnsi="Book Antiqua" w:cs="Times New Roman"/>
                <w:color w:val="000000" w:themeColor="text1"/>
                <w:szCs w:val="24"/>
              </w:rPr>
              <w:t>≤</w:t>
            </w:r>
            <w:r w:rsidR="00C00108" w:rsidRPr="00D8347A">
              <w:rPr>
                <w:rFonts w:ascii="Book Antiqua" w:eastAsia="SimSun" w:hAnsi="Book Antiqua" w:cs="Times New Roman"/>
                <w:color w:val="000000" w:themeColor="text1"/>
                <w:szCs w:val="24"/>
              </w:rPr>
              <w:t xml:space="preserve"> </w:t>
            </w:r>
            <w:r w:rsidRPr="00D8347A">
              <w:rPr>
                <w:rFonts w:ascii="Book Antiqua" w:hAnsi="Book Antiqua" w:cs="Times New Roman"/>
                <w:color w:val="000000" w:themeColor="text1"/>
                <w:szCs w:val="24"/>
              </w:rPr>
              <w:t>30</w:t>
            </w:r>
          </w:p>
        </w:tc>
        <w:tc>
          <w:tcPr>
            <w:tcW w:w="1512" w:type="dxa"/>
          </w:tcPr>
          <w:p w14:paraId="46D11C5F"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10</w:t>
            </w:r>
          </w:p>
        </w:tc>
        <w:tc>
          <w:tcPr>
            <w:tcW w:w="1400" w:type="dxa"/>
          </w:tcPr>
          <w:p w14:paraId="5F3A4618"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77</w:t>
            </w:r>
          </w:p>
        </w:tc>
        <w:tc>
          <w:tcPr>
            <w:tcW w:w="1482" w:type="dxa"/>
          </w:tcPr>
          <w:p w14:paraId="59A001E6"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2127" w:type="dxa"/>
          </w:tcPr>
          <w:p w14:paraId="6A75C612"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397" w:type="dxa"/>
          </w:tcPr>
          <w:p w14:paraId="433C817F" w14:textId="77777777" w:rsidR="00647532" w:rsidRPr="00D8347A" w:rsidRDefault="00647532" w:rsidP="00A66AF1">
            <w:pPr>
              <w:snapToGrid w:val="0"/>
              <w:spacing w:line="360" w:lineRule="auto"/>
              <w:jc w:val="center"/>
              <w:rPr>
                <w:rFonts w:ascii="Book Antiqua" w:hAnsi="Book Antiqua"/>
                <w:color w:val="000000" w:themeColor="text1"/>
                <w:szCs w:val="24"/>
              </w:rPr>
            </w:pPr>
          </w:p>
        </w:tc>
      </w:tr>
      <w:tr w:rsidR="00D8347A" w:rsidRPr="00D8347A" w14:paraId="066A2082" w14:textId="77777777" w:rsidTr="00533536">
        <w:trPr>
          <w:trHeight w:val="462"/>
        </w:trPr>
        <w:tc>
          <w:tcPr>
            <w:tcW w:w="2836" w:type="dxa"/>
          </w:tcPr>
          <w:p w14:paraId="662A8BA5" w14:textId="77777777" w:rsidR="00647532" w:rsidRPr="00D8347A" w:rsidRDefault="00647532" w:rsidP="00A66AF1">
            <w:pPr>
              <w:snapToGrid w:val="0"/>
              <w:spacing w:line="360" w:lineRule="auto"/>
              <w:ind w:firstLineChars="100" w:firstLine="240"/>
              <w:rPr>
                <w:rFonts w:ascii="Book Antiqua" w:hAnsi="Book Antiqua" w:cs="Times New Roman"/>
                <w:b/>
                <w:color w:val="000000" w:themeColor="text1"/>
                <w:szCs w:val="24"/>
              </w:rPr>
            </w:pPr>
            <w:r w:rsidRPr="00D8347A">
              <w:rPr>
                <w:rFonts w:ascii="Book Antiqua" w:hAnsi="Book Antiqua" w:cs="Times New Roman"/>
                <w:color w:val="000000" w:themeColor="text1"/>
                <w:szCs w:val="24"/>
              </w:rPr>
              <w:t>&gt;</w:t>
            </w:r>
            <w:r w:rsidR="00C00108" w:rsidRPr="00D8347A">
              <w:rPr>
                <w:rFonts w:ascii="Book Antiqua" w:hAnsi="Book Antiqua" w:cs="Times New Roman"/>
                <w:color w:val="000000" w:themeColor="text1"/>
                <w:szCs w:val="24"/>
              </w:rPr>
              <w:t xml:space="preserve"> </w:t>
            </w:r>
            <w:r w:rsidRPr="00D8347A">
              <w:rPr>
                <w:rFonts w:ascii="Book Antiqua" w:hAnsi="Book Antiqua" w:cs="Times New Roman"/>
                <w:color w:val="000000" w:themeColor="text1"/>
                <w:szCs w:val="24"/>
              </w:rPr>
              <w:t>30</w:t>
            </w:r>
          </w:p>
        </w:tc>
        <w:tc>
          <w:tcPr>
            <w:tcW w:w="1512" w:type="dxa"/>
          </w:tcPr>
          <w:p w14:paraId="093C2AC3"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19</w:t>
            </w:r>
          </w:p>
        </w:tc>
        <w:tc>
          <w:tcPr>
            <w:tcW w:w="1400" w:type="dxa"/>
          </w:tcPr>
          <w:p w14:paraId="644141F2"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36</w:t>
            </w:r>
          </w:p>
        </w:tc>
        <w:tc>
          <w:tcPr>
            <w:tcW w:w="1482" w:type="dxa"/>
          </w:tcPr>
          <w:p w14:paraId="368BC937"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2127" w:type="dxa"/>
          </w:tcPr>
          <w:p w14:paraId="2BB316D4"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397" w:type="dxa"/>
          </w:tcPr>
          <w:p w14:paraId="107F804F" w14:textId="77777777" w:rsidR="00647532" w:rsidRPr="00D8347A" w:rsidRDefault="00647532" w:rsidP="00A66AF1">
            <w:pPr>
              <w:snapToGrid w:val="0"/>
              <w:spacing w:line="360" w:lineRule="auto"/>
              <w:jc w:val="center"/>
              <w:rPr>
                <w:rFonts w:ascii="Book Antiqua" w:hAnsi="Book Antiqua"/>
                <w:color w:val="000000" w:themeColor="text1"/>
                <w:szCs w:val="24"/>
              </w:rPr>
            </w:pPr>
          </w:p>
        </w:tc>
      </w:tr>
      <w:tr w:rsidR="00D8347A" w:rsidRPr="00D8347A" w14:paraId="4C1ED196" w14:textId="77777777" w:rsidTr="00533536">
        <w:trPr>
          <w:trHeight w:val="277"/>
        </w:trPr>
        <w:tc>
          <w:tcPr>
            <w:tcW w:w="2836" w:type="dxa"/>
          </w:tcPr>
          <w:p w14:paraId="306DCB7B" w14:textId="77777777" w:rsidR="00647532" w:rsidRPr="00D8347A" w:rsidRDefault="00647532"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t>N stage</w:t>
            </w:r>
          </w:p>
        </w:tc>
        <w:tc>
          <w:tcPr>
            <w:tcW w:w="1512" w:type="dxa"/>
          </w:tcPr>
          <w:p w14:paraId="7F24069F"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400" w:type="dxa"/>
          </w:tcPr>
          <w:p w14:paraId="241EF2E8"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482" w:type="dxa"/>
          </w:tcPr>
          <w:p w14:paraId="52596C8C" w14:textId="18ADF5F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eastAsia="SimSun" w:hAnsi="Book Antiqua"/>
                <w:color w:val="000000" w:themeColor="text1"/>
                <w:szCs w:val="24"/>
              </w:rPr>
              <w:t>&lt;</w:t>
            </w:r>
            <w:r w:rsidR="002447B2" w:rsidRPr="00D8347A">
              <w:rPr>
                <w:rFonts w:ascii="Book Antiqua" w:eastAsia="SimSun" w:hAnsi="Book Antiqua"/>
                <w:color w:val="000000" w:themeColor="text1"/>
                <w:szCs w:val="24"/>
              </w:rPr>
              <w:t xml:space="preserve"> </w:t>
            </w:r>
            <w:r w:rsidRPr="00D8347A">
              <w:rPr>
                <w:rFonts w:ascii="Book Antiqua" w:hAnsi="Book Antiqua"/>
                <w:color w:val="000000" w:themeColor="text1"/>
                <w:szCs w:val="24"/>
              </w:rPr>
              <w:t>0.001</w:t>
            </w:r>
          </w:p>
        </w:tc>
        <w:tc>
          <w:tcPr>
            <w:tcW w:w="2127" w:type="dxa"/>
          </w:tcPr>
          <w:p w14:paraId="4BA60E86" w14:textId="64C1BBE0"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3.312</w:t>
            </w:r>
            <w:r w:rsidR="00C00108" w:rsidRPr="00D8347A">
              <w:rPr>
                <w:rFonts w:ascii="Book Antiqua" w:hAnsi="Book Antiqua"/>
                <w:color w:val="000000" w:themeColor="text1"/>
                <w:szCs w:val="24"/>
              </w:rPr>
              <w:t xml:space="preserve"> </w:t>
            </w:r>
            <w:r w:rsidRPr="00D8347A">
              <w:rPr>
                <w:rFonts w:ascii="Book Antiqua" w:hAnsi="Book Antiqua"/>
                <w:color w:val="000000" w:themeColor="text1"/>
                <w:szCs w:val="24"/>
              </w:rPr>
              <w:t>(1.338-8.198)</w:t>
            </w:r>
          </w:p>
        </w:tc>
        <w:tc>
          <w:tcPr>
            <w:tcW w:w="1397" w:type="dxa"/>
          </w:tcPr>
          <w:p w14:paraId="3C881873"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0.026</w:t>
            </w:r>
          </w:p>
        </w:tc>
      </w:tr>
      <w:tr w:rsidR="00D8347A" w:rsidRPr="00D8347A" w14:paraId="41299A4B" w14:textId="77777777" w:rsidTr="00533536">
        <w:trPr>
          <w:trHeight w:val="462"/>
        </w:trPr>
        <w:tc>
          <w:tcPr>
            <w:tcW w:w="2836" w:type="dxa"/>
          </w:tcPr>
          <w:p w14:paraId="555B5137" w14:textId="77777777" w:rsidR="00647532" w:rsidRPr="00D8347A" w:rsidRDefault="00647532" w:rsidP="00A66AF1">
            <w:pPr>
              <w:snapToGrid w:val="0"/>
              <w:spacing w:line="360" w:lineRule="auto"/>
              <w:ind w:firstLineChars="100" w:firstLine="240"/>
              <w:rPr>
                <w:rFonts w:ascii="Book Antiqua" w:hAnsi="Book Antiqua"/>
                <w:color w:val="000000" w:themeColor="text1"/>
                <w:szCs w:val="24"/>
              </w:rPr>
            </w:pPr>
            <w:r w:rsidRPr="00D8347A">
              <w:rPr>
                <w:rFonts w:ascii="Book Antiqua" w:hAnsi="Book Antiqua"/>
                <w:color w:val="000000" w:themeColor="text1"/>
                <w:szCs w:val="24"/>
              </w:rPr>
              <w:t>N0</w:t>
            </w:r>
          </w:p>
        </w:tc>
        <w:tc>
          <w:tcPr>
            <w:tcW w:w="1512" w:type="dxa"/>
          </w:tcPr>
          <w:p w14:paraId="2B479023"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10</w:t>
            </w:r>
          </w:p>
        </w:tc>
        <w:tc>
          <w:tcPr>
            <w:tcW w:w="1400" w:type="dxa"/>
          </w:tcPr>
          <w:p w14:paraId="73714A6E"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79</w:t>
            </w:r>
          </w:p>
        </w:tc>
        <w:tc>
          <w:tcPr>
            <w:tcW w:w="1482" w:type="dxa"/>
          </w:tcPr>
          <w:p w14:paraId="5C41553F"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2127" w:type="dxa"/>
          </w:tcPr>
          <w:p w14:paraId="51703252"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397" w:type="dxa"/>
          </w:tcPr>
          <w:p w14:paraId="584744DC" w14:textId="77777777" w:rsidR="00647532" w:rsidRPr="00D8347A" w:rsidRDefault="00647532" w:rsidP="00A66AF1">
            <w:pPr>
              <w:snapToGrid w:val="0"/>
              <w:spacing w:line="360" w:lineRule="auto"/>
              <w:jc w:val="center"/>
              <w:rPr>
                <w:rFonts w:ascii="Book Antiqua" w:hAnsi="Book Antiqua"/>
                <w:color w:val="000000" w:themeColor="text1"/>
                <w:szCs w:val="24"/>
              </w:rPr>
            </w:pPr>
          </w:p>
        </w:tc>
      </w:tr>
      <w:tr w:rsidR="00D8347A" w:rsidRPr="00D8347A" w14:paraId="59142A7A" w14:textId="77777777" w:rsidTr="00533536">
        <w:trPr>
          <w:trHeight w:val="462"/>
        </w:trPr>
        <w:tc>
          <w:tcPr>
            <w:tcW w:w="2836" w:type="dxa"/>
          </w:tcPr>
          <w:p w14:paraId="7410F813" w14:textId="77777777" w:rsidR="00647532" w:rsidRPr="00D8347A" w:rsidRDefault="00647532" w:rsidP="00A66AF1">
            <w:pPr>
              <w:snapToGrid w:val="0"/>
              <w:spacing w:line="360" w:lineRule="auto"/>
              <w:ind w:firstLineChars="100" w:firstLine="240"/>
              <w:rPr>
                <w:rFonts w:ascii="Book Antiqua" w:hAnsi="Book Antiqua"/>
                <w:color w:val="000000" w:themeColor="text1"/>
                <w:szCs w:val="24"/>
              </w:rPr>
            </w:pPr>
            <w:r w:rsidRPr="00D8347A">
              <w:rPr>
                <w:rFonts w:ascii="Book Antiqua" w:hAnsi="Book Antiqua"/>
                <w:color w:val="000000" w:themeColor="text1"/>
                <w:szCs w:val="24"/>
              </w:rPr>
              <w:t>N1</w:t>
            </w:r>
          </w:p>
        </w:tc>
        <w:tc>
          <w:tcPr>
            <w:tcW w:w="1512" w:type="dxa"/>
          </w:tcPr>
          <w:p w14:paraId="4A09E005"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19</w:t>
            </w:r>
          </w:p>
        </w:tc>
        <w:tc>
          <w:tcPr>
            <w:tcW w:w="1400" w:type="dxa"/>
          </w:tcPr>
          <w:p w14:paraId="77E4080A" w14:textId="77777777" w:rsidR="00647532" w:rsidRPr="00D8347A" w:rsidRDefault="00647532" w:rsidP="00A66AF1">
            <w:pPr>
              <w:snapToGrid w:val="0"/>
              <w:spacing w:line="360" w:lineRule="auto"/>
              <w:jc w:val="center"/>
              <w:rPr>
                <w:rFonts w:ascii="Book Antiqua" w:hAnsi="Book Antiqua"/>
                <w:color w:val="000000" w:themeColor="text1"/>
                <w:szCs w:val="24"/>
              </w:rPr>
            </w:pPr>
            <w:r w:rsidRPr="00D8347A">
              <w:rPr>
                <w:rFonts w:ascii="Book Antiqua" w:hAnsi="Book Antiqua"/>
                <w:color w:val="000000" w:themeColor="text1"/>
                <w:szCs w:val="24"/>
              </w:rPr>
              <w:t>34</w:t>
            </w:r>
          </w:p>
        </w:tc>
        <w:tc>
          <w:tcPr>
            <w:tcW w:w="1482" w:type="dxa"/>
          </w:tcPr>
          <w:p w14:paraId="02155AE0"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2127" w:type="dxa"/>
          </w:tcPr>
          <w:p w14:paraId="084C04F1" w14:textId="77777777" w:rsidR="00647532" w:rsidRPr="00D8347A" w:rsidRDefault="00647532" w:rsidP="00A66AF1">
            <w:pPr>
              <w:snapToGrid w:val="0"/>
              <w:spacing w:line="360" w:lineRule="auto"/>
              <w:jc w:val="center"/>
              <w:rPr>
                <w:rFonts w:ascii="Book Antiqua" w:hAnsi="Book Antiqua"/>
                <w:color w:val="000000" w:themeColor="text1"/>
                <w:szCs w:val="24"/>
              </w:rPr>
            </w:pPr>
          </w:p>
        </w:tc>
        <w:tc>
          <w:tcPr>
            <w:tcW w:w="1397" w:type="dxa"/>
          </w:tcPr>
          <w:p w14:paraId="6766428E" w14:textId="77777777" w:rsidR="00647532" w:rsidRPr="00D8347A" w:rsidRDefault="00647532" w:rsidP="00A66AF1">
            <w:pPr>
              <w:snapToGrid w:val="0"/>
              <w:spacing w:line="360" w:lineRule="auto"/>
              <w:jc w:val="center"/>
              <w:rPr>
                <w:rFonts w:ascii="Book Antiqua" w:hAnsi="Book Antiqua"/>
                <w:color w:val="000000" w:themeColor="text1"/>
                <w:szCs w:val="24"/>
              </w:rPr>
            </w:pPr>
          </w:p>
        </w:tc>
      </w:tr>
    </w:tbl>
    <w:p w14:paraId="3DAFD14B" w14:textId="77777777" w:rsidR="00647532" w:rsidRPr="00D8347A" w:rsidRDefault="00773DF5" w:rsidP="00B52517">
      <w:pPr>
        <w:snapToGrid w:val="0"/>
        <w:spacing w:line="360" w:lineRule="auto"/>
        <w:rPr>
          <w:rFonts w:ascii="Book Antiqua" w:hAnsi="Book Antiqua"/>
          <w:color w:val="000000" w:themeColor="text1"/>
          <w:szCs w:val="24"/>
        </w:rPr>
      </w:pPr>
      <w:r w:rsidRPr="00D8347A">
        <w:rPr>
          <w:rFonts w:ascii="Book Antiqua" w:hAnsi="Book Antiqua"/>
          <w:color w:val="000000" w:themeColor="text1"/>
          <w:szCs w:val="24"/>
        </w:rPr>
        <w:br w:type="page"/>
      </w:r>
    </w:p>
    <w:p w14:paraId="1CFCF3E7" w14:textId="77777777" w:rsidR="00647532" w:rsidRPr="00D8347A" w:rsidRDefault="00444C91" w:rsidP="00B52517">
      <w:pPr>
        <w:snapToGrid w:val="0"/>
        <w:spacing w:line="360" w:lineRule="auto"/>
        <w:rPr>
          <w:rFonts w:ascii="Book Antiqua" w:hAnsi="Book Antiqua"/>
          <w:color w:val="000000" w:themeColor="text1"/>
          <w:szCs w:val="24"/>
        </w:rPr>
      </w:pPr>
      <w:r w:rsidRPr="00D8347A">
        <w:rPr>
          <w:rFonts w:ascii="Book Antiqua" w:hAnsi="Book Antiqua"/>
          <w:noProof/>
          <w:color w:val="000000" w:themeColor="text1"/>
          <w:szCs w:val="24"/>
        </w:rPr>
        <w:lastRenderedPageBreak/>
        <w:drawing>
          <wp:inline distT="0" distB="0" distL="0" distR="0" wp14:anchorId="1DDF8DAF" wp14:editId="244B31D1">
            <wp:extent cx="4078224" cy="34762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78224" cy="3476244"/>
                    </a:xfrm>
                    <a:prstGeom prst="rect">
                      <a:avLst/>
                    </a:prstGeom>
                  </pic:spPr>
                </pic:pic>
              </a:graphicData>
            </a:graphic>
          </wp:inline>
        </w:drawing>
      </w:r>
    </w:p>
    <w:p w14:paraId="2F25AD9A" w14:textId="77777777" w:rsidR="00773DF5" w:rsidRPr="00D8347A" w:rsidRDefault="00444C91" w:rsidP="00B52517">
      <w:pPr>
        <w:snapToGrid w:val="0"/>
        <w:spacing w:line="360" w:lineRule="auto"/>
        <w:rPr>
          <w:rFonts w:ascii="Book Antiqua" w:hAnsi="Book Antiqua"/>
          <w:color w:val="000000" w:themeColor="text1"/>
          <w:szCs w:val="24"/>
        </w:rPr>
      </w:pPr>
      <w:r w:rsidRPr="00D8347A">
        <w:rPr>
          <w:rFonts w:ascii="Book Antiqua" w:hAnsi="Book Antiqua"/>
          <w:noProof/>
          <w:color w:val="000000" w:themeColor="text1"/>
          <w:szCs w:val="24"/>
        </w:rPr>
        <w:drawing>
          <wp:inline distT="0" distB="0" distL="0" distR="0" wp14:anchorId="73C2DE16" wp14:editId="15CEF6EB">
            <wp:extent cx="4078224" cy="347624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78224" cy="3476244"/>
                    </a:xfrm>
                    <a:prstGeom prst="rect">
                      <a:avLst/>
                    </a:prstGeom>
                  </pic:spPr>
                </pic:pic>
              </a:graphicData>
            </a:graphic>
          </wp:inline>
        </w:drawing>
      </w:r>
    </w:p>
    <w:p w14:paraId="5381A7C3" w14:textId="7E671BAC" w:rsidR="00773DF5" w:rsidRPr="00D8347A" w:rsidRDefault="00773DF5"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Figure 1 Disease-free survival</w:t>
      </w:r>
      <w:r w:rsidR="008F492B" w:rsidRPr="00D8347A">
        <w:rPr>
          <w:rFonts w:ascii="Book Antiqua" w:hAnsi="Book Antiqua" w:cs="Times New Roman" w:hint="eastAsia"/>
          <w:b/>
          <w:color w:val="000000" w:themeColor="text1"/>
          <w:szCs w:val="24"/>
        </w:rPr>
        <w:t xml:space="preserve"> </w:t>
      </w:r>
      <w:r w:rsidRPr="00D8347A">
        <w:rPr>
          <w:rFonts w:ascii="Book Antiqua" w:hAnsi="Book Antiqua" w:cs="Times New Roman"/>
          <w:b/>
          <w:color w:val="000000" w:themeColor="text1"/>
          <w:szCs w:val="24"/>
        </w:rPr>
        <w:t>and overall survival</w:t>
      </w:r>
      <w:r w:rsidR="008F492B" w:rsidRPr="00D8347A">
        <w:rPr>
          <w:rFonts w:ascii="Book Antiqua" w:hAnsi="Book Antiqua" w:cs="Times New Roman" w:hint="eastAsia"/>
          <w:b/>
          <w:color w:val="000000" w:themeColor="text1"/>
          <w:szCs w:val="24"/>
        </w:rPr>
        <w:t xml:space="preserve"> </w:t>
      </w:r>
      <w:r w:rsidRPr="00D8347A">
        <w:rPr>
          <w:rFonts w:ascii="Book Antiqua" w:hAnsi="Book Antiqua" w:cs="Times New Roman"/>
          <w:b/>
          <w:color w:val="000000" w:themeColor="text1"/>
          <w:szCs w:val="24"/>
        </w:rPr>
        <w:t>based on lymphovascular invasion</w:t>
      </w:r>
      <w:r w:rsidR="008F492B" w:rsidRPr="00D8347A">
        <w:rPr>
          <w:rFonts w:ascii="Book Antiqua" w:hAnsi="Book Antiqua" w:cs="Times New Roman" w:hint="eastAsia"/>
          <w:b/>
          <w:color w:val="000000" w:themeColor="text1"/>
          <w:szCs w:val="24"/>
        </w:rPr>
        <w:t xml:space="preserve"> </w:t>
      </w:r>
      <w:r w:rsidRPr="00D8347A">
        <w:rPr>
          <w:rFonts w:ascii="Book Antiqua" w:hAnsi="Book Antiqua" w:cs="Times New Roman"/>
          <w:b/>
          <w:color w:val="000000" w:themeColor="text1"/>
          <w:szCs w:val="24"/>
        </w:rPr>
        <w:t>in type IV hilar cholangiocarcinoma patients with radical resection</w:t>
      </w:r>
      <w:r w:rsidR="005C24CA" w:rsidRPr="00D8347A">
        <w:rPr>
          <w:rFonts w:ascii="Book Antiqua" w:hAnsi="Book Antiqua" w:cs="Times New Roman"/>
          <w:color w:val="000000" w:themeColor="text1"/>
          <w:szCs w:val="24"/>
        </w:rPr>
        <w:t>.</w:t>
      </w:r>
      <w:r w:rsidRPr="00D8347A">
        <w:rPr>
          <w:rFonts w:ascii="Book Antiqua" w:hAnsi="Book Antiqua" w:cs="Times New Roman"/>
          <w:color w:val="000000" w:themeColor="text1"/>
          <w:szCs w:val="24"/>
        </w:rPr>
        <w:t xml:space="preserve"> A</w:t>
      </w:r>
      <w:r w:rsidR="008F492B" w:rsidRPr="00D8347A">
        <w:rPr>
          <w:rFonts w:ascii="Book Antiqua" w:hAnsi="Book Antiqua" w:cs="Times New Roman" w:hint="eastAsia"/>
          <w:color w:val="000000" w:themeColor="text1"/>
          <w:szCs w:val="24"/>
        </w:rPr>
        <w:t xml:space="preserve">: </w:t>
      </w:r>
      <w:r w:rsidR="008F492B" w:rsidRPr="00D8347A">
        <w:rPr>
          <w:rFonts w:ascii="Book Antiqua" w:hAnsi="Book Antiqua" w:cs="Times New Roman"/>
          <w:color w:val="000000" w:themeColor="text1"/>
          <w:szCs w:val="24"/>
        </w:rPr>
        <w:t>the 5-y</w:t>
      </w:r>
      <w:r w:rsidRPr="00D8347A">
        <w:rPr>
          <w:rFonts w:ascii="Book Antiqua" w:hAnsi="Book Antiqua" w:cs="Times New Roman"/>
          <w:color w:val="000000" w:themeColor="text1"/>
          <w:szCs w:val="24"/>
        </w:rPr>
        <w:t xml:space="preserve">r DFS rate in the LVI negative group were significantly higher than the LVI positive group; </w:t>
      </w:r>
      <w:r w:rsidR="008F492B" w:rsidRPr="00D8347A">
        <w:rPr>
          <w:rFonts w:ascii="Book Antiqua" w:hAnsi="Book Antiqua" w:cs="Times New Roman"/>
          <w:color w:val="000000" w:themeColor="text1"/>
          <w:szCs w:val="24"/>
        </w:rPr>
        <w:t>B</w:t>
      </w:r>
      <w:r w:rsidR="008F492B" w:rsidRPr="00D8347A">
        <w:rPr>
          <w:rFonts w:ascii="Book Antiqua" w:hAnsi="Book Antiqua" w:cs="Times New Roman" w:hint="eastAsia"/>
          <w:color w:val="000000" w:themeColor="text1"/>
          <w:szCs w:val="24"/>
        </w:rPr>
        <w:t xml:space="preserve">: </w:t>
      </w:r>
      <w:r w:rsidR="008F492B" w:rsidRPr="00D8347A">
        <w:rPr>
          <w:rFonts w:ascii="Book Antiqua" w:hAnsi="Book Antiqua" w:cs="Times New Roman"/>
          <w:color w:val="000000" w:themeColor="text1"/>
          <w:szCs w:val="24"/>
        </w:rPr>
        <w:t>the 5-y</w:t>
      </w:r>
      <w:r w:rsidRPr="00D8347A">
        <w:rPr>
          <w:rFonts w:ascii="Book Antiqua" w:hAnsi="Book Antiqua" w:cs="Times New Roman"/>
          <w:color w:val="000000" w:themeColor="text1"/>
          <w:szCs w:val="24"/>
        </w:rPr>
        <w:t>r OS rate in the negative group were significantly higher than the LVI positive group</w:t>
      </w:r>
      <w:r w:rsidR="008F492B" w:rsidRPr="00D8347A">
        <w:rPr>
          <w:rFonts w:ascii="Book Antiqua" w:hAnsi="Book Antiqua" w:cs="Times New Roman" w:hint="eastAsia"/>
          <w:color w:val="000000" w:themeColor="text1"/>
          <w:szCs w:val="24"/>
        </w:rPr>
        <w:t xml:space="preserve">. </w:t>
      </w:r>
      <w:r w:rsidR="008F492B" w:rsidRPr="00D8347A">
        <w:rPr>
          <w:rFonts w:ascii="Book Antiqua" w:hAnsi="Book Antiqua" w:cs="Times New Roman"/>
          <w:color w:val="000000" w:themeColor="text1"/>
          <w:szCs w:val="24"/>
        </w:rPr>
        <w:t>LVI</w:t>
      </w:r>
      <w:r w:rsidR="008F492B" w:rsidRPr="00D8347A">
        <w:rPr>
          <w:rFonts w:ascii="Book Antiqua" w:hAnsi="Book Antiqua" w:cs="Times New Roman" w:hint="eastAsia"/>
          <w:color w:val="000000" w:themeColor="text1"/>
          <w:szCs w:val="24"/>
        </w:rPr>
        <w:t>:</w:t>
      </w:r>
      <w:r w:rsidR="008F492B" w:rsidRPr="00D8347A">
        <w:rPr>
          <w:rFonts w:ascii="Book Antiqua" w:hAnsi="Book Antiqua" w:cs="Times New Roman"/>
          <w:color w:val="000000" w:themeColor="text1"/>
          <w:szCs w:val="24"/>
        </w:rPr>
        <w:t xml:space="preserve"> </w:t>
      </w:r>
      <w:r w:rsidR="008F492B" w:rsidRPr="00D8347A">
        <w:rPr>
          <w:rFonts w:ascii="Book Antiqua" w:hAnsi="Book Antiqua" w:cs="Times New Roman"/>
          <w:caps/>
          <w:color w:val="000000" w:themeColor="text1"/>
          <w:szCs w:val="24"/>
        </w:rPr>
        <w:t>l</w:t>
      </w:r>
      <w:r w:rsidR="008F492B" w:rsidRPr="00D8347A">
        <w:rPr>
          <w:rFonts w:ascii="Book Antiqua" w:hAnsi="Book Antiqua" w:cs="Times New Roman"/>
          <w:color w:val="000000" w:themeColor="text1"/>
          <w:szCs w:val="24"/>
        </w:rPr>
        <w:t>ymphovascular invasion</w:t>
      </w:r>
      <w:r w:rsidR="008F492B" w:rsidRPr="00D8347A">
        <w:rPr>
          <w:rFonts w:ascii="Book Antiqua" w:hAnsi="Book Antiqua" w:cs="Times New Roman" w:hint="eastAsia"/>
          <w:color w:val="000000" w:themeColor="text1"/>
          <w:szCs w:val="24"/>
        </w:rPr>
        <w:t xml:space="preserve">; DFS: </w:t>
      </w:r>
      <w:r w:rsidR="008F492B" w:rsidRPr="00D8347A">
        <w:rPr>
          <w:rFonts w:ascii="Book Antiqua" w:hAnsi="Book Antiqua" w:cs="Times New Roman"/>
          <w:color w:val="000000" w:themeColor="text1"/>
          <w:szCs w:val="24"/>
        </w:rPr>
        <w:t>Disease-free survival</w:t>
      </w:r>
      <w:r w:rsidR="008F492B" w:rsidRPr="00D8347A">
        <w:rPr>
          <w:rFonts w:ascii="Book Antiqua" w:hAnsi="Book Antiqua" w:cs="Times New Roman" w:hint="eastAsia"/>
          <w:color w:val="000000" w:themeColor="text1"/>
          <w:szCs w:val="24"/>
        </w:rPr>
        <w:t xml:space="preserve">; OS: </w:t>
      </w:r>
      <w:r w:rsidR="008F492B" w:rsidRPr="00D8347A">
        <w:rPr>
          <w:rFonts w:ascii="Book Antiqua" w:hAnsi="Book Antiqua" w:cs="Times New Roman"/>
          <w:caps/>
          <w:color w:val="000000" w:themeColor="text1"/>
          <w:szCs w:val="24"/>
        </w:rPr>
        <w:t>o</w:t>
      </w:r>
      <w:r w:rsidR="008F492B" w:rsidRPr="00D8347A">
        <w:rPr>
          <w:rFonts w:ascii="Book Antiqua" w:hAnsi="Book Antiqua" w:cs="Times New Roman"/>
          <w:color w:val="000000" w:themeColor="text1"/>
          <w:szCs w:val="24"/>
        </w:rPr>
        <w:t>verall survival</w:t>
      </w:r>
      <w:r w:rsidR="008F492B" w:rsidRPr="00D8347A">
        <w:rPr>
          <w:rFonts w:ascii="Book Antiqua" w:hAnsi="Book Antiqua" w:cs="Times New Roman" w:hint="eastAsia"/>
          <w:color w:val="000000" w:themeColor="text1"/>
          <w:szCs w:val="24"/>
        </w:rPr>
        <w:t>.</w:t>
      </w:r>
    </w:p>
    <w:p w14:paraId="1D93C6F5" w14:textId="549D9922" w:rsidR="00773DF5" w:rsidRPr="00D8347A" w:rsidRDefault="00773DF5" w:rsidP="00B52517">
      <w:pPr>
        <w:snapToGrid w:val="0"/>
        <w:spacing w:line="360" w:lineRule="auto"/>
        <w:rPr>
          <w:rFonts w:ascii="Book Antiqua" w:hAnsi="Book Antiqua" w:cs="Times New Roman"/>
          <w:color w:val="000000" w:themeColor="text1"/>
          <w:szCs w:val="24"/>
        </w:rPr>
      </w:pPr>
      <w:r w:rsidRPr="00D8347A">
        <w:rPr>
          <w:rFonts w:ascii="Book Antiqua" w:hAnsi="Book Antiqua"/>
          <w:color w:val="000000" w:themeColor="text1"/>
          <w:szCs w:val="24"/>
        </w:rPr>
        <w:br w:type="page"/>
      </w:r>
      <w:r w:rsidR="00444C91" w:rsidRPr="00D8347A">
        <w:rPr>
          <w:rFonts w:ascii="Book Antiqua" w:hAnsi="Book Antiqua" w:cs="Times New Roman"/>
          <w:noProof/>
          <w:color w:val="000000" w:themeColor="text1"/>
          <w:szCs w:val="24"/>
        </w:rPr>
        <w:lastRenderedPageBreak/>
        <w:drawing>
          <wp:inline distT="0" distB="0" distL="0" distR="0" wp14:anchorId="3FE351D7" wp14:editId="316DB12D">
            <wp:extent cx="3856008" cy="3286829"/>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55785" cy="3286639"/>
                    </a:xfrm>
                    <a:prstGeom prst="rect">
                      <a:avLst/>
                    </a:prstGeom>
                  </pic:spPr>
                </pic:pic>
              </a:graphicData>
            </a:graphic>
          </wp:inline>
        </w:drawing>
      </w:r>
    </w:p>
    <w:p w14:paraId="49447195" w14:textId="77777777" w:rsidR="00773DF5" w:rsidRPr="00D8347A" w:rsidRDefault="00444C91"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noProof/>
          <w:color w:val="000000" w:themeColor="text1"/>
          <w:szCs w:val="24"/>
        </w:rPr>
        <w:drawing>
          <wp:inline distT="0" distB="0" distL="0" distR="0" wp14:anchorId="13F99723" wp14:editId="143F61A6">
            <wp:extent cx="3769744" cy="3213298"/>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69526" cy="3213112"/>
                    </a:xfrm>
                    <a:prstGeom prst="rect">
                      <a:avLst/>
                    </a:prstGeom>
                  </pic:spPr>
                </pic:pic>
              </a:graphicData>
            </a:graphic>
          </wp:inline>
        </w:drawing>
      </w:r>
    </w:p>
    <w:p w14:paraId="0ABA65D3" w14:textId="5E91EC94" w:rsidR="00773DF5" w:rsidRPr="00D8347A" w:rsidRDefault="00773DF5" w:rsidP="00B52517">
      <w:pPr>
        <w:snapToGrid w:val="0"/>
        <w:spacing w:line="360" w:lineRule="auto"/>
        <w:rPr>
          <w:rFonts w:ascii="Book Antiqua" w:hAnsi="Book Antiqua"/>
          <w:color w:val="000000" w:themeColor="text1"/>
          <w:szCs w:val="24"/>
        </w:rPr>
      </w:pPr>
      <w:r w:rsidRPr="00D8347A">
        <w:rPr>
          <w:rFonts w:ascii="Book Antiqua" w:hAnsi="Book Antiqua" w:cs="Times New Roman"/>
          <w:b/>
          <w:color w:val="000000" w:themeColor="text1"/>
          <w:szCs w:val="24"/>
        </w:rPr>
        <w:t>Figure 2</w:t>
      </w:r>
      <w:r w:rsidR="008F492B" w:rsidRPr="00D8347A">
        <w:rPr>
          <w:rFonts w:ascii="Book Antiqua" w:hAnsi="Book Antiqua" w:cs="Times New Roman" w:hint="eastAsia"/>
          <w:b/>
          <w:color w:val="000000" w:themeColor="text1"/>
          <w:szCs w:val="24"/>
        </w:rPr>
        <w:t xml:space="preserve"> </w:t>
      </w:r>
      <w:r w:rsidRPr="00D8347A">
        <w:rPr>
          <w:rFonts w:ascii="Book Antiqua" w:hAnsi="Book Antiqua" w:cs="Times New Roman"/>
          <w:b/>
          <w:color w:val="000000" w:themeColor="text1"/>
          <w:szCs w:val="24"/>
        </w:rPr>
        <w:t>Disease-free survival</w:t>
      </w:r>
      <w:r w:rsidR="008F492B" w:rsidRPr="00D8347A">
        <w:rPr>
          <w:rFonts w:ascii="Book Antiqua" w:hAnsi="Book Antiqua" w:cs="Times New Roman" w:hint="eastAsia"/>
          <w:b/>
          <w:color w:val="000000" w:themeColor="text1"/>
          <w:szCs w:val="24"/>
        </w:rPr>
        <w:t xml:space="preserve"> </w:t>
      </w:r>
      <w:r w:rsidRPr="00D8347A">
        <w:rPr>
          <w:rFonts w:ascii="Book Antiqua" w:hAnsi="Book Antiqua" w:cs="Times New Roman"/>
          <w:b/>
          <w:color w:val="000000" w:themeColor="text1"/>
          <w:szCs w:val="24"/>
        </w:rPr>
        <w:t>and overall survival</w:t>
      </w:r>
      <w:r w:rsidR="008F492B" w:rsidRPr="00D8347A">
        <w:rPr>
          <w:rFonts w:ascii="Book Antiqua" w:hAnsi="Book Antiqua" w:cs="Times New Roman" w:hint="eastAsia"/>
          <w:b/>
          <w:color w:val="000000" w:themeColor="text1"/>
          <w:szCs w:val="24"/>
        </w:rPr>
        <w:t xml:space="preserve"> </w:t>
      </w:r>
      <w:r w:rsidRPr="00D8347A">
        <w:rPr>
          <w:rFonts w:ascii="Book Antiqua" w:hAnsi="Book Antiqua" w:cs="Times New Roman"/>
          <w:b/>
          <w:color w:val="000000" w:themeColor="text1"/>
          <w:szCs w:val="24"/>
        </w:rPr>
        <w:t>based on lymphovascular invasion</w:t>
      </w:r>
      <w:r w:rsidR="008F492B" w:rsidRPr="00D8347A">
        <w:rPr>
          <w:rFonts w:ascii="Book Antiqua" w:hAnsi="Book Antiqua" w:cs="Times New Roman" w:hint="eastAsia"/>
          <w:b/>
          <w:color w:val="000000" w:themeColor="text1"/>
          <w:szCs w:val="24"/>
        </w:rPr>
        <w:t xml:space="preserve"> </w:t>
      </w:r>
      <w:r w:rsidRPr="00D8347A">
        <w:rPr>
          <w:rFonts w:ascii="Book Antiqua" w:hAnsi="Book Antiqua" w:cs="Times New Roman"/>
          <w:b/>
          <w:color w:val="000000" w:themeColor="text1"/>
          <w:szCs w:val="24"/>
        </w:rPr>
        <w:t>in type IV hilar cholangiocarcinoma patients without lymph nodes metastases</w:t>
      </w:r>
      <w:r w:rsidR="008F492B" w:rsidRPr="00D8347A">
        <w:rPr>
          <w:rFonts w:ascii="Book Antiqua" w:hAnsi="Book Antiqua" w:cs="Times New Roman" w:hint="eastAsia"/>
          <w:b/>
          <w:color w:val="000000" w:themeColor="text1"/>
          <w:szCs w:val="24"/>
        </w:rPr>
        <w:t xml:space="preserve">. </w:t>
      </w:r>
      <w:r w:rsidRPr="00D8347A">
        <w:rPr>
          <w:rFonts w:ascii="Book Antiqua" w:hAnsi="Book Antiqua" w:cs="Times New Roman"/>
          <w:color w:val="000000" w:themeColor="text1"/>
          <w:szCs w:val="24"/>
        </w:rPr>
        <w:t>A</w:t>
      </w:r>
      <w:r w:rsidR="008F492B" w:rsidRPr="00D8347A">
        <w:rPr>
          <w:rFonts w:ascii="Book Antiqua" w:hAnsi="Book Antiqua" w:cs="Times New Roman" w:hint="eastAsia"/>
          <w:color w:val="000000" w:themeColor="text1"/>
          <w:szCs w:val="24"/>
        </w:rPr>
        <w:t xml:space="preserve">: </w:t>
      </w:r>
      <w:r w:rsidR="008F492B" w:rsidRPr="00D8347A">
        <w:rPr>
          <w:rFonts w:ascii="Book Antiqua" w:hAnsi="Book Antiqua" w:cs="Times New Roman"/>
          <w:color w:val="000000" w:themeColor="text1"/>
          <w:szCs w:val="24"/>
        </w:rPr>
        <w:t>the 5-y</w:t>
      </w:r>
      <w:r w:rsidRPr="00D8347A">
        <w:rPr>
          <w:rFonts w:ascii="Book Antiqua" w:hAnsi="Book Antiqua" w:cs="Times New Roman"/>
          <w:color w:val="000000" w:themeColor="text1"/>
          <w:szCs w:val="24"/>
        </w:rPr>
        <w:t xml:space="preserve">r DFS rate in the LVI negative group were significantly higher than the </w:t>
      </w:r>
      <w:r w:rsidR="008F492B" w:rsidRPr="00D8347A">
        <w:rPr>
          <w:rFonts w:ascii="Book Antiqua" w:hAnsi="Book Antiqua" w:cs="Times New Roman"/>
          <w:color w:val="000000" w:themeColor="text1"/>
          <w:szCs w:val="24"/>
        </w:rPr>
        <w:t>LVI positive group; B</w:t>
      </w:r>
      <w:r w:rsidR="008F492B" w:rsidRPr="00D8347A">
        <w:rPr>
          <w:rFonts w:ascii="Book Antiqua" w:hAnsi="Book Antiqua" w:cs="Times New Roman" w:hint="eastAsia"/>
          <w:color w:val="000000" w:themeColor="text1"/>
          <w:szCs w:val="24"/>
        </w:rPr>
        <w:t xml:space="preserve">: </w:t>
      </w:r>
      <w:r w:rsidR="008F492B" w:rsidRPr="00D8347A">
        <w:rPr>
          <w:rFonts w:ascii="Book Antiqua" w:hAnsi="Book Antiqua" w:cs="Times New Roman"/>
          <w:color w:val="000000" w:themeColor="text1"/>
          <w:szCs w:val="24"/>
        </w:rPr>
        <w:t>the 5-y</w:t>
      </w:r>
      <w:r w:rsidRPr="00D8347A">
        <w:rPr>
          <w:rFonts w:ascii="Book Antiqua" w:hAnsi="Book Antiqua" w:cs="Times New Roman"/>
          <w:color w:val="000000" w:themeColor="text1"/>
          <w:szCs w:val="24"/>
        </w:rPr>
        <w:t>r OS rate in the negative group were significantly higher than the LVI positive gr</w:t>
      </w:r>
      <w:r w:rsidR="00F130B5" w:rsidRPr="00D8347A">
        <w:rPr>
          <w:rFonts w:ascii="Book Antiqua" w:hAnsi="Book Antiqua" w:cs="Times New Roman"/>
          <w:color w:val="000000" w:themeColor="text1"/>
          <w:szCs w:val="24"/>
        </w:rPr>
        <w:t>oup</w:t>
      </w:r>
      <w:r w:rsidR="008F492B" w:rsidRPr="00D8347A">
        <w:rPr>
          <w:rFonts w:ascii="Book Antiqua" w:hAnsi="Book Antiqua" w:cs="Times New Roman" w:hint="eastAsia"/>
          <w:color w:val="000000" w:themeColor="text1"/>
          <w:szCs w:val="24"/>
        </w:rPr>
        <w:t xml:space="preserve">. </w:t>
      </w:r>
      <w:r w:rsidR="008F492B" w:rsidRPr="00D8347A">
        <w:rPr>
          <w:rFonts w:ascii="Book Antiqua" w:hAnsi="Book Antiqua" w:cs="Times New Roman"/>
          <w:color w:val="000000" w:themeColor="text1"/>
          <w:szCs w:val="24"/>
        </w:rPr>
        <w:t>LVI</w:t>
      </w:r>
      <w:r w:rsidR="008F492B" w:rsidRPr="00D8347A">
        <w:rPr>
          <w:rFonts w:ascii="Book Antiqua" w:hAnsi="Book Antiqua" w:cs="Times New Roman" w:hint="eastAsia"/>
          <w:color w:val="000000" w:themeColor="text1"/>
          <w:szCs w:val="24"/>
        </w:rPr>
        <w:t>:</w:t>
      </w:r>
      <w:r w:rsidR="008F492B" w:rsidRPr="00D8347A">
        <w:rPr>
          <w:rFonts w:ascii="Book Antiqua" w:hAnsi="Book Antiqua" w:cs="Times New Roman"/>
          <w:color w:val="000000" w:themeColor="text1"/>
          <w:szCs w:val="24"/>
        </w:rPr>
        <w:t xml:space="preserve"> </w:t>
      </w:r>
      <w:r w:rsidR="008F492B" w:rsidRPr="00D8347A">
        <w:rPr>
          <w:rFonts w:ascii="Book Antiqua" w:hAnsi="Book Antiqua" w:cs="Times New Roman"/>
          <w:caps/>
          <w:color w:val="000000" w:themeColor="text1"/>
          <w:szCs w:val="24"/>
        </w:rPr>
        <w:t>l</w:t>
      </w:r>
      <w:r w:rsidR="008F492B" w:rsidRPr="00D8347A">
        <w:rPr>
          <w:rFonts w:ascii="Book Antiqua" w:hAnsi="Book Antiqua" w:cs="Times New Roman"/>
          <w:color w:val="000000" w:themeColor="text1"/>
          <w:szCs w:val="24"/>
        </w:rPr>
        <w:t>ymphovascular invasion</w:t>
      </w:r>
      <w:r w:rsidR="008F492B" w:rsidRPr="00D8347A">
        <w:rPr>
          <w:rFonts w:ascii="Book Antiqua" w:hAnsi="Book Antiqua" w:cs="Times New Roman" w:hint="eastAsia"/>
          <w:color w:val="000000" w:themeColor="text1"/>
          <w:szCs w:val="24"/>
        </w:rPr>
        <w:t xml:space="preserve">; DFS: </w:t>
      </w:r>
      <w:r w:rsidR="008F492B" w:rsidRPr="00D8347A">
        <w:rPr>
          <w:rFonts w:ascii="Book Antiqua" w:hAnsi="Book Antiqua" w:cs="Times New Roman"/>
          <w:color w:val="000000" w:themeColor="text1"/>
          <w:szCs w:val="24"/>
        </w:rPr>
        <w:t>Disease-free survival</w:t>
      </w:r>
      <w:r w:rsidR="008F492B" w:rsidRPr="00D8347A">
        <w:rPr>
          <w:rFonts w:ascii="Book Antiqua" w:hAnsi="Book Antiqua" w:cs="Times New Roman" w:hint="eastAsia"/>
          <w:color w:val="000000" w:themeColor="text1"/>
          <w:szCs w:val="24"/>
        </w:rPr>
        <w:t xml:space="preserve">; OS: </w:t>
      </w:r>
      <w:r w:rsidR="008F492B" w:rsidRPr="00D8347A">
        <w:rPr>
          <w:rFonts w:ascii="Book Antiqua" w:hAnsi="Book Antiqua" w:cs="Times New Roman"/>
          <w:caps/>
          <w:color w:val="000000" w:themeColor="text1"/>
          <w:szCs w:val="24"/>
        </w:rPr>
        <w:t>o</w:t>
      </w:r>
      <w:r w:rsidR="008F492B" w:rsidRPr="00D8347A">
        <w:rPr>
          <w:rFonts w:ascii="Book Antiqua" w:hAnsi="Book Antiqua" w:cs="Times New Roman"/>
          <w:color w:val="000000" w:themeColor="text1"/>
          <w:szCs w:val="24"/>
        </w:rPr>
        <w:t>verall survival</w:t>
      </w:r>
      <w:r w:rsidR="008F492B" w:rsidRPr="00D8347A">
        <w:rPr>
          <w:rFonts w:ascii="Book Antiqua" w:hAnsi="Book Antiqua" w:cs="Times New Roman" w:hint="eastAsia"/>
          <w:color w:val="000000" w:themeColor="text1"/>
          <w:szCs w:val="24"/>
        </w:rPr>
        <w:t>.</w:t>
      </w:r>
    </w:p>
    <w:p w14:paraId="2BE101EE" w14:textId="77777777" w:rsidR="00773DF5" w:rsidRPr="00D8347A" w:rsidRDefault="00444C91" w:rsidP="00B52517">
      <w:pPr>
        <w:snapToGrid w:val="0"/>
        <w:spacing w:line="360" w:lineRule="auto"/>
        <w:rPr>
          <w:rFonts w:ascii="Book Antiqua" w:hAnsi="Book Antiqua"/>
          <w:color w:val="000000" w:themeColor="text1"/>
          <w:szCs w:val="24"/>
        </w:rPr>
      </w:pPr>
      <w:r w:rsidRPr="00D8347A">
        <w:rPr>
          <w:rFonts w:ascii="Book Antiqua" w:hAnsi="Book Antiqua"/>
          <w:noProof/>
          <w:color w:val="000000" w:themeColor="text1"/>
          <w:szCs w:val="24"/>
        </w:rPr>
        <w:lastRenderedPageBreak/>
        <w:drawing>
          <wp:inline distT="0" distB="0" distL="0" distR="0" wp14:anchorId="36370B23" wp14:editId="78B31EAB">
            <wp:extent cx="4078224" cy="347624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78224" cy="3476244"/>
                    </a:xfrm>
                    <a:prstGeom prst="rect">
                      <a:avLst/>
                    </a:prstGeom>
                  </pic:spPr>
                </pic:pic>
              </a:graphicData>
            </a:graphic>
          </wp:inline>
        </w:drawing>
      </w:r>
    </w:p>
    <w:p w14:paraId="7213DCBA" w14:textId="77777777" w:rsidR="00773DF5" w:rsidRPr="00D8347A" w:rsidRDefault="00444C91" w:rsidP="00B52517">
      <w:pPr>
        <w:snapToGrid w:val="0"/>
        <w:spacing w:line="360" w:lineRule="auto"/>
        <w:rPr>
          <w:rFonts w:ascii="Book Antiqua" w:hAnsi="Book Antiqua"/>
          <w:color w:val="000000" w:themeColor="text1"/>
          <w:szCs w:val="24"/>
        </w:rPr>
      </w:pPr>
      <w:r w:rsidRPr="00D8347A">
        <w:rPr>
          <w:rFonts w:ascii="Book Antiqua" w:hAnsi="Book Antiqua"/>
          <w:noProof/>
          <w:color w:val="000000" w:themeColor="text1"/>
          <w:szCs w:val="24"/>
        </w:rPr>
        <w:drawing>
          <wp:inline distT="0" distB="0" distL="0" distR="0" wp14:anchorId="0AAC87FA" wp14:editId="17E92D0F">
            <wp:extent cx="4078224" cy="3477768"/>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6.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78224" cy="3477768"/>
                    </a:xfrm>
                    <a:prstGeom prst="rect">
                      <a:avLst/>
                    </a:prstGeom>
                  </pic:spPr>
                </pic:pic>
              </a:graphicData>
            </a:graphic>
          </wp:inline>
        </w:drawing>
      </w:r>
    </w:p>
    <w:p w14:paraId="67721013" w14:textId="60062890" w:rsidR="00773DF5" w:rsidRPr="00D8347A" w:rsidRDefault="00773DF5" w:rsidP="00B52517">
      <w:pPr>
        <w:snapToGrid w:val="0"/>
        <w:spacing w:line="360" w:lineRule="auto"/>
        <w:rPr>
          <w:rFonts w:ascii="Book Antiqua" w:hAnsi="Book Antiqua" w:cs="Times New Roman"/>
          <w:color w:val="000000" w:themeColor="text1"/>
          <w:szCs w:val="24"/>
        </w:rPr>
      </w:pPr>
      <w:r w:rsidRPr="00D8347A">
        <w:rPr>
          <w:rFonts w:ascii="Book Antiqua" w:hAnsi="Book Antiqua" w:cs="Times New Roman"/>
          <w:b/>
          <w:color w:val="000000" w:themeColor="text1"/>
          <w:szCs w:val="24"/>
        </w:rPr>
        <w:t>Figure 3 Disease-free survival</w:t>
      </w:r>
      <w:r w:rsidR="008F492B" w:rsidRPr="00D8347A">
        <w:rPr>
          <w:rFonts w:ascii="Book Antiqua" w:hAnsi="Book Antiqua" w:cs="Times New Roman" w:hint="eastAsia"/>
          <w:b/>
          <w:color w:val="000000" w:themeColor="text1"/>
          <w:szCs w:val="24"/>
        </w:rPr>
        <w:t xml:space="preserve"> </w:t>
      </w:r>
      <w:r w:rsidRPr="00D8347A">
        <w:rPr>
          <w:rFonts w:ascii="Book Antiqua" w:hAnsi="Book Antiqua" w:cs="Times New Roman"/>
          <w:b/>
          <w:color w:val="000000" w:themeColor="text1"/>
          <w:szCs w:val="24"/>
        </w:rPr>
        <w:t>and overall survival</w:t>
      </w:r>
      <w:r w:rsidR="008F492B" w:rsidRPr="00D8347A">
        <w:rPr>
          <w:rFonts w:ascii="Book Antiqua" w:hAnsi="Book Antiqua" w:cs="Times New Roman" w:hint="eastAsia"/>
          <w:b/>
          <w:color w:val="000000" w:themeColor="text1"/>
          <w:szCs w:val="24"/>
        </w:rPr>
        <w:t xml:space="preserve"> </w:t>
      </w:r>
      <w:r w:rsidRPr="00D8347A">
        <w:rPr>
          <w:rFonts w:ascii="Book Antiqua" w:hAnsi="Book Antiqua" w:cs="Times New Roman"/>
          <w:b/>
          <w:color w:val="000000" w:themeColor="text1"/>
          <w:szCs w:val="24"/>
        </w:rPr>
        <w:t>based on lymphovascular invasion</w:t>
      </w:r>
      <w:r w:rsidR="008F492B" w:rsidRPr="00D8347A">
        <w:rPr>
          <w:rFonts w:ascii="Book Antiqua" w:hAnsi="Book Antiqua" w:cs="Times New Roman" w:hint="eastAsia"/>
          <w:b/>
          <w:color w:val="000000" w:themeColor="text1"/>
          <w:szCs w:val="24"/>
        </w:rPr>
        <w:t xml:space="preserve"> </w:t>
      </w:r>
      <w:r w:rsidRPr="00D8347A">
        <w:rPr>
          <w:rFonts w:ascii="Book Antiqua" w:hAnsi="Book Antiqua" w:cs="Times New Roman"/>
          <w:b/>
          <w:color w:val="000000" w:themeColor="text1"/>
          <w:szCs w:val="24"/>
        </w:rPr>
        <w:t>in type IV hilar cholangiocarcinoma patients with tumor size ≤</w:t>
      </w:r>
      <w:r w:rsidR="00CA2893" w:rsidRPr="00D8347A">
        <w:rPr>
          <w:rFonts w:ascii="Book Antiqua" w:hAnsi="Book Antiqua" w:cs="Times New Roman"/>
          <w:b/>
          <w:color w:val="000000" w:themeColor="text1"/>
          <w:szCs w:val="24"/>
        </w:rPr>
        <w:t xml:space="preserve"> </w:t>
      </w:r>
      <w:r w:rsidRPr="00D8347A">
        <w:rPr>
          <w:rFonts w:ascii="Book Antiqua" w:hAnsi="Book Antiqua" w:cs="Times New Roman"/>
          <w:b/>
          <w:color w:val="000000" w:themeColor="text1"/>
          <w:szCs w:val="24"/>
        </w:rPr>
        <w:t>30</w:t>
      </w:r>
      <w:r w:rsidR="00533536">
        <w:rPr>
          <w:rFonts w:ascii="Book Antiqua" w:hAnsi="Book Antiqua" w:cs="Times New Roman" w:hint="eastAsia"/>
          <w:b/>
          <w:color w:val="000000" w:themeColor="text1"/>
          <w:szCs w:val="24"/>
        </w:rPr>
        <w:t xml:space="preserve"> </w:t>
      </w:r>
      <w:r w:rsidRPr="00D8347A">
        <w:rPr>
          <w:rFonts w:ascii="Book Antiqua" w:hAnsi="Book Antiqua" w:cs="Times New Roman"/>
          <w:b/>
          <w:color w:val="000000" w:themeColor="text1"/>
          <w:szCs w:val="24"/>
        </w:rPr>
        <w:t>mm</w:t>
      </w:r>
      <w:r w:rsidR="008F492B" w:rsidRPr="00D8347A">
        <w:rPr>
          <w:rFonts w:ascii="Book Antiqua" w:hAnsi="Book Antiqua" w:cs="Times New Roman" w:hint="eastAsia"/>
          <w:b/>
          <w:color w:val="000000" w:themeColor="text1"/>
          <w:szCs w:val="24"/>
        </w:rPr>
        <w:t xml:space="preserve">. </w:t>
      </w:r>
      <w:r w:rsidR="008F492B" w:rsidRPr="00D8347A">
        <w:rPr>
          <w:rFonts w:ascii="Book Antiqua" w:hAnsi="Book Antiqua" w:cs="Times New Roman"/>
          <w:color w:val="000000" w:themeColor="text1"/>
          <w:szCs w:val="24"/>
        </w:rPr>
        <w:t>A. the 5-y</w:t>
      </w:r>
      <w:r w:rsidRPr="00D8347A">
        <w:rPr>
          <w:rFonts w:ascii="Book Antiqua" w:hAnsi="Book Antiqua" w:cs="Times New Roman"/>
          <w:color w:val="000000" w:themeColor="text1"/>
          <w:szCs w:val="24"/>
        </w:rPr>
        <w:t>r DFS rate in the LVI negative group were significantly higher than the LVI positive group; B</w:t>
      </w:r>
      <w:r w:rsidR="008F492B" w:rsidRPr="00D8347A">
        <w:rPr>
          <w:rFonts w:ascii="Book Antiqua" w:hAnsi="Book Antiqua" w:cs="Times New Roman" w:hint="eastAsia"/>
          <w:color w:val="000000" w:themeColor="text1"/>
          <w:szCs w:val="24"/>
        </w:rPr>
        <w:t xml:space="preserve">: </w:t>
      </w:r>
      <w:r w:rsidR="008F492B" w:rsidRPr="00D8347A">
        <w:rPr>
          <w:rFonts w:ascii="Book Antiqua" w:hAnsi="Book Antiqua" w:cs="Times New Roman"/>
          <w:color w:val="000000" w:themeColor="text1"/>
          <w:szCs w:val="24"/>
        </w:rPr>
        <w:t>the 5-y</w:t>
      </w:r>
      <w:r w:rsidRPr="00D8347A">
        <w:rPr>
          <w:rFonts w:ascii="Book Antiqua" w:hAnsi="Book Antiqua" w:cs="Times New Roman"/>
          <w:color w:val="000000" w:themeColor="text1"/>
          <w:szCs w:val="24"/>
        </w:rPr>
        <w:t>r OS rate in the negative group were significantly higher than the LVI positive group</w:t>
      </w:r>
      <w:r w:rsidR="008F492B" w:rsidRPr="00D8347A">
        <w:rPr>
          <w:rFonts w:ascii="Book Antiqua" w:hAnsi="Book Antiqua" w:cs="Times New Roman" w:hint="eastAsia"/>
          <w:color w:val="000000" w:themeColor="text1"/>
          <w:szCs w:val="24"/>
        </w:rPr>
        <w:t xml:space="preserve">. </w:t>
      </w:r>
      <w:r w:rsidR="008F492B" w:rsidRPr="00D8347A">
        <w:rPr>
          <w:rFonts w:ascii="Book Antiqua" w:hAnsi="Book Antiqua" w:cs="Times New Roman"/>
          <w:color w:val="000000" w:themeColor="text1"/>
          <w:szCs w:val="24"/>
        </w:rPr>
        <w:t>LVI</w:t>
      </w:r>
      <w:r w:rsidR="008F492B" w:rsidRPr="00D8347A">
        <w:rPr>
          <w:rFonts w:ascii="Book Antiqua" w:hAnsi="Book Antiqua" w:cs="Times New Roman" w:hint="eastAsia"/>
          <w:color w:val="000000" w:themeColor="text1"/>
          <w:szCs w:val="24"/>
        </w:rPr>
        <w:t>:</w:t>
      </w:r>
      <w:r w:rsidR="008F492B" w:rsidRPr="00D8347A">
        <w:rPr>
          <w:rFonts w:ascii="Book Antiqua" w:hAnsi="Book Antiqua" w:cs="Times New Roman"/>
          <w:color w:val="000000" w:themeColor="text1"/>
          <w:szCs w:val="24"/>
        </w:rPr>
        <w:t xml:space="preserve"> </w:t>
      </w:r>
      <w:r w:rsidR="008F492B" w:rsidRPr="00D8347A">
        <w:rPr>
          <w:rFonts w:ascii="Book Antiqua" w:hAnsi="Book Antiqua" w:cs="Times New Roman"/>
          <w:caps/>
          <w:color w:val="000000" w:themeColor="text1"/>
          <w:szCs w:val="24"/>
        </w:rPr>
        <w:t>l</w:t>
      </w:r>
      <w:r w:rsidR="008F492B" w:rsidRPr="00D8347A">
        <w:rPr>
          <w:rFonts w:ascii="Book Antiqua" w:hAnsi="Book Antiqua" w:cs="Times New Roman"/>
          <w:color w:val="000000" w:themeColor="text1"/>
          <w:szCs w:val="24"/>
        </w:rPr>
        <w:t>ymphovascular invasion</w:t>
      </w:r>
      <w:r w:rsidR="008F492B" w:rsidRPr="00D8347A">
        <w:rPr>
          <w:rFonts w:ascii="Book Antiqua" w:hAnsi="Book Antiqua" w:cs="Times New Roman" w:hint="eastAsia"/>
          <w:color w:val="000000" w:themeColor="text1"/>
          <w:szCs w:val="24"/>
        </w:rPr>
        <w:t xml:space="preserve">; DFS: </w:t>
      </w:r>
      <w:r w:rsidR="008F492B" w:rsidRPr="00D8347A">
        <w:rPr>
          <w:rFonts w:ascii="Book Antiqua" w:hAnsi="Book Antiqua" w:cs="Times New Roman"/>
          <w:color w:val="000000" w:themeColor="text1"/>
          <w:szCs w:val="24"/>
        </w:rPr>
        <w:t>Disease-free survival</w:t>
      </w:r>
      <w:r w:rsidR="008F492B" w:rsidRPr="00D8347A">
        <w:rPr>
          <w:rFonts w:ascii="Book Antiqua" w:hAnsi="Book Antiqua" w:cs="Times New Roman" w:hint="eastAsia"/>
          <w:color w:val="000000" w:themeColor="text1"/>
          <w:szCs w:val="24"/>
        </w:rPr>
        <w:t xml:space="preserve">; OS: </w:t>
      </w:r>
      <w:r w:rsidR="008F492B" w:rsidRPr="00D8347A">
        <w:rPr>
          <w:rFonts w:ascii="Book Antiqua" w:hAnsi="Book Antiqua" w:cs="Times New Roman"/>
          <w:caps/>
          <w:color w:val="000000" w:themeColor="text1"/>
          <w:szCs w:val="24"/>
        </w:rPr>
        <w:t>o</w:t>
      </w:r>
      <w:r w:rsidR="008F492B" w:rsidRPr="00D8347A">
        <w:rPr>
          <w:rFonts w:ascii="Book Antiqua" w:hAnsi="Book Antiqua" w:cs="Times New Roman"/>
          <w:color w:val="000000" w:themeColor="text1"/>
          <w:szCs w:val="24"/>
        </w:rPr>
        <w:t>verall survival</w:t>
      </w:r>
      <w:r w:rsidR="008F492B" w:rsidRPr="00D8347A">
        <w:rPr>
          <w:rFonts w:ascii="Book Antiqua" w:hAnsi="Book Antiqua" w:cs="Times New Roman" w:hint="eastAsia"/>
          <w:color w:val="000000" w:themeColor="text1"/>
          <w:szCs w:val="24"/>
        </w:rPr>
        <w:t>.</w:t>
      </w:r>
    </w:p>
    <w:sectPr w:rsidR="00773DF5" w:rsidRPr="00D8347A" w:rsidSect="00A014BD">
      <w:pgSz w:w="11906" w:h="16838"/>
      <w:pgMar w:top="1440" w:right="1800" w:bottom="1440" w:left="1800" w:header="851" w:footer="992" w:gutter="0"/>
      <w:pgBorders w:offsetFrom="page">
        <w:top w:val="single" w:sz="12" w:space="24" w:color="auto"/>
        <w:bottom w:val="single" w:sz="12" w:space="24" w:color="auto"/>
      </w:pgBorders>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FFC86" w14:textId="77777777" w:rsidR="00FF6CB9" w:rsidRDefault="00FF6CB9" w:rsidP="00C47FE4">
      <w:r>
        <w:separator/>
      </w:r>
    </w:p>
  </w:endnote>
  <w:endnote w:type="continuationSeparator" w:id="0">
    <w:p w14:paraId="54FCC84E" w14:textId="77777777" w:rsidR="00FF6CB9" w:rsidRDefault="00FF6CB9" w:rsidP="00C4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73860"/>
      <w:docPartObj>
        <w:docPartGallery w:val="Page Numbers (Bottom of Page)"/>
        <w:docPartUnique/>
      </w:docPartObj>
    </w:sdtPr>
    <w:sdtEndPr/>
    <w:sdtContent>
      <w:p w14:paraId="63FDEC3B" w14:textId="3A3A4CAF" w:rsidR="00533536" w:rsidRDefault="00533536">
        <w:pPr>
          <w:pStyle w:val="Footer"/>
          <w:jc w:val="center"/>
        </w:pPr>
        <w:r>
          <w:fldChar w:fldCharType="begin"/>
        </w:r>
        <w:r>
          <w:instrText>PAGE   \* MERGEFORMAT</w:instrText>
        </w:r>
        <w:r>
          <w:fldChar w:fldCharType="separate"/>
        </w:r>
        <w:r w:rsidR="00CE4AD8" w:rsidRPr="00CE4AD8">
          <w:rPr>
            <w:noProof/>
            <w:lang w:val="zh-CN"/>
          </w:rPr>
          <w:t>29</w:t>
        </w:r>
        <w:r>
          <w:fldChar w:fldCharType="end"/>
        </w:r>
      </w:p>
    </w:sdtContent>
  </w:sdt>
  <w:p w14:paraId="23C273A7" w14:textId="77777777" w:rsidR="00533536" w:rsidRDefault="0053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E029F" w14:textId="77777777" w:rsidR="00FF6CB9" w:rsidRDefault="00FF6CB9" w:rsidP="00C47FE4">
      <w:r>
        <w:separator/>
      </w:r>
    </w:p>
  </w:footnote>
  <w:footnote w:type="continuationSeparator" w:id="0">
    <w:p w14:paraId="36835E11" w14:textId="77777777" w:rsidR="00FF6CB9" w:rsidRDefault="00FF6CB9" w:rsidP="00C47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6059" w14:textId="77777777" w:rsidR="00533536" w:rsidRDefault="00533536" w:rsidP="00BB38FD">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C4D5F" w14:textId="77777777" w:rsidR="00533536" w:rsidRDefault="00533536" w:rsidP="00194412">
    <w:pPr>
      <w:pStyle w:val="Header"/>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B1989"/>
    <w:multiLevelType w:val="hybridMultilevel"/>
    <w:tmpl w:val="8D6E35C6"/>
    <w:lvl w:ilvl="0" w:tplc="431281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0E"/>
    <w:rsid w:val="0000000F"/>
    <w:rsid w:val="000109B6"/>
    <w:rsid w:val="00010FA6"/>
    <w:rsid w:val="00011836"/>
    <w:rsid w:val="0001231C"/>
    <w:rsid w:val="00015D42"/>
    <w:rsid w:val="000236BD"/>
    <w:rsid w:val="00023BA2"/>
    <w:rsid w:val="000246F3"/>
    <w:rsid w:val="00024EBA"/>
    <w:rsid w:val="00025F3F"/>
    <w:rsid w:val="0004276F"/>
    <w:rsid w:val="00043A6D"/>
    <w:rsid w:val="00043EE4"/>
    <w:rsid w:val="00050D47"/>
    <w:rsid w:val="000541C5"/>
    <w:rsid w:val="00057043"/>
    <w:rsid w:val="0006236E"/>
    <w:rsid w:val="00083633"/>
    <w:rsid w:val="0008371F"/>
    <w:rsid w:val="00083E42"/>
    <w:rsid w:val="00086C66"/>
    <w:rsid w:val="00091CF2"/>
    <w:rsid w:val="00093281"/>
    <w:rsid w:val="000B4D56"/>
    <w:rsid w:val="000C4027"/>
    <w:rsid w:val="000C71EB"/>
    <w:rsid w:val="000D2DA0"/>
    <w:rsid w:val="000D33AA"/>
    <w:rsid w:val="000D4ACB"/>
    <w:rsid w:val="000D547C"/>
    <w:rsid w:val="000E2B5E"/>
    <w:rsid w:val="000E307D"/>
    <w:rsid w:val="000F31E4"/>
    <w:rsid w:val="000F6DC8"/>
    <w:rsid w:val="00102F73"/>
    <w:rsid w:val="00107C86"/>
    <w:rsid w:val="00111B8C"/>
    <w:rsid w:val="00113808"/>
    <w:rsid w:val="00121125"/>
    <w:rsid w:val="0012179F"/>
    <w:rsid w:val="00124A35"/>
    <w:rsid w:val="00124D0C"/>
    <w:rsid w:val="00134AB5"/>
    <w:rsid w:val="0013592B"/>
    <w:rsid w:val="0013705E"/>
    <w:rsid w:val="001425A5"/>
    <w:rsid w:val="00143BEC"/>
    <w:rsid w:val="00144303"/>
    <w:rsid w:val="00144ABB"/>
    <w:rsid w:val="0014597D"/>
    <w:rsid w:val="00147A7C"/>
    <w:rsid w:val="0017035A"/>
    <w:rsid w:val="00170381"/>
    <w:rsid w:val="00170D55"/>
    <w:rsid w:val="00173370"/>
    <w:rsid w:val="00183291"/>
    <w:rsid w:val="00187F10"/>
    <w:rsid w:val="00194412"/>
    <w:rsid w:val="00195681"/>
    <w:rsid w:val="0019601F"/>
    <w:rsid w:val="001A5B86"/>
    <w:rsid w:val="001A721F"/>
    <w:rsid w:val="001B0AB9"/>
    <w:rsid w:val="001B396C"/>
    <w:rsid w:val="001C2013"/>
    <w:rsid w:val="001C45A5"/>
    <w:rsid w:val="001C6D96"/>
    <w:rsid w:val="001D5651"/>
    <w:rsid w:val="001D6651"/>
    <w:rsid w:val="001D7967"/>
    <w:rsid w:val="001E58A9"/>
    <w:rsid w:val="001E6DC7"/>
    <w:rsid w:val="001F7CA2"/>
    <w:rsid w:val="00205171"/>
    <w:rsid w:val="00212EEE"/>
    <w:rsid w:val="00217FF7"/>
    <w:rsid w:val="00220A0B"/>
    <w:rsid w:val="002222DA"/>
    <w:rsid w:val="00225F77"/>
    <w:rsid w:val="00237F49"/>
    <w:rsid w:val="002447B2"/>
    <w:rsid w:val="0025025B"/>
    <w:rsid w:val="002524BD"/>
    <w:rsid w:val="00254289"/>
    <w:rsid w:val="00256700"/>
    <w:rsid w:val="00257740"/>
    <w:rsid w:val="002616F9"/>
    <w:rsid w:val="0026614E"/>
    <w:rsid w:val="00267754"/>
    <w:rsid w:val="00275107"/>
    <w:rsid w:val="00277675"/>
    <w:rsid w:val="002843C4"/>
    <w:rsid w:val="00294A65"/>
    <w:rsid w:val="002A20C8"/>
    <w:rsid w:val="002A3A42"/>
    <w:rsid w:val="002A6DDA"/>
    <w:rsid w:val="002B53F0"/>
    <w:rsid w:val="002B6284"/>
    <w:rsid w:val="002C0F53"/>
    <w:rsid w:val="002E25DD"/>
    <w:rsid w:val="002E699A"/>
    <w:rsid w:val="002F2861"/>
    <w:rsid w:val="0030619F"/>
    <w:rsid w:val="00311631"/>
    <w:rsid w:val="0031364C"/>
    <w:rsid w:val="00315C76"/>
    <w:rsid w:val="00320D6E"/>
    <w:rsid w:val="00323715"/>
    <w:rsid w:val="003252AD"/>
    <w:rsid w:val="00325B0B"/>
    <w:rsid w:val="00340C7D"/>
    <w:rsid w:val="00342286"/>
    <w:rsid w:val="00342AA3"/>
    <w:rsid w:val="00344050"/>
    <w:rsid w:val="00347213"/>
    <w:rsid w:val="00355533"/>
    <w:rsid w:val="00365928"/>
    <w:rsid w:val="00374ED2"/>
    <w:rsid w:val="003755DF"/>
    <w:rsid w:val="00384E90"/>
    <w:rsid w:val="00385A7A"/>
    <w:rsid w:val="00387160"/>
    <w:rsid w:val="00393017"/>
    <w:rsid w:val="003933FF"/>
    <w:rsid w:val="003A2CF2"/>
    <w:rsid w:val="003A4C8E"/>
    <w:rsid w:val="003B3151"/>
    <w:rsid w:val="003B6B0E"/>
    <w:rsid w:val="003C0469"/>
    <w:rsid w:val="003C0597"/>
    <w:rsid w:val="003C125D"/>
    <w:rsid w:val="003C18BD"/>
    <w:rsid w:val="003E3499"/>
    <w:rsid w:val="003E53AF"/>
    <w:rsid w:val="003E54E0"/>
    <w:rsid w:val="003F0B19"/>
    <w:rsid w:val="003F0D49"/>
    <w:rsid w:val="003F4278"/>
    <w:rsid w:val="003F7019"/>
    <w:rsid w:val="003F75EB"/>
    <w:rsid w:val="0040118B"/>
    <w:rsid w:val="004025B9"/>
    <w:rsid w:val="00412EB2"/>
    <w:rsid w:val="00414C36"/>
    <w:rsid w:val="00415FE7"/>
    <w:rsid w:val="00417910"/>
    <w:rsid w:val="0043095F"/>
    <w:rsid w:val="0044097A"/>
    <w:rsid w:val="00444C91"/>
    <w:rsid w:val="0046549B"/>
    <w:rsid w:val="00471FC5"/>
    <w:rsid w:val="00472EC3"/>
    <w:rsid w:val="004855C5"/>
    <w:rsid w:val="004924F9"/>
    <w:rsid w:val="00495B3C"/>
    <w:rsid w:val="004A7843"/>
    <w:rsid w:val="004C1486"/>
    <w:rsid w:val="004C77C2"/>
    <w:rsid w:val="004E2782"/>
    <w:rsid w:val="004E62E4"/>
    <w:rsid w:val="004E6D09"/>
    <w:rsid w:val="004F1F79"/>
    <w:rsid w:val="004F268B"/>
    <w:rsid w:val="00510E7A"/>
    <w:rsid w:val="0051233B"/>
    <w:rsid w:val="00516D9E"/>
    <w:rsid w:val="00523D70"/>
    <w:rsid w:val="005242BA"/>
    <w:rsid w:val="00530F4B"/>
    <w:rsid w:val="00533536"/>
    <w:rsid w:val="00535BC5"/>
    <w:rsid w:val="00536660"/>
    <w:rsid w:val="00536BF1"/>
    <w:rsid w:val="005528B6"/>
    <w:rsid w:val="00554073"/>
    <w:rsid w:val="00554479"/>
    <w:rsid w:val="005631C0"/>
    <w:rsid w:val="00564B83"/>
    <w:rsid w:val="005659D7"/>
    <w:rsid w:val="00572FD3"/>
    <w:rsid w:val="00575BE1"/>
    <w:rsid w:val="00577056"/>
    <w:rsid w:val="00577CDD"/>
    <w:rsid w:val="00590377"/>
    <w:rsid w:val="00593BB7"/>
    <w:rsid w:val="005A12BD"/>
    <w:rsid w:val="005A71D3"/>
    <w:rsid w:val="005B6F4E"/>
    <w:rsid w:val="005C24CA"/>
    <w:rsid w:val="005C2747"/>
    <w:rsid w:val="005C3227"/>
    <w:rsid w:val="005C391E"/>
    <w:rsid w:val="005C59D1"/>
    <w:rsid w:val="005C6759"/>
    <w:rsid w:val="005D6C40"/>
    <w:rsid w:val="005E07DB"/>
    <w:rsid w:val="005E18BA"/>
    <w:rsid w:val="005E54FE"/>
    <w:rsid w:val="005E785E"/>
    <w:rsid w:val="005F1EC6"/>
    <w:rsid w:val="005F26A6"/>
    <w:rsid w:val="005F5466"/>
    <w:rsid w:val="005F7094"/>
    <w:rsid w:val="005F73F4"/>
    <w:rsid w:val="005F78D1"/>
    <w:rsid w:val="0060657E"/>
    <w:rsid w:val="00607B5F"/>
    <w:rsid w:val="00610E97"/>
    <w:rsid w:val="00611F44"/>
    <w:rsid w:val="006144D4"/>
    <w:rsid w:val="00617F36"/>
    <w:rsid w:val="00623004"/>
    <w:rsid w:val="0062736C"/>
    <w:rsid w:val="0062741F"/>
    <w:rsid w:val="00635F3B"/>
    <w:rsid w:val="00637784"/>
    <w:rsid w:val="00647532"/>
    <w:rsid w:val="00647BB7"/>
    <w:rsid w:val="00652600"/>
    <w:rsid w:val="00660C5E"/>
    <w:rsid w:val="00665BBC"/>
    <w:rsid w:val="006844C1"/>
    <w:rsid w:val="0068511C"/>
    <w:rsid w:val="00685498"/>
    <w:rsid w:val="006A6829"/>
    <w:rsid w:val="006A7A5B"/>
    <w:rsid w:val="006B1C5F"/>
    <w:rsid w:val="006C5C60"/>
    <w:rsid w:val="006E1DC1"/>
    <w:rsid w:val="006E3810"/>
    <w:rsid w:val="006E46A1"/>
    <w:rsid w:val="006E63EF"/>
    <w:rsid w:val="006F1429"/>
    <w:rsid w:val="006F4808"/>
    <w:rsid w:val="00701DE7"/>
    <w:rsid w:val="007047A4"/>
    <w:rsid w:val="00711029"/>
    <w:rsid w:val="007157EC"/>
    <w:rsid w:val="007176A5"/>
    <w:rsid w:val="00717C1C"/>
    <w:rsid w:val="00724106"/>
    <w:rsid w:val="007241E0"/>
    <w:rsid w:val="00724A86"/>
    <w:rsid w:val="007316F7"/>
    <w:rsid w:val="00733006"/>
    <w:rsid w:val="0073408B"/>
    <w:rsid w:val="00736C8B"/>
    <w:rsid w:val="00737BCC"/>
    <w:rsid w:val="00743E02"/>
    <w:rsid w:val="0075177F"/>
    <w:rsid w:val="00753B38"/>
    <w:rsid w:val="00757843"/>
    <w:rsid w:val="00773DF5"/>
    <w:rsid w:val="007842DD"/>
    <w:rsid w:val="007877BB"/>
    <w:rsid w:val="00791D85"/>
    <w:rsid w:val="00797967"/>
    <w:rsid w:val="007A0803"/>
    <w:rsid w:val="007A0A90"/>
    <w:rsid w:val="007B5174"/>
    <w:rsid w:val="007C0081"/>
    <w:rsid w:val="007C0791"/>
    <w:rsid w:val="007C6556"/>
    <w:rsid w:val="007D0B01"/>
    <w:rsid w:val="007D1B5A"/>
    <w:rsid w:val="007E4D84"/>
    <w:rsid w:val="007E51C0"/>
    <w:rsid w:val="007F3B30"/>
    <w:rsid w:val="007F7AE4"/>
    <w:rsid w:val="00807A61"/>
    <w:rsid w:val="00807EFD"/>
    <w:rsid w:val="00812F80"/>
    <w:rsid w:val="00821037"/>
    <w:rsid w:val="00827338"/>
    <w:rsid w:val="008325E0"/>
    <w:rsid w:val="00832C57"/>
    <w:rsid w:val="008359B3"/>
    <w:rsid w:val="00836344"/>
    <w:rsid w:val="00840D74"/>
    <w:rsid w:val="00842662"/>
    <w:rsid w:val="008429FA"/>
    <w:rsid w:val="0084376E"/>
    <w:rsid w:val="00846358"/>
    <w:rsid w:val="008508AA"/>
    <w:rsid w:val="0085226F"/>
    <w:rsid w:val="008630A8"/>
    <w:rsid w:val="008640BB"/>
    <w:rsid w:val="00864E5D"/>
    <w:rsid w:val="00875C3A"/>
    <w:rsid w:val="00877975"/>
    <w:rsid w:val="008852B2"/>
    <w:rsid w:val="00886DBC"/>
    <w:rsid w:val="0089310E"/>
    <w:rsid w:val="008A2208"/>
    <w:rsid w:val="008A22E5"/>
    <w:rsid w:val="008A58AD"/>
    <w:rsid w:val="008A66CF"/>
    <w:rsid w:val="008B7F84"/>
    <w:rsid w:val="008C41A5"/>
    <w:rsid w:val="008D0482"/>
    <w:rsid w:val="008E09F0"/>
    <w:rsid w:val="008E3E47"/>
    <w:rsid w:val="008E4411"/>
    <w:rsid w:val="008F3679"/>
    <w:rsid w:val="008F492B"/>
    <w:rsid w:val="008F6161"/>
    <w:rsid w:val="008F7F89"/>
    <w:rsid w:val="009008C5"/>
    <w:rsid w:val="00903E7A"/>
    <w:rsid w:val="00911319"/>
    <w:rsid w:val="00913579"/>
    <w:rsid w:val="00914F71"/>
    <w:rsid w:val="009157A1"/>
    <w:rsid w:val="00917246"/>
    <w:rsid w:val="00921E99"/>
    <w:rsid w:val="00922E2A"/>
    <w:rsid w:val="00930891"/>
    <w:rsid w:val="009318C7"/>
    <w:rsid w:val="00931C76"/>
    <w:rsid w:val="00932E7E"/>
    <w:rsid w:val="00933C20"/>
    <w:rsid w:val="009371DF"/>
    <w:rsid w:val="00940DB5"/>
    <w:rsid w:val="00952881"/>
    <w:rsid w:val="009559C7"/>
    <w:rsid w:val="00957831"/>
    <w:rsid w:val="00960827"/>
    <w:rsid w:val="00960E45"/>
    <w:rsid w:val="00977706"/>
    <w:rsid w:val="00982ED0"/>
    <w:rsid w:val="00984BAD"/>
    <w:rsid w:val="00991431"/>
    <w:rsid w:val="00992774"/>
    <w:rsid w:val="009A0668"/>
    <w:rsid w:val="009C0B92"/>
    <w:rsid w:val="009C33AF"/>
    <w:rsid w:val="009D1F5D"/>
    <w:rsid w:val="009D54FA"/>
    <w:rsid w:val="009E6FD2"/>
    <w:rsid w:val="009E7B73"/>
    <w:rsid w:val="009F28FD"/>
    <w:rsid w:val="00A014BD"/>
    <w:rsid w:val="00A1154D"/>
    <w:rsid w:val="00A1190B"/>
    <w:rsid w:val="00A14EDE"/>
    <w:rsid w:val="00A168B5"/>
    <w:rsid w:val="00A2088A"/>
    <w:rsid w:val="00A231A1"/>
    <w:rsid w:val="00A249E5"/>
    <w:rsid w:val="00A25677"/>
    <w:rsid w:val="00A365C4"/>
    <w:rsid w:val="00A42766"/>
    <w:rsid w:val="00A448DD"/>
    <w:rsid w:val="00A5522E"/>
    <w:rsid w:val="00A60444"/>
    <w:rsid w:val="00A637A7"/>
    <w:rsid w:val="00A66AF1"/>
    <w:rsid w:val="00A86B16"/>
    <w:rsid w:val="00A909BE"/>
    <w:rsid w:val="00A91675"/>
    <w:rsid w:val="00A95053"/>
    <w:rsid w:val="00AB3B5E"/>
    <w:rsid w:val="00AB4776"/>
    <w:rsid w:val="00AB65EE"/>
    <w:rsid w:val="00AB6975"/>
    <w:rsid w:val="00AB7E05"/>
    <w:rsid w:val="00AC04E9"/>
    <w:rsid w:val="00AC2FD9"/>
    <w:rsid w:val="00AC563C"/>
    <w:rsid w:val="00AD3FF7"/>
    <w:rsid w:val="00AD5C4F"/>
    <w:rsid w:val="00AD7E6B"/>
    <w:rsid w:val="00AE3A91"/>
    <w:rsid w:val="00AE6827"/>
    <w:rsid w:val="00AE6ECA"/>
    <w:rsid w:val="00B03DA3"/>
    <w:rsid w:val="00B058AD"/>
    <w:rsid w:val="00B05C4A"/>
    <w:rsid w:val="00B103D4"/>
    <w:rsid w:val="00B1254E"/>
    <w:rsid w:val="00B2466F"/>
    <w:rsid w:val="00B34C0B"/>
    <w:rsid w:val="00B35BCD"/>
    <w:rsid w:val="00B41E71"/>
    <w:rsid w:val="00B43B53"/>
    <w:rsid w:val="00B50D74"/>
    <w:rsid w:val="00B52517"/>
    <w:rsid w:val="00B663D8"/>
    <w:rsid w:val="00B666E0"/>
    <w:rsid w:val="00B8419F"/>
    <w:rsid w:val="00B921CA"/>
    <w:rsid w:val="00B92BE0"/>
    <w:rsid w:val="00BA214A"/>
    <w:rsid w:val="00BB38FD"/>
    <w:rsid w:val="00BB73A7"/>
    <w:rsid w:val="00BC2FA8"/>
    <w:rsid w:val="00BC5A36"/>
    <w:rsid w:val="00BC5B56"/>
    <w:rsid w:val="00BD31A0"/>
    <w:rsid w:val="00BE2723"/>
    <w:rsid w:val="00BE4315"/>
    <w:rsid w:val="00C00108"/>
    <w:rsid w:val="00C1364F"/>
    <w:rsid w:val="00C142A9"/>
    <w:rsid w:val="00C20696"/>
    <w:rsid w:val="00C26D57"/>
    <w:rsid w:val="00C32689"/>
    <w:rsid w:val="00C34427"/>
    <w:rsid w:val="00C34A4B"/>
    <w:rsid w:val="00C37D4B"/>
    <w:rsid w:val="00C40919"/>
    <w:rsid w:val="00C426FE"/>
    <w:rsid w:val="00C427BA"/>
    <w:rsid w:val="00C47273"/>
    <w:rsid w:val="00C47FE4"/>
    <w:rsid w:val="00C55EF0"/>
    <w:rsid w:val="00C878BD"/>
    <w:rsid w:val="00C9504D"/>
    <w:rsid w:val="00CA1A91"/>
    <w:rsid w:val="00CA2893"/>
    <w:rsid w:val="00CA7C06"/>
    <w:rsid w:val="00CB42A6"/>
    <w:rsid w:val="00CB4818"/>
    <w:rsid w:val="00CC0D23"/>
    <w:rsid w:val="00CC327D"/>
    <w:rsid w:val="00CC32A3"/>
    <w:rsid w:val="00CC5A64"/>
    <w:rsid w:val="00CC65FD"/>
    <w:rsid w:val="00CD508C"/>
    <w:rsid w:val="00CD5830"/>
    <w:rsid w:val="00CD7FD6"/>
    <w:rsid w:val="00CE1370"/>
    <w:rsid w:val="00CE2374"/>
    <w:rsid w:val="00CE3962"/>
    <w:rsid w:val="00CE4AD8"/>
    <w:rsid w:val="00CE4FD1"/>
    <w:rsid w:val="00D011F8"/>
    <w:rsid w:val="00D06D86"/>
    <w:rsid w:val="00D10DA4"/>
    <w:rsid w:val="00D11295"/>
    <w:rsid w:val="00D160CD"/>
    <w:rsid w:val="00D22FA8"/>
    <w:rsid w:val="00D236E0"/>
    <w:rsid w:val="00D26D46"/>
    <w:rsid w:val="00D27636"/>
    <w:rsid w:val="00D36668"/>
    <w:rsid w:val="00D36E28"/>
    <w:rsid w:val="00D410AA"/>
    <w:rsid w:val="00D43474"/>
    <w:rsid w:val="00D473A4"/>
    <w:rsid w:val="00D524B0"/>
    <w:rsid w:val="00D61D57"/>
    <w:rsid w:val="00D71A24"/>
    <w:rsid w:val="00D7574B"/>
    <w:rsid w:val="00D768CC"/>
    <w:rsid w:val="00D8347A"/>
    <w:rsid w:val="00D85250"/>
    <w:rsid w:val="00D878E6"/>
    <w:rsid w:val="00D90ECE"/>
    <w:rsid w:val="00D90F4C"/>
    <w:rsid w:val="00D928DE"/>
    <w:rsid w:val="00D97696"/>
    <w:rsid w:val="00DA5E9B"/>
    <w:rsid w:val="00DB05E5"/>
    <w:rsid w:val="00DB2CD8"/>
    <w:rsid w:val="00DB505A"/>
    <w:rsid w:val="00DC6D3B"/>
    <w:rsid w:val="00DD48AA"/>
    <w:rsid w:val="00DD7120"/>
    <w:rsid w:val="00DD7F5C"/>
    <w:rsid w:val="00DF01BB"/>
    <w:rsid w:val="00DF34B4"/>
    <w:rsid w:val="00DF3E76"/>
    <w:rsid w:val="00E016F2"/>
    <w:rsid w:val="00E021CA"/>
    <w:rsid w:val="00E022FA"/>
    <w:rsid w:val="00E0689F"/>
    <w:rsid w:val="00E078C9"/>
    <w:rsid w:val="00E203FD"/>
    <w:rsid w:val="00E256DA"/>
    <w:rsid w:val="00E30F82"/>
    <w:rsid w:val="00E354A6"/>
    <w:rsid w:val="00E424D8"/>
    <w:rsid w:val="00E4407A"/>
    <w:rsid w:val="00E46136"/>
    <w:rsid w:val="00E637D4"/>
    <w:rsid w:val="00E7205B"/>
    <w:rsid w:val="00E73E18"/>
    <w:rsid w:val="00E73E58"/>
    <w:rsid w:val="00E75E08"/>
    <w:rsid w:val="00E84D25"/>
    <w:rsid w:val="00E8610C"/>
    <w:rsid w:val="00E87E8B"/>
    <w:rsid w:val="00E900CB"/>
    <w:rsid w:val="00E93093"/>
    <w:rsid w:val="00E9350E"/>
    <w:rsid w:val="00EA428B"/>
    <w:rsid w:val="00EB47DF"/>
    <w:rsid w:val="00EE0BF4"/>
    <w:rsid w:val="00EE0DF0"/>
    <w:rsid w:val="00EE2967"/>
    <w:rsid w:val="00EF254D"/>
    <w:rsid w:val="00EF6A9A"/>
    <w:rsid w:val="00F05067"/>
    <w:rsid w:val="00F05E02"/>
    <w:rsid w:val="00F06693"/>
    <w:rsid w:val="00F113DA"/>
    <w:rsid w:val="00F12DD3"/>
    <w:rsid w:val="00F130B5"/>
    <w:rsid w:val="00F31FF7"/>
    <w:rsid w:val="00F32AC6"/>
    <w:rsid w:val="00F41B5F"/>
    <w:rsid w:val="00F44AFB"/>
    <w:rsid w:val="00F473D0"/>
    <w:rsid w:val="00F51E7F"/>
    <w:rsid w:val="00F52D82"/>
    <w:rsid w:val="00F6093E"/>
    <w:rsid w:val="00F62C8E"/>
    <w:rsid w:val="00F640DE"/>
    <w:rsid w:val="00F717C0"/>
    <w:rsid w:val="00F74F89"/>
    <w:rsid w:val="00F7506D"/>
    <w:rsid w:val="00F751D2"/>
    <w:rsid w:val="00F77F15"/>
    <w:rsid w:val="00F80279"/>
    <w:rsid w:val="00F902CE"/>
    <w:rsid w:val="00FB131F"/>
    <w:rsid w:val="00FB3B3C"/>
    <w:rsid w:val="00FB70BB"/>
    <w:rsid w:val="00FC1D0C"/>
    <w:rsid w:val="00FC33CE"/>
    <w:rsid w:val="00FC34C6"/>
    <w:rsid w:val="00FD37FB"/>
    <w:rsid w:val="00FE6514"/>
    <w:rsid w:val="00FF097B"/>
    <w:rsid w:val="00FF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56F7"/>
  <w15:docId w15:val="{1258A7AF-183C-40D7-A145-0CE5450C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C47FE4"/>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F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47FE4"/>
    <w:rPr>
      <w:sz w:val="18"/>
      <w:szCs w:val="18"/>
    </w:rPr>
  </w:style>
  <w:style w:type="paragraph" w:styleId="Footer">
    <w:name w:val="footer"/>
    <w:basedOn w:val="Normal"/>
    <w:link w:val="FooterChar"/>
    <w:uiPriority w:val="99"/>
    <w:unhideWhenUsed/>
    <w:rsid w:val="00C47F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47FE4"/>
    <w:rPr>
      <w:sz w:val="18"/>
      <w:szCs w:val="18"/>
    </w:rPr>
  </w:style>
  <w:style w:type="character" w:customStyle="1" w:styleId="Heading1Char">
    <w:name w:val="Heading 1 Char"/>
    <w:basedOn w:val="DefaultParagraphFont"/>
    <w:link w:val="Heading1"/>
    <w:uiPriority w:val="9"/>
    <w:rsid w:val="00C47FE4"/>
    <w:rPr>
      <w:rFonts w:ascii="SimSun" w:eastAsia="SimSun" w:hAnsi="SimSun" w:cs="SimSun"/>
      <w:b/>
      <w:bCs/>
      <w:kern w:val="36"/>
      <w:sz w:val="48"/>
      <w:szCs w:val="48"/>
    </w:rPr>
  </w:style>
  <w:style w:type="paragraph" w:styleId="BalloonText">
    <w:name w:val="Balloon Text"/>
    <w:basedOn w:val="Normal"/>
    <w:link w:val="BalloonTextChar"/>
    <w:uiPriority w:val="99"/>
    <w:semiHidden/>
    <w:unhideWhenUsed/>
    <w:rsid w:val="00C47FE4"/>
    <w:rPr>
      <w:sz w:val="18"/>
      <w:szCs w:val="18"/>
    </w:rPr>
  </w:style>
  <w:style w:type="character" w:customStyle="1" w:styleId="BalloonTextChar">
    <w:name w:val="Balloon Text Char"/>
    <w:basedOn w:val="DefaultParagraphFont"/>
    <w:link w:val="BalloonText"/>
    <w:uiPriority w:val="99"/>
    <w:semiHidden/>
    <w:rsid w:val="00C47FE4"/>
    <w:rPr>
      <w:sz w:val="18"/>
      <w:szCs w:val="18"/>
    </w:rPr>
  </w:style>
  <w:style w:type="paragraph" w:styleId="Title">
    <w:name w:val="Title"/>
    <w:basedOn w:val="Normal"/>
    <w:next w:val="Normal"/>
    <w:link w:val="TitleChar"/>
    <w:uiPriority w:val="10"/>
    <w:qFormat/>
    <w:rsid w:val="00C47FE4"/>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C47FE4"/>
    <w:rPr>
      <w:rFonts w:asciiTheme="majorHAnsi" w:eastAsia="SimSun" w:hAnsiTheme="majorHAnsi" w:cstheme="majorBidi"/>
      <w:b/>
      <w:bCs/>
      <w:sz w:val="32"/>
      <w:szCs w:val="32"/>
    </w:rPr>
  </w:style>
  <w:style w:type="table" w:styleId="TableGrid">
    <w:name w:val="Table Grid"/>
    <w:basedOn w:val="TableNormal"/>
    <w:uiPriority w:val="39"/>
    <w:rsid w:val="00B0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rsid w:val="00B03D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A721F"/>
  </w:style>
  <w:style w:type="character" w:styleId="Hyperlink">
    <w:name w:val="Hyperlink"/>
    <w:basedOn w:val="DefaultParagraphFont"/>
    <w:uiPriority w:val="99"/>
    <w:unhideWhenUsed/>
    <w:rsid w:val="00523D70"/>
    <w:rPr>
      <w:color w:val="0563C1" w:themeColor="hyperlink"/>
      <w:u w:val="single"/>
    </w:rPr>
  </w:style>
  <w:style w:type="paragraph" w:styleId="CommentText">
    <w:name w:val="annotation text"/>
    <w:basedOn w:val="Normal"/>
    <w:link w:val="CommentTextChar"/>
    <w:uiPriority w:val="99"/>
    <w:unhideWhenUsed/>
    <w:rsid w:val="00E256DA"/>
    <w:pPr>
      <w:widowControl/>
      <w:spacing w:line="276" w:lineRule="auto"/>
      <w:jc w:val="left"/>
    </w:pPr>
    <w:rPr>
      <w:rFonts w:ascii="Arial" w:eastAsia="SimSun" w:hAnsi="Arial" w:cs="Arial"/>
      <w:color w:val="000000"/>
      <w:kern w:val="0"/>
      <w:sz w:val="22"/>
      <w:szCs w:val="20"/>
      <w:lang w:val="pl-PL" w:eastAsia="pl-PL"/>
    </w:rPr>
  </w:style>
  <w:style w:type="character" w:customStyle="1" w:styleId="CommentTextChar">
    <w:name w:val="Comment Text Char"/>
    <w:basedOn w:val="DefaultParagraphFont"/>
    <w:link w:val="CommentText"/>
    <w:uiPriority w:val="99"/>
    <w:rsid w:val="00E256DA"/>
    <w:rPr>
      <w:rFonts w:ascii="Arial" w:eastAsia="SimSun" w:hAnsi="Arial" w:cs="Arial"/>
      <w:color w:val="000000"/>
      <w:kern w:val="0"/>
      <w:sz w:val="22"/>
      <w:szCs w:val="20"/>
      <w:lang w:val="pl-PL" w:eastAsia="pl-PL"/>
    </w:rPr>
  </w:style>
  <w:style w:type="character" w:styleId="CommentReference">
    <w:name w:val="annotation reference"/>
    <w:uiPriority w:val="99"/>
    <w:semiHidden/>
    <w:unhideWhenUsed/>
    <w:rsid w:val="00E256DA"/>
    <w:rPr>
      <w:sz w:val="21"/>
      <w:szCs w:val="21"/>
    </w:rPr>
  </w:style>
  <w:style w:type="paragraph" w:customStyle="1" w:styleId="1">
    <w:name w:val="正文1"/>
    <w:uiPriority w:val="99"/>
    <w:rsid w:val="00E256DA"/>
    <w:pPr>
      <w:spacing w:line="276" w:lineRule="auto"/>
    </w:pPr>
    <w:rPr>
      <w:rFonts w:ascii="Arial" w:eastAsia="SimSun" w:hAnsi="Arial" w:cs="Arial"/>
      <w:color w:val="000000"/>
      <w:kern w:val="0"/>
      <w:sz w:val="22"/>
      <w:szCs w:val="20"/>
      <w:lang w:val="pl-PL" w:eastAsia="pl-PL"/>
    </w:rPr>
  </w:style>
  <w:style w:type="paragraph" w:styleId="CommentSubject">
    <w:name w:val="annotation subject"/>
    <w:basedOn w:val="CommentText"/>
    <w:next w:val="CommentText"/>
    <w:link w:val="CommentSubjectChar"/>
    <w:uiPriority w:val="99"/>
    <w:semiHidden/>
    <w:unhideWhenUsed/>
    <w:rsid w:val="005C2747"/>
    <w:pPr>
      <w:widowControl w:val="0"/>
      <w:spacing w:line="240" w:lineRule="auto"/>
    </w:pPr>
    <w:rPr>
      <w:rFonts w:ascii="Times New Roman" w:eastAsiaTheme="minorEastAsia" w:hAnsi="Times New Roman" w:cstheme="minorBidi"/>
      <w:b/>
      <w:bCs/>
      <w:color w:val="auto"/>
      <w:kern w:val="2"/>
      <w:sz w:val="24"/>
      <w:szCs w:val="22"/>
      <w:lang w:val="en-US" w:eastAsia="zh-CN"/>
    </w:rPr>
  </w:style>
  <w:style w:type="character" w:customStyle="1" w:styleId="CommentSubjectChar">
    <w:name w:val="Comment Subject Char"/>
    <w:basedOn w:val="CommentTextChar"/>
    <w:link w:val="CommentSubject"/>
    <w:uiPriority w:val="99"/>
    <w:semiHidden/>
    <w:rsid w:val="005C2747"/>
    <w:rPr>
      <w:rFonts w:ascii="Arial" w:eastAsia="SimSun" w:hAnsi="Arial" w:cs="Arial"/>
      <w:b/>
      <w:bCs/>
      <w:color w:val="000000"/>
      <w:kern w:val="0"/>
      <w:sz w:val="22"/>
      <w:szCs w:val="20"/>
      <w:lang w:val="pl-PL" w:eastAsia="pl-PL"/>
    </w:rPr>
  </w:style>
  <w:style w:type="paragraph" w:styleId="ListParagraph">
    <w:name w:val="List Paragraph"/>
    <w:basedOn w:val="Normal"/>
    <w:uiPriority w:val="34"/>
    <w:qFormat/>
    <w:rsid w:val="00AE6ECA"/>
    <w:pPr>
      <w:ind w:firstLineChars="200" w:firstLine="420"/>
    </w:pPr>
  </w:style>
  <w:style w:type="paragraph" w:styleId="NormalWeb">
    <w:name w:val="Normal (Web)"/>
    <w:basedOn w:val="Normal"/>
    <w:uiPriority w:val="99"/>
    <w:unhideWhenUsed/>
    <w:rsid w:val="00387160"/>
    <w:pPr>
      <w:widowControl/>
      <w:spacing w:before="100" w:beforeAutospacing="1" w:after="100" w:afterAutospacing="1"/>
      <w:jc w:val="left"/>
    </w:pPr>
    <w:rPr>
      <w:rFonts w:eastAsia="SimSu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32098">
      <w:bodyDiv w:val="1"/>
      <w:marLeft w:val="0"/>
      <w:marRight w:val="0"/>
      <w:marTop w:val="0"/>
      <w:marBottom w:val="0"/>
      <w:divBdr>
        <w:top w:val="none" w:sz="0" w:space="0" w:color="auto"/>
        <w:left w:val="none" w:sz="0" w:space="0" w:color="auto"/>
        <w:bottom w:val="none" w:sz="0" w:space="0" w:color="auto"/>
        <w:right w:val="none" w:sz="0" w:space="0" w:color="auto"/>
      </w:divBdr>
    </w:div>
    <w:div w:id="436799128">
      <w:bodyDiv w:val="1"/>
      <w:marLeft w:val="0"/>
      <w:marRight w:val="0"/>
      <w:marTop w:val="0"/>
      <w:marBottom w:val="0"/>
      <w:divBdr>
        <w:top w:val="none" w:sz="0" w:space="0" w:color="auto"/>
        <w:left w:val="none" w:sz="0" w:space="0" w:color="auto"/>
        <w:bottom w:val="none" w:sz="0" w:space="0" w:color="auto"/>
        <w:right w:val="none" w:sz="0" w:space="0" w:color="auto"/>
      </w:divBdr>
    </w:div>
    <w:div w:id="1112362781">
      <w:bodyDiv w:val="1"/>
      <w:marLeft w:val="0"/>
      <w:marRight w:val="0"/>
      <w:marTop w:val="0"/>
      <w:marBottom w:val="0"/>
      <w:divBdr>
        <w:top w:val="none" w:sz="0" w:space="0" w:color="auto"/>
        <w:left w:val="none" w:sz="0" w:space="0" w:color="auto"/>
        <w:bottom w:val="none" w:sz="0" w:space="0" w:color="auto"/>
        <w:right w:val="none" w:sz="0" w:space="0" w:color="auto"/>
      </w:divBdr>
    </w:div>
    <w:div w:id="1436093046">
      <w:bodyDiv w:val="1"/>
      <w:marLeft w:val="0"/>
      <w:marRight w:val="0"/>
      <w:marTop w:val="0"/>
      <w:marBottom w:val="0"/>
      <w:divBdr>
        <w:top w:val="none" w:sz="0" w:space="0" w:color="auto"/>
        <w:left w:val="none" w:sz="0" w:space="0" w:color="auto"/>
        <w:bottom w:val="none" w:sz="0" w:space="0" w:color="auto"/>
        <w:right w:val="none" w:sz="0" w:space="0" w:color="auto"/>
      </w:divBdr>
    </w:div>
    <w:div w:id="1540972482">
      <w:bodyDiv w:val="1"/>
      <w:marLeft w:val="0"/>
      <w:marRight w:val="0"/>
      <w:marTop w:val="0"/>
      <w:marBottom w:val="0"/>
      <w:divBdr>
        <w:top w:val="none" w:sz="0" w:space="0" w:color="auto"/>
        <w:left w:val="none" w:sz="0" w:space="0" w:color="auto"/>
        <w:bottom w:val="none" w:sz="0" w:space="0" w:color="auto"/>
        <w:right w:val="none" w:sz="0" w:space="0" w:color="auto"/>
      </w:divBdr>
    </w:div>
    <w:div w:id="2021196318">
      <w:bodyDiv w:val="1"/>
      <w:marLeft w:val="0"/>
      <w:marRight w:val="0"/>
      <w:marTop w:val="0"/>
      <w:marBottom w:val="0"/>
      <w:divBdr>
        <w:top w:val="none" w:sz="0" w:space="0" w:color="auto"/>
        <w:left w:val="none" w:sz="0" w:space="0" w:color="auto"/>
        <w:bottom w:val="none" w:sz="0" w:space="0" w:color="auto"/>
        <w:right w:val="none" w:sz="0" w:space="0" w:color="auto"/>
      </w:divBdr>
    </w:div>
    <w:div w:id="2120566868">
      <w:bodyDiv w:val="1"/>
      <w:marLeft w:val="0"/>
      <w:marRight w:val="0"/>
      <w:marTop w:val="0"/>
      <w:marBottom w:val="0"/>
      <w:divBdr>
        <w:top w:val="none" w:sz="0" w:space="0" w:color="auto"/>
        <w:left w:val="none" w:sz="0" w:space="0" w:color="auto"/>
        <w:bottom w:val="none" w:sz="0" w:space="0" w:color="auto"/>
        <w:right w:val="none" w:sz="0" w:space="0" w:color="auto"/>
      </w:divBdr>
      <w:divsChild>
        <w:div w:id="2102287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tiff"/><Relationship Id="rId18" Type="http://schemas.openxmlformats.org/officeDocument/2006/relationships/image" Target="media/image6.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image" Target="media/image4.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tif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nshengcheng@yeah.net" TargetMode="External"/><Relationship Id="rId14"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93EA-8A4C-46F1-A17A-1BA5A407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5694</Words>
  <Characters>32458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 Ma</cp:lastModifiedBy>
  <cp:revision>2</cp:revision>
  <dcterms:created xsi:type="dcterms:W3CDTF">2017-08-25T12:46:00Z</dcterms:created>
  <dcterms:modified xsi:type="dcterms:W3CDTF">2017-08-25T12:46:00Z</dcterms:modified>
</cp:coreProperties>
</file>