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EBB" w:rsidRPr="007173E6" w:rsidRDefault="00C27EBB" w:rsidP="002723EF">
      <w:pPr>
        <w:widowControl/>
        <w:spacing w:line="360" w:lineRule="auto"/>
        <w:ind w:firstLineChars="200" w:firstLine="471"/>
        <w:jc w:val="center"/>
        <w:rPr>
          <w:rFonts w:ascii="Book Antiqua" w:eastAsia="Batang" w:hAnsi="Book Antiqua"/>
          <w:b/>
          <w:bCs/>
          <w:kern w:val="0"/>
          <w:sz w:val="24"/>
          <w:szCs w:val="24"/>
        </w:rPr>
      </w:pPr>
      <w:bookmarkStart w:id="0" w:name="_GoBack"/>
      <w:bookmarkEnd w:id="0"/>
      <w:r w:rsidRPr="007173E6">
        <w:rPr>
          <w:rFonts w:ascii="Book Antiqua" w:eastAsia="Batang" w:hAnsi="Book Antiqua"/>
          <w:b/>
          <w:bCs/>
          <w:kern w:val="0"/>
          <w:sz w:val="24"/>
          <w:szCs w:val="24"/>
        </w:rPr>
        <w:t>Scientific Research Process</w:t>
      </w:r>
    </w:p>
    <w:p w:rsidR="00BA0FD7" w:rsidRPr="007173E6" w:rsidRDefault="00BA0FD7" w:rsidP="002723EF">
      <w:pPr>
        <w:widowControl/>
        <w:spacing w:line="360" w:lineRule="auto"/>
        <w:ind w:firstLineChars="200" w:firstLine="471"/>
        <w:rPr>
          <w:rFonts w:ascii="Book Antiqua" w:eastAsia="Batang" w:hAnsi="Book Antiqua"/>
          <w:b/>
          <w:bCs/>
          <w:kern w:val="0"/>
          <w:sz w:val="24"/>
          <w:szCs w:val="24"/>
        </w:rPr>
      </w:pPr>
    </w:p>
    <w:p w:rsidR="00C27EBB" w:rsidRPr="007173E6" w:rsidRDefault="00C27EBB" w:rsidP="002723EF">
      <w:pPr>
        <w:widowControl/>
        <w:spacing w:line="360" w:lineRule="auto"/>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1 What did this study explore?</w:t>
      </w:r>
    </w:p>
    <w:p w:rsidR="00BA0FD7" w:rsidRPr="007173E6" w:rsidRDefault="00BA0FD7" w:rsidP="002723EF">
      <w:pPr>
        <w:widowControl/>
        <w:spacing w:line="360" w:lineRule="auto"/>
        <w:ind w:firstLineChars="200" w:firstLine="480"/>
        <w:rPr>
          <w:rFonts w:ascii="Book Antiqua" w:eastAsia="Batang" w:hAnsi="Book Antiqua" w:cs="Times New Roman"/>
          <w:kern w:val="0"/>
          <w:sz w:val="24"/>
          <w:szCs w:val="24"/>
        </w:rPr>
      </w:pPr>
      <w:bookmarkStart w:id="1" w:name="_Hlk491075674"/>
      <w:r w:rsidRPr="007173E6">
        <w:rPr>
          <w:rFonts w:ascii="Book Antiqua" w:eastAsia="Batang" w:hAnsi="Book Antiqua" w:cs="Times New Roman"/>
          <w:kern w:val="0"/>
          <w:sz w:val="24"/>
          <w:szCs w:val="24"/>
        </w:rPr>
        <w:t xml:space="preserve">To explore the diagnostic value of </w:t>
      </w:r>
      <w:bookmarkEnd w:id="1"/>
      <w:r w:rsidRPr="007173E6">
        <w:rPr>
          <w:rFonts w:ascii="Book Antiqua" w:eastAsia="Batang" w:hAnsi="Book Antiqua" w:cs="Times New Roman"/>
          <w:kern w:val="0"/>
          <w:sz w:val="24"/>
          <w:szCs w:val="24"/>
        </w:rPr>
        <w:t xml:space="preserve">a laparoscopic finding of a hepatic </w:t>
      </w:r>
      <w:proofErr w:type="spellStart"/>
      <w:r w:rsidRPr="007173E6">
        <w:rPr>
          <w:rFonts w:ascii="Book Antiqua" w:eastAsia="Batang" w:hAnsi="Book Antiqua" w:cs="Times New Roman"/>
          <w:kern w:val="0"/>
          <w:sz w:val="24"/>
          <w:szCs w:val="24"/>
        </w:rPr>
        <w:t>subcapsular</w:t>
      </w:r>
      <w:proofErr w:type="spellEnd"/>
      <w:r w:rsidRPr="007173E6">
        <w:rPr>
          <w:rFonts w:ascii="Book Antiqua" w:eastAsia="Batang" w:hAnsi="Book Antiqua" w:cs="Times New Roman"/>
          <w:kern w:val="0"/>
          <w:sz w:val="24"/>
          <w:szCs w:val="24"/>
        </w:rPr>
        <w:t xml:space="preserve"> spider-like </w:t>
      </w:r>
      <w:proofErr w:type="spellStart"/>
      <w:r w:rsidRPr="007173E6">
        <w:rPr>
          <w:rFonts w:ascii="Book Antiqua" w:eastAsia="Batang" w:hAnsi="Book Antiqua" w:cs="Times New Roman"/>
          <w:kern w:val="0"/>
          <w:sz w:val="24"/>
          <w:szCs w:val="24"/>
        </w:rPr>
        <w:t>telangiectasis</w:t>
      </w:r>
      <w:proofErr w:type="spellEnd"/>
      <w:r w:rsidRPr="007173E6">
        <w:rPr>
          <w:rFonts w:ascii="Book Antiqua" w:eastAsia="Batang" w:hAnsi="Book Antiqua" w:cs="Times New Roman"/>
          <w:kern w:val="0"/>
          <w:sz w:val="24"/>
          <w:szCs w:val="24"/>
        </w:rPr>
        <w:t xml:space="preserve"> (HSST) sign in biliary atresia</w:t>
      </w:r>
      <w:r w:rsidR="00154C34" w:rsidRPr="007173E6">
        <w:rPr>
          <w:rFonts w:ascii="Book Antiqua" w:eastAsia="Batang" w:hAnsi="Book Antiqua" w:cs="Times New Roman"/>
          <w:kern w:val="0"/>
          <w:sz w:val="24"/>
          <w:szCs w:val="24"/>
        </w:rPr>
        <w:t xml:space="preserve"> (BA)</w:t>
      </w:r>
      <w:r w:rsidRPr="007173E6">
        <w:rPr>
          <w:rFonts w:ascii="Book Antiqua" w:eastAsia="Batang" w:hAnsi="Book Antiqua" w:cs="Times New Roman"/>
          <w:kern w:val="0"/>
          <w:sz w:val="24"/>
          <w:szCs w:val="24"/>
        </w:rPr>
        <w:t>.</w:t>
      </w:r>
    </w:p>
    <w:p w:rsidR="00BA0FD7" w:rsidRPr="007173E6" w:rsidRDefault="00BA0FD7" w:rsidP="002723EF">
      <w:pPr>
        <w:widowControl/>
        <w:spacing w:line="360" w:lineRule="auto"/>
        <w:rPr>
          <w:rFonts w:ascii="Book Antiqua" w:hAnsi="Book Antiqua" w:cs="Times New Roman"/>
          <w:kern w:val="0"/>
          <w:sz w:val="24"/>
          <w:szCs w:val="24"/>
        </w:rPr>
      </w:pPr>
    </w:p>
    <w:p w:rsidR="00C27EBB" w:rsidRPr="007173E6" w:rsidRDefault="00C27EBB" w:rsidP="002723EF">
      <w:pPr>
        <w:widowControl/>
        <w:spacing w:line="360" w:lineRule="auto"/>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2 How did the authors perform all experiments?</w:t>
      </w:r>
    </w:p>
    <w:p w:rsidR="00A53300" w:rsidRPr="007173E6" w:rsidRDefault="00407527" w:rsidP="002723EF">
      <w:pPr>
        <w:spacing w:line="360" w:lineRule="auto"/>
        <w:ind w:firstLineChars="200" w:firstLine="480"/>
        <w:rPr>
          <w:rFonts w:ascii="Book Antiqua" w:hAnsi="Book Antiqua" w:cs="Times New Roman"/>
          <w:b/>
          <w:sz w:val="24"/>
          <w:szCs w:val="24"/>
        </w:rPr>
      </w:pPr>
      <w:r w:rsidRPr="007173E6">
        <w:rPr>
          <w:rFonts w:ascii="Book Antiqua" w:eastAsia="Batang" w:hAnsi="Book Antiqua" w:cs="Times New Roman"/>
          <w:kern w:val="0"/>
          <w:sz w:val="24"/>
          <w:szCs w:val="24"/>
        </w:rPr>
        <w:t xml:space="preserve">This clinic research includes two independent </w:t>
      </w:r>
      <w:r w:rsidR="002723EF" w:rsidRPr="007173E6">
        <w:rPr>
          <w:rFonts w:ascii="Book Antiqua" w:eastAsia="Batang" w:hAnsi="Book Antiqua" w:cs="Times New Roman"/>
          <w:kern w:val="0"/>
          <w:sz w:val="24"/>
          <w:szCs w:val="24"/>
        </w:rPr>
        <w:t>parts: a retrospective study to</w:t>
      </w:r>
      <w:r w:rsidR="002723EF" w:rsidRPr="007173E6">
        <w:rPr>
          <w:rFonts w:ascii="Book Antiqua" w:hAnsi="Book Antiqua" w:cs="Times New Roman"/>
          <w:kern w:val="0"/>
          <w:sz w:val="24"/>
          <w:szCs w:val="24"/>
        </w:rPr>
        <w:t xml:space="preserve"> </w:t>
      </w:r>
      <w:r w:rsidRPr="007173E6">
        <w:rPr>
          <w:rFonts w:ascii="Book Antiqua" w:eastAsia="Batang" w:hAnsi="Book Antiqua" w:cs="Times New Roman"/>
          <w:kern w:val="0"/>
          <w:sz w:val="24"/>
          <w:szCs w:val="24"/>
        </w:rPr>
        <w:t xml:space="preserve">investigate the HSST sign in laparoscopic images in cholestasis cases and a control group, and a prospective study to validate the diagnostic value of </w:t>
      </w:r>
      <w:r w:rsidR="00B21D38" w:rsidRPr="007173E6">
        <w:rPr>
          <w:rFonts w:ascii="Book Antiqua" w:eastAsia="Batang" w:hAnsi="Book Antiqua" w:cs="Times New Roman"/>
          <w:kern w:val="0"/>
          <w:sz w:val="24"/>
          <w:szCs w:val="24"/>
        </w:rPr>
        <w:t xml:space="preserve">HSST </w:t>
      </w:r>
      <w:r w:rsidRPr="007173E6">
        <w:rPr>
          <w:rFonts w:ascii="Book Antiqua" w:eastAsia="Batang" w:hAnsi="Book Antiqua" w:cs="Times New Roman"/>
          <w:kern w:val="0"/>
          <w:sz w:val="24"/>
          <w:szCs w:val="24"/>
        </w:rPr>
        <w:t>sign in an independent cohort composed of 45 BA and 45 non-BA patients.</w:t>
      </w:r>
      <w:r w:rsidR="00A53300" w:rsidRPr="007173E6">
        <w:rPr>
          <w:rFonts w:ascii="Book Antiqua" w:eastAsia="Batang" w:hAnsi="Book Antiqua" w:cs="Times New Roman"/>
          <w:kern w:val="0"/>
          <w:sz w:val="24"/>
          <w:szCs w:val="24"/>
        </w:rPr>
        <w:t xml:space="preserve"> In the retrospective study, </w:t>
      </w:r>
      <w:bookmarkStart w:id="2" w:name="OLE_LINK52"/>
      <w:bookmarkStart w:id="3" w:name="OLE_LINK51"/>
      <w:r w:rsidR="00A53300" w:rsidRPr="007173E6">
        <w:rPr>
          <w:rFonts w:ascii="Book Antiqua" w:hAnsi="Book Antiqua" w:cs="Times New Roman"/>
          <w:sz w:val="24"/>
          <w:szCs w:val="24"/>
        </w:rPr>
        <w:t>laparoscopic images (5mm or 10mm optical laparoscopy, pediatric HOPKINS II 26003BA, STORZ, Germany) of</w:t>
      </w:r>
      <w:bookmarkEnd w:id="2"/>
      <w:r w:rsidR="00A53300" w:rsidRPr="007173E6">
        <w:rPr>
          <w:rFonts w:ascii="Book Antiqua" w:hAnsi="Book Antiqua" w:cs="Times New Roman"/>
          <w:sz w:val="24"/>
          <w:szCs w:val="24"/>
        </w:rPr>
        <w:t xml:space="preserve"> t</w:t>
      </w:r>
      <w:bookmarkEnd w:id="3"/>
      <w:r w:rsidR="00A53300" w:rsidRPr="007173E6">
        <w:rPr>
          <w:rFonts w:ascii="Book Antiqua" w:hAnsi="Book Antiqua" w:cs="Times New Roman"/>
          <w:sz w:val="24"/>
          <w:szCs w:val="24"/>
        </w:rPr>
        <w:t xml:space="preserve">he liver surface were evaluated by two observers separately and blindly (Zhou Y and Jiang M) to screen for the presence or absence of a HSST sign. The HSST sign was preliminarily defined as enlarged tortuous spider-like </w:t>
      </w:r>
      <w:bookmarkStart w:id="4" w:name="OLE_LINK50"/>
      <w:r w:rsidR="00A53300" w:rsidRPr="007173E6">
        <w:rPr>
          <w:rFonts w:ascii="Book Antiqua" w:hAnsi="Book Antiqua" w:cs="Times New Roman"/>
          <w:sz w:val="24"/>
          <w:szCs w:val="24"/>
        </w:rPr>
        <w:t>vascular</w:t>
      </w:r>
      <w:bookmarkEnd w:id="4"/>
      <w:r w:rsidR="00A53300" w:rsidRPr="007173E6">
        <w:rPr>
          <w:rFonts w:ascii="Book Antiqua" w:hAnsi="Book Antiqua" w:cs="Times New Roman"/>
          <w:sz w:val="24"/>
          <w:szCs w:val="24"/>
        </w:rPr>
        <w:t xml:space="preserve"> plexuses distributed on the liver surface. In the prospective study, </w:t>
      </w:r>
      <w:r w:rsidR="00A53300" w:rsidRPr="007173E6">
        <w:rPr>
          <w:rFonts w:ascii="Book Antiqua" w:eastAsia="宋体" w:hAnsi="Book Antiqua" w:cs="Times New Roman"/>
          <w:sz w:val="24"/>
          <w:szCs w:val="24"/>
        </w:rPr>
        <w:t xml:space="preserve">all enrolled patients underwent laparoscopic exploration for the HSST sign before </w:t>
      </w:r>
      <w:bookmarkStart w:id="5" w:name="_Hlk490812814"/>
      <w:r w:rsidR="005035BB" w:rsidRPr="007173E6">
        <w:rPr>
          <w:rFonts w:ascii="Book Antiqua" w:eastAsia="宋体" w:hAnsi="Book Antiqua" w:cs="Times New Roman"/>
          <w:sz w:val="24"/>
          <w:szCs w:val="24"/>
        </w:rPr>
        <w:t>laparoscopic cholangiography</w:t>
      </w:r>
      <w:bookmarkEnd w:id="5"/>
      <w:r w:rsidR="005035BB" w:rsidRPr="007173E6">
        <w:rPr>
          <w:rFonts w:ascii="Book Antiqua" w:eastAsia="宋体" w:hAnsi="Book Antiqua" w:cs="Times New Roman"/>
          <w:sz w:val="24"/>
          <w:szCs w:val="24"/>
        </w:rPr>
        <w:t xml:space="preserve"> (</w:t>
      </w:r>
      <w:r w:rsidR="00A53300" w:rsidRPr="007173E6">
        <w:rPr>
          <w:rFonts w:ascii="Book Antiqua" w:eastAsia="宋体" w:hAnsi="Book Antiqua" w:cs="Times New Roman"/>
          <w:sz w:val="24"/>
          <w:szCs w:val="24"/>
        </w:rPr>
        <w:t>LAC</w:t>
      </w:r>
      <w:r w:rsidR="005035BB" w:rsidRPr="007173E6">
        <w:rPr>
          <w:rFonts w:ascii="Book Antiqua" w:eastAsia="宋体" w:hAnsi="Book Antiqua" w:cs="Times New Roman"/>
          <w:sz w:val="24"/>
          <w:szCs w:val="24"/>
        </w:rPr>
        <w:t>)</w:t>
      </w:r>
      <w:r w:rsidR="00A53300" w:rsidRPr="007173E6">
        <w:rPr>
          <w:rFonts w:ascii="Book Antiqua" w:eastAsia="宋体" w:hAnsi="Book Antiqua" w:cs="Times New Roman"/>
          <w:sz w:val="24"/>
          <w:szCs w:val="24"/>
        </w:rPr>
        <w:t>. The patient was considered to be BA when a HSST sign was detected. The final diagnosis was confirmed by LAC.</w:t>
      </w:r>
      <w:r w:rsidR="00F42215" w:rsidRPr="007173E6">
        <w:rPr>
          <w:rFonts w:ascii="Book Antiqua" w:eastAsia="宋体" w:hAnsi="Book Antiqua" w:cs="Times New Roman"/>
          <w:sz w:val="24"/>
          <w:szCs w:val="24"/>
        </w:rPr>
        <w:t xml:space="preserve"> For both parts, the s</w:t>
      </w:r>
      <w:r w:rsidR="00F42215" w:rsidRPr="007173E6">
        <w:rPr>
          <w:rFonts w:ascii="Book Antiqua" w:hAnsi="Book Antiqua" w:cs="Times New Roman"/>
          <w:sz w:val="24"/>
          <w:szCs w:val="24"/>
        </w:rPr>
        <w:t>ensitivity and specificity were calculated for the HSST sign</w:t>
      </w:r>
    </w:p>
    <w:p w:rsidR="00A53300" w:rsidRPr="007173E6" w:rsidRDefault="00A53300" w:rsidP="002723EF">
      <w:pPr>
        <w:spacing w:line="360" w:lineRule="auto"/>
        <w:ind w:firstLineChars="200" w:firstLine="480"/>
        <w:rPr>
          <w:rFonts w:ascii="Book Antiqua" w:hAnsi="Book Antiqua" w:cs="Times New Roman"/>
          <w:sz w:val="24"/>
          <w:szCs w:val="24"/>
        </w:rPr>
      </w:pPr>
    </w:p>
    <w:p w:rsidR="00C27EBB" w:rsidRPr="007173E6" w:rsidRDefault="00C27EBB" w:rsidP="002723EF">
      <w:pPr>
        <w:widowControl/>
        <w:spacing w:line="360" w:lineRule="auto"/>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3 How did the authors process all experimental data?</w:t>
      </w:r>
    </w:p>
    <w:p w:rsidR="006A27E2" w:rsidRPr="007173E6" w:rsidRDefault="006A27E2" w:rsidP="002723EF">
      <w:pPr>
        <w:autoSpaceDE w:val="0"/>
        <w:autoSpaceDN w:val="0"/>
        <w:adjustRightInd w:val="0"/>
        <w:spacing w:line="360" w:lineRule="auto"/>
        <w:ind w:firstLineChars="200" w:firstLine="480"/>
        <w:rPr>
          <w:rFonts w:ascii="Book Antiqua" w:hAnsi="Book Antiqua" w:cs="Times New Roman"/>
          <w:sz w:val="24"/>
          <w:szCs w:val="24"/>
        </w:rPr>
      </w:pPr>
      <w:r w:rsidRPr="007173E6">
        <w:rPr>
          <w:rFonts w:ascii="Book Antiqua" w:hAnsi="Book Antiqua" w:cs="Times New Roman"/>
          <w:sz w:val="24"/>
          <w:szCs w:val="24"/>
        </w:rPr>
        <w:t xml:space="preserve">The results were expressed as the mean ± SD or number (percentage). For quantitative data, statistical significance between individual groups was tested with a two-sample </w:t>
      </w:r>
      <w:r w:rsidRPr="007173E6">
        <w:rPr>
          <w:rFonts w:ascii="Book Antiqua" w:hAnsi="Book Antiqua" w:cs="Times New Roman"/>
          <w:i/>
          <w:sz w:val="24"/>
          <w:szCs w:val="24"/>
        </w:rPr>
        <w:t>t</w:t>
      </w:r>
      <w:r w:rsidRPr="007173E6">
        <w:rPr>
          <w:rFonts w:ascii="Book Antiqua" w:hAnsi="Book Antiqua" w:cs="Times New Roman"/>
          <w:sz w:val="24"/>
          <w:szCs w:val="24"/>
        </w:rPr>
        <w:t xml:space="preserve"> test. For qualitative data (sex), significance between groups was tested with a Chi - squared test.</w:t>
      </w:r>
      <w:r w:rsidRPr="007173E6">
        <w:rPr>
          <w:rFonts w:ascii="Book Antiqua" w:hAnsi="Book Antiqua"/>
          <w:sz w:val="24"/>
          <w:szCs w:val="24"/>
        </w:rPr>
        <w:t xml:space="preserve"> </w:t>
      </w:r>
      <w:bookmarkStart w:id="6" w:name="OLE_LINK24"/>
      <w:r w:rsidR="000D53F4" w:rsidRPr="007173E6">
        <w:rPr>
          <w:rFonts w:ascii="Book Antiqua" w:hAnsi="Book Antiqua" w:cs="Times New Roman"/>
          <w:sz w:val="24"/>
          <w:szCs w:val="24"/>
        </w:rPr>
        <w:t xml:space="preserve">The cut-off values for optimal clinical performance (best sensitivity and best specificity simultaneously) of individual parameters were determined from the receiver-operating characteristic (ROC) </w:t>
      </w:r>
      <w:r w:rsidR="000D53F4" w:rsidRPr="007173E6">
        <w:rPr>
          <w:rFonts w:ascii="Book Antiqua" w:hAnsi="Book Antiqua" w:cs="Times New Roman"/>
          <w:sz w:val="24"/>
          <w:szCs w:val="24"/>
        </w:rPr>
        <w:lastRenderedPageBreak/>
        <w:t xml:space="preserve">curve. </w:t>
      </w:r>
      <w:bookmarkStart w:id="7" w:name="_Hlk491076613"/>
      <w:r w:rsidRPr="007173E6">
        <w:rPr>
          <w:rFonts w:ascii="Book Antiqua" w:hAnsi="Book Antiqua" w:cs="Times New Roman"/>
          <w:sz w:val="24"/>
          <w:szCs w:val="24"/>
        </w:rPr>
        <w:t>Sensitivity and specificity were calculated for the HSST sign</w:t>
      </w:r>
      <w:bookmarkEnd w:id="6"/>
      <w:bookmarkEnd w:id="7"/>
      <w:r w:rsidRPr="007173E6">
        <w:rPr>
          <w:rFonts w:ascii="Book Antiqua" w:hAnsi="Book Antiqua" w:cs="Times New Roman"/>
          <w:sz w:val="24"/>
          <w:szCs w:val="24"/>
        </w:rPr>
        <w:t xml:space="preserve"> with </w:t>
      </w:r>
      <w:bookmarkStart w:id="8" w:name="OLE_LINK56"/>
      <w:r w:rsidRPr="007173E6">
        <w:rPr>
          <w:rFonts w:ascii="Book Antiqua" w:hAnsi="Book Antiqua" w:cs="Times New Roman"/>
          <w:sz w:val="24"/>
          <w:szCs w:val="24"/>
        </w:rPr>
        <w:t xml:space="preserve">the method of </w:t>
      </w:r>
      <w:bookmarkStart w:id="9" w:name="OLE_LINK53"/>
      <w:r w:rsidRPr="007173E6">
        <w:rPr>
          <w:rFonts w:ascii="Book Antiqua" w:hAnsi="Book Antiqua" w:cs="Times New Roman"/>
          <w:sz w:val="24"/>
          <w:szCs w:val="24"/>
        </w:rPr>
        <w:t>Wilson</w:t>
      </w:r>
      <w:bookmarkEnd w:id="8"/>
      <w:bookmarkEnd w:id="9"/>
      <w:r w:rsidRPr="007173E6">
        <w:rPr>
          <w:rFonts w:ascii="Book Antiqua" w:hAnsi="Book Antiqua" w:cs="Times New Roman"/>
          <w:sz w:val="24"/>
          <w:szCs w:val="24"/>
        </w:rPr>
        <w:t xml:space="preserve">. Individual readings were calculated first; consensus readings were calculated thereafter (by professor Tang ST). Meanwhile, we applied Cohen's κ coefficient to assess the agreement between the analyses conducted by the two observers. Logistic regression analysis was applied to determine whether the presence of the HSST sign was useful in discriminating BA. A P-value of &lt; 0.05 showed statistical </w:t>
      </w:r>
      <w:bookmarkStart w:id="10" w:name="OLE_LINK58"/>
      <w:r w:rsidRPr="007173E6">
        <w:rPr>
          <w:rFonts w:ascii="Book Antiqua" w:hAnsi="Book Antiqua" w:cs="Times New Roman"/>
          <w:sz w:val="24"/>
          <w:szCs w:val="24"/>
        </w:rPr>
        <w:t>signiﬁcance</w:t>
      </w:r>
      <w:bookmarkEnd w:id="10"/>
      <w:r w:rsidRPr="007173E6">
        <w:rPr>
          <w:rFonts w:ascii="Book Antiqua" w:hAnsi="Book Antiqua" w:cs="Times New Roman"/>
          <w:sz w:val="24"/>
          <w:szCs w:val="24"/>
        </w:rPr>
        <w:t xml:space="preserve">. The SPSS 13.0 software (SPSS, IL, USA) was used for data analysis. </w:t>
      </w:r>
    </w:p>
    <w:p w:rsidR="00C729B0" w:rsidRPr="007173E6" w:rsidRDefault="00C729B0" w:rsidP="002723EF">
      <w:pPr>
        <w:widowControl/>
        <w:spacing w:line="360" w:lineRule="auto"/>
        <w:ind w:firstLineChars="200" w:firstLine="480"/>
        <w:rPr>
          <w:rFonts w:ascii="Book Antiqua" w:eastAsia="Batang" w:hAnsi="Book Antiqua" w:cs="Times New Roman"/>
          <w:kern w:val="0"/>
          <w:sz w:val="24"/>
          <w:szCs w:val="24"/>
        </w:rPr>
      </w:pPr>
    </w:p>
    <w:p w:rsidR="00C27EBB" w:rsidRPr="007173E6" w:rsidRDefault="00C27EBB" w:rsidP="002723EF">
      <w:pPr>
        <w:widowControl/>
        <w:spacing w:line="360" w:lineRule="auto"/>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4 How did the authors deal with the pre-study hypothesis?</w:t>
      </w:r>
    </w:p>
    <w:p w:rsidR="000D5384" w:rsidRPr="007173E6" w:rsidRDefault="00B3699B" w:rsidP="002723EF">
      <w:pPr>
        <w:widowControl/>
        <w:spacing w:line="360" w:lineRule="auto"/>
        <w:ind w:firstLineChars="200" w:firstLine="480"/>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 xml:space="preserve">Color Doppler ultrasound finding of hepatic subcapsular flow has shown much potential for discriminating BA. </w:t>
      </w:r>
      <w:r w:rsidR="00797274" w:rsidRPr="007173E6">
        <w:rPr>
          <w:rFonts w:ascii="Book Antiqua" w:eastAsia="Batang" w:hAnsi="Book Antiqua" w:cs="Times New Roman"/>
          <w:kern w:val="0"/>
          <w:sz w:val="24"/>
          <w:szCs w:val="24"/>
        </w:rPr>
        <w:t>However, most of the neonates or infants were uncooperative during color Doppler US examination</w:t>
      </w:r>
      <w:r w:rsidR="00797274" w:rsidRPr="007173E6">
        <w:rPr>
          <w:rFonts w:ascii="Book Antiqua" w:hAnsi="Book Antiqua" w:cs="Times New Roman"/>
          <w:kern w:val="0"/>
          <w:sz w:val="24"/>
          <w:szCs w:val="24"/>
        </w:rPr>
        <w:t>.</w:t>
      </w:r>
      <w:r w:rsidR="00797274" w:rsidRPr="007173E6">
        <w:rPr>
          <w:rFonts w:ascii="Book Antiqua" w:eastAsia="Batang" w:hAnsi="Book Antiqua" w:cs="Times New Roman"/>
          <w:kern w:val="0"/>
          <w:sz w:val="24"/>
          <w:szCs w:val="24"/>
        </w:rPr>
        <w:t xml:space="preserve"> And the result was also effected by many other factors, such as the doctor’s experience, machines, and patients’ respiration intensities.</w:t>
      </w:r>
      <w:r w:rsidR="00180D20" w:rsidRPr="007173E6">
        <w:rPr>
          <w:rFonts w:ascii="Book Antiqua" w:eastAsia="Batang" w:hAnsi="Book Antiqua" w:cs="Times New Roman"/>
          <w:kern w:val="0"/>
          <w:sz w:val="24"/>
          <w:szCs w:val="24"/>
        </w:rPr>
        <w:t xml:space="preserve"> </w:t>
      </w:r>
      <w:r w:rsidRPr="007173E6">
        <w:rPr>
          <w:rFonts w:ascii="Book Antiqua" w:eastAsia="Batang" w:hAnsi="Book Antiqua" w:cs="Times New Roman"/>
          <w:kern w:val="0"/>
          <w:sz w:val="24"/>
          <w:szCs w:val="24"/>
        </w:rPr>
        <w:t xml:space="preserve">While in clinical practice, we have noticed a similar </w:t>
      </w:r>
      <w:r w:rsidR="00EC0AC0" w:rsidRPr="007173E6">
        <w:rPr>
          <w:rFonts w:ascii="Book Antiqua" w:eastAsia="Batang" w:hAnsi="Book Antiqua" w:cs="Times New Roman"/>
          <w:kern w:val="0"/>
          <w:sz w:val="24"/>
          <w:szCs w:val="24"/>
        </w:rPr>
        <w:t>but more intuitive phenomenon—</w:t>
      </w:r>
      <w:r w:rsidRPr="007173E6">
        <w:rPr>
          <w:rFonts w:ascii="Book Antiqua" w:eastAsia="Batang" w:hAnsi="Book Antiqua" w:cs="Times New Roman"/>
          <w:kern w:val="0"/>
          <w:sz w:val="24"/>
          <w:szCs w:val="24"/>
        </w:rPr>
        <w:t xml:space="preserve"> laparoscopic finding of hepatic </w:t>
      </w:r>
      <w:proofErr w:type="spellStart"/>
      <w:r w:rsidRPr="007173E6">
        <w:rPr>
          <w:rFonts w:ascii="Book Antiqua" w:eastAsia="Batang" w:hAnsi="Book Antiqua" w:cs="Times New Roman"/>
          <w:kern w:val="0"/>
          <w:sz w:val="24"/>
          <w:szCs w:val="24"/>
        </w:rPr>
        <w:t>subcapsular</w:t>
      </w:r>
      <w:proofErr w:type="spellEnd"/>
      <w:r w:rsidRPr="007173E6">
        <w:rPr>
          <w:rFonts w:ascii="Book Antiqua" w:eastAsia="Batang" w:hAnsi="Book Antiqua" w:cs="Times New Roman"/>
          <w:kern w:val="0"/>
          <w:sz w:val="24"/>
          <w:szCs w:val="24"/>
        </w:rPr>
        <w:t xml:space="preserve"> spider-like </w:t>
      </w:r>
      <w:proofErr w:type="spellStart"/>
      <w:r w:rsidRPr="007173E6">
        <w:rPr>
          <w:rFonts w:ascii="Book Antiqua" w:eastAsia="Batang" w:hAnsi="Book Antiqua" w:cs="Times New Roman"/>
          <w:kern w:val="0"/>
          <w:sz w:val="24"/>
          <w:szCs w:val="24"/>
        </w:rPr>
        <w:t>telangiectasis</w:t>
      </w:r>
      <w:proofErr w:type="spellEnd"/>
      <w:r w:rsidRPr="007173E6">
        <w:rPr>
          <w:rFonts w:ascii="Book Antiqua" w:eastAsia="Batang" w:hAnsi="Book Antiqua" w:cs="Times New Roman"/>
          <w:kern w:val="0"/>
          <w:sz w:val="24"/>
          <w:szCs w:val="24"/>
        </w:rPr>
        <w:t xml:space="preserve"> (HSST) sign</w:t>
      </w:r>
      <w:r w:rsidR="00DE789A" w:rsidRPr="007173E6">
        <w:rPr>
          <w:rFonts w:ascii="Book Antiqua" w:eastAsia="Batang" w:hAnsi="Book Antiqua" w:cs="Times New Roman"/>
          <w:kern w:val="0"/>
          <w:sz w:val="24"/>
          <w:szCs w:val="24"/>
        </w:rPr>
        <w:t>.</w:t>
      </w:r>
      <w:r w:rsidR="00F258D0" w:rsidRPr="007173E6">
        <w:rPr>
          <w:rFonts w:ascii="Book Antiqua" w:eastAsia="Batang" w:hAnsi="Book Antiqua" w:cs="Times New Roman"/>
          <w:kern w:val="0"/>
          <w:sz w:val="24"/>
          <w:szCs w:val="24"/>
        </w:rPr>
        <w:t xml:space="preserve"> </w:t>
      </w:r>
      <w:r w:rsidRPr="007173E6">
        <w:rPr>
          <w:rFonts w:ascii="Book Antiqua" w:eastAsia="Batang" w:hAnsi="Book Antiqua" w:cs="Times New Roman"/>
          <w:kern w:val="0"/>
          <w:sz w:val="24"/>
          <w:szCs w:val="24"/>
        </w:rPr>
        <w:t>Thus</w:t>
      </w:r>
      <w:r w:rsidR="00EC0AC0" w:rsidRPr="007173E6">
        <w:rPr>
          <w:rFonts w:ascii="Book Antiqua" w:eastAsia="Batang" w:hAnsi="Book Antiqua" w:cs="Times New Roman"/>
          <w:kern w:val="0"/>
          <w:sz w:val="24"/>
          <w:szCs w:val="24"/>
        </w:rPr>
        <w:t>,</w:t>
      </w:r>
      <w:r w:rsidRPr="007173E6">
        <w:rPr>
          <w:rFonts w:ascii="Book Antiqua" w:eastAsia="Batang" w:hAnsi="Book Antiqua" w:cs="Times New Roman"/>
          <w:kern w:val="0"/>
          <w:sz w:val="24"/>
          <w:szCs w:val="24"/>
        </w:rPr>
        <w:t xml:space="preserve"> we </w:t>
      </w:r>
      <w:r w:rsidR="00DE789A" w:rsidRPr="007173E6">
        <w:rPr>
          <w:rFonts w:ascii="Book Antiqua" w:eastAsia="Batang" w:hAnsi="Book Antiqua" w:cs="Times New Roman"/>
          <w:kern w:val="0"/>
          <w:sz w:val="24"/>
          <w:szCs w:val="24"/>
        </w:rPr>
        <w:t xml:space="preserve">hypothesized that </w:t>
      </w:r>
      <w:r w:rsidR="00E35293" w:rsidRPr="007173E6">
        <w:rPr>
          <w:rFonts w:ascii="Book Antiqua" w:eastAsia="Batang" w:hAnsi="Book Antiqua" w:cs="Times New Roman"/>
          <w:kern w:val="0"/>
          <w:sz w:val="24"/>
          <w:szCs w:val="24"/>
        </w:rPr>
        <w:t xml:space="preserve">this phenomenon </w:t>
      </w:r>
      <w:r w:rsidR="00DE789A" w:rsidRPr="007173E6">
        <w:rPr>
          <w:rFonts w:ascii="Book Antiqua" w:eastAsia="Batang" w:hAnsi="Book Antiqua" w:cs="Times New Roman"/>
          <w:kern w:val="0"/>
          <w:sz w:val="24"/>
          <w:szCs w:val="24"/>
        </w:rPr>
        <w:t>may be a specific marker for BA.</w:t>
      </w:r>
    </w:p>
    <w:p w:rsidR="00F850A3" w:rsidRPr="007173E6" w:rsidRDefault="00F850A3" w:rsidP="002723EF">
      <w:pPr>
        <w:widowControl/>
        <w:spacing w:line="360" w:lineRule="auto"/>
        <w:ind w:firstLineChars="200" w:firstLine="480"/>
        <w:rPr>
          <w:rFonts w:ascii="Book Antiqua" w:eastAsia="Batang" w:hAnsi="Book Antiqua" w:cs="Times New Roman"/>
          <w:kern w:val="0"/>
          <w:sz w:val="24"/>
          <w:szCs w:val="24"/>
        </w:rPr>
      </w:pPr>
    </w:p>
    <w:p w:rsidR="00C27EBB" w:rsidRPr="007173E6" w:rsidRDefault="00C27EBB" w:rsidP="002723EF">
      <w:pPr>
        <w:widowControl/>
        <w:spacing w:line="360" w:lineRule="auto"/>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5 What are the novel findings of this study?</w:t>
      </w:r>
    </w:p>
    <w:p w:rsidR="00F850A3" w:rsidRPr="007173E6" w:rsidRDefault="00F850A3" w:rsidP="002723EF">
      <w:pPr>
        <w:widowControl/>
        <w:spacing w:line="360" w:lineRule="auto"/>
        <w:ind w:firstLineChars="200" w:firstLine="480"/>
        <w:rPr>
          <w:rFonts w:ascii="Book Antiqua" w:eastAsia="Batang" w:hAnsi="Book Antiqua" w:cs="Times New Roman"/>
          <w:kern w:val="0"/>
          <w:sz w:val="24"/>
          <w:szCs w:val="24"/>
        </w:rPr>
      </w:pPr>
      <w:r w:rsidRPr="007173E6">
        <w:rPr>
          <w:rFonts w:ascii="Book Antiqua" w:eastAsia="Batang" w:hAnsi="Book Antiqua" w:cs="Times New Roman"/>
          <w:kern w:val="0"/>
          <w:sz w:val="24"/>
          <w:szCs w:val="24"/>
        </w:rPr>
        <w:t>According to our preliminary investigation, HSST sign showed promising diagnostic performance for differentiating BA from any other cholestasis diseases, such as infantile cholestasis and cholestatic syndrome. We found that the sensitivity and specificity of a HSST sign were each generally close to 100%.</w:t>
      </w:r>
    </w:p>
    <w:p w:rsidR="002C7049" w:rsidRPr="007173E6" w:rsidRDefault="002C7049" w:rsidP="002723EF">
      <w:pPr>
        <w:spacing w:line="360" w:lineRule="auto"/>
        <w:ind w:firstLineChars="200" w:firstLine="480"/>
        <w:rPr>
          <w:rFonts w:ascii="Book Antiqua" w:hAnsi="Book Antiqua"/>
          <w:sz w:val="24"/>
          <w:szCs w:val="24"/>
        </w:rPr>
      </w:pPr>
    </w:p>
    <w:sectPr w:rsidR="002C7049" w:rsidRPr="007173E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FE" w:rsidRDefault="008D62FE" w:rsidP="00F850A3">
      <w:r>
        <w:separator/>
      </w:r>
    </w:p>
  </w:endnote>
  <w:endnote w:type="continuationSeparator" w:id="0">
    <w:p w:rsidR="008D62FE" w:rsidRDefault="008D62FE" w:rsidP="00F8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648871"/>
      <w:docPartObj>
        <w:docPartGallery w:val="Page Numbers (Bottom of Page)"/>
        <w:docPartUnique/>
      </w:docPartObj>
    </w:sdtPr>
    <w:sdtEndPr/>
    <w:sdtContent>
      <w:p w:rsidR="00F850A3" w:rsidRDefault="00F850A3">
        <w:pPr>
          <w:pStyle w:val="a7"/>
          <w:jc w:val="right"/>
        </w:pPr>
        <w:r>
          <w:fldChar w:fldCharType="begin"/>
        </w:r>
        <w:r>
          <w:instrText>PAGE   \* MERGEFORMAT</w:instrText>
        </w:r>
        <w:r>
          <w:fldChar w:fldCharType="separate"/>
        </w:r>
        <w:r w:rsidR="007173E6" w:rsidRPr="007173E6">
          <w:rPr>
            <w:noProof/>
            <w:lang w:val="zh-CN"/>
          </w:rPr>
          <w:t>1</w:t>
        </w:r>
        <w:r>
          <w:fldChar w:fldCharType="end"/>
        </w:r>
      </w:p>
    </w:sdtContent>
  </w:sdt>
  <w:p w:rsidR="00F850A3" w:rsidRDefault="00F850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FE" w:rsidRDefault="008D62FE" w:rsidP="00F850A3">
      <w:r>
        <w:separator/>
      </w:r>
    </w:p>
  </w:footnote>
  <w:footnote w:type="continuationSeparator" w:id="0">
    <w:p w:rsidR="008D62FE" w:rsidRDefault="008D62FE" w:rsidP="00F8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4C"/>
    <w:rsid w:val="0003455D"/>
    <w:rsid w:val="000916B4"/>
    <w:rsid w:val="000A1993"/>
    <w:rsid w:val="000D5384"/>
    <w:rsid w:val="000D53F4"/>
    <w:rsid w:val="00154C34"/>
    <w:rsid w:val="00180D20"/>
    <w:rsid w:val="00187C80"/>
    <w:rsid w:val="001D4393"/>
    <w:rsid w:val="00243F95"/>
    <w:rsid w:val="002723EF"/>
    <w:rsid w:val="0029762A"/>
    <w:rsid w:val="002C7049"/>
    <w:rsid w:val="00331272"/>
    <w:rsid w:val="00391DE4"/>
    <w:rsid w:val="003A38E5"/>
    <w:rsid w:val="00407527"/>
    <w:rsid w:val="00414214"/>
    <w:rsid w:val="005035BB"/>
    <w:rsid w:val="00544C9B"/>
    <w:rsid w:val="006A27E2"/>
    <w:rsid w:val="006B607A"/>
    <w:rsid w:val="007173E6"/>
    <w:rsid w:val="00797274"/>
    <w:rsid w:val="007D2860"/>
    <w:rsid w:val="008D62FE"/>
    <w:rsid w:val="009358DA"/>
    <w:rsid w:val="0096158E"/>
    <w:rsid w:val="00963215"/>
    <w:rsid w:val="00A53300"/>
    <w:rsid w:val="00AE2E90"/>
    <w:rsid w:val="00B21D38"/>
    <w:rsid w:val="00B3699B"/>
    <w:rsid w:val="00BA0FD7"/>
    <w:rsid w:val="00C27EBB"/>
    <w:rsid w:val="00C729B0"/>
    <w:rsid w:val="00CF2667"/>
    <w:rsid w:val="00D51C8E"/>
    <w:rsid w:val="00D5674C"/>
    <w:rsid w:val="00D9418D"/>
    <w:rsid w:val="00DC17CE"/>
    <w:rsid w:val="00DE789A"/>
    <w:rsid w:val="00E35293"/>
    <w:rsid w:val="00EC0AC0"/>
    <w:rsid w:val="00F258D0"/>
    <w:rsid w:val="00F42215"/>
    <w:rsid w:val="00F55BE1"/>
    <w:rsid w:val="00F850A3"/>
    <w:rsid w:val="00FF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3702F-5170-4D27-9E5D-ABBE1647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EB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27EBB"/>
    <w:rPr>
      <w:b/>
      <w:bCs/>
    </w:rPr>
  </w:style>
  <w:style w:type="character" w:customStyle="1" w:styleId="apple-converted-space">
    <w:name w:val="apple-converted-space"/>
    <w:basedOn w:val="a0"/>
    <w:rsid w:val="00C27EBB"/>
  </w:style>
  <w:style w:type="character" w:styleId="a5">
    <w:name w:val="Hyperlink"/>
    <w:basedOn w:val="a0"/>
    <w:uiPriority w:val="99"/>
    <w:semiHidden/>
    <w:unhideWhenUsed/>
    <w:rsid w:val="00C27EBB"/>
    <w:rPr>
      <w:color w:val="0000FF"/>
      <w:u w:val="single"/>
    </w:rPr>
  </w:style>
  <w:style w:type="paragraph" w:styleId="a6">
    <w:name w:val="header"/>
    <w:basedOn w:val="a"/>
    <w:link w:val="Char"/>
    <w:uiPriority w:val="99"/>
    <w:unhideWhenUsed/>
    <w:rsid w:val="00F85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850A3"/>
    <w:rPr>
      <w:sz w:val="18"/>
      <w:szCs w:val="18"/>
    </w:rPr>
  </w:style>
  <w:style w:type="paragraph" w:styleId="a7">
    <w:name w:val="footer"/>
    <w:basedOn w:val="a"/>
    <w:link w:val="Char0"/>
    <w:uiPriority w:val="99"/>
    <w:unhideWhenUsed/>
    <w:rsid w:val="00F850A3"/>
    <w:pPr>
      <w:tabs>
        <w:tab w:val="center" w:pos="4153"/>
        <w:tab w:val="right" w:pos="8306"/>
      </w:tabs>
      <w:snapToGrid w:val="0"/>
      <w:jc w:val="left"/>
    </w:pPr>
    <w:rPr>
      <w:sz w:val="18"/>
      <w:szCs w:val="18"/>
    </w:rPr>
  </w:style>
  <w:style w:type="character" w:customStyle="1" w:styleId="Char0">
    <w:name w:val="页脚 Char"/>
    <w:basedOn w:val="a0"/>
    <w:link w:val="a7"/>
    <w:uiPriority w:val="99"/>
    <w:rsid w:val="00F850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蒋猛</dc:creator>
  <cp:keywords/>
  <dc:description/>
  <cp:lastModifiedBy>墨墨</cp:lastModifiedBy>
  <cp:revision>7</cp:revision>
  <dcterms:created xsi:type="dcterms:W3CDTF">2017-08-21T16:14:00Z</dcterms:created>
  <dcterms:modified xsi:type="dcterms:W3CDTF">2017-08-23T02:03:00Z</dcterms:modified>
</cp:coreProperties>
</file>