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381B7C" w:rsidRPr="00515023" w:rsidRDefault="00381B7C" w:rsidP="00ED6898">
      <w:pPr>
        <w:spacing w:line="360" w:lineRule="auto"/>
        <w:rPr>
          <w:rFonts w:ascii="Book Antiqua" w:hAnsi="Book Antiqua" w:cs="Arial"/>
          <w:b/>
          <w:szCs w:val="24"/>
          <w:shd w:val="clear" w:color="auto" w:fill="FFFFFF"/>
        </w:rPr>
      </w:pPr>
      <w:r w:rsidRPr="00515023">
        <w:rPr>
          <w:rFonts w:ascii="Book Antiqua" w:hAnsi="Book Antiqua" w:cs="Arial"/>
          <w:b/>
          <w:szCs w:val="24"/>
          <w:shd w:val="clear" w:color="auto" w:fill="FFFFFF"/>
        </w:rPr>
        <w:t xml:space="preserve">Name of Journal: </w:t>
      </w:r>
      <w:r w:rsidRPr="00515023">
        <w:rPr>
          <w:rFonts w:ascii="Book Antiqua" w:hAnsi="Book Antiqua" w:cs="Arial"/>
          <w:b/>
          <w:i/>
          <w:szCs w:val="24"/>
          <w:shd w:val="clear" w:color="auto" w:fill="FFFFFF"/>
        </w:rPr>
        <w:t>World Journal of Gastroenterology</w:t>
      </w:r>
    </w:p>
    <w:p w:rsidR="00381B7C" w:rsidRPr="00515023" w:rsidRDefault="00381B7C" w:rsidP="00ED6898">
      <w:pPr>
        <w:spacing w:line="360" w:lineRule="auto"/>
        <w:rPr>
          <w:rFonts w:ascii="Book Antiqua" w:eastAsia="SimSun" w:hAnsi="Book Antiqua" w:cs="Arial"/>
          <w:b/>
          <w:szCs w:val="24"/>
          <w:shd w:val="clear" w:color="auto" w:fill="FFFFFF"/>
          <w:lang w:eastAsia="zh-CN"/>
        </w:rPr>
      </w:pPr>
      <w:r w:rsidRPr="00515023">
        <w:rPr>
          <w:rFonts w:ascii="Book Antiqua" w:hAnsi="Book Antiqua" w:cs="Arial"/>
          <w:b/>
          <w:szCs w:val="24"/>
          <w:shd w:val="clear" w:color="auto" w:fill="FFFFFF"/>
        </w:rPr>
        <w:t xml:space="preserve">Manuscript NO: </w:t>
      </w:r>
      <w:r w:rsidRPr="00515023">
        <w:rPr>
          <w:rFonts w:ascii="Book Antiqua" w:eastAsia="SimSun" w:hAnsi="Book Antiqua" w:cs="Arial"/>
          <w:b/>
          <w:szCs w:val="24"/>
          <w:shd w:val="clear" w:color="auto" w:fill="FFFFFF"/>
          <w:lang w:eastAsia="zh-CN"/>
        </w:rPr>
        <w:t>35182</w:t>
      </w:r>
    </w:p>
    <w:p w:rsidR="00515023" w:rsidRPr="00BF4E39" w:rsidRDefault="00381B7C" w:rsidP="00ED6898">
      <w:pPr>
        <w:widowControl/>
        <w:spacing w:line="360" w:lineRule="auto"/>
        <w:jc w:val="left"/>
        <w:rPr>
          <w:rFonts w:ascii="Book Antiqua" w:eastAsia="SimSun" w:hAnsi="Book Antiqua" w:cs="SimSun"/>
          <w:b/>
          <w:kern w:val="0"/>
          <w:szCs w:val="24"/>
          <w:lang w:eastAsia="zh-CN"/>
        </w:rPr>
      </w:pPr>
      <w:bookmarkStart w:id="0" w:name="OLE_LINK29"/>
      <w:bookmarkStart w:id="1" w:name="OLE_LINK30"/>
      <w:r w:rsidRPr="00515023">
        <w:rPr>
          <w:rFonts w:ascii="Book Antiqua" w:hAnsi="Book Antiqua" w:cs="Arial"/>
          <w:b/>
          <w:szCs w:val="24"/>
          <w:shd w:val="clear" w:color="auto" w:fill="FFFFFF"/>
        </w:rPr>
        <w:t xml:space="preserve">Manuscript Type: </w:t>
      </w:r>
      <w:bookmarkEnd w:id="0"/>
      <w:bookmarkEnd w:id="1"/>
      <w:r w:rsidR="00BF4E39" w:rsidRPr="00CA1B11">
        <w:rPr>
          <w:rFonts w:ascii="Book Antiqua" w:hAnsi="Book Antiqua" w:cs="SimSun"/>
          <w:b/>
          <w:kern w:val="0"/>
          <w:szCs w:val="24"/>
        </w:rPr>
        <w:t>ORIGINAL ARTICLE</w:t>
      </w:r>
    </w:p>
    <w:p w:rsidR="00515023" w:rsidRPr="00515023" w:rsidRDefault="00515023" w:rsidP="00ED6898">
      <w:pPr>
        <w:tabs>
          <w:tab w:val="left" w:pos="480"/>
        </w:tabs>
        <w:spacing w:line="360" w:lineRule="auto"/>
        <w:rPr>
          <w:rFonts w:ascii="Book Antiqua" w:eastAsia="SimSun" w:hAnsi="Book Antiqua" w:cs="Arial"/>
          <w:b/>
          <w:szCs w:val="24"/>
          <w:shd w:val="clear" w:color="auto" w:fill="FFFFFF"/>
          <w:lang w:eastAsia="zh-CN"/>
        </w:rPr>
      </w:pPr>
    </w:p>
    <w:p w:rsidR="00E507E6" w:rsidRPr="00515023" w:rsidRDefault="00381B7C" w:rsidP="00ED6898">
      <w:pPr>
        <w:tabs>
          <w:tab w:val="left" w:pos="480"/>
        </w:tabs>
        <w:spacing w:line="360" w:lineRule="auto"/>
        <w:rPr>
          <w:rFonts w:ascii="Book Antiqua" w:eastAsia="SimSun" w:hAnsi="Book Antiqua"/>
          <w:b/>
          <w:i/>
          <w:szCs w:val="24"/>
          <w:lang w:eastAsia="zh-CN"/>
        </w:rPr>
      </w:pPr>
      <w:r w:rsidRPr="00515023">
        <w:rPr>
          <w:rFonts w:ascii="Book Antiqua" w:hAnsi="Book Antiqua"/>
          <w:b/>
          <w:i/>
          <w:szCs w:val="24"/>
        </w:rPr>
        <w:t>Retrospective Study</w:t>
      </w:r>
    </w:p>
    <w:p w:rsidR="00C23662" w:rsidRPr="00515023" w:rsidRDefault="00C23662" w:rsidP="00ED6898">
      <w:pPr>
        <w:tabs>
          <w:tab w:val="left" w:pos="480"/>
        </w:tabs>
        <w:spacing w:line="360" w:lineRule="auto"/>
        <w:rPr>
          <w:rFonts w:ascii="Book Antiqua" w:eastAsia="$ＪＳ明朝" w:hAnsi="Book Antiqua"/>
          <w:b/>
          <w:szCs w:val="24"/>
        </w:rPr>
      </w:pPr>
      <w:r w:rsidRPr="00515023">
        <w:rPr>
          <w:rFonts w:ascii="Book Antiqua" w:eastAsia="$ＪＳ明朝" w:hAnsi="Book Antiqua"/>
          <w:b/>
          <w:i/>
          <w:szCs w:val="24"/>
        </w:rPr>
        <w:t xml:space="preserve">In vivo </w:t>
      </w:r>
      <w:r w:rsidRPr="00515023">
        <w:rPr>
          <w:rFonts w:ascii="Book Antiqua" w:eastAsia="$ＪＳ明朝" w:hAnsi="Book Antiqua"/>
          <w:b/>
          <w:szCs w:val="24"/>
        </w:rPr>
        <w:t>histological dia</w:t>
      </w:r>
      <w:r w:rsidR="00015F8C" w:rsidRPr="00515023">
        <w:rPr>
          <w:rFonts w:ascii="Book Antiqua" w:eastAsia="$ＪＳ明朝" w:hAnsi="Book Antiqua"/>
          <w:b/>
          <w:szCs w:val="24"/>
        </w:rPr>
        <w:t xml:space="preserve">gnosis </w:t>
      </w:r>
      <w:r w:rsidR="00E507E6" w:rsidRPr="00515023">
        <w:rPr>
          <w:rFonts w:ascii="Book Antiqua" w:eastAsia="$ＪＳ明朝" w:hAnsi="Book Antiqua"/>
          <w:b/>
          <w:szCs w:val="24"/>
        </w:rPr>
        <w:t>for</w:t>
      </w:r>
      <w:r w:rsidR="00F578B7" w:rsidRPr="00515023">
        <w:rPr>
          <w:rFonts w:ascii="Book Antiqua" w:eastAsia="$ＪＳ明朝" w:hAnsi="Book Antiqua"/>
          <w:b/>
          <w:szCs w:val="24"/>
        </w:rPr>
        <w:t xml:space="preserve"> </w:t>
      </w:r>
      <w:r w:rsidR="00015F8C" w:rsidRPr="00515023">
        <w:rPr>
          <w:rFonts w:ascii="Book Antiqua" w:eastAsia="$ＪＳ明朝" w:hAnsi="Book Antiqua"/>
          <w:b/>
          <w:szCs w:val="24"/>
        </w:rPr>
        <w:t xml:space="preserve">gastric cancer using </w:t>
      </w:r>
      <w:r w:rsidRPr="00515023">
        <w:rPr>
          <w:rFonts w:ascii="Book Antiqua" w:eastAsia="$ＪＳ明朝" w:hAnsi="Book Antiqua"/>
          <w:b/>
          <w:szCs w:val="24"/>
        </w:rPr>
        <w:t>endocytoscopy</w:t>
      </w:r>
    </w:p>
    <w:p w:rsidR="00C23662" w:rsidRPr="00515023" w:rsidRDefault="00C23662" w:rsidP="00ED6898">
      <w:pPr>
        <w:spacing w:line="360" w:lineRule="auto"/>
        <w:rPr>
          <w:rFonts w:ascii="Book Antiqua" w:hAnsi="Book Antiqua"/>
          <w:b/>
          <w:szCs w:val="24"/>
        </w:rPr>
      </w:pPr>
    </w:p>
    <w:p w:rsidR="00155536" w:rsidRPr="00515023" w:rsidRDefault="00155536" w:rsidP="00ED6898">
      <w:pPr>
        <w:spacing w:line="360" w:lineRule="auto"/>
        <w:rPr>
          <w:rFonts w:ascii="Book Antiqua" w:hAnsi="Book Antiqua"/>
          <w:b/>
          <w:szCs w:val="24"/>
        </w:rPr>
      </w:pPr>
      <w:r w:rsidRPr="00515023">
        <w:rPr>
          <w:rFonts w:ascii="Book Antiqua" w:hAnsi="Book Antiqua"/>
          <w:szCs w:val="24"/>
        </w:rPr>
        <w:t xml:space="preserve">Tsurudome I </w:t>
      </w:r>
      <w:r w:rsidRPr="00515023">
        <w:rPr>
          <w:rFonts w:ascii="Book Antiqua" w:hAnsi="Book Antiqua"/>
          <w:i/>
          <w:szCs w:val="24"/>
        </w:rPr>
        <w:t>et al</w:t>
      </w:r>
      <w:r w:rsidRPr="00515023">
        <w:rPr>
          <w:rFonts w:ascii="Book Antiqua" w:hAnsi="Book Antiqua"/>
          <w:szCs w:val="24"/>
        </w:rPr>
        <w:t xml:space="preserve">. </w:t>
      </w:r>
      <w:r w:rsidRPr="00515023">
        <w:rPr>
          <w:rFonts w:ascii="Book Antiqua" w:eastAsia="$ＪＳ明朝" w:hAnsi="Book Antiqua"/>
          <w:szCs w:val="24"/>
        </w:rPr>
        <w:t>Endocytoscopy in diagnosing gastric cancer</w:t>
      </w:r>
    </w:p>
    <w:p w:rsidR="005E0EC3" w:rsidRPr="00515023" w:rsidRDefault="005E0EC3" w:rsidP="00ED6898">
      <w:pPr>
        <w:spacing w:line="360" w:lineRule="auto"/>
        <w:rPr>
          <w:rFonts w:ascii="Book Antiqua" w:hAnsi="Book Antiqua"/>
          <w:b/>
          <w:szCs w:val="24"/>
        </w:rPr>
      </w:pPr>
    </w:p>
    <w:p w:rsidR="00310415" w:rsidRPr="00515023" w:rsidRDefault="00310415" w:rsidP="00ED6898">
      <w:pPr>
        <w:spacing w:line="360" w:lineRule="auto"/>
        <w:rPr>
          <w:rFonts w:ascii="Book Antiqua" w:hAnsi="Book Antiqua"/>
          <w:szCs w:val="24"/>
        </w:rPr>
      </w:pPr>
      <w:r w:rsidRPr="00515023">
        <w:rPr>
          <w:rFonts w:ascii="Book Antiqua" w:hAnsi="Book Antiqua"/>
          <w:szCs w:val="24"/>
        </w:rPr>
        <w:t>Issei Tsurudome, Ryoji Miyahara, Kohei Funasaka, Kazuhiro Furukawa, Masanobu Matsushita, Takeshi Yamamura, Takuya Ishikawa, Eizaburo Ohno, Masanao Nakamura, Hiroki Kawashima, Osamu Watanabe, Masato Nakaguro, Akira Satou, Yoshiki Hirooka, Hidemi Goto</w:t>
      </w:r>
    </w:p>
    <w:p w:rsidR="00310415" w:rsidRPr="00515023" w:rsidRDefault="00310415" w:rsidP="00ED6898">
      <w:pPr>
        <w:spacing w:line="360" w:lineRule="auto"/>
        <w:rPr>
          <w:rFonts w:ascii="Book Antiqua" w:hAnsi="Book Antiqua"/>
          <w:b/>
          <w:szCs w:val="24"/>
        </w:rPr>
      </w:pPr>
    </w:p>
    <w:p w:rsidR="00310415" w:rsidRPr="00515023" w:rsidRDefault="00310415" w:rsidP="00ED6898">
      <w:pPr>
        <w:spacing w:line="360" w:lineRule="auto"/>
        <w:rPr>
          <w:rFonts w:ascii="Book Antiqua" w:hAnsi="Book Antiqua"/>
          <w:bCs/>
          <w:szCs w:val="24"/>
        </w:rPr>
      </w:pPr>
      <w:r w:rsidRPr="00515023">
        <w:rPr>
          <w:rFonts w:ascii="Book Antiqua" w:hAnsi="Book Antiqua"/>
          <w:b/>
          <w:szCs w:val="24"/>
        </w:rPr>
        <w:t xml:space="preserve">Issei Tsurudome, Ryoji Miyahara, Kohei Funasaka, Masanobu Matsushita, Takuya Ishikawa, Eizaburo Ohno, Masanao Nakamura, Hiroki Kawashima, Osamu Watanabe, Hidemi Goto, </w:t>
      </w:r>
      <w:r w:rsidRPr="00515023">
        <w:rPr>
          <w:rFonts w:ascii="Book Antiqua" w:eastAsia="$ＪＳ明朝" w:hAnsi="Book Antiqua"/>
          <w:szCs w:val="24"/>
        </w:rPr>
        <w:t xml:space="preserve">Department of Gastroenterology and Hepatology, Nagoya University Graduate School of Medicine, </w:t>
      </w:r>
      <w:r w:rsidR="00C511D0" w:rsidRPr="00515023">
        <w:rPr>
          <w:rFonts w:ascii="Book Antiqua" w:hAnsi="Book Antiqua"/>
          <w:bCs/>
          <w:szCs w:val="24"/>
        </w:rPr>
        <w:t>Nagoya</w:t>
      </w:r>
      <w:r w:rsidR="00381B7C" w:rsidRPr="00515023">
        <w:rPr>
          <w:rFonts w:ascii="Book Antiqua" w:eastAsia="SimSun" w:hAnsi="Book Antiqua"/>
          <w:bCs/>
          <w:szCs w:val="24"/>
          <w:lang w:eastAsia="zh-CN"/>
        </w:rPr>
        <w:t xml:space="preserve"> </w:t>
      </w:r>
      <w:r w:rsidR="00EB0D94">
        <w:rPr>
          <w:rFonts w:ascii="Book Antiqua" w:hAnsi="Book Antiqua"/>
          <w:bCs/>
          <w:szCs w:val="24"/>
        </w:rPr>
        <w:t>466</w:t>
      </w:r>
      <w:r w:rsidR="00F305F4" w:rsidRPr="00515023">
        <w:rPr>
          <w:rFonts w:ascii="Book Antiqua" w:hAnsi="Book Antiqua"/>
          <w:bCs/>
          <w:szCs w:val="24"/>
        </w:rPr>
        <w:t>8550, Japan</w:t>
      </w:r>
    </w:p>
    <w:p w:rsidR="00310415" w:rsidRPr="00515023" w:rsidRDefault="00310415" w:rsidP="00ED6898">
      <w:pPr>
        <w:spacing w:line="360" w:lineRule="auto"/>
        <w:rPr>
          <w:rFonts w:ascii="Book Antiqua" w:hAnsi="Book Antiqua"/>
          <w:b/>
          <w:szCs w:val="24"/>
        </w:rPr>
      </w:pPr>
    </w:p>
    <w:p w:rsidR="00310415" w:rsidRPr="00515023" w:rsidRDefault="00310415" w:rsidP="00ED6898">
      <w:pPr>
        <w:spacing w:line="360" w:lineRule="auto"/>
        <w:rPr>
          <w:rFonts w:ascii="Book Antiqua" w:hAnsi="Book Antiqua"/>
          <w:bCs/>
          <w:szCs w:val="24"/>
        </w:rPr>
      </w:pPr>
      <w:r w:rsidRPr="00515023">
        <w:rPr>
          <w:rFonts w:ascii="Book Antiqua" w:hAnsi="Book Antiqua"/>
          <w:b/>
          <w:szCs w:val="24"/>
        </w:rPr>
        <w:t>Kazuhiro Furukawa, Takeshi Yamamura</w:t>
      </w:r>
      <w:r w:rsidR="00F305F4" w:rsidRPr="00515023">
        <w:rPr>
          <w:rFonts w:ascii="Book Antiqua" w:hAnsi="Book Antiqua"/>
          <w:b/>
          <w:szCs w:val="24"/>
        </w:rPr>
        <w:t xml:space="preserve">, </w:t>
      </w:r>
      <w:r w:rsidRPr="00515023">
        <w:rPr>
          <w:rFonts w:ascii="Book Antiqua" w:hAnsi="Book Antiqua"/>
          <w:b/>
          <w:szCs w:val="24"/>
        </w:rPr>
        <w:t>Yoshiki Hirooka,</w:t>
      </w:r>
      <w:r w:rsidR="00F305F4" w:rsidRPr="00515023">
        <w:rPr>
          <w:rFonts w:ascii="Book Antiqua" w:hAnsi="Book Antiqua"/>
          <w:b/>
          <w:szCs w:val="24"/>
        </w:rPr>
        <w:t xml:space="preserve"> </w:t>
      </w:r>
      <w:r w:rsidR="00F305F4" w:rsidRPr="00515023">
        <w:rPr>
          <w:rFonts w:ascii="Book Antiqua" w:eastAsia="$ＪＳ明朝" w:hAnsi="Book Antiqua"/>
          <w:szCs w:val="24"/>
        </w:rPr>
        <w:t xml:space="preserve">Department of Endoscopy, Nagoya University Hospital, </w:t>
      </w:r>
      <w:r w:rsidR="00F305F4" w:rsidRPr="00515023">
        <w:rPr>
          <w:rFonts w:ascii="Book Antiqua" w:hAnsi="Book Antiqua"/>
          <w:bCs/>
          <w:szCs w:val="24"/>
        </w:rPr>
        <w:t>Nagoya</w:t>
      </w:r>
      <w:r w:rsidR="00C511D0" w:rsidRPr="00515023">
        <w:rPr>
          <w:rFonts w:ascii="Book Antiqua" w:hAnsi="Book Antiqua"/>
          <w:bCs/>
          <w:szCs w:val="24"/>
        </w:rPr>
        <w:t xml:space="preserve"> </w:t>
      </w:r>
      <w:r w:rsidR="00F305F4" w:rsidRPr="00515023">
        <w:rPr>
          <w:rFonts w:ascii="Book Antiqua" w:hAnsi="Book Antiqua"/>
          <w:bCs/>
          <w:szCs w:val="24"/>
        </w:rPr>
        <w:t>466-8560, Japan</w:t>
      </w:r>
    </w:p>
    <w:p w:rsidR="004D7EAD" w:rsidRPr="00515023" w:rsidRDefault="004D7EAD" w:rsidP="00ED6898">
      <w:pPr>
        <w:spacing w:line="360" w:lineRule="auto"/>
        <w:rPr>
          <w:rFonts w:ascii="Book Antiqua" w:hAnsi="Book Antiqua"/>
          <w:bCs/>
          <w:szCs w:val="24"/>
        </w:rPr>
      </w:pPr>
    </w:p>
    <w:p w:rsidR="004D7EAD" w:rsidRPr="00515023" w:rsidRDefault="004D7EAD" w:rsidP="00ED6898">
      <w:pPr>
        <w:spacing w:line="360" w:lineRule="auto"/>
        <w:rPr>
          <w:rFonts w:ascii="Book Antiqua" w:hAnsi="Book Antiqua"/>
          <w:bCs/>
          <w:szCs w:val="24"/>
        </w:rPr>
      </w:pPr>
      <w:r w:rsidRPr="00515023">
        <w:rPr>
          <w:rFonts w:ascii="Book Antiqua" w:hAnsi="Book Antiqua"/>
          <w:b/>
          <w:szCs w:val="24"/>
        </w:rPr>
        <w:t xml:space="preserve">Masato Nakaguro, </w:t>
      </w:r>
      <w:r w:rsidR="00263E44" w:rsidRPr="00515023">
        <w:rPr>
          <w:rFonts w:ascii="Book Antiqua" w:hAnsi="Book Antiqua"/>
          <w:b/>
          <w:szCs w:val="24"/>
        </w:rPr>
        <w:t>Akira Satou,</w:t>
      </w:r>
      <w:r w:rsidR="00263E44" w:rsidRPr="00515023">
        <w:rPr>
          <w:rFonts w:ascii="Book Antiqua" w:hAnsi="Book Antiqua" w:hint="eastAsia"/>
          <w:b/>
          <w:szCs w:val="24"/>
        </w:rPr>
        <w:t xml:space="preserve"> </w:t>
      </w:r>
      <w:r w:rsidRPr="00515023">
        <w:rPr>
          <w:rFonts w:ascii="Book Antiqua" w:eastAsia="$ＪＳ明朝" w:hAnsi="Book Antiqua"/>
          <w:szCs w:val="24"/>
        </w:rPr>
        <w:t xml:space="preserve">Department of Pathology and Laboratory Medicine, Nagoya University Hospital, </w:t>
      </w:r>
      <w:r w:rsidR="00C511D0" w:rsidRPr="00515023">
        <w:rPr>
          <w:rFonts w:ascii="Book Antiqua" w:hAnsi="Book Antiqua"/>
          <w:bCs/>
          <w:szCs w:val="24"/>
        </w:rPr>
        <w:t xml:space="preserve">Nagoya </w:t>
      </w:r>
      <w:r w:rsidRPr="00515023">
        <w:rPr>
          <w:rFonts w:ascii="Book Antiqua" w:hAnsi="Book Antiqua"/>
          <w:bCs/>
          <w:szCs w:val="24"/>
        </w:rPr>
        <w:t>466-8560, Japan</w:t>
      </w:r>
    </w:p>
    <w:p w:rsidR="004D7EAD" w:rsidRPr="00515023" w:rsidRDefault="004D7EAD" w:rsidP="00ED6898">
      <w:pPr>
        <w:spacing w:line="360" w:lineRule="auto"/>
        <w:rPr>
          <w:rFonts w:ascii="Book Antiqua" w:hAnsi="Book Antiqua"/>
          <w:b/>
          <w:szCs w:val="24"/>
        </w:rPr>
      </w:pPr>
    </w:p>
    <w:p w:rsidR="00310415" w:rsidRPr="00515023" w:rsidRDefault="004D7EAD" w:rsidP="00ED6898">
      <w:pPr>
        <w:spacing w:line="360" w:lineRule="auto"/>
        <w:rPr>
          <w:rFonts w:ascii="Book Antiqua" w:hAnsi="Book Antiqua"/>
          <w:szCs w:val="24"/>
        </w:rPr>
      </w:pPr>
      <w:r w:rsidRPr="00515023">
        <w:rPr>
          <w:rFonts w:ascii="Book Antiqua" w:hAnsi="Book Antiqua"/>
          <w:b/>
          <w:szCs w:val="24"/>
        </w:rPr>
        <w:t xml:space="preserve">Akira Satou, </w:t>
      </w:r>
      <w:r w:rsidRPr="00515023">
        <w:rPr>
          <w:rFonts w:ascii="Book Antiqua" w:hAnsi="Book Antiqua"/>
          <w:szCs w:val="24"/>
        </w:rPr>
        <w:t>Department of Surgical Pathology, Aichi Medical University Hospital, Nagakute</w:t>
      </w:r>
      <w:r w:rsidR="00C511D0" w:rsidRPr="00515023">
        <w:rPr>
          <w:rFonts w:ascii="Book Antiqua" w:hAnsi="Book Antiqua"/>
          <w:szCs w:val="24"/>
        </w:rPr>
        <w:t xml:space="preserve"> </w:t>
      </w:r>
      <w:r w:rsidRPr="00515023">
        <w:rPr>
          <w:rFonts w:ascii="Book Antiqua" w:hAnsi="Book Antiqua"/>
          <w:szCs w:val="24"/>
        </w:rPr>
        <w:t>480-1195, Japan</w:t>
      </w:r>
    </w:p>
    <w:p w:rsidR="0096707D" w:rsidRDefault="0096707D" w:rsidP="0096707D">
      <w:pPr>
        <w:spacing w:line="360" w:lineRule="auto"/>
        <w:rPr>
          <w:rFonts w:ascii="Book Antiqua" w:eastAsia="SimSun" w:hAnsi="Book Antiqua"/>
          <w:szCs w:val="24"/>
          <w:lang w:eastAsia="zh-CN"/>
        </w:rPr>
      </w:pPr>
    </w:p>
    <w:p w:rsidR="0096707D" w:rsidRPr="000F743B" w:rsidRDefault="0096707D" w:rsidP="0096707D">
      <w:pPr>
        <w:spacing w:line="360" w:lineRule="auto"/>
        <w:rPr>
          <w:rFonts w:ascii="Book Antiqua" w:eastAsia="SimSun" w:hAnsi="Book Antiqua"/>
          <w:szCs w:val="24"/>
          <w:lang w:eastAsia="zh-CN"/>
        </w:rPr>
      </w:pPr>
      <w:r w:rsidRPr="00A62217">
        <w:rPr>
          <w:rFonts w:ascii="Book Antiqua" w:hAnsi="Book Antiqua" w:cs="SimSun"/>
          <w:b/>
          <w:kern w:val="0"/>
        </w:rPr>
        <w:t>ORCID number</w:t>
      </w:r>
      <w:r w:rsidRPr="007E5790">
        <w:rPr>
          <w:rFonts w:ascii="Book Antiqua" w:hAnsi="Book Antiqua" w:cs="SimSun"/>
          <w:kern w:val="0"/>
        </w:rPr>
        <w:t>:</w:t>
      </w:r>
      <w:r>
        <w:rPr>
          <w:rFonts w:ascii="Book Antiqua" w:eastAsia="SimSun" w:hAnsi="Book Antiqua" w:cs="SimSun" w:hint="eastAsia"/>
          <w:kern w:val="0"/>
          <w:lang w:eastAsia="zh-CN"/>
        </w:rPr>
        <w:t xml:space="preserve"> </w:t>
      </w:r>
      <w:r w:rsidRPr="00515023">
        <w:rPr>
          <w:rFonts w:ascii="Book Antiqua" w:hAnsi="Book Antiqua"/>
          <w:szCs w:val="24"/>
        </w:rPr>
        <w:t>Issei Tsurudome</w:t>
      </w:r>
      <w:r>
        <w:rPr>
          <w:rFonts w:ascii="Book Antiqua" w:eastAsia="SimSun" w:hAnsi="Book Antiqua" w:hint="eastAsia"/>
          <w:szCs w:val="24"/>
          <w:lang w:eastAsia="zh-CN"/>
        </w:rPr>
        <w:t xml:space="preserve"> </w:t>
      </w:r>
      <w:bookmarkStart w:id="2" w:name="OLE_LINK137"/>
      <w:bookmarkStart w:id="3" w:name="OLE_LINK138"/>
      <w:r>
        <w:rPr>
          <w:rFonts w:ascii="Book Antiqua" w:eastAsia="SimSun" w:hAnsi="Book Antiqua" w:hint="eastAsia"/>
          <w:szCs w:val="24"/>
          <w:lang w:eastAsia="zh-CN"/>
        </w:rPr>
        <w:t>(</w:t>
      </w:r>
      <w:r w:rsidRPr="00394A6E">
        <w:rPr>
          <w:rFonts w:ascii="Book Antiqua" w:eastAsia="SimSun" w:hAnsi="Book Antiqua"/>
          <w:szCs w:val="24"/>
          <w:lang w:eastAsia="zh-CN"/>
        </w:rPr>
        <w:t>0000-0002-9463-3698</w:t>
      </w:r>
      <w:r>
        <w:rPr>
          <w:rFonts w:ascii="Book Antiqua" w:eastAsia="SimSun" w:hAnsi="Book Antiqua" w:hint="eastAsia"/>
          <w:szCs w:val="24"/>
          <w:lang w:eastAsia="zh-CN"/>
        </w:rPr>
        <w:t>);</w:t>
      </w:r>
      <w:bookmarkEnd w:id="2"/>
      <w:bookmarkEnd w:id="3"/>
      <w:r w:rsidRPr="00515023">
        <w:rPr>
          <w:rFonts w:ascii="Book Antiqua" w:hAnsi="Book Antiqua"/>
          <w:szCs w:val="24"/>
        </w:rPr>
        <w:t xml:space="preserve"> Ryoji Miyahara</w:t>
      </w:r>
      <w:r>
        <w:rPr>
          <w:rFonts w:ascii="Book Antiqua" w:eastAsia="SimSun" w:hAnsi="Book Antiqua" w:hint="eastAsia"/>
          <w:szCs w:val="24"/>
          <w:lang w:eastAsia="zh-CN"/>
        </w:rPr>
        <w:t xml:space="preserve"> </w:t>
      </w:r>
      <w:r>
        <w:rPr>
          <w:rFonts w:ascii="Book Antiqua" w:eastAsia="SimSun" w:hAnsi="Book Antiqua" w:hint="eastAsia"/>
          <w:szCs w:val="24"/>
          <w:lang w:eastAsia="zh-CN"/>
        </w:rPr>
        <w:lastRenderedPageBreak/>
        <w:t>(</w:t>
      </w:r>
      <w:r w:rsidRPr="00394A6E">
        <w:rPr>
          <w:rFonts w:ascii="Book Antiqua" w:eastAsia="SimSun" w:hAnsi="Book Antiqua"/>
          <w:szCs w:val="24"/>
          <w:lang w:eastAsia="zh-CN"/>
        </w:rPr>
        <w:t>0000-0001-7172-4602</w:t>
      </w:r>
      <w:r>
        <w:rPr>
          <w:rFonts w:ascii="Book Antiqua" w:eastAsia="SimSun" w:hAnsi="Book Antiqua" w:hint="eastAsia"/>
          <w:szCs w:val="24"/>
          <w:lang w:eastAsia="zh-CN"/>
        </w:rPr>
        <w:t>);</w:t>
      </w:r>
      <w:r w:rsidRPr="00515023">
        <w:rPr>
          <w:rFonts w:ascii="Book Antiqua" w:hAnsi="Book Antiqua"/>
          <w:szCs w:val="24"/>
        </w:rPr>
        <w:t xml:space="preserve"> Kohei Funasaka</w:t>
      </w:r>
      <w:r>
        <w:rPr>
          <w:rFonts w:ascii="Book Antiqua" w:eastAsia="SimSun" w:hAnsi="Book Antiqua" w:hint="eastAsia"/>
          <w:szCs w:val="24"/>
          <w:lang w:eastAsia="zh-CN"/>
        </w:rPr>
        <w:t xml:space="preserve"> (</w:t>
      </w:r>
      <w:r w:rsidRPr="00394A6E">
        <w:rPr>
          <w:rFonts w:ascii="Book Antiqua" w:eastAsia="SimSun" w:hAnsi="Book Antiqua"/>
          <w:szCs w:val="24"/>
          <w:lang w:eastAsia="zh-CN"/>
        </w:rPr>
        <w:t>0000-0002-3869-1420</w:t>
      </w:r>
      <w:r>
        <w:rPr>
          <w:rFonts w:ascii="Book Antiqua" w:eastAsia="SimSun" w:hAnsi="Book Antiqua" w:hint="eastAsia"/>
          <w:szCs w:val="24"/>
          <w:lang w:eastAsia="zh-CN"/>
        </w:rPr>
        <w:t xml:space="preserve">); </w:t>
      </w:r>
      <w:r w:rsidRPr="00515023">
        <w:rPr>
          <w:rFonts w:ascii="Book Antiqua" w:hAnsi="Book Antiqua"/>
          <w:szCs w:val="24"/>
        </w:rPr>
        <w:t>Kazuhiro Furukawa</w:t>
      </w:r>
      <w:r>
        <w:rPr>
          <w:rFonts w:ascii="Book Antiqua" w:eastAsia="SimSun" w:hAnsi="Book Antiqua" w:hint="eastAsia"/>
          <w:szCs w:val="24"/>
          <w:lang w:eastAsia="zh-CN"/>
        </w:rPr>
        <w:t xml:space="preserve"> (</w:t>
      </w:r>
      <w:r w:rsidRPr="00911C8F">
        <w:rPr>
          <w:rFonts w:ascii="Book Antiqua" w:eastAsia="SimSun" w:hAnsi="Book Antiqua"/>
          <w:szCs w:val="24"/>
          <w:lang w:eastAsia="zh-CN"/>
        </w:rPr>
        <w:t>0000-0003-0980-9095</w:t>
      </w:r>
      <w:r>
        <w:rPr>
          <w:rFonts w:ascii="Book Antiqua" w:eastAsia="SimSun" w:hAnsi="Book Antiqua" w:hint="eastAsia"/>
          <w:szCs w:val="24"/>
          <w:lang w:eastAsia="zh-CN"/>
        </w:rPr>
        <w:t>);</w:t>
      </w:r>
      <w:r w:rsidRPr="00515023">
        <w:rPr>
          <w:rFonts w:ascii="Book Antiqua" w:hAnsi="Book Antiqua"/>
          <w:szCs w:val="24"/>
        </w:rPr>
        <w:t xml:space="preserve"> Masanobu Matsushita</w:t>
      </w:r>
      <w:r>
        <w:rPr>
          <w:rFonts w:ascii="Book Antiqua" w:eastAsia="SimSun" w:hAnsi="Book Antiqua" w:hint="eastAsia"/>
          <w:szCs w:val="24"/>
          <w:lang w:eastAsia="zh-CN"/>
        </w:rPr>
        <w:t xml:space="preserve"> (</w:t>
      </w:r>
      <w:r w:rsidRPr="00A36FA6">
        <w:rPr>
          <w:rFonts w:ascii="Book Antiqua" w:eastAsia="SimSun" w:hAnsi="Book Antiqua"/>
          <w:szCs w:val="24"/>
          <w:lang w:eastAsia="zh-CN"/>
        </w:rPr>
        <w:t>0000-0002-5171-7314</w:t>
      </w:r>
      <w:r>
        <w:rPr>
          <w:rFonts w:ascii="Book Antiqua" w:eastAsia="SimSun" w:hAnsi="Book Antiqua" w:hint="eastAsia"/>
          <w:szCs w:val="24"/>
          <w:lang w:eastAsia="zh-CN"/>
        </w:rPr>
        <w:t>);</w:t>
      </w:r>
      <w:r w:rsidRPr="00515023">
        <w:rPr>
          <w:rFonts w:ascii="Book Antiqua" w:hAnsi="Book Antiqua"/>
          <w:szCs w:val="24"/>
        </w:rPr>
        <w:t xml:space="preserve"> Takeshi Yamamura</w:t>
      </w:r>
      <w:r>
        <w:rPr>
          <w:rFonts w:ascii="Book Antiqua" w:eastAsia="SimSun" w:hAnsi="Book Antiqua" w:hint="eastAsia"/>
          <w:szCs w:val="24"/>
          <w:lang w:eastAsia="zh-CN"/>
        </w:rPr>
        <w:t xml:space="preserve"> (</w:t>
      </w:r>
      <w:r w:rsidRPr="000423D9">
        <w:rPr>
          <w:rFonts w:ascii="Book Antiqua" w:eastAsia="SimSun" w:hAnsi="Book Antiqua"/>
          <w:szCs w:val="24"/>
          <w:lang w:eastAsia="zh-CN"/>
        </w:rPr>
        <w:t>0000-0003-4994-016X</w:t>
      </w:r>
      <w:r>
        <w:rPr>
          <w:rFonts w:ascii="Book Antiqua" w:eastAsia="SimSun" w:hAnsi="Book Antiqua" w:hint="eastAsia"/>
          <w:szCs w:val="24"/>
          <w:lang w:eastAsia="zh-CN"/>
        </w:rPr>
        <w:t>);</w:t>
      </w:r>
      <w:r w:rsidRPr="00515023">
        <w:rPr>
          <w:rFonts w:ascii="Book Antiqua" w:hAnsi="Book Antiqua"/>
          <w:szCs w:val="24"/>
        </w:rPr>
        <w:t xml:space="preserve"> Takuya Ishikawa</w:t>
      </w:r>
      <w:r>
        <w:rPr>
          <w:rFonts w:ascii="Book Antiqua" w:eastAsia="SimSun" w:hAnsi="Book Antiqua" w:hint="eastAsia"/>
          <w:szCs w:val="24"/>
          <w:lang w:eastAsia="zh-CN"/>
        </w:rPr>
        <w:t xml:space="preserve"> (</w:t>
      </w:r>
      <w:r w:rsidRPr="00175EB8">
        <w:rPr>
          <w:rFonts w:ascii="Book Antiqua" w:eastAsia="SimSun" w:hAnsi="Book Antiqua"/>
          <w:szCs w:val="24"/>
          <w:lang w:eastAsia="zh-CN"/>
        </w:rPr>
        <w:t>0000-0001-5814-3555</w:t>
      </w:r>
      <w:r>
        <w:rPr>
          <w:rFonts w:ascii="Book Antiqua" w:eastAsia="SimSun" w:hAnsi="Book Antiqua" w:hint="eastAsia"/>
          <w:szCs w:val="24"/>
          <w:lang w:eastAsia="zh-CN"/>
        </w:rPr>
        <w:t>);</w:t>
      </w:r>
      <w:r w:rsidRPr="00515023">
        <w:rPr>
          <w:rFonts w:ascii="Book Antiqua" w:hAnsi="Book Antiqua"/>
          <w:szCs w:val="24"/>
        </w:rPr>
        <w:t xml:space="preserve"> Eizaburo Ohno</w:t>
      </w:r>
      <w:r>
        <w:rPr>
          <w:rFonts w:ascii="Book Antiqua" w:eastAsia="SimSun" w:hAnsi="Book Antiqua" w:hint="eastAsia"/>
          <w:szCs w:val="24"/>
          <w:lang w:eastAsia="zh-CN"/>
        </w:rPr>
        <w:t xml:space="preserve"> (</w:t>
      </w:r>
      <w:r w:rsidRPr="00777E38">
        <w:rPr>
          <w:rFonts w:ascii="Book Antiqua" w:eastAsia="SimSun" w:hAnsi="Book Antiqua"/>
          <w:szCs w:val="24"/>
          <w:lang w:eastAsia="zh-CN"/>
        </w:rPr>
        <w:t>0000-0002-7730-4630</w:t>
      </w:r>
      <w:r>
        <w:rPr>
          <w:rFonts w:ascii="Book Antiqua" w:eastAsia="SimSun" w:hAnsi="Book Antiqua" w:hint="eastAsia"/>
          <w:szCs w:val="24"/>
          <w:lang w:eastAsia="zh-CN"/>
        </w:rPr>
        <w:t>);</w:t>
      </w:r>
      <w:r w:rsidRPr="00515023">
        <w:rPr>
          <w:rFonts w:ascii="Book Antiqua" w:hAnsi="Book Antiqua"/>
          <w:szCs w:val="24"/>
        </w:rPr>
        <w:t xml:space="preserve"> Masanao Nakamura</w:t>
      </w:r>
      <w:r>
        <w:rPr>
          <w:rFonts w:ascii="Book Antiqua" w:eastAsia="SimSun" w:hAnsi="Book Antiqua" w:hint="eastAsia"/>
          <w:szCs w:val="24"/>
          <w:lang w:eastAsia="zh-CN"/>
        </w:rPr>
        <w:t xml:space="preserve"> (</w:t>
      </w:r>
      <w:r w:rsidRPr="002256B6">
        <w:rPr>
          <w:rFonts w:ascii="Book Antiqua" w:eastAsia="SimSun" w:hAnsi="Book Antiqua"/>
          <w:szCs w:val="24"/>
          <w:lang w:eastAsia="zh-CN"/>
        </w:rPr>
        <w:t>0000-0002-5444-143X</w:t>
      </w:r>
      <w:r>
        <w:rPr>
          <w:rFonts w:ascii="Book Antiqua" w:eastAsia="SimSun" w:hAnsi="Book Antiqua" w:hint="eastAsia"/>
          <w:szCs w:val="24"/>
          <w:lang w:eastAsia="zh-CN"/>
        </w:rPr>
        <w:t>);</w:t>
      </w:r>
      <w:r w:rsidRPr="00515023">
        <w:rPr>
          <w:rFonts w:ascii="Book Antiqua" w:hAnsi="Book Antiqua"/>
          <w:szCs w:val="24"/>
        </w:rPr>
        <w:t xml:space="preserve"> Hiroki Kawashima</w:t>
      </w:r>
      <w:r>
        <w:rPr>
          <w:rFonts w:ascii="Book Antiqua" w:eastAsia="SimSun" w:hAnsi="Book Antiqua" w:hint="eastAsia"/>
          <w:szCs w:val="24"/>
          <w:lang w:eastAsia="zh-CN"/>
        </w:rPr>
        <w:t xml:space="preserve"> (</w:t>
      </w:r>
      <w:r w:rsidRPr="006C6458">
        <w:rPr>
          <w:rFonts w:ascii="Book Antiqua" w:eastAsia="SimSun" w:hAnsi="Book Antiqua"/>
          <w:szCs w:val="24"/>
          <w:lang w:eastAsia="zh-CN"/>
        </w:rPr>
        <w:t>0000-0002-3720-781X</w:t>
      </w:r>
      <w:r>
        <w:rPr>
          <w:rFonts w:ascii="Book Antiqua" w:eastAsia="SimSun" w:hAnsi="Book Antiqua" w:hint="eastAsia"/>
          <w:szCs w:val="24"/>
          <w:lang w:eastAsia="zh-CN"/>
        </w:rPr>
        <w:t xml:space="preserve">); </w:t>
      </w:r>
      <w:r w:rsidRPr="00515023">
        <w:rPr>
          <w:rFonts w:ascii="Book Antiqua" w:hAnsi="Book Antiqua"/>
          <w:szCs w:val="24"/>
        </w:rPr>
        <w:t>Osamu Watanabe</w:t>
      </w:r>
      <w:r>
        <w:rPr>
          <w:rFonts w:ascii="Book Antiqua" w:eastAsia="SimSun" w:hAnsi="Book Antiqua" w:hint="eastAsia"/>
          <w:szCs w:val="24"/>
          <w:lang w:eastAsia="zh-CN"/>
        </w:rPr>
        <w:t xml:space="preserve"> (</w:t>
      </w:r>
      <w:r w:rsidRPr="00B231FC">
        <w:rPr>
          <w:rFonts w:ascii="Book Antiqua" w:eastAsia="SimSun" w:hAnsi="Book Antiqua"/>
          <w:szCs w:val="24"/>
          <w:lang w:eastAsia="zh-CN"/>
        </w:rPr>
        <w:t>0000-0001-9858-1234</w:t>
      </w:r>
      <w:r>
        <w:rPr>
          <w:rFonts w:ascii="Book Antiqua" w:eastAsia="SimSun" w:hAnsi="Book Antiqua" w:hint="eastAsia"/>
          <w:szCs w:val="24"/>
          <w:lang w:eastAsia="zh-CN"/>
        </w:rPr>
        <w:t>);</w:t>
      </w:r>
      <w:r w:rsidRPr="00515023">
        <w:rPr>
          <w:rFonts w:ascii="Book Antiqua" w:hAnsi="Book Antiqua"/>
          <w:szCs w:val="24"/>
        </w:rPr>
        <w:t xml:space="preserve"> Masato Nakaguro</w:t>
      </w:r>
      <w:r>
        <w:rPr>
          <w:rFonts w:ascii="Book Antiqua" w:eastAsia="SimSun" w:hAnsi="Book Antiqua" w:hint="eastAsia"/>
          <w:szCs w:val="24"/>
          <w:lang w:eastAsia="zh-CN"/>
        </w:rPr>
        <w:t xml:space="preserve"> (</w:t>
      </w:r>
      <w:r w:rsidRPr="001C6F26">
        <w:rPr>
          <w:rFonts w:ascii="Book Antiqua" w:eastAsia="SimSun" w:hAnsi="Book Antiqua"/>
          <w:szCs w:val="24"/>
          <w:lang w:eastAsia="zh-CN"/>
        </w:rPr>
        <w:t>0000-0001-6987-3043</w:t>
      </w:r>
      <w:r>
        <w:rPr>
          <w:rFonts w:ascii="Book Antiqua" w:eastAsia="SimSun" w:hAnsi="Book Antiqua" w:hint="eastAsia"/>
          <w:szCs w:val="24"/>
          <w:lang w:eastAsia="zh-CN"/>
        </w:rPr>
        <w:t>);</w:t>
      </w:r>
      <w:r w:rsidRPr="00515023">
        <w:rPr>
          <w:rFonts w:ascii="Book Antiqua" w:hAnsi="Book Antiqua"/>
          <w:szCs w:val="24"/>
        </w:rPr>
        <w:t xml:space="preserve"> Akira Satou</w:t>
      </w:r>
      <w:r>
        <w:rPr>
          <w:rFonts w:ascii="Book Antiqua" w:eastAsia="SimSun" w:hAnsi="Book Antiqua" w:hint="eastAsia"/>
          <w:szCs w:val="24"/>
          <w:lang w:eastAsia="zh-CN"/>
        </w:rPr>
        <w:t xml:space="preserve"> (</w:t>
      </w:r>
      <w:r w:rsidRPr="00D97602">
        <w:rPr>
          <w:rFonts w:ascii="Book Antiqua" w:eastAsia="SimSun" w:hAnsi="Book Antiqua"/>
          <w:szCs w:val="24"/>
          <w:lang w:eastAsia="zh-CN"/>
        </w:rPr>
        <w:t>0000-0002-7921-6087</w:t>
      </w:r>
      <w:r>
        <w:rPr>
          <w:rFonts w:ascii="Book Antiqua" w:eastAsia="SimSun" w:hAnsi="Book Antiqua" w:hint="eastAsia"/>
          <w:szCs w:val="24"/>
          <w:lang w:eastAsia="zh-CN"/>
        </w:rPr>
        <w:t>);</w:t>
      </w:r>
      <w:r w:rsidRPr="00515023">
        <w:rPr>
          <w:rFonts w:ascii="Book Antiqua" w:hAnsi="Book Antiqua"/>
          <w:szCs w:val="24"/>
        </w:rPr>
        <w:t xml:space="preserve"> Yoshiki Hirooka</w:t>
      </w:r>
      <w:r>
        <w:rPr>
          <w:rFonts w:ascii="Book Antiqua" w:eastAsia="SimSun" w:hAnsi="Book Antiqua" w:hint="eastAsia"/>
          <w:szCs w:val="24"/>
          <w:lang w:eastAsia="zh-CN"/>
        </w:rPr>
        <w:t xml:space="preserve"> (</w:t>
      </w:r>
      <w:r w:rsidRPr="003E4F37">
        <w:rPr>
          <w:rFonts w:ascii="Book Antiqua" w:eastAsia="SimSun" w:hAnsi="Book Antiqua"/>
          <w:szCs w:val="24"/>
          <w:lang w:eastAsia="zh-CN"/>
        </w:rPr>
        <w:t>0000-0001-9639-7425</w:t>
      </w:r>
      <w:r>
        <w:rPr>
          <w:rFonts w:ascii="Book Antiqua" w:eastAsia="SimSun" w:hAnsi="Book Antiqua" w:hint="eastAsia"/>
          <w:szCs w:val="24"/>
          <w:lang w:eastAsia="zh-CN"/>
        </w:rPr>
        <w:t xml:space="preserve">); </w:t>
      </w:r>
      <w:r w:rsidRPr="00515023">
        <w:rPr>
          <w:rFonts w:ascii="Book Antiqua" w:hAnsi="Book Antiqua"/>
          <w:szCs w:val="24"/>
        </w:rPr>
        <w:t>Hidemi Goto</w:t>
      </w:r>
      <w:r>
        <w:rPr>
          <w:rFonts w:ascii="Book Antiqua" w:eastAsia="SimSun" w:hAnsi="Book Antiqua" w:hint="eastAsia"/>
          <w:szCs w:val="24"/>
          <w:lang w:eastAsia="zh-CN"/>
        </w:rPr>
        <w:t xml:space="preserve"> (</w:t>
      </w:r>
      <w:r w:rsidRPr="008E1BF6">
        <w:rPr>
          <w:rFonts w:ascii="Book Antiqua" w:eastAsia="SimSun" w:hAnsi="Book Antiqua"/>
          <w:szCs w:val="24"/>
          <w:lang w:eastAsia="zh-CN"/>
        </w:rPr>
        <w:t>0000-0001-8389-1416</w:t>
      </w:r>
      <w:r>
        <w:rPr>
          <w:rFonts w:ascii="Book Antiqua" w:eastAsia="SimSun" w:hAnsi="Book Antiqua" w:hint="eastAsia"/>
          <w:szCs w:val="24"/>
          <w:lang w:eastAsia="zh-CN"/>
        </w:rPr>
        <w:t>).</w:t>
      </w:r>
    </w:p>
    <w:p w:rsidR="004D7EAD" w:rsidRPr="0096707D" w:rsidRDefault="004D7EAD" w:rsidP="00ED6898">
      <w:pPr>
        <w:spacing w:line="360" w:lineRule="auto"/>
        <w:rPr>
          <w:rFonts w:ascii="Book Antiqua" w:hAnsi="Book Antiqua"/>
          <w:szCs w:val="24"/>
        </w:rPr>
      </w:pPr>
    </w:p>
    <w:p w:rsidR="004D7EAD" w:rsidRPr="00515023" w:rsidRDefault="004D7EAD" w:rsidP="00ED6898">
      <w:pPr>
        <w:spacing w:line="360" w:lineRule="auto"/>
        <w:rPr>
          <w:rFonts w:ascii="Book Antiqua" w:hAnsi="Book Antiqua"/>
          <w:szCs w:val="24"/>
        </w:rPr>
      </w:pPr>
      <w:r w:rsidRPr="00515023">
        <w:rPr>
          <w:rFonts w:ascii="Book Antiqua" w:hAnsi="Book Antiqua"/>
          <w:b/>
          <w:szCs w:val="24"/>
        </w:rPr>
        <w:t xml:space="preserve">Author contributions: </w:t>
      </w:r>
      <w:r w:rsidR="00C475B2" w:rsidRPr="00515023">
        <w:rPr>
          <w:rFonts w:ascii="Book Antiqua" w:hAnsi="Book Antiqua"/>
          <w:szCs w:val="24"/>
        </w:rPr>
        <w:t>Tsurudome I and Miyahara R designed and performed the research; Tsurudome I, Miyahara R, Funasaka K</w:t>
      </w:r>
      <w:r w:rsidR="004E65BC" w:rsidRPr="00515023">
        <w:rPr>
          <w:rFonts w:ascii="Book Antiqua" w:hAnsi="Book Antiqua"/>
          <w:szCs w:val="24"/>
        </w:rPr>
        <w:t xml:space="preserve">, </w:t>
      </w:r>
      <w:r w:rsidR="00C475B2" w:rsidRPr="00515023">
        <w:rPr>
          <w:rFonts w:ascii="Book Antiqua" w:hAnsi="Book Antiqua"/>
          <w:szCs w:val="24"/>
        </w:rPr>
        <w:t>Furukawa K</w:t>
      </w:r>
      <w:r w:rsidR="004E65BC" w:rsidRPr="00515023">
        <w:rPr>
          <w:rFonts w:ascii="Book Antiqua" w:hAnsi="Book Antiqua"/>
          <w:szCs w:val="24"/>
        </w:rPr>
        <w:t xml:space="preserve">, Matsushita M, Yamamura T, Ishikawa T, Ohno E, Nakamura M, Kawashima </w:t>
      </w:r>
      <w:r w:rsidR="00515023" w:rsidRPr="00515023">
        <w:rPr>
          <w:rFonts w:ascii="Book Antiqua" w:hAnsi="Book Antiqua"/>
          <w:szCs w:val="24"/>
        </w:rPr>
        <w:t>H</w:t>
      </w:r>
      <w:r w:rsidR="004E65BC" w:rsidRPr="00515023">
        <w:rPr>
          <w:rFonts w:ascii="Book Antiqua" w:hAnsi="Book Antiqua"/>
          <w:szCs w:val="24"/>
        </w:rPr>
        <w:t xml:space="preserve"> and Watanabe O</w:t>
      </w:r>
      <w:r w:rsidR="00C475B2" w:rsidRPr="00515023">
        <w:rPr>
          <w:rFonts w:ascii="Book Antiqua" w:hAnsi="Book Antiqua"/>
          <w:szCs w:val="24"/>
        </w:rPr>
        <w:t xml:space="preserve"> collected the data; Tsurudome I, Nakaguro M and Satou A a</w:t>
      </w:r>
      <w:r w:rsidR="00515023" w:rsidRPr="00515023">
        <w:rPr>
          <w:rFonts w:ascii="Book Antiqua" w:hAnsi="Book Antiqua"/>
          <w:szCs w:val="24"/>
        </w:rPr>
        <w:t>nalyzed the data; Tsurudome I</w:t>
      </w:r>
      <w:r w:rsidR="00515023" w:rsidRPr="00515023">
        <w:rPr>
          <w:rFonts w:ascii="Book Antiqua" w:eastAsia="SimSun" w:hAnsi="Book Antiqua" w:hint="eastAsia"/>
          <w:szCs w:val="24"/>
          <w:lang w:eastAsia="zh-CN"/>
        </w:rPr>
        <w:t xml:space="preserve"> and</w:t>
      </w:r>
      <w:r w:rsidR="00C475B2" w:rsidRPr="00515023">
        <w:rPr>
          <w:rFonts w:ascii="Book Antiqua" w:hAnsi="Book Antiqua"/>
          <w:szCs w:val="24"/>
        </w:rPr>
        <w:t xml:space="preserve"> Miyahara R wrote the </w:t>
      </w:r>
      <w:r w:rsidR="005F0DC9" w:rsidRPr="00515023">
        <w:rPr>
          <w:rFonts w:ascii="Book Antiqua" w:hAnsi="Book Antiqua"/>
          <w:szCs w:val="24"/>
        </w:rPr>
        <w:t>paper</w:t>
      </w:r>
      <w:r w:rsidR="00C475B2" w:rsidRPr="00515023">
        <w:rPr>
          <w:rFonts w:ascii="Book Antiqua" w:hAnsi="Book Antiqua"/>
          <w:szCs w:val="24"/>
        </w:rPr>
        <w:t xml:space="preserve">; </w:t>
      </w:r>
      <w:r w:rsidR="004E65BC" w:rsidRPr="00515023">
        <w:rPr>
          <w:rFonts w:ascii="Book Antiqua" w:hAnsi="Book Antiqua"/>
          <w:szCs w:val="24"/>
        </w:rPr>
        <w:t xml:space="preserve">Hirooka Y </w:t>
      </w:r>
      <w:r w:rsidR="00C475B2" w:rsidRPr="00515023">
        <w:rPr>
          <w:rFonts w:ascii="Book Antiqua" w:hAnsi="Book Antiqua"/>
          <w:szCs w:val="24"/>
        </w:rPr>
        <w:t>provided the critical review of the manuscript; Goto H provided administrative support and supervised the study.</w:t>
      </w:r>
    </w:p>
    <w:p w:rsidR="00A62217" w:rsidRPr="00A62217" w:rsidRDefault="00A62217" w:rsidP="00ED6898">
      <w:pPr>
        <w:spacing w:line="360" w:lineRule="auto"/>
        <w:rPr>
          <w:rFonts w:ascii="Book Antiqua" w:eastAsia="SimSun" w:hAnsi="Book Antiqua"/>
          <w:szCs w:val="24"/>
          <w:lang w:eastAsia="zh-CN"/>
        </w:rPr>
      </w:pPr>
    </w:p>
    <w:p w:rsidR="00C475B2" w:rsidRPr="00515023" w:rsidRDefault="00C475B2" w:rsidP="00ED6898">
      <w:pPr>
        <w:spacing w:line="360" w:lineRule="auto"/>
        <w:rPr>
          <w:rFonts w:ascii="Book Antiqua" w:hAnsi="Book Antiqua"/>
          <w:szCs w:val="24"/>
        </w:rPr>
      </w:pPr>
      <w:r w:rsidRPr="00515023">
        <w:rPr>
          <w:rFonts w:ascii="Book Antiqua" w:hAnsi="Book Antiqua"/>
          <w:b/>
          <w:szCs w:val="24"/>
        </w:rPr>
        <w:t xml:space="preserve">Institution review board statement: </w:t>
      </w:r>
      <w:r w:rsidRPr="00515023">
        <w:rPr>
          <w:rFonts w:ascii="Book Antiqua" w:hAnsi="Book Antiqua"/>
          <w:szCs w:val="24"/>
        </w:rPr>
        <w:t>The study was reviewed and approved by the Ethics Committee of Nagoya University Hospital.</w:t>
      </w:r>
    </w:p>
    <w:p w:rsidR="00C475B2" w:rsidRPr="00515023" w:rsidRDefault="00C475B2" w:rsidP="00ED6898">
      <w:pPr>
        <w:spacing w:line="360" w:lineRule="auto"/>
        <w:rPr>
          <w:rFonts w:ascii="Book Antiqua" w:hAnsi="Book Antiqua"/>
          <w:szCs w:val="24"/>
        </w:rPr>
      </w:pPr>
      <w:r w:rsidRPr="00515023">
        <w:rPr>
          <w:rFonts w:ascii="Book Antiqua" w:hAnsi="Book Antiqua"/>
          <w:szCs w:val="24"/>
        </w:rPr>
        <w:t xml:space="preserve"> </w:t>
      </w:r>
    </w:p>
    <w:p w:rsidR="00C475B2" w:rsidRPr="00515023" w:rsidRDefault="00C475B2" w:rsidP="00ED6898">
      <w:pPr>
        <w:spacing w:line="360" w:lineRule="auto"/>
        <w:rPr>
          <w:rFonts w:ascii="Book Antiqua" w:hAnsi="Book Antiqua"/>
          <w:szCs w:val="24"/>
        </w:rPr>
      </w:pPr>
      <w:r w:rsidRPr="00515023">
        <w:rPr>
          <w:rFonts w:ascii="Book Antiqua" w:hAnsi="Book Antiqua"/>
          <w:b/>
          <w:szCs w:val="24"/>
        </w:rPr>
        <w:t>Informed con</w:t>
      </w:r>
      <w:r w:rsidR="001A2AAC" w:rsidRPr="00515023">
        <w:rPr>
          <w:rFonts w:ascii="Book Antiqua" w:hAnsi="Book Antiqua"/>
          <w:b/>
          <w:szCs w:val="24"/>
        </w:rPr>
        <w:t>s</w:t>
      </w:r>
      <w:r w:rsidRPr="00515023">
        <w:rPr>
          <w:rFonts w:ascii="Book Antiqua" w:hAnsi="Book Antiqua"/>
          <w:b/>
          <w:szCs w:val="24"/>
        </w:rPr>
        <w:t>ent statement:</w:t>
      </w:r>
      <w:r w:rsidRPr="00515023">
        <w:rPr>
          <w:rFonts w:ascii="Book Antiqua" w:hAnsi="Book Antiqua"/>
          <w:szCs w:val="24"/>
        </w:rPr>
        <w:t xml:space="preserve"> All study participants provided informed written consent prior to study enrollment.</w:t>
      </w:r>
    </w:p>
    <w:p w:rsidR="00C475B2" w:rsidRPr="00515023" w:rsidRDefault="00C475B2" w:rsidP="00ED6898">
      <w:pPr>
        <w:spacing w:line="360" w:lineRule="auto"/>
        <w:rPr>
          <w:rFonts w:ascii="Book Antiqua" w:hAnsi="Book Antiqua"/>
          <w:b/>
          <w:szCs w:val="24"/>
        </w:rPr>
      </w:pPr>
    </w:p>
    <w:p w:rsidR="00C475B2" w:rsidRPr="00515023" w:rsidRDefault="00C475B2" w:rsidP="00ED6898">
      <w:pPr>
        <w:spacing w:line="360" w:lineRule="auto"/>
        <w:rPr>
          <w:rFonts w:ascii="Book Antiqua" w:hAnsi="Book Antiqua"/>
          <w:szCs w:val="24"/>
        </w:rPr>
      </w:pPr>
      <w:r w:rsidRPr="00515023">
        <w:rPr>
          <w:rFonts w:ascii="Book Antiqua" w:hAnsi="Book Antiqua"/>
          <w:b/>
          <w:szCs w:val="24"/>
        </w:rPr>
        <w:t>Confli</w:t>
      </w:r>
      <w:r w:rsidR="001A2AAC" w:rsidRPr="00515023">
        <w:rPr>
          <w:rFonts w:ascii="Book Antiqua" w:hAnsi="Book Antiqua"/>
          <w:b/>
          <w:szCs w:val="24"/>
        </w:rPr>
        <w:t>c</w:t>
      </w:r>
      <w:r w:rsidRPr="00515023">
        <w:rPr>
          <w:rFonts w:ascii="Book Antiqua" w:hAnsi="Book Antiqua"/>
          <w:b/>
          <w:szCs w:val="24"/>
        </w:rPr>
        <w:t>t-of-interest statement:</w:t>
      </w:r>
      <w:r w:rsidRPr="00515023">
        <w:rPr>
          <w:rFonts w:ascii="Book Antiqua" w:hAnsi="Book Antiqua"/>
          <w:szCs w:val="24"/>
        </w:rPr>
        <w:t xml:space="preserve"> </w:t>
      </w:r>
      <w:r w:rsidR="001A2AAC" w:rsidRPr="00515023">
        <w:rPr>
          <w:rFonts w:ascii="Book Antiqua" w:hAnsi="Book Antiqua"/>
          <w:szCs w:val="24"/>
        </w:rPr>
        <w:t>The authors declare that there is no conflict of interest.</w:t>
      </w:r>
    </w:p>
    <w:p w:rsidR="00C475B2" w:rsidRPr="00515023" w:rsidRDefault="00C475B2" w:rsidP="00ED6898">
      <w:pPr>
        <w:spacing w:line="360" w:lineRule="auto"/>
        <w:rPr>
          <w:rFonts w:ascii="Book Antiqua" w:hAnsi="Book Antiqua"/>
          <w:szCs w:val="24"/>
        </w:rPr>
      </w:pPr>
    </w:p>
    <w:p w:rsidR="00C475B2" w:rsidRPr="00515023" w:rsidRDefault="00C475B2" w:rsidP="00ED6898">
      <w:pPr>
        <w:spacing w:line="360" w:lineRule="auto"/>
        <w:rPr>
          <w:rFonts w:ascii="Book Antiqua" w:hAnsi="Book Antiqua"/>
          <w:szCs w:val="24"/>
        </w:rPr>
      </w:pPr>
      <w:r w:rsidRPr="00515023">
        <w:rPr>
          <w:rFonts w:ascii="Book Antiqua" w:hAnsi="Book Antiqua"/>
          <w:b/>
          <w:szCs w:val="24"/>
        </w:rPr>
        <w:t>Data sharing statement:</w:t>
      </w:r>
      <w:r w:rsidR="001552DA" w:rsidRPr="00515023">
        <w:rPr>
          <w:rFonts w:ascii="Book Antiqua" w:hAnsi="Book Antiqua"/>
          <w:szCs w:val="24"/>
        </w:rPr>
        <w:t xml:space="preserve"> No additional data are available.</w:t>
      </w:r>
    </w:p>
    <w:p w:rsidR="00017BCD" w:rsidRPr="00515023" w:rsidRDefault="00017BCD" w:rsidP="00ED6898">
      <w:pPr>
        <w:spacing w:line="360" w:lineRule="auto"/>
        <w:rPr>
          <w:rFonts w:ascii="Book Antiqua" w:hAnsi="Book Antiqua"/>
          <w:szCs w:val="24"/>
        </w:rPr>
      </w:pPr>
    </w:p>
    <w:p w:rsidR="001552DA" w:rsidRPr="00515023" w:rsidRDefault="001A2AAC" w:rsidP="00ED6898">
      <w:pPr>
        <w:spacing w:line="360" w:lineRule="auto"/>
        <w:rPr>
          <w:rFonts w:ascii="Book Antiqua" w:hAnsi="Book Antiqua"/>
          <w:szCs w:val="24"/>
        </w:rPr>
      </w:pPr>
      <w:r w:rsidRPr="00515023">
        <w:rPr>
          <w:rFonts w:ascii="Book Antiqua" w:hAnsi="Book Antiqua"/>
          <w:b/>
          <w:szCs w:val="24"/>
        </w:rPr>
        <w:t xml:space="preserve">Open-Access: </w:t>
      </w:r>
      <w:r w:rsidRPr="00515023">
        <w:rPr>
          <w:rFonts w:ascii="Book Antiqua" w:hAnsi="Book Antiqua"/>
          <w:szCs w:val="24"/>
        </w:rPr>
        <w:t xml:space="preserve">This is an open-access article that was selected by an in-house </w:t>
      </w:r>
      <w:r w:rsidRPr="00515023">
        <w:rPr>
          <w:rFonts w:ascii="Book Antiqua" w:hAnsi="Book Antiqua"/>
          <w:szCs w:val="24"/>
        </w:rPr>
        <w:lastRenderedPageBreak/>
        <w:t xml:space="preserve">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 </w:t>
      </w:r>
    </w:p>
    <w:p w:rsidR="004C4514" w:rsidRDefault="004C4514" w:rsidP="00ED6898">
      <w:pPr>
        <w:spacing w:line="360" w:lineRule="auto"/>
        <w:rPr>
          <w:rFonts w:ascii="Book Antiqua" w:eastAsia="SimSun" w:hAnsi="Book Antiqua"/>
          <w:szCs w:val="24"/>
          <w:lang w:eastAsia="zh-CN"/>
        </w:rPr>
      </w:pPr>
    </w:p>
    <w:p w:rsidR="00BF4E39" w:rsidRDefault="00BF4E39" w:rsidP="00ED6898">
      <w:pPr>
        <w:spacing w:line="360" w:lineRule="auto"/>
        <w:rPr>
          <w:rFonts w:ascii="Book Antiqua" w:hAnsi="Book Antiqua"/>
          <w:b/>
        </w:rPr>
      </w:pPr>
      <w:r w:rsidRPr="00B757B8">
        <w:rPr>
          <w:rFonts w:ascii="Book Antiqua" w:hAnsi="Book Antiqua"/>
          <w:b/>
        </w:rPr>
        <w:t xml:space="preserve">Manuscript source: </w:t>
      </w:r>
      <w:r w:rsidRPr="00B757B8">
        <w:rPr>
          <w:rFonts w:ascii="Book Antiqua" w:hAnsi="Book Antiqua"/>
        </w:rPr>
        <w:t>Unsolicited manuscript</w:t>
      </w:r>
    </w:p>
    <w:p w:rsidR="00BF4E39" w:rsidRPr="00BF4E39" w:rsidRDefault="00BF4E39" w:rsidP="00ED6898">
      <w:pPr>
        <w:spacing w:line="360" w:lineRule="auto"/>
        <w:rPr>
          <w:rFonts w:ascii="Book Antiqua" w:eastAsia="SimSun" w:hAnsi="Book Antiqua"/>
          <w:szCs w:val="24"/>
          <w:lang w:eastAsia="zh-CN"/>
        </w:rPr>
      </w:pPr>
    </w:p>
    <w:p w:rsidR="001552DA" w:rsidRPr="00515023" w:rsidRDefault="001552DA" w:rsidP="00ED6898">
      <w:pPr>
        <w:spacing w:line="360" w:lineRule="auto"/>
        <w:rPr>
          <w:rFonts w:ascii="Book Antiqua" w:hAnsi="Book Antiqua"/>
          <w:szCs w:val="24"/>
        </w:rPr>
      </w:pPr>
      <w:r w:rsidRPr="00515023">
        <w:rPr>
          <w:rFonts w:ascii="Book Antiqua" w:hAnsi="Book Antiqua"/>
          <w:b/>
          <w:szCs w:val="24"/>
        </w:rPr>
        <w:t>Correspondence to:</w:t>
      </w:r>
      <w:r w:rsidRPr="00515023">
        <w:rPr>
          <w:rFonts w:ascii="Book Antiqua" w:hAnsi="Book Antiqua"/>
          <w:szCs w:val="24"/>
        </w:rPr>
        <w:t xml:space="preserve"> </w:t>
      </w:r>
      <w:r w:rsidRPr="00515023">
        <w:rPr>
          <w:rFonts w:ascii="Book Antiqua" w:hAnsi="Book Antiqua"/>
          <w:b/>
          <w:szCs w:val="24"/>
        </w:rPr>
        <w:t>Ryoji Miyahara, MD, PhD</w:t>
      </w:r>
      <w:r w:rsidRPr="00515023">
        <w:rPr>
          <w:rFonts w:ascii="Book Antiqua" w:hAnsi="Book Antiqua"/>
          <w:szCs w:val="24"/>
        </w:rPr>
        <w:t>, Department of Gastroenterology and Hepatology, Nagoya University Graduate</w:t>
      </w:r>
      <w:r w:rsidR="00EB0D94">
        <w:rPr>
          <w:rFonts w:ascii="Book Antiqua" w:hAnsi="Book Antiqua"/>
          <w:szCs w:val="24"/>
        </w:rPr>
        <w:t xml:space="preserve"> School of Medicine, Nagoya 466</w:t>
      </w:r>
      <w:r w:rsidRPr="00515023">
        <w:rPr>
          <w:rFonts w:ascii="Book Antiqua" w:hAnsi="Book Antiqua"/>
          <w:szCs w:val="24"/>
        </w:rPr>
        <w:t>8550, Japan. myhr@med.nagoya-u.ac.jp</w:t>
      </w:r>
    </w:p>
    <w:p w:rsidR="001552DA" w:rsidRPr="00515023" w:rsidRDefault="001552DA" w:rsidP="00ED6898">
      <w:pPr>
        <w:spacing w:line="360" w:lineRule="auto"/>
        <w:rPr>
          <w:rFonts w:ascii="Book Antiqua" w:hAnsi="Book Antiqua"/>
          <w:szCs w:val="24"/>
        </w:rPr>
      </w:pPr>
      <w:r w:rsidRPr="00515023">
        <w:rPr>
          <w:rFonts w:ascii="Book Antiqua" w:hAnsi="Book Antiqua"/>
          <w:b/>
          <w:szCs w:val="24"/>
        </w:rPr>
        <w:t>Telephone:</w:t>
      </w:r>
      <w:r w:rsidRPr="00515023">
        <w:rPr>
          <w:rFonts w:ascii="Book Antiqua" w:hAnsi="Book Antiqua"/>
          <w:szCs w:val="24"/>
        </w:rPr>
        <w:t xml:space="preserve"> +81-52-744-2172</w:t>
      </w:r>
    </w:p>
    <w:p w:rsidR="001552DA" w:rsidRPr="00515023" w:rsidRDefault="001552DA" w:rsidP="00ED6898">
      <w:pPr>
        <w:spacing w:line="360" w:lineRule="auto"/>
        <w:rPr>
          <w:rFonts w:ascii="Book Antiqua" w:hAnsi="Book Antiqua"/>
          <w:szCs w:val="24"/>
        </w:rPr>
      </w:pPr>
      <w:r w:rsidRPr="00515023">
        <w:rPr>
          <w:rFonts w:ascii="Book Antiqua" w:hAnsi="Book Antiqua"/>
          <w:b/>
          <w:szCs w:val="24"/>
        </w:rPr>
        <w:t>F</w:t>
      </w:r>
      <w:r w:rsidR="001A2AAC" w:rsidRPr="00515023">
        <w:rPr>
          <w:rFonts w:ascii="Book Antiqua" w:hAnsi="Book Antiqua"/>
          <w:b/>
          <w:szCs w:val="24"/>
        </w:rPr>
        <w:t>ax</w:t>
      </w:r>
      <w:r w:rsidRPr="00515023">
        <w:rPr>
          <w:rFonts w:ascii="Book Antiqua" w:hAnsi="Book Antiqua"/>
          <w:b/>
          <w:szCs w:val="24"/>
        </w:rPr>
        <w:t>:</w:t>
      </w:r>
      <w:r w:rsidRPr="00515023">
        <w:rPr>
          <w:rFonts w:ascii="Book Antiqua" w:hAnsi="Book Antiqua"/>
          <w:szCs w:val="24"/>
        </w:rPr>
        <w:t xml:space="preserve"> +81-52-744-2180</w:t>
      </w:r>
    </w:p>
    <w:p w:rsidR="00C475B2" w:rsidRDefault="00C475B2" w:rsidP="00ED6898">
      <w:pPr>
        <w:spacing w:line="360" w:lineRule="auto"/>
        <w:rPr>
          <w:rFonts w:ascii="Book Antiqua" w:eastAsia="SimSun" w:hAnsi="Book Antiqua"/>
          <w:szCs w:val="24"/>
          <w:lang w:eastAsia="zh-CN"/>
        </w:rPr>
      </w:pPr>
    </w:p>
    <w:p w:rsidR="00BF4E39" w:rsidRPr="00867A3A" w:rsidRDefault="00BF4E39" w:rsidP="00ED6898">
      <w:pPr>
        <w:spacing w:line="360" w:lineRule="auto"/>
        <w:rPr>
          <w:rFonts w:ascii="Book Antiqua" w:hAnsi="Book Antiqua"/>
          <w:b/>
        </w:rPr>
      </w:pPr>
      <w:r w:rsidRPr="00867A3A">
        <w:rPr>
          <w:rFonts w:ascii="Book Antiqua" w:hAnsi="Book Antiqua"/>
          <w:b/>
        </w:rPr>
        <w:t xml:space="preserve">Received: </w:t>
      </w:r>
      <w:r>
        <w:rPr>
          <w:rFonts w:ascii="Book Antiqua" w:hAnsi="Book Antiqua" w:hint="eastAsia"/>
        </w:rPr>
        <w:t xml:space="preserve">June </w:t>
      </w:r>
      <w:r w:rsidR="00F05118">
        <w:rPr>
          <w:rFonts w:ascii="Book Antiqua" w:eastAsia="SimSun" w:hAnsi="Book Antiqua" w:hint="eastAsia"/>
          <w:lang w:eastAsia="zh-CN"/>
        </w:rPr>
        <w:t>28</w:t>
      </w:r>
      <w:r>
        <w:rPr>
          <w:rFonts w:ascii="Book Antiqua" w:hAnsi="Book Antiqua" w:hint="eastAsia"/>
        </w:rPr>
        <w:t>, 2017</w:t>
      </w:r>
      <w:r w:rsidRPr="00867A3A">
        <w:rPr>
          <w:rFonts w:ascii="Book Antiqua" w:hAnsi="Book Antiqua"/>
          <w:b/>
        </w:rPr>
        <w:t xml:space="preserve">  </w:t>
      </w:r>
    </w:p>
    <w:p w:rsidR="00BF4E39" w:rsidRPr="00867A3A" w:rsidRDefault="00BF4E39" w:rsidP="00ED6898">
      <w:pPr>
        <w:spacing w:line="360" w:lineRule="auto"/>
        <w:rPr>
          <w:rFonts w:ascii="Book Antiqua" w:hAnsi="Book Antiqua"/>
          <w:b/>
        </w:rPr>
      </w:pPr>
      <w:r w:rsidRPr="00867A3A">
        <w:rPr>
          <w:rFonts w:ascii="Book Antiqua" w:hAnsi="Book Antiqua"/>
          <w:b/>
        </w:rPr>
        <w:t>Peer-review started:</w:t>
      </w:r>
      <w:r>
        <w:rPr>
          <w:rFonts w:ascii="Book Antiqua" w:hAnsi="Book Antiqua" w:hint="eastAsia"/>
          <w:b/>
        </w:rPr>
        <w:t xml:space="preserve"> </w:t>
      </w:r>
      <w:r>
        <w:rPr>
          <w:rFonts w:ascii="Book Antiqua" w:hAnsi="Book Antiqua" w:hint="eastAsia"/>
        </w:rPr>
        <w:t xml:space="preserve">June </w:t>
      </w:r>
      <w:r w:rsidR="00F05118">
        <w:rPr>
          <w:rFonts w:ascii="Book Antiqua" w:eastAsia="SimSun" w:hAnsi="Book Antiqua" w:hint="eastAsia"/>
          <w:lang w:eastAsia="zh-CN"/>
        </w:rPr>
        <w:t>28</w:t>
      </w:r>
      <w:r>
        <w:rPr>
          <w:rFonts w:ascii="Book Antiqua" w:hAnsi="Book Antiqua" w:hint="eastAsia"/>
        </w:rPr>
        <w:t>, 2017</w:t>
      </w:r>
    </w:p>
    <w:p w:rsidR="00BF4E39" w:rsidRPr="00867A3A" w:rsidRDefault="00BF4E39" w:rsidP="00ED6898">
      <w:pPr>
        <w:spacing w:line="360" w:lineRule="auto"/>
        <w:rPr>
          <w:rFonts w:ascii="Book Antiqua" w:hAnsi="Book Antiqua"/>
          <w:b/>
        </w:rPr>
      </w:pPr>
      <w:r w:rsidRPr="00867A3A">
        <w:rPr>
          <w:rFonts w:ascii="Book Antiqua" w:hAnsi="Book Antiqua"/>
          <w:b/>
        </w:rPr>
        <w:t>First decision:</w:t>
      </w:r>
      <w:r>
        <w:rPr>
          <w:rFonts w:ascii="Book Antiqua" w:hAnsi="Book Antiqua" w:hint="eastAsia"/>
          <w:b/>
        </w:rPr>
        <w:t xml:space="preserve"> </w:t>
      </w:r>
      <w:r>
        <w:rPr>
          <w:rFonts w:ascii="Book Antiqua" w:hAnsi="Book Antiqua" w:hint="eastAsia"/>
        </w:rPr>
        <w:t xml:space="preserve">July </w:t>
      </w:r>
      <w:r w:rsidR="00F05118">
        <w:rPr>
          <w:rFonts w:ascii="Book Antiqua" w:eastAsia="SimSun" w:hAnsi="Book Antiqua" w:hint="eastAsia"/>
          <w:lang w:eastAsia="zh-CN"/>
        </w:rPr>
        <w:t>2</w:t>
      </w:r>
      <w:r>
        <w:rPr>
          <w:rFonts w:ascii="Book Antiqua" w:hAnsi="Book Antiqua" w:hint="eastAsia"/>
        </w:rPr>
        <w:t>7, 2017</w:t>
      </w:r>
    </w:p>
    <w:p w:rsidR="00BF4E39" w:rsidRPr="00867A3A" w:rsidRDefault="00BF4E39" w:rsidP="00ED6898">
      <w:pPr>
        <w:spacing w:line="360" w:lineRule="auto"/>
        <w:rPr>
          <w:rFonts w:ascii="Book Antiqua" w:hAnsi="Book Antiqua"/>
          <w:b/>
        </w:rPr>
      </w:pPr>
      <w:r w:rsidRPr="00867A3A">
        <w:rPr>
          <w:rFonts w:ascii="Book Antiqua" w:hAnsi="Book Antiqua"/>
          <w:b/>
        </w:rPr>
        <w:t xml:space="preserve">Revised: </w:t>
      </w:r>
      <w:r w:rsidR="00C80330" w:rsidRPr="00C80330">
        <w:rPr>
          <w:rFonts w:ascii="Book Antiqua" w:hAnsi="Book Antiqua"/>
        </w:rPr>
        <w:t>August</w:t>
      </w:r>
      <w:r w:rsidR="00C80330" w:rsidRPr="00C80330">
        <w:rPr>
          <w:rFonts w:ascii="Book Antiqua" w:hAnsi="Book Antiqua" w:hint="eastAsia"/>
        </w:rPr>
        <w:t xml:space="preserve"> </w:t>
      </w:r>
      <w:r w:rsidR="00C80330">
        <w:rPr>
          <w:rFonts w:ascii="Book Antiqua" w:eastAsia="SimSun" w:hAnsi="Book Antiqua" w:hint="eastAsia"/>
          <w:lang w:eastAsia="zh-CN"/>
        </w:rPr>
        <w:t>12</w:t>
      </w:r>
      <w:r>
        <w:rPr>
          <w:rFonts w:ascii="Book Antiqua" w:hAnsi="Book Antiqua" w:hint="eastAsia"/>
        </w:rPr>
        <w:t>, 2017</w:t>
      </w:r>
      <w:r w:rsidRPr="00867A3A">
        <w:rPr>
          <w:rFonts w:ascii="Book Antiqua" w:hAnsi="Book Antiqua"/>
          <w:b/>
        </w:rPr>
        <w:t xml:space="preserve"> </w:t>
      </w:r>
    </w:p>
    <w:p w:rsidR="00BF4E39" w:rsidRPr="00867A3A" w:rsidRDefault="00BF4E39" w:rsidP="00ED6898">
      <w:pPr>
        <w:spacing w:line="360" w:lineRule="auto"/>
        <w:rPr>
          <w:rFonts w:ascii="Book Antiqua" w:hAnsi="Book Antiqua"/>
          <w:b/>
        </w:rPr>
      </w:pPr>
      <w:r w:rsidRPr="00867A3A">
        <w:rPr>
          <w:rFonts w:ascii="Book Antiqua" w:hAnsi="Book Antiqua"/>
          <w:b/>
        </w:rPr>
        <w:t>Accepted:</w:t>
      </w:r>
      <w:r w:rsidR="00905771" w:rsidRPr="00905771">
        <w:t xml:space="preserve"> </w:t>
      </w:r>
      <w:r w:rsidR="00905771" w:rsidRPr="00905771">
        <w:rPr>
          <w:rFonts w:ascii="Book Antiqua" w:hAnsi="Book Antiqua"/>
        </w:rPr>
        <w:t>September 6, 2017</w:t>
      </w:r>
      <w:r w:rsidRPr="00867A3A">
        <w:rPr>
          <w:rFonts w:ascii="Book Antiqua" w:hAnsi="Book Antiqua"/>
          <w:b/>
        </w:rPr>
        <w:t xml:space="preserve">  </w:t>
      </w:r>
    </w:p>
    <w:p w:rsidR="00BF4E39" w:rsidRPr="00867A3A" w:rsidRDefault="00BF4E39" w:rsidP="00ED6898">
      <w:pPr>
        <w:spacing w:line="360" w:lineRule="auto"/>
        <w:rPr>
          <w:rFonts w:ascii="Book Antiqua" w:hAnsi="Book Antiqua"/>
          <w:b/>
        </w:rPr>
      </w:pPr>
      <w:r w:rsidRPr="00867A3A">
        <w:rPr>
          <w:rFonts w:ascii="Book Antiqua" w:hAnsi="Book Antiqua"/>
          <w:b/>
        </w:rPr>
        <w:t>Article in press:</w:t>
      </w:r>
    </w:p>
    <w:p w:rsidR="00BF4E39" w:rsidRDefault="00BF4E39" w:rsidP="00ED6898">
      <w:pPr>
        <w:spacing w:line="360" w:lineRule="auto"/>
        <w:rPr>
          <w:rFonts w:ascii="Book Antiqua" w:hAnsi="Book Antiqua"/>
          <w:b/>
        </w:rPr>
      </w:pPr>
      <w:r w:rsidRPr="00867A3A">
        <w:rPr>
          <w:rFonts w:ascii="Book Antiqua" w:hAnsi="Book Antiqua"/>
          <w:b/>
        </w:rPr>
        <w:t>Published online:</w:t>
      </w:r>
    </w:p>
    <w:p w:rsidR="00C80330" w:rsidRDefault="00C80330" w:rsidP="00ED6898">
      <w:pPr>
        <w:spacing w:line="360" w:lineRule="auto"/>
        <w:rPr>
          <w:rFonts w:ascii="Book Antiqua" w:eastAsia="SimSun" w:hAnsi="Book Antiqua"/>
          <w:szCs w:val="24"/>
          <w:lang w:eastAsia="zh-CN"/>
        </w:rPr>
      </w:pPr>
      <w:r>
        <w:rPr>
          <w:rFonts w:ascii="Book Antiqua" w:eastAsia="SimSun" w:hAnsi="Book Antiqua"/>
          <w:szCs w:val="24"/>
          <w:lang w:eastAsia="zh-CN"/>
        </w:rPr>
        <w:br w:type="page"/>
      </w:r>
    </w:p>
    <w:p w:rsidR="00040466" w:rsidRPr="00515023" w:rsidRDefault="00515023" w:rsidP="00ED6898">
      <w:pPr>
        <w:spacing w:line="360" w:lineRule="auto"/>
        <w:rPr>
          <w:rFonts w:ascii="Book Antiqua" w:eastAsia="SimSun" w:hAnsi="Book Antiqua"/>
          <w:b/>
          <w:szCs w:val="24"/>
          <w:lang w:eastAsia="zh-CN"/>
        </w:rPr>
      </w:pPr>
      <w:r w:rsidRPr="00515023">
        <w:rPr>
          <w:rFonts w:ascii="Book Antiqua" w:hAnsi="Book Antiqua"/>
          <w:b/>
          <w:szCs w:val="24"/>
        </w:rPr>
        <w:lastRenderedPageBreak/>
        <w:t>Abstract</w:t>
      </w:r>
    </w:p>
    <w:p w:rsidR="00515023" w:rsidRPr="00515023" w:rsidRDefault="00F855A7" w:rsidP="00ED6898">
      <w:pPr>
        <w:spacing w:line="360" w:lineRule="auto"/>
        <w:rPr>
          <w:rFonts w:ascii="Book Antiqua" w:eastAsia="SimSun" w:hAnsi="Book Antiqua"/>
          <w:b/>
          <w:i/>
          <w:szCs w:val="24"/>
          <w:lang w:eastAsia="zh-CN"/>
        </w:rPr>
      </w:pPr>
      <w:r w:rsidRPr="00515023">
        <w:rPr>
          <w:rFonts w:ascii="Book Antiqua" w:hAnsi="Book Antiqua"/>
          <w:b/>
          <w:i/>
          <w:szCs w:val="24"/>
        </w:rPr>
        <w:t>A</w:t>
      </w:r>
      <w:r w:rsidR="00C63BA7" w:rsidRPr="00515023">
        <w:rPr>
          <w:rFonts w:ascii="Book Antiqua" w:hAnsi="Book Antiqua"/>
          <w:b/>
          <w:i/>
          <w:szCs w:val="24"/>
        </w:rPr>
        <w:t>IM</w:t>
      </w:r>
    </w:p>
    <w:p w:rsidR="00FB748F" w:rsidRPr="00515023" w:rsidRDefault="00310415" w:rsidP="00ED6898">
      <w:pPr>
        <w:spacing w:line="360" w:lineRule="auto"/>
        <w:rPr>
          <w:rFonts w:ascii="Book Antiqua" w:eastAsia="SimSun" w:hAnsi="Book Antiqua"/>
          <w:szCs w:val="24"/>
          <w:lang w:eastAsia="zh-CN"/>
        </w:rPr>
      </w:pPr>
      <w:r w:rsidRPr="00515023">
        <w:rPr>
          <w:rFonts w:ascii="Book Antiqua" w:hAnsi="Book Antiqua"/>
          <w:szCs w:val="24"/>
        </w:rPr>
        <w:t>T</w:t>
      </w:r>
      <w:r w:rsidR="00FB748F" w:rsidRPr="00515023">
        <w:rPr>
          <w:rFonts w:ascii="Book Antiqua" w:hAnsi="Book Antiqua"/>
          <w:szCs w:val="24"/>
        </w:rPr>
        <w:t xml:space="preserve">o examine usefulness of virtual biopsy using endocytoscopy by comparing the </w:t>
      </w:r>
      <w:r w:rsidR="001A2AAC" w:rsidRPr="00515023">
        <w:rPr>
          <w:rFonts w:ascii="Book Antiqua" w:hAnsi="Book Antiqua"/>
          <w:i/>
          <w:szCs w:val="24"/>
        </w:rPr>
        <w:t>in vivo</w:t>
      </w:r>
      <w:r w:rsidR="00FB748F" w:rsidRPr="00515023">
        <w:rPr>
          <w:rFonts w:ascii="Book Antiqua" w:hAnsi="Book Antiqua"/>
          <w:szCs w:val="24"/>
        </w:rPr>
        <w:t xml:space="preserve"> endocytoscopic and histopathological images of gastric cancers.</w:t>
      </w:r>
    </w:p>
    <w:p w:rsidR="00515023" w:rsidRPr="00515023" w:rsidRDefault="00515023" w:rsidP="00ED6898">
      <w:pPr>
        <w:spacing w:line="360" w:lineRule="auto"/>
        <w:rPr>
          <w:rFonts w:ascii="Book Antiqua" w:eastAsia="SimSun" w:hAnsi="Book Antiqua"/>
          <w:szCs w:val="24"/>
          <w:lang w:eastAsia="zh-CN"/>
        </w:rPr>
      </w:pPr>
    </w:p>
    <w:p w:rsidR="00515023" w:rsidRPr="00515023" w:rsidRDefault="00FB748F" w:rsidP="00ED6898">
      <w:pPr>
        <w:spacing w:line="360" w:lineRule="auto"/>
        <w:rPr>
          <w:rFonts w:ascii="Book Antiqua" w:eastAsia="SimSun" w:hAnsi="Book Antiqua"/>
          <w:b/>
          <w:i/>
          <w:szCs w:val="24"/>
          <w:lang w:eastAsia="zh-CN"/>
        </w:rPr>
      </w:pPr>
      <w:r w:rsidRPr="00515023">
        <w:rPr>
          <w:rFonts w:ascii="Book Antiqua" w:hAnsi="Book Antiqua"/>
          <w:b/>
          <w:i/>
          <w:szCs w:val="24"/>
        </w:rPr>
        <w:t>M</w:t>
      </w:r>
      <w:r w:rsidR="00C63BA7" w:rsidRPr="00515023">
        <w:rPr>
          <w:rFonts w:ascii="Book Antiqua" w:hAnsi="Book Antiqua"/>
          <w:b/>
          <w:i/>
          <w:szCs w:val="24"/>
        </w:rPr>
        <w:t>ETHODS</w:t>
      </w:r>
    </w:p>
    <w:p w:rsidR="000A0485" w:rsidRPr="00515023" w:rsidRDefault="00FB748F" w:rsidP="00ED6898">
      <w:pPr>
        <w:spacing w:line="360" w:lineRule="auto"/>
        <w:rPr>
          <w:rFonts w:ascii="Book Antiqua" w:hAnsi="Book Antiqua"/>
          <w:szCs w:val="24"/>
        </w:rPr>
      </w:pPr>
      <w:r w:rsidRPr="00515023">
        <w:rPr>
          <w:rFonts w:ascii="Book Antiqua" w:hAnsi="Book Antiqua"/>
          <w:szCs w:val="24"/>
        </w:rPr>
        <w:t xml:space="preserve">Endocytoscopy was performed in 30 patients with early gastric cancer. </w:t>
      </w:r>
      <w:r w:rsidR="00204128" w:rsidRPr="00515023">
        <w:rPr>
          <w:rFonts w:ascii="Book Antiqua" w:hAnsi="Book Antiqua"/>
          <w:szCs w:val="24"/>
        </w:rPr>
        <w:t xml:space="preserve">Of these, 26 </w:t>
      </w:r>
      <w:r w:rsidR="001A2AAC" w:rsidRPr="00515023">
        <w:rPr>
          <w:rFonts w:ascii="Book Antiqua" w:hAnsi="Book Antiqua"/>
          <w:szCs w:val="24"/>
        </w:rPr>
        <w:t>patients showed well differentiated adenocarcinomas, while 4 patients showed poorly differentiated adenocarcinomas (including one signet ring cell carcinoma).</w:t>
      </w:r>
      <w:r w:rsidR="007F549F" w:rsidRPr="00515023">
        <w:rPr>
          <w:rFonts w:ascii="Book Antiqua" w:hAnsi="Book Antiqua"/>
          <w:szCs w:val="24"/>
        </w:rPr>
        <w:t xml:space="preserve"> </w:t>
      </w:r>
      <w:r w:rsidRPr="00515023">
        <w:rPr>
          <w:rFonts w:ascii="Book Antiqua" w:hAnsi="Book Antiqua"/>
          <w:szCs w:val="24"/>
        </w:rPr>
        <w:t xml:space="preserve">Cancerous and non-cancerous areas were observed after double staining with </w:t>
      </w:r>
      <w:r w:rsidR="007E1985" w:rsidRPr="00515023">
        <w:rPr>
          <w:rFonts w:ascii="Book Antiqua" w:hAnsi="Book Antiqua"/>
          <w:szCs w:val="24"/>
        </w:rPr>
        <w:t>0.</w:t>
      </w:r>
      <w:r w:rsidR="00BE357B" w:rsidRPr="00515023">
        <w:rPr>
          <w:rFonts w:ascii="Book Antiqua" w:hAnsi="Book Antiqua" w:hint="eastAsia"/>
          <w:szCs w:val="24"/>
        </w:rPr>
        <w:t>0</w:t>
      </w:r>
      <w:r w:rsidR="007E1985" w:rsidRPr="00515023">
        <w:rPr>
          <w:rFonts w:ascii="Book Antiqua" w:hAnsi="Book Antiqua"/>
          <w:szCs w:val="24"/>
        </w:rPr>
        <w:t>5</w:t>
      </w:r>
      <w:r w:rsidR="0071015A" w:rsidRPr="00515023">
        <w:rPr>
          <w:rFonts w:ascii="Book Antiqua" w:hAnsi="Book Antiqua"/>
          <w:szCs w:val="24"/>
        </w:rPr>
        <w:t>%</w:t>
      </w:r>
      <w:r w:rsidRPr="00515023">
        <w:rPr>
          <w:rFonts w:ascii="Book Antiqua" w:hAnsi="Book Antiqua"/>
          <w:szCs w:val="24"/>
        </w:rPr>
        <w:t xml:space="preserve"> crystal violet and </w:t>
      </w:r>
      <w:r w:rsidR="0071015A" w:rsidRPr="00515023">
        <w:rPr>
          <w:rFonts w:ascii="Book Antiqua" w:hAnsi="Book Antiqua"/>
          <w:szCs w:val="24"/>
        </w:rPr>
        <w:t>0.</w:t>
      </w:r>
      <w:r w:rsidR="007E1985" w:rsidRPr="00515023">
        <w:rPr>
          <w:rFonts w:ascii="Book Antiqua" w:hAnsi="Book Antiqua"/>
          <w:szCs w:val="24"/>
        </w:rPr>
        <w:t>1</w:t>
      </w:r>
      <w:r w:rsidR="0071015A" w:rsidRPr="00515023">
        <w:rPr>
          <w:rFonts w:ascii="Book Antiqua" w:hAnsi="Book Antiqua"/>
          <w:szCs w:val="24"/>
        </w:rPr>
        <w:t>%</w:t>
      </w:r>
      <w:r w:rsidRPr="00515023">
        <w:rPr>
          <w:rFonts w:ascii="Book Antiqua" w:hAnsi="Book Antiqua"/>
          <w:szCs w:val="24"/>
        </w:rPr>
        <w:t xml:space="preserve"> methylene blue. The endocytoscopic images ob</w:t>
      </w:r>
      <w:r w:rsidR="008D55AB" w:rsidRPr="00515023">
        <w:rPr>
          <w:rFonts w:ascii="Book Antiqua" w:hAnsi="Book Antiqua"/>
          <w:szCs w:val="24"/>
        </w:rPr>
        <w:t>tained were evaluated by an exp</w:t>
      </w:r>
      <w:r w:rsidRPr="00515023">
        <w:rPr>
          <w:rFonts w:ascii="Book Antiqua" w:hAnsi="Book Antiqua"/>
          <w:szCs w:val="24"/>
        </w:rPr>
        <w:t xml:space="preserve">ert endoscopist and </w:t>
      </w:r>
      <w:r w:rsidR="001A2AAC" w:rsidRPr="00515023">
        <w:rPr>
          <w:rFonts w:ascii="Book Antiqua" w:hAnsi="Book Antiqua"/>
          <w:szCs w:val="24"/>
        </w:rPr>
        <w:t>an</w:t>
      </w:r>
      <w:r w:rsidR="00CB207C" w:rsidRPr="00515023">
        <w:rPr>
          <w:rFonts w:ascii="Book Antiqua" w:hAnsi="Book Antiqua"/>
          <w:szCs w:val="24"/>
        </w:rPr>
        <w:t xml:space="preserve"> </w:t>
      </w:r>
      <w:r w:rsidRPr="00515023">
        <w:rPr>
          <w:rFonts w:ascii="Book Antiqua" w:hAnsi="Book Antiqua"/>
          <w:szCs w:val="24"/>
        </w:rPr>
        <w:t>expert pathologist without kn</w:t>
      </w:r>
      <w:r w:rsidR="00ED2FDD" w:rsidRPr="00515023">
        <w:rPr>
          <w:rFonts w:ascii="Book Antiqua" w:hAnsi="Book Antiqua"/>
          <w:szCs w:val="24"/>
        </w:rPr>
        <w:t>owledge of patient</w:t>
      </w:r>
      <w:r w:rsidRPr="00515023">
        <w:rPr>
          <w:rFonts w:ascii="Book Antiqua" w:hAnsi="Book Antiqua"/>
          <w:szCs w:val="24"/>
        </w:rPr>
        <w:t xml:space="preserve"> clinical data</w:t>
      </w:r>
      <w:r w:rsidR="0071015A" w:rsidRPr="00515023">
        <w:rPr>
          <w:rFonts w:ascii="Book Antiqua" w:hAnsi="Book Antiqua"/>
          <w:szCs w:val="24"/>
        </w:rPr>
        <w:t>, and endocytoscopic and histopathological diagnoses were compared.</w:t>
      </w:r>
    </w:p>
    <w:p w:rsidR="00FB748F" w:rsidRPr="00515023" w:rsidRDefault="00FB748F" w:rsidP="00ED6898">
      <w:pPr>
        <w:spacing w:line="360" w:lineRule="auto"/>
        <w:rPr>
          <w:rFonts w:ascii="Book Antiqua" w:hAnsi="Book Antiqua"/>
          <w:szCs w:val="24"/>
        </w:rPr>
      </w:pPr>
    </w:p>
    <w:p w:rsidR="00515023" w:rsidRPr="00515023" w:rsidRDefault="00FB748F" w:rsidP="00ED6898">
      <w:pPr>
        <w:spacing w:line="360" w:lineRule="auto"/>
        <w:rPr>
          <w:rFonts w:ascii="Book Antiqua" w:eastAsia="SimSun" w:hAnsi="Book Antiqua"/>
          <w:b/>
          <w:i/>
          <w:szCs w:val="24"/>
          <w:lang w:eastAsia="zh-CN"/>
        </w:rPr>
      </w:pPr>
      <w:r w:rsidRPr="00515023">
        <w:rPr>
          <w:rFonts w:ascii="Book Antiqua" w:hAnsi="Book Antiqua"/>
          <w:b/>
          <w:i/>
          <w:szCs w:val="24"/>
        </w:rPr>
        <w:t>R</w:t>
      </w:r>
      <w:r w:rsidR="00C63BA7" w:rsidRPr="00515023">
        <w:rPr>
          <w:rFonts w:ascii="Book Antiqua" w:hAnsi="Book Antiqua"/>
          <w:b/>
          <w:i/>
          <w:szCs w:val="24"/>
        </w:rPr>
        <w:t>ESULTS</w:t>
      </w:r>
    </w:p>
    <w:p w:rsidR="00981365" w:rsidRPr="00515023" w:rsidRDefault="00FB748F" w:rsidP="00ED6898">
      <w:pPr>
        <w:spacing w:line="360" w:lineRule="auto"/>
        <w:rPr>
          <w:rFonts w:ascii="Book Antiqua" w:eastAsia="SimSun" w:hAnsi="Book Antiqua"/>
          <w:szCs w:val="24"/>
          <w:lang w:eastAsia="zh-CN"/>
        </w:rPr>
      </w:pPr>
      <w:r w:rsidRPr="00515023">
        <w:rPr>
          <w:rFonts w:ascii="Book Antiqua" w:hAnsi="Book Antiqua"/>
          <w:szCs w:val="24"/>
        </w:rPr>
        <w:t>The endocytoscopic images of the cancerous area were</w:t>
      </w:r>
      <w:r w:rsidR="00DC5291" w:rsidRPr="00515023">
        <w:rPr>
          <w:rFonts w:ascii="Book Antiqua" w:hAnsi="Book Antiqua"/>
          <w:szCs w:val="24"/>
        </w:rPr>
        <w:t xml:space="preserve"> </w:t>
      </w:r>
      <w:r w:rsidR="002D061D" w:rsidRPr="00515023">
        <w:rPr>
          <w:rFonts w:ascii="Book Antiqua" w:hAnsi="Book Antiqua"/>
          <w:szCs w:val="24"/>
        </w:rPr>
        <w:t>assesse</w:t>
      </w:r>
      <w:r w:rsidR="00DC5291" w:rsidRPr="00515023">
        <w:rPr>
          <w:rFonts w:ascii="Book Antiqua" w:hAnsi="Book Antiqua"/>
          <w:szCs w:val="24"/>
        </w:rPr>
        <w:t xml:space="preserve">d </w:t>
      </w:r>
      <w:r w:rsidR="00C57878" w:rsidRPr="00515023">
        <w:rPr>
          <w:rFonts w:ascii="Book Antiqua" w:hAnsi="Book Antiqua"/>
          <w:szCs w:val="24"/>
        </w:rPr>
        <w:t xml:space="preserve">as </w:t>
      </w:r>
      <w:r w:rsidRPr="00515023">
        <w:rPr>
          <w:rFonts w:ascii="Book Antiqua" w:hAnsi="Book Antiqua"/>
          <w:szCs w:val="24"/>
        </w:rPr>
        <w:t>evaluable in 25 (83.3%) and 27 (90%)</w:t>
      </w:r>
      <w:r w:rsidR="008D55AB" w:rsidRPr="00515023">
        <w:rPr>
          <w:rFonts w:ascii="Book Antiqua" w:hAnsi="Book Antiqua"/>
          <w:szCs w:val="24"/>
        </w:rPr>
        <w:t xml:space="preserve"> patients</w:t>
      </w:r>
      <w:r w:rsidRPr="00515023">
        <w:rPr>
          <w:rFonts w:ascii="Book Antiqua" w:hAnsi="Book Antiqua"/>
          <w:szCs w:val="24"/>
        </w:rPr>
        <w:t xml:space="preserve"> by endoscopist A and pathologist B, respectively, and those of the non-cancerous area </w:t>
      </w:r>
      <w:r w:rsidR="001A2AAC" w:rsidRPr="00515023">
        <w:rPr>
          <w:rFonts w:ascii="Book Antiqua" w:hAnsi="Book Antiqua"/>
          <w:szCs w:val="24"/>
        </w:rPr>
        <w:t>as evaluable</w:t>
      </w:r>
      <w:r w:rsidR="00E714DF" w:rsidRPr="00515023">
        <w:rPr>
          <w:rFonts w:ascii="Book Antiqua" w:hAnsi="Book Antiqua"/>
          <w:szCs w:val="24"/>
        </w:rPr>
        <w:t xml:space="preserve"> </w:t>
      </w:r>
      <w:r w:rsidRPr="00515023">
        <w:rPr>
          <w:rFonts w:ascii="Book Antiqua" w:hAnsi="Book Antiqua"/>
          <w:szCs w:val="24"/>
        </w:rPr>
        <w:t xml:space="preserve">in 28 (93.3%) and 23 (76.7%) </w:t>
      </w:r>
      <w:r w:rsidR="008D55AB" w:rsidRPr="00515023">
        <w:rPr>
          <w:rFonts w:ascii="Book Antiqua" w:hAnsi="Book Antiqua"/>
          <w:szCs w:val="24"/>
        </w:rPr>
        <w:t xml:space="preserve">patients </w:t>
      </w:r>
      <w:r w:rsidRPr="00515023">
        <w:rPr>
          <w:rFonts w:ascii="Book Antiqua" w:hAnsi="Book Antiqua"/>
          <w:szCs w:val="24"/>
        </w:rPr>
        <w:t>by the endoscopist and pathologist, respectively. The sensitivity</w:t>
      </w:r>
      <w:r w:rsidR="00F5684E" w:rsidRPr="00515023">
        <w:rPr>
          <w:rFonts w:ascii="Book Antiqua" w:hAnsi="Book Antiqua"/>
          <w:szCs w:val="24"/>
        </w:rPr>
        <w:t>, specificity</w:t>
      </w:r>
      <w:r w:rsidR="00204128" w:rsidRPr="00515023">
        <w:rPr>
          <w:rFonts w:ascii="Book Antiqua" w:hAnsi="Book Antiqua"/>
          <w:szCs w:val="24"/>
        </w:rPr>
        <w:t>, and diagnostic accuracy</w:t>
      </w:r>
      <w:r w:rsidRPr="00515023">
        <w:rPr>
          <w:rFonts w:ascii="Book Antiqua" w:hAnsi="Book Antiqua"/>
          <w:szCs w:val="24"/>
        </w:rPr>
        <w:t xml:space="preserve"> of </w:t>
      </w:r>
      <w:r w:rsidR="001A2AAC" w:rsidRPr="00515023">
        <w:rPr>
          <w:rFonts w:ascii="Book Antiqua" w:hAnsi="Book Antiqua"/>
          <w:szCs w:val="24"/>
        </w:rPr>
        <w:t>gastric cancer diagnosis</w:t>
      </w:r>
      <w:r w:rsidR="00E714DF" w:rsidRPr="00515023">
        <w:rPr>
          <w:rFonts w:ascii="Book Antiqua" w:hAnsi="Book Antiqua"/>
          <w:szCs w:val="24"/>
        </w:rPr>
        <w:t xml:space="preserve"> </w:t>
      </w:r>
      <w:r w:rsidRPr="00515023">
        <w:rPr>
          <w:rFonts w:ascii="Book Antiqua" w:hAnsi="Book Antiqua"/>
          <w:szCs w:val="24"/>
        </w:rPr>
        <w:t xml:space="preserve">using evaluable </w:t>
      </w:r>
      <w:r w:rsidR="001A2AAC" w:rsidRPr="00515023">
        <w:rPr>
          <w:rFonts w:ascii="Book Antiqua" w:hAnsi="Book Antiqua"/>
          <w:szCs w:val="24"/>
        </w:rPr>
        <w:t>endocytoscopic</w:t>
      </w:r>
      <w:r w:rsidR="00E714DF" w:rsidRPr="00515023">
        <w:rPr>
          <w:rFonts w:ascii="Book Antiqua" w:hAnsi="Book Antiqua"/>
          <w:szCs w:val="24"/>
        </w:rPr>
        <w:t xml:space="preserve"> </w:t>
      </w:r>
      <w:r w:rsidRPr="00515023">
        <w:rPr>
          <w:rFonts w:ascii="Book Antiqua" w:hAnsi="Book Antiqua"/>
          <w:szCs w:val="24"/>
        </w:rPr>
        <w:t>images were 88.0</w:t>
      </w:r>
      <w:r w:rsidR="001A2AAC" w:rsidRPr="00515023">
        <w:rPr>
          <w:rFonts w:ascii="Book Antiqua" w:hAnsi="Book Antiqua"/>
          <w:szCs w:val="24"/>
        </w:rPr>
        <w:t>%</w:t>
      </w:r>
      <w:r w:rsidRPr="00515023">
        <w:rPr>
          <w:rFonts w:ascii="Book Antiqua" w:hAnsi="Book Antiqua"/>
          <w:szCs w:val="24"/>
        </w:rPr>
        <w:t xml:space="preserve"> and 92.9</w:t>
      </w:r>
      <w:r w:rsidR="001A2AAC" w:rsidRPr="00515023">
        <w:rPr>
          <w:rFonts w:ascii="Book Antiqua" w:hAnsi="Book Antiqua"/>
          <w:szCs w:val="24"/>
        </w:rPr>
        <w:t>%</w:t>
      </w:r>
      <w:r w:rsidR="00981365" w:rsidRPr="00515023">
        <w:rPr>
          <w:rFonts w:ascii="Book Antiqua" w:hAnsi="Book Antiqua"/>
          <w:szCs w:val="24"/>
        </w:rPr>
        <w:t>, and 90.6</w:t>
      </w:r>
      <w:r w:rsidRPr="00515023">
        <w:rPr>
          <w:rFonts w:ascii="Book Antiqua" w:hAnsi="Book Antiqua"/>
          <w:szCs w:val="24"/>
        </w:rPr>
        <w:t xml:space="preserve">% </w:t>
      </w:r>
      <w:r w:rsidR="00BE2701" w:rsidRPr="00515023">
        <w:rPr>
          <w:rFonts w:ascii="Book Antiqua" w:hAnsi="Book Antiqua"/>
          <w:szCs w:val="24"/>
        </w:rPr>
        <w:t>by</w:t>
      </w:r>
      <w:r w:rsidR="00E714DF" w:rsidRPr="00515023">
        <w:rPr>
          <w:rFonts w:ascii="Book Antiqua" w:hAnsi="Book Antiqua"/>
          <w:szCs w:val="24"/>
        </w:rPr>
        <w:t xml:space="preserve"> </w:t>
      </w:r>
      <w:r w:rsidRPr="00515023">
        <w:rPr>
          <w:rFonts w:ascii="Book Antiqua" w:hAnsi="Book Antiqua"/>
          <w:szCs w:val="24"/>
        </w:rPr>
        <w:t>endoscopist A</w:t>
      </w:r>
      <w:r w:rsidR="00361010" w:rsidRPr="00515023">
        <w:rPr>
          <w:rFonts w:ascii="Book Antiqua" w:hAnsi="Book Antiqua"/>
          <w:szCs w:val="24"/>
        </w:rPr>
        <w:t>,</w:t>
      </w:r>
      <w:r w:rsidRPr="00515023">
        <w:rPr>
          <w:rFonts w:ascii="Book Antiqua" w:hAnsi="Book Antiqua"/>
          <w:szCs w:val="24"/>
        </w:rPr>
        <w:t xml:space="preserve"> and 88.9</w:t>
      </w:r>
      <w:r w:rsidR="00AA4449" w:rsidRPr="00515023">
        <w:rPr>
          <w:rFonts w:ascii="Book Antiqua" w:hAnsi="Book Antiqua"/>
          <w:szCs w:val="24"/>
        </w:rPr>
        <w:t>%</w:t>
      </w:r>
      <w:r w:rsidRPr="00515023">
        <w:rPr>
          <w:rFonts w:ascii="Book Antiqua" w:hAnsi="Book Antiqua"/>
          <w:szCs w:val="24"/>
        </w:rPr>
        <w:t xml:space="preserve"> and 91.3</w:t>
      </w:r>
      <w:r w:rsidR="001A2AAC" w:rsidRPr="00515023">
        <w:rPr>
          <w:rFonts w:ascii="Book Antiqua" w:hAnsi="Book Antiqua"/>
          <w:szCs w:val="24"/>
        </w:rPr>
        <w:t>%</w:t>
      </w:r>
      <w:r w:rsidR="00981365" w:rsidRPr="00515023">
        <w:rPr>
          <w:rFonts w:ascii="Book Antiqua" w:hAnsi="Book Antiqua"/>
          <w:szCs w:val="24"/>
        </w:rPr>
        <w:t>, and 90.0</w:t>
      </w:r>
      <w:r w:rsidR="001A2AAC" w:rsidRPr="00515023">
        <w:rPr>
          <w:rFonts w:ascii="Book Antiqua" w:hAnsi="Book Antiqua"/>
          <w:szCs w:val="24"/>
        </w:rPr>
        <w:t>%</w:t>
      </w:r>
      <w:r w:rsidRPr="00515023">
        <w:rPr>
          <w:rFonts w:ascii="Book Antiqua" w:hAnsi="Book Antiqua"/>
          <w:szCs w:val="24"/>
        </w:rPr>
        <w:t xml:space="preserve"> </w:t>
      </w:r>
      <w:r w:rsidR="00BE2701" w:rsidRPr="00515023">
        <w:rPr>
          <w:rFonts w:ascii="Book Antiqua" w:hAnsi="Book Antiqua"/>
          <w:szCs w:val="24"/>
        </w:rPr>
        <w:t>by</w:t>
      </w:r>
      <w:r w:rsidR="00E714DF" w:rsidRPr="00515023">
        <w:rPr>
          <w:rFonts w:ascii="Book Antiqua" w:hAnsi="Book Antiqua"/>
          <w:szCs w:val="24"/>
        </w:rPr>
        <w:t xml:space="preserve"> </w:t>
      </w:r>
      <w:r w:rsidRPr="00515023">
        <w:rPr>
          <w:rFonts w:ascii="Book Antiqua" w:hAnsi="Book Antiqua"/>
          <w:szCs w:val="24"/>
        </w:rPr>
        <w:t xml:space="preserve">pathologist B, respectively. </w:t>
      </w:r>
      <w:r w:rsidR="001A2AAC" w:rsidRPr="00515023">
        <w:rPr>
          <w:rFonts w:ascii="Book Antiqua" w:hAnsi="Book Antiqua"/>
          <w:szCs w:val="24"/>
        </w:rPr>
        <w:t>Evaluation of the diagnostic concordance rate between the endoscopist and the pathologist by inter-observer agreement calculation revealed</w:t>
      </w:r>
      <w:r w:rsidR="00A7672B" w:rsidRPr="00515023">
        <w:rPr>
          <w:rFonts w:ascii="Book Antiqua" w:hAnsi="Book Antiqua"/>
          <w:szCs w:val="24"/>
        </w:rPr>
        <w:t xml:space="preserve"> n</w:t>
      </w:r>
      <w:r w:rsidR="006758CE" w:rsidRPr="00515023">
        <w:rPr>
          <w:rFonts w:ascii="Book Antiqua" w:hAnsi="Book Antiqua"/>
          <w:szCs w:val="24"/>
        </w:rPr>
        <w:t xml:space="preserve">o significant difference between the two </w:t>
      </w:r>
      <w:r w:rsidR="009F2ED2" w:rsidRPr="00515023">
        <w:rPr>
          <w:rFonts w:ascii="Book Antiqua" w:hAnsi="Book Antiqua"/>
          <w:szCs w:val="24"/>
        </w:rPr>
        <w:t>observers</w:t>
      </w:r>
      <w:r w:rsidR="00A7672B" w:rsidRPr="00515023">
        <w:rPr>
          <w:rFonts w:ascii="Book Antiqua" w:hAnsi="Book Antiqua"/>
          <w:szCs w:val="24"/>
        </w:rPr>
        <w:t>. T</w:t>
      </w:r>
      <w:r w:rsidR="00981365" w:rsidRPr="00515023">
        <w:rPr>
          <w:rFonts w:ascii="Book Antiqua" w:hAnsi="Book Antiqua"/>
          <w:szCs w:val="24"/>
        </w:rPr>
        <w:t>he inter</w:t>
      </w:r>
      <w:r w:rsidR="00A52344" w:rsidRPr="00515023">
        <w:rPr>
          <w:rFonts w:ascii="Book Antiqua" w:hAnsi="Book Antiqua"/>
          <w:szCs w:val="24"/>
        </w:rPr>
        <w:t>-</w:t>
      </w:r>
      <w:r w:rsidR="00981365" w:rsidRPr="00515023">
        <w:rPr>
          <w:rFonts w:ascii="Book Antiqua" w:hAnsi="Book Antiqua"/>
          <w:szCs w:val="24"/>
        </w:rPr>
        <w:t>observer agreement (</w:t>
      </w:r>
      <w:r w:rsidR="001A2AAC" w:rsidRPr="00515023">
        <w:rPr>
          <w:rFonts w:ascii="Book Antiqua" w:hAnsi="Book Antiqua"/>
          <w:i/>
          <w:szCs w:val="24"/>
        </w:rPr>
        <w:sym w:font="Symbol" w:char="F06B"/>
      </w:r>
      <w:r w:rsidR="00981365" w:rsidRPr="00515023">
        <w:rPr>
          <w:rFonts w:ascii="Book Antiqua" w:hAnsi="Book Antiqua"/>
          <w:szCs w:val="24"/>
        </w:rPr>
        <w:t>-value) for endocytoscopic diagnosis was 0.745.</w:t>
      </w:r>
      <w:r w:rsidR="00F94A9F" w:rsidRPr="00515023">
        <w:rPr>
          <w:rFonts w:ascii="Book Antiqua" w:hAnsi="Book Antiqua"/>
          <w:szCs w:val="24"/>
        </w:rPr>
        <w:t xml:space="preserve"> </w:t>
      </w:r>
    </w:p>
    <w:p w:rsidR="00515023" w:rsidRPr="00515023" w:rsidRDefault="00515023" w:rsidP="00ED6898">
      <w:pPr>
        <w:spacing w:line="360" w:lineRule="auto"/>
        <w:rPr>
          <w:rFonts w:ascii="Book Antiqua" w:eastAsia="SimSun" w:hAnsi="Book Antiqua"/>
          <w:szCs w:val="24"/>
          <w:lang w:eastAsia="zh-CN"/>
        </w:rPr>
      </w:pPr>
    </w:p>
    <w:p w:rsidR="00515023" w:rsidRPr="00515023" w:rsidRDefault="00FB748F" w:rsidP="00ED6898">
      <w:pPr>
        <w:spacing w:line="360" w:lineRule="auto"/>
        <w:rPr>
          <w:rFonts w:ascii="Book Antiqua" w:eastAsia="SimSun" w:hAnsi="Book Antiqua"/>
          <w:b/>
          <w:i/>
          <w:szCs w:val="24"/>
          <w:lang w:eastAsia="zh-CN"/>
        </w:rPr>
      </w:pPr>
      <w:r w:rsidRPr="00515023">
        <w:rPr>
          <w:rFonts w:ascii="Book Antiqua" w:hAnsi="Book Antiqua"/>
          <w:b/>
          <w:i/>
          <w:szCs w:val="24"/>
        </w:rPr>
        <w:t>C</w:t>
      </w:r>
      <w:r w:rsidR="00C63BA7" w:rsidRPr="00515023">
        <w:rPr>
          <w:rFonts w:ascii="Book Antiqua" w:hAnsi="Book Antiqua"/>
          <w:b/>
          <w:i/>
          <w:szCs w:val="24"/>
        </w:rPr>
        <w:t>ONCLUSION</w:t>
      </w:r>
    </w:p>
    <w:p w:rsidR="00FB748F" w:rsidRPr="00515023" w:rsidRDefault="00FB748F" w:rsidP="00ED6898">
      <w:pPr>
        <w:spacing w:line="360" w:lineRule="auto"/>
        <w:rPr>
          <w:rFonts w:ascii="Book Antiqua" w:hAnsi="Book Antiqua"/>
          <w:szCs w:val="24"/>
        </w:rPr>
      </w:pPr>
      <w:r w:rsidRPr="00515023">
        <w:rPr>
          <w:rFonts w:ascii="Book Antiqua" w:hAnsi="Book Antiqua"/>
          <w:szCs w:val="24"/>
        </w:rPr>
        <w:lastRenderedPageBreak/>
        <w:t xml:space="preserve">Endocytoscopy is useful for the differentiation of cancerous from non-cancerous gastric mucosa, making it a promising tool </w:t>
      </w:r>
      <w:r w:rsidR="006B4933" w:rsidRPr="00515023">
        <w:rPr>
          <w:rFonts w:ascii="Book Antiqua" w:hAnsi="Book Antiqua"/>
          <w:szCs w:val="24"/>
        </w:rPr>
        <w:t>for virtual biopsy.</w:t>
      </w:r>
    </w:p>
    <w:p w:rsidR="00FB748F" w:rsidRPr="00515023" w:rsidRDefault="00FB748F" w:rsidP="00ED6898">
      <w:pPr>
        <w:spacing w:line="360" w:lineRule="auto"/>
        <w:rPr>
          <w:rFonts w:ascii="Book Antiqua" w:hAnsi="Book Antiqua"/>
          <w:szCs w:val="24"/>
        </w:rPr>
      </w:pPr>
    </w:p>
    <w:p w:rsidR="00040466" w:rsidRPr="00515023" w:rsidRDefault="00040466" w:rsidP="00ED6898">
      <w:pPr>
        <w:spacing w:line="360" w:lineRule="auto"/>
        <w:rPr>
          <w:rFonts w:ascii="Book Antiqua" w:hAnsi="Book Antiqua"/>
          <w:szCs w:val="24"/>
        </w:rPr>
      </w:pPr>
      <w:r w:rsidRPr="00515023">
        <w:rPr>
          <w:rFonts w:ascii="Book Antiqua" w:hAnsi="Book Antiqua"/>
          <w:b/>
          <w:szCs w:val="24"/>
        </w:rPr>
        <w:t>Key words:</w:t>
      </w:r>
      <w:r w:rsidRPr="00515023">
        <w:rPr>
          <w:rFonts w:ascii="Book Antiqua" w:hAnsi="Book Antiqua"/>
          <w:szCs w:val="24"/>
        </w:rPr>
        <w:t xml:space="preserve"> </w:t>
      </w:r>
      <w:r w:rsidR="00953182" w:rsidRPr="00515023">
        <w:rPr>
          <w:rFonts w:ascii="Book Antiqua" w:hAnsi="Book Antiqua"/>
          <w:szCs w:val="24"/>
        </w:rPr>
        <w:t>E</w:t>
      </w:r>
      <w:r w:rsidRPr="00515023">
        <w:rPr>
          <w:rFonts w:ascii="Book Antiqua" w:hAnsi="Book Antiqua"/>
          <w:szCs w:val="24"/>
        </w:rPr>
        <w:t>ndocytoscopy</w:t>
      </w:r>
      <w:r w:rsidR="00C63BA7" w:rsidRPr="00515023">
        <w:rPr>
          <w:rFonts w:ascii="Book Antiqua" w:hAnsi="Book Antiqua"/>
          <w:szCs w:val="24"/>
        </w:rPr>
        <w:t>;</w:t>
      </w:r>
      <w:r w:rsidRPr="00515023">
        <w:rPr>
          <w:rFonts w:ascii="Book Antiqua" w:hAnsi="Book Antiqua"/>
          <w:szCs w:val="24"/>
        </w:rPr>
        <w:t xml:space="preserve"> </w:t>
      </w:r>
      <w:r w:rsidR="00953182" w:rsidRPr="00515023">
        <w:rPr>
          <w:rFonts w:ascii="Book Antiqua" w:hAnsi="Book Antiqua"/>
          <w:szCs w:val="24"/>
        </w:rPr>
        <w:t>G</w:t>
      </w:r>
      <w:r w:rsidRPr="00515023">
        <w:rPr>
          <w:rFonts w:ascii="Book Antiqua" w:hAnsi="Book Antiqua"/>
          <w:szCs w:val="24"/>
        </w:rPr>
        <w:t>astric cancer</w:t>
      </w:r>
      <w:r w:rsidR="00C63BA7" w:rsidRPr="00515023">
        <w:rPr>
          <w:rFonts w:ascii="Book Antiqua" w:hAnsi="Book Antiqua"/>
          <w:szCs w:val="24"/>
        </w:rPr>
        <w:t>;</w:t>
      </w:r>
      <w:r w:rsidRPr="00515023">
        <w:rPr>
          <w:rFonts w:ascii="Book Antiqua" w:hAnsi="Book Antiqua"/>
          <w:szCs w:val="24"/>
        </w:rPr>
        <w:t xml:space="preserve"> </w:t>
      </w:r>
      <w:r w:rsidR="00953182" w:rsidRPr="00515023">
        <w:rPr>
          <w:rFonts w:ascii="Book Antiqua" w:hAnsi="Book Antiqua"/>
          <w:szCs w:val="24"/>
        </w:rPr>
        <w:t>V</w:t>
      </w:r>
      <w:r w:rsidRPr="00515023">
        <w:rPr>
          <w:rFonts w:ascii="Book Antiqua" w:hAnsi="Book Antiqua"/>
          <w:szCs w:val="24"/>
        </w:rPr>
        <w:t>irtual biopsy</w:t>
      </w:r>
      <w:r w:rsidR="00C63BA7" w:rsidRPr="00515023">
        <w:rPr>
          <w:rFonts w:ascii="Book Antiqua" w:hAnsi="Book Antiqua"/>
          <w:szCs w:val="24"/>
        </w:rPr>
        <w:t xml:space="preserve">; </w:t>
      </w:r>
      <w:r w:rsidR="001A2AAC" w:rsidRPr="00515023">
        <w:rPr>
          <w:rFonts w:ascii="Book Antiqua" w:hAnsi="Book Antiqua"/>
          <w:i/>
          <w:caps/>
          <w:szCs w:val="24"/>
        </w:rPr>
        <w:t>i</w:t>
      </w:r>
      <w:r w:rsidR="001A2AAC" w:rsidRPr="00515023">
        <w:rPr>
          <w:rFonts w:ascii="Book Antiqua" w:hAnsi="Book Antiqua"/>
          <w:i/>
          <w:szCs w:val="24"/>
        </w:rPr>
        <w:t>n vivo</w:t>
      </w:r>
      <w:r w:rsidR="00C63BA7" w:rsidRPr="00515023">
        <w:rPr>
          <w:rFonts w:ascii="Book Antiqua" w:hAnsi="Book Antiqua"/>
          <w:szCs w:val="24"/>
        </w:rPr>
        <w:t xml:space="preserve"> histopathology</w:t>
      </w:r>
      <w:r w:rsidR="00A34647" w:rsidRPr="00515023">
        <w:rPr>
          <w:rFonts w:ascii="Book Antiqua" w:hAnsi="Book Antiqua"/>
          <w:szCs w:val="24"/>
        </w:rPr>
        <w:t xml:space="preserve">; </w:t>
      </w:r>
      <w:r w:rsidR="00953182" w:rsidRPr="00515023">
        <w:rPr>
          <w:rFonts w:ascii="Book Antiqua" w:hAnsi="Book Antiqua"/>
          <w:szCs w:val="24"/>
        </w:rPr>
        <w:t>M</w:t>
      </w:r>
      <w:r w:rsidR="00A34647" w:rsidRPr="00515023">
        <w:rPr>
          <w:rFonts w:ascii="Book Antiqua" w:hAnsi="Book Antiqua"/>
          <w:szCs w:val="24"/>
        </w:rPr>
        <w:t>agnifying endoscopy</w:t>
      </w:r>
      <w:r w:rsidR="002F78FB" w:rsidRPr="00515023">
        <w:rPr>
          <w:rFonts w:ascii="Book Antiqua" w:hAnsi="Book Antiqua"/>
          <w:szCs w:val="24"/>
        </w:rPr>
        <w:t>; Double staining; Crystal violet; Methylene blue</w:t>
      </w:r>
    </w:p>
    <w:p w:rsidR="00232CE1" w:rsidRPr="00515023" w:rsidRDefault="00232CE1" w:rsidP="00ED6898">
      <w:pPr>
        <w:spacing w:line="360" w:lineRule="auto"/>
        <w:rPr>
          <w:rFonts w:ascii="Book Antiqua" w:hAnsi="Book Antiqua"/>
          <w:szCs w:val="24"/>
        </w:rPr>
      </w:pPr>
    </w:p>
    <w:p w:rsidR="001A2AAC" w:rsidRPr="00515023" w:rsidRDefault="001A2AAC" w:rsidP="00ED6898">
      <w:pPr>
        <w:spacing w:line="360" w:lineRule="auto"/>
        <w:rPr>
          <w:rFonts w:ascii="Book Antiqua" w:hAnsi="Book Antiqua"/>
          <w:szCs w:val="24"/>
        </w:rPr>
      </w:pPr>
      <w:r w:rsidRPr="00515023">
        <w:rPr>
          <w:rFonts w:ascii="Book Antiqua" w:hAnsi="Book Antiqua" w:hint="eastAsia"/>
          <w:b/>
          <w:szCs w:val="24"/>
        </w:rPr>
        <w:t>©</w:t>
      </w:r>
      <w:r w:rsidRPr="00515023">
        <w:rPr>
          <w:rFonts w:ascii="Book Antiqua" w:hAnsi="Book Antiqua"/>
          <w:b/>
          <w:szCs w:val="24"/>
        </w:rPr>
        <w:t xml:space="preserve"> The Author(s) 2017.</w:t>
      </w:r>
      <w:r w:rsidRPr="00515023">
        <w:rPr>
          <w:rFonts w:ascii="Book Antiqua" w:hAnsi="Book Antiqua"/>
          <w:szCs w:val="24"/>
        </w:rPr>
        <w:t xml:space="preserve"> Published by Baishideng Publishing Group Inc. All rights reserved.</w:t>
      </w:r>
      <w:r w:rsidR="00232CE1" w:rsidRPr="00515023">
        <w:rPr>
          <w:rFonts w:ascii="Book Antiqua" w:hAnsi="Book Antiqua"/>
          <w:szCs w:val="24"/>
        </w:rPr>
        <w:t xml:space="preserve"> </w:t>
      </w:r>
    </w:p>
    <w:p w:rsidR="00CD794E" w:rsidRPr="00515023" w:rsidRDefault="00CD794E" w:rsidP="00ED6898">
      <w:pPr>
        <w:spacing w:line="360" w:lineRule="auto"/>
        <w:rPr>
          <w:rFonts w:ascii="Book Antiqua" w:hAnsi="Book Antiqua"/>
          <w:b/>
          <w:szCs w:val="24"/>
        </w:rPr>
      </w:pPr>
    </w:p>
    <w:p w:rsidR="00381B7C" w:rsidRPr="00515023" w:rsidRDefault="00A34647" w:rsidP="00ED6898">
      <w:pPr>
        <w:spacing w:line="360" w:lineRule="auto"/>
        <w:rPr>
          <w:rFonts w:ascii="Book Antiqua" w:eastAsia="SimSun" w:hAnsi="Book Antiqua"/>
          <w:b/>
          <w:szCs w:val="24"/>
          <w:lang w:eastAsia="zh-CN"/>
        </w:rPr>
      </w:pPr>
      <w:r w:rsidRPr="00515023">
        <w:rPr>
          <w:rFonts w:ascii="Book Antiqua" w:hAnsi="Book Antiqua"/>
          <w:b/>
          <w:szCs w:val="24"/>
        </w:rPr>
        <w:t>Core tip:</w:t>
      </w:r>
      <w:r w:rsidR="005E3E4A" w:rsidRPr="00515023">
        <w:rPr>
          <w:rFonts w:ascii="Book Antiqua" w:hAnsi="Book Antiqua"/>
          <w:b/>
          <w:szCs w:val="24"/>
        </w:rPr>
        <w:t xml:space="preserve"> </w:t>
      </w:r>
      <w:r w:rsidR="005E3E4A" w:rsidRPr="00515023">
        <w:rPr>
          <w:rFonts w:ascii="Book Antiqua" w:hAnsi="Book Antiqua"/>
          <w:szCs w:val="24"/>
        </w:rPr>
        <w:t xml:space="preserve">Endocytoscopy, which allows for ultra-high-magnifying observation of the gastrointestinal mucosa, has recently been developed, enabling the visualization of the gastrointestinal mucosa at resolutions approaching those of histology. Although the usefulness of virtual biopsy using endocytoscopy in the diagnosis of </w:t>
      </w:r>
      <w:r w:rsidR="00657FDF" w:rsidRPr="00515023">
        <w:rPr>
          <w:rFonts w:ascii="Book Antiqua" w:hAnsi="Book Antiqua"/>
          <w:szCs w:val="24"/>
        </w:rPr>
        <w:t xml:space="preserve">esophageal </w:t>
      </w:r>
      <w:r w:rsidR="001A2AAC" w:rsidRPr="00515023">
        <w:rPr>
          <w:rFonts w:ascii="Book Antiqua" w:hAnsi="Book Antiqua"/>
          <w:szCs w:val="24"/>
        </w:rPr>
        <w:t>cancer, colorectal cancer, lung cancer and ulcerative colitis</w:t>
      </w:r>
      <w:r w:rsidR="005E3E4A" w:rsidRPr="00515023">
        <w:rPr>
          <w:rFonts w:ascii="Book Antiqua" w:hAnsi="Book Antiqua"/>
          <w:szCs w:val="24"/>
        </w:rPr>
        <w:t xml:space="preserve"> has been reported, few studies are available on the diagnosis of gastric cancer. </w:t>
      </w:r>
      <w:r w:rsidR="00BE17FC" w:rsidRPr="00515023">
        <w:rPr>
          <w:rFonts w:ascii="Book Antiqua" w:hAnsi="Book Antiqua"/>
          <w:szCs w:val="24"/>
        </w:rPr>
        <w:t>T</w:t>
      </w:r>
      <w:r w:rsidR="005E3E4A" w:rsidRPr="00515023">
        <w:rPr>
          <w:rFonts w:ascii="Book Antiqua" w:hAnsi="Book Antiqua"/>
          <w:szCs w:val="24"/>
        </w:rPr>
        <w:t xml:space="preserve">his </w:t>
      </w:r>
      <w:r w:rsidR="00BE17FC" w:rsidRPr="00515023">
        <w:rPr>
          <w:rFonts w:ascii="Book Antiqua" w:hAnsi="Book Antiqua"/>
          <w:szCs w:val="24"/>
        </w:rPr>
        <w:t>study showed</w:t>
      </w:r>
      <w:r w:rsidR="005E3E4A" w:rsidRPr="00515023">
        <w:rPr>
          <w:rFonts w:ascii="Book Antiqua" w:hAnsi="Book Antiqua"/>
          <w:szCs w:val="24"/>
        </w:rPr>
        <w:t xml:space="preserve"> the usefulness of virtual biopsy using endocytoscopy by comparing the </w:t>
      </w:r>
      <w:r w:rsidR="00A642CD" w:rsidRPr="00515023">
        <w:rPr>
          <w:rFonts w:ascii="Book Antiqua" w:hAnsi="Book Antiqua"/>
          <w:i/>
          <w:szCs w:val="24"/>
        </w:rPr>
        <w:t>in vivo</w:t>
      </w:r>
      <w:r w:rsidR="00A642CD" w:rsidRPr="00515023" w:rsidDel="00A642CD">
        <w:rPr>
          <w:rFonts w:ascii="Book Antiqua" w:hAnsi="Book Antiqua"/>
          <w:szCs w:val="24"/>
        </w:rPr>
        <w:t xml:space="preserve"> </w:t>
      </w:r>
      <w:r w:rsidR="005E3E4A" w:rsidRPr="00515023">
        <w:rPr>
          <w:rFonts w:ascii="Book Antiqua" w:hAnsi="Book Antiqua"/>
          <w:szCs w:val="24"/>
        </w:rPr>
        <w:t>endocytoscopic and histopatholo</w:t>
      </w:r>
      <w:r w:rsidR="00AC21FC" w:rsidRPr="00515023">
        <w:rPr>
          <w:rFonts w:ascii="Book Antiqua" w:hAnsi="Book Antiqua"/>
          <w:szCs w:val="24"/>
        </w:rPr>
        <w:t>gical images of gastric cancers</w:t>
      </w:r>
      <w:r w:rsidR="00BE17FC" w:rsidRPr="00515023">
        <w:rPr>
          <w:rFonts w:ascii="Book Antiqua" w:hAnsi="Book Antiqua"/>
          <w:szCs w:val="24"/>
        </w:rPr>
        <w:t>.</w:t>
      </w:r>
    </w:p>
    <w:p w:rsidR="00381B7C" w:rsidRPr="00515023" w:rsidRDefault="00381B7C" w:rsidP="00ED6898">
      <w:pPr>
        <w:spacing w:line="360" w:lineRule="auto"/>
        <w:rPr>
          <w:rFonts w:ascii="Book Antiqua" w:eastAsia="SimSun" w:hAnsi="Book Antiqua"/>
          <w:szCs w:val="24"/>
          <w:lang w:eastAsia="zh-CN"/>
        </w:rPr>
      </w:pPr>
    </w:p>
    <w:p w:rsidR="005148B6" w:rsidRDefault="00A34647" w:rsidP="00ED6898">
      <w:pPr>
        <w:spacing w:line="360" w:lineRule="auto"/>
        <w:rPr>
          <w:rFonts w:ascii="Book Antiqua" w:hAnsi="Book Antiqua"/>
        </w:rPr>
      </w:pPr>
      <w:r w:rsidRPr="00515023">
        <w:rPr>
          <w:rFonts w:ascii="Book Antiqua" w:hAnsi="Book Antiqua"/>
          <w:szCs w:val="24"/>
        </w:rPr>
        <w:t>Tsurudome I, Miyahara R, Funasaka K, Furukawa K, Matsushita M, Yamamura T, Ishikawa T, Ohno E, Nakamura M, Kawashima H, Watanabe O, Nakaguro M, Satou A, Hirooka Y, Goto H</w:t>
      </w:r>
      <w:r w:rsidR="00015F8C" w:rsidRPr="00515023">
        <w:rPr>
          <w:rFonts w:ascii="Book Antiqua" w:hAnsi="Book Antiqua"/>
          <w:szCs w:val="24"/>
        </w:rPr>
        <w:t xml:space="preserve">. </w:t>
      </w:r>
      <w:r w:rsidR="001A2AAC" w:rsidRPr="00515023">
        <w:rPr>
          <w:rFonts w:ascii="Book Antiqua" w:hAnsi="Book Antiqua"/>
          <w:i/>
          <w:szCs w:val="24"/>
        </w:rPr>
        <w:t>In vivo</w:t>
      </w:r>
      <w:r w:rsidR="00015F8C" w:rsidRPr="00515023">
        <w:rPr>
          <w:rFonts w:ascii="Book Antiqua" w:hAnsi="Book Antiqua"/>
          <w:szCs w:val="24"/>
        </w:rPr>
        <w:t xml:space="preserve"> histological diagnosis </w:t>
      </w:r>
      <w:r w:rsidR="00261B43" w:rsidRPr="00515023">
        <w:rPr>
          <w:rFonts w:ascii="Book Antiqua" w:hAnsi="Book Antiqua"/>
          <w:szCs w:val="24"/>
        </w:rPr>
        <w:t>for</w:t>
      </w:r>
      <w:r w:rsidR="00777582" w:rsidRPr="00515023">
        <w:rPr>
          <w:rFonts w:ascii="Book Antiqua" w:hAnsi="Book Antiqua"/>
          <w:szCs w:val="24"/>
        </w:rPr>
        <w:t xml:space="preserve"> </w:t>
      </w:r>
      <w:r w:rsidR="00015F8C" w:rsidRPr="00515023">
        <w:rPr>
          <w:rFonts w:ascii="Book Antiqua" w:hAnsi="Book Antiqua"/>
          <w:szCs w:val="24"/>
        </w:rPr>
        <w:t>gastric cancer using endocytoscopy</w:t>
      </w:r>
      <w:r w:rsidR="00515023">
        <w:rPr>
          <w:rFonts w:ascii="Book Antiqua" w:eastAsia="SimSun" w:hAnsi="Book Antiqua" w:hint="eastAsia"/>
          <w:szCs w:val="24"/>
          <w:lang w:eastAsia="zh-CN"/>
        </w:rPr>
        <w:t xml:space="preserve">. </w:t>
      </w:r>
      <w:bookmarkStart w:id="4" w:name="OLE_LINK92"/>
      <w:bookmarkStart w:id="5" w:name="OLE_LINK94"/>
      <w:r w:rsidR="005148B6" w:rsidRPr="009E3692">
        <w:rPr>
          <w:rFonts w:ascii="Book Antiqua" w:hAnsi="Book Antiqua"/>
          <w:i/>
        </w:rPr>
        <w:t>World J Gastroenterol</w:t>
      </w:r>
      <w:r w:rsidR="005148B6" w:rsidRPr="009E3692">
        <w:rPr>
          <w:rFonts w:ascii="Book Antiqua" w:hAnsi="Book Antiqua"/>
        </w:rPr>
        <w:t xml:space="preserve"> 201</w:t>
      </w:r>
      <w:r w:rsidR="005148B6">
        <w:rPr>
          <w:rFonts w:ascii="Book Antiqua" w:hAnsi="Book Antiqua" w:hint="eastAsia"/>
        </w:rPr>
        <w:t>7</w:t>
      </w:r>
      <w:r w:rsidR="005148B6" w:rsidRPr="009E3692">
        <w:rPr>
          <w:rFonts w:ascii="Book Antiqua" w:hAnsi="Book Antiqua"/>
        </w:rPr>
        <w:t>; In press</w:t>
      </w:r>
      <w:bookmarkEnd w:id="4"/>
      <w:bookmarkEnd w:id="5"/>
      <w:r w:rsidR="005148B6">
        <w:rPr>
          <w:rFonts w:ascii="Book Antiqua" w:hAnsi="Book Antiqua"/>
        </w:rPr>
        <w:br w:type="page"/>
      </w:r>
    </w:p>
    <w:p w:rsidR="00040466" w:rsidRPr="00515023" w:rsidRDefault="00194ECA" w:rsidP="00ED6898">
      <w:pPr>
        <w:spacing w:line="360" w:lineRule="auto"/>
        <w:rPr>
          <w:rFonts w:ascii="Book Antiqua" w:hAnsi="Book Antiqua"/>
          <w:b/>
          <w:szCs w:val="24"/>
        </w:rPr>
      </w:pPr>
      <w:r w:rsidRPr="00515023">
        <w:rPr>
          <w:rFonts w:ascii="Book Antiqua" w:hAnsi="Book Antiqua"/>
          <w:b/>
          <w:szCs w:val="24"/>
        </w:rPr>
        <w:lastRenderedPageBreak/>
        <w:t>INTRODUCTION</w:t>
      </w:r>
      <w:bookmarkStart w:id="6" w:name="_GoBack"/>
      <w:bookmarkEnd w:id="6"/>
    </w:p>
    <w:p w:rsidR="00FB748F" w:rsidRPr="00515023" w:rsidRDefault="00FB748F" w:rsidP="00ED6898">
      <w:pPr>
        <w:spacing w:line="360" w:lineRule="auto"/>
        <w:rPr>
          <w:rFonts w:ascii="Book Antiqua" w:hAnsi="Book Antiqua"/>
          <w:szCs w:val="24"/>
        </w:rPr>
      </w:pPr>
      <w:r w:rsidRPr="00515023">
        <w:rPr>
          <w:rFonts w:ascii="Book Antiqua" w:hAnsi="Book Antiqua"/>
          <w:szCs w:val="24"/>
        </w:rPr>
        <w:t xml:space="preserve">The incidence of gastric cancer has </w:t>
      </w:r>
      <w:r w:rsidR="002D061D" w:rsidRPr="00515023">
        <w:rPr>
          <w:rFonts w:ascii="Book Antiqua" w:hAnsi="Book Antiqua"/>
          <w:szCs w:val="24"/>
        </w:rPr>
        <w:t xml:space="preserve">been decreasing </w:t>
      </w:r>
      <w:r w:rsidRPr="00515023">
        <w:rPr>
          <w:rFonts w:ascii="Book Antiqua" w:hAnsi="Book Antiqua"/>
          <w:szCs w:val="24"/>
        </w:rPr>
        <w:t>worldwide, but</w:t>
      </w:r>
      <w:r w:rsidR="00361010" w:rsidRPr="00515023">
        <w:rPr>
          <w:rFonts w:ascii="Book Antiqua" w:hAnsi="Book Antiqua"/>
          <w:szCs w:val="24"/>
        </w:rPr>
        <w:t xml:space="preserve"> </w:t>
      </w:r>
      <w:r w:rsidR="001A2AAC" w:rsidRPr="00515023">
        <w:rPr>
          <w:rFonts w:ascii="Book Antiqua" w:hAnsi="Book Antiqua"/>
          <w:szCs w:val="24"/>
        </w:rPr>
        <w:t>gastric cancer</w:t>
      </w:r>
      <w:r w:rsidR="007F549F" w:rsidRPr="00515023">
        <w:rPr>
          <w:rFonts w:ascii="Book Antiqua" w:hAnsi="Book Antiqua"/>
          <w:szCs w:val="24"/>
        </w:rPr>
        <w:t xml:space="preserve"> </w:t>
      </w:r>
      <w:r w:rsidR="00361010" w:rsidRPr="00515023">
        <w:rPr>
          <w:rFonts w:ascii="Book Antiqua" w:hAnsi="Book Antiqua"/>
          <w:szCs w:val="24"/>
        </w:rPr>
        <w:t>still</w:t>
      </w:r>
      <w:r w:rsidRPr="00515023">
        <w:rPr>
          <w:rFonts w:ascii="Book Antiqua" w:hAnsi="Book Antiqua"/>
          <w:szCs w:val="24"/>
        </w:rPr>
        <w:t xml:space="preserve"> remains a major cause of cancer</w:t>
      </w:r>
      <w:r w:rsidR="001A2AAC" w:rsidRPr="00515023">
        <w:rPr>
          <w:rFonts w:ascii="Book Antiqua" w:hAnsi="Book Antiqua"/>
          <w:szCs w:val="24"/>
        </w:rPr>
        <w:t>-related</w:t>
      </w:r>
      <w:r w:rsidRPr="00515023">
        <w:rPr>
          <w:rFonts w:ascii="Book Antiqua" w:hAnsi="Book Antiqua"/>
          <w:szCs w:val="24"/>
        </w:rPr>
        <w:t xml:space="preserve"> death</w:t>
      </w:r>
      <w:r w:rsidR="005D3046" w:rsidRPr="00515023">
        <w:rPr>
          <w:rFonts w:ascii="Book Antiqua" w:hAnsi="Book Antiqua"/>
          <w:szCs w:val="24"/>
        </w:rPr>
        <w:t>.</w:t>
      </w:r>
      <w:r w:rsidRPr="00515023">
        <w:rPr>
          <w:rFonts w:ascii="Book Antiqua" w:hAnsi="Book Antiqua"/>
          <w:szCs w:val="24"/>
        </w:rPr>
        <w:t xml:space="preserve"> </w:t>
      </w:r>
      <w:r w:rsidR="005D3046" w:rsidRPr="00515023">
        <w:rPr>
          <w:rFonts w:ascii="Book Antiqua" w:hAnsi="Book Antiqua"/>
          <w:szCs w:val="24"/>
        </w:rPr>
        <w:t>T</w:t>
      </w:r>
      <w:r w:rsidRPr="00515023">
        <w:rPr>
          <w:rFonts w:ascii="Book Antiqua" w:hAnsi="Book Antiqua"/>
          <w:szCs w:val="24"/>
        </w:rPr>
        <w:t xml:space="preserve">he </w:t>
      </w:r>
      <w:r w:rsidR="008D55AB" w:rsidRPr="00515023">
        <w:rPr>
          <w:rFonts w:ascii="Book Antiqua" w:hAnsi="Book Antiqua"/>
          <w:szCs w:val="24"/>
        </w:rPr>
        <w:t xml:space="preserve">annual </w:t>
      </w:r>
      <w:r w:rsidRPr="00515023">
        <w:rPr>
          <w:rFonts w:ascii="Book Antiqua" w:hAnsi="Book Antiqua"/>
          <w:szCs w:val="24"/>
        </w:rPr>
        <w:t>number of deaths from this disease is second</w:t>
      </w:r>
      <w:r w:rsidR="00B80965" w:rsidRPr="00515023">
        <w:rPr>
          <w:rFonts w:ascii="Book Antiqua" w:hAnsi="Book Antiqua"/>
          <w:szCs w:val="24"/>
        </w:rPr>
        <w:t xml:space="preserve"> only </w:t>
      </w:r>
      <w:r w:rsidRPr="00515023">
        <w:rPr>
          <w:rFonts w:ascii="Book Antiqua" w:hAnsi="Book Antiqua"/>
          <w:szCs w:val="24"/>
        </w:rPr>
        <w:t xml:space="preserve">to that from lung cancer in Japan. </w:t>
      </w:r>
      <w:r w:rsidR="001A2AAC" w:rsidRPr="00515023">
        <w:rPr>
          <w:rFonts w:ascii="Book Antiqua" w:hAnsi="Book Antiqua"/>
          <w:szCs w:val="24"/>
        </w:rPr>
        <w:t>A global analysis of</w:t>
      </w:r>
      <w:r w:rsidR="004B6E70" w:rsidRPr="00515023">
        <w:rPr>
          <w:rFonts w:ascii="Book Antiqua" w:hAnsi="Book Antiqua"/>
          <w:szCs w:val="24"/>
        </w:rPr>
        <w:t xml:space="preserve"> </w:t>
      </w:r>
      <w:r w:rsidR="001A2AAC" w:rsidRPr="00515023">
        <w:rPr>
          <w:rFonts w:ascii="Book Antiqua" w:hAnsi="Book Antiqua"/>
          <w:szCs w:val="24"/>
        </w:rPr>
        <w:t>gastric cancer-related</w:t>
      </w:r>
      <w:r w:rsidRPr="00515023">
        <w:rPr>
          <w:rFonts w:ascii="Book Antiqua" w:hAnsi="Book Antiqua"/>
          <w:szCs w:val="24"/>
        </w:rPr>
        <w:t xml:space="preserve"> mortality </w:t>
      </w:r>
      <w:r w:rsidR="001A2AAC" w:rsidRPr="00515023">
        <w:rPr>
          <w:rFonts w:ascii="Book Antiqua" w:hAnsi="Book Antiqua"/>
          <w:szCs w:val="24"/>
        </w:rPr>
        <w:t>reveals higher mortality rates</w:t>
      </w:r>
      <w:r w:rsidRPr="00515023">
        <w:rPr>
          <w:rFonts w:ascii="Book Antiqua" w:hAnsi="Book Antiqua"/>
          <w:szCs w:val="24"/>
        </w:rPr>
        <w:t xml:space="preserve"> in East Asia (</w:t>
      </w:r>
      <w:r w:rsidR="00FD65DF" w:rsidRPr="00515023">
        <w:rPr>
          <w:rFonts w:ascii="Book Antiqua" w:hAnsi="Book Antiqua"/>
          <w:szCs w:val="24"/>
        </w:rPr>
        <w:t xml:space="preserve">Japan, </w:t>
      </w:r>
      <w:r w:rsidRPr="00515023">
        <w:rPr>
          <w:rFonts w:ascii="Book Antiqua" w:hAnsi="Book Antiqua"/>
          <w:szCs w:val="24"/>
        </w:rPr>
        <w:t xml:space="preserve">China, and </w:t>
      </w:r>
      <w:r w:rsidR="005148B6">
        <w:rPr>
          <w:rFonts w:ascii="Book Antiqua" w:eastAsia="SimSun" w:hAnsi="Book Antiqua" w:hint="eastAsia"/>
          <w:szCs w:val="24"/>
          <w:lang w:eastAsia="zh-CN"/>
        </w:rPr>
        <w:t xml:space="preserve">South </w:t>
      </w:r>
      <w:r w:rsidRPr="00515023">
        <w:rPr>
          <w:rFonts w:ascii="Book Antiqua" w:hAnsi="Book Antiqua"/>
          <w:szCs w:val="24"/>
        </w:rPr>
        <w:t xml:space="preserve">Korea) </w:t>
      </w:r>
      <w:r w:rsidR="001A2AAC" w:rsidRPr="00515023">
        <w:rPr>
          <w:rFonts w:ascii="Book Antiqua" w:hAnsi="Book Antiqua"/>
          <w:szCs w:val="24"/>
        </w:rPr>
        <w:t>compared to those in</w:t>
      </w:r>
      <w:r w:rsidRPr="00515023">
        <w:rPr>
          <w:rFonts w:ascii="Book Antiqua" w:hAnsi="Book Antiqua"/>
          <w:szCs w:val="24"/>
        </w:rPr>
        <w:t xml:space="preserve"> European</w:t>
      </w:r>
      <w:r w:rsidR="00361010" w:rsidRPr="00515023">
        <w:rPr>
          <w:rFonts w:ascii="Book Antiqua" w:hAnsi="Book Antiqua"/>
          <w:szCs w:val="24"/>
        </w:rPr>
        <w:t>s</w:t>
      </w:r>
      <w:r w:rsidRPr="00515023">
        <w:rPr>
          <w:rFonts w:ascii="Book Antiqua" w:hAnsi="Book Antiqua"/>
          <w:szCs w:val="24"/>
        </w:rPr>
        <w:t xml:space="preserve"> and Caucasian</w:t>
      </w:r>
      <w:r w:rsidR="00616946" w:rsidRPr="00515023">
        <w:rPr>
          <w:rFonts w:ascii="Book Antiqua" w:hAnsi="Book Antiqua"/>
          <w:szCs w:val="24"/>
        </w:rPr>
        <w:t xml:space="preserve"> </w:t>
      </w:r>
      <w:r w:rsidR="001A2AAC" w:rsidRPr="00515023">
        <w:rPr>
          <w:rFonts w:ascii="Book Antiqua" w:hAnsi="Book Antiqua"/>
          <w:szCs w:val="24"/>
        </w:rPr>
        <w:t>populations of the United States</w:t>
      </w:r>
      <w:r w:rsidRPr="00515023">
        <w:rPr>
          <w:rFonts w:ascii="Book Antiqua" w:hAnsi="Book Antiqua"/>
          <w:szCs w:val="24"/>
        </w:rPr>
        <w:t>.</w:t>
      </w:r>
    </w:p>
    <w:p w:rsidR="00FB748F" w:rsidRPr="00515023" w:rsidRDefault="001A2AAC" w:rsidP="00ED6898">
      <w:pPr>
        <w:spacing w:line="360" w:lineRule="auto"/>
        <w:ind w:firstLineChars="100" w:firstLine="240"/>
        <w:rPr>
          <w:rFonts w:ascii="Book Antiqua" w:hAnsi="Book Antiqua"/>
          <w:szCs w:val="24"/>
        </w:rPr>
      </w:pPr>
      <w:r w:rsidRPr="00515023">
        <w:rPr>
          <w:rFonts w:ascii="Book Antiqua" w:hAnsi="Book Antiqua"/>
          <w:szCs w:val="24"/>
        </w:rPr>
        <w:t>Early detection, accurate staging, and appropriate treatment administration are important to improve survival outcomes and</w:t>
      </w:r>
      <w:r w:rsidR="0050452B" w:rsidRPr="00515023">
        <w:rPr>
          <w:rFonts w:ascii="Book Antiqua" w:hAnsi="Book Antiqua"/>
          <w:szCs w:val="24"/>
        </w:rPr>
        <w:t xml:space="preserve"> </w:t>
      </w:r>
      <w:r w:rsidR="00FB748F" w:rsidRPr="00515023">
        <w:rPr>
          <w:rFonts w:ascii="Book Antiqua" w:hAnsi="Book Antiqua"/>
          <w:szCs w:val="24"/>
        </w:rPr>
        <w:t>reduce mortality rate</w:t>
      </w:r>
      <w:r w:rsidR="0050452B" w:rsidRPr="00515023">
        <w:rPr>
          <w:rFonts w:ascii="Book Antiqua" w:hAnsi="Book Antiqua"/>
          <w:szCs w:val="24"/>
        </w:rPr>
        <w:t>s</w:t>
      </w:r>
      <w:r w:rsidR="00FB748F" w:rsidRPr="00515023">
        <w:rPr>
          <w:rFonts w:ascii="Book Antiqua" w:hAnsi="Book Antiqua"/>
          <w:szCs w:val="24"/>
        </w:rPr>
        <w:t xml:space="preserve"> </w:t>
      </w:r>
      <w:r w:rsidRPr="00515023">
        <w:rPr>
          <w:rFonts w:ascii="Book Antiqua" w:hAnsi="Book Antiqua"/>
          <w:szCs w:val="24"/>
        </w:rPr>
        <w:t>in</w:t>
      </w:r>
      <w:r w:rsidR="00FB748F" w:rsidRPr="00515023">
        <w:rPr>
          <w:rFonts w:ascii="Book Antiqua" w:hAnsi="Book Antiqua"/>
          <w:szCs w:val="24"/>
        </w:rPr>
        <w:t xml:space="preserve"> gastric cancer. Recent advances in endoscopic technology have </w:t>
      </w:r>
      <w:r w:rsidR="002D061D" w:rsidRPr="00515023">
        <w:rPr>
          <w:rFonts w:ascii="Book Antiqua" w:hAnsi="Book Antiqua"/>
          <w:szCs w:val="24"/>
        </w:rPr>
        <w:t>been remarkable, and high-resolut</w:t>
      </w:r>
      <w:r w:rsidR="00FB748F" w:rsidRPr="00515023">
        <w:rPr>
          <w:rFonts w:ascii="Book Antiqua" w:hAnsi="Book Antiqua"/>
          <w:szCs w:val="24"/>
        </w:rPr>
        <w:t>ion endoscopy has made it po</w:t>
      </w:r>
      <w:r w:rsidR="00361010" w:rsidRPr="00515023">
        <w:rPr>
          <w:rFonts w:ascii="Book Antiqua" w:hAnsi="Book Antiqua"/>
          <w:szCs w:val="24"/>
        </w:rPr>
        <w:t>ssible to detect endoscopically-</w:t>
      </w:r>
      <w:r w:rsidR="00FB748F" w:rsidRPr="00515023">
        <w:rPr>
          <w:rFonts w:ascii="Book Antiqua" w:hAnsi="Book Antiqua"/>
          <w:szCs w:val="24"/>
        </w:rPr>
        <w:t>treatable early gastric cancer</w:t>
      </w:r>
      <w:r w:rsidR="002D061D" w:rsidRPr="00515023">
        <w:rPr>
          <w:rFonts w:ascii="Book Antiqua" w:hAnsi="Book Antiqua"/>
          <w:szCs w:val="24"/>
        </w:rPr>
        <w:t xml:space="preserve"> more</w:t>
      </w:r>
      <w:r w:rsidR="00835B70" w:rsidRPr="00515023">
        <w:rPr>
          <w:rFonts w:ascii="Book Antiqua" w:hAnsi="Book Antiqua"/>
          <w:szCs w:val="24"/>
        </w:rPr>
        <w:t xml:space="preserve"> frequently</w:t>
      </w:r>
      <w:r w:rsidR="00776ECE" w:rsidRPr="00515023">
        <w:rPr>
          <w:rFonts w:ascii="Book Antiqua" w:hAnsi="Book Antiqua"/>
          <w:szCs w:val="24"/>
        </w:rPr>
        <w:t>. M</w:t>
      </w:r>
      <w:r w:rsidR="00FB748F" w:rsidRPr="00515023">
        <w:rPr>
          <w:rFonts w:ascii="Book Antiqua" w:hAnsi="Book Antiqua"/>
          <w:szCs w:val="24"/>
        </w:rPr>
        <w:t>agnifying endoscopy and image-enhanced endoscopy have been developed, and NBI-magnifying endoscopy has facilitated the differential diagnosis and histological typing of gastric cancer</w:t>
      </w:r>
      <w:r w:rsidR="000C5AF3" w:rsidRPr="00515023">
        <w:rPr>
          <w:rFonts w:ascii="Book Antiqua" w:hAnsi="Book Antiqua"/>
          <w:szCs w:val="24"/>
          <w:vertAlign w:val="superscript"/>
        </w:rPr>
        <w:t>[1-3]</w:t>
      </w:r>
      <w:r w:rsidR="002852C4" w:rsidRPr="00515023">
        <w:rPr>
          <w:rFonts w:ascii="Book Antiqua" w:hAnsi="Book Antiqua"/>
          <w:szCs w:val="24"/>
        </w:rPr>
        <w:t xml:space="preserve">. </w:t>
      </w:r>
      <w:r w:rsidR="00FB748F" w:rsidRPr="00515023">
        <w:rPr>
          <w:rFonts w:ascii="Book Antiqua" w:hAnsi="Book Antiqua"/>
          <w:szCs w:val="24"/>
        </w:rPr>
        <w:t xml:space="preserve">However, the gold standard for the diagnosis of malignant gastrointestinal tumors is histopathological examination, and definitive diagnosis requires endoscopic biopsy. </w:t>
      </w:r>
      <w:r w:rsidRPr="00515023">
        <w:rPr>
          <w:rFonts w:ascii="Book Antiqua" w:hAnsi="Book Antiqua"/>
          <w:szCs w:val="24"/>
        </w:rPr>
        <w:t>However, diagnostic</w:t>
      </w:r>
      <w:r w:rsidR="00CC1B76" w:rsidRPr="00515023">
        <w:rPr>
          <w:rFonts w:ascii="Book Antiqua" w:hAnsi="Book Antiqua"/>
          <w:szCs w:val="24"/>
        </w:rPr>
        <w:t xml:space="preserve"> </w:t>
      </w:r>
      <w:r w:rsidR="00FB748F" w:rsidRPr="00515023">
        <w:rPr>
          <w:rFonts w:ascii="Book Antiqua" w:hAnsi="Book Antiqua"/>
          <w:szCs w:val="24"/>
        </w:rPr>
        <w:t xml:space="preserve">biopsy </w:t>
      </w:r>
      <w:r w:rsidRPr="00515023">
        <w:rPr>
          <w:rFonts w:ascii="Book Antiqua" w:hAnsi="Book Antiqua"/>
          <w:szCs w:val="24"/>
        </w:rPr>
        <w:t>is time-consuming</w:t>
      </w:r>
      <w:r w:rsidR="00FB748F" w:rsidRPr="00515023">
        <w:rPr>
          <w:rFonts w:ascii="Book Antiqua" w:hAnsi="Book Antiqua"/>
          <w:szCs w:val="24"/>
        </w:rPr>
        <w:t xml:space="preserve">, </w:t>
      </w:r>
      <w:r w:rsidRPr="00515023">
        <w:rPr>
          <w:rFonts w:ascii="Book Antiqua" w:hAnsi="Book Antiqua"/>
          <w:szCs w:val="24"/>
        </w:rPr>
        <w:t>increasing</w:t>
      </w:r>
      <w:r w:rsidR="00CC1B76" w:rsidRPr="00515023">
        <w:rPr>
          <w:rFonts w:ascii="Book Antiqua" w:hAnsi="Book Antiqua"/>
          <w:szCs w:val="24"/>
        </w:rPr>
        <w:t xml:space="preserve"> </w:t>
      </w:r>
      <w:r w:rsidR="00FB748F" w:rsidRPr="00515023">
        <w:rPr>
          <w:rFonts w:ascii="Book Antiqua" w:hAnsi="Book Antiqua"/>
          <w:szCs w:val="24"/>
        </w:rPr>
        <w:t xml:space="preserve">the risk of bleeding in patients taking antithrombotic agents, </w:t>
      </w:r>
      <w:r w:rsidRPr="00515023">
        <w:rPr>
          <w:rFonts w:ascii="Book Antiqua" w:hAnsi="Book Antiqua"/>
          <w:szCs w:val="24"/>
        </w:rPr>
        <w:t>in addition to</w:t>
      </w:r>
      <w:r w:rsidR="00CC1B76" w:rsidRPr="00515023">
        <w:rPr>
          <w:rFonts w:ascii="Book Antiqua" w:hAnsi="Book Antiqua"/>
          <w:szCs w:val="24"/>
        </w:rPr>
        <w:t xml:space="preserve"> </w:t>
      </w:r>
      <w:r w:rsidRPr="00515023">
        <w:rPr>
          <w:rFonts w:ascii="Book Antiqua" w:hAnsi="Book Antiqua"/>
          <w:szCs w:val="24"/>
        </w:rPr>
        <w:t>causing</w:t>
      </w:r>
      <w:r w:rsidR="00CC1B76" w:rsidRPr="00515023">
        <w:rPr>
          <w:rFonts w:ascii="Book Antiqua" w:hAnsi="Book Antiqua"/>
          <w:szCs w:val="24"/>
        </w:rPr>
        <w:t xml:space="preserve"> </w:t>
      </w:r>
      <w:r w:rsidR="00601939" w:rsidRPr="00515023">
        <w:rPr>
          <w:rFonts w:ascii="Book Antiqua" w:hAnsi="Book Antiqua"/>
          <w:szCs w:val="24"/>
        </w:rPr>
        <w:t>submucosal fibrosis</w:t>
      </w:r>
      <w:r w:rsidR="007C6CA0" w:rsidRPr="00515023">
        <w:rPr>
          <w:rFonts w:ascii="Book Antiqua" w:hAnsi="Book Antiqua"/>
          <w:szCs w:val="24"/>
        </w:rPr>
        <w:t>,</w:t>
      </w:r>
      <w:r w:rsidR="00601939" w:rsidRPr="00515023">
        <w:rPr>
          <w:rFonts w:ascii="Book Antiqua" w:hAnsi="Book Antiqua"/>
          <w:szCs w:val="24"/>
        </w:rPr>
        <w:t xml:space="preserve"> which</w:t>
      </w:r>
      <w:r w:rsidR="00FB748F" w:rsidRPr="00515023">
        <w:rPr>
          <w:rFonts w:ascii="Book Antiqua" w:hAnsi="Book Antiqua"/>
          <w:szCs w:val="24"/>
        </w:rPr>
        <w:t xml:space="preserve"> potential</w:t>
      </w:r>
      <w:r w:rsidR="00361010" w:rsidRPr="00515023">
        <w:rPr>
          <w:rFonts w:ascii="Book Antiqua" w:hAnsi="Book Antiqua"/>
          <w:szCs w:val="24"/>
        </w:rPr>
        <w:t xml:space="preserve">ly hampers </w:t>
      </w:r>
      <w:r w:rsidR="00FB748F" w:rsidRPr="00515023">
        <w:rPr>
          <w:rFonts w:ascii="Book Antiqua" w:hAnsi="Book Antiqua"/>
          <w:szCs w:val="24"/>
        </w:rPr>
        <w:t>endoscopic treatment.</w:t>
      </w:r>
    </w:p>
    <w:p w:rsidR="00FB748F" w:rsidRPr="00515023" w:rsidRDefault="006A29F7" w:rsidP="00ED6898">
      <w:pPr>
        <w:spacing w:line="360" w:lineRule="auto"/>
        <w:ind w:firstLineChars="100" w:firstLine="240"/>
        <w:rPr>
          <w:rFonts w:ascii="Book Antiqua" w:hAnsi="Book Antiqua"/>
          <w:szCs w:val="24"/>
        </w:rPr>
      </w:pPr>
      <w:r w:rsidRPr="00515023">
        <w:rPr>
          <w:rFonts w:ascii="Book Antiqua" w:hAnsi="Book Antiqua"/>
          <w:szCs w:val="24"/>
        </w:rPr>
        <w:t>T</w:t>
      </w:r>
      <w:r w:rsidR="00FB748F" w:rsidRPr="00515023">
        <w:rPr>
          <w:rFonts w:ascii="Book Antiqua" w:hAnsi="Book Antiqua"/>
          <w:szCs w:val="24"/>
        </w:rPr>
        <w:t xml:space="preserve">wo endoscopic </w:t>
      </w:r>
      <w:r w:rsidR="001A2AAC" w:rsidRPr="00515023">
        <w:rPr>
          <w:rFonts w:ascii="Book Antiqua" w:hAnsi="Book Antiqua"/>
          <w:szCs w:val="24"/>
        </w:rPr>
        <w:t>technologies</w:t>
      </w:r>
      <w:r w:rsidR="009C3DEA" w:rsidRPr="00515023">
        <w:rPr>
          <w:rFonts w:ascii="Book Antiqua" w:hAnsi="Book Antiqua"/>
          <w:szCs w:val="24"/>
        </w:rPr>
        <w:t xml:space="preserve"> </w:t>
      </w:r>
      <w:r w:rsidR="00FB748F" w:rsidRPr="00515023">
        <w:rPr>
          <w:rFonts w:ascii="Book Antiqua" w:hAnsi="Book Antiqua"/>
          <w:szCs w:val="24"/>
        </w:rPr>
        <w:t xml:space="preserve">(confocal endomicroscopy and endocytoscopy) have </w:t>
      </w:r>
      <w:r w:rsidRPr="00515023">
        <w:rPr>
          <w:rFonts w:ascii="Book Antiqua" w:hAnsi="Book Antiqua"/>
          <w:szCs w:val="24"/>
        </w:rPr>
        <w:t xml:space="preserve">recently </w:t>
      </w:r>
      <w:r w:rsidR="00FB748F" w:rsidRPr="00515023">
        <w:rPr>
          <w:rFonts w:ascii="Book Antiqua" w:hAnsi="Book Antiqua"/>
          <w:szCs w:val="24"/>
        </w:rPr>
        <w:t xml:space="preserve">been developed, making it possible to observe living cells </w:t>
      </w:r>
      <w:r w:rsidR="001A2AAC" w:rsidRPr="00515023">
        <w:rPr>
          <w:rFonts w:ascii="Book Antiqua" w:hAnsi="Book Antiqua"/>
          <w:i/>
          <w:szCs w:val="24"/>
        </w:rPr>
        <w:t>in vivo</w:t>
      </w:r>
      <w:r w:rsidR="00FB748F" w:rsidRPr="00515023">
        <w:rPr>
          <w:rFonts w:ascii="Book Antiqua" w:hAnsi="Book Antiqua"/>
          <w:szCs w:val="24"/>
        </w:rPr>
        <w:t>. To date, we have reported that confocal endomicroscopy can distinguish gastric cancer from normal gastric mucosa</w:t>
      </w:r>
      <w:r w:rsidR="000C5AF3" w:rsidRPr="00515023">
        <w:rPr>
          <w:rFonts w:ascii="Book Antiqua" w:hAnsi="Book Antiqua"/>
          <w:szCs w:val="24"/>
          <w:vertAlign w:val="superscript"/>
        </w:rPr>
        <w:t>[4]</w:t>
      </w:r>
      <w:r w:rsidR="00FB748F" w:rsidRPr="00515023">
        <w:rPr>
          <w:rFonts w:ascii="Book Antiqua" w:hAnsi="Book Antiqua"/>
          <w:szCs w:val="24"/>
        </w:rPr>
        <w:t>, and determine the mucin phenotype of gastric cancer by visualizing brush borders and goblet cells</w:t>
      </w:r>
      <w:r w:rsidR="000C5AF3" w:rsidRPr="00515023">
        <w:rPr>
          <w:rFonts w:ascii="Book Antiqua" w:hAnsi="Book Antiqua"/>
          <w:szCs w:val="24"/>
          <w:vertAlign w:val="superscript"/>
        </w:rPr>
        <w:t>[5]</w:t>
      </w:r>
      <w:r w:rsidR="00FB748F" w:rsidRPr="00515023">
        <w:rPr>
          <w:rFonts w:ascii="Book Antiqua" w:hAnsi="Book Antiqua"/>
          <w:szCs w:val="24"/>
        </w:rPr>
        <w:t>. Fluorescent dyes used for confocal laser endomicroscopy stain cells, enabling the evaluation of structural atypia, but not that of nuclear atypia</w:t>
      </w:r>
      <w:r w:rsidR="00EB18F3" w:rsidRPr="00515023">
        <w:rPr>
          <w:rFonts w:ascii="Book Antiqua" w:hAnsi="Book Antiqua"/>
          <w:szCs w:val="24"/>
        </w:rPr>
        <w:t>,</w:t>
      </w:r>
      <w:r w:rsidR="00FB748F" w:rsidRPr="00515023">
        <w:rPr>
          <w:rFonts w:ascii="Book Antiqua" w:hAnsi="Book Antiqua"/>
          <w:szCs w:val="24"/>
        </w:rPr>
        <w:t xml:space="preserve"> because</w:t>
      </w:r>
      <w:r w:rsidR="00A47337" w:rsidRPr="00515023">
        <w:rPr>
          <w:rFonts w:ascii="Book Antiqua" w:hAnsi="Book Antiqua"/>
          <w:szCs w:val="24"/>
        </w:rPr>
        <w:t xml:space="preserve"> </w:t>
      </w:r>
      <w:r w:rsidR="001A2AAC" w:rsidRPr="00515023">
        <w:rPr>
          <w:rFonts w:ascii="Book Antiqua" w:hAnsi="Book Antiqua"/>
          <w:szCs w:val="24"/>
        </w:rPr>
        <w:t>they</w:t>
      </w:r>
      <w:r w:rsidR="009C3DEA" w:rsidRPr="00515023">
        <w:rPr>
          <w:rFonts w:ascii="Book Antiqua" w:hAnsi="Book Antiqua"/>
          <w:szCs w:val="24"/>
        </w:rPr>
        <w:t xml:space="preserve"> </w:t>
      </w:r>
      <w:r w:rsidR="001A2AAC" w:rsidRPr="00515023">
        <w:rPr>
          <w:rFonts w:ascii="Book Antiqua" w:hAnsi="Book Antiqua"/>
          <w:szCs w:val="24"/>
        </w:rPr>
        <w:t>do not</w:t>
      </w:r>
      <w:r w:rsidR="00EB18F3" w:rsidRPr="00515023">
        <w:rPr>
          <w:rFonts w:ascii="Book Antiqua" w:hAnsi="Book Antiqua"/>
          <w:szCs w:val="24"/>
        </w:rPr>
        <w:t xml:space="preserve"> </w:t>
      </w:r>
      <w:r w:rsidR="00FB748F" w:rsidRPr="00515023">
        <w:rPr>
          <w:rFonts w:ascii="Book Antiqua" w:hAnsi="Book Antiqua"/>
          <w:szCs w:val="24"/>
        </w:rPr>
        <w:t xml:space="preserve">stain nuclei. However, dye spraying during endocytoscopy results in the staining of cells and nuclei, thereby producing </w:t>
      </w:r>
      <w:r w:rsidR="001A2AAC" w:rsidRPr="00515023">
        <w:rPr>
          <w:rFonts w:ascii="Book Antiqua" w:hAnsi="Book Antiqua"/>
          <w:i/>
          <w:szCs w:val="24"/>
        </w:rPr>
        <w:t>in</w:t>
      </w:r>
      <w:r w:rsidR="003A2153" w:rsidRPr="00515023">
        <w:rPr>
          <w:rFonts w:ascii="Book Antiqua" w:hAnsi="Book Antiqua"/>
          <w:i/>
          <w:szCs w:val="24"/>
        </w:rPr>
        <w:t xml:space="preserve"> </w:t>
      </w:r>
      <w:r w:rsidR="001A2AAC" w:rsidRPr="00515023">
        <w:rPr>
          <w:rFonts w:ascii="Book Antiqua" w:hAnsi="Book Antiqua"/>
          <w:i/>
          <w:szCs w:val="24"/>
        </w:rPr>
        <w:t>vivo</w:t>
      </w:r>
      <w:r w:rsidR="00FB748F" w:rsidRPr="00515023">
        <w:rPr>
          <w:rFonts w:ascii="Book Antiqua" w:hAnsi="Book Antiqua"/>
          <w:szCs w:val="24"/>
        </w:rPr>
        <w:t xml:space="preserve"> images similar to those </w:t>
      </w:r>
      <w:r w:rsidRPr="00515023">
        <w:rPr>
          <w:rFonts w:ascii="Book Antiqua" w:hAnsi="Book Antiqua"/>
          <w:szCs w:val="24"/>
        </w:rPr>
        <w:t>on the</w:t>
      </w:r>
      <w:r w:rsidR="00FB748F" w:rsidRPr="00515023">
        <w:rPr>
          <w:rFonts w:ascii="Book Antiqua" w:hAnsi="Book Antiqua"/>
          <w:szCs w:val="24"/>
        </w:rPr>
        <w:t xml:space="preserve"> histological </w:t>
      </w:r>
      <w:r w:rsidR="00FB748F" w:rsidRPr="00515023">
        <w:rPr>
          <w:rFonts w:ascii="Book Antiqua" w:hAnsi="Book Antiqua"/>
          <w:szCs w:val="24"/>
        </w:rPr>
        <w:lastRenderedPageBreak/>
        <w:t xml:space="preserve">study of biopsies </w:t>
      </w:r>
      <w:r w:rsidR="001065D9" w:rsidRPr="00515023">
        <w:rPr>
          <w:rFonts w:ascii="Book Antiqua" w:hAnsi="Book Antiqua"/>
          <w:szCs w:val="24"/>
        </w:rPr>
        <w:t>(</w:t>
      </w:r>
      <w:r w:rsidR="00FB748F" w:rsidRPr="00515023">
        <w:rPr>
          <w:rFonts w:ascii="Book Antiqua" w:hAnsi="Book Antiqua"/>
          <w:szCs w:val="24"/>
        </w:rPr>
        <w:t xml:space="preserve">the </w:t>
      </w:r>
      <w:r w:rsidR="001A2AAC" w:rsidRPr="00515023">
        <w:rPr>
          <w:rFonts w:ascii="Book Antiqua" w:hAnsi="Book Antiqua"/>
          <w:szCs w:val="24"/>
        </w:rPr>
        <w:t>current</w:t>
      </w:r>
      <w:r w:rsidR="001065D9" w:rsidRPr="00515023">
        <w:rPr>
          <w:rFonts w:ascii="Book Antiqua" w:hAnsi="Book Antiqua"/>
          <w:szCs w:val="24"/>
        </w:rPr>
        <w:t xml:space="preserve"> </w:t>
      </w:r>
      <w:r w:rsidR="00FB748F" w:rsidRPr="00515023">
        <w:rPr>
          <w:rFonts w:ascii="Book Antiqua" w:hAnsi="Book Antiqua"/>
          <w:szCs w:val="24"/>
        </w:rPr>
        <w:t xml:space="preserve">gold standard for </w:t>
      </w:r>
      <w:r w:rsidR="00361010" w:rsidRPr="00515023">
        <w:rPr>
          <w:rFonts w:ascii="Book Antiqua" w:hAnsi="Book Antiqua"/>
          <w:szCs w:val="24"/>
        </w:rPr>
        <w:t>pathological diagnosis</w:t>
      </w:r>
      <w:r w:rsidR="001065D9" w:rsidRPr="00515023">
        <w:rPr>
          <w:rFonts w:ascii="Book Antiqua" w:hAnsi="Book Antiqua"/>
          <w:szCs w:val="24"/>
        </w:rPr>
        <w:t>)</w:t>
      </w:r>
      <w:r w:rsidR="00361010" w:rsidRPr="00515023">
        <w:rPr>
          <w:rFonts w:ascii="Book Antiqua" w:hAnsi="Book Antiqua"/>
          <w:szCs w:val="24"/>
        </w:rPr>
        <w:t>. As</w:t>
      </w:r>
      <w:r w:rsidR="00FB748F" w:rsidRPr="00515023">
        <w:rPr>
          <w:rFonts w:ascii="Book Antiqua" w:hAnsi="Book Antiqua"/>
          <w:szCs w:val="24"/>
        </w:rPr>
        <w:t xml:space="preserve"> endocytoscopy provides real-time microscopic images </w:t>
      </w:r>
      <w:r w:rsidR="003A2153" w:rsidRPr="00515023">
        <w:rPr>
          <w:rFonts w:ascii="Book Antiqua" w:hAnsi="Book Antiqua"/>
          <w:i/>
          <w:szCs w:val="24"/>
        </w:rPr>
        <w:t>in vivo</w:t>
      </w:r>
      <w:r w:rsidR="00FB748F" w:rsidRPr="00515023">
        <w:rPr>
          <w:rFonts w:ascii="Book Antiqua" w:hAnsi="Book Antiqua"/>
          <w:szCs w:val="24"/>
        </w:rPr>
        <w:t>, its application to histological diagnosis by virtual biopsy (without the need to take biopsies) is promising. Although the usefulness of virtual biopsy using endocytoscopy in the diagnosis of esophageal</w:t>
      </w:r>
      <w:r w:rsidR="00CF3A94" w:rsidRPr="00515023">
        <w:rPr>
          <w:rFonts w:ascii="Book Antiqua" w:hAnsi="Book Antiqua"/>
          <w:szCs w:val="24"/>
        </w:rPr>
        <w:t xml:space="preserve"> </w:t>
      </w:r>
      <w:r w:rsidR="001A2AAC" w:rsidRPr="00515023">
        <w:rPr>
          <w:rFonts w:ascii="Book Antiqua" w:hAnsi="Book Antiqua"/>
          <w:szCs w:val="24"/>
        </w:rPr>
        <w:t>cancer, colorectal cancer, lung cancer, and ulcerative colitis</w:t>
      </w:r>
      <w:r w:rsidR="00FB748F" w:rsidRPr="00515023">
        <w:rPr>
          <w:rFonts w:ascii="Book Antiqua" w:hAnsi="Book Antiqua"/>
          <w:szCs w:val="24"/>
        </w:rPr>
        <w:t xml:space="preserve"> has been reported</w:t>
      </w:r>
      <w:r w:rsidR="000C5AF3" w:rsidRPr="00515023">
        <w:rPr>
          <w:rFonts w:ascii="Book Antiqua" w:hAnsi="Book Antiqua"/>
          <w:szCs w:val="24"/>
          <w:vertAlign w:val="superscript"/>
        </w:rPr>
        <w:t>[6</w:t>
      </w:r>
      <w:r w:rsidR="005148B6">
        <w:rPr>
          <w:rFonts w:ascii="Book Antiqua" w:eastAsia="SimSun" w:hAnsi="Book Antiqua" w:hint="eastAsia"/>
          <w:szCs w:val="24"/>
          <w:vertAlign w:val="superscript"/>
          <w:lang w:eastAsia="zh-CN"/>
        </w:rPr>
        <w:t>-</w:t>
      </w:r>
      <w:r w:rsidR="001A2AAC" w:rsidRPr="00515023">
        <w:rPr>
          <w:rFonts w:ascii="Book Antiqua" w:hAnsi="Book Antiqua"/>
          <w:szCs w:val="24"/>
          <w:vertAlign w:val="superscript"/>
        </w:rPr>
        <w:t>9</w:t>
      </w:r>
      <w:r w:rsidR="000C5AF3" w:rsidRPr="00515023">
        <w:rPr>
          <w:rFonts w:ascii="Book Antiqua" w:hAnsi="Book Antiqua"/>
          <w:szCs w:val="24"/>
          <w:vertAlign w:val="superscript"/>
        </w:rPr>
        <w:t>]</w:t>
      </w:r>
      <w:r w:rsidR="00FB748F" w:rsidRPr="00515023">
        <w:rPr>
          <w:rFonts w:ascii="Book Antiqua" w:hAnsi="Book Antiqua"/>
          <w:szCs w:val="24"/>
        </w:rPr>
        <w:t xml:space="preserve">, </w:t>
      </w:r>
      <w:r w:rsidR="00E01D37" w:rsidRPr="00515023">
        <w:rPr>
          <w:rFonts w:ascii="Book Antiqua" w:hAnsi="Book Antiqua"/>
          <w:szCs w:val="24"/>
        </w:rPr>
        <w:t xml:space="preserve">few </w:t>
      </w:r>
      <w:r w:rsidR="00FB748F" w:rsidRPr="00515023">
        <w:rPr>
          <w:rFonts w:ascii="Book Antiqua" w:hAnsi="Book Antiqua"/>
          <w:szCs w:val="24"/>
        </w:rPr>
        <w:t xml:space="preserve">studies to date have evaluated its usefulness in the </w:t>
      </w:r>
      <w:r w:rsidR="003A2153" w:rsidRPr="00515023">
        <w:rPr>
          <w:rFonts w:ascii="Book Antiqua" w:hAnsi="Book Antiqua"/>
          <w:i/>
          <w:szCs w:val="24"/>
        </w:rPr>
        <w:t>in vivo</w:t>
      </w:r>
      <w:r w:rsidR="003A2153" w:rsidRPr="00515023" w:rsidDel="003A2153">
        <w:rPr>
          <w:rFonts w:ascii="Book Antiqua" w:hAnsi="Book Antiqua"/>
          <w:szCs w:val="24"/>
        </w:rPr>
        <w:t xml:space="preserve"> </w:t>
      </w:r>
      <w:r w:rsidR="00FB748F" w:rsidRPr="00515023">
        <w:rPr>
          <w:rFonts w:ascii="Book Antiqua" w:hAnsi="Book Antiqua"/>
          <w:szCs w:val="24"/>
        </w:rPr>
        <w:t>diagnosis of gastric cancer</w:t>
      </w:r>
      <w:r w:rsidR="00E1327A" w:rsidRPr="00515023">
        <w:rPr>
          <w:rFonts w:ascii="Book Antiqua" w:hAnsi="Book Antiqua"/>
          <w:szCs w:val="24"/>
          <w:vertAlign w:val="superscript"/>
        </w:rPr>
        <w:t>[</w:t>
      </w:r>
      <w:r w:rsidR="001A2AAC" w:rsidRPr="00515023">
        <w:rPr>
          <w:rFonts w:ascii="Book Antiqua" w:hAnsi="Book Antiqua"/>
          <w:szCs w:val="24"/>
          <w:vertAlign w:val="superscript"/>
        </w:rPr>
        <w:t>10</w:t>
      </w:r>
      <w:r w:rsidR="005148B6">
        <w:rPr>
          <w:rFonts w:ascii="Book Antiqua" w:eastAsia="SimSun" w:hAnsi="Book Antiqua" w:hint="eastAsia"/>
          <w:szCs w:val="24"/>
          <w:vertAlign w:val="superscript"/>
          <w:lang w:eastAsia="zh-CN"/>
        </w:rPr>
        <w:t>-</w:t>
      </w:r>
      <w:r w:rsidR="001A2AAC" w:rsidRPr="00515023">
        <w:rPr>
          <w:rFonts w:ascii="Book Antiqua" w:hAnsi="Book Antiqua"/>
          <w:szCs w:val="24"/>
          <w:vertAlign w:val="superscript"/>
        </w:rPr>
        <w:t>12</w:t>
      </w:r>
      <w:r w:rsidR="000C5AF3" w:rsidRPr="00515023">
        <w:rPr>
          <w:rFonts w:ascii="Book Antiqua" w:hAnsi="Book Antiqua"/>
          <w:szCs w:val="24"/>
          <w:vertAlign w:val="superscript"/>
        </w:rPr>
        <w:t>]</w:t>
      </w:r>
      <w:r w:rsidR="00FB748F" w:rsidRPr="00515023">
        <w:rPr>
          <w:rFonts w:ascii="Book Antiqua" w:hAnsi="Book Antiqua"/>
          <w:szCs w:val="24"/>
        </w:rPr>
        <w:t>.</w:t>
      </w:r>
    </w:p>
    <w:p w:rsidR="00FB748F" w:rsidRPr="00515023" w:rsidRDefault="00FB748F" w:rsidP="00ED6898">
      <w:pPr>
        <w:spacing w:line="360" w:lineRule="auto"/>
        <w:ind w:firstLineChars="100" w:firstLine="240"/>
        <w:rPr>
          <w:rFonts w:ascii="Book Antiqua" w:hAnsi="Book Antiqua"/>
          <w:szCs w:val="24"/>
        </w:rPr>
      </w:pPr>
      <w:r w:rsidRPr="00515023">
        <w:rPr>
          <w:rFonts w:ascii="Book Antiqua" w:hAnsi="Book Antiqua"/>
          <w:szCs w:val="24"/>
        </w:rPr>
        <w:t xml:space="preserve">In this study, we </w:t>
      </w:r>
      <w:r w:rsidR="00F855A7" w:rsidRPr="00515023">
        <w:rPr>
          <w:rFonts w:ascii="Book Antiqua" w:hAnsi="Book Antiqua"/>
          <w:szCs w:val="24"/>
        </w:rPr>
        <w:t xml:space="preserve">retrospectively </w:t>
      </w:r>
      <w:r w:rsidRPr="00515023">
        <w:rPr>
          <w:rFonts w:ascii="Book Antiqua" w:hAnsi="Book Antiqua"/>
          <w:szCs w:val="24"/>
        </w:rPr>
        <w:t>examined the usefulness of virtual biopsy using endocytoscopy</w:t>
      </w:r>
      <w:r w:rsidR="00B83B84" w:rsidRPr="00515023">
        <w:rPr>
          <w:rFonts w:ascii="Book Antiqua" w:hAnsi="Book Antiqua"/>
          <w:szCs w:val="24"/>
        </w:rPr>
        <w:t>,</w:t>
      </w:r>
      <w:r w:rsidRPr="00515023">
        <w:rPr>
          <w:rFonts w:ascii="Book Antiqua" w:hAnsi="Book Antiqua"/>
          <w:szCs w:val="24"/>
        </w:rPr>
        <w:t xml:space="preserve"> by comparing </w:t>
      </w:r>
      <w:r w:rsidR="003A2153" w:rsidRPr="00515023">
        <w:rPr>
          <w:rFonts w:ascii="Book Antiqua" w:hAnsi="Book Antiqua"/>
          <w:i/>
          <w:szCs w:val="24"/>
        </w:rPr>
        <w:t>in vivo</w:t>
      </w:r>
      <w:r w:rsidR="007E1985" w:rsidRPr="00515023">
        <w:rPr>
          <w:rFonts w:ascii="Book Antiqua" w:hAnsi="Book Antiqua"/>
          <w:i/>
          <w:szCs w:val="24"/>
        </w:rPr>
        <w:t xml:space="preserve"> </w:t>
      </w:r>
      <w:r w:rsidRPr="00515023">
        <w:rPr>
          <w:rFonts w:ascii="Book Antiqua" w:hAnsi="Book Antiqua"/>
          <w:szCs w:val="24"/>
        </w:rPr>
        <w:t>endocytoscopic and histopathological images of gastric cancers.</w:t>
      </w:r>
    </w:p>
    <w:p w:rsidR="00FB748F" w:rsidRPr="00515023" w:rsidRDefault="00FB748F" w:rsidP="00ED6898">
      <w:pPr>
        <w:spacing w:line="360" w:lineRule="auto"/>
        <w:rPr>
          <w:rFonts w:ascii="Book Antiqua" w:hAnsi="Book Antiqua"/>
          <w:szCs w:val="24"/>
        </w:rPr>
      </w:pPr>
    </w:p>
    <w:p w:rsidR="00FB748F" w:rsidRPr="00515023" w:rsidRDefault="00194ECA" w:rsidP="00ED6898">
      <w:pPr>
        <w:spacing w:line="360" w:lineRule="auto"/>
        <w:rPr>
          <w:rFonts w:ascii="Book Antiqua" w:hAnsi="Book Antiqua"/>
          <w:b/>
          <w:szCs w:val="24"/>
        </w:rPr>
      </w:pPr>
      <w:r w:rsidRPr="00515023">
        <w:rPr>
          <w:rFonts w:ascii="Book Antiqua" w:hAnsi="Book Antiqua"/>
          <w:b/>
          <w:szCs w:val="24"/>
        </w:rPr>
        <w:t>MATERIALS AND METHODS</w:t>
      </w:r>
    </w:p>
    <w:p w:rsidR="00FB748F" w:rsidRPr="005148B6" w:rsidRDefault="00FB748F" w:rsidP="00ED6898">
      <w:pPr>
        <w:spacing w:line="360" w:lineRule="auto"/>
        <w:rPr>
          <w:rFonts w:ascii="Book Antiqua" w:hAnsi="Book Antiqua"/>
          <w:b/>
          <w:i/>
          <w:szCs w:val="24"/>
        </w:rPr>
      </w:pPr>
      <w:r w:rsidRPr="005148B6">
        <w:rPr>
          <w:rFonts w:ascii="Book Antiqua" w:hAnsi="Book Antiqua"/>
          <w:b/>
          <w:i/>
          <w:szCs w:val="24"/>
        </w:rPr>
        <w:t>Subjects</w:t>
      </w:r>
    </w:p>
    <w:p w:rsidR="001A2AAC" w:rsidRPr="00515023" w:rsidRDefault="00FB748F" w:rsidP="00ED6898">
      <w:pPr>
        <w:spacing w:line="360" w:lineRule="auto"/>
        <w:rPr>
          <w:rFonts w:ascii="Book Antiqua" w:hAnsi="Book Antiqua"/>
          <w:szCs w:val="24"/>
        </w:rPr>
      </w:pPr>
      <w:r w:rsidRPr="00515023">
        <w:rPr>
          <w:rFonts w:ascii="Book Antiqua" w:hAnsi="Book Antiqua"/>
          <w:szCs w:val="24"/>
        </w:rPr>
        <w:t>T</w:t>
      </w:r>
      <w:r w:rsidR="00361010" w:rsidRPr="00515023">
        <w:rPr>
          <w:rFonts w:ascii="Book Antiqua" w:hAnsi="Book Antiqua"/>
          <w:szCs w:val="24"/>
        </w:rPr>
        <w:t>his pilot study was performed at</w:t>
      </w:r>
      <w:r w:rsidR="002D20EB" w:rsidRPr="00515023">
        <w:rPr>
          <w:rFonts w:ascii="Book Antiqua" w:hAnsi="Book Antiqua"/>
          <w:szCs w:val="24"/>
        </w:rPr>
        <w:t xml:space="preserve"> </w:t>
      </w:r>
      <w:r w:rsidR="001A2AAC" w:rsidRPr="00515023">
        <w:rPr>
          <w:rFonts w:ascii="Book Antiqua" w:hAnsi="Book Antiqua"/>
          <w:szCs w:val="24"/>
        </w:rPr>
        <w:t>the</w:t>
      </w:r>
      <w:r w:rsidRPr="00515023">
        <w:rPr>
          <w:rFonts w:ascii="Book Antiqua" w:hAnsi="Book Antiqua"/>
          <w:szCs w:val="24"/>
        </w:rPr>
        <w:t xml:space="preserve"> Nagoya University Hospital between January 2011 and October 2012. Thirty patients with early gastric cancer were enrol</w:t>
      </w:r>
      <w:r w:rsidR="00741231" w:rsidRPr="00515023">
        <w:rPr>
          <w:rFonts w:ascii="Book Antiqua" w:hAnsi="Book Antiqua"/>
          <w:szCs w:val="24"/>
        </w:rPr>
        <w:t>led (Table 1). Of these</w:t>
      </w:r>
      <w:r w:rsidRPr="00515023">
        <w:rPr>
          <w:rFonts w:ascii="Book Antiqua" w:hAnsi="Book Antiqua"/>
          <w:szCs w:val="24"/>
        </w:rPr>
        <w:t>, 26</w:t>
      </w:r>
      <w:r w:rsidR="004118A0" w:rsidRPr="00515023">
        <w:rPr>
          <w:rFonts w:ascii="Book Antiqua" w:hAnsi="Book Antiqua"/>
          <w:szCs w:val="24"/>
        </w:rPr>
        <w:t xml:space="preserve"> </w:t>
      </w:r>
      <w:r w:rsidR="001A2AAC" w:rsidRPr="00515023">
        <w:rPr>
          <w:rFonts w:ascii="Book Antiqua" w:hAnsi="Book Antiqua"/>
          <w:szCs w:val="24"/>
        </w:rPr>
        <w:t>patients showed well differentiated,</w:t>
      </w:r>
      <w:r w:rsidR="004118A0" w:rsidRPr="00515023">
        <w:rPr>
          <w:rFonts w:ascii="Book Antiqua" w:hAnsi="Book Antiqua"/>
          <w:szCs w:val="24"/>
        </w:rPr>
        <w:t xml:space="preserve"> </w:t>
      </w:r>
      <w:r w:rsidRPr="00515023">
        <w:rPr>
          <w:rFonts w:ascii="Book Antiqua" w:hAnsi="Book Antiqua"/>
          <w:szCs w:val="24"/>
        </w:rPr>
        <w:t xml:space="preserve">and 4 </w:t>
      </w:r>
      <w:r w:rsidR="001A2AAC" w:rsidRPr="00515023">
        <w:rPr>
          <w:rFonts w:ascii="Book Antiqua" w:hAnsi="Book Antiqua"/>
          <w:szCs w:val="24"/>
        </w:rPr>
        <w:t>patients showed</w:t>
      </w:r>
      <w:r w:rsidR="00DE7C79" w:rsidRPr="00515023">
        <w:rPr>
          <w:rFonts w:ascii="Book Antiqua" w:hAnsi="Book Antiqua"/>
          <w:szCs w:val="24"/>
        </w:rPr>
        <w:t xml:space="preserve"> poorly differentiated adenocarcinomas (</w:t>
      </w:r>
      <w:r w:rsidR="00700F24" w:rsidRPr="00515023">
        <w:rPr>
          <w:rFonts w:ascii="Book Antiqua" w:hAnsi="Book Antiqua"/>
          <w:szCs w:val="24"/>
        </w:rPr>
        <w:t xml:space="preserve">including one signet </w:t>
      </w:r>
      <w:r w:rsidR="00DE7C79" w:rsidRPr="00515023">
        <w:rPr>
          <w:rFonts w:ascii="Book Antiqua" w:hAnsi="Book Antiqua"/>
          <w:szCs w:val="24"/>
        </w:rPr>
        <w:t>ring cell carcinoma)</w:t>
      </w:r>
      <w:r w:rsidRPr="00515023">
        <w:rPr>
          <w:rFonts w:ascii="Book Antiqua" w:hAnsi="Book Antiqua"/>
          <w:szCs w:val="24"/>
        </w:rPr>
        <w:t>.</w:t>
      </w:r>
      <w:r w:rsidR="00C43D63" w:rsidRPr="00515023">
        <w:rPr>
          <w:rFonts w:ascii="Book Antiqua" w:hAnsi="Book Antiqua"/>
          <w:szCs w:val="24"/>
        </w:rPr>
        <w:t xml:space="preserve"> </w:t>
      </w:r>
      <w:r w:rsidR="004D27AA" w:rsidRPr="00515023">
        <w:rPr>
          <w:rFonts w:ascii="Book Antiqua" w:hAnsi="Book Antiqua"/>
          <w:szCs w:val="24"/>
        </w:rPr>
        <w:t>T</w:t>
      </w:r>
      <w:r w:rsidRPr="00515023">
        <w:rPr>
          <w:rFonts w:ascii="Book Antiqua" w:hAnsi="Book Antiqua"/>
          <w:szCs w:val="24"/>
        </w:rPr>
        <w:t>his study was approved by the Ethics Committee of Nagoya University Hospital</w:t>
      </w:r>
      <w:r w:rsidR="00CF2FA7" w:rsidRPr="00515023">
        <w:rPr>
          <w:rFonts w:ascii="Book Antiqua" w:hAnsi="Book Antiqua"/>
          <w:szCs w:val="24"/>
        </w:rPr>
        <w:t xml:space="preserve"> </w:t>
      </w:r>
      <w:r w:rsidR="001A2AAC" w:rsidRPr="00515023">
        <w:rPr>
          <w:rFonts w:ascii="Book Antiqua" w:hAnsi="Book Antiqua"/>
          <w:szCs w:val="24"/>
        </w:rPr>
        <w:t>(approval no. 911)</w:t>
      </w:r>
      <w:r w:rsidRPr="00515023">
        <w:rPr>
          <w:rFonts w:ascii="Book Antiqua" w:hAnsi="Book Antiqua"/>
          <w:szCs w:val="24"/>
        </w:rPr>
        <w:t>, and informed consent was o</w:t>
      </w:r>
      <w:r w:rsidR="00741231" w:rsidRPr="00515023">
        <w:rPr>
          <w:rFonts w:ascii="Book Antiqua" w:hAnsi="Book Antiqua"/>
          <w:szCs w:val="24"/>
        </w:rPr>
        <w:t>btained from all</w:t>
      </w:r>
      <w:r w:rsidR="0023089A" w:rsidRPr="00515023">
        <w:rPr>
          <w:rFonts w:ascii="Book Antiqua" w:hAnsi="Book Antiqua"/>
          <w:szCs w:val="24"/>
        </w:rPr>
        <w:t xml:space="preserve"> </w:t>
      </w:r>
      <w:r w:rsidR="001A2AAC" w:rsidRPr="00515023">
        <w:rPr>
          <w:rFonts w:ascii="Book Antiqua" w:hAnsi="Book Antiqua"/>
          <w:szCs w:val="24"/>
        </w:rPr>
        <w:t>patients</w:t>
      </w:r>
      <w:r w:rsidRPr="00515023">
        <w:rPr>
          <w:rFonts w:ascii="Book Antiqua" w:hAnsi="Book Antiqua"/>
          <w:szCs w:val="24"/>
        </w:rPr>
        <w:t>.</w:t>
      </w:r>
    </w:p>
    <w:p w:rsidR="00FB748F" w:rsidRPr="00515023" w:rsidRDefault="00FB748F" w:rsidP="00ED6898">
      <w:pPr>
        <w:spacing w:line="360" w:lineRule="auto"/>
        <w:ind w:firstLineChars="100" w:firstLine="240"/>
        <w:rPr>
          <w:rFonts w:ascii="Book Antiqua" w:hAnsi="Book Antiqua"/>
          <w:szCs w:val="24"/>
        </w:rPr>
      </w:pPr>
    </w:p>
    <w:p w:rsidR="00FB748F" w:rsidRPr="005148B6" w:rsidRDefault="00FB748F" w:rsidP="00ED6898">
      <w:pPr>
        <w:spacing w:line="360" w:lineRule="auto"/>
        <w:rPr>
          <w:rFonts w:ascii="Book Antiqua" w:hAnsi="Book Antiqua"/>
          <w:b/>
          <w:i/>
          <w:szCs w:val="24"/>
        </w:rPr>
      </w:pPr>
      <w:r w:rsidRPr="005148B6">
        <w:rPr>
          <w:rFonts w:ascii="Book Antiqua" w:hAnsi="Book Antiqua"/>
          <w:b/>
          <w:i/>
          <w:szCs w:val="24"/>
        </w:rPr>
        <w:t>Endocytoscopy system</w:t>
      </w:r>
    </w:p>
    <w:p w:rsidR="00FB748F" w:rsidRPr="00515023" w:rsidRDefault="00FB748F" w:rsidP="00ED6898">
      <w:pPr>
        <w:spacing w:line="360" w:lineRule="auto"/>
        <w:rPr>
          <w:rFonts w:ascii="Book Antiqua" w:hAnsi="Book Antiqua"/>
          <w:szCs w:val="24"/>
        </w:rPr>
      </w:pPr>
      <w:r w:rsidRPr="00515023">
        <w:rPr>
          <w:rFonts w:ascii="Book Antiqua" w:hAnsi="Book Antiqua"/>
          <w:szCs w:val="24"/>
        </w:rPr>
        <w:t>An integrated-type endocytoscope (GI</w:t>
      </w:r>
      <w:r w:rsidR="008D1B4E" w:rsidRPr="00515023">
        <w:rPr>
          <w:rFonts w:ascii="Book Antiqua" w:hAnsi="Book Antiqua"/>
          <w:szCs w:val="24"/>
        </w:rPr>
        <w:t>F</w:t>
      </w:r>
      <w:r w:rsidRPr="00515023">
        <w:rPr>
          <w:rFonts w:ascii="Book Antiqua" w:hAnsi="Book Antiqua"/>
          <w:szCs w:val="24"/>
        </w:rPr>
        <w:t xml:space="preserve">-Y0002, Olympus Co., Tokyo, Japan) was used in the present study. As with </w:t>
      </w:r>
      <w:r w:rsidR="001A2AAC" w:rsidRPr="00515023">
        <w:rPr>
          <w:rFonts w:ascii="Book Antiqua" w:hAnsi="Book Antiqua"/>
          <w:szCs w:val="24"/>
        </w:rPr>
        <w:t>a</w:t>
      </w:r>
      <w:r w:rsidR="00A93311" w:rsidRPr="00515023">
        <w:rPr>
          <w:rFonts w:ascii="Book Antiqua" w:hAnsi="Book Antiqua"/>
          <w:szCs w:val="24"/>
        </w:rPr>
        <w:t xml:space="preserve"> </w:t>
      </w:r>
      <w:r w:rsidRPr="00515023">
        <w:rPr>
          <w:rFonts w:ascii="Book Antiqua" w:hAnsi="Book Antiqua"/>
          <w:szCs w:val="24"/>
        </w:rPr>
        <w:t xml:space="preserve">conventional magnification endoscope, the magnification was adjustable by pulling </w:t>
      </w:r>
      <w:r w:rsidR="006A29F7" w:rsidRPr="00515023">
        <w:rPr>
          <w:rFonts w:ascii="Book Antiqua" w:hAnsi="Book Antiqua"/>
          <w:szCs w:val="24"/>
        </w:rPr>
        <w:t>a</w:t>
      </w:r>
      <w:r w:rsidRPr="00515023">
        <w:rPr>
          <w:rFonts w:ascii="Book Antiqua" w:hAnsi="Book Antiqua"/>
          <w:szCs w:val="24"/>
        </w:rPr>
        <w:t xml:space="preserve"> lever to perform continuous observation</w:t>
      </w:r>
      <w:r w:rsidR="002D20EB" w:rsidRPr="00515023">
        <w:rPr>
          <w:rFonts w:ascii="Book Antiqua" w:hAnsi="Book Antiqua"/>
          <w:szCs w:val="24"/>
        </w:rPr>
        <w:t>,</w:t>
      </w:r>
      <w:r w:rsidRPr="00515023">
        <w:rPr>
          <w:rFonts w:ascii="Book Antiqua" w:hAnsi="Book Antiqua"/>
          <w:szCs w:val="24"/>
        </w:rPr>
        <w:t xml:space="preserve"> from conventional to ultra-high magnification. The maximum magnification was </w:t>
      </w:r>
      <w:r w:rsidRPr="00515023">
        <w:rPr>
          <w:rFonts w:ascii="Book Antiqua" w:hAnsi="Book Antiqua"/>
          <w:szCs w:val="24"/>
        </w:rPr>
        <w:sym w:font="Symbol" w:char="F0B4"/>
      </w:r>
      <w:r w:rsidRPr="00515023">
        <w:rPr>
          <w:rFonts w:ascii="Book Antiqua" w:hAnsi="Book Antiqua"/>
          <w:szCs w:val="24"/>
        </w:rPr>
        <w:t xml:space="preserve"> 380, the microscopic field area 700 </w:t>
      </w:r>
      <w:r w:rsidR="005148B6" w:rsidRPr="00515023">
        <w:rPr>
          <w:rFonts w:ascii="Book Antiqua" w:hAnsi="Book Antiqua"/>
          <w:szCs w:val="24"/>
        </w:rPr>
        <w:sym w:font="Symbol" w:char="F06D"/>
      </w:r>
      <w:r w:rsidR="005148B6" w:rsidRPr="00515023">
        <w:rPr>
          <w:rFonts w:ascii="Book Antiqua" w:hAnsi="Book Antiqua"/>
          <w:szCs w:val="24"/>
        </w:rPr>
        <w:t>m</w:t>
      </w:r>
      <w:r w:rsidRPr="00515023">
        <w:rPr>
          <w:rFonts w:ascii="Book Antiqua" w:hAnsi="Book Antiqua"/>
          <w:szCs w:val="24"/>
        </w:rPr>
        <w:sym w:font="Symbol" w:char="F0B4"/>
      </w:r>
      <w:r w:rsidRPr="00515023">
        <w:rPr>
          <w:rFonts w:ascii="Book Antiqua" w:hAnsi="Book Antiqua"/>
          <w:szCs w:val="24"/>
        </w:rPr>
        <w:t xml:space="preserve"> 600 </w:t>
      </w:r>
      <w:r w:rsidRPr="00515023">
        <w:rPr>
          <w:rFonts w:ascii="Book Antiqua" w:hAnsi="Book Antiqua"/>
          <w:szCs w:val="24"/>
        </w:rPr>
        <w:sym w:font="Symbol" w:char="F06D"/>
      </w:r>
      <w:r w:rsidRPr="00515023">
        <w:rPr>
          <w:rFonts w:ascii="Book Antiqua" w:hAnsi="Book Antiqua"/>
          <w:szCs w:val="24"/>
        </w:rPr>
        <w:t>m, and the depth of observation</w:t>
      </w:r>
      <w:r w:rsidR="00A93311" w:rsidRPr="00515023">
        <w:rPr>
          <w:rFonts w:ascii="Book Antiqua" w:hAnsi="Book Antiqua"/>
          <w:szCs w:val="24"/>
        </w:rPr>
        <w:t xml:space="preserve"> </w:t>
      </w:r>
      <w:r w:rsidR="001A2AAC" w:rsidRPr="00515023">
        <w:rPr>
          <w:rFonts w:ascii="Book Antiqua" w:hAnsi="Book Antiqua"/>
          <w:szCs w:val="24"/>
        </w:rPr>
        <w:t>was</w:t>
      </w:r>
      <w:r w:rsidRPr="00515023">
        <w:rPr>
          <w:rFonts w:ascii="Book Antiqua" w:hAnsi="Book Antiqua"/>
          <w:szCs w:val="24"/>
        </w:rPr>
        <w:t xml:space="preserve"> 50 </w:t>
      </w:r>
      <w:r w:rsidRPr="00515023">
        <w:rPr>
          <w:rFonts w:ascii="Book Antiqua" w:hAnsi="Book Antiqua"/>
          <w:szCs w:val="24"/>
        </w:rPr>
        <w:sym w:font="Symbol" w:char="F06D"/>
      </w:r>
      <w:r w:rsidRPr="00515023">
        <w:rPr>
          <w:rFonts w:ascii="Book Antiqua" w:hAnsi="Book Antiqua"/>
          <w:szCs w:val="24"/>
        </w:rPr>
        <w:t>m. The image quality of the endocytoscope was comparable to that of</w:t>
      </w:r>
      <w:r w:rsidR="00777074" w:rsidRPr="00515023">
        <w:rPr>
          <w:rFonts w:ascii="Book Antiqua" w:hAnsi="Book Antiqua"/>
          <w:szCs w:val="24"/>
        </w:rPr>
        <w:t xml:space="preserve"> </w:t>
      </w:r>
      <w:r w:rsidRPr="00515023">
        <w:rPr>
          <w:rFonts w:ascii="Book Antiqua" w:hAnsi="Book Antiqua"/>
          <w:szCs w:val="24"/>
        </w:rPr>
        <w:t>GIF-Q260 (Olympus, Japan)</w:t>
      </w:r>
      <w:r w:rsidR="00777074" w:rsidRPr="00515023">
        <w:rPr>
          <w:rFonts w:ascii="Book Antiqua" w:hAnsi="Book Antiqua"/>
          <w:szCs w:val="24"/>
        </w:rPr>
        <w:t>,</w:t>
      </w:r>
      <w:r w:rsidRPr="00515023">
        <w:rPr>
          <w:rFonts w:ascii="Book Antiqua" w:hAnsi="Book Antiqua"/>
          <w:szCs w:val="24"/>
        </w:rPr>
        <w:t xml:space="preserve"> and </w:t>
      </w:r>
      <w:r w:rsidR="001A2AAC" w:rsidRPr="00515023">
        <w:rPr>
          <w:rFonts w:ascii="Book Antiqua" w:hAnsi="Book Antiqua"/>
          <w:szCs w:val="24"/>
        </w:rPr>
        <w:t>was</w:t>
      </w:r>
      <w:r w:rsidR="00777074" w:rsidRPr="00515023">
        <w:rPr>
          <w:rFonts w:ascii="Book Antiqua" w:hAnsi="Book Antiqua"/>
          <w:szCs w:val="24"/>
        </w:rPr>
        <w:t xml:space="preserve"> </w:t>
      </w:r>
      <w:r w:rsidRPr="00515023">
        <w:rPr>
          <w:rFonts w:ascii="Book Antiqua" w:hAnsi="Book Antiqua"/>
          <w:szCs w:val="24"/>
        </w:rPr>
        <w:t xml:space="preserve">sufficient to make </w:t>
      </w:r>
      <w:r w:rsidRPr="00515023">
        <w:rPr>
          <w:rFonts w:ascii="Book Antiqua" w:hAnsi="Book Antiqua"/>
          <w:szCs w:val="24"/>
        </w:rPr>
        <w:lastRenderedPageBreak/>
        <w:t>an accurate diagnosis.</w:t>
      </w:r>
    </w:p>
    <w:p w:rsidR="00FB748F" w:rsidRPr="00515023" w:rsidRDefault="00FB748F" w:rsidP="00ED6898">
      <w:pPr>
        <w:spacing w:line="360" w:lineRule="auto"/>
        <w:rPr>
          <w:rFonts w:ascii="Book Antiqua" w:hAnsi="Book Antiqua"/>
          <w:szCs w:val="24"/>
        </w:rPr>
      </w:pPr>
    </w:p>
    <w:p w:rsidR="00FB748F" w:rsidRPr="005148B6" w:rsidRDefault="00FB748F" w:rsidP="00ED6898">
      <w:pPr>
        <w:spacing w:line="360" w:lineRule="auto"/>
        <w:rPr>
          <w:rFonts w:ascii="Book Antiqua" w:hAnsi="Book Antiqua"/>
          <w:b/>
          <w:i/>
          <w:szCs w:val="24"/>
        </w:rPr>
      </w:pPr>
      <w:r w:rsidRPr="005148B6">
        <w:rPr>
          <w:rFonts w:ascii="Book Antiqua" w:hAnsi="Book Antiqua"/>
          <w:b/>
          <w:i/>
          <w:szCs w:val="24"/>
        </w:rPr>
        <w:t>Methods of observation</w:t>
      </w:r>
    </w:p>
    <w:p w:rsidR="00FB748F" w:rsidRPr="00515023" w:rsidRDefault="00FB748F" w:rsidP="00ED6898">
      <w:pPr>
        <w:spacing w:line="360" w:lineRule="auto"/>
        <w:rPr>
          <w:rFonts w:ascii="Book Antiqua" w:hAnsi="Book Antiqua"/>
          <w:szCs w:val="24"/>
        </w:rPr>
      </w:pPr>
      <w:r w:rsidRPr="00515023">
        <w:rPr>
          <w:rFonts w:ascii="Book Antiqua" w:hAnsi="Book Antiqua"/>
          <w:szCs w:val="24"/>
        </w:rPr>
        <w:t>Patients were pre</w:t>
      </w:r>
      <w:r w:rsidR="005148B6">
        <w:rPr>
          <w:rFonts w:ascii="Book Antiqua" w:hAnsi="Book Antiqua"/>
          <w:szCs w:val="24"/>
        </w:rPr>
        <w:t>treated with an oral dose of 20</w:t>
      </w:r>
      <w:r w:rsidRPr="00515023">
        <w:rPr>
          <w:rFonts w:ascii="Book Antiqua" w:hAnsi="Book Antiqua"/>
          <w:szCs w:val="24"/>
        </w:rPr>
        <w:t xml:space="preserve">000 units of pronase and 1 g of sodium bicarbonate, followed by </w:t>
      </w:r>
      <w:r w:rsidR="001A2AAC" w:rsidRPr="00515023">
        <w:rPr>
          <w:rFonts w:ascii="Book Antiqua" w:hAnsi="Book Antiqua"/>
          <w:szCs w:val="24"/>
        </w:rPr>
        <w:t>an</w:t>
      </w:r>
      <w:r w:rsidR="00007406" w:rsidRPr="00515023">
        <w:rPr>
          <w:rFonts w:ascii="Book Antiqua" w:hAnsi="Book Antiqua"/>
          <w:szCs w:val="24"/>
        </w:rPr>
        <w:t xml:space="preserve"> </w:t>
      </w:r>
      <w:r w:rsidRPr="00515023">
        <w:rPr>
          <w:rFonts w:ascii="Book Antiqua" w:hAnsi="Book Antiqua"/>
          <w:szCs w:val="24"/>
        </w:rPr>
        <w:t>intramuscular injection of 20 mg of butylscopolamine or 1 mg of glucagon</w:t>
      </w:r>
      <w:r w:rsidR="00DC764B" w:rsidRPr="00515023">
        <w:rPr>
          <w:rFonts w:ascii="Book Antiqua" w:hAnsi="Book Antiqua"/>
          <w:szCs w:val="24"/>
        </w:rPr>
        <w:t>. Under</w:t>
      </w:r>
      <w:r w:rsidRPr="00515023">
        <w:rPr>
          <w:rFonts w:ascii="Book Antiqua" w:hAnsi="Book Antiqua"/>
          <w:szCs w:val="24"/>
        </w:rPr>
        <w:t xml:space="preserve"> intravenous conscious sedation, the patients underwent endocytoscopy. Conventional observation was performed. Then, the lesion was washed sufficiently</w:t>
      </w:r>
      <w:r w:rsidR="00DC764B" w:rsidRPr="00515023">
        <w:rPr>
          <w:rFonts w:ascii="Book Antiqua" w:hAnsi="Book Antiqua"/>
          <w:szCs w:val="24"/>
        </w:rPr>
        <w:t xml:space="preserve"> </w:t>
      </w:r>
      <w:r w:rsidR="00361010" w:rsidRPr="00515023">
        <w:rPr>
          <w:rFonts w:ascii="Book Antiqua" w:hAnsi="Book Antiqua"/>
          <w:szCs w:val="24"/>
        </w:rPr>
        <w:t>using</w:t>
      </w:r>
      <w:r w:rsidR="00DC764B" w:rsidRPr="00515023">
        <w:rPr>
          <w:rFonts w:ascii="Book Antiqua" w:hAnsi="Book Antiqua"/>
          <w:szCs w:val="24"/>
        </w:rPr>
        <w:t xml:space="preserve"> saline water</w:t>
      </w:r>
      <w:r w:rsidRPr="00515023">
        <w:rPr>
          <w:rFonts w:ascii="Book Antiqua" w:hAnsi="Book Antiqua"/>
          <w:szCs w:val="24"/>
        </w:rPr>
        <w:t>, and sprayed with approximately 5 m</w:t>
      </w:r>
      <w:r w:rsidR="001A2AAC" w:rsidRPr="00515023">
        <w:rPr>
          <w:rFonts w:ascii="Book Antiqua" w:hAnsi="Book Antiqua"/>
          <w:szCs w:val="24"/>
        </w:rPr>
        <w:t>L</w:t>
      </w:r>
      <w:r w:rsidRPr="00515023">
        <w:rPr>
          <w:rFonts w:ascii="Book Antiqua" w:hAnsi="Book Antiqua"/>
          <w:szCs w:val="24"/>
        </w:rPr>
        <w:t xml:space="preserve"> of </w:t>
      </w:r>
      <w:r w:rsidR="004E6FF9" w:rsidRPr="00515023">
        <w:rPr>
          <w:rFonts w:ascii="Book Antiqua" w:hAnsi="Book Antiqua"/>
          <w:szCs w:val="24"/>
        </w:rPr>
        <w:t>0.</w:t>
      </w:r>
      <w:r w:rsidR="004E6FF9" w:rsidRPr="00515023">
        <w:rPr>
          <w:rFonts w:ascii="Book Antiqua" w:hAnsi="Book Antiqua" w:hint="eastAsia"/>
          <w:szCs w:val="24"/>
        </w:rPr>
        <w:t>0</w:t>
      </w:r>
      <w:r w:rsidR="004E6FF9" w:rsidRPr="00515023">
        <w:rPr>
          <w:rFonts w:ascii="Book Antiqua" w:hAnsi="Book Antiqua"/>
          <w:szCs w:val="24"/>
        </w:rPr>
        <w:t>5% crystal violet and 0.1% methylene blue</w:t>
      </w:r>
      <w:r w:rsidR="004E6FF9" w:rsidRPr="00515023" w:rsidDel="00BF125B">
        <w:rPr>
          <w:rFonts w:ascii="Book Antiqua" w:hAnsi="Book Antiqua"/>
          <w:szCs w:val="24"/>
        </w:rPr>
        <w:t xml:space="preserve"> </w:t>
      </w:r>
      <w:r w:rsidRPr="00515023">
        <w:rPr>
          <w:rFonts w:ascii="Book Antiqua" w:hAnsi="Book Antiqua"/>
          <w:szCs w:val="24"/>
        </w:rPr>
        <w:t>. One min</w:t>
      </w:r>
      <w:r w:rsidR="00DC764B" w:rsidRPr="00515023">
        <w:rPr>
          <w:rFonts w:ascii="Book Antiqua" w:hAnsi="Book Antiqua"/>
          <w:szCs w:val="24"/>
        </w:rPr>
        <w:t>ute</w:t>
      </w:r>
      <w:r w:rsidRPr="00515023">
        <w:rPr>
          <w:rFonts w:ascii="Book Antiqua" w:hAnsi="Book Antiqua"/>
          <w:szCs w:val="24"/>
        </w:rPr>
        <w:t xml:space="preserve"> later, the excess dye solution was washed away, and ultra-high</w:t>
      </w:r>
      <w:r w:rsidR="006A29F7" w:rsidRPr="00515023">
        <w:rPr>
          <w:rFonts w:ascii="Book Antiqua" w:hAnsi="Book Antiqua"/>
          <w:szCs w:val="24"/>
        </w:rPr>
        <w:t>-</w:t>
      </w:r>
      <w:r w:rsidR="00DC764B" w:rsidRPr="00515023">
        <w:rPr>
          <w:rFonts w:ascii="Book Antiqua" w:hAnsi="Book Antiqua"/>
          <w:szCs w:val="24"/>
        </w:rPr>
        <w:t>magnifying</w:t>
      </w:r>
      <w:r w:rsidRPr="00515023">
        <w:rPr>
          <w:rFonts w:ascii="Book Antiqua" w:hAnsi="Book Antiqua"/>
          <w:szCs w:val="24"/>
        </w:rPr>
        <w:t xml:space="preserve"> observation was performed. If cells and nuclei were poorly stained, the lesion was sprayed again with the dyes. Both the lesion and </w:t>
      </w:r>
      <w:r w:rsidR="001A2AAC" w:rsidRPr="00515023">
        <w:rPr>
          <w:rFonts w:ascii="Book Antiqua" w:hAnsi="Book Antiqua"/>
          <w:szCs w:val="24"/>
        </w:rPr>
        <w:t>the</w:t>
      </w:r>
      <w:r w:rsidR="00BF125B" w:rsidRPr="00515023">
        <w:rPr>
          <w:rFonts w:ascii="Book Antiqua" w:hAnsi="Book Antiqua"/>
          <w:szCs w:val="24"/>
        </w:rPr>
        <w:t xml:space="preserve"> </w:t>
      </w:r>
      <w:r w:rsidRPr="00515023">
        <w:rPr>
          <w:rFonts w:ascii="Book Antiqua" w:hAnsi="Book Antiqua"/>
          <w:szCs w:val="24"/>
        </w:rPr>
        <w:t>surrounding non-cancerous mucosa were observed. All examinations were performed by a single expert endoscopist (I.T.)</w:t>
      </w:r>
      <w:r w:rsidR="00BF125B" w:rsidRPr="00515023">
        <w:rPr>
          <w:rFonts w:ascii="Book Antiqua" w:hAnsi="Book Antiqua"/>
          <w:szCs w:val="24"/>
        </w:rPr>
        <w:t>,</w:t>
      </w:r>
      <w:r w:rsidR="00CF2FA7" w:rsidRPr="00515023">
        <w:rPr>
          <w:rFonts w:ascii="Book Antiqua" w:hAnsi="Book Antiqua"/>
          <w:szCs w:val="24"/>
        </w:rPr>
        <w:t xml:space="preserve"> </w:t>
      </w:r>
      <w:r w:rsidR="001A2AAC" w:rsidRPr="00515023">
        <w:rPr>
          <w:rFonts w:ascii="Book Antiqua" w:hAnsi="Book Antiqua"/>
          <w:szCs w:val="24"/>
        </w:rPr>
        <w:t>qualified as Board certified fellow of the Japan Gastroenterological Endoscopy Society</w:t>
      </w:r>
      <w:r w:rsidRPr="00515023">
        <w:rPr>
          <w:rFonts w:ascii="Book Antiqua" w:hAnsi="Book Antiqua"/>
          <w:szCs w:val="24"/>
        </w:rPr>
        <w:t>.</w:t>
      </w:r>
    </w:p>
    <w:p w:rsidR="00FB748F" w:rsidRPr="00515023" w:rsidRDefault="00FB748F" w:rsidP="00ED6898">
      <w:pPr>
        <w:spacing w:line="360" w:lineRule="auto"/>
        <w:rPr>
          <w:rFonts w:ascii="Book Antiqua" w:hAnsi="Book Antiqua"/>
          <w:szCs w:val="24"/>
        </w:rPr>
      </w:pPr>
    </w:p>
    <w:p w:rsidR="00FB748F" w:rsidRPr="005148B6" w:rsidRDefault="00FB748F" w:rsidP="00ED6898">
      <w:pPr>
        <w:spacing w:line="360" w:lineRule="auto"/>
        <w:rPr>
          <w:rFonts w:ascii="Book Antiqua" w:hAnsi="Book Antiqua"/>
          <w:b/>
          <w:i/>
          <w:szCs w:val="24"/>
        </w:rPr>
      </w:pPr>
      <w:r w:rsidRPr="005148B6">
        <w:rPr>
          <w:rFonts w:ascii="Book Antiqua" w:hAnsi="Book Antiqua"/>
          <w:b/>
          <w:i/>
          <w:szCs w:val="24"/>
        </w:rPr>
        <w:t>Histopathological examination</w:t>
      </w:r>
    </w:p>
    <w:p w:rsidR="00FB748F" w:rsidRPr="00515023" w:rsidRDefault="00FB748F" w:rsidP="00ED6898">
      <w:pPr>
        <w:spacing w:line="360" w:lineRule="auto"/>
        <w:rPr>
          <w:rFonts w:ascii="Book Antiqua" w:hAnsi="Book Antiqua"/>
          <w:szCs w:val="24"/>
        </w:rPr>
      </w:pPr>
      <w:r w:rsidRPr="00515023">
        <w:rPr>
          <w:rFonts w:ascii="Book Antiqua" w:hAnsi="Book Antiqua"/>
          <w:szCs w:val="24"/>
        </w:rPr>
        <w:t xml:space="preserve">Lesions observed by endocytoscopy underwent endoscopic biopsy or </w:t>
      </w:r>
      <w:r w:rsidR="004777B8" w:rsidRPr="00515023">
        <w:rPr>
          <w:rFonts w:ascii="Book Antiqua" w:hAnsi="Book Antiqua"/>
          <w:szCs w:val="24"/>
        </w:rPr>
        <w:t xml:space="preserve">endoscopic </w:t>
      </w:r>
      <w:r w:rsidRPr="00515023">
        <w:rPr>
          <w:rFonts w:ascii="Book Antiqua" w:hAnsi="Book Antiqua"/>
          <w:szCs w:val="24"/>
        </w:rPr>
        <w:t xml:space="preserve">resection. </w:t>
      </w:r>
      <w:r w:rsidR="001A2AAC" w:rsidRPr="00515023">
        <w:rPr>
          <w:rFonts w:ascii="Book Antiqua" w:hAnsi="Book Antiqua"/>
          <w:szCs w:val="24"/>
        </w:rPr>
        <w:t>Biopsies</w:t>
      </w:r>
      <w:r w:rsidR="001263C1" w:rsidRPr="00515023">
        <w:rPr>
          <w:rFonts w:ascii="Book Antiqua" w:hAnsi="Book Antiqua"/>
          <w:szCs w:val="24"/>
        </w:rPr>
        <w:t xml:space="preserve"> </w:t>
      </w:r>
      <w:r w:rsidRPr="00515023">
        <w:rPr>
          <w:rFonts w:ascii="Book Antiqua" w:hAnsi="Book Antiqua"/>
          <w:szCs w:val="24"/>
        </w:rPr>
        <w:t xml:space="preserve">and </w:t>
      </w:r>
      <w:r w:rsidR="004777B8" w:rsidRPr="00515023">
        <w:rPr>
          <w:rFonts w:ascii="Book Antiqua" w:hAnsi="Book Antiqua"/>
          <w:szCs w:val="24"/>
        </w:rPr>
        <w:t>resected</w:t>
      </w:r>
      <w:r w:rsidRPr="00515023">
        <w:rPr>
          <w:rFonts w:ascii="Book Antiqua" w:hAnsi="Book Antiqua"/>
          <w:szCs w:val="24"/>
        </w:rPr>
        <w:t xml:space="preserve"> specimens were fixed, embedded in paraffin, and cut into thin sections</w:t>
      </w:r>
      <w:r w:rsidR="00A036E4" w:rsidRPr="00515023">
        <w:rPr>
          <w:rFonts w:ascii="Book Antiqua" w:hAnsi="Book Antiqua"/>
          <w:szCs w:val="24"/>
        </w:rPr>
        <w:t xml:space="preserve"> </w:t>
      </w:r>
      <w:r w:rsidR="001C25D9" w:rsidRPr="00515023">
        <w:rPr>
          <w:rFonts w:ascii="Book Antiqua" w:hAnsi="Book Antiqua"/>
          <w:szCs w:val="24"/>
        </w:rPr>
        <w:t>horizontal</w:t>
      </w:r>
      <w:r w:rsidR="00A036E4" w:rsidRPr="00515023">
        <w:rPr>
          <w:rFonts w:ascii="Book Antiqua" w:hAnsi="Book Antiqua"/>
          <w:szCs w:val="24"/>
        </w:rPr>
        <w:t xml:space="preserve"> to the mucosal surface</w:t>
      </w:r>
      <w:r w:rsidRPr="00515023">
        <w:rPr>
          <w:rFonts w:ascii="Book Antiqua" w:hAnsi="Book Antiqua"/>
          <w:szCs w:val="24"/>
        </w:rPr>
        <w:t>. They were stained with hematoxylin and eosin</w:t>
      </w:r>
      <w:r w:rsidR="00FD65DF" w:rsidRPr="00515023">
        <w:rPr>
          <w:rFonts w:ascii="Book Antiqua" w:hAnsi="Book Antiqua"/>
          <w:szCs w:val="24"/>
        </w:rPr>
        <w:t xml:space="preserve"> (H&amp;E)</w:t>
      </w:r>
      <w:r w:rsidRPr="00515023">
        <w:rPr>
          <w:rFonts w:ascii="Book Antiqua" w:hAnsi="Book Antiqua"/>
          <w:szCs w:val="24"/>
        </w:rPr>
        <w:t>, and examined and classified by</w:t>
      </w:r>
      <w:r w:rsidR="00FD2293" w:rsidRPr="00515023">
        <w:rPr>
          <w:rFonts w:ascii="Book Antiqua" w:hAnsi="Book Antiqua"/>
          <w:szCs w:val="24"/>
        </w:rPr>
        <w:t xml:space="preserve"> </w:t>
      </w:r>
      <w:r w:rsidRPr="00515023">
        <w:rPr>
          <w:rFonts w:ascii="Book Antiqua" w:hAnsi="Book Antiqua"/>
          <w:szCs w:val="24"/>
        </w:rPr>
        <w:t>expert pathologist</w:t>
      </w:r>
      <w:r w:rsidR="00FD2293" w:rsidRPr="00515023">
        <w:rPr>
          <w:rFonts w:ascii="Book Antiqua" w:hAnsi="Book Antiqua"/>
          <w:szCs w:val="24"/>
        </w:rPr>
        <w:t>s</w:t>
      </w:r>
      <w:r w:rsidR="005925D3" w:rsidRPr="00515023">
        <w:rPr>
          <w:rFonts w:ascii="Book Antiqua" w:hAnsi="Book Antiqua"/>
          <w:szCs w:val="24"/>
        </w:rPr>
        <w:t xml:space="preserve"> </w:t>
      </w:r>
      <w:r w:rsidRPr="00515023">
        <w:rPr>
          <w:rFonts w:ascii="Book Antiqua" w:hAnsi="Book Antiqua"/>
          <w:szCs w:val="24"/>
        </w:rPr>
        <w:t>according to the revised Vienna classification</w:t>
      </w:r>
      <w:r w:rsidR="00E71584" w:rsidRPr="00515023">
        <w:rPr>
          <w:rFonts w:ascii="Book Antiqua" w:hAnsi="Book Antiqua"/>
          <w:szCs w:val="24"/>
          <w:vertAlign w:val="superscript"/>
        </w:rPr>
        <w:t>[</w:t>
      </w:r>
      <w:r w:rsidR="001A2AAC" w:rsidRPr="00515023">
        <w:rPr>
          <w:rFonts w:ascii="Book Antiqua" w:hAnsi="Book Antiqua"/>
          <w:szCs w:val="24"/>
          <w:vertAlign w:val="superscript"/>
        </w:rPr>
        <w:t>13</w:t>
      </w:r>
      <w:r w:rsidR="000C5AF3" w:rsidRPr="00515023">
        <w:rPr>
          <w:rFonts w:ascii="Book Antiqua" w:hAnsi="Book Antiqua"/>
          <w:szCs w:val="24"/>
          <w:vertAlign w:val="superscript"/>
        </w:rPr>
        <w:t>]</w:t>
      </w:r>
      <w:r w:rsidRPr="00515023">
        <w:rPr>
          <w:rFonts w:ascii="Book Antiqua" w:hAnsi="Book Antiqua"/>
          <w:szCs w:val="24"/>
        </w:rPr>
        <w:t>. Lesions classified as category 4 in the Vienna classification were defined as gastric cancer, but those classified as category 3 were defined as gastric adenoma, and excluded from the category of gastric cancer.</w:t>
      </w:r>
    </w:p>
    <w:p w:rsidR="00FB748F" w:rsidRPr="00515023" w:rsidRDefault="001A2AAC" w:rsidP="00ED6898">
      <w:pPr>
        <w:spacing w:line="360" w:lineRule="auto"/>
        <w:ind w:firstLineChars="100" w:firstLine="240"/>
        <w:rPr>
          <w:rFonts w:ascii="Book Antiqua" w:hAnsi="Book Antiqua"/>
          <w:szCs w:val="24"/>
        </w:rPr>
      </w:pPr>
      <w:r w:rsidRPr="00515023">
        <w:rPr>
          <w:rFonts w:ascii="Book Antiqua" w:hAnsi="Book Antiqua"/>
          <w:szCs w:val="24"/>
        </w:rPr>
        <w:t>Definitions of endocytoscopic findings compared to histopathological images</w:t>
      </w:r>
    </w:p>
    <w:p w:rsidR="00CA3D45" w:rsidRPr="004A16E8" w:rsidRDefault="00B55E21" w:rsidP="00ED6898">
      <w:pPr>
        <w:spacing w:line="360" w:lineRule="auto"/>
        <w:rPr>
          <w:rFonts w:ascii="Book Antiqua" w:eastAsia="SimSun" w:hAnsi="Book Antiqua"/>
          <w:szCs w:val="24"/>
          <w:lang w:eastAsia="zh-CN"/>
        </w:rPr>
      </w:pPr>
      <w:r w:rsidRPr="00515023">
        <w:rPr>
          <w:rFonts w:ascii="Book Antiqua" w:hAnsi="Book Antiqua"/>
          <w:szCs w:val="24"/>
        </w:rPr>
        <w:t>Normal mucosa (</w:t>
      </w:r>
      <w:r w:rsidR="00FD65DF" w:rsidRPr="00515023">
        <w:rPr>
          <w:rFonts w:ascii="Book Antiqua" w:hAnsi="Book Antiqua"/>
          <w:szCs w:val="24"/>
        </w:rPr>
        <w:t>without</w:t>
      </w:r>
      <w:r w:rsidRPr="00515023">
        <w:rPr>
          <w:rFonts w:ascii="Book Antiqua" w:hAnsi="Book Antiqua"/>
          <w:szCs w:val="24"/>
        </w:rPr>
        <w:t xml:space="preserve"> intestinal metaplasia)</w:t>
      </w:r>
      <w:r w:rsidR="004A16E8">
        <w:rPr>
          <w:rFonts w:ascii="Book Antiqua" w:eastAsia="SimSun" w:hAnsi="Book Antiqua" w:hint="eastAsia"/>
          <w:szCs w:val="24"/>
          <w:lang w:eastAsia="zh-CN"/>
        </w:rPr>
        <w:t xml:space="preserve">. </w:t>
      </w:r>
      <w:r w:rsidR="001A2AAC" w:rsidRPr="00515023">
        <w:rPr>
          <w:rFonts w:ascii="Book Antiqua" w:hAnsi="Book Antiqua"/>
          <w:szCs w:val="24"/>
        </w:rPr>
        <w:t xml:space="preserve">In the fundic gland mucosa, the foveolar epithelium was arranged in a circle, </w:t>
      </w:r>
      <w:r w:rsidR="001A2AAC" w:rsidRPr="00515023">
        <w:rPr>
          <w:rFonts w:ascii="Book Antiqua" w:hAnsi="Book Antiqua"/>
        </w:rPr>
        <w:t>a</w:t>
      </w:r>
      <w:r w:rsidR="001A2AAC" w:rsidRPr="00515023">
        <w:rPr>
          <w:rFonts w:ascii="Book Antiqua" w:hAnsi="Book Antiqua"/>
          <w:szCs w:val="24"/>
        </w:rPr>
        <w:t>nd the g</w:t>
      </w:r>
      <w:r w:rsidR="004A16E8">
        <w:rPr>
          <w:rFonts w:ascii="Book Antiqua" w:hAnsi="Book Antiqua"/>
          <w:szCs w:val="24"/>
        </w:rPr>
        <w:t>landular lumens were round (Fig</w:t>
      </w:r>
      <w:r w:rsidR="004A16E8">
        <w:rPr>
          <w:rFonts w:ascii="Book Antiqua" w:eastAsia="SimSun" w:hAnsi="Book Antiqua" w:hint="eastAsia"/>
          <w:szCs w:val="24"/>
          <w:lang w:eastAsia="zh-CN"/>
        </w:rPr>
        <w:t>ure</w:t>
      </w:r>
      <w:r w:rsidR="001A2AAC" w:rsidRPr="00515023">
        <w:rPr>
          <w:rFonts w:ascii="Book Antiqua" w:hAnsi="Book Antiqua"/>
          <w:szCs w:val="24"/>
        </w:rPr>
        <w:t xml:space="preserve"> 1A).</w:t>
      </w:r>
    </w:p>
    <w:p w:rsidR="000B5CDC" w:rsidRPr="00515023" w:rsidRDefault="001A2AAC" w:rsidP="00ED6898">
      <w:pPr>
        <w:spacing w:line="360" w:lineRule="auto"/>
        <w:ind w:firstLineChars="100" w:firstLine="240"/>
        <w:rPr>
          <w:rFonts w:ascii="Book Antiqua" w:hAnsi="Book Antiqua"/>
          <w:szCs w:val="24"/>
        </w:rPr>
      </w:pPr>
      <w:r w:rsidRPr="00515023">
        <w:rPr>
          <w:rFonts w:ascii="Book Antiqua" w:hAnsi="Book Antiqua"/>
          <w:szCs w:val="24"/>
        </w:rPr>
        <w:lastRenderedPageBreak/>
        <w:t>In the pyloric gland mucosa, the foveolar epithelium was arranged in ridges,</w:t>
      </w:r>
      <w:r w:rsidRPr="00515023">
        <w:rPr>
          <w:rFonts w:ascii="Book Antiqua" w:hAnsi="Book Antiqua"/>
          <w:szCs w:val="24"/>
          <w:shd w:val="clear" w:color="auto" w:fill="FFFFFF"/>
        </w:rPr>
        <w:t xml:space="preserve"> and the glandular lumens were slit-like </w:t>
      </w:r>
      <w:r w:rsidRPr="00515023">
        <w:rPr>
          <w:rFonts w:ascii="Book Antiqua" w:hAnsi="Book Antiqua"/>
          <w:szCs w:val="24"/>
        </w:rPr>
        <w:t>(Fig</w:t>
      </w:r>
      <w:r w:rsidR="004A16E8">
        <w:rPr>
          <w:rFonts w:ascii="Book Antiqua" w:eastAsia="SimSun" w:hAnsi="Book Antiqua" w:hint="eastAsia"/>
          <w:szCs w:val="24"/>
          <w:lang w:eastAsia="zh-CN"/>
        </w:rPr>
        <w:t>ure</w:t>
      </w:r>
      <w:r w:rsidRPr="00515023">
        <w:rPr>
          <w:rFonts w:ascii="Book Antiqua" w:hAnsi="Book Antiqua"/>
          <w:szCs w:val="24"/>
        </w:rPr>
        <w:t xml:space="preserve"> 2A). The arrangement of the epithelial cells was regular, closely resembling that seen in H&amp;E-stained horizontal tissue sections (Fig</w:t>
      </w:r>
      <w:r w:rsidR="004A16E8">
        <w:rPr>
          <w:rFonts w:ascii="Book Antiqua" w:eastAsia="SimSun" w:hAnsi="Book Antiqua" w:hint="eastAsia"/>
          <w:szCs w:val="24"/>
          <w:lang w:eastAsia="zh-CN"/>
        </w:rPr>
        <w:t>ure</w:t>
      </w:r>
      <w:r w:rsidR="004A16E8">
        <w:rPr>
          <w:rFonts w:ascii="Book Antiqua" w:hAnsi="Book Antiqua"/>
          <w:szCs w:val="24"/>
        </w:rPr>
        <w:t>s</w:t>
      </w:r>
      <w:r w:rsidRPr="00515023">
        <w:rPr>
          <w:rFonts w:ascii="Book Antiqua" w:hAnsi="Book Antiqua"/>
          <w:szCs w:val="24"/>
        </w:rPr>
        <w:t xml:space="preserve"> 1B and 2B). The nuclei were faintly stained, showing no atypia.</w:t>
      </w:r>
    </w:p>
    <w:p w:rsidR="00FB748F" w:rsidRPr="00515023" w:rsidRDefault="00FB748F" w:rsidP="00ED6898">
      <w:pPr>
        <w:spacing w:line="360" w:lineRule="auto"/>
        <w:rPr>
          <w:rFonts w:ascii="Book Antiqua" w:hAnsi="Book Antiqua"/>
          <w:szCs w:val="24"/>
        </w:rPr>
      </w:pPr>
    </w:p>
    <w:p w:rsidR="00FB748F" w:rsidRPr="004A16E8" w:rsidRDefault="00FB748F" w:rsidP="00ED6898">
      <w:pPr>
        <w:spacing w:line="360" w:lineRule="auto"/>
        <w:rPr>
          <w:rFonts w:ascii="Book Antiqua" w:hAnsi="Book Antiqua"/>
          <w:b/>
          <w:i/>
          <w:szCs w:val="24"/>
        </w:rPr>
      </w:pPr>
      <w:r w:rsidRPr="004A16E8">
        <w:rPr>
          <w:rFonts w:ascii="Book Antiqua" w:hAnsi="Book Antiqua"/>
          <w:b/>
          <w:i/>
          <w:szCs w:val="24"/>
        </w:rPr>
        <w:t>Intestinal metaplastic mucosa</w:t>
      </w:r>
    </w:p>
    <w:p w:rsidR="00FB748F" w:rsidRPr="00515023" w:rsidRDefault="00FB748F" w:rsidP="00ED6898">
      <w:pPr>
        <w:spacing w:line="360" w:lineRule="auto"/>
        <w:rPr>
          <w:rFonts w:ascii="Book Antiqua" w:hAnsi="Book Antiqua"/>
          <w:szCs w:val="24"/>
        </w:rPr>
      </w:pPr>
      <w:r w:rsidRPr="00515023">
        <w:rPr>
          <w:rFonts w:ascii="Book Antiqua" w:hAnsi="Book Antiqua"/>
          <w:szCs w:val="24"/>
        </w:rPr>
        <w:t xml:space="preserve">In </w:t>
      </w:r>
      <w:r w:rsidR="00605A1B" w:rsidRPr="00515023">
        <w:rPr>
          <w:rFonts w:ascii="Book Antiqua" w:hAnsi="Book Antiqua"/>
          <w:szCs w:val="24"/>
        </w:rPr>
        <w:t>the intestinal metaplastic mucosa</w:t>
      </w:r>
      <w:r w:rsidR="00D556D4" w:rsidRPr="00515023">
        <w:rPr>
          <w:rFonts w:ascii="Book Antiqua" w:hAnsi="Book Antiqua"/>
          <w:szCs w:val="24"/>
        </w:rPr>
        <w:t>, the</w:t>
      </w:r>
      <w:r w:rsidR="00E1461E" w:rsidRPr="00515023">
        <w:rPr>
          <w:rFonts w:ascii="Book Antiqua" w:hAnsi="Book Antiqua"/>
          <w:szCs w:val="24"/>
        </w:rPr>
        <w:t xml:space="preserve"> </w:t>
      </w:r>
      <w:r w:rsidR="00361010" w:rsidRPr="00515023">
        <w:rPr>
          <w:rFonts w:ascii="Book Antiqua" w:hAnsi="Book Antiqua"/>
          <w:szCs w:val="24"/>
        </w:rPr>
        <w:t>epithelium exhibited</w:t>
      </w:r>
      <w:r w:rsidRPr="00515023">
        <w:rPr>
          <w:rFonts w:ascii="Book Antiqua" w:hAnsi="Book Antiqua"/>
          <w:szCs w:val="24"/>
        </w:rPr>
        <w:t xml:space="preserve"> a villous architecture (varying in size). The gland lumens were widened d</w:t>
      </w:r>
      <w:r w:rsidR="004A16E8">
        <w:rPr>
          <w:rFonts w:ascii="Book Antiqua" w:hAnsi="Book Antiqua"/>
          <w:szCs w:val="24"/>
        </w:rPr>
        <w:t>ue to epithelial atrophy (Fig</w:t>
      </w:r>
      <w:r w:rsidR="004A16E8">
        <w:rPr>
          <w:rFonts w:ascii="Book Antiqua" w:eastAsia="SimSun" w:hAnsi="Book Antiqua" w:hint="eastAsia"/>
          <w:szCs w:val="24"/>
          <w:lang w:eastAsia="zh-CN"/>
        </w:rPr>
        <w:t>ure</w:t>
      </w:r>
      <w:r w:rsidR="00E71584" w:rsidRPr="00515023">
        <w:rPr>
          <w:rFonts w:ascii="Book Antiqua" w:hAnsi="Book Antiqua"/>
          <w:szCs w:val="24"/>
        </w:rPr>
        <w:t xml:space="preserve"> </w:t>
      </w:r>
      <w:r w:rsidR="001A2AAC" w:rsidRPr="00515023">
        <w:rPr>
          <w:rFonts w:ascii="Book Antiqua" w:hAnsi="Book Antiqua"/>
          <w:szCs w:val="24"/>
        </w:rPr>
        <w:t>3</w:t>
      </w:r>
      <w:r w:rsidR="00E73812" w:rsidRPr="00515023">
        <w:rPr>
          <w:rFonts w:ascii="Book Antiqua" w:hAnsi="Book Antiqua"/>
          <w:szCs w:val="24"/>
        </w:rPr>
        <w:t>A</w:t>
      </w:r>
      <w:r w:rsidRPr="00515023">
        <w:rPr>
          <w:rFonts w:ascii="Book Antiqua" w:hAnsi="Book Antiqua"/>
          <w:szCs w:val="24"/>
        </w:rPr>
        <w:t xml:space="preserve">). </w:t>
      </w:r>
      <w:r w:rsidR="00E1461E" w:rsidRPr="00515023">
        <w:rPr>
          <w:rFonts w:ascii="Book Antiqua" w:hAnsi="Book Antiqua"/>
          <w:szCs w:val="24"/>
        </w:rPr>
        <w:t xml:space="preserve">Some epithelial </w:t>
      </w:r>
      <w:r w:rsidRPr="00515023">
        <w:rPr>
          <w:rFonts w:ascii="Book Antiqua" w:hAnsi="Book Antiqua"/>
          <w:szCs w:val="24"/>
        </w:rPr>
        <w:t>cell</w:t>
      </w:r>
      <w:r w:rsidR="00D556D4" w:rsidRPr="00515023">
        <w:rPr>
          <w:rFonts w:ascii="Book Antiqua" w:hAnsi="Book Antiqua"/>
          <w:szCs w:val="24"/>
        </w:rPr>
        <w:t>s</w:t>
      </w:r>
      <w:r w:rsidR="00E1461E" w:rsidRPr="00515023">
        <w:rPr>
          <w:rFonts w:ascii="Book Antiqua" w:hAnsi="Book Antiqua"/>
          <w:szCs w:val="24"/>
        </w:rPr>
        <w:t xml:space="preserve"> had vacuole</w:t>
      </w:r>
      <w:r w:rsidR="00361010" w:rsidRPr="00515023">
        <w:rPr>
          <w:rFonts w:ascii="Book Antiqua" w:hAnsi="Book Antiqua"/>
          <w:szCs w:val="24"/>
        </w:rPr>
        <w:t>s</w:t>
      </w:r>
      <w:r w:rsidRPr="00515023">
        <w:rPr>
          <w:rFonts w:ascii="Book Antiqua" w:hAnsi="Book Antiqua"/>
          <w:szCs w:val="24"/>
        </w:rPr>
        <w:t xml:space="preserve">, suggestive of goblet cells. These findings were very similar to those in H&amp;E-stained </w:t>
      </w:r>
      <w:r w:rsidR="00FD2293" w:rsidRPr="00515023">
        <w:rPr>
          <w:rFonts w:ascii="Book Antiqua" w:hAnsi="Book Antiqua"/>
          <w:szCs w:val="24"/>
        </w:rPr>
        <w:t>horizontal</w:t>
      </w:r>
      <w:r w:rsidRPr="00515023">
        <w:rPr>
          <w:rFonts w:ascii="Book Antiqua" w:hAnsi="Book Antiqua"/>
          <w:szCs w:val="24"/>
        </w:rPr>
        <w:t xml:space="preserve"> sections</w:t>
      </w:r>
      <w:r w:rsidR="004A16E8">
        <w:rPr>
          <w:rFonts w:ascii="Book Antiqua" w:hAnsi="Book Antiqua"/>
          <w:szCs w:val="24"/>
        </w:rPr>
        <w:t xml:space="preserve"> (Fig</w:t>
      </w:r>
      <w:r w:rsidR="004A16E8">
        <w:rPr>
          <w:rFonts w:ascii="Book Antiqua" w:eastAsia="SimSun" w:hAnsi="Book Antiqua" w:hint="eastAsia"/>
          <w:szCs w:val="24"/>
          <w:lang w:eastAsia="zh-CN"/>
        </w:rPr>
        <w:t>ure</w:t>
      </w:r>
      <w:r w:rsidR="00E71584" w:rsidRPr="00515023">
        <w:rPr>
          <w:rFonts w:ascii="Book Antiqua" w:hAnsi="Book Antiqua"/>
          <w:szCs w:val="24"/>
        </w:rPr>
        <w:t xml:space="preserve"> </w:t>
      </w:r>
      <w:r w:rsidR="001A2AAC" w:rsidRPr="00515023">
        <w:rPr>
          <w:rFonts w:ascii="Book Antiqua" w:hAnsi="Book Antiqua"/>
          <w:szCs w:val="24"/>
        </w:rPr>
        <w:t>3</w:t>
      </w:r>
      <w:r w:rsidR="00E73812" w:rsidRPr="00515023">
        <w:rPr>
          <w:rFonts w:ascii="Book Antiqua" w:hAnsi="Book Antiqua"/>
          <w:szCs w:val="24"/>
        </w:rPr>
        <w:t>B</w:t>
      </w:r>
      <w:r w:rsidRPr="00515023">
        <w:rPr>
          <w:rFonts w:ascii="Book Antiqua" w:hAnsi="Book Antiqua"/>
          <w:szCs w:val="24"/>
        </w:rPr>
        <w:t xml:space="preserve">). Nuclei were stained more intensely than in the normal mucosa, but </w:t>
      </w:r>
      <w:r w:rsidR="00361010" w:rsidRPr="00515023">
        <w:rPr>
          <w:rFonts w:ascii="Book Antiqua" w:hAnsi="Book Antiqua"/>
          <w:szCs w:val="24"/>
        </w:rPr>
        <w:t>demonstrated</w:t>
      </w:r>
      <w:r w:rsidRPr="00515023">
        <w:rPr>
          <w:rFonts w:ascii="Book Antiqua" w:hAnsi="Book Antiqua"/>
          <w:szCs w:val="24"/>
        </w:rPr>
        <w:t xml:space="preserve"> no atypia.</w:t>
      </w:r>
    </w:p>
    <w:p w:rsidR="00FB748F" w:rsidRPr="00515023" w:rsidRDefault="00FB748F" w:rsidP="00ED6898">
      <w:pPr>
        <w:spacing w:line="360" w:lineRule="auto"/>
        <w:rPr>
          <w:rFonts w:ascii="Book Antiqua" w:hAnsi="Book Antiqua"/>
          <w:szCs w:val="24"/>
        </w:rPr>
      </w:pPr>
    </w:p>
    <w:p w:rsidR="00FB748F" w:rsidRPr="004A16E8" w:rsidRDefault="00FB748F" w:rsidP="00ED6898">
      <w:pPr>
        <w:spacing w:line="360" w:lineRule="auto"/>
        <w:rPr>
          <w:rFonts w:ascii="Book Antiqua" w:hAnsi="Book Antiqua"/>
          <w:b/>
          <w:i/>
          <w:szCs w:val="24"/>
        </w:rPr>
      </w:pPr>
      <w:r w:rsidRPr="004A16E8">
        <w:rPr>
          <w:rFonts w:ascii="Book Antiqua" w:hAnsi="Book Antiqua"/>
          <w:b/>
          <w:i/>
          <w:szCs w:val="24"/>
        </w:rPr>
        <w:t>Gastric cancer</w:t>
      </w:r>
    </w:p>
    <w:p w:rsidR="00FB748F" w:rsidRPr="00515023" w:rsidRDefault="00700F24" w:rsidP="00ED6898">
      <w:pPr>
        <w:spacing w:line="360" w:lineRule="auto"/>
        <w:rPr>
          <w:rFonts w:ascii="Book Antiqua" w:hAnsi="Book Antiqua"/>
          <w:szCs w:val="24"/>
        </w:rPr>
      </w:pPr>
      <w:r w:rsidRPr="00515023">
        <w:rPr>
          <w:rFonts w:ascii="Book Antiqua" w:hAnsi="Book Antiqua"/>
          <w:szCs w:val="24"/>
        </w:rPr>
        <w:t xml:space="preserve">In well </w:t>
      </w:r>
      <w:r w:rsidR="00FB748F" w:rsidRPr="00515023">
        <w:rPr>
          <w:rFonts w:ascii="Book Antiqua" w:hAnsi="Book Antiqua"/>
          <w:szCs w:val="24"/>
        </w:rPr>
        <w:t>differentiated</w:t>
      </w:r>
      <w:r w:rsidR="00E1461E" w:rsidRPr="00515023">
        <w:rPr>
          <w:rFonts w:ascii="Book Antiqua" w:hAnsi="Book Antiqua"/>
          <w:szCs w:val="24"/>
        </w:rPr>
        <w:t xml:space="preserve"> adenocarcinoma, the glands were branched irregularly and the width of </w:t>
      </w:r>
      <w:r w:rsidR="00361010" w:rsidRPr="00515023">
        <w:rPr>
          <w:rFonts w:ascii="Book Antiqua" w:hAnsi="Book Antiqua"/>
          <w:szCs w:val="24"/>
        </w:rPr>
        <w:t xml:space="preserve">the </w:t>
      </w:r>
      <w:r w:rsidR="00E1461E" w:rsidRPr="00515023">
        <w:rPr>
          <w:rFonts w:ascii="Book Antiqua" w:hAnsi="Book Antiqua"/>
          <w:szCs w:val="24"/>
        </w:rPr>
        <w:t xml:space="preserve">lumen varied. The epithelium was arranged in a disorderly fashion </w:t>
      </w:r>
      <w:r w:rsidR="004A16E8">
        <w:rPr>
          <w:rFonts w:ascii="Book Antiqua" w:hAnsi="Book Antiqua"/>
          <w:szCs w:val="24"/>
          <w:shd w:val="clear" w:color="auto" w:fill="FFFFFF"/>
        </w:rPr>
        <w:t>(Fig</w:t>
      </w:r>
      <w:r w:rsidR="004A16E8">
        <w:rPr>
          <w:rFonts w:ascii="Book Antiqua" w:eastAsia="SimSun" w:hAnsi="Book Antiqua" w:hint="eastAsia"/>
          <w:szCs w:val="24"/>
          <w:shd w:val="clear" w:color="auto" w:fill="FFFFFF"/>
          <w:lang w:eastAsia="zh-CN"/>
        </w:rPr>
        <w:t>ure</w:t>
      </w:r>
      <w:r w:rsidR="00E71584" w:rsidRPr="00515023">
        <w:rPr>
          <w:rFonts w:ascii="Book Antiqua" w:hAnsi="Book Antiqua"/>
          <w:szCs w:val="24"/>
          <w:shd w:val="clear" w:color="auto" w:fill="FFFFFF"/>
        </w:rPr>
        <w:t xml:space="preserve"> </w:t>
      </w:r>
      <w:r w:rsidR="001A2AAC" w:rsidRPr="00515023">
        <w:rPr>
          <w:rFonts w:ascii="Book Antiqua" w:hAnsi="Book Antiqua"/>
          <w:szCs w:val="24"/>
          <w:shd w:val="clear" w:color="auto" w:fill="FFFFFF"/>
        </w:rPr>
        <w:t>4</w:t>
      </w:r>
      <w:r w:rsidR="00E73812" w:rsidRPr="00515023">
        <w:rPr>
          <w:rFonts w:ascii="Book Antiqua" w:hAnsi="Book Antiqua"/>
          <w:szCs w:val="24"/>
          <w:shd w:val="clear" w:color="auto" w:fill="FFFFFF"/>
        </w:rPr>
        <w:t>A</w:t>
      </w:r>
      <w:r w:rsidR="00FB748F" w:rsidRPr="00515023">
        <w:rPr>
          <w:rFonts w:ascii="Book Antiqua" w:hAnsi="Book Antiqua"/>
          <w:szCs w:val="24"/>
          <w:shd w:val="clear" w:color="auto" w:fill="FFFFFF"/>
        </w:rPr>
        <w:t>). The nuclei were deeply stained and pseudostratified, and showed an increased nuclear density and nuclear atypia. In</w:t>
      </w:r>
      <w:r w:rsidR="00E1461E" w:rsidRPr="00515023">
        <w:rPr>
          <w:rFonts w:ascii="Book Antiqua" w:hAnsi="Book Antiqua"/>
          <w:szCs w:val="24"/>
          <w:shd w:val="clear" w:color="auto" w:fill="FFFFFF"/>
        </w:rPr>
        <w:t xml:space="preserve"> poorly differentiated adenocarcinoma</w:t>
      </w:r>
      <w:r w:rsidR="00FB748F" w:rsidRPr="00515023">
        <w:rPr>
          <w:rFonts w:ascii="Book Antiqua" w:hAnsi="Book Antiqua"/>
          <w:szCs w:val="24"/>
          <w:shd w:val="clear" w:color="auto" w:fill="FFFFFF"/>
        </w:rPr>
        <w:t xml:space="preserve">, the tubular architecture was </w:t>
      </w:r>
      <w:r w:rsidR="00E1461E" w:rsidRPr="00515023">
        <w:rPr>
          <w:rFonts w:ascii="Book Antiqua" w:hAnsi="Book Antiqua"/>
          <w:szCs w:val="24"/>
          <w:shd w:val="clear" w:color="auto" w:fill="FFFFFF"/>
        </w:rPr>
        <w:t>completely lost,</w:t>
      </w:r>
      <w:r w:rsidR="00FB748F" w:rsidRPr="00515023">
        <w:rPr>
          <w:rFonts w:ascii="Book Antiqua" w:hAnsi="Book Antiqua"/>
          <w:szCs w:val="24"/>
          <w:shd w:val="clear" w:color="auto" w:fill="FFFFFF"/>
        </w:rPr>
        <w:t xml:space="preserve"> and the</w:t>
      </w:r>
      <w:r w:rsidR="00E1461E" w:rsidRPr="00515023">
        <w:rPr>
          <w:rFonts w:ascii="Book Antiqua" w:hAnsi="Book Antiqua"/>
          <w:szCs w:val="24"/>
          <w:shd w:val="clear" w:color="auto" w:fill="FFFFFF"/>
        </w:rPr>
        <w:t xml:space="preserve"> </w:t>
      </w:r>
      <w:r w:rsidR="00FB748F" w:rsidRPr="00515023">
        <w:rPr>
          <w:rFonts w:ascii="Book Antiqua" w:hAnsi="Book Antiqua"/>
          <w:szCs w:val="24"/>
          <w:shd w:val="clear" w:color="auto" w:fill="FFFFFF"/>
        </w:rPr>
        <w:t>nuclei were hyper</w:t>
      </w:r>
      <w:r w:rsidR="00361010" w:rsidRPr="00515023">
        <w:rPr>
          <w:rFonts w:ascii="Book Antiqua" w:hAnsi="Book Antiqua"/>
          <w:szCs w:val="24"/>
          <w:shd w:val="clear" w:color="auto" w:fill="FFFFFF"/>
        </w:rPr>
        <w:t>-</w:t>
      </w:r>
      <w:r w:rsidR="00FB748F" w:rsidRPr="00515023">
        <w:rPr>
          <w:rFonts w:ascii="Book Antiqua" w:hAnsi="Book Antiqua"/>
          <w:szCs w:val="24"/>
          <w:shd w:val="clear" w:color="auto" w:fill="FFFFFF"/>
        </w:rPr>
        <w:t>chr</w:t>
      </w:r>
      <w:r w:rsidR="004A16E8">
        <w:rPr>
          <w:rFonts w:ascii="Book Antiqua" w:hAnsi="Book Antiqua"/>
          <w:szCs w:val="24"/>
          <w:shd w:val="clear" w:color="auto" w:fill="FFFFFF"/>
        </w:rPr>
        <w:t>omatic and anisokaryotic (Fig</w:t>
      </w:r>
      <w:r w:rsidR="004A16E8">
        <w:rPr>
          <w:rFonts w:ascii="Book Antiqua" w:eastAsia="SimSun" w:hAnsi="Book Antiqua" w:hint="eastAsia"/>
          <w:szCs w:val="24"/>
          <w:shd w:val="clear" w:color="auto" w:fill="FFFFFF"/>
          <w:lang w:eastAsia="zh-CN"/>
        </w:rPr>
        <w:t>ure</w:t>
      </w:r>
      <w:r w:rsidR="0063694F" w:rsidRPr="00515023">
        <w:rPr>
          <w:rFonts w:ascii="Book Antiqua" w:hAnsi="Book Antiqua"/>
          <w:szCs w:val="24"/>
          <w:shd w:val="clear" w:color="auto" w:fill="FFFFFF"/>
        </w:rPr>
        <w:t xml:space="preserve"> </w:t>
      </w:r>
      <w:r w:rsidR="001A2AAC" w:rsidRPr="00515023">
        <w:rPr>
          <w:rFonts w:ascii="Book Antiqua" w:hAnsi="Book Antiqua"/>
          <w:szCs w:val="24"/>
          <w:shd w:val="clear" w:color="auto" w:fill="FFFFFF"/>
        </w:rPr>
        <w:t>5</w:t>
      </w:r>
      <w:r w:rsidR="00E73812" w:rsidRPr="00515023">
        <w:rPr>
          <w:rFonts w:ascii="Book Antiqua" w:hAnsi="Book Antiqua"/>
          <w:szCs w:val="24"/>
          <w:shd w:val="clear" w:color="auto" w:fill="FFFFFF"/>
        </w:rPr>
        <w:t>A</w:t>
      </w:r>
      <w:r w:rsidR="00FB748F" w:rsidRPr="00515023">
        <w:rPr>
          <w:rFonts w:ascii="Book Antiqua" w:hAnsi="Book Antiqua"/>
          <w:szCs w:val="24"/>
          <w:shd w:val="clear" w:color="auto" w:fill="FFFFFF"/>
        </w:rPr>
        <w:t>)</w:t>
      </w:r>
      <w:r w:rsidR="00C60225" w:rsidRPr="00515023">
        <w:rPr>
          <w:rFonts w:ascii="Book Antiqua" w:hAnsi="Book Antiqua"/>
          <w:szCs w:val="24"/>
          <w:shd w:val="clear" w:color="auto" w:fill="FFFFFF"/>
        </w:rPr>
        <w:t xml:space="preserve">. </w:t>
      </w:r>
      <w:r w:rsidR="00C60225" w:rsidRPr="00515023">
        <w:rPr>
          <w:rFonts w:ascii="Book Antiqua" w:hAnsi="Book Antiqua"/>
          <w:szCs w:val="24"/>
        </w:rPr>
        <w:t>These findings</w:t>
      </w:r>
      <w:r w:rsidR="00FB748F" w:rsidRPr="00515023">
        <w:rPr>
          <w:rFonts w:ascii="Book Antiqua" w:hAnsi="Book Antiqua"/>
          <w:szCs w:val="24"/>
        </w:rPr>
        <w:t xml:space="preserve"> closely resembled those in H&amp;E-stained </w:t>
      </w:r>
      <w:r w:rsidR="00FD2293" w:rsidRPr="00515023">
        <w:rPr>
          <w:rFonts w:ascii="Book Antiqua" w:hAnsi="Book Antiqua"/>
          <w:szCs w:val="24"/>
          <w:shd w:val="clear" w:color="auto" w:fill="FFFFFF"/>
        </w:rPr>
        <w:t xml:space="preserve">horizontal </w:t>
      </w:r>
      <w:r w:rsidR="00010F90" w:rsidRPr="00515023">
        <w:rPr>
          <w:rFonts w:ascii="Book Antiqua" w:hAnsi="Book Antiqua"/>
          <w:szCs w:val="24"/>
        </w:rPr>
        <w:t>s</w:t>
      </w:r>
      <w:r w:rsidR="00FB748F" w:rsidRPr="00515023">
        <w:rPr>
          <w:rFonts w:ascii="Book Antiqua" w:hAnsi="Book Antiqua"/>
          <w:szCs w:val="24"/>
        </w:rPr>
        <w:t>ections</w:t>
      </w:r>
      <w:r w:rsidR="004A16E8">
        <w:rPr>
          <w:rFonts w:ascii="Book Antiqua" w:hAnsi="Book Antiqua"/>
          <w:szCs w:val="24"/>
        </w:rPr>
        <w:t xml:space="preserve"> (Fig</w:t>
      </w:r>
      <w:r w:rsidR="004A16E8">
        <w:rPr>
          <w:rFonts w:ascii="Book Antiqua" w:eastAsia="SimSun" w:hAnsi="Book Antiqua" w:hint="eastAsia"/>
          <w:szCs w:val="24"/>
          <w:lang w:eastAsia="zh-CN"/>
        </w:rPr>
        <w:t>ures</w:t>
      </w:r>
      <w:r w:rsidR="00E71584" w:rsidRPr="00515023">
        <w:rPr>
          <w:rFonts w:ascii="Book Antiqua" w:hAnsi="Book Antiqua"/>
          <w:szCs w:val="24"/>
        </w:rPr>
        <w:t xml:space="preserve"> </w:t>
      </w:r>
      <w:r w:rsidR="001A2AAC" w:rsidRPr="00515023">
        <w:rPr>
          <w:rFonts w:ascii="Book Antiqua" w:hAnsi="Book Antiqua"/>
          <w:szCs w:val="24"/>
        </w:rPr>
        <w:t>4</w:t>
      </w:r>
      <w:r w:rsidR="00E73812" w:rsidRPr="00515023">
        <w:rPr>
          <w:rFonts w:ascii="Book Antiqua" w:hAnsi="Book Antiqua"/>
          <w:szCs w:val="24"/>
        </w:rPr>
        <w:t>B</w:t>
      </w:r>
      <w:r w:rsidR="00277A3F" w:rsidRPr="00515023">
        <w:rPr>
          <w:rFonts w:ascii="Book Antiqua" w:hAnsi="Book Antiqua"/>
          <w:szCs w:val="24"/>
        </w:rPr>
        <w:t xml:space="preserve"> and </w:t>
      </w:r>
      <w:r w:rsidR="001A2AAC" w:rsidRPr="00515023">
        <w:rPr>
          <w:rFonts w:ascii="Book Antiqua" w:hAnsi="Book Antiqua"/>
          <w:szCs w:val="24"/>
        </w:rPr>
        <w:t>5</w:t>
      </w:r>
      <w:r w:rsidR="00E73812" w:rsidRPr="00515023">
        <w:rPr>
          <w:rFonts w:ascii="Book Antiqua" w:hAnsi="Book Antiqua"/>
          <w:szCs w:val="24"/>
        </w:rPr>
        <w:t>B</w:t>
      </w:r>
      <w:r w:rsidR="00FB748F" w:rsidRPr="00515023">
        <w:rPr>
          <w:rFonts w:ascii="Book Antiqua" w:hAnsi="Book Antiqua"/>
          <w:szCs w:val="24"/>
        </w:rPr>
        <w:t>).</w:t>
      </w:r>
    </w:p>
    <w:p w:rsidR="00D627D7" w:rsidRPr="00515023" w:rsidRDefault="00D627D7" w:rsidP="00ED6898">
      <w:pPr>
        <w:spacing w:line="360" w:lineRule="auto"/>
        <w:rPr>
          <w:rFonts w:ascii="Book Antiqua" w:hAnsi="Book Antiqua"/>
          <w:szCs w:val="24"/>
        </w:rPr>
      </w:pPr>
    </w:p>
    <w:p w:rsidR="00D627D7" w:rsidRPr="004A16E8" w:rsidRDefault="00D627D7" w:rsidP="00ED6898">
      <w:pPr>
        <w:spacing w:line="360" w:lineRule="auto"/>
        <w:rPr>
          <w:rFonts w:ascii="Book Antiqua" w:hAnsi="Book Antiqua"/>
          <w:b/>
          <w:i/>
          <w:szCs w:val="24"/>
        </w:rPr>
      </w:pPr>
      <w:r w:rsidRPr="004A16E8">
        <w:rPr>
          <w:rFonts w:ascii="Book Antiqua" w:hAnsi="Book Antiqua"/>
          <w:b/>
          <w:i/>
          <w:szCs w:val="24"/>
        </w:rPr>
        <w:t>Evaluation of endocytoscopic images</w:t>
      </w:r>
    </w:p>
    <w:p w:rsidR="00D627D7" w:rsidRPr="00515023" w:rsidRDefault="00D627D7" w:rsidP="00ED6898">
      <w:pPr>
        <w:spacing w:line="360" w:lineRule="auto"/>
        <w:rPr>
          <w:rFonts w:ascii="Book Antiqua" w:hAnsi="Book Antiqua"/>
          <w:szCs w:val="24"/>
        </w:rPr>
      </w:pPr>
      <w:r w:rsidRPr="00515023">
        <w:rPr>
          <w:rFonts w:ascii="Book Antiqua" w:hAnsi="Book Antiqua"/>
          <w:szCs w:val="24"/>
        </w:rPr>
        <w:t xml:space="preserve">The endocytoscopic images obtained were analyzed separately by </w:t>
      </w:r>
      <w:r w:rsidR="001A2AAC" w:rsidRPr="00515023">
        <w:rPr>
          <w:rFonts w:ascii="Book Antiqua" w:hAnsi="Book Antiqua"/>
          <w:szCs w:val="24"/>
        </w:rPr>
        <w:t>an</w:t>
      </w:r>
      <w:r w:rsidR="00C468B8" w:rsidRPr="00515023">
        <w:rPr>
          <w:rFonts w:ascii="Book Antiqua" w:hAnsi="Book Antiqua"/>
          <w:szCs w:val="24"/>
        </w:rPr>
        <w:t xml:space="preserve"> </w:t>
      </w:r>
      <w:r w:rsidRPr="00515023">
        <w:rPr>
          <w:rFonts w:ascii="Book Antiqua" w:hAnsi="Book Antiqua"/>
          <w:szCs w:val="24"/>
        </w:rPr>
        <w:t xml:space="preserve">endoscopist A (R.M.) and </w:t>
      </w:r>
      <w:r w:rsidR="001A2AAC" w:rsidRPr="00515023">
        <w:rPr>
          <w:rFonts w:ascii="Book Antiqua" w:hAnsi="Book Antiqua"/>
          <w:szCs w:val="24"/>
        </w:rPr>
        <w:t>a</w:t>
      </w:r>
      <w:r w:rsidR="000C7ACB" w:rsidRPr="00515023">
        <w:rPr>
          <w:rFonts w:ascii="Book Antiqua" w:hAnsi="Book Antiqua"/>
          <w:szCs w:val="24"/>
        </w:rPr>
        <w:t xml:space="preserve"> </w:t>
      </w:r>
      <w:r w:rsidRPr="00515023">
        <w:rPr>
          <w:rFonts w:ascii="Book Antiqua" w:hAnsi="Book Antiqua"/>
          <w:szCs w:val="24"/>
        </w:rPr>
        <w:t xml:space="preserve">pathologist B (A.S), who were blinded to clinical information. The diagnosing physicians interpreted three photographs chosen by the examining physician, </w:t>
      </w:r>
      <w:r w:rsidR="001A2AAC" w:rsidRPr="00515023">
        <w:rPr>
          <w:rFonts w:ascii="Book Antiqua" w:hAnsi="Book Antiqua"/>
          <w:szCs w:val="24"/>
        </w:rPr>
        <w:t>and</w:t>
      </w:r>
      <w:r w:rsidR="00684535" w:rsidRPr="00515023">
        <w:rPr>
          <w:rFonts w:ascii="Book Antiqua" w:hAnsi="Book Antiqua"/>
          <w:szCs w:val="24"/>
        </w:rPr>
        <w:t xml:space="preserve"> </w:t>
      </w:r>
      <w:r w:rsidRPr="00515023">
        <w:rPr>
          <w:rFonts w:ascii="Book Antiqua" w:hAnsi="Book Antiqua"/>
          <w:szCs w:val="24"/>
        </w:rPr>
        <w:t xml:space="preserve">classified the image quality as evaluable </w:t>
      </w:r>
      <w:r w:rsidRPr="00515023">
        <w:rPr>
          <w:rFonts w:ascii="Book Antiqua" w:hAnsi="Book Antiqua"/>
          <w:szCs w:val="24"/>
        </w:rPr>
        <w:lastRenderedPageBreak/>
        <w:t>(nuclei and glandular structures evaluable) or unevaluable (neither nuclei nor gland structures evaluable), and determined whether the tissue was cancerous or non-cancerous if the image was of evaluable quality. The results were then compared with the actual pathology.</w:t>
      </w:r>
    </w:p>
    <w:p w:rsidR="008A69DE" w:rsidRPr="00515023" w:rsidRDefault="008A69DE" w:rsidP="00ED6898">
      <w:pPr>
        <w:spacing w:line="360" w:lineRule="auto"/>
        <w:rPr>
          <w:rFonts w:ascii="Book Antiqua" w:hAnsi="Book Antiqua"/>
          <w:szCs w:val="24"/>
        </w:rPr>
      </w:pPr>
    </w:p>
    <w:p w:rsidR="008A69DE" w:rsidRPr="004A16E8" w:rsidRDefault="001A2AAC" w:rsidP="00ED6898">
      <w:pPr>
        <w:spacing w:line="360" w:lineRule="auto"/>
        <w:rPr>
          <w:rFonts w:ascii="Book Antiqua" w:hAnsi="Book Antiqua"/>
          <w:b/>
          <w:i/>
          <w:szCs w:val="24"/>
        </w:rPr>
      </w:pPr>
      <w:r w:rsidRPr="004A16E8">
        <w:rPr>
          <w:rFonts w:ascii="Book Antiqua" w:hAnsi="Book Antiqua"/>
          <w:b/>
          <w:i/>
          <w:szCs w:val="24"/>
        </w:rPr>
        <w:t>Outcome measures</w:t>
      </w:r>
    </w:p>
    <w:p w:rsidR="00E14F69" w:rsidRPr="006837C0" w:rsidRDefault="001A2AAC" w:rsidP="00ED6898">
      <w:pPr>
        <w:spacing w:line="360" w:lineRule="auto"/>
        <w:rPr>
          <w:rFonts w:ascii="Book Antiqua" w:eastAsia="SimSun" w:hAnsi="Book Antiqua"/>
          <w:b/>
          <w:szCs w:val="24"/>
          <w:lang w:eastAsia="zh-CN"/>
        </w:rPr>
      </w:pPr>
      <w:r w:rsidRPr="006837C0">
        <w:rPr>
          <w:rFonts w:ascii="Book Antiqua" w:hAnsi="Book Antiqua"/>
          <w:b/>
          <w:szCs w:val="24"/>
        </w:rPr>
        <w:t>Primary endpoint: Diagnostic accuracy</w:t>
      </w:r>
      <w:r w:rsidR="006837C0" w:rsidRPr="006837C0">
        <w:rPr>
          <w:rFonts w:ascii="Book Antiqua" w:eastAsia="SimSun" w:hAnsi="Book Antiqua" w:hint="eastAsia"/>
          <w:b/>
          <w:szCs w:val="24"/>
          <w:lang w:eastAsia="zh-CN"/>
        </w:rPr>
        <w:t xml:space="preserve">: </w:t>
      </w:r>
      <w:r w:rsidRPr="00515023">
        <w:rPr>
          <w:rFonts w:ascii="Book Antiqua" w:hAnsi="Book Antiqua"/>
          <w:szCs w:val="24"/>
        </w:rPr>
        <w:t>The endocytoscopic diagnosis performed independently by the endoscopist and the pathologist were compared with the pathological diagnosis, and sensitivity, specificity, and accuracy were evaluated.</w:t>
      </w:r>
    </w:p>
    <w:p w:rsidR="00AC691A" w:rsidRPr="00515023" w:rsidRDefault="00AC691A" w:rsidP="00ED6898">
      <w:pPr>
        <w:spacing w:line="360" w:lineRule="auto"/>
        <w:rPr>
          <w:rFonts w:ascii="Book Antiqua" w:hAnsi="Book Antiqua"/>
          <w:szCs w:val="24"/>
        </w:rPr>
      </w:pPr>
    </w:p>
    <w:p w:rsidR="001A2AAC" w:rsidRPr="006837C0" w:rsidRDefault="001A2AAC" w:rsidP="00ED6898">
      <w:pPr>
        <w:spacing w:line="360" w:lineRule="auto"/>
        <w:rPr>
          <w:rFonts w:ascii="Book Antiqua" w:eastAsia="SimSun" w:hAnsi="Book Antiqua"/>
          <w:szCs w:val="24"/>
          <w:lang w:eastAsia="zh-CN"/>
        </w:rPr>
      </w:pPr>
      <w:r w:rsidRPr="006837C0">
        <w:rPr>
          <w:rFonts w:ascii="Book Antiqua" w:hAnsi="Book Antiqua"/>
          <w:b/>
          <w:szCs w:val="24"/>
        </w:rPr>
        <w:t>Secondary endpoint:</w:t>
      </w:r>
      <w:r w:rsidRPr="00515023">
        <w:rPr>
          <w:rFonts w:ascii="Book Antiqua" w:hAnsi="Book Antiqua"/>
          <w:szCs w:val="24"/>
        </w:rPr>
        <w:t xml:space="preserve"> Diagnostic concordance rate between endoscopist and pathologist</w:t>
      </w:r>
      <w:r w:rsidR="006837C0">
        <w:rPr>
          <w:rFonts w:ascii="Book Antiqua" w:eastAsia="SimSun" w:hAnsi="Book Antiqua" w:hint="eastAsia"/>
          <w:szCs w:val="24"/>
          <w:lang w:eastAsia="zh-CN"/>
        </w:rPr>
        <w:t xml:space="preserve">. </w:t>
      </w:r>
      <w:r w:rsidRPr="00515023">
        <w:rPr>
          <w:rFonts w:ascii="Book Antiqua" w:hAnsi="Book Antiqua"/>
          <w:szCs w:val="24"/>
        </w:rPr>
        <w:t>To evaluate the diagnostic concordance rate between the endoscopist and the pathologist in the diagnosis of gastric cancer using endocytoscopy, inter-observer agreement was calculated.</w:t>
      </w:r>
    </w:p>
    <w:p w:rsidR="00D627D7" w:rsidRPr="00515023" w:rsidRDefault="00D627D7" w:rsidP="00ED6898">
      <w:pPr>
        <w:spacing w:line="360" w:lineRule="auto"/>
        <w:rPr>
          <w:rFonts w:ascii="Book Antiqua" w:hAnsi="Book Antiqua"/>
          <w:szCs w:val="24"/>
        </w:rPr>
      </w:pPr>
    </w:p>
    <w:p w:rsidR="00D627D7" w:rsidRPr="006837C0" w:rsidRDefault="00D627D7" w:rsidP="00ED6898">
      <w:pPr>
        <w:spacing w:line="360" w:lineRule="auto"/>
        <w:rPr>
          <w:rFonts w:ascii="Book Antiqua" w:hAnsi="Book Antiqua"/>
          <w:b/>
          <w:i/>
          <w:szCs w:val="24"/>
        </w:rPr>
      </w:pPr>
      <w:r w:rsidRPr="006837C0">
        <w:rPr>
          <w:rFonts w:ascii="Book Antiqua" w:hAnsi="Book Antiqua"/>
          <w:b/>
          <w:i/>
          <w:szCs w:val="24"/>
        </w:rPr>
        <w:t>Statistical analysis</w:t>
      </w:r>
    </w:p>
    <w:p w:rsidR="00D627D7" w:rsidRPr="00515023" w:rsidRDefault="001A2AAC" w:rsidP="00ED6898">
      <w:pPr>
        <w:spacing w:line="360" w:lineRule="auto"/>
        <w:rPr>
          <w:rFonts w:ascii="Book Antiqua" w:hAnsi="Book Antiqua"/>
          <w:szCs w:val="24"/>
        </w:rPr>
      </w:pPr>
      <w:r w:rsidRPr="00515023">
        <w:rPr>
          <w:rFonts w:ascii="Book Antiqua" w:hAnsi="Book Antiqua"/>
          <w:szCs w:val="24"/>
        </w:rPr>
        <w:t>The statistical software package SPSS 19.0 was used for data analysis.</w:t>
      </w:r>
      <w:r w:rsidR="0059735C" w:rsidRPr="00515023">
        <w:rPr>
          <w:rFonts w:ascii="Book Antiqua" w:hAnsi="Book Antiqua"/>
          <w:szCs w:val="24"/>
        </w:rPr>
        <w:t xml:space="preserve"> </w:t>
      </w:r>
      <w:r w:rsidR="00D627D7" w:rsidRPr="00515023">
        <w:rPr>
          <w:rFonts w:ascii="Book Antiqua" w:hAnsi="Book Antiqua"/>
          <w:szCs w:val="24"/>
        </w:rPr>
        <w:t xml:space="preserve">The endoscopic diagnoses by the </w:t>
      </w:r>
      <w:r w:rsidRPr="00515023">
        <w:rPr>
          <w:rFonts w:ascii="Book Antiqua" w:hAnsi="Book Antiqua"/>
          <w:szCs w:val="24"/>
        </w:rPr>
        <w:t>endoscopist and the pathologist</w:t>
      </w:r>
      <w:r w:rsidR="004C2BCE" w:rsidRPr="00515023">
        <w:rPr>
          <w:rFonts w:ascii="Book Antiqua" w:hAnsi="Book Antiqua"/>
          <w:szCs w:val="24"/>
        </w:rPr>
        <w:t xml:space="preserve"> </w:t>
      </w:r>
      <w:r w:rsidR="00D627D7" w:rsidRPr="00515023">
        <w:rPr>
          <w:rFonts w:ascii="Book Antiqua" w:hAnsi="Book Antiqua"/>
          <w:szCs w:val="24"/>
        </w:rPr>
        <w:t xml:space="preserve">were compared </w:t>
      </w:r>
      <w:r w:rsidRPr="00515023">
        <w:rPr>
          <w:rFonts w:ascii="Book Antiqua" w:hAnsi="Book Antiqua"/>
          <w:szCs w:val="24"/>
        </w:rPr>
        <w:t>using</w:t>
      </w:r>
      <w:r w:rsidR="00F3229B" w:rsidRPr="00515023">
        <w:rPr>
          <w:rFonts w:ascii="Book Antiqua" w:hAnsi="Book Antiqua"/>
          <w:szCs w:val="24"/>
        </w:rPr>
        <w:t xml:space="preserve"> </w:t>
      </w:r>
      <w:r w:rsidR="00D627D7" w:rsidRPr="00515023">
        <w:rPr>
          <w:rFonts w:ascii="Book Antiqua" w:hAnsi="Book Antiqua"/>
          <w:szCs w:val="24"/>
        </w:rPr>
        <w:t xml:space="preserve">the </w:t>
      </w:r>
      <w:r w:rsidRPr="00515023">
        <w:rPr>
          <w:rFonts w:ascii="Book Antiqua" w:hAnsi="Book Antiqua"/>
          <w:i/>
          <w:szCs w:val="24"/>
        </w:rPr>
        <w:t>χ</w:t>
      </w:r>
      <w:r w:rsidRPr="00515023">
        <w:rPr>
          <w:rFonts w:ascii="Book Antiqua" w:hAnsi="Book Antiqua"/>
          <w:i/>
          <w:szCs w:val="24"/>
          <w:vertAlign w:val="superscript"/>
        </w:rPr>
        <w:t>2</w:t>
      </w:r>
      <w:r w:rsidR="00D627D7" w:rsidRPr="00515023">
        <w:rPr>
          <w:rFonts w:ascii="Book Antiqua" w:hAnsi="Book Antiqua"/>
          <w:szCs w:val="24"/>
        </w:rPr>
        <w:t xml:space="preserve"> test, and a </w:t>
      </w:r>
      <w:r w:rsidRPr="00515023">
        <w:rPr>
          <w:rFonts w:ascii="Book Antiqua" w:hAnsi="Book Antiqua"/>
          <w:i/>
          <w:szCs w:val="24"/>
        </w:rPr>
        <w:t>P</w:t>
      </w:r>
      <w:r w:rsidR="00D627D7" w:rsidRPr="00515023">
        <w:rPr>
          <w:rFonts w:ascii="Book Antiqua" w:hAnsi="Book Antiqua"/>
          <w:szCs w:val="24"/>
        </w:rPr>
        <w:t xml:space="preserve">-value of less than 0.05 was considered </w:t>
      </w:r>
      <w:r w:rsidRPr="00515023">
        <w:rPr>
          <w:rFonts w:ascii="Book Antiqua" w:hAnsi="Book Antiqua"/>
          <w:szCs w:val="24"/>
        </w:rPr>
        <w:t>as</w:t>
      </w:r>
      <w:r w:rsidR="00F3229B" w:rsidRPr="00515023">
        <w:rPr>
          <w:rFonts w:ascii="Book Antiqua" w:hAnsi="Book Antiqua"/>
          <w:szCs w:val="24"/>
        </w:rPr>
        <w:t xml:space="preserve"> </w:t>
      </w:r>
      <w:r w:rsidR="00D627D7" w:rsidRPr="00515023">
        <w:rPr>
          <w:rFonts w:ascii="Book Antiqua" w:hAnsi="Book Antiqua"/>
          <w:szCs w:val="24"/>
        </w:rPr>
        <w:t xml:space="preserve">significant. For evaluable images, the unweighted </w:t>
      </w:r>
      <w:r w:rsidRPr="00515023">
        <w:rPr>
          <w:rFonts w:ascii="Book Antiqua" w:hAnsi="Book Antiqua"/>
          <w:i/>
          <w:szCs w:val="24"/>
        </w:rPr>
        <w:sym w:font="Symbol" w:char="F06B"/>
      </w:r>
      <w:r w:rsidR="00D627D7" w:rsidRPr="00515023">
        <w:rPr>
          <w:rFonts w:ascii="Book Antiqua" w:hAnsi="Book Antiqua"/>
          <w:szCs w:val="24"/>
        </w:rPr>
        <w:t>-statistic was calculated to evaluate inter</w:t>
      </w:r>
      <w:r w:rsidR="00425983" w:rsidRPr="00515023">
        <w:rPr>
          <w:rFonts w:ascii="Book Antiqua" w:hAnsi="Book Antiqua"/>
          <w:szCs w:val="24"/>
        </w:rPr>
        <w:t>-</w:t>
      </w:r>
      <w:r w:rsidR="00D627D7" w:rsidRPr="00515023">
        <w:rPr>
          <w:rFonts w:ascii="Book Antiqua" w:hAnsi="Book Antiqua"/>
          <w:szCs w:val="24"/>
        </w:rPr>
        <w:t>observer agreement.</w:t>
      </w:r>
    </w:p>
    <w:p w:rsidR="00D627D7" w:rsidRPr="00515023" w:rsidRDefault="00D627D7" w:rsidP="00ED6898">
      <w:pPr>
        <w:spacing w:line="360" w:lineRule="auto"/>
        <w:rPr>
          <w:rFonts w:ascii="Book Antiqua" w:hAnsi="Book Antiqua"/>
          <w:szCs w:val="24"/>
        </w:rPr>
      </w:pPr>
    </w:p>
    <w:p w:rsidR="00FB748F" w:rsidRPr="00515023" w:rsidRDefault="00D627D7" w:rsidP="00ED6898">
      <w:pPr>
        <w:spacing w:line="360" w:lineRule="auto"/>
        <w:rPr>
          <w:rFonts w:ascii="Book Antiqua" w:hAnsi="Book Antiqua"/>
          <w:b/>
          <w:szCs w:val="24"/>
        </w:rPr>
      </w:pPr>
      <w:r w:rsidRPr="00515023">
        <w:rPr>
          <w:rFonts w:ascii="Book Antiqua" w:hAnsi="Book Antiqua"/>
          <w:b/>
          <w:szCs w:val="24"/>
        </w:rPr>
        <w:t>RESULTS</w:t>
      </w:r>
    </w:p>
    <w:p w:rsidR="00FB748F" w:rsidRPr="006837C0" w:rsidRDefault="00FB748F" w:rsidP="00ED6898">
      <w:pPr>
        <w:spacing w:line="360" w:lineRule="auto"/>
        <w:rPr>
          <w:rFonts w:ascii="Book Antiqua" w:hAnsi="Book Antiqua"/>
          <w:b/>
          <w:i/>
          <w:szCs w:val="24"/>
        </w:rPr>
      </w:pPr>
      <w:r w:rsidRPr="006837C0">
        <w:rPr>
          <w:rFonts w:ascii="Book Antiqua" w:hAnsi="Book Antiqua"/>
          <w:b/>
          <w:i/>
          <w:szCs w:val="24"/>
        </w:rPr>
        <w:t>Evaluation of endocytoscopy images</w:t>
      </w:r>
    </w:p>
    <w:p w:rsidR="00FB748F" w:rsidRPr="00515023" w:rsidRDefault="00FB748F" w:rsidP="00ED6898">
      <w:pPr>
        <w:spacing w:line="360" w:lineRule="auto"/>
        <w:rPr>
          <w:rFonts w:ascii="Book Antiqua" w:hAnsi="Book Antiqua"/>
          <w:szCs w:val="24"/>
        </w:rPr>
      </w:pPr>
      <w:r w:rsidRPr="00515023">
        <w:rPr>
          <w:rFonts w:ascii="Book Antiqua" w:hAnsi="Book Antiqua"/>
          <w:szCs w:val="24"/>
        </w:rPr>
        <w:t>The endocytoscopy images of the cancerous area</w:t>
      </w:r>
      <w:r w:rsidR="001A2AAC" w:rsidRPr="00515023">
        <w:rPr>
          <w:rFonts w:ascii="Book Antiqua" w:hAnsi="Book Antiqua"/>
          <w:szCs w:val="24"/>
        </w:rPr>
        <w:t>s</w:t>
      </w:r>
      <w:r w:rsidRPr="00515023">
        <w:rPr>
          <w:rFonts w:ascii="Book Antiqua" w:hAnsi="Book Antiqua"/>
          <w:szCs w:val="24"/>
        </w:rPr>
        <w:t xml:space="preserve"> were </w:t>
      </w:r>
      <w:r w:rsidR="00C26D4C" w:rsidRPr="00515023">
        <w:rPr>
          <w:rFonts w:ascii="Book Antiqua" w:hAnsi="Book Antiqua"/>
          <w:szCs w:val="24"/>
        </w:rPr>
        <w:t>assessed</w:t>
      </w:r>
      <w:r w:rsidRPr="00515023">
        <w:rPr>
          <w:rFonts w:ascii="Book Antiqua" w:hAnsi="Book Antiqua"/>
          <w:szCs w:val="24"/>
        </w:rPr>
        <w:t xml:space="preserve"> </w:t>
      </w:r>
      <w:r w:rsidR="00361010" w:rsidRPr="00515023">
        <w:rPr>
          <w:rFonts w:ascii="Book Antiqua" w:hAnsi="Book Antiqua"/>
          <w:szCs w:val="24"/>
        </w:rPr>
        <w:t xml:space="preserve">as </w:t>
      </w:r>
      <w:r w:rsidRPr="00515023">
        <w:rPr>
          <w:rFonts w:ascii="Book Antiqua" w:hAnsi="Book Antiqua"/>
          <w:szCs w:val="24"/>
        </w:rPr>
        <w:t>evaluable in 25 (83.3%) and 27 (90%) of the 30 patients by endoscopist A and pathologist B, respectively, and those of the non-cancerous area</w:t>
      </w:r>
      <w:r w:rsidR="001A2AAC" w:rsidRPr="00515023">
        <w:rPr>
          <w:rFonts w:ascii="Book Antiqua" w:hAnsi="Book Antiqua"/>
          <w:szCs w:val="24"/>
        </w:rPr>
        <w:t>s as evaluable</w:t>
      </w:r>
      <w:r w:rsidRPr="00515023">
        <w:rPr>
          <w:rFonts w:ascii="Book Antiqua" w:hAnsi="Book Antiqua"/>
          <w:szCs w:val="24"/>
        </w:rPr>
        <w:t xml:space="preserve"> in 28 (93.3%) and 23 (76.7%)</w:t>
      </w:r>
      <w:r w:rsidR="00BD360F" w:rsidRPr="00515023">
        <w:rPr>
          <w:rFonts w:ascii="Book Antiqua" w:hAnsi="Book Antiqua"/>
          <w:szCs w:val="24"/>
        </w:rPr>
        <w:t xml:space="preserve"> </w:t>
      </w:r>
      <w:r w:rsidR="001A2AAC" w:rsidRPr="00515023">
        <w:rPr>
          <w:rFonts w:ascii="Book Antiqua" w:hAnsi="Book Antiqua"/>
          <w:szCs w:val="24"/>
        </w:rPr>
        <w:t>patients,</w:t>
      </w:r>
      <w:r w:rsidRPr="00515023">
        <w:rPr>
          <w:rFonts w:ascii="Book Antiqua" w:hAnsi="Book Antiqua"/>
          <w:szCs w:val="24"/>
        </w:rPr>
        <w:t xml:space="preserve"> by the endoscopist and</w:t>
      </w:r>
      <w:r w:rsidR="00BD360F" w:rsidRPr="00515023">
        <w:rPr>
          <w:rFonts w:ascii="Book Antiqua" w:hAnsi="Book Antiqua"/>
          <w:szCs w:val="24"/>
        </w:rPr>
        <w:t xml:space="preserve"> </w:t>
      </w:r>
      <w:r w:rsidR="001A2AAC" w:rsidRPr="00515023">
        <w:rPr>
          <w:rFonts w:ascii="Book Antiqua" w:hAnsi="Book Antiqua"/>
          <w:szCs w:val="24"/>
        </w:rPr>
        <w:t>the</w:t>
      </w:r>
      <w:r w:rsidRPr="00515023">
        <w:rPr>
          <w:rFonts w:ascii="Book Antiqua" w:hAnsi="Book Antiqua"/>
          <w:szCs w:val="24"/>
        </w:rPr>
        <w:t xml:space="preserve"> pathologist, respectiv</w:t>
      </w:r>
      <w:r w:rsidR="00C26D4C" w:rsidRPr="00515023">
        <w:rPr>
          <w:rFonts w:ascii="Book Antiqua" w:hAnsi="Book Antiqua"/>
          <w:szCs w:val="24"/>
        </w:rPr>
        <w:t xml:space="preserve">ely. </w:t>
      </w:r>
      <w:r w:rsidR="00C26D4C" w:rsidRPr="00515023">
        <w:rPr>
          <w:rFonts w:ascii="Book Antiqua" w:hAnsi="Book Antiqua"/>
          <w:szCs w:val="24"/>
        </w:rPr>
        <w:lastRenderedPageBreak/>
        <w:t>The images that were assessed</w:t>
      </w:r>
      <w:r w:rsidRPr="00515023">
        <w:rPr>
          <w:rFonts w:ascii="Book Antiqua" w:hAnsi="Book Antiqua"/>
          <w:szCs w:val="24"/>
        </w:rPr>
        <w:t xml:space="preserve"> </w:t>
      </w:r>
      <w:r w:rsidR="007E0A8C" w:rsidRPr="00515023">
        <w:rPr>
          <w:rFonts w:ascii="Book Antiqua" w:hAnsi="Book Antiqua"/>
          <w:szCs w:val="24"/>
        </w:rPr>
        <w:t xml:space="preserve">as </w:t>
      </w:r>
      <w:r w:rsidR="001A2AAC" w:rsidRPr="00515023">
        <w:rPr>
          <w:rFonts w:ascii="Book Antiqua" w:hAnsi="Book Antiqua"/>
          <w:szCs w:val="24"/>
        </w:rPr>
        <w:t>un</w:t>
      </w:r>
      <w:r w:rsidRPr="00515023">
        <w:rPr>
          <w:rFonts w:ascii="Book Antiqua" w:hAnsi="Book Antiqua"/>
          <w:szCs w:val="24"/>
        </w:rPr>
        <w:t xml:space="preserve">evaluable were excluded </w:t>
      </w:r>
      <w:r w:rsidR="006A29F7" w:rsidRPr="00515023">
        <w:rPr>
          <w:rFonts w:ascii="Book Antiqua" w:hAnsi="Book Antiqua"/>
          <w:szCs w:val="24"/>
        </w:rPr>
        <w:t>from the analysis. Endocytoscopic</w:t>
      </w:r>
      <w:r w:rsidRPr="00515023">
        <w:rPr>
          <w:rFonts w:ascii="Book Antiqua" w:hAnsi="Book Antiqua"/>
          <w:szCs w:val="24"/>
        </w:rPr>
        <w:t xml:space="preserve"> images of lesions in the lesser curvature of the gastric body are prone to artifacts due to cardiac pulsation, and it was difficult to place the endocytoscope in the desired position to visualize lesions in the fornix or greater curvature of the gastric body, thus complicating observation</w:t>
      </w:r>
      <w:r w:rsidR="002B7906" w:rsidRPr="00515023">
        <w:rPr>
          <w:rFonts w:ascii="Book Antiqua" w:hAnsi="Book Antiqua"/>
          <w:szCs w:val="24"/>
        </w:rPr>
        <w:t xml:space="preserve"> </w:t>
      </w:r>
      <w:r w:rsidR="001A2AAC" w:rsidRPr="00515023">
        <w:rPr>
          <w:rFonts w:ascii="Book Antiqua" w:hAnsi="Book Antiqua"/>
          <w:szCs w:val="24"/>
        </w:rPr>
        <w:t>in these areas</w:t>
      </w:r>
      <w:r w:rsidRPr="00515023">
        <w:rPr>
          <w:rFonts w:ascii="Book Antiqua" w:hAnsi="Book Antiqua"/>
          <w:szCs w:val="24"/>
        </w:rPr>
        <w:t>.</w:t>
      </w:r>
    </w:p>
    <w:p w:rsidR="00FB748F" w:rsidRPr="00515023" w:rsidRDefault="00FB748F" w:rsidP="00ED6898">
      <w:pPr>
        <w:spacing w:line="360" w:lineRule="auto"/>
        <w:ind w:firstLineChars="100" w:firstLine="240"/>
        <w:rPr>
          <w:rFonts w:ascii="Book Antiqua" w:hAnsi="Book Antiqua"/>
          <w:szCs w:val="24"/>
        </w:rPr>
      </w:pPr>
      <w:r w:rsidRPr="00515023">
        <w:rPr>
          <w:rFonts w:ascii="Book Antiqua" w:hAnsi="Book Antiqua"/>
          <w:szCs w:val="24"/>
        </w:rPr>
        <w:t>Table 2 shows the</w:t>
      </w:r>
      <w:r w:rsidR="006A29F7" w:rsidRPr="00515023">
        <w:rPr>
          <w:rFonts w:ascii="Book Antiqua" w:hAnsi="Book Antiqua"/>
          <w:szCs w:val="24"/>
        </w:rPr>
        <w:t xml:space="preserve"> interpretation of endocytoscopic</w:t>
      </w:r>
      <w:r w:rsidRPr="00515023">
        <w:rPr>
          <w:rFonts w:ascii="Book Antiqua" w:hAnsi="Book Antiqua"/>
          <w:szCs w:val="24"/>
        </w:rPr>
        <w:t xml:space="preserve"> images by the endoscopist and</w:t>
      </w:r>
      <w:r w:rsidR="00CE205A" w:rsidRPr="00515023">
        <w:rPr>
          <w:rFonts w:ascii="Book Antiqua" w:hAnsi="Book Antiqua"/>
          <w:szCs w:val="24"/>
        </w:rPr>
        <w:t xml:space="preserve"> </w:t>
      </w:r>
      <w:r w:rsidR="001A2AAC" w:rsidRPr="00515023">
        <w:rPr>
          <w:rFonts w:ascii="Book Antiqua" w:hAnsi="Book Antiqua"/>
          <w:szCs w:val="24"/>
        </w:rPr>
        <w:t>the</w:t>
      </w:r>
      <w:r w:rsidRPr="00515023">
        <w:rPr>
          <w:rFonts w:ascii="Book Antiqua" w:hAnsi="Book Antiqua"/>
          <w:szCs w:val="24"/>
        </w:rPr>
        <w:t xml:space="preserve"> pathologist. Calculated from these findings, the sensitivity, specificity, and diagnostic accuracy of endocytoscopy in the diagnosis of gastric cancer using evaluable images were 88.0</w:t>
      </w:r>
      <w:r w:rsidR="001A2AAC" w:rsidRPr="00515023">
        <w:rPr>
          <w:rFonts w:ascii="Book Antiqua" w:hAnsi="Book Antiqua"/>
          <w:szCs w:val="24"/>
        </w:rPr>
        <w:t>%</w:t>
      </w:r>
      <w:r w:rsidRPr="00515023">
        <w:rPr>
          <w:rFonts w:ascii="Book Antiqua" w:hAnsi="Book Antiqua"/>
          <w:szCs w:val="24"/>
        </w:rPr>
        <w:t>, 92.9</w:t>
      </w:r>
      <w:r w:rsidR="001A2AAC" w:rsidRPr="00515023">
        <w:rPr>
          <w:rFonts w:ascii="Book Antiqua" w:hAnsi="Book Antiqua"/>
          <w:szCs w:val="24"/>
        </w:rPr>
        <w:t>%</w:t>
      </w:r>
      <w:r w:rsidRPr="00515023">
        <w:rPr>
          <w:rFonts w:ascii="Book Antiqua" w:hAnsi="Book Antiqua"/>
          <w:szCs w:val="24"/>
        </w:rPr>
        <w:t xml:space="preserve">, and 90.6% </w:t>
      </w:r>
      <w:r w:rsidR="001A2AAC" w:rsidRPr="00515023">
        <w:rPr>
          <w:rFonts w:ascii="Book Antiqua" w:hAnsi="Book Antiqua"/>
          <w:szCs w:val="24"/>
        </w:rPr>
        <w:t>as performed</w:t>
      </w:r>
      <w:r w:rsidR="00A14633" w:rsidRPr="00515023">
        <w:rPr>
          <w:rFonts w:ascii="Book Antiqua" w:hAnsi="Book Antiqua"/>
          <w:szCs w:val="24"/>
        </w:rPr>
        <w:t xml:space="preserve"> </w:t>
      </w:r>
      <w:r w:rsidRPr="00515023">
        <w:rPr>
          <w:rFonts w:ascii="Book Antiqua" w:hAnsi="Book Antiqua"/>
          <w:szCs w:val="24"/>
        </w:rPr>
        <w:t>by endoscopist A</w:t>
      </w:r>
      <w:r w:rsidR="007E0A8C" w:rsidRPr="00515023">
        <w:rPr>
          <w:rFonts w:ascii="Book Antiqua" w:hAnsi="Book Antiqua"/>
          <w:szCs w:val="24"/>
        </w:rPr>
        <w:t>,</w:t>
      </w:r>
      <w:r w:rsidRPr="00515023">
        <w:rPr>
          <w:rFonts w:ascii="Book Antiqua" w:hAnsi="Book Antiqua"/>
          <w:szCs w:val="24"/>
        </w:rPr>
        <w:t xml:space="preserve"> and 88.9</w:t>
      </w:r>
      <w:r w:rsidR="001A2AAC" w:rsidRPr="00515023">
        <w:rPr>
          <w:rFonts w:ascii="Book Antiqua" w:hAnsi="Book Antiqua"/>
          <w:szCs w:val="24"/>
        </w:rPr>
        <w:t>%</w:t>
      </w:r>
      <w:r w:rsidRPr="00515023">
        <w:rPr>
          <w:rFonts w:ascii="Book Antiqua" w:hAnsi="Book Antiqua"/>
          <w:szCs w:val="24"/>
        </w:rPr>
        <w:t>, 91.3</w:t>
      </w:r>
      <w:r w:rsidR="001A2AAC" w:rsidRPr="00515023">
        <w:rPr>
          <w:rFonts w:ascii="Book Antiqua" w:hAnsi="Book Antiqua"/>
          <w:szCs w:val="24"/>
        </w:rPr>
        <w:t>%</w:t>
      </w:r>
      <w:r w:rsidRPr="00515023">
        <w:rPr>
          <w:rFonts w:ascii="Book Antiqua" w:hAnsi="Book Antiqua"/>
          <w:szCs w:val="24"/>
        </w:rPr>
        <w:t xml:space="preserve">, </w:t>
      </w:r>
      <w:r w:rsidR="007E0A8C" w:rsidRPr="00515023">
        <w:rPr>
          <w:rFonts w:ascii="Book Antiqua" w:hAnsi="Book Antiqua"/>
          <w:szCs w:val="24"/>
        </w:rPr>
        <w:t xml:space="preserve">and </w:t>
      </w:r>
      <w:r w:rsidRPr="00515023">
        <w:rPr>
          <w:rFonts w:ascii="Book Antiqua" w:hAnsi="Book Antiqua"/>
          <w:szCs w:val="24"/>
        </w:rPr>
        <w:t xml:space="preserve">90.0% </w:t>
      </w:r>
      <w:r w:rsidR="001A2AAC" w:rsidRPr="00515023">
        <w:rPr>
          <w:rFonts w:ascii="Book Antiqua" w:hAnsi="Book Antiqua"/>
          <w:szCs w:val="24"/>
        </w:rPr>
        <w:t>as performed</w:t>
      </w:r>
      <w:r w:rsidR="00A14633" w:rsidRPr="00515023">
        <w:rPr>
          <w:rFonts w:ascii="Book Antiqua" w:hAnsi="Book Antiqua"/>
          <w:szCs w:val="24"/>
        </w:rPr>
        <w:t xml:space="preserve"> </w:t>
      </w:r>
      <w:r w:rsidRPr="00515023">
        <w:rPr>
          <w:rFonts w:ascii="Book Antiqua" w:hAnsi="Book Antiqua"/>
          <w:szCs w:val="24"/>
        </w:rPr>
        <w:t>by pathologist B, respectively</w:t>
      </w:r>
      <w:r w:rsidR="00550817" w:rsidRPr="00515023">
        <w:rPr>
          <w:rFonts w:ascii="Book Antiqua" w:hAnsi="Book Antiqua"/>
          <w:szCs w:val="24"/>
        </w:rPr>
        <w:t xml:space="preserve"> (</w:t>
      </w:r>
      <w:r w:rsidR="005018BE" w:rsidRPr="00515023">
        <w:rPr>
          <w:rFonts w:ascii="Book Antiqua" w:hAnsi="Book Antiqua"/>
          <w:szCs w:val="24"/>
        </w:rPr>
        <w:t>Table</w:t>
      </w:r>
      <w:r w:rsidR="00550817" w:rsidRPr="00515023">
        <w:rPr>
          <w:rFonts w:ascii="Book Antiqua" w:hAnsi="Book Antiqua"/>
          <w:szCs w:val="24"/>
        </w:rPr>
        <w:t xml:space="preserve"> </w:t>
      </w:r>
      <w:r w:rsidR="005018BE" w:rsidRPr="00515023">
        <w:rPr>
          <w:rFonts w:ascii="Book Antiqua" w:hAnsi="Book Antiqua"/>
          <w:szCs w:val="24"/>
        </w:rPr>
        <w:t>3</w:t>
      </w:r>
      <w:r w:rsidR="00550817" w:rsidRPr="00515023">
        <w:rPr>
          <w:rFonts w:ascii="Book Antiqua" w:hAnsi="Book Antiqua"/>
          <w:szCs w:val="24"/>
        </w:rPr>
        <w:t>)</w:t>
      </w:r>
      <w:r w:rsidRPr="00515023">
        <w:rPr>
          <w:rFonts w:ascii="Book Antiqua" w:hAnsi="Book Antiqua"/>
          <w:szCs w:val="24"/>
        </w:rPr>
        <w:t>. Using the</w:t>
      </w:r>
      <w:r w:rsidR="00DC452D" w:rsidRPr="00515023">
        <w:rPr>
          <w:rFonts w:ascii="Book Antiqua" w:hAnsi="Book Antiqua"/>
          <w:szCs w:val="24"/>
        </w:rPr>
        <w:t xml:space="preserve"> </w:t>
      </w:r>
      <w:r w:rsidR="001A2AAC" w:rsidRPr="00515023">
        <w:rPr>
          <w:rFonts w:ascii="Book Antiqua" w:hAnsi="Book Antiqua"/>
          <w:i/>
          <w:szCs w:val="24"/>
        </w:rPr>
        <w:t>χ</w:t>
      </w:r>
      <w:r w:rsidR="001A2AAC" w:rsidRPr="00515023">
        <w:rPr>
          <w:rFonts w:ascii="Book Antiqua" w:hAnsi="Book Antiqua"/>
          <w:i/>
          <w:szCs w:val="24"/>
          <w:vertAlign w:val="superscript"/>
        </w:rPr>
        <w:t>2</w:t>
      </w:r>
      <w:r w:rsidR="00DC452D" w:rsidRPr="00515023">
        <w:rPr>
          <w:rFonts w:ascii="Book Antiqua" w:hAnsi="Book Antiqua"/>
          <w:szCs w:val="24"/>
        </w:rPr>
        <w:t xml:space="preserve"> </w:t>
      </w:r>
      <w:r w:rsidRPr="00515023">
        <w:rPr>
          <w:rFonts w:ascii="Book Antiqua" w:hAnsi="Book Antiqua"/>
          <w:szCs w:val="24"/>
        </w:rPr>
        <w:t xml:space="preserve">test, no significant difference was found between the two observers, and the </w:t>
      </w:r>
      <w:r w:rsidR="001A2AAC" w:rsidRPr="00515023">
        <w:rPr>
          <w:rFonts w:ascii="Book Antiqua" w:hAnsi="Book Antiqua"/>
          <w:i/>
          <w:szCs w:val="24"/>
        </w:rPr>
        <w:sym w:font="Symbol" w:char="F06B"/>
      </w:r>
      <w:r w:rsidRPr="00515023">
        <w:rPr>
          <w:rFonts w:ascii="Book Antiqua" w:hAnsi="Book Antiqua"/>
          <w:szCs w:val="24"/>
        </w:rPr>
        <w:t>-value was 0.745.</w:t>
      </w:r>
    </w:p>
    <w:p w:rsidR="00FB748F" w:rsidRPr="00515023" w:rsidRDefault="00FB748F" w:rsidP="00ED6898">
      <w:pPr>
        <w:spacing w:line="360" w:lineRule="auto"/>
        <w:rPr>
          <w:rFonts w:ascii="Book Antiqua" w:hAnsi="Book Antiqua"/>
          <w:szCs w:val="24"/>
        </w:rPr>
      </w:pPr>
    </w:p>
    <w:p w:rsidR="00FB748F" w:rsidRPr="006837C0" w:rsidRDefault="006A29F7" w:rsidP="00ED6898">
      <w:pPr>
        <w:spacing w:line="360" w:lineRule="auto"/>
        <w:rPr>
          <w:rFonts w:ascii="Book Antiqua" w:hAnsi="Book Antiqua"/>
          <w:b/>
          <w:i/>
          <w:szCs w:val="24"/>
        </w:rPr>
      </w:pPr>
      <w:r w:rsidRPr="006837C0">
        <w:rPr>
          <w:rFonts w:ascii="Book Antiqua" w:hAnsi="Book Antiqua"/>
          <w:b/>
          <w:i/>
          <w:szCs w:val="24"/>
        </w:rPr>
        <w:t>Complications</w:t>
      </w:r>
    </w:p>
    <w:p w:rsidR="00FB748F" w:rsidRPr="00515023" w:rsidRDefault="00FB748F" w:rsidP="00ED6898">
      <w:pPr>
        <w:spacing w:line="360" w:lineRule="auto"/>
        <w:rPr>
          <w:rFonts w:ascii="Book Antiqua" w:hAnsi="Book Antiqua"/>
          <w:szCs w:val="24"/>
        </w:rPr>
      </w:pPr>
      <w:r w:rsidRPr="00515023">
        <w:rPr>
          <w:rFonts w:ascii="Book Antiqua" w:hAnsi="Book Antiqua"/>
          <w:szCs w:val="24"/>
        </w:rPr>
        <w:t xml:space="preserve">No </w:t>
      </w:r>
      <w:r w:rsidR="006A29F7" w:rsidRPr="00515023">
        <w:rPr>
          <w:rFonts w:ascii="Book Antiqua" w:hAnsi="Book Antiqua"/>
          <w:szCs w:val="24"/>
        </w:rPr>
        <w:t>complications</w:t>
      </w:r>
      <w:r w:rsidRPr="00515023">
        <w:rPr>
          <w:rFonts w:ascii="Book Antiqua" w:hAnsi="Book Antiqua"/>
          <w:szCs w:val="24"/>
        </w:rPr>
        <w:t xml:space="preserve"> were observed in this </w:t>
      </w:r>
      <w:r w:rsidR="007E0A8C" w:rsidRPr="00515023">
        <w:rPr>
          <w:rFonts w:ascii="Book Antiqua" w:hAnsi="Book Antiqua"/>
          <w:szCs w:val="24"/>
        </w:rPr>
        <w:t>study, and no</w:t>
      </w:r>
      <w:r w:rsidR="001A2AAC" w:rsidRPr="00515023">
        <w:rPr>
          <w:rFonts w:ascii="Book Antiqua" w:hAnsi="Book Antiqua"/>
          <w:szCs w:val="24"/>
        </w:rPr>
        <w:t>ne of the</w:t>
      </w:r>
      <w:r w:rsidR="007E0A8C" w:rsidRPr="00515023">
        <w:rPr>
          <w:rFonts w:ascii="Book Antiqua" w:hAnsi="Book Antiqua"/>
          <w:szCs w:val="24"/>
        </w:rPr>
        <w:t xml:space="preserve"> patients required</w:t>
      </w:r>
      <w:r w:rsidR="006A29F7" w:rsidRPr="00515023">
        <w:rPr>
          <w:rFonts w:ascii="Book Antiqua" w:hAnsi="Book Antiqua"/>
          <w:szCs w:val="24"/>
        </w:rPr>
        <w:t xml:space="preserve"> </w:t>
      </w:r>
      <w:r w:rsidRPr="00515023">
        <w:rPr>
          <w:rFonts w:ascii="Book Antiqua" w:hAnsi="Book Antiqua"/>
          <w:szCs w:val="24"/>
        </w:rPr>
        <w:t>temporary discontinuation of endocytoscopy.</w:t>
      </w:r>
    </w:p>
    <w:p w:rsidR="00FB748F" w:rsidRPr="00515023" w:rsidRDefault="00FB748F" w:rsidP="00ED6898">
      <w:pPr>
        <w:spacing w:line="360" w:lineRule="auto"/>
        <w:rPr>
          <w:rFonts w:ascii="Book Antiqua" w:hAnsi="Book Antiqua"/>
          <w:szCs w:val="24"/>
        </w:rPr>
      </w:pPr>
    </w:p>
    <w:p w:rsidR="00FB748F" w:rsidRPr="00515023" w:rsidRDefault="00194ECA" w:rsidP="00ED6898">
      <w:pPr>
        <w:spacing w:line="360" w:lineRule="auto"/>
        <w:rPr>
          <w:rFonts w:ascii="Book Antiqua" w:hAnsi="Book Antiqua"/>
          <w:b/>
          <w:szCs w:val="24"/>
        </w:rPr>
      </w:pPr>
      <w:r w:rsidRPr="00515023">
        <w:rPr>
          <w:rFonts w:ascii="Book Antiqua" w:hAnsi="Book Antiqua"/>
          <w:b/>
          <w:szCs w:val="24"/>
        </w:rPr>
        <w:t>DISCUSSION</w:t>
      </w:r>
    </w:p>
    <w:p w:rsidR="00FB748F" w:rsidRPr="00515023" w:rsidRDefault="00FB748F" w:rsidP="00ED6898">
      <w:pPr>
        <w:spacing w:line="360" w:lineRule="auto"/>
        <w:rPr>
          <w:rFonts w:ascii="Book Antiqua" w:hAnsi="Book Antiqua"/>
          <w:szCs w:val="24"/>
        </w:rPr>
      </w:pPr>
      <w:r w:rsidRPr="00515023">
        <w:rPr>
          <w:rFonts w:ascii="Book Antiqua" w:hAnsi="Book Antiqua"/>
          <w:szCs w:val="24"/>
        </w:rPr>
        <w:t xml:space="preserve">At present, magnifying endoscopy </w:t>
      </w:r>
      <w:r w:rsidR="006A29F7" w:rsidRPr="00515023">
        <w:rPr>
          <w:rFonts w:ascii="Book Antiqua" w:hAnsi="Book Antiqua"/>
          <w:szCs w:val="24"/>
        </w:rPr>
        <w:t>faci</w:t>
      </w:r>
      <w:r w:rsidR="00BA7377" w:rsidRPr="00515023">
        <w:rPr>
          <w:rFonts w:ascii="Book Antiqua" w:hAnsi="Book Antiqua"/>
          <w:szCs w:val="24"/>
        </w:rPr>
        <w:t>litates observation of</w:t>
      </w:r>
      <w:r w:rsidRPr="00515023">
        <w:rPr>
          <w:rFonts w:ascii="Book Antiqua" w:hAnsi="Book Antiqua"/>
          <w:szCs w:val="24"/>
        </w:rPr>
        <w:t xml:space="preserve"> the mucosal surface structure as indicated by its surface patterns and the vascular structure as revealed by microvessels, thus mainly </w:t>
      </w:r>
      <w:r w:rsidR="001A2AAC" w:rsidRPr="00515023">
        <w:rPr>
          <w:rFonts w:ascii="Book Antiqua" w:hAnsi="Book Antiqua"/>
          <w:szCs w:val="24"/>
        </w:rPr>
        <w:t>allowing evaluation of</w:t>
      </w:r>
      <w:r w:rsidR="00E11FBE" w:rsidRPr="00515023">
        <w:rPr>
          <w:rFonts w:ascii="Book Antiqua" w:hAnsi="Book Antiqua"/>
          <w:szCs w:val="24"/>
        </w:rPr>
        <w:t xml:space="preserve"> </w:t>
      </w:r>
      <w:r w:rsidRPr="00515023">
        <w:rPr>
          <w:rFonts w:ascii="Book Antiqua" w:hAnsi="Book Antiqua"/>
          <w:szCs w:val="24"/>
        </w:rPr>
        <w:t xml:space="preserve">structural atypia. On the other hand, </w:t>
      </w:r>
      <w:r w:rsidR="001A2AAC" w:rsidRPr="00515023">
        <w:rPr>
          <w:rFonts w:ascii="Book Antiqua" w:hAnsi="Book Antiqua"/>
          <w:szCs w:val="24"/>
        </w:rPr>
        <w:t>the resolution that</w:t>
      </w:r>
      <w:r w:rsidR="00E11FBE" w:rsidRPr="00515023">
        <w:rPr>
          <w:rFonts w:ascii="Book Antiqua" w:hAnsi="Book Antiqua"/>
          <w:szCs w:val="24"/>
        </w:rPr>
        <w:t xml:space="preserve"> </w:t>
      </w:r>
      <w:r w:rsidRPr="00515023">
        <w:rPr>
          <w:rFonts w:ascii="Book Antiqua" w:hAnsi="Book Antiqua"/>
          <w:szCs w:val="24"/>
        </w:rPr>
        <w:t xml:space="preserve">endocytoscopy </w:t>
      </w:r>
      <w:r w:rsidR="001A2AAC" w:rsidRPr="00515023">
        <w:rPr>
          <w:rFonts w:ascii="Book Antiqua" w:hAnsi="Book Antiqua"/>
          <w:szCs w:val="24"/>
        </w:rPr>
        <w:t>offers, allows visualization of</w:t>
      </w:r>
      <w:r w:rsidRPr="00515023">
        <w:rPr>
          <w:rFonts w:ascii="Book Antiqua" w:hAnsi="Book Antiqua"/>
          <w:szCs w:val="24"/>
        </w:rPr>
        <w:t xml:space="preserve"> </w:t>
      </w:r>
      <w:r w:rsidR="001A2AAC" w:rsidRPr="00515023">
        <w:rPr>
          <w:rFonts w:ascii="Book Antiqua" w:hAnsi="Book Antiqua"/>
          <w:szCs w:val="24"/>
        </w:rPr>
        <w:t>individual</w:t>
      </w:r>
      <w:r w:rsidR="0023675A" w:rsidRPr="00515023">
        <w:rPr>
          <w:rFonts w:ascii="Book Antiqua" w:hAnsi="Book Antiqua"/>
          <w:szCs w:val="24"/>
        </w:rPr>
        <w:t xml:space="preserve"> </w:t>
      </w:r>
      <w:r w:rsidRPr="00515023">
        <w:rPr>
          <w:rFonts w:ascii="Book Antiqua" w:hAnsi="Book Antiqua"/>
          <w:szCs w:val="24"/>
        </w:rPr>
        <w:t xml:space="preserve">cell nuclei and enables </w:t>
      </w:r>
      <w:r w:rsidR="001A2AAC" w:rsidRPr="00515023">
        <w:rPr>
          <w:rFonts w:ascii="Book Antiqua" w:hAnsi="Book Antiqua"/>
          <w:i/>
          <w:szCs w:val="24"/>
        </w:rPr>
        <w:t>in</w:t>
      </w:r>
      <w:r w:rsidR="00E11FBE" w:rsidRPr="00515023">
        <w:rPr>
          <w:rFonts w:ascii="Book Antiqua" w:hAnsi="Book Antiqua"/>
          <w:i/>
          <w:szCs w:val="24"/>
        </w:rPr>
        <w:t xml:space="preserve"> </w:t>
      </w:r>
      <w:r w:rsidR="001A2AAC" w:rsidRPr="00515023">
        <w:rPr>
          <w:rFonts w:ascii="Book Antiqua" w:hAnsi="Book Antiqua"/>
          <w:i/>
          <w:szCs w:val="24"/>
        </w:rPr>
        <w:t>vivo</w:t>
      </w:r>
      <w:r w:rsidRPr="00515023">
        <w:rPr>
          <w:rFonts w:ascii="Book Antiqua" w:hAnsi="Book Antiqua"/>
          <w:szCs w:val="24"/>
        </w:rPr>
        <w:t xml:space="preserve"> tissue observation, yielding results comparable to those </w:t>
      </w:r>
      <w:r w:rsidR="001A2AAC" w:rsidRPr="00515023">
        <w:rPr>
          <w:rFonts w:ascii="Book Antiqua" w:hAnsi="Book Antiqua"/>
          <w:szCs w:val="24"/>
        </w:rPr>
        <w:t>obtained</w:t>
      </w:r>
      <w:r w:rsidR="00E11FBE" w:rsidRPr="00515023">
        <w:rPr>
          <w:rFonts w:ascii="Book Antiqua" w:hAnsi="Book Antiqua"/>
          <w:szCs w:val="24"/>
        </w:rPr>
        <w:t xml:space="preserve"> </w:t>
      </w:r>
      <w:r w:rsidRPr="00515023">
        <w:rPr>
          <w:rFonts w:ascii="Book Antiqua" w:hAnsi="Book Antiqua"/>
          <w:szCs w:val="24"/>
        </w:rPr>
        <w:t xml:space="preserve">from histopathological images. Using an integrated endocytoscopy system, it </w:t>
      </w:r>
      <w:r w:rsidR="001A2AAC" w:rsidRPr="00515023">
        <w:rPr>
          <w:rFonts w:ascii="Book Antiqua" w:hAnsi="Book Antiqua"/>
          <w:szCs w:val="24"/>
        </w:rPr>
        <w:t>is now</w:t>
      </w:r>
      <w:r w:rsidRPr="00515023">
        <w:rPr>
          <w:rFonts w:ascii="Book Antiqua" w:hAnsi="Book Antiqua"/>
          <w:szCs w:val="24"/>
        </w:rPr>
        <w:t xml:space="preserve"> possible to perform continuous observation </w:t>
      </w:r>
      <w:r w:rsidR="001A2AAC" w:rsidRPr="00515023">
        <w:rPr>
          <w:rFonts w:ascii="Book Antiqua" w:hAnsi="Book Antiqua"/>
          <w:szCs w:val="24"/>
        </w:rPr>
        <w:t>of tissues with</w:t>
      </w:r>
      <w:r w:rsidR="00120165" w:rsidRPr="00515023">
        <w:rPr>
          <w:rFonts w:ascii="Book Antiqua" w:hAnsi="Book Antiqua"/>
          <w:szCs w:val="24"/>
        </w:rPr>
        <w:t xml:space="preserve"> </w:t>
      </w:r>
      <w:r w:rsidRPr="00515023">
        <w:rPr>
          <w:rFonts w:ascii="Book Antiqua" w:hAnsi="Book Antiqua"/>
          <w:szCs w:val="24"/>
        </w:rPr>
        <w:t xml:space="preserve">conventional to ultra-high magnification, </w:t>
      </w:r>
      <w:r w:rsidR="00760F21" w:rsidRPr="00515023">
        <w:rPr>
          <w:rFonts w:ascii="Book Antiqua" w:hAnsi="Book Antiqua"/>
          <w:szCs w:val="24"/>
        </w:rPr>
        <w:t xml:space="preserve">creating the possibility of </w:t>
      </w:r>
      <w:r w:rsidRPr="00515023">
        <w:rPr>
          <w:rFonts w:ascii="Book Antiqua" w:hAnsi="Book Antiqua"/>
          <w:szCs w:val="24"/>
        </w:rPr>
        <w:t>perform</w:t>
      </w:r>
      <w:r w:rsidR="00760F21" w:rsidRPr="00515023">
        <w:rPr>
          <w:rFonts w:ascii="Book Antiqua" w:hAnsi="Book Antiqua"/>
          <w:szCs w:val="24"/>
        </w:rPr>
        <w:t>ing</w:t>
      </w:r>
      <w:r w:rsidRPr="00515023">
        <w:rPr>
          <w:rFonts w:ascii="Book Antiqua" w:hAnsi="Book Antiqua"/>
          <w:szCs w:val="24"/>
        </w:rPr>
        <w:t xml:space="preserve"> real-time virtual biopsies without </w:t>
      </w:r>
      <w:r w:rsidR="001A2AAC" w:rsidRPr="00515023">
        <w:rPr>
          <w:rFonts w:ascii="Book Antiqua" w:hAnsi="Book Antiqua"/>
          <w:szCs w:val="24"/>
        </w:rPr>
        <w:t>obtaining physical</w:t>
      </w:r>
      <w:r w:rsidR="002C2B6A" w:rsidRPr="00515023">
        <w:rPr>
          <w:rFonts w:ascii="Book Antiqua" w:hAnsi="Book Antiqua"/>
          <w:szCs w:val="24"/>
        </w:rPr>
        <w:t xml:space="preserve"> </w:t>
      </w:r>
      <w:r w:rsidR="001A2AAC" w:rsidRPr="00515023">
        <w:rPr>
          <w:rFonts w:ascii="Book Antiqua" w:hAnsi="Book Antiqua"/>
          <w:szCs w:val="24"/>
        </w:rPr>
        <w:t>lesion</w:t>
      </w:r>
      <w:r w:rsidR="002C2B6A" w:rsidRPr="00515023">
        <w:rPr>
          <w:rFonts w:ascii="Book Antiqua" w:hAnsi="Book Antiqua"/>
          <w:szCs w:val="24"/>
        </w:rPr>
        <w:t xml:space="preserve"> </w:t>
      </w:r>
      <w:r w:rsidR="001A2AAC" w:rsidRPr="00515023">
        <w:rPr>
          <w:rFonts w:ascii="Book Antiqua" w:hAnsi="Book Antiqua"/>
          <w:szCs w:val="24"/>
        </w:rPr>
        <w:t>biopsies</w:t>
      </w:r>
      <w:r w:rsidRPr="00515023">
        <w:rPr>
          <w:rFonts w:ascii="Book Antiqua" w:hAnsi="Book Antiqua"/>
          <w:szCs w:val="24"/>
        </w:rPr>
        <w:t>.</w:t>
      </w:r>
    </w:p>
    <w:p w:rsidR="00FB748F" w:rsidRPr="00515023" w:rsidRDefault="00FB748F" w:rsidP="00ED6898">
      <w:pPr>
        <w:spacing w:line="360" w:lineRule="auto"/>
        <w:ind w:firstLineChars="100" w:firstLine="240"/>
        <w:rPr>
          <w:rFonts w:ascii="Book Antiqua" w:hAnsi="Book Antiqua"/>
          <w:szCs w:val="24"/>
        </w:rPr>
      </w:pPr>
      <w:r w:rsidRPr="00515023">
        <w:rPr>
          <w:rFonts w:ascii="Book Antiqua" w:hAnsi="Book Antiqua"/>
          <w:szCs w:val="24"/>
        </w:rPr>
        <w:lastRenderedPageBreak/>
        <w:t xml:space="preserve">Endocytoscopy requires vital staining in order to evaluate </w:t>
      </w:r>
      <w:r w:rsidR="00760F21" w:rsidRPr="00515023">
        <w:rPr>
          <w:rFonts w:ascii="Book Antiqua" w:hAnsi="Book Antiqua"/>
          <w:szCs w:val="24"/>
        </w:rPr>
        <w:t xml:space="preserve">the </w:t>
      </w:r>
      <w:r w:rsidRPr="00515023">
        <w:rPr>
          <w:rFonts w:ascii="Book Antiqua" w:hAnsi="Book Antiqua"/>
          <w:szCs w:val="24"/>
        </w:rPr>
        <w:t xml:space="preserve">cellular and nuclear morphology, and methylene blue is generally used for this purpose. However, the </w:t>
      </w:r>
      <w:r w:rsidR="00760F21" w:rsidRPr="00515023">
        <w:rPr>
          <w:rFonts w:ascii="Book Antiqua" w:hAnsi="Book Antiqua"/>
          <w:szCs w:val="24"/>
        </w:rPr>
        <w:t xml:space="preserve">diversity and </w:t>
      </w:r>
      <w:r w:rsidRPr="00515023">
        <w:rPr>
          <w:rFonts w:ascii="Book Antiqua" w:hAnsi="Book Antiqua"/>
          <w:szCs w:val="24"/>
        </w:rPr>
        <w:t xml:space="preserve">poor staining of </w:t>
      </w:r>
      <w:r w:rsidR="00760F21" w:rsidRPr="00515023">
        <w:rPr>
          <w:rFonts w:ascii="Book Antiqua" w:hAnsi="Book Antiqua"/>
          <w:szCs w:val="24"/>
        </w:rPr>
        <w:t xml:space="preserve">the </w:t>
      </w:r>
      <w:r w:rsidRPr="00515023">
        <w:rPr>
          <w:rFonts w:ascii="Book Antiqua" w:hAnsi="Book Antiqua"/>
          <w:szCs w:val="24"/>
        </w:rPr>
        <w:t>gastric mucosa due to the presence of mucus</w:t>
      </w:r>
      <w:r w:rsidR="000C5AF3" w:rsidRPr="00515023">
        <w:rPr>
          <w:rFonts w:ascii="Book Antiqua" w:hAnsi="Book Antiqua"/>
          <w:szCs w:val="24"/>
          <w:vertAlign w:val="superscript"/>
        </w:rPr>
        <w:t>[</w:t>
      </w:r>
      <w:r w:rsidR="001A2AAC" w:rsidRPr="00515023">
        <w:rPr>
          <w:rFonts w:ascii="Book Antiqua" w:hAnsi="Book Antiqua"/>
          <w:szCs w:val="24"/>
          <w:vertAlign w:val="superscript"/>
        </w:rPr>
        <w:t>14</w:t>
      </w:r>
      <w:r w:rsidR="000C5AF3" w:rsidRPr="00515023">
        <w:rPr>
          <w:rFonts w:ascii="Book Antiqua" w:hAnsi="Book Antiqua"/>
          <w:szCs w:val="24"/>
          <w:vertAlign w:val="superscript"/>
        </w:rPr>
        <w:t>]</w:t>
      </w:r>
      <w:r w:rsidR="007E0A8C" w:rsidRPr="00515023">
        <w:rPr>
          <w:rFonts w:ascii="Book Antiqua" w:hAnsi="Book Antiqua"/>
          <w:szCs w:val="24"/>
        </w:rPr>
        <w:t xml:space="preserve"> make </w:t>
      </w:r>
      <w:r w:rsidRPr="00515023">
        <w:rPr>
          <w:rFonts w:ascii="Book Antiqua" w:hAnsi="Book Antiqua"/>
          <w:szCs w:val="24"/>
        </w:rPr>
        <w:t xml:space="preserve">observation and evaluation difficult. Therefore, to date, </w:t>
      </w:r>
      <w:r w:rsidR="0087733F" w:rsidRPr="00515023">
        <w:rPr>
          <w:rFonts w:ascii="Book Antiqua" w:hAnsi="Book Antiqua"/>
          <w:szCs w:val="24"/>
        </w:rPr>
        <w:t>few</w:t>
      </w:r>
      <w:r w:rsidRPr="00515023">
        <w:rPr>
          <w:rFonts w:ascii="Book Antiqua" w:hAnsi="Book Antiqua"/>
          <w:szCs w:val="24"/>
        </w:rPr>
        <w:t xml:space="preserve"> studies have reported </w:t>
      </w:r>
      <w:r w:rsidR="001A2AAC" w:rsidRPr="00515023">
        <w:rPr>
          <w:rFonts w:ascii="Book Antiqua" w:hAnsi="Book Antiqua"/>
          <w:i/>
          <w:szCs w:val="24"/>
        </w:rPr>
        <w:t>in</w:t>
      </w:r>
      <w:r w:rsidR="00D74ECF" w:rsidRPr="00515023">
        <w:rPr>
          <w:rFonts w:ascii="Book Antiqua" w:hAnsi="Book Antiqua"/>
          <w:i/>
          <w:szCs w:val="24"/>
        </w:rPr>
        <w:t xml:space="preserve"> </w:t>
      </w:r>
      <w:r w:rsidR="001A2AAC" w:rsidRPr="00515023">
        <w:rPr>
          <w:rFonts w:ascii="Book Antiqua" w:hAnsi="Book Antiqua"/>
          <w:i/>
          <w:szCs w:val="24"/>
        </w:rPr>
        <w:t>vivo</w:t>
      </w:r>
      <w:r w:rsidRPr="00515023">
        <w:rPr>
          <w:rFonts w:ascii="Book Antiqua" w:hAnsi="Book Antiqua"/>
          <w:szCs w:val="24"/>
        </w:rPr>
        <w:t xml:space="preserve"> experiments in humans with gastric cancer</w:t>
      </w:r>
      <w:r w:rsidR="00277A3F" w:rsidRPr="00515023">
        <w:rPr>
          <w:rFonts w:ascii="Book Antiqua" w:hAnsi="Book Antiqua"/>
          <w:szCs w:val="24"/>
          <w:vertAlign w:val="superscript"/>
        </w:rPr>
        <w:t>[</w:t>
      </w:r>
      <w:r w:rsidR="001A2AAC" w:rsidRPr="00515023">
        <w:rPr>
          <w:rFonts w:ascii="Book Antiqua" w:hAnsi="Book Antiqua"/>
          <w:szCs w:val="24"/>
          <w:vertAlign w:val="superscript"/>
        </w:rPr>
        <w:t>10</w:t>
      </w:r>
      <w:r w:rsidR="006837C0">
        <w:rPr>
          <w:rFonts w:ascii="Book Antiqua" w:eastAsia="SimSun" w:hAnsi="Book Antiqua" w:hint="eastAsia"/>
          <w:szCs w:val="24"/>
          <w:vertAlign w:val="superscript"/>
          <w:lang w:eastAsia="zh-CN"/>
        </w:rPr>
        <w:t>-</w:t>
      </w:r>
      <w:r w:rsidR="001A2AAC" w:rsidRPr="00515023">
        <w:rPr>
          <w:rFonts w:ascii="Book Antiqua" w:hAnsi="Book Antiqua"/>
          <w:szCs w:val="24"/>
          <w:vertAlign w:val="superscript"/>
        </w:rPr>
        <w:t>12</w:t>
      </w:r>
      <w:r w:rsidR="000C5AF3" w:rsidRPr="00515023">
        <w:rPr>
          <w:rFonts w:ascii="Book Antiqua" w:hAnsi="Book Antiqua"/>
          <w:szCs w:val="24"/>
          <w:vertAlign w:val="superscript"/>
        </w:rPr>
        <w:t>]</w:t>
      </w:r>
      <w:r w:rsidRPr="00515023">
        <w:rPr>
          <w:rFonts w:ascii="Book Antiqua" w:hAnsi="Book Antiqua"/>
          <w:szCs w:val="24"/>
        </w:rPr>
        <w:t>.</w:t>
      </w:r>
      <w:r w:rsidR="0087733F" w:rsidRPr="00515023">
        <w:rPr>
          <w:rFonts w:ascii="Book Antiqua" w:hAnsi="Book Antiqua"/>
          <w:szCs w:val="24"/>
        </w:rPr>
        <w:t xml:space="preserve"> </w:t>
      </w:r>
    </w:p>
    <w:p w:rsidR="00FB748F" w:rsidRPr="00515023" w:rsidRDefault="00FB748F" w:rsidP="00ED6898">
      <w:pPr>
        <w:spacing w:line="360" w:lineRule="auto"/>
        <w:ind w:firstLineChars="100" w:firstLine="240"/>
        <w:rPr>
          <w:rFonts w:ascii="Book Antiqua" w:hAnsi="Book Antiqua"/>
          <w:szCs w:val="24"/>
        </w:rPr>
      </w:pPr>
      <w:r w:rsidRPr="00515023">
        <w:rPr>
          <w:rFonts w:ascii="Book Antiqua" w:hAnsi="Book Antiqua"/>
          <w:szCs w:val="24"/>
        </w:rPr>
        <w:t xml:space="preserve">Kodashima </w:t>
      </w:r>
      <w:r w:rsidRPr="006837C0">
        <w:rPr>
          <w:rFonts w:ascii="Book Antiqua" w:hAnsi="Book Antiqua"/>
          <w:i/>
          <w:szCs w:val="24"/>
        </w:rPr>
        <w:t>et al</w:t>
      </w:r>
      <w:r w:rsidR="006837C0" w:rsidRPr="00515023">
        <w:rPr>
          <w:rFonts w:ascii="Book Antiqua" w:hAnsi="Book Antiqua"/>
          <w:szCs w:val="24"/>
          <w:vertAlign w:val="superscript"/>
        </w:rPr>
        <w:t>[15]</w:t>
      </w:r>
      <w:r w:rsidRPr="00515023">
        <w:rPr>
          <w:rFonts w:ascii="Book Antiqua" w:hAnsi="Book Antiqua"/>
          <w:szCs w:val="24"/>
        </w:rPr>
        <w:t xml:space="preserve"> attempted to optimize the staining conditions (staining time and dye concentration) for endocytoscopy in porcine experiments using different dyes, and reported that the ability of crystal violet to stain esophageal, gastric, and colonic tissues was inferior, and the optimal staining conditions were as follows: staining of esophageal tissue </w:t>
      </w:r>
      <w:r w:rsidR="00B07745" w:rsidRPr="00515023">
        <w:rPr>
          <w:rFonts w:ascii="Book Antiqua" w:hAnsi="Book Antiqua"/>
          <w:szCs w:val="24"/>
        </w:rPr>
        <w:t>with 1%</w:t>
      </w:r>
      <w:r w:rsidRPr="00515023">
        <w:rPr>
          <w:rFonts w:ascii="Book Antiqua" w:hAnsi="Book Antiqua"/>
          <w:szCs w:val="24"/>
        </w:rPr>
        <w:t xml:space="preserve"> methylene blue </w:t>
      </w:r>
      <w:r w:rsidR="001A2AAC" w:rsidRPr="00515023">
        <w:rPr>
          <w:rFonts w:ascii="Book Antiqua" w:hAnsi="Book Antiqua"/>
          <w:szCs w:val="24"/>
        </w:rPr>
        <w:t>solution</w:t>
      </w:r>
      <w:r w:rsidR="00451141" w:rsidRPr="00515023">
        <w:rPr>
          <w:rFonts w:ascii="Book Antiqua" w:hAnsi="Book Antiqua"/>
          <w:szCs w:val="24"/>
        </w:rPr>
        <w:t xml:space="preserve"> </w:t>
      </w:r>
      <w:r w:rsidR="000F5987">
        <w:rPr>
          <w:rFonts w:ascii="Book Antiqua" w:hAnsi="Book Antiqua"/>
          <w:szCs w:val="24"/>
        </w:rPr>
        <w:t>for 60 s</w:t>
      </w:r>
      <w:r w:rsidR="00451141" w:rsidRPr="00515023">
        <w:rPr>
          <w:rFonts w:ascii="Book Antiqua" w:hAnsi="Book Antiqua"/>
          <w:szCs w:val="24"/>
        </w:rPr>
        <w:t>;</w:t>
      </w:r>
      <w:r w:rsidRPr="00515023">
        <w:rPr>
          <w:rFonts w:ascii="Book Antiqua" w:hAnsi="Book Antiqua"/>
          <w:szCs w:val="24"/>
        </w:rPr>
        <w:t xml:space="preserve"> staining of gastric and colonic tissues </w:t>
      </w:r>
      <w:r w:rsidR="00B07745" w:rsidRPr="00515023">
        <w:rPr>
          <w:rFonts w:ascii="Book Antiqua" w:hAnsi="Book Antiqua"/>
          <w:szCs w:val="24"/>
        </w:rPr>
        <w:t>with 0.25%</w:t>
      </w:r>
      <w:r w:rsidRPr="00515023">
        <w:rPr>
          <w:rFonts w:ascii="Book Antiqua" w:hAnsi="Book Antiqua"/>
          <w:szCs w:val="24"/>
        </w:rPr>
        <w:t xml:space="preserve"> toluidine blue </w:t>
      </w:r>
      <w:r w:rsidR="001A2AAC" w:rsidRPr="00515023">
        <w:rPr>
          <w:rFonts w:ascii="Book Antiqua" w:hAnsi="Book Antiqua"/>
          <w:szCs w:val="24"/>
        </w:rPr>
        <w:t>solution</w:t>
      </w:r>
      <w:r w:rsidR="00451141" w:rsidRPr="00515023">
        <w:rPr>
          <w:rFonts w:ascii="Book Antiqua" w:hAnsi="Book Antiqua"/>
          <w:szCs w:val="24"/>
        </w:rPr>
        <w:t xml:space="preserve"> </w:t>
      </w:r>
      <w:r w:rsidR="006837C0">
        <w:rPr>
          <w:rFonts w:ascii="Book Antiqua" w:hAnsi="Book Antiqua"/>
          <w:szCs w:val="24"/>
        </w:rPr>
        <w:t>for 60 s</w:t>
      </w:r>
      <w:r w:rsidRPr="00515023">
        <w:rPr>
          <w:rFonts w:ascii="Book Antiqua" w:hAnsi="Book Antiqua"/>
          <w:szCs w:val="24"/>
        </w:rPr>
        <w:t xml:space="preserve">. A double-staining method using crystal violet and methylene blue has recently been developed. In this method, methylene blue stains cellular nuclei purple, and crystal violet stains cells pink, thereby enabling the visualization of images resembling those of H&amp;E staining. Kudo </w:t>
      </w:r>
      <w:r w:rsidRPr="006B7D81">
        <w:rPr>
          <w:rFonts w:ascii="Book Antiqua" w:hAnsi="Book Antiqua"/>
          <w:i/>
          <w:szCs w:val="24"/>
        </w:rPr>
        <w:t>et al</w:t>
      </w:r>
      <w:r w:rsidR="000C5AF3" w:rsidRPr="00515023">
        <w:rPr>
          <w:rFonts w:ascii="Book Antiqua" w:hAnsi="Book Antiqua"/>
          <w:szCs w:val="24"/>
          <w:vertAlign w:val="superscript"/>
        </w:rPr>
        <w:t>[6]</w:t>
      </w:r>
      <w:r w:rsidRPr="00515023">
        <w:rPr>
          <w:rFonts w:ascii="Book Antiqua" w:hAnsi="Book Antiqua"/>
          <w:szCs w:val="24"/>
        </w:rPr>
        <w:t xml:space="preserve"> and Minami </w:t>
      </w:r>
      <w:r w:rsidRPr="006B7D81">
        <w:rPr>
          <w:rFonts w:ascii="Book Antiqua" w:hAnsi="Book Antiqua"/>
          <w:i/>
          <w:szCs w:val="24"/>
        </w:rPr>
        <w:t>et al</w:t>
      </w:r>
      <w:r w:rsidR="001A2AAC" w:rsidRPr="00515023">
        <w:rPr>
          <w:rFonts w:ascii="Book Antiqua" w:hAnsi="Book Antiqua"/>
          <w:szCs w:val="24"/>
          <w:vertAlign w:val="superscript"/>
        </w:rPr>
        <w:t>[16</w:t>
      </w:r>
      <w:r w:rsidR="000C5AF3" w:rsidRPr="00515023">
        <w:rPr>
          <w:rFonts w:ascii="Book Antiqua" w:hAnsi="Book Antiqua"/>
          <w:szCs w:val="24"/>
          <w:vertAlign w:val="superscript"/>
        </w:rPr>
        <w:t>]</w:t>
      </w:r>
      <w:r w:rsidRPr="00515023">
        <w:rPr>
          <w:rFonts w:ascii="Book Antiqua" w:hAnsi="Book Antiqua"/>
          <w:szCs w:val="24"/>
        </w:rPr>
        <w:t xml:space="preserve"> </w:t>
      </w:r>
      <w:r w:rsidR="001A2AAC" w:rsidRPr="00515023">
        <w:rPr>
          <w:rFonts w:ascii="Book Antiqua" w:hAnsi="Book Antiqua"/>
          <w:szCs w:val="24"/>
        </w:rPr>
        <w:t>have</w:t>
      </w:r>
      <w:r w:rsidR="0003751A" w:rsidRPr="00515023">
        <w:rPr>
          <w:rFonts w:ascii="Book Antiqua" w:hAnsi="Book Antiqua"/>
          <w:szCs w:val="24"/>
        </w:rPr>
        <w:t xml:space="preserve"> </w:t>
      </w:r>
      <w:r w:rsidRPr="00515023">
        <w:rPr>
          <w:rFonts w:ascii="Book Antiqua" w:hAnsi="Book Antiqua"/>
          <w:szCs w:val="24"/>
        </w:rPr>
        <w:t xml:space="preserve">demonstrated usefulness of the methylene blue and crystal violet double-staining method in the evaluation of neoplastic lesions in the colon and </w:t>
      </w:r>
      <w:r w:rsidR="001A2AAC" w:rsidRPr="00515023">
        <w:rPr>
          <w:rFonts w:ascii="Book Antiqua" w:hAnsi="Book Antiqua"/>
          <w:szCs w:val="24"/>
        </w:rPr>
        <w:t>the</w:t>
      </w:r>
      <w:r w:rsidR="000B621D" w:rsidRPr="00515023">
        <w:rPr>
          <w:rFonts w:ascii="Book Antiqua" w:hAnsi="Book Antiqua"/>
          <w:szCs w:val="24"/>
        </w:rPr>
        <w:t xml:space="preserve"> </w:t>
      </w:r>
      <w:r w:rsidRPr="00515023">
        <w:rPr>
          <w:rFonts w:ascii="Book Antiqua" w:hAnsi="Book Antiqua"/>
          <w:szCs w:val="24"/>
        </w:rPr>
        <w:t xml:space="preserve">esophagus, respectively. </w:t>
      </w:r>
      <w:r w:rsidR="001A2AAC" w:rsidRPr="00515023">
        <w:rPr>
          <w:rFonts w:ascii="Book Antiqua" w:hAnsi="Book Antiqua"/>
          <w:szCs w:val="24"/>
        </w:rPr>
        <w:t>This same double-staining method has been used</w:t>
      </w:r>
      <w:r w:rsidR="0058665B" w:rsidRPr="00515023">
        <w:rPr>
          <w:rFonts w:ascii="Book Antiqua" w:hAnsi="Book Antiqua"/>
          <w:szCs w:val="24"/>
        </w:rPr>
        <w:t xml:space="preserve"> i</w:t>
      </w:r>
      <w:r w:rsidRPr="00515023">
        <w:rPr>
          <w:rFonts w:ascii="Book Antiqua" w:hAnsi="Book Antiqua"/>
          <w:szCs w:val="24"/>
        </w:rPr>
        <w:t xml:space="preserve">n </w:t>
      </w:r>
      <w:r w:rsidR="001A2AAC" w:rsidRPr="00515023">
        <w:rPr>
          <w:rFonts w:ascii="Book Antiqua" w:hAnsi="Book Antiqua"/>
          <w:szCs w:val="24"/>
        </w:rPr>
        <w:t>the present</w:t>
      </w:r>
      <w:r w:rsidRPr="00515023">
        <w:rPr>
          <w:rFonts w:ascii="Book Antiqua" w:hAnsi="Book Antiqua"/>
          <w:szCs w:val="24"/>
        </w:rPr>
        <w:t xml:space="preserve"> study</w:t>
      </w:r>
      <w:r w:rsidR="0058665B" w:rsidRPr="00515023">
        <w:rPr>
          <w:rFonts w:ascii="Book Antiqua" w:hAnsi="Book Antiqua"/>
          <w:szCs w:val="24"/>
        </w:rPr>
        <w:t>. F</w:t>
      </w:r>
      <w:r w:rsidRPr="00515023">
        <w:rPr>
          <w:rFonts w:ascii="Book Antiqua" w:hAnsi="Book Antiqua"/>
          <w:szCs w:val="24"/>
        </w:rPr>
        <w:t>urther studies are needed to compare this double-staining method with others such as the crystal violet and toluidine blue double-staining method.</w:t>
      </w:r>
    </w:p>
    <w:p w:rsidR="00FB748F" w:rsidRPr="00515023" w:rsidRDefault="00FB748F" w:rsidP="00ED6898">
      <w:pPr>
        <w:spacing w:line="360" w:lineRule="auto"/>
        <w:ind w:firstLineChars="100" w:firstLine="240"/>
        <w:rPr>
          <w:rFonts w:ascii="Book Antiqua" w:hAnsi="Book Antiqua"/>
          <w:szCs w:val="24"/>
        </w:rPr>
      </w:pPr>
      <w:r w:rsidRPr="00515023">
        <w:rPr>
          <w:rFonts w:ascii="Book Antiqua" w:hAnsi="Book Antiqua"/>
          <w:szCs w:val="24"/>
        </w:rPr>
        <w:t>The use of endocytoscopy in this study enabled us to evaluate the morphology of glandular lumens, arrangement of gastric foveolar cells, degree of nuclear stainability, and presence or absence of nuclear pseudostratification.</w:t>
      </w:r>
    </w:p>
    <w:p w:rsidR="00FB748F" w:rsidRPr="00515023" w:rsidRDefault="00FB748F" w:rsidP="00ED6898">
      <w:pPr>
        <w:spacing w:line="360" w:lineRule="auto"/>
        <w:ind w:firstLineChars="100" w:firstLine="240"/>
        <w:rPr>
          <w:rFonts w:ascii="Book Antiqua" w:hAnsi="Book Antiqua"/>
          <w:szCs w:val="24"/>
        </w:rPr>
      </w:pPr>
      <w:r w:rsidRPr="00515023">
        <w:rPr>
          <w:rFonts w:ascii="Book Antiqua" w:hAnsi="Book Antiqua"/>
          <w:szCs w:val="24"/>
        </w:rPr>
        <w:t xml:space="preserve">To determine the diagnostic performance of endocytoscopy to differentiate benign from malignant lesions, structural atypia </w:t>
      </w:r>
      <w:r w:rsidR="001A2AAC" w:rsidRPr="00515023">
        <w:rPr>
          <w:rFonts w:ascii="Book Antiqua" w:hAnsi="Book Antiqua"/>
          <w:szCs w:val="24"/>
        </w:rPr>
        <w:t>were</w:t>
      </w:r>
      <w:r w:rsidR="005141EA" w:rsidRPr="00515023">
        <w:rPr>
          <w:rFonts w:ascii="Book Antiqua" w:hAnsi="Book Antiqua"/>
          <w:szCs w:val="24"/>
        </w:rPr>
        <w:t xml:space="preserve"> </w:t>
      </w:r>
      <w:r w:rsidRPr="00515023">
        <w:rPr>
          <w:rFonts w:ascii="Book Antiqua" w:hAnsi="Book Antiqua"/>
          <w:szCs w:val="24"/>
        </w:rPr>
        <w:t xml:space="preserve">evaluated based on the morphology of glandular lumens and arrangement of foveolar cells; nuclear atypia </w:t>
      </w:r>
      <w:r w:rsidR="001A2AAC" w:rsidRPr="00515023">
        <w:rPr>
          <w:rFonts w:ascii="Book Antiqua" w:hAnsi="Book Antiqua"/>
          <w:szCs w:val="24"/>
        </w:rPr>
        <w:t>were</w:t>
      </w:r>
      <w:r w:rsidR="005141EA" w:rsidRPr="00515023">
        <w:rPr>
          <w:rFonts w:ascii="Book Antiqua" w:hAnsi="Book Antiqua"/>
          <w:szCs w:val="24"/>
        </w:rPr>
        <w:t xml:space="preserve"> </w:t>
      </w:r>
      <w:r w:rsidRPr="00515023">
        <w:rPr>
          <w:rFonts w:ascii="Book Antiqua" w:hAnsi="Book Antiqua"/>
          <w:szCs w:val="24"/>
        </w:rPr>
        <w:t xml:space="preserve">assessed based on the degree of nuclear chromasia and presence or </w:t>
      </w:r>
      <w:r w:rsidRPr="00515023">
        <w:rPr>
          <w:rFonts w:ascii="Book Antiqua" w:hAnsi="Book Antiqua"/>
          <w:szCs w:val="24"/>
        </w:rPr>
        <w:lastRenderedPageBreak/>
        <w:t>absence of nuclear pseudostratification</w:t>
      </w:r>
      <w:r w:rsidR="005141EA" w:rsidRPr="00515023">
        <w:rPr>
          <w:rFonts w:ascii="Book Antiqua" w:hAnsi="Book Antiqua"/>
          <w:szCs w:val="24"/>
        </w:rPr>
        <w:t>. L</w:t>
      </w:r>
      <w:r w:rsidRPr="00515023">
        <w:rPr>
          <w:rFonts w:ascii="Book Antiqua" w:hAnsi="Book Antiqua"/>
          <w:szCs w:val="24"/>
        </w:rPr>
        <w:t xml:space="preserve">esions with or without structural or nuclear atypia were diagnosed as cancerous </w:t>
      </w:r>
      <w:r w:rsidR="001A2AAC" w:rsidRPr="00515023">
        <w:rPr>
          <w:rFonts w:ascii="Book Antiqua" w:hAnsi="Book Antiqua"/>
          <w:szCs w:val="24"/>
        </w:rPr>
        <w:t>or</w:t>
      </w:r>
      <w:r w:rsidR="00807AAE" w:rsidRPr="00515023">
        <w:rPr>
          <w:rFonts w:ascii="Book Antiqua" w:hAnsi="Book Antiqua"/>
          <w:szCs w:val="24"/>
        </w:rPr>
        <w:t xml:space="preserve"> </w:t>
      </w:r>
      <w:r w:rsidRPr="00515023">
        <w:rPr>
          <w:rFonts w:ascii="Book Antiqua" w:hAnsi="Book Antiqua"/>
          <w:szCs w:val="24"/>
        </w:rPr>
        <w:t>non-cance</w:t>
      </w:r>
      <w:r w:rsidR="00760F21" w:rsidRPr="00515023">
        <w:rPr>
          <w:rFonts w:ascii="Book Antiqua" w:hAnsi="Book Antiqua"/>
          <w:szCs w:val="24"/>
        </w:rPr>
        <w:t>rous, respectively. Endocytoscopic</w:t>
      </w:r>
      <w:r w:rsidRPr="00515023">
        <w:rPr>
          <w:rFonts w:ascii="Book Antiqua" w:hAnsi="Book Antiqua"/>
          <w:szCs w:val="24"/>
        </w:rPr>
        <w:t xml:space="preserve"> images obtained from the normal gastric mucosa, gastric mucosa with intestinal metaplasia, and gastric cancers</w:t>
      </w:r>
      <w:r w:rsidR="008A3B8D" w:rsidRPr="00515023">
        <w:rPr>
          <w:rFonts w:ascii="Book Antiqua" w:hAnsi="Book Antiqua"/>
          <w:szCs w:val="24"/>
        </w:rPr>
        <w:t>,</w:t>
      </w:r>
      <w:r w:rsidRPr="00515023">
        <w:rPr>
          <w:rFonts w:ascii="Book Antiqua" w:hAnsi="Book Antiqua"/>
          <w:szCs w:val="24"/>
        </w:rPr>
        <w:t xml:space="preserve"> were similar to those </w:t>
      </w:r>
      <w:r w:rsidR="001A2AAC" w:rsidRPr="00515023">
        <w:rPr>
          <w:rFonts w:ascii="Book Antiqua" w:hAnsi="Book Antiqua"/>
          <w:szCs w:val="24"/>
        </w:rPr>
        <w:t>obtained from</w:t>
      </w:r>
      <w:r w:rsidRPr="00515023">
        <w:rPr>
          <w:rFonts w:ascii="Book Antiqua" w:hAnsi="Book Antiqua"/>
          <w:szCs w:val="24"/>
        </w:rPr>
        <w:t xml:space="preserve"> H&amp;E-stained </w:t>
      </w:r>
      <w:r w:rsidR="00FD2293" w:rsidRPr="00515023">
        <w:rPr>
          <w:rFonts w:ascii="Book Antiqua" w:hAnsi="Book Antiqua"/>
          <w:szCs w:val="24"/>
        </w:rPr>
        <w:t>horizontal</w:t>
      </w:r>
      <w:r w:rsidR="008A3B8D" w:rsidRPr="00515023">
        <w:rPr>
          <w:rFonts w:ascii="Book Antiqua" w:hAnsi="Book Antiqua"/>
          <w:szCs w:val="24"/>
        </w:rPr>
        <w:t xml:space="preserve"> </w:t>
      </w:r>
      <w:r w:rsidR="001A2AAC" w:rsidRPr="00515023">
        <w:rPr>
          <w:rFonts w:ascii="Book Antiqua" w:hAnsi="Book Antiqua"/>
          <w:szCs w:val="24"/>
        </w:rPr>
        <w:t>tissue</w:t>
      </w:r>
      <w:r w:rsidRPr="00515023">
        <w:rPr>
          <w:rFonts w:ascii="Book Antiqua" w:hAnsi="Book Antiqua"/>
          <w:szCs w:val="24"/>
        </w:rPr>
        <w:t xml:space="preserve"> sections</w:t>
      </w:r>
      <w:r w:rsidR="00760F21" w:rsidRPr="00515023">
        <w:rPr>
          <w:rFonts w:ascii="Book Antiqua" w:hAnsi="Book Antiqua"/>
          <w:szCs w:val="24"/>
        </w:rPr>
        <w:t>. Thus, using endocytoscopic</w:t>
      </w:r>
      <w:r w:rsidRPr="00515023">
        <w:rPr>
          <w:rFonts w:ascii="Book Antiqua" w:hAnsi="Book Antiqua"/>
          <w:szCs w:val="24"/>
        </w:rPr>
        <w:t xml:space="preserve"> images, we were able to differentiate cancerous f</w:t>
      </w:r>
      <w:r w:rsidR="007E0A8C" w:rsidRPr="00515023">
        <w:rPr>
          <w:rFonts w:ascii="Book Antiqua" w:hAnsi="Book Antiqua"/>
          <w:szCs w:val="24"/>
        </w:rPr>
        <w:t>rom non-cancerous lesions with</w:t>
      </w:r>
      <w:r w:rsidRPr="00515023">
        <w:rPr>
          <w:rFonts w:ascii="Book Antiqua" w:hAnsi="Book Antiqua"/>
          <w:szCs w:val="24"/>
        </w:rPr>
        <w:t xml:space="preserve"> high sensitivity, specificity, and accuracy. In addition, the findings that goblet cells were observed in the intestinal metaplastic mucosa were similar to those reported by Chiu </w:t>
      </w:r>
      <w:r w:rsidRPr="006B7D81">
        <w:rPr>
          <w:rFonts w:ascii="Book Antiqua" w:hAnsi="Book Antiqua"/>
          <w:i/>
          <w:szCs w:val="24"/>
        </w:rPr>
        <w:t>et al</w:t>
      </w:r>
      <w:r w:rsidR="00277A3F" w:rsidRPr="00515023">
        <w:rPr>
          <w:rFonts w:ascii="Book Antiqua" w:hAnsi="Book Antiqua"/>
          <w:szCs w:val="24"/>
          <w:vertAlign w:val="superscript"/>
        </w:rPr>
        <w:t>[</w:t>
      </w:r>
      <w:r w:rsidR="001A2AAC" w:rsidRPr="00515023">
        <w:rPr>
          <w:rFonts w:ascii="Book Antiqua" w:hAnsi="Book Antiqua"/>
          <w:szCs w:val="24"/>
          <w:vertAlign w:val="superscript"/>
        </w:rPr>
        <w:t>17</w:t>
      </w:r>
      <w:r w:rsidR="000C5AF3" w:rsidRPr="00515023">
        <w:rPr>
          <w:rFonts w:ascii="Book Antiqua" w:hAnsi="Book Antiqua"/>
          <w:szCs w:val="24"/>
          <w:vertAlign w:val="superscript"/>
        </w:rPr>
        <w:t>]</w:t>
      </w:r>
      <w:r w:rsidRPr="00515023">
        <w:rPr>
          <w:rFonts w:ascii="Book Antiqua" w:hAnsi="Book Antiqua"/>
          <w:szCs w:val="24"/>
        </w:rPr>
        <w:t>.</w:t>
      </w:r>
    </w:p>
    <w:p w:rsidR="00DB5EA0" w:rsidRPr="00515023" w:rsidRDefault="00FB748F" w:rsidP="00ED6898">
      <w:pPr>
        <w:spacing w:line="360" w:lineRule="auto"/>
        <w:ind w:firstLineChars="100" w:firstLine="240"/>
        <w:rPr>
          <w:rFonts w:ascii="Book Antiqua" w:hAnsi="Book Antiqua"/>
          <w:szCs w:val="24"/>
          <w:shd w:val="solid" w:color="FFFFFF" w:fill="auto"/>
        </w:rPr>
      </w:pPr>
      <w:r w:rsidRPr="00515023">
        <w:rPr>
          <w:rFonts w:ascii="Book Antiqua" w:hAnsi="Book Antiqua"/>
          <w:szCs w:val="24"/>
        </w:rPr>
        <w:t xml:space="preserve">Although endocytoscopy enables </w:t>
      </w:r>
      <w:r w:rsidR="001A2AAC" w:rsidRPr="00515023">
        <w:rPr>
          <w:rFonts w:ascii="Book Antiqua" w:hAnsi="Book Antiqua"/>
          <w:i/>
          <w:szCs w:val="24"/>
        </w:rPr>
        <w:t>in vivo</w:t>
      </w:r>
      <w:r w:rsidRPr="00515023">
        <w:rPr>
          <w:rFonts w:ascii="Book Antiqua" w:hAnsi="Book Antiqua"/>
          <w:szCs w:val="24"/>
        </w:rPr>
        <w:t xml:space="preserve"> observation of the mucosal tissue at the microscopic level, it </w:t>
      </w:r>
      <w:r w:rsidR="001A2AAC" w:rsidRPr="00515023">
        <w:rPr>
          <w:rFonts w:ascii="Book Antiqua" w:hAnsi="Book Antiqua"/>
          <w:szCs w:val="24"/>
        </w:rPr>
        <w:t>only</w:t>
      </w:r>
      <w:r w:rsidR="00DA00F8" w:rsidRPr="00515023">
        <w:rPr>
          <w:rFonts w:ascii="Book Antiqua" w:hAnsi="Book Antiqua"/>
          <w:szCs w:val="24"/>
        </w:rPr>
        <w:t xml:space="preserve"> </w:t>
      </w:r>
      <w:r w:rsidRPr="00515023">
        <w:rPr>
          <w:rFonts w:ascii="Book Antiqua" w:hAnsi="Book Antiqua"/>
          <w:szCs w:val="24"/>
        </w:rPr>
        <w:t xml:space="preserve">provides information about cells and nuclei </w:t>
      </w:r>
      <w:r w:rsidR="001A2AAC" w:rsidRPr="00515023">
        <w:rPr>
          <w:rFonts w:ascii="Book Antiqua" w:hAnsi="Book Antiqua"/>
          <w:szCs w:val="24"/>
        </w:rPr>
        <w:t>of</w:t>
      </w:r>
      <w:r w:rsidR="00DA00F8" w:rsidRPr="00515023">
        <w:rPr>
          <w:rFonts w:ascii="Book Antiqua" w:hAnsi="Book Antiqua"/>
          <w:szCs w:val="24"/>
        </w:rPr>
        <w:t xml:space="preserve"> </w:t>
      </w:r>
      <w:r w:rsidRPr="00515023">
        <w:rPr>
          <w:rFonts w:ascii="Book Antiqua" w:hAnsi="Book Antiqua"/>
          <w:szCs w:val="24"/>
        </w:rPr>
        <w:t xml:space="preserve">the superficial layer of the mucosa. In this study, both the pathologist and </w:t>
      </w:r>
      <w:r w:rsidR="001A2AAC" w:rsidRPr="00515023">
        <w:rPr>
          <w:rFonts w:ascii="Book Antiqua" w:hAnsi="Book Antiqua"/>
          <w:szCs w:val="24"/>
        </w:rPr>
        <w:t>the</w:t>
      </w:r>
      <w:r w:rsidR="00DA00F8" w:rsidRPr="00515023">
        <w:rPr>
          <w:rFonts w:ascii="Book Antiqua" w:hAnsi="Book Antiqua"/>
          <w:szCs w:val="24"/>
        </w:rPr>
        <w:t xml:space="preserve"> </w:t>
      </w:r>
      <w:r w:rsidRPr="00515023">
        <w:rPr>
          <w:rFonts w:ascii="Book Antiqua" w:hAnsi="Book Antiqua"/>
          <w:szCs w:val="24"/>
        </w:rPr>
        <w:t>endoscopist classified</w:t>
      </w:r>
      <w:r w:rsidR="00700F24" w:rsidRPr="00515023">
        <w:rPr>
          <w:rFonts w:ascii="Book Antiqua" w:hAnsi="Book Antiqua"/>
          <w:szCs w:val="24"/>
        </w:rPr>
        <w:t xml:space="preserve"> a signet </w:t>
      </w:r>
      <w:r w:rsidR="00DB5EA0" w:rsidRPr="00515023">
        <w:rPr>
          <w:rFonts w:ascii="Book Antiqua" w:hAnsi="Book Antiqua"/>
          <w:szCs w:val="24"/>
        </w:rPr>
        <w:t xml:space="preserve">ring cell carcinoma </w:t>
      </w:r>
      <w:r w:rsidRPr="00515023">
        <w:rPr>
          <w:rFonts w:ascii="Book Antiqua" w:hAnsi="Book Antiqua"/>
          <w:szCs w:val="24"/>
        </w:rPr>
        <w:t xml:space="preserve">as </w:t>
      </w:r>
      <w:r w:rsidR="007E0A8C" w:rsidRPr="00515023">
        <w:rPr>
          <w:rFonts w:ascii="Book Antiqua" w:hAnsi="Book Antiqua"/>
          <w:szCs w:val="24"/>
        </w:rPr>
        <w:t xml:space="preserve">a </w:t>
      </w:r>
      <w:r w:rsidRPr="00515023">
        <w:rPr>
          <w:rFonts w:ascii="Book Antiqua" w:hAnsi="Book Antiqua"/>
          <w:szCs w:val="24"/>
        </w:rPr>
        <w:t>false-ne</w:t>
      </w:r>
      <w:r w:rsidR="006B7D81">
        <w:rPr>
          <w:rFonts w:ascii="Book Antiqua" w:hAnsi="Book Antiqua"/>
          <w:szCs w:val="24"/>
        </w:rPr>
        <w:t>gative by endocytoscopy (Fig</w:t>
      </w:r>
      <w:r w:rsidR="006B7D81">
        <w:rPr>
          <w:rFonts w:ascii="Book Antiqua" w:eastAsia="SimSun" w:hAnsi="Book Antiqua" w:hint="eastAsia"/>
          <w:szCs w:val="24"/>
          <w:lang w:eastAsia="zh-CN"/>
        </w:rPr>
        <w:t>ures</w:t>
      </w:r>
      <w:r w:rsidR="00277A3F" w:rsidRPr="00515023">
        <w:rPr>
          <w:rFonts w:ascii="Book Antiqua" w:hAnsi="Book Antiqua"/>
          <w:szCs w:val="24"/>
        </w:rPr>
        <w:t xml:space="preserve"> </w:t>
      </w:r>
      <w:r w:rsidR="001A2AAC" w:rsidRPr="00515023">
        <w:rPr>
          <w:rFonts w:ascii="Book Antiqua" w:hAnsi="Book Antiqua"/>
          <w:szCs w:val="24"/>
        </w:rPr>
        <w:t>6</w:t>
      </w:r>
      <w:r w:rsidR="00E73812" w:rsidRPr="00515023">
        <w:rPr>
          <w:rFonts w:ascii="Book Antiqua" w:hAnsi="Book Antiqua"/>
          <w:szCs w:val="24"/>
        </w:rPr>
        <w:t>A</w:t>
      </w:r>
      <w:r w:rsidR="00277A3F" w:rsidRPr="00515023">
        <w:rPr>
          <w:rFonts w:ascii="Book Antiqua" w:hAnsi="Book Antiqua"/>
          <w:szCs w:val="24"/>
        </w:rPr>
        <w:t xml:space="preserve"> and </w:t>
      </w:r>
      <w:r w:rsidR="001A2AAC" w:rsidRPr="00515023">
        <w:rPr>
          <w:rFonts w:ascii="Book Antiqua" w:hAnsi="Book Antiqua"/>
          <w:szCs w:val="24"/>
        </w:rPr>
        <w:t>6</w:t>
      </w:r>
      <w:r w:rsidR="00E73812" w:rsidRPr="00515023">
        <w:rPr>
          <w:rFonts w:ascii="Book Antiqua" w:hAnsi="Book Antiqua"/>
          <w:szCs w:val="24"/>
        </w:rPr>
        <w:t>B</w:t>
      </w:r>
      <w:r w:rsidRPr="00515023">
        <w:rPr>
          <w:rFonts w:ascii="Book Antiqua" w:hAnsi="Book Antiqua"/>
          <w:szCs w:val="24"/>
        </w:rPr>
        <w:t>).</w:t>
      </w:r>
      <w:r w:rsidR="00DB5EA0" w:rsidRPr="00515023">
        <w:rPr>
          <w:rFonts w:ascii="Book Antiqua" w:hAnsi="Book Antiqua"/>
          <w:szCs w:val="24"/>
        </w:rPr>
        <w:t xml:space="preserve"> </w:t>
      </w:r>
      <w:r w:rsidR="00DB5EA0" w:rsidRPr="00515023">
        <w:rPr>
          <w:rFonts w:ascii="Book Antiqua" w:hAnsi="Book Antiqua"/>
          <w:szCs w:val="24"/>
          <w:shd w:val="solid" w:color="FFFFFF" w:fill="auto"/>
        </w:rPr>
        <w:t xml:space="preserve">Although Fasoli et al. reported that </w:t>
      </w:r>
      <w:r w:rsidR="00700F24" w:rsidRPr="00515023">
        <w:rPr>
          <w:rFonts w:ascii="Book Antiqua" w:hAnsi="Book Antiqua"/>
          <w:szCs w:val="24"/>
          <w:shd w:val="solid" w:color="FFFFFF" w:fill="auto"/>
        </w:rPr>
        <w:t xml:space="preserve">signet </w:t>
      </w:r>
      <w:r w:rsidR="00DB5EA0" w:rsidRPr="00515023">
        <w:rPr>
          <w:rFonts w:ascii="Book Antiqua" w:hAnsi="Book Antiqua"/>
          <w:szCs w:val="24"/>
          <w:shd w:val="solid" w:color="FFFFFF" w:fill="auto"/>
        </w:rPr>
        <w:t>ring cells can be observed in resected gastric cancer specimens with endocytoscopy</w:t>
      </w:r>
      <w:r w:rsidR="00950242" w:rsidRPr="00515023">
        <w:rPr>
          <w:rFonts w:ascii="Book Antiqua" w:hAnsi="Book Antiqua"/>
          <w:szCs w:val="24"/>
          <w:shd w:val="solid" w:color="FFFFFF" w:fill="auto"/>
          <w:vertAlign w:val="superscript"/>
        </w:rPr>
        <w:t>[</w:t>
      </w:r>
      <w:r w:rsidR="001A2AAC" w:rsidRPr="00515023">
        <w:rPr>
          <w:rFonts w:ascii="Book Antiqua" w:hAnsi="Book Antiqua"/>
          <w:szCs w:val="24"/>
          <w:shd w:val="solid" w:color="FFFFFF" w:fill="auto"/>
          <w:vertAlign w:val="superscript"/>
        </w:rPr>
        <w:t>18</w:t>
      </w:r>
      <w:r w:rsidR="000C5AF3" w:rsidRPr="00515023">
        <w:rPr>
          <w:rFonts w:ascii="Book Antiqua" w:hAnsi="Book Antiqua"/>
          <w:szCs w:val="24"/>
          <w:shd w:val="solid" w:color="FFFFFF" w:fill="auto"/>
          <w:vertAlign w:val="superscript"/>
        </w:rPr>
        <w:t>]</w:t>
      </w:r>
      <w:r w:rsidR="00DB5EA0" w:rsidRPr="00515023">
        <w:rPr>
          <w:rFonts w:ascii="Book Antiqua" w:hAnsi="Book Antiqua"/>
          <w:szCs w:val="24"/>
          <w:shd w:val="solid" w:color="FFFFFF" w:fill="auto"/>
        </w:rPr>
        <w:t xml:space="preserve">, the visualization </w:t>
      </w:r>
      <w:r w:rsidR="001A2AAC" w:rsidRPr="00515023">
        <w:rPr>
          <w:rFonts w:ascii="Book Antiqua" w:hAnsi="Book Antiqua"/>
          <w:szCs w:val="24"/>
          <w:shd w:val="solid" w:color="FFFFFF" w:fill="auto"/>
        </w:rPr>
        <w:t>by</w:t>
      </w:r>
      <w:r w:rsidR="006E1334" w:rsidRPr="00515023">
        <w:rPr>
          <w:rFonts w:ascii="Book Antiqua" w:hAnsi="Book Antiqua"/>
          <w:szCs w:val="24"/>
          <w:shd w:val="solid" w:color="FFFFFF" w:fill="auto"/>
        </w:rPr>
        <w:t xml:space="preserve"> </w:t>
      </w:r>
      <w:r w:rsidR="00DB5EA0" w:rsidRPr="00515023">
        <w:rPr>
          <w:rFonts w:ascii="Book Antiqua" w:hAnsi="Book Antiqua"/>
          <w:szCs w:val="24"/>
          <w:shd w:val="solid" w:color="FFFFFF" w:fill="auto"/>
        </w:rPr>
        <w:t xml:space="preserve">endocytoscopy is limited to the superficial mucosal layer (up to 50 μm in depth). In some poorly differentiated adenocarcinomas, carcinoma cells </w:t>
      </w:r>
      <w:r w:rsidR="001A2AAC" w:rsidRPr="00515023">
        <w:rPr>
          <w:rFonts w:ascii="Book Antiqua" w:hAnsi="Book Antiqua"/>
          <w:szCs w:val="24"/>
          <w:shd w:val="solid" w:color="FFFFFF" w:fill="auto"/>
        </w:rPr>
        <w:t>may</w:t>
      </w:r>
      <w:r w:rsidR="006E1334" w:rsidRPr="00515023">
        <w:rPr>
          <w:rFonts w:ascii="Book Antiqua" w:hAnsi="Book Antiqua"/>
          <w:szCs w:val="24"/>
          <w:shd w:val="solid" w:color="FFFFFF" w:fill="auto"/>
        </w:rPr>
        <w:t xml:space="preserve"> </w:t>
      </w:r>
      <w:r w:rsidR="00DB5EA0" w:rsidRPr="00515023">
        <w:rPr>
          <w:rFonts w:ascii="Book Antiqua" w:hAnsi="Book Antiqua"/>
          <w:szCs w:val="24"/>
          <w:shd w:val="solid" w:color="FFFFFF" w:fill="auto"/>
        </w:rPr>
        <w:t xml:space="preserve">spread in </w:t>
      </w:r>
      <w:r w:rsidR="001A2AAC" w:rsidRPr="00515023">
        <w:rPr>
          <w:rFonts w:ascii="Book Antiqua" w:hAnsi="Book Antiqua"/>
          <w:szCs w:val="24"/>
          <w:shd w:val="solid" w:color="FFFFFF" w:fill="auto"/>
        </w:rPr>
        <w:t>the</w:t>
      </w:r>
      <w:r w:rsidR="000F5C66" w:rsidRPr="00515023">
        <w:rPr>
          <w:rFonts w:ascii="Book Antiqua" w:hAnsi="Book Antiqua"/>
          <w:szCs w:val="24"/>
          <w:shd w:val="solid" w:color="FFFFFF" w:fill="auto"/>
        </w:rPr>
        <w:t xml:space="preserve"> </w:t>
      </w:r>
      <w:r w:rsidR="00DB5EA0" w:rsidRPr="00515023">
        <w:rPr>
          <w:rFonts w:ascii="Book Antiqua" w:hAnsi="Book Antiqua"/>
          <w:szCs w:val="24"/>
          <w:shd w:val="solid" w:color="FFFFFF" w:fill="auto"/>
        </w:rPr>
        <w:t>lamina propria without any disto</w:t>
      </w:r>
      <w:r w:rsidR="00950242" w:rsidRPr="00515023">
        <w:rPr>
          <w:rFonts w:ascii="Book Antiqua" w:hAnsi="Book Antiqua"/>
          <w:szCs w:val="24"/>
          <w:shd w:val="solid" w:color="FFFFFF" w:fill="auto"/>
        </w:rPr>
        <w:t xml:space="preserve">rtion </w:t>
      </w:r>
      <w:r w:rsidR="001A2AAC" w:rsidRPr="00515023">
        <w:rPr>
          <w:rFonts w:ascii="Book Antiqua" w:hAnsi="Book Antiqua"/>
          <w:szCs w:val="24"/>
          <w:shd w:val="solid" w:color="FFFFFF" w:fill="auto"/>
        </w:rPr>
        <w:t>to</w:t>
      </w:r>
      <w:r w:rsidR="000F5C66" w:rsidRPr="00515023">
        <w:rPr>
          <w:rFonts w:ascii="Book Antiqua" w:hAnsi="Book Antiqua"/>
          <w:szCs w:val="24"/>
          <w:shd w:val="solid" w:color="FFFFFF" w:fill="auto"/>
        </w:rPr>
        <w:t xml:space="preserve"> </w:t>
      </w:r>
      <w:r w:rsidR="00351E52">
        <w:rPr>
          <w:rFonts w:ascii="Book Antiqua" w:hAnsi="Book Antiqua"/>
          <w:szCs w:val="24"/>
          <w:shd w:val="solid" w:color="FFFFFF" w:fill="auto"/>
        </w:rPr>
        <w:t>gland structure (Fig</w:t>
      </w:r>
      <w:r w:rsidR="00351E52">
        <w:rPr>
          <w:rFonts w:ascii="Book Antiqua" w:eastAsia="SimSun" w:hAnsi="Book Antiqua" w:hint="eastAsia"/>
          <w:szCs w:val="24"/>
          <w:shd w:val="solid" w:color="FFFFFF" w:fill="auto"/>
          <w:lang w:eastAsia="zh-CN"/>
        </w:rPr>
        <w:t>ure</w:t>
      </w:r>
      <w:r w:rsidR="00950242" w:rsidRPr="00515023">
        <w:rPr>
          <w:rFonts w:ascii="Book Antiqua" w:hAnsi="Book Antiqua"/>
          <w:szCs w:val="24"/>
          <w:shd w:val="solid" w:color="FFFFFF" w:fill="auto"/>
        </w:rPr>
        <w:t xml:space="preserve"> </w:t>
      </w:r>
      <w:r w:rsidR="001A2AAC" w:rsidRPr="00515023">
        <w:rPr>
          <w:rFonts w:ascii="Book Antiqua" w:hAnsi="Book Antiqua"/>
          <w:szCs w:val="24"/>
          <w:shd w:val="solid" w:color="FFFFFF" w:fill="auto"/>
        </w:rPr>
        <w:t>6</w:t>
      </w:r>
      <w:r w:rsidR="00E73812" w:rsidRPr="00515023">
        <w:rPr>
          <w:rFonts w:ascii="Book Antiqua" w:hAnsi="Book Antiqua"/>
          <w:szCs w:val="24"/>
          <w:shd w:val="solid" w:color="FFFFFF" w:fill="auto"/>
        </w:rPr>
        <w:t>B</w:t>
      </w:r>
      <w:r w:rsidR="00DB5EA0" w:rsidRPr="00515023">
        <w:rPr>
          <w:rFonts w:ascii="Book Antiqua" w:hAnsi="Book Antiqua"/>
          <w:szCs w:val="24"/>
          <w:shd w:val="solid" w:color="FFFFFF" w:fill="auto"/>
        </w:rPr>
        <w:t>). In these cases, the diagnosis of carcinoma with endocytoscopy alone is difficult.</w:t>
      </w:r>
    </w:p>
    <w:p w:rsidR="00E931E7" w:rsidRPr="00515023" w:rsidRDefault="00FB748F" w:rsidP="00ED6898">
      <w:pPr>
        <w:spacing w:line="360" w:lineRule="auto"/>
        <w:ind w:firstLineChars="100" w:firstLine="240"/>
        <w:rPr>
          <w:rFonts w:ascii="Book Antiqua" w:hAnsi="Book Antiqua"/>
          <w:szCs w:val="24"/>
        </w:rPr>
      </w:pPr>
      <w:r w:rsidRPr="00515023">
        <w:rPr>
          <w:rFonts w:ascii="Book Antiqua" w:hAnsi="Book Antiqua"/>
          <w:szCs w:val="24"/>
          <w:shd w:val="solid" w:color="FFFFFF" w:fill="auto"/>
        </w:rPr>
        <w:t xml:space="preserve">This study has several </w:t>
      </w:r>
      <w:r w:rsidR="007E0A8C" w:rsidRPr="00515023">
        <w:rPr>
          <w:rFonts w:ascii="Book Antiqua" w:hAnsi="Book Antiqua"/>
          <w:szCs w:val="24"/>
          <w:shd w:val="solid" w:color="FFFFFF" w:fill="auto"/>
        </w:rPr>
        <w:t>limitations. First</w:t>
      </w:r>
      <w:r w:rsidRPr="00515023">
        <w:rPr>
          <w:rFonts w:ascii="Book Antiqua" w:hAnsi="Book Antiqua"/>
          <w:szCs w:val="24"/>
          <w:shd w:val="solid" w:color="FFFFFF" w:fill="auto"/>
        </w:rPr>
        <w:t xml:space="preserve">, only the best images that </w:t>
      </w:r>
      <w:r w:rsidR="001A2AAC" w:rsidRPr="00515023">
        <w:rPr>
          <w:rFonts w:ascii="Book Antiqua" w:hAnsi="Book Antiqua"/>
          <w:szCs w:val="24"/>
          <w:shd w:val="solid" w:color="FFFFFF" w:fill="auto"/>
        </w:rPr>
        <w:t>were</w:t>
      </w:r>
      <w:r w:rsidRPr="00515023">
        <w:rPr>
          <w:rFonts w:ascii="Book Antiqua" w:hAnsi="Book Antiqua"/>
          <w:szCs w:val="24"/>
          <w:shd w:val="solid" w:color="FFFFFF" w:fill="auto"/>
        </w:rPr>
        <w:t xml:space="preserve"> chosen by the examining physician were evaluated. That is, the diagnostic capability of </w:t>
      </w:r>
      <w:r w:rsidRPr="00515023">
        <w:rPr>
          <w:rFonts w:ascii="Book Antiqua" w:hAnsi="Book Antiqua"/>
          <w:szCs w:val="24"/>
        </w:rPr>
        <w:t>endocytoscopy was not evaluated in real</w:t>
      </w:r>
      <w:r w:rsidR="00A569B1" w:rsidRPr="00515023">
        <w:rPr>
          <w:rFonts w:ascii="Book Antiqua" w:hAnsi="Book Antiqua"/>
          <w:szCs w:val="24"/>
        </w:rPr>
        <w:t>-</w:t>
      </w:r>
      <w:r w:rsidRPr="00515023">
        <w:rPr>
          <w:rFonts w:ascii="Book Antiqua" w:hAnsi="Book Antiqua"/>
          <w:szCs w:val="24"/>
        </w:rPr>
        <w:t xml:space="preserve">time. Second, the stomach moves actively due to peristalsis, aortic pulsation, and respiration, making focusing and fiber manipulation during endocytoscopic observation difficult for beginners. Third, the endoscopist requires knowledge of pathology when evaluating endocytoscopic findings. Fourth, </w:t>
      </w:r>
      <w:r w:rsidR="001A2AAC" w:rsidRPr="00515023">
        <w:rPr>
          <w:rFonts w:ascii="Book Antiqua" w:hAnsi="Book Antiqua"/>
          <w:szCs w:val="24"/>
        </w:rPr>
        <w:t>this study did not include patients with adenoma.</w:t>
      </w:r>
      <w:r w:rsidR="005D1EBB" w:rsidRPr="00515023">
        <w:rPr>
          <w:rFonts w:ascii="Book Antiqua" w:hAnsi="Book Antiqua" w:hint="eastAsia"/>
          <w:szCs w:val="24"/>
        </w:rPr>
        <w:t xml:space="preserve"> </w:t>
      </w:r>
      <w:r w:rsidR="001A2AAC" w:rsidRPr="00515023">
        <w:rPr>
          <w:rFonts w:ascii="Book Antiqua" w:hAnsi="Book Antiqua"/>
          <w:szCs w:val="24"/>
        </w:rPr>
        <w:t xml:space="preserve">Finally, the sample size was small, implying that additional studies with a larger number of patients is indicated to confirm our </w:t>
      </w:r>
      <w:r w:rsidR="001A2AAC" w:rsidRPr="00515023">
        <w:rPr>
          <w:rFonts w:ascii="Book Antiqua" w:hAnsi="Book Antiqua"/>
          <w:szCs w:val="24"/>
        </w:rPr>
        <w:lastRenderedPageBreak/>
        <w:t>findings</w:t>
      </w:r>
      <w:r w:rsidRPr="00515023">
        <w:rPr>
          <w:rFonts w:ascii="Book Antiqua" w:hAnsi="Book Antiqua"/>
          <w:szCs w:val="24"/>
        </w:rPr>
        <w:t>.</w:t>
      </w:r>
      <w:r w:rsidR="00515023" w:rsidRPr="00515023">
        <w:rPr>
          <w:rFonts w:ascii="Book Antiqua" w:hAnsi="Book Antiqua"/>
          <w:szCs w:val="24"/>
        </w:rPr>
        <w:t xml:space="preserve"> </w:t>
      </w:r>
    </w:p>
    <w:p w:rsidR="00DE27E8" w:rsidRPr="00515023" w:rsidRDefault="00FB748F" w:rsidP="00ED6898">
      <w:pPr>
        <w:spacing w:line="360" w:lineRule="auto"/>
        <w:ind w:firstLineChars="100" w:firstLine="240"/>
        <w:rPr>
          <w:rFonts w:ascii="Book Antiqua" w:hAnsi="Book Antiqua"/>
          <w:szCs w:val="24"/>
        </w:rPr>
      </w:pPr>
      <w:r w:rsidRPr="00515023">
        <w:rPr>
          <w:rFonts w:ascii="Book Antiqua" w:hAnsi="Book Antiqua"/>
          <w:szCs w:val="24"/>
        </w:rPr>
        <w:t>In conclusion, we wer</w:t>
      </w:r>
      <w:r w:rsidR="00760F21" w:rsidRPr="00515023">
        <w:rPr>
          <w:rFonts w:ascii="Book Antiqua" w:hAnsi="Book Antiqua"/>
          <w:szCs w:val="24"/>
        </w:rPr>
        <w:t xml:space="preserve">e able to </w:t>
      </w:r>
      <w:r w:rsidR="001A2AAC" w:rsidRPr="00515023">
        <w:rPr>
          <w:rFonts w:ascii="Book Antiqua" w:hAnsi="Book Antiqua"/>
          <w:szCs w:val="24"/>
        </w:rPr>
        <w:t>obtain high quality</w:t>
      </w:r>
      <w:r w:rsidR="00530EE4" w:rsidRPr="00515023">
        <w:rPr>
          <w:rFonts w:ascii="Book Antiqua" w:hAnsi="Book Antiqua"/>
          <w:szCs w:val="24"/>
        </w:rPr>
        <w:t xml:space="preserve"> </w:t>
      </w:r>
      <w:r w:rsidR="00760F21" w:rsidRPr="00515023">
        <w:rPr>
          <w:rFonts w:ascii="Book Antiqua" w:hAnsi="Book Antiqua"/>
          <w:szCs w:val="24"/>
        </w:rPr>
        <w:t>endocytoscopic</w:t>
      </w:r>
      <w:r w:rsidRPr="00515023">
        <w:rPr>
          <w:rFonts w:ascii="Book Antiqua" w:hAnsi="Book Antiqua"/>
          <w:szCs w:val="24"/>
        </w:rPr>
        <w:t xml:space="preserve"> images, which </w:t>
      </w:r>
      <w:r w:rsidR="001A2AAC" w:rsidRPr="00515023">
        <w:rPr>
          <w:rFonts w:ascii="Book Antiqua" w:hAnsi="Book Antiqua"/>
          <w:szCs w:val="24"/>
        </w:rPr>
        <w:t>were adequate</w:t>
      </w:r>
      <w:r w:rsidRPr="00515023">
        <w:rPr>
          <w:rFonts w:ascii="Book Antiqua" w:hAnsi="Book Antiqua"/>
          <w:szCs w:val="24"/>
        </w:rPr>
        <w:t xml:space="preserve"> for the differentiation of benig</w:t>
      </w:r>
      <w:r w:rsidR="007E0A8C" w:rsidRPr="00515023">
        <w:rPr>
          <w:rFonts w:ascii="Book Antiqua" w:hAnsi="Book Antiqua"/>
          <w:szCs w:val="24"/>
        </w:rPr>
        <w:t>n</w:t>
      </w:r>
      <w:r w:rsidR="00530EE4" w:rsidRPr="00515023">
        <w:rPr>
          <w:rFonts w:ascii="Book Antiqua" w:hAnsi="Book Antiqua"/>
          <w:szCs w:val="24"/>
        </w:rPr>
        <w:t xml:space="preserve"> </w:t>
      </w:r>
      <w:r w:rsidR="001A2AAC" w:rsidRPr="00515023">
        <w:rPr>
          <w:rFonts w:ascii="Book Antiqua" w:hAnsi="Book Antiqua"/>
          <w:szCs w:val="24"/>
        </w:rPr>
        <w:t>lesions</w:t>
      </w:r>
      <w:r w:rsidR="007E0A8C" w:rsidRPr="00515023">
        <w:rPr>
          <w:rFonts w:ascii="Book Antiqua" w:hAnsi="Book Antiqua"/>
          <w:szCs w:val="24"/>
        </w:rPr>
        <w:t xml:space="preserve"> from malignant </w:t>
      </w:r>
      <w:r w:rsidR="001A2AAC" w:rsidRPr="00515023">
        <w:rPr>
          <w:rFonts w:ascii="Book Antiqua" w:hAnsi="Book Antiqua"/>
          <w:szCs w:val="24"/>
        </w:rPr>
        <w:t>ones</w:t>
      </w:r>
      <w:r w:rsidR="007E0A8C" w:rsidRPr="00515023">
        <w:rPr>
          <w:rFonts w:ascii="Book Antiqua" w:hAnsi="Book Antiqua"/>
          <w:szCs w:val="24"/>
        </w:rPr>
        <w:t xml:space="preserve">. As </w:t>
      </w:r>
      <w:r w:rsidRPr="00515023">
        <w:rPr>
          <w:rFonts w:ascii="Book Antiqua" w:hAnsi="Book Antiqua"/>
          <w:szCs w:val="24"/>
        </w:rPr>
        <w:t>this was a retrospective pilot study involving a small number of patients, a large-scale prospective study is indicated.</w:t>
      </w:r>
    </w:p>
    <w:p w:rsidR="00DE27E8" w:rsidRPr="00515023" w:rsidRDefault="00DE27E8" w:rsidP="00ED6898">
      <w:pPr>
        <w:spacing w:line="360" w:lineRule="auto"/>
        <w:rPr>
          <w:rFonts w:ascii="Book Antiqua" w:hAnsi="Book Antiqua"/>
          <w:szCs w:val="24"/>
        </w:rPr>
      </w:pPr>
    </w:p>
    <w:p w:rsidR="00DE27E8" w:rsidRPr="00515023" w:rsidRDefault="001A2AAC" w:rsidP="00ED6898">
      <w:pPr>
        <w:autoSpaceDE w:val="0"/>
        <w:autoSpaceDN w:val="0"/>
        <w:spacing w:line="360" w:lineRule="auto"/>
        <w:rPr>
          <w:rFonts w:ascii="Book Antiqua" w:hAnsi="Book Antiqua"/>
          <w:b/>
          <w:bCs/>
          <w:szCs w:val="24"/>
        </w:rPr>
      </w:pPr>
      <w:r w:rsidRPr="00515023">
        <w:rPr>
          <w:rFonts w:ascii="Book Antiqua" w:hAnsi="Book Antiqua"/>
          <w:b/>
          <w:bCs/>
          <w:szCs w:val="24"/>
        </w:rPr>
        <w:t>COMMENTS</w:t>
      </w:r>
    </w:p>
    <w:p w:rsidR="00DE27E8" w:rsidRPr="00515023" w:rsidRDefault="001A2AAC" w:rsidP="00ED6898">
      <w:pPr>
        <w:spacing w:line="360" w:lineRule="auto"/>
        <w:rPr>
          <w:rFonts w:ascii="Book Antiqua" w:hAnsi="Book Antiqua"/>
          <w:b/>
          <w:bCs/>
          <w:i/>
          <w:szCs w:val="24"/>
        </w:rPr>
      </w:pPr>
      <w:r w:rsidRPr="00515023">
        <w:rPr>
          <w:rFonts w:ascii="Book Antiqua" w:hAnsi="Book Antiqua"/>
          <w:b/>
          <w:bCs/>
          <w:i/>
          <w:szCs w:val="24"/>
        </w:rPr>
        <w:t>Background</w:t>
      </w:r>
    </w:p>
    <w:p w:rsidR="00DE27E8" w:rsidRPr="00515023" w:rsidRDefault="001A2AAC" w:rsidP="00ED6898">
      <w:pPr>
        <w:spacing w:line="360" w:lineRule="auto"/>
        <w:rPr>
          <w:rFonts w:ascii="Book Antiqua" w:hAnsi="Book Antiqua"/>
          <w:b/>
          <w:bCs/>
          <w:i/>
          <w:szCs w:val="24"/>
        </w:rPr>
      </w:pPr>
      <w:r w:rsidRPr="00515023">
        <w:rPr>
          <w:rFonts w:ascii="Book Antiqua" w:hAnsi="Book Antiqua"/>
          <w:szCs w:val="24"/>
        </w:rPr>
        <w:t>Endocytoscopy, which allows for ultra-high-magnifying observation of the gastrointestinal mucosa, has recently been developed, enabling the visualization of the gastrointestinal mucosa at resolutions approaching those of histology. Although the usefulness of virtual biopsy using endocytoscopy in the diagnosis of esophageal cancer, colorectal cancer, lung cancer, and ulcerative colitis has been reported, few studies are available on the diagnosis of gastric cancer.</w:t>
      </w:r>
    </w:p>
    <w:p w:rsidR="00DE27E8" w:rsidRPr="00515023" w:rsidRDefault="00DE27E8" w:rsidP="00ED6898">
      <w:pPr>
        <w:spacing w:line="360" w:lineRule="auto"/>
        <w:rPr>
          <w:rFonts w:ascii="Book Antiqua" w:hAnsi="Book Antiqua"/>
          <w:b/>
          <w:bCs/>
          <w:szCs w:val="24"/>
        </w:rPr>
      </w:pPr>
    </w:p>
    <w:p w:rsidR="00DE27E8" w:rsidRPr="00515023" w:rsidRDefault="001A2AAC" w:rsidP="00ED6898">
      <w:pPr>
        <w:spacing w:line="360" w:lineRule="auto"/>
        <w:rPr>
          <w:rFonts w:ascii="Book Antiqua" w:hAnsi="Book Antiqua"/>
          <w:b/>
          <w:bCs/>
          <w:i/>
          <w:szCs w:val="24"/>
        </w:rPr>
      </w:pPr>
      <w:r w:rsidRPr="00515023">
        <w:rPr>
          <w:rFonts w:ascii="Book Antiqua" w:hAnsi="Book Antiqua"/>
          <w:b/>
          <w:bCs/>
          <w:i/>
          <w:szCs w:val="24"/>
        </w:rPr>
        <w:t>Research frontiers</w:t>
      </w:r>
    </w:p>
    <w:p w:rsidR="00DE27E8" w:rsidRPr="00515023" w:rsidRDefault="001A2AAC" w:rsidP="00ED6898">
      <w:pPr>
        <w:spacing w:line="360" w:lineRule="auto"/>
        <w:rPr>
          <w:rFonts w:ascii="Book Antiqua" w:hAnsi="Book Antiqua"/>
          <w:b/>
          <w:szCs w:val="24"/>
        </w:rPr>
      </w:pPr>
      <w:r w:rsidRPr="00515023">
        <w:rPr>
          <w:rFonts w:ascii="Book Antiqua" w:hAnsi="Book Antiqua"/>
          <w:szCs w:val="24"/>
        </w:rPr>
        <w:t xml:space="preserve">The gold standard for the diagnosis of malignant gastrointestinal tumors is histopathological examination, and definitive diagnosis requires endoscopic biopsy. As endocytoscopy provides real-time microscopic images </w:t>
      </w:r>
      <w:r w:rsidRPr="00515023">
        <w:rPr>
          <w:rFonts w:ascii="Book Antiqua" w:hAnsi="Book Antiqua"/>
          <w:i/>
          <w:szCs w:val="24"/>
        </w:rPr>
        <w:t>in vivo</w:t>
      </w:r>
      <w:r w:rsidRPr="00515023">
        <w:rPr>
          <w:rFonts w:ascii="Book Antiqua" w:hAnsi="Book Antiqua"/>
          <w:szCs w:val="24"/>
        </w:rPr>
        <w:t>, its application to histological diagnosis by virtual biopsy (without the need to take biopsies) is promising.</w:t>
      </w:r>
    </w:p>
    <w:p w:rsidR="00DE27E8" w:rsidRPr="00515023" w:rsidRDefault="00DE27E8" w:rsidP="00ED6898">
      <w:pPr>
        <w:spacing w:line="360" w:lineRule="auto"/>
        <w:rPr>
          <w:rFonts w:ascii="Book Antiqua" w:hAnsi="Book Antiqua"/>
          <w:b/>
          <w:szCs w:val="24"/>
        </w:rPr>
      </w:pPr>
    </w:p>
    <w:p w:rsidR="00DE27E8" w:rsidRPr="00515023" w:rsidRDefault="001A2AAC" w:rsidP="00ED6898">
      <w:pPr>
        <w:spacing w:line="360" w:lineRule="auto"/>
        <w:rPr>
          <w:rFonts w:ascii="Book Antiqua" w:hAnsi="Book Antiqua"/>
          <w:b/>
          <w:bCs/>
          <w:i/>
          <w:szCs w:val="24"/>
        </w:rPr>
      </w:pPr>
      <w:r w:rsidRPr="00515023">
        <w:rPr>
          <w:rFonts w:ascii="Book Antiqua" w:hAnsi="Book Antiqua"/>
          <w:b/>
          <w:bCs/>
          <w:i/>
          <w:szCs w:val="24"/>
        </w:rPr>
        <w:t>Innovations and breakthroughs</w:t>
      </w:r>
    </w:p>
    <w:p w:rsidR="00DE27E8" w:rsidRPr="00515023" w:rsidRDefault="001A2AAC" w:rsidP="00ED6898">
      <w:pPr>
        <w:spacing w:line="360" w:lineRule="auto"/>
        <w:rPr>
          <w:rFonts w:ascii="Book Antiqua" w:hAnsi="Book Antiqua" w:cs="Arial"/>
          <w:szCs w:val="24"/>
        </w:rPr>
      </w:pPr>
      <w:r w:rsidRPr="00515023">
        <w:rPr>
          <w:rFonts w:ascii="Book Antiqua" w:hAnsi="Book Antiqua"/>
          <w:szCs w:val="24"/>
        </w:rPr>
        <w:t xml:space="preserve">Endocytoscopy allows recognition of nuclei and cells, thereby producing </w:t>
      </w:r>
      <w:r w:rsidRPr="00515023">
        <w:rPr>
          <w:rFonts w:ascii="Book Antiqua" w:hAnsi="Book Antiqua"/>
          <w:i/>
          <w:szCs w:val="24"/>
        </w:rPr>
        <w:t>in vivo</w:t>
      </w:r>
      <w:r w:rsidRPr="00515023">
        <w:rPr>
          <w:rFonts w:ascii="Book Antiqua" w:hAnsi="Book Antiqua"/>
          <w:szCs w:val="24"/>
        </w:rPr>
        <w:t xml:space="preserve"> images similar to those produced by histological study of biopsies</w:t>
      </w:r>
      <w:r w:rsidRPr="00515023">
        <w:rPr>
          <w:rFonts w:ascii="Book Antiqua" w:hAnsi="Book Antiqua" w:cs="Arial"/>
          <w:szCs w:val="24"/>
        </w:rPr>
        <w:t xml:space="preserve">. </w:t>
      </w:r>
      <w:r w:rsidR="00351E52">
        <w:rPr>
          <w:rFonts w:ascii="Book Antiqua" w:eastAsia="SimSun" w:hAnsi="Book Antiqua" w:cs="Arial" w:hint="eastAsia"/>
          <w:szCs w:val="24"/>
          <w:lang w:eastAsia="zh-CN"/>
        </w:rPr>
        <w:t>This</w:t>
      </w:r>
      <w:r w:rsidRPr="00515023">
        <w:rPr>
          <w:rFonts w:ascii="Book Antiqua" w:hAnsi="Book Antiqua" w:cs="Arial"/>
          <w:szCs w:val="24"/>
        </w:rPr>
        <w:t xml:space="preserve"> study suggested the usefulness of virtual biopsy for gastric cancer.</w:t>
      </w:r>
    </w:p>
    <w:p w:rsidR="00DE27E8" w:rsidRPr="00515023" w:rsidRDefault="00DE27E8" w:rsidP="00ED6898">
      <w:pPr>
        <w:spacing w:line="360" w:lineRule="auto"/>
        <w:rPr>
          <w:rFonts w:ascii="Book Antiqua" w:hAnsi="Book Antiqua"/>
          <w:b/>
          <w:i/>
          <w:szCs w:val="24"/>
        </w:rPr>
      </w:pPr>
    </w:p>
    <w:p w:rsidR="00DE27E8" w:rsidRPr="00515023" w:rsidRDefault="001A2AAC" w:rsidP="00ED6898">
      <w:pPr>
        <w:spacing w:line="360" w:lineRule="auto"/>
        <w:rPr>
          <w:rFonts w:ascii="Book Antiqua" w:hAnsi="Book Antiqua"/>
          <w:b/>
          <w:bCs/>
          <w:i/>
          <w:szCs w:val="24"/>
        </w:rPr>
      </w:pPr>
      <w:r w:rsidRPr="00515023">
        <w:rPr>
          <w:rFonts w:ascii="Book Antiqua" w:hAnsi="Book Antiqua"/>
          <w:b/>
          <w:bCs/>
          <w:i/>
          <w:szCs w:val="24"/>
        </w:rPr>
        <w:t xml:space="preserve">Applications </w:t>
      </w:r>
    </w:p>
    <w:p w:rsidR="00DE27E8" w:rsidRPr="00515023" w:rsidRDefault="001A2AAC" w:rsidP="00ED6898">
      <w:pPr>
        <w:shd w:val="clear" w:color="auto" w:fill="F5F5F5"/>
        <w:spacing w:line="360" w:lineRule="auto"/>
        <w:textAlignment w:val="top"/>
        <w:rPr>
          <w:rFonts w:ascii="Book Antiqua" w:eastAsia="MS PGothic" w:hAnsi="Book Antiqua" w:cs="Arial"/>
          <w:kern w:val="0"/>
          <w:szCs w:val="24"/>
        </w:rPr>
      </w:pPr>
      <w:r w:rsidRPr="00515023">
        <w:rPr>
          <w:rFonts w:ascii="Book Antiqua" w:eastAsia="MS PGothic" w:hAnsi="Book Antiqua" w:cs="Arial"/>
          <w:kern w:val="0"/>
          <w:szCs w:val="24"/>
        </w:rPr>
        <w:lastRenderedPageBreak/>
        <w:t>Using endocytoscopy, it is expected that we will be able to diagnose gastric cancer with virtual biopsies, eliminating the need for physical biopsies. The need for tissue biopsies, and associated limitations like bleeding and fibrosis at biopsy site may be pre-empted for gastric cancer diagnosis, improving patient outcomes.</w:t>
      </w:r>
    </w:p>
    <w:p w:rsidR="00DE27E8" w:rsidRPr="00515023" w:rsidRDefault="00DE27E8" w:rsidP="00ED6898">
      <w:pPr>
        <w:spacing w:line="360" w:lineRule="auto"/>
        <w:rPr>
          <w:rFonts w:ascii="Book Antiqua" w:hAnsi="Book Antiqua"/>
          <w:szCs w:val="24"/>
        </w:rPr>
      </w:pPr>
    </w:p>
    <w:p w:rsidR="00DE27E8" w:rsidRPr="00515023" w:rsidRDefault="001A2AAC" w:rsidP="00ED6898">
      <w:pPr>
        <w:spacing w:line="360" w:lineRule="auto"/>
        <w:rPr>
          <w:rFonts w:ascii="Book Antiqua" w:hAnsi="Book Antiqua"/>
          <w:b/>
          <w:bCs/>
          <w:i/>
          <w:szCs w:val="24"/>
        </w:rPr>
      </w:pPr>
      <w:r w:rsidRPr="00515023">
        <w:rPr>
          <w:rFonts w:ascii="Book Antiqua" w:hAnsi="Book Antiqua"/>
          <w:b/>
          <w:bCs/>
          <w:i/>
          <w:szCs w:val="24"/>
        </w:rPr>
        <w:t>Terminology</w:t>
      </w:r>
    </w:p>
    <w:p w:rsidR="00DE27E8" w:rsidRPr="00515023" w:rsidRDefault="001A2AAC" w:rsidP="00ED6898">
      <w:pPr>
        <w:widowControl/>
        <w:shd w:val="clear" w:color="auto" w:fill="F5F5F5"/>
        <w:spacing w:line="360" w:lineRule="auto"/>
        <w:textAlignment w:val="top"/>
        <w:rPr>
          <w:rFonts w:ascii="Book Antiqua" w:eastAsia="MS PGothic" w:hAnsi="Book Antiqua" w:cs="Arial"/>
          <w:kern w:val="0"/>
          <w:szCs w:val="24"/>
        </w:rPr>
      </w:pPr>
      <w:r w:rsidRPr="00515023">
        <w:rPr>
          <w:rFonts w:ascii="Book Antiqua" w:eastAsia="MS PGothic" w:hAnsi="Book Antiqua" w:cs="Arial"/>
          <w:kern w:val="0"/>
          <w:szCs w:val="24"/>
        </w:rPr>
        <w:t xml:space="preserve">Endocytoscopy involves an </w:t>
      </w:r>
      <w:r w:rsidRPr="00515023">
        <w:rPr>
          <w:rFonts w:ascii="Book Antiqua" w:hAnsi="Book Antiqua"/>
          <w:szCs w:val="24"/>
        </w:rPr>
        <w:t>ultra-high magnification</w:t>
      </w:r>
      <w:r w:rsidRPr="00515023">
        <w:rPr>
          <w:rFonts w:ascii="Book Antiqua" w:eastAsia="MS PGothic" w:hAnsi="Book Antiqua" w:cs="Arial"/>
          <w:kern w:val="0"/>
          <w:szCs w:val="24"/>
        </w:rPr>
        <w:t xml:space="preserve"> endoscope that allows observation of nuclei and cells </w:t>
      </w:r>
      <w:r w:rsidRPr="00515023">
        <w:rPr>
          <w:rFonts w:ascii="Book Antiqua" w:eastAsia="MS PGothic" w:hAnsi="Book Antiqua" w:cs="Arial"/>
          <w:i/>
          <w:kern w:val="0"/>
          <w:szCs w:val="24"/>
        </w:rPr>
        <w:t>in vivo</w:t>
      </w:r>
      <w:r w:rsidRPr="00515023">
        <w:rPr>
          <w:rFonts w:ascii="Book Antiqua" w:eastAsia="MS PGothic" w:hAnsi="Book Antiqua" w:cs="Arial"/>
          <w:kern w:val="0"/>
          <w:szCs w:val="24"/>
        </w:rPr>
        <w:t>. Virtual biopsy denotes a procedure to obtain a tissue image of high resolution with nuclear and cellular visualization, without performing and analyzing a physical tissue biopsy.</w:t>
      </w:r>
    </w:p>
    <w:p w:rsidR="00DE27E8" w:rsidRPr="00515023" w:rsidRDefault="00DE27E8" w:rsidP="00ED6898">
      <w:pPr>
        <w:widowControl/>
        <w:shd w:val="clear" w:color="auto" w:fill="F5F5F5"/>
        <w:spacing w:line="360" w:lineRule="auto"/>
        <w:textAlignment w:val="top"/>
        <w:rPr>
          <w:rFonts w:ascii="Book Antiqua" w:eastAsia="MS PGothic" w:hAnsi="Book Antiqua" w:cs="Arial"/>
          <w:kern w:val="0"/>
          <w:szCs w:val="24"/>
        </w:rPr>
      </w:pPr>
    </w:p>
    <w:p w:rsidR="00DE27E8" w:rsidRPr="00515023" w:rsidRDefault="001A2AAC" w:rsidP="00ED6898">
      <w:pPr>
        <w:spacing w:line="360" w:lineRule="auto"/>
        <w:rPr>
          <w:rFonts w:ascii="Book Antiqua" w:hAnsi="Book Antiqua"/>
          <w:b/>
          <w:bCs/>
          <w:i/>
          <w:szCs w:val="24"/>
        </w:rPr>
      </w:pPr>
      <w:r w:rsidRPr="00515023">
        <w:rPr>
          <w:rFonts w:ascii="Book Antiqua" w:hAnsi="Book Antiqua"/>
          <w:b/>
          <w:bCs/>
          <w:i/>
          <w:szCs w:val="24"/>
        </w:rPr>
        <w:t>Peer-review</w:t>
      </w:r>
    </w:p>
    <w:p w:rsidR="00DE27E8" w:rsidRPr="00515023" w:rsidRDefault="001A2AAC" w:rsidP="00ED6898">
      <w:pPr>
        <w:spacing w:line="360" w:lineRule="auto"/>
        <w:rPr>
          <w:rFonts w:ascii="Book Antiqua" w:hAnsi="Book Antiqua"/>
          <w:szCs w:val="24"/>
        </w:rPr>
      </w:pPr>
      <w:r w:rsidRPr="00515023">
        <w:rPr>
          <w:rFonts w:ascii="Book Antiqua" w:hAnsi="Book Antiqua"/>
          <w:bCs/>
          <w:szCs w:val="24"/>
        </w:rPr>
        <w:t>This manuscript addresses the usefulness of endocytoscopy for distinguishing gastric cancer. Although this pilot study involved a small number of patients, the content of this manuscript is interesting.</w:t>
      </w:r>
    </w:p>
    <w:p w:rsidR="006C244C" w:rsidRPr="00515023" w:rsidRDefault="006C244C" w:rsidP="00ED6898">
      <w:pPr>
        <w:spacing w:line="360" w:lineRule="auto"/>
        <w:rPr>
          <w:rFonts w:ascii="Book Antiqua" w:eastAsiaTheme="minorEastAsia" w:hAnsi="Book Antiqua"/>
          <w:szCs w:val="24"/>
        </w:rPr>
      </w:pPr>
    </w:p>
    <w:p w:rsidR="00351E52" w:rsidRDefault="00351E52" w:rsidP="00ED6898">
      <w:pPr>
        <w:spacing w:line="360" w:lineRule="auto"/>
        <w:rPr>
          <w:rFonts w:ascii="Book Antiqua" w:eastAsiaTheme="minorEastAsia" w:hAnsi="Book Antiqua"/>
          <w:szCs w:val="24"/>
        </w:rPr>
      </w:pPr>
      <w:r>
        <w:rPr>
          <w:rFonts w:ascii="Book Antiqua" w:eastAsiaTheme="minorEastAsia" w:hAnsi="Book Antiqua"/>
          <w:szCs w:val="24"/>
        </w:rPr>
        <w:br w:type="page"/>
      </w:r>
    </w:p>
    <w:p w:rsidR="00040466" w:rsidRDefault="00133082" w:rsidP="00ED6898">
      <w:pPr>
        <w:spacing w:line="360" w:lineRule="auto"/>
        <w:rPr>
          <w:rFonts w:ascii="Book Antiqua" w:eastAsia="SimSun" w:hAnsi="Book Antiqua"/>
          <w:b/>
          <w:caps/>
          <w:szCs w:val="24"/>
          <w:lang w:eastAsia="zh-CN"/>
        </w:rPr>
      </w:pPr>
      <w:r w:rsidRPr="00515023">
        <w:rPr>
          <w:rFonts w:ascii="Book Antiqua" w:hAnsi="Book Antiqua"/>
          <w:b/>
          <w:caps/>
          <w:szCs w:val="24"/>
        </w:rPr>
        <w:lastRenderedPageBreak/>
        <w:t>References</w:t>
      </w:r>
    </w:p>
    <w:p w:rsidR="00202158" w:rsidRPr="00E57BEF" w:rsidRDefault="00202158" w:rsidP="00ED6898">
      <w:pPr>
        <w:spacing w:line="360" w:lineRule="auto"/>
        <w:rPr>
          <w:rFonts w:ascii="Book Antiqua" w:hAnsi="Book Antiqua"/>
          <w:szCs w:val="24"/>
        </w:rPr>
      </w:pPr>
      <w:r w:rsidRPr="00E57BEF">
        <w:rPr>
          <w:rFonts w:ascii="Book Antiqua" w:hAnsi="Book Antiqua"/>
          <w:szCs w:val="24"/>
        </w:rPr>
        <w:t xml:space="preserve">1 </w:t>
      </w:r>
      <w:r w:rsidRPr="00E57BEF">
        <w:rPr>
          <w:rFonts w:ascii="Book Antiqua" w:hAnsi="Book Antiqua"/>
          <w:b/>
          <w:szCs w:val="24"/>
        </w:rPr>
        <w:t>Nakayoshi T</w:t>
      </w:r>
      <w:r w:rsidRPr="00E57BEF">
        <w:rPr>
          <w:rFonts w:ascii="Book Antiqua" w:hAnsi="Book Antiqua"/>
          <w:szCs w:val="24"/>
        </w:rPr>
        <w:t xml:space="preserve">, Tajiri H, Matsuda K, Kaise M, Ikegami M, Sasaki H. Magnifying endoscopy combined with narrow band imaging system for early gastric cancer: correlation of vascular pattern with histopathology (including video). </w:t>
      </w:r>
      <w:r w:rsidRPr="00E57BEF">
        <w:rPr>
          <w:rFonts w:ascii="Book Antiqua" w:hAnsi="Book Antiqua"/>
          <w:i/>
          <w:szCs w:val="24"/>
        </w:rPr>
        <w:t>Endoscopy</w:t>
      </w:r>
      <w:r w:rsidRPr="00E57BEF">
        <w:rPr>
          <w:rFonts w:ascii="Book Antiqua" w:hAnsi="Book Antiqua"/>
          <w:szCs w:val="24"/>
        </w:rPr>
        <w:t xml:space="preserve"> 2004; </w:t>
      </w:r>
      <w:r w:rsidRPr="00E57BEF">
        <w:rPr>
          <w:rFonts w:ascii="Book Antiqua" w:hAnsi="Book Antiqua"/>
          <w:b/>
          <w:szCs w:val="24"/>
        </w:rPr>
        <w:t>36</w:t>
      </w:r>
      <w:r w:rsidRPr="00E57BEF">
        <w:rPr>
          <w:rFonts w:ascii="Book Antiqua" w:hAnsi="Book Antiqua"/>
          <w:szCs w:val="24"/>
        </w:rPr>
        <w:t>: 1080-1084 [PMID: 15578298 DOI: 10.1055/s-2004-825961]</w:t>
      </w:r>
    </w:p>
    <w:p w:rsidR="00202158" w:rsidRPr="00E57BEF" w:rsidRDefault="00202158" w:rsidP="00ED6898">
      <w:pPr>
        <w:spacing w:line="360" w:lineRule="auto"/>
        <w:rPr>
          <w:rFonts w:ascii="Book Antiqua" w:hAnsi="Book Antiqua"/>
          <w:szCs w:val="24"/>
        </w:rPr>
      </w:pPr>
      <w:r w:rsidRPr="00E57BEF">
        <w:rPr>
          <w:rFonts w:ascii="Book Antiqua" w:hAnsi="Book Antiqua"/>
          <w:szCs w:val="24"/>
        </w:rPr>
        <w:t xml:space="preserve">2 </w:t>
      </w:r>
      <w:r w:rsidRPr="00E57BEF">
        <w:rPr>
          <w:rFonts w:ascii="Book Antiqua" w:hAnsi="Book Antiqua"/>
          <w:b/>
          <w:szCs w:val="24"/>
        </w:rPr>
        <w:t>Yao K</w:t>
      </w:r>
      <w:r w:rsidRPr="00E57BEF">
        <w:rPr>
          <w:rFonts w:ascii="Book Antiqua" w:hAnsi="Book Antiqua"/>
          <w:szCs w:val="24"/>
        </w:rPr>
        <w:t xml:space="preserve">, Oishi T, Matsui T, Yao T, Iwashita A. Novel magnified endoscopic findings of microvascular architecture in intramucosal gastric cancer. </w:t>
      </w:r>
      <w:r w:rsidRPr="00E57BEF">
        <w:rPr>
          <w:rFonts w:ascii="Book Antiqua" w:hAnsi="Book Antiqua"/>
          <w:i/>
          <w:szCs w:val="24"/>
        </w:rPr>
        <w:t>Gastrointest Endosc</w:t>
      </w:r>
      <w:r w:rsidRPr="00E57BEF">
        <w:rPr>
          <w:rFonts w:ascii="Book Antiqua" w:hAnsi="Book Antiqua"/>
          <w:szCs w:val="24"/>
        </w:rPr>
        <w:t xml:space="preserve"> 2002; </w:t>
      </w:r>
      <w:r w:rsidRPr="00E57BEF">
        <w:rPr>
          <w:rFonts w:ascii="Book Antiqua" w:hAnsi="Book Antiqua"/>
          <w:b/>
          <w:szCs w:val="24"/>
        </w:rPr>
        <w:t>56</w:t>
      </w:r>
      <w:r w:rsidRPr="00E57BEF">
        <w:rPr>
          <w:rFonts w:ascii="Book Antiqua" w:hAnsi="Book Antiqua"/>
          <w:szCs w:val="24"/>
        </w:rPr>
        <w:t>: 279-284 [PMID: 12145613]</w:t>
      </w:r>
    </w:p>
    <w:p w:rsidR="00202158" w:rsidRPr="00E57BEF" w:rsidRDefault="00202158" w:rsidP="00ED6898">
      <w:pPr>
        <w:spacing w:line="360" w:lineRule="auto"/>
        <w:rPr>
          <w:rFonts w:ascii="Book Antiqua" w:hAnsi="Book Antiqua"/>
          <w:szCs w:val="24"/>
        </w:rPr>
      </w:pPr>
      <w:r w:rsidRPr="00E57BEF">
        <w:rPr>
          <w:rFonts w:ascii="Book Antiqua" w:hAnsi="Book Antiqua"/>
          <w:szCs w:val="24"/>
        </w:rPr>
        <w:t xml:space="preserve">3 </w:t>
      </w:r>
      <w:r w:rsidRPr="00E57BEF">
        <w:rPr>
          <w:rFonts w:ascii="Book Antiqua" w:hAnsi="Book Antiqua"/>
          <w:b/>
          <w:szCs w:val="24"/>
        </w:rPr>
        <w:t>Otsuka Y</w:t>
      </w:r>
      <w:r w:rsidRPr="00E57BEF">
        <w:rPr>
          <w:rFonts w:ascii="Book Antiqua" w:hAnsi="Book Antiqua"/>
          <w:szCs w:val="24"/>
        </w:rPr>
        <w:t xml:space="preserve">, Niwa Y, Ohmiya N, Ando N, Ohashi A, Hirooka Y, Goto H. Usefulness of magnifying endoscopy in the diagnosis of early gastric cancer. </w:t>
      </w:r>
      <w:r w:rsidRPr="00E57BEF">
        <w:rPr>
          <w:rFonts w:ascii="Book Antiqua" w:hAnsi="Book Antiqua"/>
          <w:i/>
          <w:szCs w:val="24"/>
        </w:rPr>
        <w:t>Endoscopy</w:t>
      </w:r>
      <w:r w:rsidRPr="00E57BEF">
        <w:rPr>
          <w:rFonts w:ascii="Book Antiqua" w:hAnsi="Book Antiqua"/>
          <w:szCs w:val="24"/>
        </w:rPr>
        <w:t xml:space="preserve"> 2004; </w:t>
      </w:r>
      <w:r w:rsidRPr="00E57BEF">
        <w:rPr>
          <w:rFonts w:ascii="Book Antiqua" w:hAnsi="Book Antiqua"/>
          <w:b/>
          <w:szCs w:val="24"/>
        </w:rPr>
        <w:t>36</w:t>
      </w:r>
      <w:r w:rsidRPr="00E57BEF">
        <w:rPr>
          <w:rFonts w:ascii="Book Antiqua" w:hAnsi="Book Antiqua"/>
          <w:szCs w:val="24"/>
        </w:rPr>
        <w:t>: 165-169 [PMID: 14765314 DOI: 10.1055/s-2004-814184]</w:t>
      </w:r>
    </w:p>
    <w:p w:rsidR="00202158" w:rsidRPr="00E57BEF" w:rsidRDefault="00202158" w:rsidP="00ED6898">
      <w:pPr>
        <w:spacing w:line="360" w:lineRule="auto"/>
        <w:rPr>
          <w:rFonts w:ascii="Book Antiqua" w:hAnsi="Book Antiqua"/>
          <w:szCs w:val="24"/>
        </w:rPr>
      </w:pPr>
      <w:r w:rsidRPr="00E57BEF">
        <w:rPr>
          <w:rFonts w:ascii="Book Antiqua" w:hAnsi="Book Antiqua"/>
          <w:szCs w:val="24"/>
        </w:rPr>
        <w:t xml:space="preserve">4 </w:t>
      </w:r>
      <w:r w:rsidRPr="00E57BEF">
        <w:rPr>
          <w:rFonts w:ascii="Book Antiqua" w:hAnsi="Book Antiqua"/>
          <w:b/>
          <w:szCs w:val="24"/>
        </w:rPr>
        <w:t>Kitabatake S</w:t>
      </w:r>
      <w:r w:rsidRPr="00E57BEF">
        <w:rPr>
          <w:rFonts w:ascii="Book Antiqua" w:hAnsi="Book Antiqua"/>
          <w:szCs w:val="24"/>
        </w:rPr>
        <w:t xml:space="preserve">, Niwa Y, Miyahara R, Ohashi A, Matsuura T, Iguchi Y, Shimoyama Y, Nagasaka T, Maeda O, Ando T, Ohmiya N, Itoh A, Hirooka Y, Goto H. Confocal endomicroscopy for the diagnosis of gastric cancer in vivo. </w:t>
      </w:r>
      <w:r w:rsidRPr="00E57BEF">
        <w:rPr>
          <w:rFonts w:ascii="Book Antiqua" w:hAnsi="Book Antiqua"/>
          <w:i/>
          <w:szCs w:val="24"/>
        </w:rPr>
        <w:t>Endoscopy</w:t>
      </w:r>
      <w:r w:rsidRPr="00E57BEF">
        <w:rPr>
          <w:rFonts w:ascii="Book Antiqua" w:hAnsi="Book Antiqua"/>
          <w:szCs w:val="24"/>
        </w:rPr>
        <w:t xml:space="preserve"> 2006; </w:t>
      </w:r>
      <w:r w:rsidRPr="00E57BEF">
        <w:rPr>
          <w:rFonts w:ascii="Book Antiqua" w:hAnsi="Book Antiqua"/>
          <w:b/>
          <w:szCs w:val="24"/>
        </w:rPr>
        <w:t>38</w:t>
      </w:r>
      <w:r w:rsidRPr="00E57BEF">
        <w:rPr>
          <w:rFonts w:ascii="Book Antiqua" w:hAnsi="Book Antiqua"/>
          <w:szCs w:val="24"/>
        </w:rPr>
        <w:t>: 1110-1114 [PMID: 17111332 DOI: 10.1055/s-2006-944855]</w:t>
      </w:r>
    </w:p>
    <w:p w:rsidR="00202158" w:rsidRPr="00E57BEF" w:rsidRDefault="00202158" w:rsidP="00ED6898">
      <w:pPr>
        <w:spacing w:line="360" w:lineRule="auto"/>
        <w:rPr>
          <w:rFonts w:ascii="Book Antiqua" w:hAnsi="Book Antiqua"/>
          <w:szCs w:val="24"/>
        </w:rPr>
      </w:pPr>
      <w:r w:rsidRPr="00E57BEF">
        <w:rPr>
          <w:rFonts w:ascii="Book Antiqua" w:hAnsi="Book Antiqua"/>
          <w:szCs w:val="24"/>
        </w:rPr>
        <w:t xml:space="preserve">5 </w:t>
      </w:r>
      <w:r w:rsidRPr="00E57BEF">
        <w:rPr>
          <w:rFonts w:ascii="Book Antiqua" w:hAnsi="Book Antiqua"/>
          <w:b/>
          <w:szCs w:val="24"/>
        </w:rPr>
        <w:t>Banno K</w:t>
      </w:r>
      <w:r w:rsidRPr="00E57BEF">
        <w:rPr>
          <w:rFonts w:ascii="Book Antiqua" w:hAnsi="Book Antiqua"/>
          <w:szCs w:val="24"/>
        </w:rPr>
        <w:t xml:space="preserve">, Niwa Y, Miyahara R, Nakamura M, Nagaya T, Nagasaka T, Watanabe O, Ando T, Kawashima H, Ohmiya N, Itoh A, Hirooka Y, Goto H. Confocal endomicroscopy for phenotypic diagnosis of gastric cancer. </w:t>
      </w:r>
      <w:r w:rsidRPr="00E57BEF">
        <w:rPr>
          <w:rFonts w:ascii="Book Antiqua" w:hAnsi="Book Antiqua"/>
          <w:i/>
          <w:szCs w:val="24"/>
        </w:rPr>
        <w:t>J Gastroenterol Hepatol</w:t>
      </w:r>
      <w:r w:rsidRPr="00E57BEF">
        <w:rPr>
          <w:rFonts w:ascii="Book Antiqua" w:hAnsi="Book Antiqua"/>
          <w:szCs w:val="24"/>
        </w:rPr>
        <w:t xml:space="preserve"> 2010; </w:t>
      </w:r>
      <w:r w:rsidRPr="00E57BEF">
        <w:rPr>
          <w:rFonts w:ascii="Book Antiqua" w:hAnsi="Book Antiqua"/>
          <w:b/>
          <w:szCs w:val="24"/>
        </w:rPr>
        <w:t>25</w:t>
      </w:r>
      <w:r w:rsidRPr="00E57BEF">
        <w:rPr>
          <w:rFonts w:ascii="Book Antiqua" w:hAnsi="Book Antiqua"/>
          <w:szCs w:val="24"/>
        </w:rPr>
        <w:t>: 712-718 [PMID: 20492327 DOI: 10.1111/j.1440-1746.2009.06169.x]</w:t>
      </w:r>
    </w:p>
    <w:p w:rsidR="00202158" w:rsidRPr="00E57BEF" w:rsidRDefault="00202158" w:rsidP="00ED6898">
      <w:pPr>
        <w:spacing w:line="360" w:lineRule="auto"/>
        <w:rPr>
          <w:rFonts w:ascii="Book Antiqua" w:hAnsi="Book Antiqua"/>
          <w:szCs w:val="24"/>
        </w:rPr>
      </w:pPr>
      <w:r w:rsidRPr="00E57BEF">
        <w:rPr>
          <w:rFonts w:ascii="Book Antiqua" w:hAnsi="Book Antiqua"/>
          <w:szCs w:val="24"/>
        </w:rPr>
        <w:t xml:space="preserve">6 </w:t>
      </w:r>
      <w:r w:rsidRPr="00E57BEF">
        <w:rPr>
          <w:rFonts w:ascii="Book Antiqua" w:hAnsi="Book Antiqua"/>
          <w:b/>
          <w:szCs w:val="24"/>
        </w:rPr>
        <w:t>Kudo SE</w:t>
      </w:r>
      <w:r w:rsidRPr="00E57BEF">
        <w:rPr>
          <w:rFonts w:ascii="Book Antiqua" w:hAnsi="Book Antiqua"/>
          <w:szCs w:val="24"/>
        </w:rPr>
        <w:t xml:space="preserve">, Wakamura K, Ikehara N, Mori Y, Inoue H, Hamatani S. Diagnosis of colorectal lesions with a novel endocytoscopic classification - a pilot study. </w:t>
      </w:r>
      <w:r w:rsidRPr="00E57BEF">
        <w:rPr>
          <w:rFonts w:ascii="Book Antiqua" w:hAnsi="Book Antiqua"/>
          <w:i/>
          <w:szCs w:val="24"/>
        </w:rPr>
        <w:t>Endoscopy</w:t>
      </w:r>
      <w:r w:rsidRPr="00E57BEF">
        <w:rPr>
          <w:rFonts w:ascii="Book Antiqua" w:hAnsi="Book Antiqua"/>
          <w:szCs w:val="24"/>
        </w:rPr>
        <w:t xml:space="preserve"> 2011; </w:t>
      </w:r>
      <w:r w:rsidRPr="00E57BEF">
        <w:rPr>
          <w:rFonts w:ascii="Book Antiqua" w:hAnsi="Book Antiqua"/>
          <w:b/>
          <w:szCs w:val="24"/>
        </w:rPr>
        <w:t>43</w:t>
      </w:r>
      <w:r w:rsidRPr="00E57BEF">
        <w:rPr>
          <w:rFonts w:ascii="Book Antiqua" w:hAnsi="Book Antiqua"/>
          <w:szCs w:val="24"/>
        </w:rPr>
        <w:t>: 869-875 [PMID: 21837586 DOI: 10.1055/s-0030-1256663]</w:t>
      </w:r>
    </w:p>
    <w:p w:rsidR="00202158" w:rsidRPr="00E57BEF" w:rsidRDefault="00202158" w:rsidP="00ED6898">
      <w:pPr>
        <w:spacing w:line="360" w:lineRule="auto"/>
        <w:rPr>
          <w:rFonts w:ascii="Book Antiqua" w:hAnsi="Book Antiqua"/>
          <w:szCs w:val="24"/>
        </w:rPr>
      </w:pPr>
      <w:r w:rsidRPr="00E57BEF">
        <w:rPr>
          <w:rFonts w:ascii="Book Antiqua" w:hAnsi="Book Antiqua"/>
          <w:szCs w:val="24"/>
        </w:rPr>
        <w:t xml:space="preserve">7 </w:t>
      </w:r>
      <w:r w:rsidRPr="00E57BEF">
        <w:rPr>
          <w:rFonts w:ascii="Book Antiqua" w:hAnsi="Book Antiqua"/>
          <w:b/>
          <w:szCs w:val="24"/>
        </w:rPr>
        <w:t>Inoue H</w:t>
      </w:r>
      <w:r w:rsidRPr="00E57BEF">
        <w:rPr>
          <w:rFonts w:ascii="Book Antiqua" w:hAnsi="Book Antiqua"/>
          <w:szCs w:val="24"/>
        </w:rPr>
        <w:t xml:space="preserve">, Sasajima K, Kaga M, Sugaya S, Sato Y, Wada Y, Inui M, Satodate H, Kudo SE, Kimura S, Hamatani S, Shiokawa A. Endoscopic in vivo evaluation of tissue atypia in the esophagus using a newly designed integrated endocytoscope: a pilot trial. </w:t>
      </w:r>
      <w:r w:rsidRPr="00E57BEF">
        <w:rPr>
          <w:rFonts w:ascii="Book Antiqua" w:hAnsi="Book Antiqua"/>
          <w:i/>
          <w:szCs w:val="24"/>
        </w:rPr>
        <w:t>Endoscopy</w:t>
      </w:r>
      <w:r w:rsidRPr="00E57BEF">
        <w:rPr>
          <w:rFonts w:ascii="Book Antiqua" w:hAnsi="Book Antiqua"/>
          <w:szCs w:val="24"/>
        </w:rPr>
        <w:t xml:space="preserve"> 2006; </w:t>
      </w:r>
      <w:r w:rsidRPr="00E57BEF">
        <w:rPr>
          <w:rFonts w:ascii="Book Antiqua" w:hAnsi="Book Antiqua"/>
          <w:b/>
          <w:szCs w:val="24"/>
        </w:rPr>
        <w:t>38</w:t>
      </w:r>
      <w:r w:rsidRPr="00E57BEF">
        <w:rPr>
          <w:rFonts w:ascii="Book Antiqua" w:hAnsi="Book Antiqua"/>
          <w:szCs w:val="24"/>
        </w:rPr>
        <w:t>: 891-895 [PMID: 16981105 DOI: 10.1055/s-2006-944667]</w:t>
      </w:r>
    </w:p>
    <w:p w:rsidR="00202158" w:rsidRPr="00E57BEF" w:rsidRDefault="00202158" w:rsidP="00ED6898">
      <w:pPr>
        <w:spacing w:line="360" w:lineRule="auto"/>
        <w:rPr>
          <w:rFonts w:ascii="Book Antiqua" w:hAnsi="Book Antiqua"/>
          <w:szCs w:val="24"/>
        </w:rPr>
      </w:pPr>
      <w:r w:rsidRPr="00E57BEF">
        <w:rPr>
          <w:rFonts w:ascii="Book Antiqua" w:hAnsi="Book Antiqua"/>
          <w:szCs w:val="24"/>
        </w:rPr>
        <w:t xml:space="preserve">8 </w:t>
      </w:r>
      <w:r w:rsidRPr="00E57BEF">
        <w:rPr>
          <w:rFonts w:ascii="Book Antiqua" w:hAnsi="Book Antiqua"/>
          <w:b/>
          <w:szCs w:val="24"/>
        </w:rPr>
        <w:t>Shah PL</w:t>
      </w:r>
      <w:r w:rsidRPr="00E57BEF">
        <w:rPr>
          <w:rFonts w:ascii="Book Antiqua" w:hAnsi="Book Antiqua"/>
          <w:szCs w:val="24"/>
        </w:rPr>
        <w:t xml:space="preserve">, Kemp SV, Newton RC, Elson DS, Nicholson AG, Yang GZ. Clinical </w:t>
      </w:r>
      <w:r w:rsidRPr="00E57BEF">
        <w:rPr>
          <w:rFonts w:ascii="Book Antiqua" w:hAnsi="Book Antiqua"/>
          <w:szCs w:val="24"/>
        </w:rPr>
        <w:lastRenderedPageBreak/>
        <w:t xml:space="preserve">Correlation between Real-Time Endocytoscopy, Confocal Endomicroscopy, and Histopathology in the Central Airways. </w:t>
      </w:r>
      <w:r w:rsidRPr="00E57BEF">
        <w:rPr>
          <w:rFonts w:ascii="Book Antiqua" w:hAnsi="Book Antiqua"/>
          <w:i/>
          <w:szCs w:val="24"/>
        </w:rPr>
        <w:t>Respiration</w:t>
      </w:r>
      <w:r w:rsidRPr="00E57BEF">
        <w:rPr>
          <w:rFonts w:ascii="Book Antiqua" w:hAnsi="Book Antiqua"/>
          <w:szCs w:val="24"/>
        </w:rPr>
        <w:t xml:space="preserve"> 2017; </w:t>
      </w:r>
      <w:r w:rsidRPr="00E57BEF">
        <w:rPr>
          <w:rFonts w:ascii="Book Antiqua" w:hAnsi="Book Antiqua"/>
          <w:b/>
          <w:szCs w:val="24"/>
        </w:rPr>
        <w:t>93</w:t>
      </w:r>
      <w:r w:rsidRPr="00E57BEF">
        <w:rPr>
          <w:rFonts w:ascii="Book Antiqua" w:hAnsi="Book Antiqua"/>
          <w:szCs w:val="24"/>
        </w:rPr>
        <w:t>: 51-57 [PMID: 27855380 DOI: 10.1159/000452959]</w:t>
      </w:r>
    </w:p>
    <w:p w:rsidR="00202158" w:rsidRPr="00E57BEF" w:rsidRDefault="00202158" w:rsidP="00ED6898">
      <w:pPr>
        <w:spacing w:line="360" w:lineRule="auto"/>
        <w:rPr>
          <w:rFonts w:ascii="Book Antiqua" w:hAnsi="Book Antiqua"/>
          <w:szCs w:val="24"/>
        </w:rPr>
      </w:pPr>
      <w:r w:rsidRPr="00E57BEF">
        <w:rPr>
          <w:rFonts w:ascii="Book Antiqua" w:hAnsi="Book Antiqua"/>
          <w:szCs w:val="24"/>
        </w:rPr>
        <w:t xml:space="preserve">9 </w:t>
      </w:r>
      <w:r w:rsidRPr="00E57BEF">
        <w:rPr>
          <w:rFonts w:ascii="Book Antiqua" w:hAnsi="Book Antiqua"/>
          <w:b/>
          <w:szCs w:val="24"/>
        </w:rPr>
        <w:t>Nakazato Y</w:t>
      </w:r>
      <w:r w:rsidRPr="00E57BEF">
        <w:rPr>
          <w:rFonts w:ascii="Book Antiqua" w:hAnsi="Book Antiqua"/>
          <w:szCs w:val="24"/>
        </w:rPr>
        <w:t xml:space="preserve">, Naganuma M, Sugimoto S, Bessho R, Arai M, Kiyohara H, Ono K, Nanki K, Mutaguchi M, Mizuno S, Kobayashi T, Hosoe N, Shimoda M, Abe T, Inoue N, Ogata H, Iwao Y, Kanai T. Endocytoscopy can be used to assess histological healing in ulcerative colitis. </w:t>
      </w:r>
      <w:r w:rsidRPr="00E57BEF">
        <w:rPr>
          <w:rFonts w:ascii="Book Antiqua" w:hAnsi="Book Antiqua"/>
          <w:i/>
          <w:szCs w:val="24"/>
        </w:rPr>
        <w:t>Endoscopy</w:t>
      </w:r>
      <w:r w:rsidRPr="00E57BEF">
        <w:rPr>
          <w:rFonts w:ascii="Book Antiqua" w:hAnsi="Book Antiqua"/>
          <w:szCs w:val="24"/>
        </w:rPr>
        <w:t xml:space="preserve"> 2017; </w:t>
      </w:r>
      <w:r w:rsidRPr="00E57BEF">
        <w:rPr>
          <w:rFonts w:ascii="Book Antiqua" w:hAnsi="Book Antiqua"/>
          <w:b/>
          <w:szCs w:val="24"/>
        </w:rPr>
        <w:t>49</w:t>
      </w:r>
      <w:r w:rsidRPr="00E57BEF">
        <w:rPr>
          <w:rFonts w:ascii="Book Antiqua" w:hAnsi="Book Antiqua"/>
          <w:szCs w:val="24"/>
        </w:rPr>
        <w:t>: 560-563 [PMID: 28472831 DOI: 10.1055/s-0043-106556]</w:t>
      </w:r>
    </w:p>
    <w:p w:rsidR="00202158" w:rsidRPr="00E57BEF" w:rsidRDefault="00202158" w:rsidP="00ED6898">
      <w:pPr>
        <w:spacing w:line="360" w:lineRule="auto"/>
        <w:rPr>
          <w:rFonts w:ascii="Book Antiqua" w:hAnsi="Book Antiqua"/>
          <w:szCs w:val="24"/>
        </w:rPr>
      </w:pPr>
      <w:r w:rsidRPr="00E57BEF">
        <w:rPr>
          <w:rFonts w:ascii="Book Antiqua" w:hAnsi="Book Antiqua"/>
          <w:szCs w:val="24"/>
        </w:rPr>
        <w:t xml:space="preserve">10 </w:t>
      </w:r>
      <w:r w:rsidRPr="00E57BEF">
        <w:rPr>
          <w:rFonts w:ascii="Book Antiqua" w:hAnsi="Book Antiqua"/>
          <w:b/>
          <w:szCs w:val="24"/>
        </w:rPr>
        <w:t>Kaise M</w:t>
      </w:r>
      <w:r w:rsidRPr="00E57BEF">
        <w:rPr>
          <w:rFonts w:ascii="Book Antiqua" w:hAnsi="Book Antiqua"/>
          <w:szCs w:val="24"/>
        </w:rPr>
        <w:t xml:space="preserve">, Kimura R, Nomura K, Kuribayashi Y, Kikuchi D, Iizuka T, Ohkura Y. Accuracy and concordance of endocytoscopic atypia for the diagnosis of gastric cancer. </w:t>
      </w:r>
      <w:r w:rsidRPr="00E57BEF">
        <w:rPr>
          <w:rFonts w:ascii="Book Antiqua" w:hAnsi="Book Antiqua"/>
          <w:i/>
          <w:szCs w:val="24"/>
        </w:rPr>
        <w:t>Endoscopy</w:t>
      </w:r>
      <w:r w:rsidRPr="00E57BEF">
        <w:rPr>
          <w:rFonts w:ascii="Book Antiqua" w:hAnsi="Book Antiqua"/>
          <w:szCs w:val="24"/>
        </w:rPr>
        <w:t xml:space="preserve"> 2014; </w:t>
      </w:r>
      <w:r w:rsidRPr="00E57BEF">
        <w:rPr>
          <w:rFonts w:ascii="Book Antiqua" w:hAnsi="Book Antiqua"/>
          <w:b/>
          <w:szCs w:val="24"/>
        </w:rPr>
        <w:t>46</w:t>
      </w:r>
      <w:r w:rsidRPr="00E57BEF">
        <w:rPr>
          <w:rFonts w:ascii="Book Antiqua" w:hAnsi="Book Antiqua"/>
          <w:szCs w:val="24"/>
        </w:rPr>
        <w:t>: 827-832 [PMID: 25036660 DOI: 10.1055/s-0034-1377524]</w:t>
      </w:r>
    </w:p>
    <w:p w:rsidR="00202158" w:rsidRPr="00E57BEF" w:rsidRDefault="00202158" w:rsidP="00ED6898">
      <w:pPr>
        <w:spacing w:line="360" w:lineRule="auto"/>
        <w:rPr>
          <w:rFonts w:ascii="Book Antiqua" w:hAnsi="Book Antiqua"/>
          <w:szCs w:val="24"/>
        </w:rPr>
      </w:pPr>
      <w:r w:rsidRPr="00E57BEF">
        <w:rPr>
          <w:rFonts w:ascii="Book Antiqua" w:hAnsi="Book Antiqua"/>
          <w:szCs w:val="24"/>
        </w:rPr>
        <w:t xml:space="preserve">11 </w:t>
      </w:r>
      <w:r w:rsidRPr="00E57BEF">
        <w:rPr>
          <w:rFonts w:ascii="Book Antiqua" w:hAnsi="Book Antiqua"/>
          <w:b/>
          <w:szCs w:val="24"/>
        </w:rPr>
        <w:t>Kaise M</w:t>
      </w:r>
      <w:r w:rsidRPr="00E57BEF">
        <w:rPr>
          <w:rFonts w:ascii="Book Antiqua" w:hAnsi="Book Antiqua"/>
          <w:szCs w:val="24"/>
        </w:rPr>
        <w:t xml:space="preserve">, Ohkura Y, Iizuka T, Kimura R, Nomura K, Kuribayashi Y, Yamada A, Yamashita S, Furuhata T, Kikuchi D, Ogawa O, Matsui A, Mitani T, Hoteya S. Endocytoscopy is a promising modality with high diagnostic accuracy for gastric cancer. </w:t>
      </w:r>
      <w:r w:rsidRPr="00E57BEF">
        <w:rPr>
          <w:rFonts w:ascii="Book Antiqua" w:hAnsi="Book Antiqua"/>
          <w:i/>
          <w:szCs w:val="24"/>
        </w:rPr>
        <w:t>Endoscopy</w:t>
      </w:r>
      <w:r w:rsidRPr="00E57BEF">
        <w:rPr>
          <w:rFonts w:ascii="Book Antiqua" w:hAnsi="Book Antiqua"/>
          <w:szCs w:val="24"/>
        </w:rPr>
        <w:t xml:space="preserve"> 2015; </w:t>
      </w:r>
      <w:r w:rsidRPr="00E57BEF">
        <w:rPr>
          <w:rFonts w:ascii="Book Antiqua" w:hAnsi="Book Antiqua"/>
          <w:b/>
          <w:szCs w:val="24"/>
        </w:rPr>
        <w:t>47</w:t>
      </w:r>
      <w:r w:rsidRPr="00E57BEF">
        <w:rPr>
          <w:rFonts w:ascii="Book Antiqua" w:hAnsi="Book Antiqua"/>
          <w:szCs w:val="24"/>
        </w:rPr>
        <w:t>: 19-25 [PMID: 25221860 DOI: 10.1055/s-0034-1377965]</w:t>
      </w:r>
    </w:p>
    <w:p w:rsidR="00202158" w:rsidRPr="00E57BEF" w:rsidRDefault="00202158" w:rsidP="00ED6898">
      <w:pPr>
        <w:spacing w:line="360" w:lineRule="auto"/>
        <w:rPr>
          <w:rFonts w:ascii="Book Antiqua" w:hAnsi="Book Antiqua"/>
          <w:szCs w:val="24"/>
        </w:rPr>
      </w:pPr>
      <w:r w:rsidRPr="00E57BEF">
        <w:rPr>
          <w:rFonts w:ascii="Book Antiqua" w:hAnsi="Book Antiqua"/>
          <w:szCs w:val="24"/>
        </w:rPr>
        <w:t xml:space="preserve">12 </w:t>
      </w:r>
      <w:r w:rsidRPr="00E57BEF">
        <w:rPr>
          <w:rFonts w:ascii="Book Antiqua" w:hAnsi="Book Antiqua"/>
          <w:b/>
          <w:szCs w:val="24"/>
        </w:rPr>
        <w:t>Kumagai Y</w:t>
      </w:r>
      <w:r w:rsidRPr="00E57BEF">
        <w:rPr>
          <w:rFonts w:ascii="Book Antiqua" w:hAnsi="Book Antiqua"/>
          <w:szCs w:val="24"/>
        </w:rPr>
        <w:t xml:space="preserve">, Takubo K, Kawada K, Higashi M, Ishiguro T, Sobajima J, Fukuchi M, Ishibashi KI, Mochiki E, Aida J, Kawano T, Ishida H. A newly developed continuous zoom-focus endocytoscope. </w:t>
      </w:r>
      <w:r w:rsidRPr="00E57BEF">
        <w:rPr>
          <w:rFonts w:ascii="Book Antiqua" w:hAnsi="Book Antiqua"/>
          <w:i/>
          <w:szCs w:val="24"/>
        </w:rPr>
        <w:t>Endoscopy</w:t>
      </w:r>
      <w:r w:rsidRPr="00E57BEF">
        <w:rPr>
          <w:rFonts w:ascii="Book Antiqua" w:hAnsi="Book Antiqua"/>
          <w:szCs w:val="24"/>
        </w:rPr>
        <w:t xml:space="preserve"> 2017; </w:t>
      </w:r>
      <w:r w:rsidRPr="00E57BEF">
        <w:rPr>
          <w:rFonts w:ascii="Book Antiqua" w:hAnsi="Book Antiqua"/>
          <w:b/>
          <w:szCs w:val="24"/>
        </w:rPr>
        <w:t>49</w:t>
      </w:r>
      <w:r w:rsidRPr="00E57BEF">
        <w:rPr>
          <w:rFonts w:ascii="Book Antiqua" w:hAnsi="Book Antiqua"/>
          <w:szCs w:val="24"/>
        </w:rPr>
        <w:t>: 176-180 [PMID: 27842421 DOI: 10.1055/s-0042-119267]</w:t>
      </w:r>
    </w:p>
    <w:p w:rsidR="00202158" w:rsidRPr="00E57BEF" w:rsidRDefault="00202158" w:rsidP="00ED6898">
      <w:pPr>
        <w:spacing w:line="360" w:lineRule="auto"/>
        <w:rPr>
          <w:rFonts w:ascii="Book Antiqua" w:hAnsi="Book Antiqua"/>
          <w:szCs w:val="24"/>
        </w:rPr>
      </w:pPr>
      <w:r w:rsidRPr="00E57BEF">
        <w:rPr>
          <w:rFonts w:ascii="Book Antiqua" w:hAnsi="Book Antiqua"/>
          <w:szCs w:val="24"/>
        </w:rPr>
        <w:t xml:space="preserve">13 </w:t>
      </w:r>
      <w:r w:rsidRPr="00E57BEF">
        <w:rPr>
          <w:rFonts w:ascii="Book Antiqua" w:hAnsi="Book Antiqua"/>
          <w:b/>
          <w:szCs w:val="24"/>
        </w:rPr>
        <w:t>Dixon MF</w:t>
      </w:r>
      <w:r w:rsidRPr="00E57BEF">
        <w:rPr>
          <w:rFonts w:ascii="Book Antiqua" w:hAnsi="Book Antiqua"/>
          <w:szCs w:val="24"/>
        </w:rPr>
        <w:t xml:space="preserve">. Gastrointestinal epithelial neoplasia: Vienna revisited. </w:t>
      </w:r>
      <w:r w:rsidRPr="00E57BEF">
        <w:rPr>
          <w:rFonts w:ascii="Book Antiqua" w:hAnsi="Book Antiqua"/>
          <w:i/>
          <w:szCs w:val="24"/>
        </w:rPr>
        <w:t>Gut</w:t>
      </w:r>
      <w:r w:rsidRPr="00E57BEF">
        <w:rPr>
          <w:rFonts w:ascii="Book Antiqua" w:hAnsi="Book Antiqua"/>
          <w:szCs w:val="24"/>
        </w:rPr>
        <w:t xml:space="preserve"> 2002; </w:t>
      </w:r>
      <w:r w:rsidRPr="00E57BEF">
        <w:rPr>
          <w:rFonts w:ascii="Book Antiqua" w:hAnsi="Book Antiqua"/>
          <w:b/>
          <w:szCs w:val="24"/>
        </w:rPr>
        <w:t>51</w:t>
      </w:r>
      <w:r w:rsidRPr="00E57BEF">
        <w:rPr>
          <w:rFonts w:ascii="Book Antiqua" w:hAnsi="Book Antiqua"/>
          <w:szCs w:val="24"/>
        </w:rPr>
        <w:t>: 130-131 [PMID: 12077106]</w:t>
      </w:r>
    </w:p>
    <w:p w:rsidR="00202158" w:rsidRPr="00E57BEF" w:rsidRDefault="00202158" w:rsidP="00ED6898">
      <w:pPr>
        <w:spacing w:line="360" w:lineRule="auto"/>
        <w:rPr>
          <w:rFonts w:ascii="Book Antiqua" w:hAnsi="Book Antiqua"/>
          <w:szCs w:val="24"/>
        </w:rPr>
      </w:pPr>
      <w:r w:rsidRPr="00E57BEF">
        <w:rPr>
          <w:rFonts w:ascii="Book Antiqua" w:hAnsi="Book Antiqua"/>
          <w:szCs w:val="24"/>
        </w:rPr>
        <w:t xml:space="preserve">14 </w:t>
      </w:r>
      <w:r w:rsidRPr="00E57BEF">
        <w:rPr>
          <w:rFonts w:ascii="Book Antiqua" w:hAnsi="Book Antiqua"/>
          <w:b/>
          <w:szCs w:val="24"/>
        </w:rPr>
        <w:t>Inoue H</w:t>
      </w:r>
      <w:r w:rsidRPr="00E57BEF">
        <w:rPr>
          <w:rFonts w:ascii="Book Antiqua" w:hAnsi="Book Antiqua"/>
          <w:szCs w:val="24"/>
        </w:rPr>
        <w:t xml:space="preserve">, Kazawa T, Sato Y, Satodate H, Sasajima K, Kudo SE, Shiokawa A. In vivo observation of living cancer cells in the esophagus, stomach, and colon using catheter-type contact endoscope, "Endo-Cytoscopy system". </w:t>
      </w:r>
      <w:r w:rsidRPr="00E57BEF">
        <w:rPr>
          <w:rFonts w:ascii="Book Antiqua" w:hAnsi="Book Antiqua"/>
          <w:i/>
          <w:szCs w:val="24"/>
        </w:rPr>
        <w:t>Gastrointest Endosc Clin N Am</w:t>
      </w:r>
      <w:r w:rsidRPr="00E57BEF">
        <w:rPr>
          <w:rFonts w:ascii="Book Antiqua" w:hAnsi="Book Antiqua"/>
          <w:szCs w:val="24"/>
        </w:rPr>
        <w:t xml:space="preserve"> 2004; </w:t>
      </w:r>
      <w:r w:rsidRPr="00E57BEF">
        <w:rPr>
          <w:rFonts w:ascii="Book Antiqua" w:hAnsi="Book Antiqua"/>
          <w:b/>
          <w:szCs w:val="24"/>
        </w:rPr>
        <w:t>14</w:t>
      </w:r>
      <w:r w:rsidRPr="00E57BEF">
        <w:rPr>
          <w:rFonts w:ascii="Book Antiqua" w:hAnsi="Book Antiqua"/>
          <w:szCs w:val="24"/>
        </w:rPr>
        <w:t>: 589-594, x-xi [PMID: 15261204 DOI: 10.1016/j.giec.2004.03.013]</w:t>
      </w:r>
    </w:p>
    <w:p w:rsidR="00202158" w:rsidRPr="00E57BEF" w:rsidRDefault="00202158" w:rsidP="00ED6898">
      <w:pPr>
        <w:spacing w:line="360" w:lineRule="auto"/>
        <w:rPr>
          <w:rFonts w:ascii="Book Antiqua" w:hAnsi="Book Antiqua"/>
          <w:szCs w:val="24"/>
        </w:rPr>
      </w:pPr>
      <w:r w:rsidRPr="00E57BEF">
        <w:rPr>
          <w:rFonts w:ascii="Book Antiqua" w:hAnsi="Book Antiqua"/>
          <w:szCs w:val="24"/>
        </w:rPr>
        <w:t xml:space="preserve">15 </w:t>
      </w:r>
      <w:r w:rsidRPr="00E57BEF">
        <w:rPr>
          <w:rFonts w:ascii="Book Antiqua" w:hAnsi="Book Antiqua"/>
          <w:b/>
          <w:szCs w:val="24"/>
        </w:rPr>
        <w:t>Kodashima S</w:t>
      </w:r>
      <w:r w:rsidRPr="00E57BEF">
        <w:rPr>
          <w:rFonts w:ascii="Book Antiqua" w:hAnsi="Book Antiqua"/>
          <w:szCs w:val="24"/>
        </w:rPr>
        <w:t xml:space="preserve">, Fujishiro M, Takubo K, Kammori M, Nomura S, Kakushima N, </w:t>
      </w:r>
      <w:r w:rsidRPr="00E57BEF">
        <w:rPr>
          <w:rFonts w:ascii="Book Antiqua" w:hAnsi="Book Antiqua"/>
          <w:szCs w:val="24"/>
        </w:rPr>
        <w:lastRenderedPageBreak/>
        <w:t xml:space="preserve">Muraki Y, Tateishi A, Kaminishi M, Omata M. Ex-vivo study of high-magnification chromoendoscopy in the gastrointestinal tract to determine the optimal staining conditions for endocytoscopy. </w:t>
      </w:r>
      <w:r w:rsidRPr="00E57BEF">
        <w:rPr>
          <w:rFonts w:ascii="Book Antiqua" w:hAnsi="Book Antiqua"/>
          <w:i/>
          <w:szCs w:val="24"/>
        </w:rPr>
        <w:t>Endoscopy</w:t>
      </w:r>
      <w:r w:rsidRPr="00E57BEF">
        <w:rPr>
          <w:rFonts w:ascii="Book Antiqua" w:hAnsi="Book Antiqua"/>
          <w:szCs w:val="24"/>
        </w:rPr>
        <w:t xml:space="preserve"> 2006; </w:t>
      </w:r>
      <w:r w:rsidRPr="00E57BEF">
        <w:rPr>
          <w:rFonts w:ascii="Book Antiqua" w:hAnsi="Book Antiqua"/>
          <w:b/>
          <w:szCs w:val="24"/>
        </w:rPr>
        <w:t>38</w:t>
      </w:r>
      <w:r w:rsidRPr="00E57BEF">
        <w:rPr>
          <w:rFonts w:ascii="Book Antiqua" w:hAnsi="Book Antiqua"/>
          <w:szCs w:val="24"/>
        </w:rPr>
        <w:t>: 1115-1121 [PMID: 17111333 DOI: 10.1055/s-2006-944915]</w:t>
      </w:r>
    </w:p>
    <w:p w:rsidR="00202158" w:rsidRPr="00E57BEF" w:rsidRDefault="00202158" w:rsidP="00ED6898">
      <w:pPr>
        <w:spacing w:line="360" w:lineRule="auto"/>
        <w:rPr>
          <w:rFonts w:ascii="Book Antiqua" w:hAnsi="Book Antiqua"/>
          <w:szCs w:val="24"/>
        </w:rPr>
      </w:pPr>
      <w:r w:rsidRPr="00E57BEF">
        <w:rPr>
          <w:rFonts w:ascii="Book Antiqua" w:hAnsi="Book Antiqua"/>
          <w:szCs w:val="24"/>
        </w:rPr>
        <w:t xml:space="preserve">16 </w:t>
      </w:r>
      <w:r w:rsidRPr="00E57BEF">
        <w:rPr>
          <w:rFonts w:ascii="Book Antiqua" w:hAnsi="Book Antiqua"/>
          <w:b/>
          <w:szCs w:val="24"/>
        </w:rPr>
        <w:t>Minami H</w:t>
      </w:r>
      <w:r w:rsidRPr="00E57BEF">
        <w:rPr>
          <w:rFonts w:ascii="Book Antiqua" w:hAnsi="Book Antiqua"/>
          <w:szCs w:val="24"/>
        </w:rPr>
        <w:t xml:space="preserve">, Inoue H, Yokoyama A, Ikeda H, Satodate H, Hamatani S, Haji A, Kudo S. Recent advancement of observing living cells in the esophagus using CM double staining: endocytoscopic atypia classification. </w:t>
      </w:r>
      <w:r w:rsidRPr="00E57BEF">
        <w:rPr>
          <w:rFonts w:ascii="Book Antiqua" w:hAnsi="Book Antiqua"/>
          <w:i/>
          <w:szCs w:val="24"/>
        </w:rPr>
        <w:t>Dis Esophagus</w:t>
      </w:r>
      <w:r w:rsidRPr="00E57BEF">
        <w:rPr>
          <w:rFonts w:ascii="Book Antiqua" w:hAnsi="Book Antiqua"/>
          <w:szCs w:val="24"/>
        </w:rPr>
        <w:t xml:space="preserve"> 2012; </w:t>
      </w:r>
      <w:r w:rsidRPr="00E57BEF">
        <w:rPr>
          <w:rFonts w:ascii="Book Antiqua" w:hAnsi="Book Antiqua"/>
          <w:b/>
          <w:szCs w:val="24"/>
        </w:rPr>
        <w:t>25</w:t>
      </w:r>
      <w:r w:rsidRPr="00E57BEF">
        <w:rPr>
          <w:rFonts w:ascii="Book Antiqua" w:hAnsi="Book Antiqua"/>
          <w:szCs w:val="24"/>
        </w:rPr>
        <w:t>: 235-241 [PMID: 21895852 DOI: 10.1111/j.1442-2050.2011.01241.x]</w:t>
      </w:r>
    </w:p>
    <w:p w:rsidR="00202158" w:rsidRPr="00E57BEF" w:rsidRDefault="00202158" w:rsidP="00ED6898">
      <w:pPr>
        <w:spacing w:line="360" w:lineRule="auto"/>
        <w:rPr>
          <w:rFonts w:ascii="Book Antiqua" w:hAnsi="Book Antiqua"/>
          <w:szCs w:val="24"/>
        </w:rPr>
      </w:pPr>
      <w:r w:rsidRPr="00E57BEF">
        <w:rPr>
          <w:rFonts w:ascii="Book Antiqua" w:hAnsi="Book Antiqua"/>
          <w:szCs w:val="24"/>
        </w:rPr>
        <w:t xml:space="preserve">17 </w:t>
      </w:r>
      <w:r w:rsidRPr="00E57BEF">
        <w:rPr>
          <w:rFonts w:ascii="Book Antiqua" w:hAnsi="Book Antiqua"/>
          <w:b/>
          <w:szCs w:val="24"/>
        </w:rPr>
        <w:t>Chiu PW</w:t>
      </w:r>
      <w:r w:rsidRPr="00E57BEF">
        <w:rPr>
          <w:rFonts w:ascii="Book Antiqua" w:hAnsi="Book Antiqua"/>
          <w:szCs w:val="24"/>
        </w:rPr>
        <w:t xml:space="preserve">, Ng EK, To KF, Teoh AY, Lam CC, Chan FK, Sung JJ, Lau JY. Recognition of goblet cells upon endocytoscopy indicates the presence of gastric intestinal metaplasia. </w:t>
      </w:r>
      <w:r w:rsidRPr="00E57BEF">
        <w:rPr>
          <w:rFonts w:ascii="Book Antiqua" w:hAnsi="Book Antiqua"/>
          <w:i/>
          <w:szCs w:val="24"/>
        </w:rPr>
        <w:t>Dig Endosc</w:t>
      </w:r>
      <w:r w:rsidRPr="00E57BEF">
        <w:rPr>
          <w:rFonts w:ascii="Book Antiqua" w:hAnsi="Book Antiqua"/>
          <w:szCs w:val="24"/>
        </w:rPr>
        <w:t xml:space="preserve"> 2014; </w:t>
      </w:r>
      <w:r w:rsidRPr="00E57BEF">
        <w:rPr>
          <w:rFonts w:ascii="Book Antiqua" w:hAnsi="Book Antiqua"/>
          <w:b/>
          <w:szCs w:val="24"/>
        </w:rPr>
        <w:t>26</w:t>
      </w:r>
      <w:r w:rsidRPr="00E57BEF">
        <w:rPr>
          <w:rFonts w:ascii="Book Antiqua" w:hAnsi="Book Antiqua"/>
          <w:szCs w:val="24"/>
        </w:rPr>
        <w:t>: 52-56 [PMID: 23551261 DOI: 10.1111/den.12050]</w:t>
      </w:r>
    </w:p>
    <w:p w:rsidR="00202158" w:rsidRPr="00E57BEF" w:rsidRDefault="00202158" w:rsidP="00ED6898">
      <w:pPr>
        <w:spacing w:line="360" w:lineRule="auto"/>
        <w:rPr>
          <w:rFonts w:ascii="Book Antiqua" w:hAnsi="Book Antiqua"/>
          <w:szCs w:val="24"/>
        </w:rPr>
      </w:pPr>
      <w:r w:rsidRPr="00E57BEF">
        <w:rPr>
          <w:rFonts w:ascii="Book Antiqua" w:hAnsi="Book Antiqua"/>
          <w:szCs w:val="24"/>
        </w:rPr>
        <w:t xml:space="preserve">18 </w:t>
      </w:r>
      <w:r w:rsidRPr="00E57BEF">
        <w:rPr>
          <w:rFonts w:ascii="Book Antiqua" w:hAnsi="Book Antiqua"/>
          <w:b/>
          <w:szCs w:val="24"/>
        </w:rPr>
        <w:t>Fasoli A</w:t>
      </w:r>
      <w:r w:rsidRPr="00E57BEF">
        <w:rPr>
          <w:rFonts w:ascii="Book Antiqua" w:hAnsi="Book Antiqua"/>
          <w:szCs w:val="24"/>
        </w:rPr>
        <w:t xml:space="preserve">, Pugliese V, Furnari M, Gatteschi B, Truini M, Meroni E. Signet ring cell carcinoma of the stomach: correlation between endocytoscopy and histology. </w:t>
      </w:r>
      <w:r w:rsidRPr="00E57BEF">
        <w:rPr>
          <w:rFonts w:ascii="Book Antiqua" w:hAnsi="Book Antiqua"/>
          <w:i/>
          <w:szCs w:val="24"/>
        </w:rPr>
        <w:t>Endoscopy</w:t>
      </w:r>
      <w:r w:rsidRPr="00E57BEF">
        <w:rPr>
          <w:rFonts w:ascii="Book Antiqua" w:hAnsi="Book Antiqua"/>
          <w:szCs w:val="24"/>
        </w:rPr>
        <w:t xml:space="preserve"> 2009; </w:t>
      </w:r>
      <w:r w:rsidRPr="00E57BEF">
        <w:rPr>
          <w:rFonts w:ascii="Book Antiqua" w:hAnsi="Book Antiqua"/>
          <w:b/>
          <w:szCs w:val="24"/>
        </w:rPr>
        <w:t xml:space="preserve">41 </w:t>
      </w:r>
      <w:r w:rsidRPr="0096707D">
        <w:rPr>
          <w:rFonts w:ascii="Book Antiqua" w:hAnsi="Book Antiqua"/>
          <w:szCs w:val="24"/>
        </w:rPr>
        <w:t>Suppl 2:</w:t>
      </w:r>
      <w:r w:rsidRPr="00E57BEF">
        <w:rPr>
          <w:rFonts w:ascii="Book Antiqua" w:hAnsi="Book Antiqua"/>
          <w:szCs w:val="24"/>
        </w:rPr>
        <w:t xml:space="preserve"> E65-E66 [PMID: 19319785 DOI: 10.1055/s-0028-1119475]</w:t>
      </w:r>
    </w:p>
    <w:p w:rsidR="00202158" w:rsidRPr="00356DDD" w:rsidRDefault="00202158" w:rsidP="00ED6898">
      <w:pPr>
        <w:spacing w:line="360" w:lineRule="auto"/>
        <w:jc w:val="right"/>
        <w:rPr>
          <w:rFonts w:ascii="Book Antiqua" w:hAnsi="Book Antiqua"/>
          <w:b/>
          <w:bCs/>
          <w:szCs w:val="24"/>
        </w:rPr>
      </w:pPr>
      <w:bookmarkStart w:id="7" w:name="OLE_LINK62"/>
      <w:bookmarkStart w:id="8" w:name="OLE_LINK63"/>
      <w:bookmarkStart w:id="9" w:name="OLE_LINK68"/>
      <w:bookmarkStart w:id="10" w:name="OLE_LINK115"/>
      <w:bookmarkStart w:id="11" w:name="OLE_LINK93"/>
      <w:bookmarkStart w:id="12" w:name="OLE_LINK96"/>
      <w:r w:rsidRPr="00356DDD">
        <w:rPr>
          <w:rFonts w:ascii="Book Antiqua" w:hAnsi="Book Antiqua"/>
          <w:b/>
          <w:bCs/>
          <w:szCs w:val="24"/>
        </w:rPr>
        <w:t>P-Reviewer:</w:t>
      </w:r>
      <w:r w:rsidRPr="00F06D63">
        <w:rPr>
          <w:rFonts w:ascii="Book Antiqua" w:hAnsi="Book Antiqua"/>
          <w:bCs/>
          <w:szCs w:val="24"/>
        </w:rPr>
        <w:t xml:space="preserve"> </w:t>
      </w:r>
      <w:r w:rsidR="00F06D63" w:rsidRPr="00F06D63">
        <w:rPr>
          <w:rFonts w:ascii="Book Antiqua" w:hAnsi="Book Antiqua"/>
          <w:bCs/>
          <w:szCs w:val="24"/>
        </w:rPr>
        <w:t>Sugimoto</w:t>
      </w:r>
      <w:r w:rsidR="00F06D63" w:rsidRPr="00F06D63">
        <w:rPr>
          <w:rFonts w:ascii="Book Antiqua" w:eastAsia="SimSun" w:hAnsi="Book Antiqua" w:hint="eastAsia"/>
          <w:bCs/>
          <w:szCs w:val="24"/>
          <w:lang w:eastAsia="zh-CN"/>
        </w:rPr>
        <w:t xml:space="preserve"> S, </w:t>
      </w:r>
      <w:r w:rsidR="00F06D63" w:rsidRPr="00F06D63">
        <w:rPr>
          <w:rFonts w:ascii="Book Antiqua" w:eastAsia="SimSun" w:hAnsi="Book Antiqua"/>
          <w:bCs/>
          <w:szCs w:val="24"/>
          <w:lang w:eastAsia="zh-CN"/>
        </w:rPr>
        <w:t>Watari</w:t>
      </w:r>
      <w:r w:rsidR="00F06D63" w:rsidRPr="00F06D63">
        <w:rPr>
          <w:rFonts w:ascii="Book Antiqua" w:eastAsia="SimSun" w:hAnsi="Book Antiqua" w:hint="eastAsia"/>
          <w:bCs/>
          <w:szCs w:val="24"/>
          <w:lang w:eastAsia="zh-CN"/>
        </w:rPr>
        <w:t xml:space="preserve"> J</w:t>
      </w:r>
      <w:r w:rsidRPr="00F06D63">
        <w:rPr>
          <w:rFonts w:ascii="Book Antiqua" w:hAnsi="Book Antiqua" w:hint="eastAsia"/>
          <w:bCs/>
          <w:szCs w:val="24"/>
        </w:rPr>
        <w:t xml:space="preserve"> </w:t>
      </w:r>
      <w:r w:rsidRPr="00356DDD">
        <w:rPr>
          <w:rFonts w:ascii="Book Antiqua" w:hAnsi="Book Antiqua"/>
          <w:b/>
          <w:bCs/>
          <w:szCs w:val="24"/>
        </w:rPr>
        <w:t>S-Editor:</w:t>
      </w:r>
      <w:r w:rsidRPr="00356DDD">
        <w:rPr>
          <w:rFonts w:ascii="Book Antiqua" w:hAnsi="Book Antiqua"/>
          <w:szCs w:val="24"/>
        </w:rPr>
        <w:t xml:space="preserve"> </w:t>
      </w:r>
      <w:r w:rsidRPr="00356DDD">
        <w:rPr>
          <w:rFonts w:ascii="Book Antiqua" w:hAnsi="Book Antiqua" w:hint="eastAsia"/>
          <w:szCs w:val="24"/>
        </w:rPr>
        <w:t xml:space="preserve">Ma YJ </w:t>
      </w:r>
      <w:r w:rsidRPr="00356DDD">
        <w:rPr>
          <w:rFonts w:ascii="Book Antiqua" w:hAnsi="Book Antiqua"/>
          <w:b/>
          <w:bCs/>
          <w:szCs w:val="24"/>
        </w:rPr>
        <w:t>L-Editor:</w:t>
      </w:r>
      <w:r w:rsidRPr="00356DDD">
        <w:rPr>
          <w:rFonts w:ascii="Book Antiqua" w:hAnsi="Book Antiqua"/>
          <w:szCs w:val="24"/>
        </w:rPr>
        <w:t xml:space="preserve"> </w:t>
      </w:r>
      <w:r w:rsidRPr="00356DDD">
        <w:rPr>
          <w:rFonts w:ascii="Book Antiqua" w:hAnsi="Book Antiqua" w:hint="eastAsia"/>
          <w:szCs w:val="24"/>
        </w:rPr>
        <w:t xml:space="preserve"> </w:t>
      </w:r>
      <w:r w:rsidRPr="00356DDD">
        <w:rPr>
          <w:rFonts w:ascii="Book Antiqua" w:hAnsi="Book Antiqua"/>
          <w:szCs w:val="24"/>
        </w:rPr>
        <w:t xml:space="preserve"> </w:t>
      </w:r>
      <w:r w:rsidRPr="00356DDD">
        <w:rPr>
          <w:rFonts w:ascii="Book Antiqua" w:hAnsi="Book Antiqua"/>
          <w:b/>
          <w:bCs/>
          <w:szCs w:val="24"/>
        </w:rPr>
        <w:t>E-Editor:</w:t>
      </w:r>
    </w:p>
    <w:p w:rsidR="00202158" w:rsidRPr="00356DDD" w:rsidRDefault="00202158" w:rsidP="00ED6898">
      <w:pPr>
        <w:spacing w:line="360" w:lineRule="auto"/>
        <w:jc w:val="left"/>
        <w:rPr>
          <w:rFonts w:ascii="Arial" w:hAnsi="Arial" w:cs="Arial"/>
          <w:b/>
          <w:bCs/>
          <w:color w:val="2B2B2B"/>
          <w:szCs w:val="24"/>
          <w:shd w:val="clear" w:color="auto" w:fill="FAFAFA"/>
        </w:rPr>
      </w:pPr>
    </w:p>
    <w:p w:rsidR="00202158" w:rsidRPr="00356DDD" w:rsidRDefault="00202158" w:rsidP="00ED6898">
      <w:pPr>
        <w:shd w:val="clear" w:color="auto" w:fill="FFFFFF"/>
        <w:snapToGrid w:val="0"/>
        <w:spacing w:line="360" w:lineRule="auto"/>
        <w:rPr>
          <w:rFonts w:ascii="Book Antiqua" w:hAnsi="Book Antiqua" w:cs="Helvetica"/>
          <w:b/>
          <w:szCs w:val="24"/>
        </w:rPr>
      </w:pPr>
      <w:r w:rsidRPr="00356DDD">
        <w:rPr>
          <w:rFonts w:ascii="Book Antiqua" w:hAnsi="Book Antiqua" w:cs="Helvetica"/>
          <w:b/>
          <w:szCs w:val="24"/>
        </w:rPr>
        <w:t xml:space="preserve">Specialty type: </w:t>
      </w:r>
      <w:r w:rsidRPr="00356DDD">
        <w:rPr>
          <w:rFonts w:ascii="Book Antiqua" w:hAnsi="Book Antiqua" w:cs="Helvetica"/>
          <w:szCs w:val="24"/>
        </w:rPr>
        <w:t>Gastroenterology and</w:t>
      </w:r>
      <w:r w:rsidRPr="00356DDD">
        <w:rPr>
          <w:rFonts w:ascii="Book Antiqua" w:hAnsi="Book Antiqua" w:cs="Helvetica" w:hint="eastAsia"/>
          <w:szCs w:val="24"/>
        </w:rPr>
        <w:t xml:space="preserve"> </w:t>
      </w:r>
      <w:r w:rsidRPr="00356DDD">
        <w:rPr>
          <w:rFonts w:ascii="Book Antiqua" w:hAnsi="Book Antiqua" w:cs="Helvetica"/>
          <w:szCs w:val="24"/>
        </w:rPr>
        <w:t>hepatology</w:t>
      </w:r>
    </w:p>
    <w:p w:rsidR="00202158" w:rsidRPr="00356DDD" w:rsidRDefault="00202158" w:rsidP="00ED6898">
      <w:pPr>
        <w:shd w:val="clear" w:color="auto" w:fill="FFFFFF"/>
        <w:snapToGrid w:val="0"/>
        <w:spacing w:line="360" w:lineRule="auto"/>
        <w:rPr>
          <w:rFonts w:ascii="Book Antiqua" w:hAnsi="Book Antiqua" w:cs="Helvetica"/>
          <w:szCs w:val="24"/>
        </w:rPr>
      </w:pPr>
      <w:r w:rsidRPr="00356DDD">
        <w:rPr>
          <w:rFonts w:ascii="Book Antiqua" w:hAnsi="Book Antiqua" w:cs="Helvetica"/>
          <w:b/>
          <w:szCs w:val="24"/>
        </w:rPr>
        <w:t>Country of origin:</w:t>
      </w:r>
      <w:r w:rsidRPr="00356DDD">
        <w:rPr>
          <w:rFonts w:ascii="Book Antiqua" w:hAnsi="Book Antiqua" w:cs="Helvetica"/>
          <w:szCs w:val="24"/>
        </w:rPr>
        <w:t xml:space="preserve"> </w:t>
      </w:r>
      <w:r w:rsidR="00F06D63" w:rsidRPr="00F06D63">
        <w:rPr>
          <w:rFonts w:ascii="Book Antiqua" w:hAnsi="Book Antiqua" w:cs="Helvetica"/>
          <w:szCs w:val="24"/>
        </w:rPr>
        <w:t>Japan</w:t>
      </w:r>
    </w:p>
    <w:p w:rsidR="00202158" w:rsidRPr="00356DDD" w:rsidRDefault="00202158" w:rsidP="00ED6898">
      <w:pPr>
        <w:shd w:val="clear" w:color="auto" w:fill="FFFFFF"/>
        <w:snapToGrid w:val="0"/>
        <w:spacing w:line="360" w:lineRule="auto"/>
        <w:rPr>
          <w:rFonts w:ascii="Book Antiqua" w:hAnsi="Book Antiqua" w:cs="Helvetica"/>
          <w:b/>
          <w:szCs w:val="24"/>
        </w:rPr>
      </w:pPr>
      <w:r w:rsidRPr="00356DDD">
        <w:rPr>
          <w:rFonts w:ascii="Book Antiqua" w:hAnsi="Book Antiqua" w:cs="Helvetica"/>
          <w:b/>
          <w:szCs w:val="24"/>
        </w:rPr>
        <w:t>Peer-review report classification</w:t>
      </w:r>
    </w:p>
    <w:p w:rsidR="00202158" w:rsidRPr="00356DDD" w:rsidRDefault="00202158" w:rsidP="00ED6898">
      <w:pPr>
        <w:shd w:val="clear" w:color="auto" w:fill="FFFFFF"/>
        <w:snapToGrid w:val="0"/>
        <w:spacing w:line="360" w:lineRule="auto"/>
        <w:rPr>
          <w:rFonts w:ascii="Book Antiqua" w:hAnsi="Book Antiqua" w:cs="Helvetica"/>
          <w:szCs w:val="24"/>
        </w:rPr>
      </w:pPr>
      <w:r w:rsidRPr="00356DDD">
        <w:rPr>
          <w:rFonts w:ascii="Book Antiqua" w:hAnsi="Book Antiqua" w:cs="Helvetica"/>
          <w:szCs w:val="24"/>
        </w:rPr>
        <w:t xml:space="preserve">Grade A (Excellent): </w:t>
      </w:r>
      <w:r w:rsidRPr="00356DDD">
        <w:rPr>
          <w:rFonts w:ascii="Book Antiqua" w:hAnsi="Book Antiqua" w:cs="Helvetica" w:hint="eastAsia"/>
          <w:szCs w:val="24"/>
        </w:rPr>
        <w:t>0</w:t>
      </w:r>
    </w:p>
    <w:p w:rsidR="00202158" w:rsidRPr="00356DDD" w:rsidRDefault="00202158" w:rsidP="00ED6898">
      <w:pPr>
        <w:shd w:val="clear" w:color="auto" w:fill="FFFFFF"/>
        <w:snapToGrid w:val="0"/>
        <w:spacing w:line="360" w:lineRule="auto"/>
        <w:rPr>
          <w:rFonts w:ascii="Book Antiqua" w:hAnsi="Book Antiqua" w:cs="Helvetica"/>
          <w:szCs w:val="24"/>
        </w:rPr>
      </w:pPr>
      <w:r w:rsidRPr="00356DDD">
        <w:rPr>
          <w:rFonts w:ascii="Book Antiqua" w:hAnsi="Book Antiqua" w:cs="Helvetica"/>
          <w:szCs w:val="24"/>
        </w:rPr>
        <w:t xml:space="preserve">Grade B (Very good): </w:t>
      </w:r>
      <w:r w:rsidR="00F06D63" w:rsidRPr="00356DDD">
        <w:rPr>
          <w:rFonts w:ascii="Book Antiqua" w:hAnsi="Book Antiqua" w:cs="Helvetica" w:hint="eastAsia"/>
          <w:szCs w:val="24"/>
        </w:rPr>
        <w:t>0</w:t>
      </w:r>
    </w:p>
    <w:p w:rsidR="00202158" w:rsidRPr="00F06D63" w:rsidRDefault="00202158" w:rsidP="00ED6898">
      <w:pPr>
        <w:shd w:val="clear" w:color="auto" w:fill="FFFFFF"/>
        <w:snapToGrid w:val="0"/>
        <w:spacing w:line="360" w:lineRule="auto"/>
        <w:rPr>
          <w:rFonts w:ascii="Book Antiqua" w:eastAsia="SimSun" w:hAnsi="Book Antiqua" w:cs="Helvetica"/>
          <w:szCs w:val="24"/>
          <w:lang w:eastAsia="zh-CN"/>
        </w:rPr>
      </w:pPr>
      <w:r w:rsidRPr="00356DDD">
        <w:rPr>
          <w:rFonts w:ascii="Book Antiqua" w:hAnsi="Book Antiqua" w:cs="Helvetica"/>
          <w:szCs w:val="24"/>
        </w:rPr>
        <w:t xml:space="preserve">Grade C (Good): </w:t>
      </w:r>
      <w:r w:rsidR="00F06D63" w:rsidRPr="00356DDD">
        <w:rPr>
          <w:rFonts w:ascii="Book Antiqua" w:hAnsi="Book Antiqua" w:cs="Helvetica"/>
          <w:szCs w:val="24"/>
        </w:rPr>
        <w:t>C</w:t>
      </w:r>
      <w:r w:rsidR="00F06D63">
        <w:rPr>
          <w:rFonts w:ascii="Book Antiqua" w:eastAsia="SimSun" w:hAnsi="Book Antiqua" w:cs="Helvetica" w:hint="eastAsia"/>
          <w:szCs w:val="24"/>
          <w:lang w:eastAsia="zh-CN"/>
        </w:rPr>
        <w:t xml:space="preserve">, </w:t>
      </w:r>
      <w:r w:rsidR="00F06D63" w:rsidRPr="00356DDD">
        <w:rPr>
          <w:rFonts w:ascii="Book Antiqua" w:hAnsi="Book Antiqua" w:cs="Helvetica"/>
          <w:szCs w:val="24"/>
        </w:rPr>
        <w:t>C</w:t>
      </w:r>
    </w:p>
    <w:p w:rsidR="00202158" w:rsidRPr="00356DDD" w:rsidRDefault="00202158" w:rsidP="00ED6898">
      <w:pPr>
        <w:shd w:val="clear" w:color="auto" w:fill="FFFFFF"/>
        <w:snapToGrid w:val="0"/>
        <w:spacing w:line="360" w:lineRule="auto"/>
        <w:rPr>
          <w:rFonts w:ascii="Book Antiqua" w:hAnsi="Book Antiqua" w:cs="Helvetica"/>
          <w:szCs w:val="24"/>
        </w:rPr>
      </w:pPr>
      <w:r w:rsidRPr="00356DDD">
        <w:rPr>
          <w:rFonts w:ascii="Book Antiqua" w:hAnsi="Book Antiqua" w:cs="Helvetica"/>
          <w:szCs w:val="24"/>
        </w:rPr>
        <w:t xml:space="preserve">Grade D (Fair): </w:t>
      </w:r>
      <w:r w:rsidRPr="00356DDD">
        <w:rPr>
          <w:rFonts w:ascii="Book Antiqua" w:hAnsi="Book Antiqua" w:cs="Helvetica" w:hint="eastAsia"/>
          <w:szCs w:val="24"/>
        </w:rPr>
        <w:t>0</w:t>
      </w:r>
    </w:p>
    <w:p w:rsidR="00202158" w:rsidRPr="00356DDD" w:rsidRDefault="00202158" w:rsidP="00ED6898">
      <w:pPr>
        <w:spacing w:line="360" w:lineRule="auto"/>
        <w:rPr>
          <w:rFonts w:ascii="Book Antiqua" w:hAnsi="Book Antiqua" w:cs="Helvetica"/>
          <w:szCs w:val="24"/>
        </w:rPr>
      </w:pPr>
      <w:r w:rsidRPr="00356DDD">
        <w:rPr>
          <w:rFonts w:ascii="Book Antiqua" w:hAnsi="Book Antiqua" w:cs="Helvetica"/>
          <w:szCs w:val="24"/>
        </w:rPr>
        <w:t xml:space="preserve">Grade E (Poor): </w:t>
      </w:r>
      <w:r w:rsidRPr="00356DDD">
        <w:rPr>
          <w:rFonts w:ascii="Book Antiqua" w:hAnsi="Book Antiqua" w:cs="Helvetica" w:hint="eastAsia"/>
          <w:szCs w:val="24"/>
        </w:rPr>
        <w:t>0</w:t>
      </w:r>
    </w:p>
    <w:bookmarkEnd w:id="7"/>
    <w:bookmarkEnd w:id="8"/>
    <w:bookmarkEnd w:id="9"/>
    <w:bookmarkEnd w:id="10"/>
    <w:bookmarkEnd w:id="11"/>
    <w:bookmarkEnd w:id="12"/>
    <w:p w:rsidR="00F06D63" w:rsidRDefault="00F06D63" w:rsidP="00ED6898">
      <w:pPr>
        <w:spacing w:line="360" w:lineRule="auto"/>
        <w:rPr>
          <w:rFonts w:ascii="Book Antiqua" w:eastAsia="SimSun" w:hAnsi="Book Antiqua"/>
          <w:b/>
          <w:caps/>
          <w:szCs w:val="24"/>
          <w:lang w:eastAsia="zh-CN"/>
        </w:rPr>
      </w:pPr>
      <w:r>
        <w:rPr>
          <w:rFonts w:ascii="Book Antiqua" w:eastAsia="SimSun" w:hAnsi="Book Antiqua"/>
          <w:b/>
          <w:caps/>
          <w:szCs w:val="24"/>
          <w:lang w:eastAsia="zh-CN"/>
        </w:rPr>
        <w:br w:type="page"/>
      </w:r>
    </w:p>
    <w:p w:rsidR="003B41F9" w:rsidRPr="00515023" w:rsidRDefault="003B41F9" w:rsidP="00ED6898">
      <w:pPr>
        <w:spacing w:line="360" w:lineRule="auto"/>
        <w:rPr>
          <w:rFonts w:ascii="Book Antiqua" w:hAnsi="Book Antiqua"/>
          <w:szCs w:val="24"/>
        </w:rPr>
      </w:pPr>
    </w:p>
    <w:p w:rsidR="00D5650C" w:rsidRDefault="00D5650C" w:rsidP="00ED6898">
      <w:pPr>
        <w:spacing w:line="360" w:lineRule="auto"/>
        <w:rPr>
          <w:rFonts w:ascii="Book Antiqua" w:eastAsia="SimSun" w:hAnsi="Book Antiqua"/>
          <w:b/>
          <w:szCs w:val="24"/>
          <w:lang w:eastAsia="zh-CN"/>
        </w:rPr>
      </w:pPr>
      <w:r>
        <w:rPr>
          <w:noProof/>
          <w:lang w:eastAsia="zh-CN"/>
        </w:rPr>
        <w:drawing>
          <wp:inline distT="0" distB="0" distL="0" distR="0" wp14:anchorId="2BE8E31F" wp14:editId="5049AE85">
            <wp:extent cx="4304762" cy="7285715"/>
            <wp:effectExtent l="0" t="0" r="63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304762" cy="7285715"/>
                    </a:xfrm>
                    <a:prstGeom prst="rect">
                      <a:avLst/>
                    </a:prstGeom>
                  </pic:spPr>
                </pic:pic>
              </a:graphicData>
            </a:graphic>
          </wp:inline>
        </w:drawing>
      </w:r>
    </w:p>
    <w:p w:rsidR="00AB4347" w:rsidRDefault="001A2AAC" w:rsidP="00ED6898">
      <w:pPr>
        <w:spacing w:line="360" w:lineRule="auto"/>
        <w:rPr>
          <w:rFonts w:ascii="Book Antiqua" w:hAnsi="Book Antiqua"/>
          <w:szCs w:val="24"/>
        </w:rPr>
      </w:pPr>
      <w:r w:rsidRPr="00515023">
        <w:rPr>
          <w:rFonts w:ascii="Book Antiqua" w:hAnsi="Book Antiqua"/>
          <w:b/>
          <w:szCs w:val="24"/>
        </w:rPr>
        <w:t>Figure 1 Normal mucosa</w:t>
      </w:r>
      <w:r w:rsidRPr="00F06D63">
        <w:rPr>
          <w:rFonts w:ascii="Book Antiqua" w:hAnsi="Book Antiqua"/>
          <w:szCs w:val="24"/>
        </w:rPr>
        <w:t xml:space="preserve"> </w:t>
      </w:r>
      <w:r w:rsidRPr="00F06D63">
        <w:rPr>
          <w:rFonts w:ascii="Book Antiqua" w:hAnsi="Book Antiqua"/>
          <w:b/>
          <w:szCs w:val="24"/>
        </w:rPr>
        <w:t>(</w:t>
      </w:r>
      <w:r w:rsidRPr="00F06D63">
        <w:rPr>
          <w:rFonts w:ascii="Book Antiqua" w:hAnsi="Book Antiqua"/>
          <w:b/>
        </w:rPr>
        <w:t>fundic gland mucosa</w:t>
      </w:r>
      <w:r w:rsidRPr="00F06D63">
        <w:rPr>
          <w:rFonts w:ascii="Book Antiqua" w:hAnsi="Book Antiqua"/>
          <w:b/>
          <w:szCs w:val="24"/>
        </w:rPr>
        <w:t>).</w:t>
      </w:r>
      <w:r w:rsidRPr="00F06D63">
        <w:rPr>
          <w:rFonts w:ascii="Book Antiqua" w:hAnsi="Book Antiqua"/>
          <w:szCs w:val="24"/>
        </w:rPr>
        <w:t xml:space="preserve"> </w:t>
      </w:r>
      <w:r w:rsidRPr="00515023">
        <w:rPr>
          <w:rFonts w:ascii="Book Antiqua" w:hAnsi="Book Antiqua"/>
          <w:szCs w:val="24"/>
        </w:rPr>
        <w:t>A: Endocytoscopic appearance of f</w:t>
      </w:r>
      <w:r w:rsidRPr="00515023">
        <w:rPr>
          <w:rFonts w:ascii="Book Antiqua" w:hAnsi="Book Antiqua"/>
        </w:rPr>
        <w:t>undic gland mucosa</w:t>
      </w:r>
      <w:r w:rsidRPr="00515023">
        <w:rPr>
          <w:rFonts w:ascii="Book Antiqua" w:hAnsi="Book Antiqua"/>
          <w:szCs w:val="24"/>
        </w:rPr>
        <w:t xml:space="preserve">. The foveolar epithelium </w:t>
      </w:r>
      <w:r w:rsidRPr="00515023">
        <w:rPr>
          <w:rFonts w:ascii="Book Antiqua" w:hAnsi="Book Antiqua"/>
        </w:rPr>
        <w:t xml:space="preserve">was arranged in a </w:t>
      </w:r>
      <w:r w:rsidRPr="00515023">
        <w:rPr>
          <w:rFonts w:ascii="Book Antiqua" w:hAnsi="Book Antiqua"/>
        </w:rPr>
        <w:lastRenderedPageBreak/>
        <w:t>circle, and the glandular lumens were round</w:t>
      </w:r>
      <w:r w:rsidRPr="00515023">
        <w:rPr>
          <w:rFonts w:ascii="Book Antiqua" w:hAnsi="Book Antiqua"/>
          <w:szCs w:val="24"/>
          <w:shd w:val="clear" w:color="auto" w:fill="FFFFFF"/>
        </w:rPr>
        <w:t>. T</w:t>
      </w:r>
      <w:r w:rsidRPr="00515023">
        <w:rPr>
          <w:rFonts w:ascii="Book Antiqua" w:hAnsi="Book Antiqua"/>
          <w:szCs w:val="24"/>
        </w:rPr>
        <w:t>he nuclei were weakly stained; B: Histological appearance of the corresponding normal mucosa (H&amp;E-stained horizontal section, × 200).</w:t>
      </w:r>
      <w:r w:rsidR="00AB4347">
        <w:rPr>
          <w:rFonts w:ascii="Book Antiqua" w:hAnsi="Book Antiqua"/>
          <w:szCs w:val="24"/>
        </w:rPr>
        <w:br w:type="page"/>
      </w:r>
    </w:p>
    <w:p w:rsidR="004758C2" w:rsidRPr="00515023" w:rsidRDefault="004758C2" w:rsidP="00ED6898">
      <w:pPr>
        <w:spacing w:line="360" w:lineRule="auto"/>
        <w:rPr>
          <w:rFonts w:ascii="Book Antiqua" w:hAnsi="Book Antiqua"/>
          <w:szCs w:val="24"/>
        </w:rPr>
      </w:pPr>
    </w:p>
    <w:p w:rsidR="00194ECA" w:rsidRPr="00515023" w:rsidRDefault="00194ECA" w:rsidP="00ED6898">
      <w:pPr>
        <w:spacing w:line="360" w:lineRule="auto"/>
        <w:rPr>
          <w:rFonts w:ascii="Book Antiqua" w:hAnsi="Book Antiqua"/>
          <w:b/>
          <w:szCs w:val="24"/>
        </w:rPr>
      </w:pPr>
    </w:p>
    <w:p w:rsidR="00D5650C" w:rsidRDefault="00D5650C" w:rsidP="00ED6898">
      <w:pPr>
        <w:spacing w:line="360" w:lineRule="auto"/>
        <w:rPr>
          <w:rFonts w:ascii="Book Antiqua" w:eastAsia="SimSun" w:hAnsi="Book Antiqua"/>
          <w:b/>
          <w:szCs w:val="24"/>
          <w:lang w:eastAsia="zh-CN"/>
        </w:rPr>
      </w:pPr>
      <w:r>
        <w:rPr>
          <w:noProof/>
          <w:lang w:eastAsia="zh-CN"/>
        </w:rPr>
        <w:drawing>
          <wp:inline distT="0" distB="0" distL="0" distR="0" wp14:anchorId="2F5D7B49" wp14:editId="7470EA45">
            <wp:extent cx="4476191" cy="7485715"/>
            <wp:effectExtent l="0" t="0" r="635" b="127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476191" cy="7485715"/>
                    </a:xfrm>
                    <a:prstGeom prst="rect">
                      <a:avLst/>
                    </a:prstGeom>
                  </pic:spPr>
                </pic:pic>
              </a:graphicData>
            </a:graphic>
          </wp:inline>
        </w:drawing>
      </w:r>
    </w:p>
    <w:p w:rsidR="00AB4347" w:rsidRDefault="000E7D4E" w:rsidP="00ED6898">
      <w:pPr>
        <w:spacing w:line="360" w:lineRule="auto"/>
        <w:rPr>
          <w:rFonts w:ascii="Book Antiqua" w:hAnsi="Book Antiqua"/>
          <w:szCs w:val="24"/>
        </w:rPr>
      </w:pPr>
      <w:r w:rsidRPr="00515023">
        <w:rPr>
          <w:rFonts w:ascii="Book Antiqua" w:hAnsi="Book Antiqua"/>
          <w:b/>
          <w:szCs w:val="24"/>
        </w:rPr>
        <w:t xml:space="preserve">Figure </w:t>
      </w:r>
      <w:r w:rsidR="001A2AAC" w:rsidRPr="00515023">
        <w:rPr>
          <w:rFonts w:ascii="Book Antiqua" w:hAnsi="Book Antiqua"/>
          <w:b/>
          <w:szCs w:val="24"/>
        </w:rPr>
        <w:t>2</w:t>
      </w:r>
      <w:r w:rsidR="00194ECA" w:rsidRPr="00515023">
        <w:rPr>
          <w:rFonts w:ascii="Book Antiqua" w:hAnsi="Book Antiqua"/>
          <w:b/>
          <w:szCs w:val="24"/>
        </w:rPr>
        <w:t xml:space="preserve"> Normal mucosa </w:t>
      </w:r>
      <w:r w:rsidR="00194ECA" w:rsidRPr="00AB4347">
        <w:rPr>
          <w:rFonts w:ascii="Book Antiqua" w:hAnsi="Book Antiqua"/>
          <w:b/>
          <w:szCs w:val="24"/>
        </w:rPr>
        <w:t>(</w:t>
      </w:r>
      <w:r w:rsidR="001A2AAC" w:rsidRPr="00AB4347">
        <w:rPr>
          <w:rFonts w:ascii="Book Antiqua" w:hAnsi="Book Antiqua"/>
          <w:b/>
          <w:szCs w:val="24"/>
        </w:rPr>
        <w:t>pyloric gland mucosa</w:t>
      </w:r>
      <w:r w:rsidR="00194ECA" w:rsidRPr="00AB4347">
        <w:rPr>
          <w:rFonts w:ascii="Book Antiqua" w:hAnsi="Book Antiqua"/>
          <w:b/>
          <w:szCs w:val="24"/>
        </w:rPr>
        <w:t xml:space="preserve">). </w:t>
      </w:r>
      <w:r w:rsidR="00194ECA" w:rsidRPr="00515023">
        <w:rPr>
          <w:rFonts w:ascii="Book Antiqua" w:hAnsi="Book Antiqua"/>
          <w:szCs w:val="24"/>
        </w:rPr>
        <w:t xml:space="preserve">A: Endocytoscopic </w:t>
      </w:r>
      <w:r w:rsidR="00194ECA" w:rsidRPr="00515023">
        <w:rPr>
          <w:rFonts w:ascii="Book Antiqua" w:hAnsi="Book Antiqua"/>
          <w:szCs w:val="24"/>
        </w:rPr>
        <w:lastRenderedPageBreak/>
        <w:t xml:space="preserve">appearance of </w:t>
      </w:r>
      <w:r w:rsidR="001A2AAC" w:rsidRPr="00515023">
        <w:rPr>
          <w:rFonts w:ascii="Book Antiqua" w:hAnsi="Book Antiqua"/>
          <w:szCs w:val="24"/>
        </w:rPr>
        <w:t>pyloric gland mucosa</w:t>
      </w:r>
      <w:r w:rsidR="00194ECA" w:rsidRPr="00515023">
        <w:rPr>
          <w:rFonts w:ascii="Book Antiqua" w:hAnsi="Book Antiqua"/>
          <w:szCs w:val="24"/>
        </w:rPr>
        <w:t>. The foveolar epithelium was regularly arranged in ridges,</w:t>
      </w:r>
      <w:r w:rsidR="00194ECA" w:rsidRPr="00515023">
        <w:rPr>
          <w:rFonts w:ascii="Book Antiqua" w:hAnsi="Book Antiqua"/>
          <w:szCs w:val="24"/>
          <w:shd w:val="clear" w:color="auto" w:fill="FFFFFF"/>
        </w:rPr>
        <w:t xml:space="preserve"> and the glandular lumens were slit-like. T</w:t>
      </w:r>
      <w:r w:rsidR="00194ECA" w:rsidRPr="00515023">
        <w:rPr>
          <w:rFonts w:ascii="Book Antiqua" w:hAnsi="Book Antiqua"/>
          <w:szCs w:val="24"/>
        </w:rPr>
        <w:t xml:space="preserve">he nuclei were </w:t>
      </w:r>
      <w:r w:rsidR="001A2AAC" w:rsidRPr="00515023">
        <w:rPr>
          <w:rFonts w:ascii="Book Antiqua" w:hAnsi="Book Antiqua"/>
          <w:szCs w:val="24"/>
        </w:rPr>
        <w:t>weakly</w:t>
      </w:r>
      <w:r w:rsidR="00E11F5A" w:rsidRPr="00515023">
        <w:rPr>
          <w:rFonts w:ascii="Book Antiqua" w:hAnsi="Book Antiqua"/>
          <w:szCs w:val="24"/>
        </w:rPr>
        <w:t xml:space="preserve"> </w:t>
      </w:r>
      <w:r w:rsidR="00194ECA" w:rsidRPr="00515023">
        <w:rPr>
          <w:rFonts w:ascii="Book Antiqua" w:hAnsi="Book Antiqua"/>
          <w:szCs w:val="24"/>
        </w:rPr>
        <w:t xml:space="preserve">stained; B: Histological appearance of the corresponding </w:t>
      </w:r>
      <w:r w:rsidR="001A2AAC" w:rsidRPr="00515023">
        <w:rPr>
          <w:rFonts w:ascii="Book Antiqua" w:hAnsi="Book Antiqua"/>
          <w:szCs w:val="24"/>
        </w:rPr>
        <w:t>pyloric gland mucosa</w:t>
      </w:r>
      <w:r w:rsidR="00194ECA" w:rsidRPr="00515023">
        <w:rPr>
          <w:rFonts w:ascii="Book Antiqua" w:hAnsi="Book Antiqua"/>
          <w:szCs w:val="24"/>
        </w:rPr>
        <w:t xml:space="preserve"> (H&amp;E-stained horizontal section, × 200). </w:t>
      </w:r>
      <w:r w:rsidR="00AB4347">
        <w:rPr>
          <w:rFonts w:ascii="Book Antiqua" w:hAnsi="Book Antiqua"/>
          <w:szCs w:val="24"/>
        </w:rPr>
        <w:br w:type="page"/>
      </w:r>
    </w:p>
    <w:p w:rsidR="00194ECA" w:rsidRPr="00515023" w:rsidRDefault="00194ECA" w:rsidP="00ED6898">
      <w:pPr>
        <w:spacing w:line="360" w:lineRule="auto"/>
        <w:rPr>
          <w:rFonts w:ascii="Book Antiqua" w:hAnsi="Book Antiqua"/>
          <w:szCs w:val="24"/>
        </w:rPr>
      </w:pPr>
    </w:p>
    <w:p w:rsidR="00194ECA" w:rsidRPr="00515023" w:rsidRDefault="00194ECA" w:rsidP="00ED6898">
      <w:pPr>
        <w:spacing w:line="360" w:lineRule="auto"/>
        <w:rPr>
          <w:rFonts w:ascii="Book Antiqua" w:hAnsi="Book Antiqua"/>
          <w:b/>
          <w:szCs w:val="24"/>
        </w:rPr>
      </w:pPr>
    </w:p>
    <w:p w:rsidR="00D5650C" w:rsidRDefault="00D5650C" w:rsidP="00ED6898">
      <w:pPr>
        <w:spacing w:line="360" w:lineRule="auto"/>
        <w:rPr>
          <w:rFonts w:ascii="Book Antiqua" w:eastAsia="SimSun" w:hAnsi="Book Antiqua"/>
          <w:b/>
          <w:szCs w:val="24"/>
          <w:lang w:eastAsia="zh-CN"/>
        </w:rPr>
      </w:pPr>
      <w:r>
        <w:rPr>
          <w:noProof/>
          <w:lang w:eastAsia="zh-CN"/>
        </w:rPr>
        <w:drawing>
          <wp:inline distT="0" distB="0" distL="0" distR="0" wp14:anchorId="6C7E1F74" wp14:editId="3D898606">
            <wp:extent cx="4104762" cy="7038096"/>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104762" cy="7038096"/>
                    </a:xfrm>
                    <a:prstGeom prst="rect">
                      <a:avLst/>
                    </a:prstGeom>
                  </pic:spPr>
                </pic:pic>
              </a:graphicData>
            </a:graphic>
          </wp:inline>
        </w:drawing>
      </w:r>
    </w:p>
    <w:p w:rsidR="00AB4347" w:rsidRDefault="00194ECA" w:rsidP="00ED6898">
      <w:pPr>
        <w:spacing w:line="360" w:lineRule="auto"/>
        <w:rPr>
          <w:rFonts w:ascii="Book Antiqua" w:hAnsi="Book Antiqua"/>
          <w:szCs w:val="24"/>
        </w:rPr>
      </w:pPr>
      <w:r w:rsidRPr="00515023">
        <w:rPr>
          <w:rFonts w:ascii="Book Antiqua" w:hAnsi="Book Antiqua"/>
          <w:b/>
          <w:szCs w:val="24"/>
        </w:rPr>
        <w:t xml:space="preserve">Figure </w:t>
      </w:r>
      <w:r w:rsidR="001A2AAC" w:rsidRPr="00515023">
        <w:rPr>
          <w:rFonts w:ascii="Book Antiqua" w:hAnsi="Book Antiqua"/>
          <w:b/>
          <w:szCs w:val="24"/>
        </w:rPr>
        <w:t>3</w:t>
      </w:r>
      <w:r w:rsidRPr="00515023">
        <w:rPr>
          <w:rFonts w:ascii="Book Antiqua" w:hAnsi="Book Antiqua"/>
          <w:b/>
          <w:szCs w:val="24"/>
        </w:rPr>
        <w:t xml:space="preserve"> Intestinal metaplastic mucosa.</w:t>
      </w:r>
      <w:r w:rsidRPr="00515023">
        <w:rPr>
          <w:rFonts w:ascii="Book Antiqua" w:hAnsi="Book Antiqua"/>
          <w:szCs w:val="24"/>
        </w:rPr>
        <w:t xml:space="preserve"> A: Endocytoscopic appearance of intestinal metaplastic mucosa. The foveolar epithelium exhibited a villous </w:t>
      </w:r>
      <w:r w:rsidRPr="00515023">
        <w:rPr>
          <w:rFonts w:ascii="Book Antiqua" w:hAnsi="Book Antiqua"/>
          <w:szCs w:val="24"/>
        </w:rPr>
        <w:lastRenderedPageBreak/>
        <w:t>architecture and the gland lumens were widened. Goblet cells (arrow) were observed among the epithelial cells. The nuclei were stained more intensely than in the normal mucosa; B: Histological appearance of the corresponding intestinal metaplastic mucosa (H&amp;E-stained horizontal section, × 200).</w:t>
      </w:r>
      <w:r w:rsidR="00AB4347">
        <w:rPr>
          <w:rFonts w:ascii="Book Antiqua" w:hAnsi="Book Antiqua"/>
          <w:szCs w:val="24"/>
        </w:rPr>
        <w:br w:type="page"/>
      </w:r>
    </w:p>
    <w:p w:rsidR="00194ECA" w:rsidRPr="00515023" w:rsidRDefault="00194ECA" w:rsidP="00ED6898">
      <w:pPr>
        <w:spacing w:line="360" w:lineRule="auto"/>
        <w:rPr>
          <w:rFonts w:ascii="Book Antiqua" w:hAnsi="Book Antiqua"/>
          <w:szCs w:val="24"/>
        </w:rPr>
      </w:pPr>
    </w:p>
    <w:p w:rsidR="00194ECA" w:rsidRPr="00515023" w:rsidRDefault="00194ECA" w:rsidP="00ED6898">
      <w:pPr>
        <w:spacing w:line="360" w:lineRule="auto"/>
        <w:rPr>
          <w:rFonts w:ascii="Book Antiqua" w:hAnsi="Book Antiqua"/>
          <w:b/>
          <w:szCs w:val="24"/>
        </w:rPr>
      </w:pPr>
    </w:p>
    <w:p w:rsidR="00D5650C" w:rsidRDefault="00D5650C" w:rsidP="00ED6898">
      <w:pPr>
        <w:spacing w:line="360" w:lineRule="auto"/>
        <w:rPr>
          <w:rFonts w:ascii="Book Antiqua" w:eastAsia="SimSun" w:hAnsi="Book Antiqua"/>
          <w:b/>
          <w:szCs w:val="24"/>
          <w:lang w:eastAsia="zh-CN"/>
        </w:rPr>
      </w:pPr>
      <w:r>
        <w:rPr>
          <w:noProof/>
          <w:lang w:eastAsia="zh-CN"/>
        </w:rPr>
        <w:drawing>
          <wp:inline distT="0" distB="0" distL="0" distR="0" wp14:anchorId="7172B0C3" wp14:editId="4BF726D4">
            <wp:extent cx="4228572" cy="7076191"/>
            <wp:effectExtent l="0" t="0" r="635"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228572" cy="7076191"/>
                    </a:xfrm>
                    <a:prstGeom prst="rect">
                      <a:avLst/>
                    </a:prstGeom>
                  </pic:spPr>
                </pic:pic>
              </a:graphicData>
            </a:graphic>
          </wp:inline>
        </w:drawing>
      </w:r>
    </w:p>
    <w:p w:rsidR="00AB4347" w:rsidRDefault="00D1297F" w:rsidP="00ED6898">
      <w:pPr>
        <w:spacing w:line="360" w:lineRule="auto"/>
        <w:rPr>
          <w:rFonts w:ascii="Book Antiqua" w:hAnsi="Book Antiqua"/>
          <w:szCs w:val="24"/>
        </w:rPr>
      </w:pPr>
      <w:r w:rsidRPr="00515023">
        <w:rPr>
          <w:rFonts w:ascii="Book Antiqua" w:hAnsi="Book Antiqua"/>
          <w:b/>
          <w:szCs w:val="24"/>
        </w:rPr>
        <w:t xml:space="preserve">Figure </w:t>
      </w:r>
      <w:r w:rsidR="001A2AAC" w:rsidRPr="00515023">
        <w:rPr>
          <w:rFonts w:ascii="Book Antiqua" w:hAnsi="Book Antiqua"/>
          <w:b/>
          <w:szCs w:val="24"/>
        </w:rPr>
        <w:t>4</w:t>
      </w:r>
      <w:r w:rsidRPr="00515023">
        <w:rPr>
          <w:rFonts w:ascii="Book Antiqua" w:hAnsi="Book Antiqua"/>
          <w:b/>
          <w:szCs w:val="24"/>
        </w:rPr>
        <w:t xml:space="preserve"> Well differentiated adenocarcinoma.</w:t>
      </w:r>
      <w:r w:rsidRPr="00515023">
        <w:rPr>
          <w:rFonts w:ascii="Book Antiqua" w:hAnsi="Book Antiqua"/>
          <w:szCs w:val="24"/>
        </w:rPr>
        <w:t xml:space="preserve"> A: Endocytoscopic appearance of a well differentiated adenocarcinoma. The glands were branched irregularly </w:t>
      </w:r>
      <w:r w:rsidRPr="00515023">
        <w:rPr>
          <w:rFonts w:ascii="Book Antiqua" w:hAnsi="Book Antiqua"/>
          <w:szCs w:val="24"/>
        </w:rPr>
        <w:lastRenderedPageBreak/>
        <w:t xml:space="preserve">and the width of </w:t>
      </w:r>
      <w:r w:rsidR="007E387A" w:rsidRPr="00515023">
        <w:rPr>
          <w:rFonts w:ascii="Book Antiqua" w:hAnsi="Book Antiqua"/>
          <w:szCs w:val="24"/>
        </w:rPr>
        <w:t xml:space="preserve">the </w:t>
      </w:r>
      <w:r w:rsidRPr="00515023">
        <w:rPr>
          <w:rFonts w:ascii="Book Antiqua" w:hAnsi="Book Antiqua"/>
          <w:szCs w:val="24"/>
        </w:rPr>
        <w:t xml:space="preserve">lumen varied. The epithelium was arranged in a disorderly fashion. The nuclei were deeply stained and pseudostratified; </w:t>
      </w:r>
      <w:r w:rsidRPr="00515023">
        <w:rPr>
          <w:rFonts w:ascii="Book Antiqua" w:hAnsi="Book Antiqua"/>
          <w:szCs w:val="24"/>
          <w:shd w:val="clear" w:color="auto" w:fill="FFFFFF"/>
        </w:rPr>
        <w:t>B: Histological appearance of the corresponding well</w:t>
      </w:r>
      <w:r w:rsidR="007E387A" w:rsidRPr="00515023">
        <w:rPr>
          <w:rFonts w:ascii="Book Antiqua" w:hAnsi="Book Antiqua"/>
          <w:szCs w:val="24"/>
          <w:shd w:val="clear" w:color="auto" w:fill="FFFFFF"/>
        </w:rPr>
        <w:t>-</w:t>
      </w:r>
      <w:r w:rsidRPr="00515023">
        <w:rPr>
          <w:rFonts w:ascii="Book Antiqua" w:hAnsi="Book Antiqua"/>
          <w:szCs w:val="24"/>
          <w:shd w:val="clear" w:color="auto" w:fill="FFFFFF"/>
        </w:rPr>
        <w:t xml:space="preserve">differentiated adenocarcinoma </w:t>
      </w:r>
      <w:r w:rsidRPr="00515023">
        <w:rPr>
          <w:rFonts w:ascii="Book Antiqua" w:hAnsi="Book Antiqua"/>
          <w:szCs w:val="24"/>
        </w:rPr>
        <w:t>(H&amp;E-stained horizontal section, × 200).</w:t>
      </w:r>
      <w:r w:rsidR="00AB4347">
        <w:rPr>
          <w:rFonts w:ascii="Book Antiqua" w:hAnsi="Book Antiqua"/>
          <w:szCs w:val="24"/>
        </w:rPr>
        <w:br w:type="page"/>
      </w:r>
    </w:p>
    <w:p w:rsidR="00D1297F" w:rsidRPr="00515023" w:rsidRDefault="00D1297F" w:rsidP="00ED6898">
      <w:pPr>
        <w:spacing w:line="360" w:lineRule="auto"/>
        <w:rPr>
          <w:rFonts w:ascii="Book Antiqua" w:hAnsi="Book Antiqua"/>
          <w:szCs w:val="24"/>
        </w:rPr>
      </w:pPr>
    </w:p>
    <w:p w:rsidR="00D5650C" w:rsidRDefault="00D5650C" w:rsidP="00ED6898">
      <w:pPr>
        <w:spacing w:line="360" w:lineRule="auto"/>
        <w:rPr>
          <w:rFonts w:ascii="Book Antiqua" w:eastAsia="SimSun" w:hAnsi="Book Antiqua"/>
          <w:b/>
          <w:szCs w:val="24"/>
          <w:shd w:val="clear" w:color="auto" w:fill="FFFFFF"/>
          <w:lang w:eastAsia="zh-CN"/>
        </w:rPr>
      </w:pPr>
      <w:r>
        <w:rPr>
          <w:noProof/>
          <w:lang w:eastAsia="zh-CN"/>
        </w:rPr>
        <w:drawing>
          <wp:inline distT="0" distB="0" distL="0" distR="0" wp14:anchorId="25C3E6A2" wp14:editId="5838D98E">
            <wp:extent cx="4190476" cy="7257143"/>
            <wp:effectExtent l="0" t="0" r="635" b="127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190476" cy="7257143"/>
                    </a:xfrm>
                    <a:prstGeom prst="rect">
                      <a:avLst/>
                    </a:prstGeom>
                  </pic:spPr>
                </pic:pic>
              </a:graphicData>
            </a:graphic>
          </wp:inline>
        </w:drawing>
      </w:r>
    </w:p>
    <w:p w:rsidR="00AB4347" w:rsidRDefault="00D1297F" w:rsidP="00ED6898">
      <w:pPr>
        <w:spacing w:line="360" w:lineRule="auto"/>
        <w:rPr>
          <w:rFonts w:ascii="Book Antiqua" w:hAnsi="Book Antiqua"/>
          <w:szCs w:val="24"/>
        </w:rPr>
      </w:pPr>
      <w:r w:rsidRPr="00515023">
        <w:rPr>
          <w:rFonts w:ascii="Book Antiqua" w:hAnsi="Book Antiqua"/>
          <w:b/>
          <w:szCs w:val="24"/>
          <w:shd w:val="clear" w:color="auto" w:fill="FFFFFF"/>
        </w:rPr>
        <w:t xml:space="preserve">Figure </w:t>
      </w:r>
      <w:r w:rsidR="001A2AAC" w:rsidRPr="00515023">
        <w:rPr>
          <w:rFonts w:ascii="Book Antiqua" w:hAnsi="Book Antiqua"/>
          <w:b/>
          <w:szCs w:val="24"/>
          <w:shd w:val="clear" w:color="auto" w:fill="FFFFFF"/>
        </w:rPr>
        <w:t>5</w:t>
      </w:r>
      <w:r w:rsidRPr="00515023">
        <w:rPr>
          <w:rFonts w:ascii="Book Antiqua" w:hAnsi="Book Antiqua"/>
          <w:b/>
          <w:szCs w:val="24"/>
        </w:rPr>
        <w:t xml:space="preserve"> </w:t>
      </w:r>
      <w:r w:rsidRPr="00515023">
        <w:rPr>
          <w:rFonts w:ascii="Book Antiqua" w:hAnsi="Book Antiqua"/>
          <w:b/>
          <w:szCs w:val="24"/>
          <w:shd w:val="clear" w:color="auto" w:fill="FFFFFF"/>
        </w:rPr>
        <w:t>Poorly differentiated adenocarcinoma.</w:t>
      </w:r>
      <w:r w:rsidRPr="00515023">
        <w:rPr>
          <w:rFonts w:ascii="Book Antiqua" w:hAnsi="Book Antiqua"/>
          <w:szCs w:val="24"/>
        </w:rPr>
        <w:t xml:space="preserve"> </w:t>
      </w:r>
      <w:r w:rsidRPr="00515023">
        <w:rPr>
          <w:rFonts w:ascii="Book Antiqua" w:hAnsi="Book Antiqua"/>
          <w:szCs w:val="24"/>
          <w:shd w:val="clear" w:color="auto" w:fill="FFFFFF"/>
        </w:rPr>
        <w:t xml:space="preserve">A: Endocytoscopic appearance of a poorly differentiated adenocarcinoma. The tubular architecture was lost, </w:t>
      </w:r>
      <w:r w:rsidRPr="00515023">
        <w:rPr>
          <w:rFonts w:ascii="Book Antiqua" w:hAnsi="Book Antiqua"/>
          <w:szCs w:val="24"/>
          <w:shd w:val="clear" w:color="auto" w:fill="FFFFFF"/>
        </w:rPr>
        <w:lastRenderedPageBreak/>
        <w:t xml:space="preserve">and the nuclei were hyper-chromatic and anisokaryotic; B: Histological appearance of the corresponding poorly differentiated adenocarcinoma </w:t>
      </w:r>
      <w:r w:rsidRPr="00515023">
        <w:rPr>
          <w:rFonts w:ascii="Book Antiqua" w:hAnsi="Book Antiqua"/>
          <w:szCs w:val="24"/>
        </w:rPr>
        <w:t>(H&amp;E-stained horizontal section, × 200).</w:t>
      </w:r>
      <w:r w:rsidR="00AB4347">
        <w:rPr>
          <w:rFonts w:ascii="Book Antiqua" w:hAnsi="Book Antiqua"/>
          <w:szCs w:val="24"/>
        </w:rPr>
        <w:br w:type="page"/>
      </w:r>
    </w:p>
    <w:p w:rsidR="00D1297F" w:rsidRPr="00515023" w:rsidRDefault="00D1297F" w:rsidP="00ED6898">
      <w:pPr>
        <w:spacing w:line="360" w:lineRule="auto"/>
        <w:rPr>
          <w:rFonts w:ascii="Book Antiqua" w:hAnsi="Book Antiqua"/>
          <w:szCs w:val="24"/>
        </w:rPr>
      </w:pPr>
    </w:p>
    <w:p w:rsidR="00194ECA" w:rsidRPr="00515023" w:rsidRDefault="00194ECA" w:rsidP="00ED6898">
      <w:pPr>
        <w:spacing w:line="360" w:lineRule="auto"/>
        <w:rPr>
          <w:rFonts w:ascii="Book Antiqua" w:hAnsi="Book Antiqua"/>
          <w:b/>
          <w:szCs w:val="24"/>
        </w:rPr>
      </w:pPr>
    </w:p>
    <w:p w:rsidR="00D5650C" w:rsidRDefault="00D5650C" w:rsidP="00ED6898">
      <w:pPr>
        <w:spacing w:line="360" w:lineRule="auto"/>
        <w:rPr>
          <w:rFonts w:ascii="Book Antiqua" w:eastAsia="SimSun" w:hAnsi="Book Antiqua"/>
          <w:b/>
          <w:szCs w:val="24"/>
          <w:shd w:val="clear" w:color="auto" w:fill="FFFFFF"/>
          <w:lang w:eastAsia="zh-CN"/>
        </w:rPr>
      </w:pPr>
      <w:r>
        <w:rPr>
          <w:noProof/>
          <w:lang w:eastAsia="zh-CN"/>
        </w:rPr>
        <w:drawing>
          <wp:inline distT="0" distB="0" distL="0" distR="0" wp14:anchorId="6F371106" wp14:editId="25078B87">
            <wp:extent cx="4133334" cy="7028572"/>
            <wp:effectExtent l="0" t="0" r="635" b="127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133334" cy="7028572"/>
                    </a:xfrm>
                    <a:prstGeom prst="rect">
                      <a:avLst/>
                    </a:prstGeom>
                  </pic:spPr>
                </pic:pic>
              </a:graphicData>
            </a:graphic>
          </wp:inline>
        </w:drawing>
      </w:r>
    </w:p>
    <w:p w:rsidR="00AB4347" w:rsidRDefault="00D1297F" w:rsidP="00ED6898">
      <w:pPr>
        <w:spacing w:line="360" w:lineRule="auto"/>
        <w:rPr>
          <w:rFonts w:ascii="Book Antiqua" w:hAnsi="Book Antiqua"/>
          <w:szCs w:val="24"/>
        </w:rPr>
      </w:pPr>
      <w:r w:rsidRPr="00515023">
        <w:rPr>
          <w:rFonts w:ascii="Book Antiqua" w:hAnsi="Book Antiqua"/>
          <w:b/>
          <w:szCs w:val="24"/>
          <w:shd w:val="clear" w:color="auto" w:fill="FFFFFF"/>
        </w:rPr>
        <w:t xml:space="preserve">Figure </w:t>
      </w:r>
      <w:r w:rsidR="001A2AAC" w:rsidRPr="00515023">
        <w:rPr>
          <w:rFonts w:ascii="Book Antiqua" w:hAnsi="Book Antiqua"/>
          <w:b/>
          <w:szCs w:val="24"/>
          <w:shd w:val="clear" w:color="auto" w:fill="FFFFFF"/>
        </w:rPr>
        <w:t>6</w:t>
      </w:r>
      <w:r w:rsidRPr="00515023">
        <w:rPr>
          <w:rFonts w:ascii="Book Antiqua" w:hAnsi="Book Antiqua"/>
          <w:b/>
          <w:szCs w:val="24"/>
        </w:rPr>
        <w:t xml:space="preserve"> Signet ring cell carcinoma.</w:t>
      </w:r>
      <w:r w:rsidRPr="00515023">
        <w:rPr>
          <w:rFonts w:ascii="Book Antiqua" w:hAnsi="Book Antiqua"/>
          <w:szCs w:val="24"/>
        </w:rPr>
        <w:t xml:space="preserve"> </w:t>
      </w:r>
      <w:r w:rsidRPr="00515023">
        <w:rPr>
          <w:rFonts w:ascii="Book Antiqua" w:hAnsi="Book Antiqua"/>
          <w:szCs w:val="24"/>
          <w:shd w:val="clear" w:color="auto" w:fill="FFFFFF"/>
        </w:rPr>
        <w:t>A: Endocytoscopic appearance of a signet ring cell carcinoma. S</w:t>
      </w:r>
      <w:r w:rsidRPr="00515023">
        <w:rPr>
          <w:rFonts w:ascii="Book Antiqua" w:hAnsi="Book Antiqua"/>
          <w:szCs w:val="24"/>
        </w:rPr>
        <w:t xml:space="preserve">lit-like glandular lumens surrounded by regularly </w:t>
      </w:r>
      <w:r w:rsidRPr="00515023">
        <w:rPr>
          <w:rFonts w:ascii="Book Antiqua" w:hAnsi="Book Antiqua"/>
          <w:szCs w:val="24"/>
        </w:rPr>
        <w:lastRenderedPageBreak/>
        <w:t>arranged foveolar cells were observed, a finding consistent with normal mucosa in endocytoscopy; B: Histological appearance of the corresponding signet ring cell carcinoma (H&amp;E-stained horizontal section, × 200). Signet-ring cells were observed in the lamina propria (circle), but not exposed on the mucosal surface.</w:t>
      </w:r>
      <w:r w:rsidR="00AB4347">
        <w:rPr>
          <w:rFonts w:ascii="Book Antiqua" w:hAnsi="Book Antiqua"/>
          <w:szCs w:val="24"/>
        </w:rPr>
        <w:br w:type="page"/>
      </w:r>
    </w:p>
    <w:p w:rsidR="00CD794E" w:rsidRPr="00515023" w:rsidRDefault="00CD794E" w:rsidP="00ED6898">
      <w:pPr>
        <w:spacing w:line="360" w:lineRule="auto"/>
        <w:rPr>
          <w:rFonts w:ascii="Book Antiqua" w:hAnsi="Book Antiqua"/>
          <w:b/>
          <w:szCs w:val="24"/>
        </w:rPr>
      </w:pPr>
      <w:r w:rsidRPr="00515023">
        <w:rPr>
          <w:rFonts w:ascii="Book Antiqua" w:hAnsi="Book Antiqua"/>
          <w:b/>
          <w:szCs w:val="24"/>
        </w:rPr>
        <w:lastRenderedPageBreak/>
        <w:t>Table 1</w:t>
      </w:r>
      <w:r w:rsidR="00D1297F" w:rsidRPr="00515023">
        <w:rPr>
          <w:rFonts w:ascii="Book Antiqua" w:hAnsi="Book Antiqua"/>
          <w:b/>
          <w:szCs w:val="24"/>
        </w:rPr>
        <w:t xml:space="preserve"> </w:t>
      </w:r>
      <w:r w:rsidRPr="00515023">
        <w:rPr>
          <w:rFonts w:ascii="Book Antiqua" w:hAnsi="Book Antiqua"/>
          <w:b/>
          <w:szCs w:val="24"/>
        </w:rPr>
        <w:t>Patient clinicopathological characteristics</w:t>
      </w:r>
    </w:p>
    <w:tbl>
      <w:tblPr>
        <w:tblW w:w="8868" w:type="dxa"/>
        <w:tblInd w:w="84" w:type="dxa"/>
        <w:tblCellMar>
          <w:left w:w="99" w:type="dxa"/>
          <w:right w:w="99" w:type="dxa"/>
        </w:tblCellMar>
        <w:tblLook w:val="04A0" w:firstRow="1" w:lastRow="0" w:firstColumn="1" w:lastColumn="0" w:noHBand="0" w:noVBand="1"/>
      </w:tblPr>
      <w:tblGrid>
        <w:gridCol w:w="5260"/>
        <w:gridCol w:w="3608"/>
      </w:tblGrid>
      <w:tr w:rsidR="00BE0B6F" w:rsidRPr="00AB4347" w:rsidTr="009765F3">
        <w:trPr>
          <w:trHeight w:val="330"/>
        </w:trPr>
        <w:tc>
          <w:tcPr>
            <w:tcW w:w="5260" w:type="dxa"/>
            <w:tcBorders>
              <w:top w:val="single" w:sz="8" w:space="0" w:color="000000"/>
              <w:left w:val="nil"/>
              <w:bottom w:val="single" w:sz="8" w:space="0" w:color="000000"/>
              <w:right w:val="nil"/>
            </w:tcBorders>
            <w:shd w:val="clear" w:color="auto" w:fill="auto"/>
            <w:noWrap/>
            <w:vAlign w:val="center"/>
            <w:hideMark/>
          </w:tcPr>
          <w:p w:rsidR="00BE0B6F" w:rsidRPr="00AB4347" w:rsidRDefault="00BE0B6F" w:rsidP="00ED6898">
            <w:pPr>
              <w:widowControl/>
              <w:spacing w:line="360" w:lineRule="auto"/>
              <w:rPr>
                <w:rFonts w:ascii="Book Antiqua" w:eastAsia="MS PGothic" w:hAnsi="Book Antiqua" w:cs="MS PGothic"/>
                <w:b/>
                <w:kern w:val="0"/>
                <w:szCs w:val="24"/>
              </w:rPr>
            </w:pPr>
            <w:r w:rsidRPr="00AB4347">
              <w:rPr>
                <w:rFonts w:ascii="Book Antiqua" w:eastAsia="MS PGothic" w:hAnsi="Book Antiqua" w:cs="MS PGothic"/>
                <w:b/>
                <w:kern w:val="0"/>
                <w:szCs w:val="24"/>
              </w:rPr>
              <w:t>Variable</w:t>
            </w:r>
          </w:p>
        </w:tc>
        <w:tc>
          <w:tcPr>
            <w:tcW w:w="3608" w:type="dxa"/>
            <w:tcBorders>
              <w:top w:val="single" w:sz="8" w:space="0" w:color="000000"/>
              <w:left w:val="nil"/>
              <w:bottom w:val="single" w:sz="8" w:space="0" w:color="000000"/>
              <w:right w:val="nil"/>
            </w:tcBorders>
            <w:shd w:val="clear" w:color="auto" w:fill="auto"/>
            <w:noWrap/>
            <w:vAlign w:val="center"/>
            <w:hideMark/>
          </w:tcPr>
          <w:p w:rsidR="00BE0B6F" w:rsidRPr="00AB4347" w:rsidRDefault="00BE0B6F" w:rsidP="00ED6898">
            <w:pPr>
              <w:widowControl/>
              <w:spacing w:line="360" w:lineRule="auto"/>
              <w:rPr>
                <w:rFonts w:ascii="Book Antiqua" w:eastAsia="MS PGothic" w:hAnsi="Book Antiqua" w:cs="MS PGothic"/>
                <w:b/>
                <w:kern w:val="0"/>
                <w:szCs w:val="24"/>
              </w:rPr>
            </w:pPr>
            <w:r w:rsidRPr="00AB4347">
              <w:rPr>
                <w:rFonts w:ascii="Book Antiqua" w:eastAsia="MS PGothic" w:hAnsi="Book Antiqua" w:cs="MS PGothic"/>
                <w:b/>
                <w:kern w:val="0"/>
                <w:szCs w:val="24"/>
              </w:rPr>
              <w:t xml:space="preserve"> </w:t>
            </w:r>
          </w:p>
        </w:tc>
      </w:tr>
      <w:tr w:rsidR="00BE0B6F" w:rsidRPr="00515023" w:rsidTr="009765F3">
        <w:trPr>
          <w:trHeight w:val="315"/>
        </w:trPr>
        <w:tc>
          <w:tcPr>
            <w:tcW w:w="5260" w:type="dxa"/>
            <w:tcBorders>
              <w:top w:val="nil"/>
              <w:left w:val="nil"/>
              <w:bottom w:val="nil"/>
              <w:right w:val="nil"/>
            </w:tcBorders>
            <w:shd w:val="clear" w:color="auto" w:fill="auto"/>
            <w:noWrap/>
            <w:vAlign w:val="center"/>
            <w:hideMark/>
          </w:tcPr>
          <w:p w:rsidR="00BE0B6F" w:rsidRPr="00515023" w:rsidRDefault="00BE0B6F" w:rsidP="00ED6898">
            <w:pPr>
              <w:widowControl/>
              <w:spacing w:line="360" w:lineRule="auto"/>
              <w:rPr>
                <w:rFonts w:ascii="Book Antiqua" w:eastAsia="MS PGothic" w:hAnsi="Book Antiqua" w:cs="MS PGothic"/>
                <w:kern w:val="0"/>
                <w:szCs w:val="24"/>
              </w:rPr>
            </w:pPr>
            <w:r w:rsidRPr="00515023">
              <w:rPr>
                <w:rFonts w:ascii="Book Antiqua" w:eastAsia="MS PGothic" w:hAnsi="Book Antiqua" w:cs="MS PGothic"/>
                <w:kern w:val="0"/>
                <w:szCs w:val="24"/>
              </w:rPr>
              <w:t>Patients</w:t>
            </w:r>
          </w:p>
        </w:tc>
        <w:tc>
          <w:tcPr>
            <w:tcW w:w="3608" w:type="dxa"/>
            <w:tcBorders>
              <w:top w:val="nil"/>
              <w:left w:val="nil"/>
              <w:bottom w:val="nil"/>
              <w:right w:val="nil"/>
            </w:tcBorders>
            <w:shd w:val="clear" w:color="auto" w:fill="auto"/>
            <w:noWrap/>
            <w:vAlign w:val="center"/>
            <w:hideMark/>
          </w:tcPr>
          <w:p w:rsidR="00BE0B6F" w:rsidRPr="00515023" w:rsidRDefault="00BE0B6F" w:rsidP="00ED6898">
            <w:pPr>
              <w:widowControl/>
              <w:spacing w:line="360" w:lineRule="auto"/>
              <w:rPr>
                <w:rFonts w:ascii="Book Antiqua" w:eastAsia="MS PGothic" w:hAnsi="Book Antiqua" w:cs="MS PGothic"/>
                <w:kern w:val="0"/>
                <w:szCs w:val="24"/>
              </w:rPr>
            </w:pPr>
            <w:r w:rsidRPr="00515023">
              <w:rPr>
                <w:rFonts w:ascii="Book Antiqua" w:eastAsia="MS PGothic" w:hAnsi="Book Antiqua" w:cs="MS PGothic"/>
                <w:kern w:val="0"/>
                <w:szCs w:val="24"/>
              </w:rPr>
              <w:t>30</w:t>
            </w:r>
          </w:p>
        </w:tc>
      </w:tr>
      <w:tr w:rsidR="00BE0B6F" w:rsidRPr="00515023" w:rsidTr="00FF0FAB">
        <w:trPr>
          <w:trHeight w:val="300"/>
        </w:trPr>
        <w:tc>
          <w:tcPr>
            <w:tcW w:w="5260" w:type="dxa"/>
            <w:tcBorders>
              <w:top w:val="nil"/>
              <w:left w:val="nil"/>
              <w:bottom w:val="nil"/>
              <w:right w:val="nil"/>
            </w:tcBorders>
            <w:shd w:val="clear" w:color="auto" w:fill="auto"/>
            <w:noWrap/>
            <w:vAlign w:val="center"/>
            <w:hideMark/>
          </w:tcPr>
          <w:p w:rsidR="00BE0B6F" w:rsidRPr="00515023" w:rsidRDefault="00BE0B6F" w:rsidP="00ED6898">
            <w:pPr>
              <w:widowControl/>
              <w:spacing w:line="360" w:lineRule="auto"/>
              <w:rPr>
                <w:rFonts w:eastAsia="MS PGothic"/>
                <w:kern w:val="0"/>
                <w:sz w:val="20"/>
              </w:rPr>
            </w:pPr>
          </w:p>
        </w:tc>
        <w:tc>
          <w:tcPr>
            <w:tcW w:w="3608" w:type="dxa"/>
            <w:tcBorders>
              <w:top w:val="nil"/>
              <w:left w:val="nil"/>
              <w:bottom w:val="nil"/>
              <w:right w:val="nil"/>
            </w:tcBorders>
            <w:shd w:val="clear" w:color="auto" w:fill="auto"/>
            <w:noWrap/>
            <w:vAlign w:val="center"/>
            <w:hideMark/>
          </w:tcPr>
          <w:p w:rsidR="00BE0B6F" w:rsidRPr="00515023" w:rsidRDefault="00BE0B6F" w:rsidP="00ED6898">
            <w:pPr>
              <w:widowControl/>
              <w:spacing w:line="360" w:lineRule="auto"/>
              <w:rPr>
                <w:rFonts w:eastAsia="MS PGothic"/>
                <w:kern w:val="0"/>
                <w:sz w:val="20"/>
              </w:rPr>
            </w:pPr>
          </w:p>
        </w:tc>
      </w:tr>
      <w:tr w:rsidR="00BE0B6F" w:rsidRPr="00515023" w:rsidTr="009765F3">
        <w:trPr>
          <w:trHeight w:val="315"/>
        </w:trPr>
        <w:tc>
          <w:tcPr>
            <w:tcW w:w="5260" w:type="dxa"/>
            <w:tcBorders>
              <w:top w:val="nil"/>
              <w:left w:val="nil"/>
              <w:bottom w:val="nil"/>
              <w:right w:val="nil"/>
            </w:tcBorders>
            <w:shd w:val="clear" w:color="auto" w:fill="auto"/>
            <w:noWrap/>
            <w:vAlign w:val="center"/>
            <w:hideMark/>
          </w:tcPr>
          <w:p w:rsidR="00BE0B6F" w:rsidRPr="00515023" w:rsidRDefault="00BE0B6F" w:rsidP="00ED6898">
            <w:pPr>
              <w:widowControl/>
              <w:spacing w:line="360" w:lineRule="auto"/>
              <w:rPr>
                <w:rFonts w:ascii="Book Antiqua" w:eastAsia="MS PGothic" w:hAnsi="Book Antiqua" w:cs="MS PGothic"/>
                <w:kern w:val="0"/>
                <w:szCs w:val="24"/>
              </w:rPr>
            </w:pPr>
            <w:r w:rsidRPr="00515023">
              <w:rPr>
                <w:rFonts w:ascii="Book Antiqua" w:eastAsia="MS PGothic" w:hAnsi="Book Antiqua" w:cs="MS PGothic"/>
                <w:kern w:val="0"/>
                <w:szCs w:val="24"/>
              </w:rPr>
              <w:t>Sex (male/female)</w:t>
            </w:r>
          </w:p>
        </w:tc>
        <w:tc>
          <w:tcPr>
            <w:tcW w:w="3608" w:type="dxa"/>
            <w:tcBorders>
              <w:top w:val="nil"/>
              <w:left w:val="nil"/>
              <w:bottom w:val="nil"/>
              <w:right w:val="nil"/>
            </w:tcBorders>
            <w:shd w:val="clear" w:color="auto" w:fill="auto"/>
            <w:noWrap/>
            <w:vAlign w:val="center"/>
            <w:hideMark/>
          </w:tcPr>
          <w:p w:rsidR="00BE0B6F" w:rsidRPr="00515023" w:rsidRDefault="00BE0B6F" w:rsidP="00ED6898">
            <w:pPr>
              <w:widowControl/>
              <w:spacing w:line="360" w:lineRule="auto"/>
              <w:rPr>
                <w:rFonts w:ascii="Book Antiqua" w:eastAsia="MS PGothic" w:hAnsi="Book Antiqua" w:cs="MS PGothic"/>
                <w:kern w:val="0"/>
                <w:szCs w:val="24"/>
              </w:rPr>
            </w:pPr>
            <w:r w:rsidRPr="00515023">
              <w:rPr>
                <w:rFonts w:ascii="Book Antiqua" w:eastAsia="MS PGothic" w:hAnsi="Book Antiqua" w:cs="MS PGothic" w:hint="eastAsia"/>
                <w:kern w:val="0"/>
                <w:szCs w:val="24"/>
              </w:rPr>
              <w:t>24/6</w:t>
            </w:r>
          </w:p>
        </w:tc>
      </w:tr>
      <w:tr w:rsidR="00BE0B6F" w:rsidRPr="00515023" w:rsidTr="009765F3">
        <w:trPr>
          <w:trHeight w:val="334"/>
        </w:trPr>
        <w:tc>
          <w:tcPr>
            <w:tcW w:w="5260" w:type="dxa"/>
            <w:tcBorders>
              <w:top w:val="nil"/>
              <w:left w:val="nil"/>
              <w:bottom w:val="nil"/>
              <w:right w:val="nil"/>
            </w:tcBorders>
            <w:shd w:val="clear" w:color="auto" w:fill="auto"/>
            <w:noWrap/>
            <w:vAlign w:val="center"/>
            <w:hideMark/>
          </w:tcPr>
          <w:p w:rsidR="00BE0B6F" w:rsidRPr="00515023" w:rsidRDefault="00BE0B6F" w:rsidP="00ED6898">
            <w:pPr>
              <w:widowControl/>
              <w:spacing w:line="360" w:lineRule="auto"/>
              <w:rPr>
                <w:rFonts w:eastAsia="MS PGothic"/>
                <w:kern w:val="0"/>
                <w:sz w:val="20"/>
              </w:rPr>
            </w:pPr>
          </w:p>
        </w:tc>
        <w:tc>
          <w:tcPr>
            <w:tcW w:w="3608" w:type="dxa"/>
            <w:tcBorders>
              <w:top w:val="nil"/>
              <w:left w:val="nil"/>
              <w:bottom w:val="nil"/>
              <w:right w:val="nil"/>
            </w:tcBorders>
            <w:shd w:val="clear" w:color="auto" w:fill="auto"/>
            <w:noWrap/>
            <w:vAlign w:val="center"/>
            <w:hideMark/>
          </w:tcPr>
          <w:p w:rsidR="00BE0B6F" w:rsidRPr="00515023" w:rsidRDefault="00BE0B6F" w:rsidP="00ED6898">
            <w:pPr>
              <w:widowControl/>
              <w:spacing w:line="360" w:lineRule="auto"/>
              <w:rPr>
                <w:rFonts w:eastAsia="MS PGothic"/>
                <w:kern w:val="0"/>
                <w:sz w:val="20"/>
              </w:rPr>
            </w:pPr>
          </w:p>
        </w:tc>
      </w:tr>
      <w:tr w:rsidR="00BE0B6F" w:rsidRPr="00515023" w:rsidTr="009765F3">
        <w:trPr>
          <w:trHeight w:val="315"/>
        </w:trPr>
        <w:tc>
          <w:tcPr>
            <w:tcW w:w="5260" w:type="dxa"/>
            <w:tcBorders>
              <w:top w:val="nil"/>
              <w:left w:val="nil"/>
              <w:bottom w:val="nil"/>
              <w:right w:val="nil"/>
            </w:tcBorders>
            <w:shd w:val="clear" w:color="auto" w:fill="auto"/>
            <w:noWrap/>
            <w:vAlign w:val="center"/>
            <w:hideMark/>
          </w:tcPr>
          <w:p w:rsidR="00BE0B6F" w:rsidRPr="00515023" w:rsidRDefault="00ED6898" w:rsidP="00ED6898">
            <w:pPr>
              <w:widowControl/>
              <w:spacing w:line="360" w:lineRule="auto"/>
              <w:rPr>
                <w:rFonts w:ascii="Book Antiqua" w:eastAsia="MS PGothic" w:hAnsi="Book Antiqua" w:cs="MS PGothic"/>
                <w:kern w:val="0"/>
                <w:szCs w:val="24"/>
              </w:rPr>
            </w:pPr>
            <w:r>
              <w:rPr>
                <w:rFonts w:ascii="Book Antiqua" w:eastAsia="MS PGothic" w:hAnsi="Book Antiqua" w:cs="MS PGothic"/>
                <w:kern w:val="0"/>
                <w:szCs w:val="24"/>
              </w:rPr>
              <w:t>Mean age, yr</w:t>
            </w:r>
            <w:r w:rsidR="00BE0B6F" w:rsidRPr="00515023">
              <w:rPr>
                <w:rFonts w:ascii="Book Antiqua" w:eastAsia="MS PGothic" w:hAnsi="Book Antiqua" w:cs="MS PGothic"/>
                <w:kern w:val="0"/>
                <w:szCs w:val="24"/>
              </w:rPr>
              <w:t xml:space="preserve"> (range)</w:t>
            </w:r>
          </w:p>
        </w:tc>
        <w:tc>
          <w:tcPr>
            <w:tcW w:w="3608" w:type="dxa"/>
            <w:tcBorders>
              <w:top w:val="nil"/>
              <w:left w:val="nil"/>
              <w:bottom w:val="nil"/>
              <w:right w:val="nil"/>
            </w:tcBorders>
            <w:shd w:val="clear" w:color="auto" w:fill="auto"/>
            <w:noWrap/>
            <w:vAlign w:val="center"/>
            <w:hideMark/>
          </w:tcPr>
          <w:p w:rsidR="00BE0B6F" w:rsidRPr="00515023" w:rsidRDefault="00BE0B6F" w:rsidP="00ED6898">
            <w:pPr>
              <w:widowControl/>
              <w:spacing w:line="360" w:lineRule="auto"/>
              <w:rPr>
                <w:rFonts w:ascii="Book Antiqua" w:eastAsia="MS PGothic" w:hAnsi="Book Antiqua" w:cs="MS PGothic"/>
                <w:kern w:val="0"/>
                <w:szCs w:val="24"/>
              </w:rPr>
            </w:pPr>
            <w:r w:rsidRPr="00515023">
              <w:rPr>
                <w:rFonts w:ascii="Book Antiqua" w:eastAsia="MS PGothic" w:hAnsi="Book Antiqua" w:cs="MS PGothic"/>
                <w:kern w:val="0"/>
                <w:szCs w:val="24"/>
              </w:rPr>
              <w:t>72.2 (48-87)</w:t>
            </w:r>
          </w:p>
        </w:tc>
      </w:tr>
      <w:tr w:rsidR="00BE0B6F" w:rsidRPr="00515023" w:rsidTr="00FF0FAB">
        <w:trPr>
          <w:trHeight w:val="317"/>
        </w:trPr>
        <w:tc>
          <w:tcPr>
            <w:tcW w:w="5260" w:type="dxa"/>
            <w:tcBorders>
              <w:top w:val="nil"/>
              <w:left w:val="nil"/>
              <w:bottom w:val="nil"/>
              <w:right w:val="nil"/>
            </w:tcBorders>
            <w:shd w:val="clear" w:color="auto" w:fill="auto"/>
            <w:noWrap/>
            <w:vAlign w:val="center"/>
            <w:hideMark/>
          </w:tcPr>
          <w:p w:rsidR="00BE0B6F" w:rsidRPr="00515023" w:rsidRDefault="00BE0B6F" w:rsidP="00ED6898">
            <w:pPr>
              <w:widowControl/>
              <w:spacing w:line="360" w:lineRule="auto"/>
              <w:rPr>
                <w:rFonts w:eastAsia="MS PGothic"/>
                <w:kern w:val="0"/>
                <w:sz w:val="20"/>
              </w:rPr>
            </w:pPr>
          </w:p>
        </w:tc>
        <w:tc>
          <w:tcPr>
            <w:tcW w:w="3608" w:type="dxa"/>
            <w:tcBorders>
              <w:top w:val="nil"/>
              <w:left w:val="nil"/>
              <w:bottom w:val="nil"/>
              <w:right w:val="nil"/>
            </w:tcBorders>
            <w:shd w:val="clear" w:color="auto" w:fill="auto"/>
            <w:noWrap/>
            <w:vAlign w:val="center"/>
            <w:hideMark/>
          </w:tcPr>
          <w:p w:rsidR="00BE0B6F" w:rsidRPr="00515023" w:rsidRDefault="00BE0B6F" w:rsidP="00ED6898">
            <w:pPr>
              <w:widowControl/>
              <w:spacing w:line="360" w:lineRule="auto"/>
              <w:rPr>
                <w:rFonts w:eastAsia="MS PGothic"/>
                <w:kern w:val="0"/>
                <w:sz w:val="20"/>
              </w:rPr>
            </w:pPr>
          </w:p>
        </w:tc>
      </w:tr>
      <w:tr w:rsidR="00BE0B6F" w:rsidRPr="00515023" w:rsidTr="009765F3">
        <w:trPr>
          <w:trHeight w:val="315"/>
        </w:trPr>
        <w:tc>
          <w:tcPr>
            <w:tcW w:w="5260" w:type="dxa"/>
            <w:tcBorders>
              <w:top w:val="nil"/>
              <w:left w:val="nil"/>
              <w:bottom w:val="nil"/>
              <w:right w:val="nil"/>
            </w:tcBorders>
            <w:shd w:val="clear" w:color="auto" w:fill="auto"/>
            <w:noWrap/>
            <w:vAlign w:val="center"/>
            <w:hideMark/>
          </w:tcPr>
          <w:p w:rsidR="00BE0B6F" w:rsidRPr="00515023" w:rsidRDefault="001A2AAC" w:rsidP="00ED6898">
            <w:pPr>
              <w:widowControl/>
              <w:spacing w:line="360" w:lineRule="auto"/>
              <w:rPr>
                <w:rFonts w:ascii="Book Antiqua" w:eastAsia="MS PGothic" w:hAnsi="Book Antiqua" w:cs="MS PGothic"/>
                <w:kern w:val="0"/>
                <w:szCs w:val="24"/>
              </w:rPr>
            </w:pPr>
            <w:r w:rsidRPr="00515023">
              <w:rPr>
                <w:rFonts w:ascii="Book Antiqua" w:eastAsia="MS PGothic" w:hAnsi="Book Antiqua" w:cs="MS PGothic"/>
                <w:kern w:val="0"/>
                <w:szCs w:val="24"/>
              </w:rPr>
              <w:t>Histological type of gastric cancer</w:t>
            </w:r>
          </w:p>
        </w:tc>
        <w:tc>
          <w:tcPr>
            <w:tcW w:w="3608" w:type="dxa"/>
            <w:tcBorders>
              <w:top w:val="nil"/>
              <w:left w:val="nil"/>
              <w:bottom w:val="nil"/>
              <w:right w:val="nil"/>
            </w:tcBorders>
            <w:shd w:val="clear" w:color="auto" w:fill="auto"/>
            <w:noWrap/>
            <w:vAlign w:val="center"/>
            <w:hideMark/>
          </w:tcPr>
          <w:p w:rsidR="00BE0B6F" w:rsidRPr="00515023" w:rsidRDefault="00BE0B6F" w:rsidP="00ED6898">
            <w:pPr>
              <w:widowControl/>
              <w:spacing w:line="360" w:lineRule="auto"/>
              <w:rPr>
                <w:rFonts w:eastAsia="MS PGothic"/>
                <w:kern w:val="0"/>
                <w:sz w:val="20"/>
              </w:rPr>
            </w:pPr>
          </w:p>
        </w:tc>
      </w:tr>
      <w:tr w:rsidR="00BE0B6F" w:rsidRPr="00515023" w:rsidTr="009765F3">
        <w:trPr>
          <w:trHeight w:val="315"/>
        </w:trPr>
        <w:tc>
          <w:tcPr>
            <w:tcW w:w="5260" w:type="dxa"/>
            <w:tcBorders>
              <w:top w:val="nil"/>
              <w:left w:val="nil"/>
              <w:bottom w:val="nil"/>
              <w:right w:val="nil"/>
            </w:tcBorders>
            <w:shd w:val="clear" w:color="auto" w:fill="auto"/>
            <w:noWrap/>
            <w:vAlign w:val="center"/>
            <w:hideMark/>
          </w:tcPr>
          <w:p w:rsidR="00BE0B6F" w:rsidRPr="00515023" w:rsidRDefault="00BE0B6F" w:rsidP="00ED6898">
            <w:pPr>
              <w:widowControl/>
              <w:spacing w:line="360" w:lineRule="auto"/>
              <w:rPr>
                <w:rFonts w:ascii="Book Antiqua" w:eastAsia="MS PGothic" w:hAnsi="Book Antiqua" w:cs="MS PGothic"/>
                <w:kern w:val="0"/>
                <w:szCs w:val="24"/>
              </w:rPr>
            </w:pPr>
            <w:r w:rsidRPr="00515023">
              <w:rPr>
                <w:rFonts w:ascii="Book Antiqua" w:eastAsia="MS PGothic" w:hAnsi="Book Antiqua" w:cs="MS PGothic"/>
                <w:kern w:val="0"/>
                <w:szCs w:val="24"/>
              </w:rPr>
              <w:t>Well differentiated adenocarcinoma</w:t>
            </w:r>
          </w:p>
        </w:tc>
        <w:tc>
          <w:tcPr>
            <w:tcW w:w="3608" w:type="dxa"/>
            <w:tcBorders>
              <w:top w:val="nil"/>
              <w:left w:val="nil"/>
              <w:bottom w:val="nil"/>
              <w:right w:val="nil"/>
            </w:tcBorders>
            <w:shd w:val="clear" w:color="auto" w:fill="auto"/>
            <w:noWrap/>
            <w:vAlign w:val="center"/>
            <w:hideMark/>
          </w:tcPr>
          <w:p w:rsidR="00BE0B6F" w:rsidRPr="00515023" w:rsidRDefault="00BE0B6F" w:rsidP="00ED6898">
            <w:pPr>
              <w:widowControl/>
              <w:spacing w:line="360" w:lineRule="auto"/>
              <w:rPr>
                <w:rFonts w:ascii="Book Antiqua" w:eastAsia="MS PGothic" w:hAnsi="Book Antiqua" w:cs="MS PGothic"/>
                <w:kern w:val="0"/>
                <w:szCs w:val="24"/>
              </w:rPr>
            </w:pPr>
            <w:r w:rsidRPr="00515023">
              <w:rPr>
                <w:rFonts w:ascii="Book Antiqua" w:eastAsia="MS PGothic" w:hAnsi="Book Antiqua" w:cs="MS PGothic"/>
                <w:kern w:val="0"/>
                <w:szCs w:val="24"/>
              </w:rPr>
              <w:t>26</w:t>
            </w:r>
          </w:p>
        </w:tc>
      </w:tr>
      <w:tr w:rsidR="00BE0B6F" w:rsidRPr="00515023" w:rsidTr="009765F3">
        <w:trPr>
          <w:trHeight w:val="315"/>
        </w:trPr>
        <w:tc>
          <w:tcPr>
            <w:tcW w:w="5260" w:type="dxa"/>
            <w:tcBorders>
              <w:top w:val="nil"/>
              <w:left w:val="nil"/>
              <w:bottom w:val="nil"/>
              <w:right w:val="nil"/>
            </w:tcBorders>
            <w:shd w:val="clear" w:color="auto" w:fill="auto"/>
            <w:noWrap/>
            <w:vAlign w:val="center"/>
            <w:hideMark/>
          </w:tcPr>
          <w:p w:rsidR="00BE0B6F" w:rsidRPr="00515023" w:rsidRDefault="00BE0B6F" w:rsidP="00ED6898">
            <w:pPr>
              <w:widowControl/>
              <w:spacing w:line="360" w:lineRule="auto"/>
              <w:rPr>
                <w:rFonts w:ascii="Book Antiqua" w:eastAsia="MS PGothic" w:hAnsi="Book Antiqua" w:cs="MS PGothic"/>
                <w:kern w:val="0"/>
                <w:szCs w:val="24"/>
              </w:rPr>
            </w:pPr>
            <w:r w:rsidRPr="00515023">
              <w:rPr>
                <w:rFonts w:ascii="Book Antiqua" w:eastAsia="MS PGothic" w:hAnsi="Book Antiqua" w:cs="MS PGothic"/>
                <w:kern w:val="0"/>
                <w:szCs w:val="24"/>
              </w:rPr>
              <w:t xml:space="preserve">Poorly differentiated adenocarcinoma (including signet ring cell carcinoma) </w:t>
            </w:r>
          </w:p>
        </w:tc>
        <w:tc>
          <w:tcPr>
            <w:tcW w:w="3608" w:type="dxa"/>
            <w:tcBorders>
              <w:top w:val="nil"/>
              <w:left w:val="nil"/>
              <w:bottom w:val="nil"/>
              <w:right w:val="nil"/>
            </w:tcBorders>
            <w:shd w:val="clear" w:color="auto" w:fill="auto"/>
            <w:noWrap/>
            <w:vAlign w:val="center"/>
            <w:hideMark/>
          </w:tcPr>
          <w:p w:rsidR="00BE0B6F" w:rsidRPr="00515023" w:rsidRDefault="00BE0B6F" w:rsidP="00ED6898">
            <w:pPr>
              <w:widowControl/>
              <w:spacing w:line="360" w:lineRule="auto"/>
              <w:rPr>
                <w:rFonts w:ascii="Book Antiqua" w:eastAsia="MS PGothic" w:hAnsi="Book Antiqua" w:cs="MS PGothic"/>
                <w:kern w:val="0"/>
                <w:szCs w:val="24"/>
              </w:rPr>
            </w:pPr>
            <w:r w:rsidRPr="00515023">
              <w:rPr>
                <w:rFonts w:ascii="Book Antiqua" w:eastAsia="MS PGothic" w:hAnsi="Book Antiqua" w:cs="MS PGothic"/>
                <w:kern w:val="0"/>
                <w:szCs w:val="24"/>
              </w:rPr>
              <w:t>4</w:t>
            </w:r>
          </w:p>
        </w:tc>
      </w:tr>
      <w:tr w:rsidR="00BE0B6F" w:rsidRPr="00515023" w:rsidTr="00FF0FAB">
        <w:trPr>
          <w:trHeight w:val="325"/>
        </w:trPr>
        <w:tc>
          <w:tcPr>
            <w:tcW w:w="5260" w:type="dxa"/>
            <w:tcBorders>
              <w:top w:val="nil"/>
              <w:left w:val="nil"/>
              <w:bottom w:val="nil"/>
              <w:right w:val="nil"/>
            </w:tcBorders>
            <w:shd w:val="clear" w:color="auto" w:fill="auto"/>
            <w:noWrap/>
            <w:vAlign w:val="center"/>
            <w:hideMark/>
          </w:tcPr>
          <w:p w:rsidR="00BE0B6F" w:rsidRPr="00515023" w:rsidRDefault="00BE0B6F" w:rsidP="00ED6898">
            <w:pPr>
              <w:widowControl/>
              <w:spacing w:line="360" w:lineRule="auto"/>
              <w:rPr>
                <w:rFonts w:ascii="Book Antiqua" w:eastAsia="MS PGothic" w:hAnsi="Book Antiqua" w:cs="MS PGothic"/>
                <w:kern w:val="0"/>
                <w:szCs w:val="24"/>
              </w:rPr>
            </w:pPr>
          </w:p>
        </w:tc>
        <w:tc>
          <w:tcPr>
            <w:tcW w:w="3608" w:type="dxa"/>
            <w:tcBorders>
              <w:top w:val="nil"/>
              <w:left w:val="nil"/>
              <w:bottom w:val="nil"/>
              <w:right w:val="nil"/>
            </w:tcBorders>
            <w:shd w:val="clear" w:color="auto" w:fill="auto"/>
            <w:noWrap/>
            <w:vAlign w:val="center"/>
            <w:hideMark/>
          </w:tcPr>
          <w:p w:rsidR="00BE0B6F" w:rsidRPr="00515023" w:rsidRDefault="00BE0B6F" w:rsidP="00ED6898">
            <w:pPr>
              <w:widowControl/>
              <w:spacing w:line="360" w:lineRule="auto"/>
              <w:rPr>
                <w:rFonts w:ascii="Book Antiqua" w:eastAsia="MS PGothic" w:hAnsi="Book Antiqua" w:cs="MS PGothic"/>
                <w:kern w:val="0"/>
                <w:szCs w:val="24"/>
              </w:rPr>
            </w:pPr>
          </w:p>
        </w:tc>
      </w:tr>
      <w:tr w:rsidR="00BE0B6F" w:rsidRPr="00515023" w:rsidTr="009765F3">
        <w:trPr>
          <w:trHeight w:val="315"/>
        </w:trPr>
        <w:tc>
          <w:tcPr>
            <w:tcW w:w="5260" w:type="dxa"/>
            <w:tcBorders>
              <w:top w:val="nil"/>
              <w:left w:val="nil"/>
              <w:bottom w:val="nil"/>
              <w:right w:val="nil"/>
            </w:tcBorders>
            <w:shd w:val="clear" w:color="auto" w:fill="auto"/>
            <w:noWrap/>
            <w:vAlign w:val="center"/>
            <w:hideMark/>
          </w:tcPr>
          <w:p w:rsidR="00BE0B6F" w:rsidRPr="00515023" w:rsidRDefault="001A2AAC" w:rsidP="00ED6898">
            <w:pPr>
              <w:widowControl/>
              <w:spacing w:line="360" w:lineRule="auto"/>
              <w:rPr>
                <w:rFonts w:ascii="Book Antiqua" w:eastAsia="MS PGothic" w:hAnsi="Book Antiqua" w:cs="MS PGothic"/>
                <w:kern w:val="0"/>
                <w:szCs w:val="24"/>
              </w:rPr>
            </w:pPr>
            <w:r w:rsidRPr="00515023">
              <w:rPr>
                <w:rFonts w:ascii="Book Antiqua" w:eastAsia="MS PGothic" w:hAnsi="Book Antiqua" w:cs="MS PGothic"/>
                <w:kern w:val="0"/>
                <w:szCs w:val="24"/>
              </w:rPr>
              <w:t>Histological type of non-cancerous mucosa</w:t>
            </w:r>
          </w:p>
        </w:tc>
        <w:tc>
          <w:tcPr>
            <w:tcW w:w="3608" w:type="dxa"/>
            <w:tcBorders>
              <w:top w:val="nil"/>
              <w:left w:val="nil"/>
              <w:bottom w:val="nil"/>
              <w:right w:val="nil"/>
            </w:tcBorders>
            <w:shd w:val="clear" w:color="auto" w:fill="auto"/>
            <w:noWrap/>
            <w:vAlign w:val="center"/>
            <w:hideMark/>
          </w:tcPr>
          <w:p w:rsidR="00BE0B6F" w:rsidRPr="00515023" w:rsidRDefault="00BE0B6F" w:rsidP="00ED6898">
            <w:pPr>
              <w:widowControl/>
              <w:spacing w:line="360" w:lineRule="auto"/>
              <w:rPr>
                <w:rFonts w:eastAsia="MS PGothic"/>
                <w:kern w:val="0"/>
                <w:sz w:val="20"/>
              </w:rPr>
            </w:pPr>
          </w:p>
        </w:tc>
      </w:tr>
      <w:tr w:rsidR="00BE0B6F" w:rsidRPr="00515023" w:rsidTr="009765F3">
        <w:trPr>
          <w:trHeight w:val="315"/>
        </w:trPr>
        <w:tc>
          <w:tcPr>
            <w:tcW w:w="5260" w:type="dxa"/>
            <w:tcBorders>
              <w:top w:val="nil"/>
              <w:left w:val="nil"/>
              <w:bottom w:val="nil"/>
              <w:right w:val="nil"/>
            </w:tcBorders>
            <w:shd w:val="clear" w:color="auto" w:fill="auto"/>
            <w:noWrap/>
            <w:vAlign w:val="center"/>
            <w:hideMark/>
          </w:tcPr>
          <w:p w:rsidR="00BE0B6F" w:rsidRPr="00515023" w:rsidRDefault="001A2AAC" w:rsidP="00ED6898">
            <w:pPr>
              <w:widowControl/>
              <w:spacing w:line="360" w:lineRule="auto"/>
              <w:rPr>
                <w:rFonts w:ascii="Book Antiqua" w:eastAsia="MS PGothic" w:hAnsi="Book Antiqua" w:cs="MS PGothic"/>
                <w:kern w:val="0"/>
                <w:szCs w:val="24"/>
              </w:rPr>
            </w:pPr>
            <w:r w:rsidRPr="00515023">
              <w:rPr>
                <w:rFonts w:ascii="Book Antiqua" w:eastAsia="MS PGothic" w:hAnsi="Book Antiqua" w:cs="MS PGothic"/>
                <w:kern w:val="0"/>
                <w:szCs w:val="24"/>
              </w:rPr>
              <w:t>Normal mucosa</w:t>
            </w:r>
          </w:p>
        </w:tc>
        <w:tc>
          <w:tcPr>
            <w:tcW w:w="3608" w:type="dxa"/>
            <w:tcBorders>
              <w:top w:val="nil"/>
              <w:left w:val="nil"/>
              <w:bottom w:val="nil"/>
              <w:right w:val="nil"/>
            </w:tcBorders>
            <w:shd w:val="clear" w:color="auto" w:fill="auto"/>
            <w:noWrap/>
            <w:vAlign w:val="center"/>
            <w:hideMark/>
          </w:tcPr>
          <w:p w:rsidR="00BE0B6F" w:rsidRPr="00515023" w:rsidRDefault="001A2AAC" w:rsidP="00ED6898">
            <w:pPr>
              <w:widowControl/>
              <w:spacing w:line="360" w:lineRule="auto"/>
              <w:rPr>
                <w:rFonts w:ascii="Book Antiqua" w:eastAsia="MS PGothic" w:hAnsi="Book Antiqua" w:cs="MS PGothic"/>
                <w:kern w:val="0"/>
                <w:szCs w:val="24"/>
              </w:rPr>
            </w:pPr>
            <w:r w:rsidRPr="00515023">
              <w:rPr>
                <w:rFonts w:ascii="Book Antiqua" w:eastAsia="MS PGothic" w:hAnsi="Book Antiqua" w:cs="MS PGothic"/>
                <w:kern w:val="0"/>
                <w:szCs w:val="24"/>
              </w:rPr>
              <w:t>10</w:t>
            </w:r>
          </w:p>
        </w:tc>
      </w:tr>
      <w:tr w:rsidR="00BE0B6F" w:rsidRPr="00515023" w:rsidTr="009765F3">
        <w:trPr>
          <w:trHeight w:val="315"/>
        </w:trPr>
        <w:tc>
          <w:tcPr>
            <w:tcW w:w="5260" w:type="dxa"/>
            <w:tcBorders>
              <w:top w:val="nil"/>
              <w:left w:val="nil"/>
              <w:bottom w:val="nil"/>
              <w:right w:val="nil"/>
            </w:tcBorders>
            <w:shd w:val="clear" w:color="auto" w:fill="auto"/>
            <w:noWrap/>
            <w:vAlign w:val="center"/>
            <w:hideMark/>
          </w:tcPr>
          <w:p w:rsidR="00BE0B6F" w:rsidRPr="00515023" w:rsidRDefault="001A2AAC" w:rsidP="00ED6898">
            <w:pPr>
              <w:widowControl/>
              <w:spacing w:line="360" w:lineRule="auto"/>
              <w:rPr>
                <w:rFonts w:ascii="Book Antiqua" w:eastAsia="MS PGothic" w:hAnsi="Book Antiqua" w:cs="MS PGothic"/>
                <w:kern w:val="0"/>
                <w:szCs w:val="24"/>
              </w:rPr>
            </w:pPr>
            <w:r w:rsidRPr="00515023">
              <w:rPr>
                <w:rFonts w:ascii="Book Antiqua" w:eastAsia="MS PGothic" w:hAnsi="Book Antiqua" w:cs="MS PGothic"/>
                <w:kern w:val="0"/>
                <w:szCs w:val="24"/>
              </w:rPr>
              <w:t>Intestinal metaplastic mucosa</w:t>
            </w:r>
          </w:p>
        </w:tc>
        <w:tc>
          <w:tcPr>
            <w:tcW w:w="3608" w:type="dxa"/>
            <w:tcBorders>
              <w:top w:val="nil"/>
              <w:left w:val="nil"/>
              <w:bottom w:val="nil"/>
              <w:right w:val="nil"/>
            </w:tcBorders>
            <w:shd w:val="clear" w:color="auto" w:fill="auto"/>
            <w:noWrap/>
            <w:vAlign w:val="center"/>
            <w:hideMark/>
          </w:tcPr>
          <w:p w:rsidR="00BE0B6F" w:rsidRPr="00515023" w:rsidRDefault="001A2AAC" w:rsidP="00ED6898">
            <w:pPr>
              <w:widowControl/>
              <w:spacing w:line="360" w:lineRule="auto"/>
              <w:rPr>
                <w:rFonts w:ascii="Book Antiqua" w:eastAsia="MS PGothic" w:hAnsi="Book Antiqua" w:cs="MS PGothic"/>
                <w:kern w:val="0"/>
                <w:szCs w:val="24"/>
              </w:rPr>
            </w:pPr>
            <w:r w:rsidRPr="00515023">
              <w:rPr>
                <w:rFonts w:ascii="Book Antiqua" w:eastAsia="MS PGothic" w:hAnsi="Book Antiqua" w:cs="MS PGothic"/>
                <w:kern w:val="0"/>
                <w:szCs w:val="24"/>
              </w:rPr>
              <w:t>20</w:t>
            </w:r>
          </w:p>
        </w:tc>
      </w:tr>
      <w:tr w:rsidR="00BE0B6F" w:rsidRPr="00515023" w:rsidTr="00FF0FAB">
        <w:trPr>
          <w:trHeight w:val="329"/>
        </w:trPr>
        <w:tc>
          <w:tcPr>
            <w:tcW w:w="5260" w:type="dxa"/>
            <w:tcBorders>
              <w:top w:val="nil"/>
              <w:left w:val="nil"/>
              <w:bottom w:val="nil"/>
              <w:right w:val="nil"/>
            </w:tcBorders>
            <w:shd w:val="clear" w:color="auto" w:fill="auto"/>
            <w:noWrap/>
            <w:vAlign w:val="center"/>
            <w:hideMark/>
          </w:tcPr>
          <w:p w:rsidR="00BE0B6F" w:rsidRPr="00515023" w:rsidRDefault="00BE0B6F" w:rsidP="00ED6898">
            <w:pPr>
              <w:widowControl/>
              <w:spacing w:line="360" w:lineRule="auto"/>
              <w:rPr>
                <w:rFonts w:eastAsia="MS PGothic"/>
                <w:kern w:val="0"/>
                <w:sz w:val="20"/>
              </w:rPr>
            </w:pPr>
          </w:p>
        </w:tc>
        <w:tc>
          <w:tcPr>
            <w:tcW w:w="3608" w:type="dxa"/>
            <w:tcBorders>
              <w:top w:val="nil"/>
              <w:left w:val="nil"/>
              <w:bottom w:val="nil"/>
              <w:right w:val="nil"/>
            </w:tcBorders>
            <w:shd w:val="clear" w:color="auto" w:fill="auto"/>
            <w:noWrap/>
            <w:vAlign w:val="center"/>
            <w:hideMark/>
          </w:tcPr>
          <w:p w:rsidR="00BE0B6F" w:rsidRPr="00515023" w:rsidRDefault="00BE0B6F" w:rsidP="00ED6898">
            <w:pPr>
              <w:widowControl/>
              <w:spacing w:line="360" w:lineRule="auto"/>
              <w:rPr>
                <w:rFonts w:eastAsia="MS PGothic"/>
                <w:kern w:val="0"/>
                <w:sz w:val="20"/>
              </w:rPr>
            </w:pPr>
          </w:p>
        </w:tc>
      </w:tr>
      <w:tr w:rsidR="00BE0B6F" w:rsidRPr="00515023" w:rsidTr="009765F3">
        <w:trPr>
          <w:trHeight w:val="315"/>
        </w:trPr>
        <w:tc>
          <w:tcPr>
            <w:tcW w:w="5260" w:type="dxa"/>
            <w:tcBorders>
              <w:top w:val="nil"/>
              <w:left w:val="nil"/>
              <w:bottom w:val="nil"/>
              <w:right w:val="nil"/>
            </w:tcBorders>
            <w:shd w:val="clear" w:color="auto" w:fill="auto"/>
            <w:noWrap/>
            <w:vAlign w:val="center"/>
            <w:hideMark/>
          </w:tcPr>
          <w:p w:rsidR="00BE0B6F" w:rsidRPr="00515023" w:rsidRDefault="00BE0B6F" w:rsidP="00ED6898">
            <w:pPr>
              <w:widowControl/>
              <w:spacing w:line="360" w:lineRule="auto"/>
              <w:rPr>
                <w:rFonts w:ascii="Book Antiqua" w:eastAsia="MS PGothic" w:hAnsi="Book Antiqua" w:cs="MS PGothic"/>
                <w:kern w:val="0"/>
                <w:szCs w:val="24"/>
              </w:rPr>
            </w:pPr>
            <w:r w:rsidRPr="00515023">
              <w:rPr>
                <w:rFonts w:ascii="Book Antiqua" w:eastAsia="MS PGothic" w:hAnsi="Book Antiqua" w:cs="MS PGothic"/>
                <w:kern w:val="0"/>
                <w:szCs w:val="24"/>
              </w:rPr>
              <w:t>Mean tumor size, mm,(range)</w:t>
            </w:r>
          </w:p>
        </w:tc>
        <w:tc>
          <w:tcPr>
            <w:tcW w:w="3608" w:type="dxa"/>
            <w:tcBorders>
              <w:top w:val="nil"/>
              <w:left w:val="nil"/>
              <w:bottom w:val="nil"/>
              <w:right w:val="nil"/>
            </w:tcBorders>
            <w:shd w:val="clear" w:color="auto" w:fill="auto"/>
            <w:noWrap/>
            <w:vAlign w:val="center"/>
            <w:hideMark/>
          </w:tcPr>
          <w:p w:rsidR="00BE0B6F" w:rsidRPr="00515023" w:rsidRDefault="00BE0B6F" w:rsidP="00ED6898">
            <w:pPr>
              <w:widowControl/>
              <w:spacing w:line="360" w:lineRule="auto"/>
              <w:rPr>
                <w:rFonts w:ascii="Book Antiqua" w:eastAsia="MS PGothic" w:hAnsi="Book Antiqua" w:cs="MS PGothic"/>
                <w:kern w:val="0"/>
                <w:szCs w:val="24"/>
              </w:rPr>
            </w:pPr>
            <w:r w:rsidRPr="00515023">
              <w:rPr>
                <w:rFonts w:ascii="Book Antiqua" w:eastAsia="MS PGothic" w:hAnsi="Book Antiqua" w:cs="MS PGothic"/>
                <w:kern w:val="0"/>
                <w:szCs w:val="24"/>
              </w:rPr>
              <w:t>17 (3-70)</w:t>
            </w:r>
          </w:p>
        </w:tc>
      </w:tr>
      <w:tr w:rsidR="00BE0B6F" w:rsidRPr="00515023" w:rsidTr="009765F3">
        <w:trPr>
          <w:trHeight w:val="315"/>
        </w:trPr>
        <w:tc>
          <w:tcPr>
            <w:tcW w:w="5260" w:type="dxa"/>
            <w:tcBorders>
              <w:top w:val="nil"/>
              <w:left w:val="nil"/>
              <w:bottom w:val="nil"/>
              <w:right w:val="nil"/>
            </w:tcBorders>
            <w:shd w:val="clear" w:color="auto" w:fill="auto"/>
            <w:noWrap/>
            <w:vAlign w:val="center"/>
            <w:hideMark/>
          </w:tcPr>
          <w:p w:rsidR="00BE0B6F" w:rsidRPr="00515023" w:rsidRDefault="00BE0B6F" w:rsidP="00ED6898">
            <w:pPr>
              <w:widowControl/>
              <w:spacing w:line="360" w:lineRule="auto"/>
              <w:rPr>
                <w:rFonts w:ascii="Book Antiqua" w:eastAsia="MS PGothic" w:hAnsi="Book Antiqua" w:cs="MS PGothic"/>
                <w:kern w:val="0"/>
                <w:szCs w:val="24"/>
              </w:rPr>
            </w:pPr>
          </w:p>
        </w:tc>
        <w:tc>
          <w:tcPr>
            <w:tcW w:w="3608" w:type="dxa"/>
            <w:tcBorders>
              <w:top w:val="nil"/>
              <w:left w:val="nil"/>
              <w:bottom w:val="nil"/>
              <w:right w:val="nil"/>
            </w:tcBorders>
            <w:shd w:val="clear" w:color="auto" w:fill="auto"/>
            <w:noWrap/>
            <w:vAlign w:val="center"/>
            <w:hideMark/>
          </w:tcPr>
          <w:p w:rsidR="00BE0B6F" w:rsidRPr="00515023" w:rsidRDefault="00BE0B6F" w:rsidP="00ED6898">
            <w:pPr>
              <w:widowControl/>
              <w:spacing w:line="360" w:lineRule="auto"/>
              <w:rPr>
                <w:rFonts w:ascii="Book Antiqua" w:eastAsia="MS PGothic" w:hAnsi="Book Antiqua" w:cs="MS PGothic"/>
                <w:kern w:val="0"/>
                <w:szCs w:val="24"/>
              </w:rPr>
            </w:pPr>
          </w:p>
        </w:tc>
      </w:tr>
      <w:tr w:rsidR="00BE0B6F" w:rsidRPr="00515023" w:rsidTr="009765F3">
        <w:trPr>
          <w:trHeight w:val="315"/>
        </w:trPr>
        <w:tc>
          <w:tcPr>
            <w:tcW w:w="5260" w:type="dxa"/>
            <w:tcBorders>
              <w:top w:val="nil"/>
              <w:left w:val="nil"/>
              <w:bottom w:val="nil"/>
              <w:right w:val="nil"/>
            </w:tcBorders>
            <w:shd w:val="clear" w:color="auto" w:fill="auto"/>
            <w:noWrap/>
            <w:vAlign w:val="center"/>
            <w:hideMark/>
          </w:tcPr>
          <w:p w:rsidR="00BE0B6F" w:rsidRPr="00515023" w:rsidRDefault="00BE0B6F" w:rsidP="00ED6898">
            <w:pPr>
              <w:widowControl/>
              <w:spacing w:line="360" w:lineRule="auto"/>
              <w:rPr>
                <w:rFonts w:ascii="Book Antiqua" w:eastAsia="MS PGothic" w:hAnsi="Book Antiqua" w:cs="MS PGothic"/>
                <w:kern w:val="0"/>
                <w:szCs w:val="24"/>
              </w:rPr>
            </w:pPr>
            <w:r w:rsidRPr="00515023">
              <w:rPr>
                <w:rFonts w:ascii="Book Antiqua" w:eastAsia="MS PGothic" w:hAnsi="Book Antiqua" w:cs="MS PGothic"/>
                <w:kern w:val="0"/>
                <w:szCs w:val="24"/>
              </w:rPr>
              <w:t>Macroscopic type</w:t>
            </w:r>
          </w:p>
        </w:tc>
        <w:tc>
          <w:tcPr>
            <w:tcW w:w="3608" w:type="dxa"/>
            <w:tcBorders>
              <w:top w:val="nil"/>
              <w:left w:val="nil"/>
              <w:bottom w:val="nil"/>
              <w:right w:val="nil"/>
            </w:tcBorders>
            <w:shd w:val="clear" w:color="auto" w:fill="auto"/>
            <w:noWrap/>
            <w:vAlign w:val="center"/>
            <w:hideMark/>
          </w:tcPr>
          <w:p w:rsidR="00BE0B6F" w:rsidRPr="00515023" w:rsidRDefault="00BE0B6F" w:rsidP="00ED6898">
            <w:pPr>
              <w:widowControl/>
              <w:spacing w:line="360" w:lineRule="auto"/>
              <w:rPr>
                <w:rFonts w:eastAsia="MS PGothic"/>
                <w:kern w:val="0"/>
                <w:sz w:val="20"/>
              </w:rPr>
            </w:pPr>
          </w:p>
        </w:tc>
      </w:tr>
      <w:tr w:rsidR="00BE0B6F" w:rsidRPr="00515023" w:rsidTr="009765F3">
        <w:trPr>
          <w:trHeight w:val="315"/>
        </w:trPr>
        <w:tc>
          <w:tcPr>
            <w:tcW w:w="5260" w:type="dxa"/>
            <w:tcBorders>
              <w:top w:val="nil"/>
              <w:left w:val="nil"/>
              <w:bottom w:val="nil"/>
              <w:right w:val="nil"/>
            </w:tcBorders>
            <w:shd w:val="clear" w:color="auto" w:fill="auto"/>
            <w:noWrap/>
            <w:vAlign w:val="center"/>
            <w:hideMark/>
          </w:tcPr>
          <w:p w:rsidR="00BE0B6F" w:rsidRPr="00515023" w:rsidRDefault="00BE0B6F" w:rsidP="00ED6898">
            <w:pPr>
              <w:widowControl/>
              <w:spacing w:line="360" w:lineRule="auto"/>
              <w:rPr>
                <w:rFonts w:ascii="Book Antiqua" w:eastAsia="MS PGothic" w:hAnsi="Book Antiqua" w:cs="MS PGothic"/>
                <w:kern w:val="0"/>
                <w:szCs w:val="24"/>
              </w:rPr>
            </w:pPr>
            <w:r w:rsidRPr="00515023">
              <w:rPr>
                <w:rFonts w:ascii="Book Antiqua" w:eastAsia="MS PGothic" w:hAnsi="Book Antiqua" w:cs="MS PGothic"/>
                <w:kern w:val="0"/>
                <w:szCs w:val="24"/>
              </w:rPr>
              <w:t>0-I</w:t>
            </w:r>
          </w:p>
        </w:tc>
        <w:tc>
          <w:tcPr>
            <w:tcW w:w="3608" w:type="dxa"/>
            <w:tcBorders>
              <w:top w:val="nil"/>
              <w:left w:val="nil"/>
              <w:bottom w:val="nil"/>
              <w:right w:val="nil"/>
            </w:tcBorders>
            <w:shd w:val="clear" w:color="auto" w:fill="auto"/>
            <w:noWrap/>
            <w:vAlign w:val="center"/>
            <w:hideMark/>
          </w:tcPr>
          <w:p w:rsidR="00BE0B6F" w:rsidRPr="00515023" w:rsidRDefault="00BE0B6F" w:rsidP="00ED6898">
            <w:pPr>
              <w:widowControl/>
              <w:spacing w:line="360" w:lineRule="auto"/>
              <w:rPr>
                <w:rFonts w:ascii="Book Antiqua" w:eastAsia="MS PGothic" w:hAnsi="Book Antiqua" w:cs="MS PGothic"/>
                <w:kern w:val="0"/>
                <w:szCs w:val="24"/>
              </w:rPr>
            </w:pPr>
            <w:r w:rsidRPr="00515023">
              <w:rPr>
                <w:rFonts w:ascii="Book Antiqua" w:eastAsia="MS PGothic" w:hAnsi="Book Antiqua" w:cs="MS PGothic"/>
                <w:kern w:val="0"/>
                <w:szCs w:val="24"/>
              </w:rPr>
              <w:t>1</w:t>
            </w:r>
          </w:p>
        </w:tc>
      </w:tr>
      <w:tr w:rsidR="00BE0B6F" w:rsidRPr="00515023" w:rsidTr="009765F3">
        <w:trPr>
          <w:trHeight w:val="315"/>
        </w:trPr>
        <w:tc>
          <w:tcPr>
            <w:tcW w:w="5260" w:type="dxa"/>
            <w:tcBorders>
              <w:top w:val="nil"/>
              <w:left w:val="nil"/>
              <w:bottom w:val="nil"/>
              <w:right w:val="nil"/>
            </w:tcBorders>
            <w:shd w:val="clear" w:color="auto" w:fill="auto"/>
            <w:noWrap/>
            <w:vAlign w:val="center"/>
            <w:hideMark/>
          </w:tcPr>
          <w:p w:rsidR="00BE0B6F" w:rsidRPr="00515023" w:rsidRDefault="00BE0B6F" w:rsidP="00ED6898">
            <w:pPr>
              <w:widowControl/>
              <w:spacing w:line="360" w:lineRule="auto"/>
              <w:rPr>
                <w:rFonts w:ascii="Book Antiqua" w:eastAsia="MS PGothic" w:hAnsi="Book Antiqua" w:cs="MS PGothic"/>
                <w:kern w:val="0"/>
                <w:szCs w:val="24"/>
              </w:rPr>
            </w:pPr>
            <w:r w:rsidRPr="00515023">
              <w:rPr>
                <w:rFonts w:ascii="Book Antiqua" w:eastAsia="MS PGothic" w:hAnsi="Book Antiqua" w:cs="MS PGothic"/>
                <w:kern w:val="0"/>
                <w:szCs w:val="24"/>
              </w:rPr>
              <w:t>0-IIa</w:t>
            </w:r>
          </w:p>
        </w:tc>
        <w:tc>
          <w:tcPr>
            <w:tcW w:w="3608" w:type="dxa"/>
            <w:tcBorders>
              <w:top w:val="nil"/>
              <w:left w:val="nil"/>
              <w:bottom w:val="nil"/>
              <w:right w:val="nil"/>
            </w:tcBorders>
            <w:shd w:val="clear" w:color="auto" w:fill="auto"/>
            <w:noWrap/>
            <w:vAlign w:val="center"/>
            <w:hideMark/>
          </w:tcPr>
          <w:p w:rsidR="00BE0B6F" w:rsidRPr="00515023" w:rsidRDefault="00BE0B6F" w:rsidP="00ED6898">
            <w:pPr>
              <w:widowControl/>
              <w:spacing w:line="360" w:lineRule="auto"/>
              <w:rPr>
                <w:rFonts w:ascii="Book Antiqua" w:eastAsia="MS PGothic" w:hAnsi="Book Antiqua" w:cs="MS PGothic"/>
                <w:kern w:val="0"/>
                <w:szCs w:val="24"/>
              </w:rPr>
            </w:pPr>
            <w:r w:rsidRPr="00515023">
              <w:rPr>
                <w:rFonts w:ascii="Book Antiqua" w:eastAsia="MS PGothic" w:hAnsi="Book Antiqua" w:cs="MS PGothic"/>
                <w:kern w:val="0"/>
                <w:szCs w:val="24"/>
              </w:rPr>
              <w:t>12</w:t>
            </w:r>
          </w:p>
        </w:tc>
      </w:tr>
      <w:tr w:rsidR="00BE0B6F" w:rsidRPr="00515023" w:rsidTr="009765F3">
        <w:trPr>
          <w:trHeight w:val="315"/>
        </w:trPr>
        <w:tc>
          <w:tcPr>
            <w:tcW w:w="5260" w:type="dxa"/>
            <w:tcBorders>
              <w:top w:val="nil"/>
              <w:left w:val="nil"/>
              <w:bottom w:val="nil"/>
              <w:right w:val="nil"/>
            </w:tcBorders>
            <w:shd w:val="clear" w:color="auto" w:fill="auto"/>
            <w:noWrap/>
            <w:vAlign w:val="center"/>
            <w:hideMark/>
          </w:tcPr>
          <w:p w:rsidR="00BE0B6F" w:rsidRPr="00515023" w:rsidRDefault="00BE0B6F" w:rsidP="00ED6898">
            <w:pPr>
              <w:widowControl/>
              <w:spacing w:line="360" w:lineRule="auto"/>
              <w:rPr>
                <w:rFonts w:ascii="Book Antiqua" w:eastAsia="MS PGothic" w:hAnsi="Book Antiqua" w:cs="MS PGothic"/>
                <w:kern w:val="0"/>
                <w:szCs w:val="24"/>
              </w:rPr>
            </w:pPr>
            <w:r w:rsidRPr="00515023">
              <w:rPr>
                <w:rFonts w:ascii="Book Antiqua" w:eastAsia="MS PGothic" w:hAnsi="Book Antiqua" w:cs="MS PGothic"/>
                <w:kern w:val="0"/>
                <w:szCs w:val="24"/>
              </w:rPr>
              <w:t>0-IIc</w:t>
            </w:r>
          </w:p>
        </w:tc>
        <w:tc>
          <w:tcPr>
            <w:tcW w:w="3608" w:type="dxa"/>
            <w:tcBorders>
              <w:top w:val="nil"/>
              <w:left w:val="nil"/>
              <w:bottom w:val="nil"/>
              <w:right w:val="nil"/>
            </w:tcBorders>
            <w:shd w:val="clear" w:color="auto" w:fill="auto"/>
            <w:noWrap/>
            <w:vAlign w:val="center"/>
            <w:hideMark/>
          </w:tcPr>
          <w:p w:rsidR="00BE0B6F" w:rsidRPr="00515023" w:rsidRDefault="00BE0B6F" w:rsidP="00ED6898">
            <w:pPr>
              <w:widowControl/>
              <w:spacing w:line="360" w:lineRule="auto"/>
              <w:rPr>
                <w:rFonts w:ascii="Book Antiqua" w:eastAsia="MS PGothic" w:hAnsi="Book Antiqua" w:cs="MS PGothic"/>
                <w:kern w:val="0"/>
                <w:szCs w:val="24"/>
              </w:rPr>
            </w:pPr>
            <w:r w:rsidRPr="00515023">
              <w:rPr>
                <w:rFonts w:ascii="Book Antiqua" w:eastAsia="MS PGothic" w:hAnsi="Book Antiqua" w:cs="MS PGothic"/>
                <w:kern w:val="0"/>
                <w:szCs w:val="24"/>
              </w:rPr>
              <w:t>17</w:t>
            </w:r>
          </w:p>
        </w:tc>
      </w:tr>
      <w:tr w:rsidR="00BE0B6F" w:rsidRPr="00515023" w:rsidTr="009765F3">
        <w:trPr>
          <w:trHeight w:val="315"/>
        </w:trPr>
        <w:tc>
          <w:tcPr>
            <w:tcW w:w="5260" w:type="dxa"/>
            <w:tcBorders>
              <w:top w:val="nil"/>
              <w:left w:val="nil"/>
              <w:bottom w:val="nil"/>
              <w:right w:val="nil"/>
            </w:tcBorders>
            <w:shd w:val="clear" w:color="auto" w:fill="auto"/>
            <w:noWrap/>
            <w:vAlign w:val="center"/>
            <w:hideMark/>
          </w:tcPr>
          <w:p w:rsidR="00BE0B6F" w:rsidRPr="00515023" w:rsidRDefault="00BE0B6F" w:rsidP="00ED6898">
            <w:pPr>
              <w:widowControl/>
              <w:spacing w:line="360" w:lineRule="auto"/>
              <w:rPr>
                <w:rFonts w:ascii="Book Antiqua" w:eastAsia="MS PGothic" w:hAnsi="Book Antiqua" w:cs="MS PGothic"/>
                <w:kern w:val="0"/>
                <w:szCs w:val="24"/>
              </w:rPr>
            </w:pPr>
          </w:p>
        </w:tc>
        <w:tc>
          <w:tcPr>
            <w:tcW w:w="3608" w:type="dxa"/>
            <w:tcBorders>
              <w:top w:val="nil"/>
              <w:left w:val="nil"/>
              <w:bottom w:val="nil"/>
              <w:right w:val="nil"/>
            </w:tcBorders>
            <w:shd w:val="clear" w:color="auto" w:fill="auto"/>
            <w:noWrap/>
            <w:vAlign w:val="center"/>
            <w:hideMark/>
          </w:tcPr>
          <w:p w:rsidR="00BE0B6F" w:rsidRPr="00515023" w:rsidRDefault="00BE0B6F" w:rsidP="00ED6898">
            <w:pPr>
              <w:widowControl/>
              <w:spacing w:line="360" w:lineRule="auto"/>
              <w:rPr>
                <w:rFonts w:ascii="Book Antiqua" w:eastAsia="MS PGothic" w:hAnsi="Book Antiqua" w:cs="MS PGothic"/>
                <w:kern w:val="0"/>
                <w:szCs w:val="24"/>
              </w:rPr>
            </w:pPr>
          </w:p>
        </w:tc>
      </w:tr>
      <w:tr w:rsidR="00BE0B6F" w:rsidRPr="00515023" w:rsidTr="009765F3">
        <w:trPr>
          <w:trHeight w:val="315"/>
        </w:trPr>
        <w:tc>
          <w:tcPr>
            <w:tcW w:w="5260" w:type="dxa"/>
            <w:tcBorders>
              <w:top w:val="nil"/>
              <w:left w:val="nil"/>
              <w:bottom w:val="nil"/>
              <w:right w:val="nil"/>
            </w:tcBorders>
            <w:shd w:val="clear" w:color="auto" w:fill="auto"/>
            <w:noWrap/>
            <w:vAlign w:val="center"/>
            <w:hideMark/>
          </w:tcPr>
          <w:p w:rsidR="00BE0B6F" w:rsidRPr="00515023" w:rsidRDefault="00BE0B6F" w:rsidP="00ED6898">
            <w:pPr>
              <w:widowControl/>
              <w:spacing w:line="360" w:lineRule="auto"/>
              <w:rPr>
                <w:rFonts w:ascii="Book Antiqua" w:eastAsia="MS PGothic" w:hAnsi="Book Antiqua" w:cs="MS PGothic"/>
                <w:kern w:val="0"/>
                <w:szCs w:val="24"/>
              </w:rPr>
            </w:pPr>
            <w:r w:rsidRPr="00515023">
              <w:rPr>
                <w:rFonts w:ascii="Book Antiqua" w:eastAsia="MS PGothic" w:hAnsi="Book Antiqua" w:cs="MS PGothic"/>
                <w:kern w:val="0"/>
                <w:szCs w:val="24"/>
              </w:rPr>
              <w:t>Location</w:t>
            </w:r>
          </w:p>
        </w:tc>
        <w:tc>
          <w:tcPr>
            <w:tcW w:w="3608" w:type="dxa"/>
            <w:tcBorders>
              <w:top w:val="nil"/>
              <w:left w:val="nil"/>
              <w:bottom w:val="nil"/>
              <w:right w:val="nil"/>
            </w:tcBorders>
            <w:shd w:val="clear" w:color="auto" w:fill="auto"/>
            <w:noWrap/>
            <w:vAlign w:val="center"/>
            <w:hideMark/>
          </w:tcPr>
          <w:p w:rsidR="00BE0B6F" w:rsidRPr="00515023" w:rsidRDefault="00BE0B6F" w:rsidP="00ED6898">
            <w:pPr>
              <w:widowControl/>
              <w:spacing w:line="360" w:lineRule="auto"/>
              <w:rPr>
                <w:rFonts w:eastAsia="MS PGothic"/>
                <w:kern w:val="0"/>
                <w:sz w:val="20"/>
              </w:rPr>
            </w:pPr>
          </w:p>
        </w:tc>
      </w:tr>
      <w:tr w:rsidR="00BE0B6F" w:rsidRPr="00515023" w:rsidTr="009765F3">
        <w:trPr>
          <w:trHeight w:val="315"/>
        </w:trPr>
        <w:tc>
          <w:tcPr>
            <w:tcW w:w="5260" w:type="dxa"/>
            <w:tcBorders>
              <w:top w:val="nil"/>
              <w:left w:val="nil"/>
              <w:bottom w:val="nil"/>
              <w:right w:val="nil"/>
            </w:tcBorders>
            <w:shd w:val="clear" w:color="auto" w:fill="auto"/>
            <w:noWrap/>
            <w:vAlign w:val="center"/>
            <w:hideMark/>
          </w:tcPr>
          <w:p w:rsidR="00BE0B6F" w:rsidRPr="00515023" w:rsidRDefault="00BE0B6F" w:rsidP="00ED6898">
            <w:pPr>
              <w:widowControl/>
              <w:spacing w:line="360" w:lineRule="auto"/>
              <w:rPr>
                <w:rFonts w:ascii="Book Antiqua" w:eastAsia="MS PGothic" w:hAnsi="Book Antiqua" w:cs="MS PGothic"/>
                <w:kern w:val="0"/>
                <w:szCs w:val="24"/>
              </w:rPr>
            </w:pPr>
            <w:r w:rsidRPr="00515023">
              <w:rPr>
                <w:rFonts w:ascii="Book Antiqua" w:eastAsia="MS PGothic" w:hAnsi="Book Antiqua" w:cs="MS PGothic"/>
                <w:kern w:val="0"/>
                <w:szCs w:val="24"/>
              </w:rPr>
              <w:t>Upper</w:t>
            </w:r>
          </w:p>
        </w:tc>
        <w:tc>
          <w:tcPr>
            <w:tcW w:w="3608" w:type="dxa"/>
            <w:tcBorders>
              <w:top w:val="nil"/>
              <w:left w:val="nil"/>
              <w:bottom w:val="nil"/>
              <w:right w:val="nil"/>
            </w:tcBorders>
            <w:shd w:val="clear" w:color="auto" w:fill="auto"/>
            <w:noWrap/>
            <w:vAlign w:val="center"/>
            <w:hideMark/>
          </w:tcPr>
          <w:p w:rsidR="00BE0B6F" w:rsidRPr="00515023" w:rsidRDefault="00BE0B6F" w:rsidP="00ED6898">
            <w:pPr>
              <w:widowControl/>
              <w:spacing w:line="360" w:lineRule="auto"/>
              <w:rPr>
                <w:rFonts w:ascii="Book Antiqua" w:eastAsia="MS PGothic" w:hAnsi="Book Antiqua" w:cs="MS PGothic"/>
                <w:kern w:val="0"/>
                <w:szCs w:val="24"/>
              </w:rPr>
            </w:pPr>
            <w:r w:rsidRPr="00515023">
              <w:rPr>
                <w:rFonts w:ascii="Book Antiqua" w:eastAsia="MS PGothic" w:hAnsi="Book Antiqua" w:cs="MS PGothic"/>
                <w:kern w:val="0"/>
                <w:szCs w:val="24"/>
              </w:rPr>
              <w:t>6</w:t>
            </w:r>
          </w:p>
        </w:tc>
      </w:tr>
      <w:tr w:rsidR="00BE0B6F" w:rsidRPr="00515023" w:rsidTr="009765F3">
        <w:trPr>
          <w:trHeight w:val="315"/>
        </w:trPr>
        <w:tc>
          <w:tcPr>
            <w:tcW w:w="5260" w:type="dxa"/>
            <w:tcBorders>
              <w:top w:val="nil"/>
              <w:left w:val="nil"/>
              <w:bottom w:val="nil"/>
              <w:right w:val="nil"/>
            </w:tcBorders>
            <w:shd w:val="clear" w:color="auto" w:fill="auto"/>
            <w:noWrap/>
            <w:vAlign w:val="center"/>
            <w:hideMark/>
          </w:tcPr>
          <w:p w:rsidR="00BE0B6F" w:rsidRPr="00515023" w:rsidRDefault="00BE0B6F" w:rsidP="00ED6898">
            <w:pPr>
              <w:widowControl/>
              <w:spacing w:line="360" w:lineRule="auto"/>
              <w:rPr>
                <w:rFonts w:ascii="Book Antiqua" w:eastAsia="MS PGothic" w:hAnsi="Book Antiqua" w:cs="MS PGothic"/>
                <w:kern w:val="0"/>
                <w:szCs w:val="24"/>
              </w:rPr>
            </w:pPr>
            <w:r w:rsidRPr="00515023">
              <w:rPr>
                <w:rFonts w:ascii="Book Antiqua" w:eastAsia="MS PGothic" w:hAnsi="Book Antiqua" w:cs="MS PGothic"/>
                <w:kern w:val="0"/>
                <w:szCs w:val="24"/>
              </w:rPr>
              <w:t>Middle</w:t>
            </w:r>
          </w:p>
        </w:tc>
        <w:tc>
          <w:tcPr>
            <w:tcW w:w="3608" w:type="dxa"/>
            <w:tcBorders>
              <w:top w:val="nil"/>
              <w:left w:val="nil"/>
              <w:bottom w:val="nil"/>
              <w:right w:val="nil"/>
            </w:tcBorders>
            <w:shd w:val="clear" w:color="auto" w:fill="auto"/>
            <w:noWrap/>
            <w:vAlign w:val="center"/>
            <w:hideMark/>
          </w:tcPr>
          <w:p w:rsidR="00BE0B6F" w:rsidRPr="00515023" w:rsidRDefault="00BE0B6F" w:rsidP="00ED6898">
            <w:pPr>
              <w:widowControl/>
              <w:spacing w:line="360" w:lineRule="auto"/>
              <w:rPr>
                <w:rFonts w:ascii="Book Antiqua" w:eastAsia="MS PGothic" w:hAnsi="Book Antiqua" w:cs="MS PGothic"/>
                <w:kern w:val="0"/>
                <w:szCs w:val="24"/>
              </w:rPr>
            </w:pPr>
            <w:r w:rsidRPr="00515023">
              <w:rPr>
                <w:rFonts w:ascii="Book Antiqua" w:eastAsia="MS PGothic" w:hAnsi="Book Antiqua" w:cs="MS PGothic"/>
                <w:kern w:val="0"/>
                <w:szCs w:val="24"/>
              </w:rPr>
              <w:t>9</w:t>
            </w:r>
          </w:p>
        </w:tc>
      </w:tr>
      <w:tr w:rsidR="00BE0B6F" w:rsidRPr="00515023" w:rsidTr="009765F3">
        <w:trPr>
          <w:trHeight w:val="315"/>
        </w:trPr>
        <w:tc>
          <w:tcPr>
            <w:tcW w:w="5260" w:type="dxa"/>
            <w:tcBorders>
              <w:top w:val="nil"/>
              <w:left w:val="nil"/>
              <w:bottom w:val="nil"/>
              <w:right w:val="nil"/>
            </w:tcBorders>
            <w:shd w:val="clear" w:color="auto" w:fill="auto"/>
            <w:noWrap/>
            <w:vAlign w:val="center"/>
            <w:hideMark/>
          </w:tcPr>
          <w:p w:rsidR="00BE0B6F" w:rsidRPr="00515023" w:rsidRDefault="00BE0B6F" w:rsidP="00ED6898">
            <w:pPr>
              <w:widowControl/>
              <w:spacing w:line="360" w:lineRule="auto"/>
              <w:rPr>
                <w:rFonts w:ascii="Book Antiqua" w:eastAsia="MS PGothic" w:hAnsi="Book Antiqua" w:cs="MS PGothic"/>
                <w:kern w:val="0"/>
                <w:szCs w:val="24"/>
              </w:rPr>
            </w:pPr>
            <w:r w:rsidRPr="00515023">
              <w:rPr>
                <w:rFonts w:ascii="Book Antiqua" w:eastAsia="MS PGothic" w:hAnsi="Book Antiqua" w:cs="MS PGothic"/>
                <w:kern w:val="0"/>
                <w:szCs w:val="24"/>
              </w:rPr>
              <w:t>Lower</w:t>
            </w:r>
          </w:p>
        </w:tc>
        <w:tc>
          <w:tcPr>
            <w:tcW w:w="3608" w:type="dxa"/>
            <w:tcBorders>
              <w:top w:val="nil"/>
              <w:left w:val="nil"/>
              <w:bottom w:val="nil"/>
              <w:right w:val="nil"/>
            </w:tcBorders>
            <w:shd w:val="clear" w:color="auto" w:fill="auto"/>
            <w:noWrap/>
            <w:vAlign w:val="center"/>
            <w:hideMark/>
          </w:tcPr>
          <w:p w:rsidR="00BE0B6F" w:rsidRPr="00515023" w:rsidRDefault="00BE0B6F" w:rsidP="00ED6898">
            <w:pPr>
              <w:widowControl/>
              <w:spacing w:line="360" w:lineRule="auto"/>
              <w:rPr>
                <w:rFonts w:ascii="Book Antiqua" w:eastAsia="MS PGothic" w:hAnsi="Book Antiqua" w:cs="MS PGothic"/>
                <w:kern w:val="0"/>
                <w:szCs w:val="24"/>
              </w:rPr>
            </w:pPr>
            <w:r w:rsidRPr="00515023">
              <w:rPr>
                <w:rFonts w:ascii="Book Antiqua" w:eastAsia="MS PGothic" w:hAnsi="Book Antiqua" w:cs="MS PGothic"/>
                <w:kern w:val="0"/>
                <w:szCs w:val="24"/>
              </w:rPr>
              <w:t>15</w:t>
            </w:r>
          </w:p>
        </w:tc>
      </w:tr>
      <w:tr w:rsidR="00BE0B6F" w:rsidRPr="00515023" w:rsidTr="00FF0FAB">
        <w:trPr>
          <w:trHeight w:val="287"/>
        </w:trPr>
        <w:tc>
          <w:tcPr>
            <w:tcW w:w="5260" w:type="dxa"/>
            <w:tcBorders>
              <w:top w:val="nil"/>
              <w:left w:val="nil"/>
              <w:bottom w:val="nil"/>
              <w:right w:val="nil"/>
            </w:tcBorders>
            <w:shd w:val="clear" w:color="auto" w:fill="auto"/>
            <w:noWrap/>
            <w:vAlign w:val="center"/>
            <w:hideMark/>
          </w:tcPr>
          <w:p w:rsidR="00BE0B6F" w:rsidRPr="00515023" w:rsidRDefault="00BE0B6F" w:rsidP="00ED6898">
            <w:pPr>
              <w:widowControl/>
              <w:spacing w:line="360" w:lineRule="auto"/>
              <w:rPr>
                <w:rFonts w:eastAsia="MS PGothic"/>
                <w:kern w:val="0"/>
                <w:sz w:val="20"/>
              </w:rPr>
            </w:pPr>
          </w:p>
        </w:tc>
        <w:tc>
          <w:tcPr>
            <w:tcW w:w="3608" w:type="dxa"/>
            <w:tcBorders>
              <w:top w:val="nil"/>
              <w:left w:val="nil"/>
              <w:bottom w:val="nil"/>
              <w:right w:val="nil"/>
            </w:tcBorders>
            <w:shd w:val="clear" w:color="auto" w:fill="auto"/>
            <w:noWrap/>
            <w:vAlign w:val="center"/>
            <w:hideMark/>
          </w:tcPr>
          <w:p w:rsidR="00BE0B6F" w:rsidRPr="00515023" w:rsidRDefault="00BE0B6F" w:rsidP="00ED6898">
            <w:pPr>
              <w:widowControl/>
              <w:spacing w:line="360" w:lineRule="auto"/>
              <w:rPr>
                <w:rFonts w:eastAsia="MS PGothic"/>
                <w:kern w:val="0"/>
                <w:sz w:val="20"/>
              </w:rPr>
            </w:pPr>
          </w:p>
        </w:tc>
      </w:tr>
      <w:tr w:rsidR="00BE0B6F" w:rsidRPr="00515023" w:rsidTr="009765F3">
        <w:trPr>
          <w:trHeight w:val="315"/>
        </w:trPr>
        <w:tc>
          <w:tcPr>
            <w:tcW w:w="5260" w:type="dxa"/>
            <w:tcBorders>
              <w:top w:val="nil"/>
              <w:left w:val="nil"/>
              <w:bottom w:val="nil"/>
              <w:right w:val="nil"/>
            </w:tcBorders>
            <w:shd w:val="clear" w:color="auto" w:fill="auto"/>
            <w:noWrap/>
            <w:vAlign w:val="center"/>
            <w:hideMark/>
          </w:tcPr>
          <w:p w:rsidR="00BE0B6F" w:rsidRPr="00515023" w:rsidRDefault="00BE0B6F" w:rsidP="00ED6898">
            <w:pPr>
              <w:widowControl/>
              <w:spacing w:line="360" w:lineRule="auto"/>
              <w:rPr>
                <w:rFonts w:ascii="Book Antiqua" w:eastAsia="MS PGothic" w:hAnsi="Book Antiqua" w:cs="MS PGothic"/>
                <w:kern w:val="0"/>
                <w:szCs w:val="24"/>
              </w:rPr>
            </w:pPr>
            <w:r w:rsidRPr="00515023">
              <w:rPr>
                <w:rFonts w:ascii="Book Antiqua" w:eastAsia="MS PGothic" w:hAnsi="Book Antiqua" w:cs="MS PGothic"/>
                <w:kern w:val="0"/>
                <w:szCs w:val="24"/>
              </w:rPr>
              <w:t>Infiltration depth</w:t>
            </w:r>
          </w:p>
        </w:tc>
        <w:tc>
          <w:tcPr>
            <w:tcW w:w="3608" w:type="dxa"/>
            <w:tcBorders>
              <w:top w:val="nil"/>
              <w:left w:val="nil"/>
              <w:bottom w:val="nil"/>
              <w:right w:val="nil"/>
            </w:tcBorders>
            <w:shd w:val="clear" w:color="auto" w:fill="auto"/>
            <w:noWrap/>
            <w:vAlign w:val="center"/>
            <w:hideMark/>
          </w:tcPr>
          <w:p w:rsidR="00BE0B6F" w:rsidRPr="00515023" w:rsidRDefault="00BE0B6F" w:rsidP="00ED6898">
            <w:pPr>
              <w:widowControl/>
              <w:spacing w:line="360" w:lineRule="auto"/>
              <w:rPr>
                <w:rFonts w:eastAsia="MS PGothic"/>
                <w:kern w:val="0"/>
                <w:sz w:val="20"/>
              </w:rPr>
            </w:pPr>
          </w:p>
        </w:tc>
      </w:tr>
      <w:tr w:rsidR="00BE0B6F" w:rsidRPr="00515023" w:rsidTr="009765F3">
        <w:trPr>
          <w:trHeight w:val="315"/>
        </w:trPr>
        <w:tc>
          <w:tcPr>
            <w:tcW w:w="5260" w:type="dxa"/>
            <w:tcBorders>
              <w:top w:val="nil"/>
              <w:left w:val="nil"/>
              <w:bottom w:val="nil"/>
              <w:right w:val="nil"/>
            </w:tcBorders>
            <w:shd w:val="clear" w:color="auto" w:fill="auto"/>
            <w:noWrap/>
            <w:vAlign w:val="center"/>
            <w:hideMark/>
          </w:tcPr>
          <w:p w:rsidR="00BE0B6F" w:rsidRPr="00515023" w:rsidRDefault="00BE0B6F" w:rsidP="00ED6898">
            <w:pPr>
              <w:widowControl/>
              <w:spacing w:line="360" w:lineRule="auto"/>
              <w:rPr>
                <w:rFonts w:ascii="Book Antiqua" w:eastAsia="MS PGothic" w:hAnsi="Book Antiqua" w:cs="MS PGothic"/>
                <w:kern w:val="0"/>
                <w:szCs w:val="24"/>
              </w:rPr>
            </w:pPr>
            <w:r w:rsidRPr="00515023">
              <w:rPr>
                <w:rFonts w:ascii="Book Antiqua" w:eastAsia="MS PGothic" w:hAnsi="Book Antiqua" w:cs="MS PGothic"/>
                <w:kern w:val="0"/>
                <w:szCs w:val="24"/>
              </w:rPr>
              <w:t>Mucosal</w:t>
            </w:r>
          </w:p>
        </w:tc>
        <w:tc>
          <w:tcPr>
            <w:tcW w:w="3608" w:type="dxa"/>
            <w:tcBorders>
              <w:top w:val="nil"/>
              <w:left w:val="nil"/>
              <w:bottom w:val="nil"/>
              <w:right w:val="nil"/>
            </w:tcBorders>
            <w:shd w:val="clear" w:color="auto" w:fill="auto"/>
            <w:noWrap/>
            <w:vAlign w:val="center"/>
            <w:hideMark/>
          </w:tcPr>
          <w:p w:rsidR="00BE0B6F" w:rsidRPr="00515023" w:rsidRDefault="00BE0B6F" w:rsidP="00ED6898">
            <w:pPr>
              <w:widowControl/>
              <w:spacing w:line="360" w:lineRule="auto"/>
              <w:rPr>
                <w:rFonts w:ascii="Book Antiqua" w:eastAsia="MS PGothic" w:hAnsi="Book Antiqua" w:cs="MS PGothic"/>
                <w:kern w:val="0"/>
                <w:szCs w:val="24"/>
              </w:rPr>
            </w:pPr>
            <w:r w:rsidRPr="00515023">
              <w:rPr>
                <w:rFonts w:ascii="Book Antiqua" w:eastAsia="MS PGothic" w:hAnsi="Book Antiqua" w:cs="MS PGothic"/>
                <w:kern w:val="0"/>
                <w:szCs w:val="24"/>
              </w:rPr>
              <w:t>25</w:t>
            </w:r>
          </w:p>
        </w:tc>
      </w:tr>
      <w:tr w:rsidR="00BE0B6F" w:rsidRPr="00515023" w:rsidTr="009765F3">
        <w:trPr>
          <w:trHeight w:val="315"/>
        </w:trPr>
        <w:tc>
          <w:tcPr>
            <w:tcW w:w="5260" w:type="dxa"/>
            <w:tcBorders>
              <w:top w:val="nil"/>
              <w:left w:val="nil"/>
              <w:bottom w:val="nil"/>
              <w:right w:val="nil"/>
            </w:tcBorders>
            <w:shd w:val="clear" w:color="auto" w:fill="auto"/>
            <w:noWrap/>
            <w:vAlign w:val="center"/>
            <w:hideMark/>
          </w:tcPr>
          <w:p w:rsidR="00BE0B6F" w:rsidRPr="00515023" w:rsidRDefault="00BE0B6F" w:rsidP="00ED6898">
            <w:pPr>
              <w:widowControl/>
              <w:spacing w:line="360" w:lineRule="auto"/>
              <w:rPr>
                <w:rFonts w:ascii="Book Antiqua" w:eastAsia="MS PGothic" w:hAnsi="Book Antiqua" w:cs="MS PGothic"/>
                <w:kern w:val="0"/>
                <w:szCs w:val="24"/>
              </w:rPr>
            </w:pPr>
            <w:r w:rsidRPr="00515023">
              <w:rPr>
                <w:rFonts w:ascii="Book Antiqua" w:eastAsia="MS PGothic" w:hAnsi="Book Antiqua" w:cs="MS PGothic"/>
                <w:kern w:val="0"/>
                <w:szCs w:val="24"/>
              </w:rPr>
              <w:lastRenderedPageBreak/>
              <w:t>Submucosal</w:t>
            </w:r>
          </w:p>
        </w:tc>
        <w:tc>
          <w:tcPr>
            <w:tcW w:w="3608" w:type="dxa"/>
            <w:tcBorders>
              <w:top w:val="nil"/>
              <w:left w:val="nil"/>
              <w:bottom w:val="nil"/>
              <w:right w:val="nil"/>
            </w:tcBorders>
            <w:shd w:val="clear" w:color="auto" w:fill="auto"/>
            <w:noWrap/>
            <w:vAlign w:val="center"/>
            <w:hideMark/>
          </w:tcPr>
          <w:p w:rsidR="00BE0B6F" w:rsidRPr="00515023" w:rsidRDefault="00BE0B6F" w:rsidP="00ED6898">
            <w:pPr>
              <w:widowControl/>
              <w:spacing w:line="360" w:lineRule="auto"/>
              <w:rPr>
                <w:rFonts w:ascii="Book Antiqua" w:eastAsia="MS PGothic" w:hAnsi="Book Antiqua" w:cs="MS PGothic"/>
                <w:kern w:val="0"/>
                <w:szCs w:val="24"/>
              </w:rPr>
            </w:pPr>
            <w:r w:rsidRPr="00515023">
              <w:rPr>
                <w:rFonts w:ascii="Book Antiqua" w:eastAsia="MS PGothic" w:hAnsi="Book Antiqua" w:cs="MS PGothic"/>
                <w:kern w:val="0"/>
                <w:szCs w:val="24"/>
              </w:rPr>
              <w:t>5</w:t>
            </w:r>
          </w:p>
        </w:tc>
      </w:tr>
      <w:tr w:rsidR="00BE0B6F" w:rsidRPr="00515023" w:rsidTr="009765F3">
        <w:trPr>
          <w:trHeight w:val="329"/>
        </w:trPr>
        <w:tc>
          <w:tcPr>
            <w:tcW w:w="5260" w:type="dxa"/>
            <w:tcBorders>
              <w:top w:val="nil"/>
              <w:left w:val="nil"/>
              <w:bottom w:val="nil"/>
              <w:right w:val="nil"/>
            </w:tcBorders>
            <w:shd w:val="clear" w:color="auto" w:fill="auto"/>
            <w:noWrap/>
            <w:vAlign w:val="center"/>
            <w:hideMark/>
          </w:tcPr>
          <w:p w:rsidR="00BE0B6F" w:rsidRPr="00515023" w:rsidRDefault="00BE0B6F" w:rsidP="00ED6898">
            <w:pPr>
              <w:widowControl/>
              <w:spacing w:line="360" w:lineRule="auto"/>
              <w:rPr>
                <w:rFonts w:ascii="Book Antiqua" w:eastAsia="MS PGothic" w:hAnsi="Book Antiqua" w:cs="MS PGothic"/>
                <w:kern w:val="0"/>
                <w:szCs w:val="24"/>
              </w:rPr>
            </w:pPr>
          </w:p>
        </w:tc>
        <w:tc>
          <w:tcPr>
            <w:tcW w:w="3608" w:type="dxa"/>
            <w:tcBorders>
              <w:top w:val="nil"/>
              <w:left w:val="nil"/>
              <w:bottom w:val="nil"/>
              <w:right w:val="nil"/>
            </w:tcBorders>
            <w:shd w:val="clear" w:color="auto" w:fill="auto"/>
            <w:noWrap/>
            <w:vAlign w:val="center"/>
            <w:hideMark/>
          </w:tcPr>
          <w:p w:rsidR="00BE0B6F" w:rsidRPr="00515023" w:rsidRDefault="00BE0B6F" w:rsidP="00ED6898">
            <w:pPr>
              <w:widowControl/>
              <w:spacing w:line="360" w:lineRule="auto"/>
              <w:rPr>
                <w:rFonts w:ascii="Book Antiqua" w:eastAsia="MS PGothic" w:hAnsi="Book Antiqua" w:cs="MS PGothic"/>
                <w:kern w:val="0"/>
                <w:szCs w:val="24"/>
              </w:rPr>
            </w:pPr>
          </w:p>
        </w:tc>
      </w:tr>
      <w:tr w:rsidR="00BE0B6F" w:rsidRPr="00515023" w:rsidTr="009765F3">
        <w:trPr>
          <w:trHeight w:val="315"/>
        </w:trPr>
        <w:tc>
          <w:tcPr>
            <w:tcW w:w="5260" w:type="dxa"/>
            <w:tcBorders>
              <w:top w:val="nil"/>
              <w:left w:val="nil"/>
              <w:bottom w:val="nil"/>
              <w:right w:val="nil"/>
            </w:tcBorders>
            <w:shd w:val="clear" w:color="auto" w:fill="auto"/>
            <w:noWrap/>
            <w:vAlign w:val="center"/>
            <w:hideMark/>
          </w:tcPr>
          <w:p w:rsidR="00BE0B6F" w:rsidRPr="00515023" w:rsidRDefault="001A2AAC" w:rsidP="00ED6898">
            <w:pPr>
              <w:widowControl/>
              <w:spacing w:line="360" w:lineRule="auto"/>
              <w:rPr>
                <w:rFonts w:ascii="Book Antiqua" w:eastAsia="MS PGothic" w:hAnsi="Book Antiqua" w:cs="MS PGothic"/>
                <w:i/>
                <w:iCs/>
                <w:kern w:val="0"/>
                <w:szCs w:val="24"/>
              </w:rPr>
            </w:pPr>
            <w:r w:rsidRPr="00515023">
              <w:rPr>
                <w:rFonts w:ascii="Book Antiqua" w:eastAsia="MS PGothic" w:hAnsi="Book Antiqua" w:cs="MS PGothic"/>
                <w:i/>
                <w:iCs/>
                <w:kern w:val="0"/>
                <w:szCs w:val="24"/>
              </w:rPr>
              <w:t>H. pylori</w:t>
            </w:r>
            <w:r w:rsidRPr="00515023">
              <w:rPr>
                <w:rFonts w:ascii="Book Antiqua" w:eastAsia="MS PGothic" w:hAnsi="Book Antiqua" w:cs="MS PGothic"/>
                <w:kern w:val="0"/>
                <w:szCs w:val="24"/>
              </w:rPr>
              <w:t xml:space="preserve"> infection</w:t>
            </w:r>
          </w:p>
        </w:tc>
        <w:tc>
          <w:tcPr>
            <w:tcW w:w="3608" w:type="dxa"/>
            <w:tcBorders>
              <w:top w:val="nil"/>
              <w:left w:val="nil"/>
              <w:bottom w:val="nil"/>
              <w:right w:val="nil"/>
            </w:tcBorders>
            <w:shd w:val="clear" w:color="auto" w:fill="auto"/>
            <w:noWrap/>
            <w:vAlign w:val="center"/>
            <w:hideMark/>
          </w:tcPr>
          <w:p w:rsidR="00BE0B6F" w:rsidRPr="00515023" w:rsidRDefault="00BE0B6F" w:rsidP="00ED6898">
            <w:pPr>
              <w:widowControl/>
              <w:spacing w:line="360" w:lineRule="auto"/>
              <w:rPr>
                <w:rFonts w:ascii="Book Antiqua" w:eastAsia="MS PGothic" w:hAnsi="Book Antiqua" w:cs="MS PGothic"/>
                <w:kern w:val="0"/>
                <w:szCs w:val="24"/>
              </w:rPr>
            </w:pPr>
          </w:p>
        </w:tc>
      </w:tr>
      <w:tr w:rsidR="00BE0B6F" w:rsidRPr="00515023" w:rsidTr="009765F3">
        <w:trPr>
          <w:trHeight w:val="315"/>
        </w:trPr>
        <w:tc>
          <w:tcPr>
            <w:tcW w:w="5260" w:type="dxa"/>
            <w:tcBorders>
              <w:top w:val="nil"/>
              <w:left w:val="nil"/>
              <w:bottom w:val="nil"/>
              <w:right w:val="nil"/>
            </w:tcBorders>
            <w:shd w:val="clear" w:color="auto" w:fill="auto"/>
            <w:noWrap/>
            <w:vAlign w:val="center"/>
            <w:hideMark/>
          </w:tcPr>
          <w:p w:rsidR="00BE0B6F" w:rsidRPr="00515023" w:rsidRDefault="001A2AAC" w:rsidP="00ED6898">
            <w:pPr>
              <w:widowControl/>
              <w:spacing w:line="360" w:lineRule="auto"/>
              <w:rPr>
                <w:rFonts w:ascii="Book Antiqua" w:eastAsia="MS PGothic" w:hAnsi="Book Antiqua" w:cs="MS PGothic"/>
                <w:kern w:val="0"/>
                <w:szCs w:val="24"/>
              </w:rPr>
            </w:pPr>
            <w:r w:rsidRPr="00515023">
              <w:rPr>
                <w:rFonts w:ascii="Book Antiqua" w:eastAsia="MS PGothic" w:hAnsi="Book Antiqua" w:cs="MS PGothic"/>
                <w:kern w:val="0"/>
                <w:szCs w:val="24"/>
              </w:rPr>
              <w:t>Eradicated</w:t>
            </w:r>
          </w:p>
        </w:tc>
        <w:tc>
          <w:tcPr>
            <w:tcW w:w="3608" w:type="dxa"/>
            <w:tcBorders>
              <w:top w:val="nil"/>
              <w:left w:val="nil"/>
              <w:bottom w:val="nil"/>
              <w:right w:val="nil"/>
            </w:tcBorders>
            <w:shd w:val="clear" w:color="auto" w:fill="auto"/>
            <w:noWrap/>
            <w:vAlign w:val="center"/>
            <w:hideMark/>
          </w:tcPr>
          <w:p w:rsidR="00BE0B6F" w:rsidRPr="00515023" w:rsidRDefault="001A2AAC" w:rsidP="00ED6898">
            <w:pPr>
              <w:widowControl/>
              <w:spacing w:line="360" w:lineRule="auto"/>
              <w:rPr>
                <w:rFonts w:ascii="Book Antiqua" w:eastAsia="MS PGothic" w:hAnsi="Book Antiqua" w:cs="MS PGothic"/>
                <w:kern w:val="0"/>
                <w:szCs w:val="24"/>
              </w:rPr>
            </w:pPr>
            <w:r w:rsidRPr="00515023">
              <w:rPr>
                <w:rFonts w:ascii="Book Antiqua" w:eastAsia="MS PGothic" w:hAnsi="Book Antiqua" w:cs="MS PGothic"/>
                <w:kern w:val="0"/>
                <w:szCs w:val="24"/>
              </w:rPr>
              <w:t>11</w:t>
            </w:r>
          </w:p>
        </w:tc>
      </w:tr>
      <w:tr w:rsidR="00BE0B6F" w:rsidRPr="00515023" w:rsidTr="009765F3">
        <w:trPr>
          <w:trHeight w:val="315"/>
        </w:trPr>
        <w:tc>
          <w:tcPr>
            <w:tcW w:w="5260" w:type="dxa"/>
            <w:tcBorders>
              <w:top w:val="nil"/>
              <w:left w:val="nil"/>
              <w:bottom w:val="nil"/>
              <w:right w:val="nil"/>
            </w:tcBorders>
            <w:shd w:val="clear" w:color="auto" w:fill="auto"/>
            <w:noWrap/>
            <w:vAlign w:val="center"/>
            <w:hideMark/>
          </w:tcPr>
          <w:p w:rsidR="00BE0B6F" w:rsidRPr="00515023" w:rsidRDefault="001A2AAC" w:rsidP="00ED6898">
            <w:pPr>
              <w:widowControl/>
              <w:spacing w:line="360" w:lineRule="auto"/>
              <w:rPr>
                <w:rFonts w:ascii="Book Antiqua" w:eastAsia="MS PGothic" w:hAnsi="Book Antiqua" w:cs="MS PGothic"/>
                <w:kern w:val="0"/>
                <w:szCs w:val="24"/>
              </w:rPr>
            </w:pPr>
            <w:r w:rsidRPr="00515023">
              <w:rPr>
                <w:rFonts w:ascii="Book Antiqua" w:eastAsia="MS PGothic" w:hAnsi="Book Antiqua" w:cs="MS PGothic"/>
                <w:kern w:val="0"/>
                <w:szCs w:val="24"/>
              </w:rPr>
              <w:t>Persistent infection</w:t>
            </w:r>
          </w:p>
        </w:tc>
        <w:tc>
          <w:tcPr>
            <w:tcW w:w="3608" w:type="dxa"/>
            <w:tcBorders>
              <w:top w:val="nil"/>
              <w:left w:val="nil"/>
              <w:bottom w:val="nil"/>
              <w:right w:val="nil"/>
            </w:tcBorders>
            <w:shd w:val="clear" w:color="auto" w:fill="auto"/>
            <w:noWrap/>
            <w:vAlign w:val="center"/>
            <w:hideMark/>
          </w:tcPr>
          <w:p w:rsidR="00BE0B6F" w:rsidRPr="00515023" w:rsidRDefault="001A2AAC" w:rsidP="00ED6898">
            <w:pPr>
              <w:widowControl/>
              <w:spacing w:line="360" w:lineRule="auto"/>
              <w:rPr>
                <w:rFonts w:ascii="Book Antiqua" w:eastAsia="MS PGothic" w:hAnsi="Book Antiqua" w:cs="MS PGothic"/>
                <w:kern w:val="0"/>
                <w:szCs w:val="24"/>
              </w:rPr>
            </w:pPr>
            <w:r w:rsidRPr="00515023">
              <w:rPr>
                <w:rFonts w:ascii="Book Antiqua" w:eastAsia="MS PGothic" w:hAnsi="Book Antiqua" w:cs="MS PGothic"/>
                <w:kern w:val="0"/>
                <w:szCs w:val="24"/>
              </w:rPr>
              <w:t>14</w:t>
            </w:r>
          </w:p>
        </w:tc>
      </w:tr>
      <w:tr w:rsidR="00BE0B6F" w:rsidRPr="00515023" w:rsidTr="009765F3">
        <w:trPr>
          <w:trHeight w:val="330"/>
        </w:trPr>
        <w:tc>
          <w:tcPr>
            <w:tcW w:w="5260" w:type="dxa"/>
            <w:tcBorders>
              <w:top w:val="nil"/>
              <w:left w:val="nil"/>
              <w:bottom w:val="single" w:sz="8" w:space="0" w:color="000000"/>
              <w:right w:val="nil"/>
            </w:tcBorders>
            <w:shd w:val="clear" w:color="auto" w:fill="auto"/>
            <w:noWrap/>
            <w:vAlign w:val="center"/>
            <w:hideMark/>
          </w:tcPr>
          <w:p w:rsidR="00BE0B6F" w:rsidRPr="00515023" w:rsidRDefault="001A2AAC" w:rsidP="00ED6898">
            <w:pPr>
              <w:widowControl/>
              <w:spacing w:line="360" w:lineRule="auto"/>
              <w:rPr>
                <w:rFonts w:ascii="Book Antiqua" w:eastAsia="MS PGothic" w:hAnsi="Book Antiqua" w:cs="MS PGothic"/>
                <w:kern w:val="0"/>
                <w:szCs w:val="24"/>
              </w:rPr>
            </w:pPr>
            <w:r w:rsidRPr="00515023">
              <w:rPr>
                <w:rFonts w:ascii="Book Antiqua" w:eastAsia="MS PGothic" w:hAnsi="Book Antiqua" w:cs="MS PGothic"/>
                <w:kern w:val="0"/>
                <w:szCs w:val="24"/>
              </w:rPr>
              <w:t>Negative</w:t>
            </w:r>
          </w:p>
        </w:tc>
        <w:tc>
          <w:tcPr>
            <w:tcW w:w="3608" w:type="dxa"/>
            <w:tcBorders>
              <w:top w:val="nil"/>
              <w:left w:val="nil"/>
              <w:bottom w:val="single" w:sz="8" w:space="0" w:color="000000"/>
              <w:right w:val="nil"/>
            </w:tcBorders>
            <w:shd w:val="clear" w:color="auto" w:fill="auto"/>
            <w:noWrap/>
            <w:vAlign w:val="center"/>
            <w:hideMark/>
          </w:tcPr>
          <w:p w:rsidR="00BE0B6F" w:rsidRPr="00515023" w:rsidRDefault="001A2AAC" w:rsidP="00ED6898">
            <w:pPr>
              <w:widowControl/>
              <w:spacing w:line="360" w:lineRule="auto"/>
              <w:rPr>
                <w:rFonts w:ascii="Book Antiqua" w:eastAsia="MS PGothic" w:hAnsi="Book Antiqua" w:cs="MS PGothic"/>
                <w:kern w:val="0"/>
                <w:szCs w:val="24"/>
              </w:rPr>
            </w:pPr>
            <w:r w:rsidRPr="00515023">
              <w:rPr>
                <w:rFonts w:ascii="Book Antiqua" w:eastAsia="MS PGothic" w:hAnsi="Book Antiqua" w:cs="MS PGothic"/>
                <w:kern w:val="0"/>
                <w:szCs w:val="24"/>
              </w:rPr>
              <w:t>5</w:t>
            </w:r>
          </w:p>
        </w:tc>
      </w:tr>
    </w:tbl>
    <w:p w:rsidR="00AE5554" w:rsidRPr="00515023" w:rsidRDefault="00AE5554" w:rsidP="00ED6898">
      <w:pPr>
        <w:spacing w:line="360" w:lineRule="auto"/>
        <w:rPr>
          <w:rFonts w:ascii="Book Antiqua" w:hAnsi="Book Antiqua"/>
          <w:b/>
          <w:szCs w:val="24"/>
        </w:rPr>
      </w:pPr>
    </w:p>
    <w:p w:rsidR="00ED6898" w:rsidRDefault="00ED6898" w:rsidP="00ED6898">
      <w:pPr>
        <w:spacing w:line="360" w:lineRule="auto"/>
        <w:rPr>
          <w:rFonts w:ascii="Book Antiqua" w:hAnsi="Book Antiqua"/>
          <w:b/>
          <w:szCs w:val="24"/>
        </w:rPr>
      </w:pPr>
      <w:r>
        <w:rPr>
          <w:rFonts w:ascii="Book Antiqua" w:hAnsi="Book Antiqua"/>
          <w:b/>
          <w:szCs w:val="24"/>
        </w:rPr>
        <w:br w:type="page"/>
      </w:r>
    </w:p>
    <w:p w:rsidR="00CD794E" w:rsidRPr="00515023" w:rsidRDefault="00CD794E" w:rsidP="00ED6898">
      <w:pPr>
        <w:spacing w:line="360" w:lineRule="auto"/>
        <w:rPr>
          <w:rFonts w:ascii="Book Antiqua" w:hAnsi="Book Antiqua"/>
          <w:b/>
          <w:szCs w:val="24"/>
        </w:rPr>
      </w:pPr>
      <w:r w:rsidRPr="00515023">
        <w:rPr>
          <w:rFonts w:ascii="Book Antiqua" w:hAnsi="Book Antiqua"/>
          <w:b/>
          <w:szCs w:val="24"/>
        </w:rPr>
        <w:lastRenderedPageBreak/>
        <w:t>Table 2</w:t>
      </w:r>
      <w:r w:rsidR="00D1297F" w:rsidRPr="00515023">
        <w:rPr>
          <w:rFonts w:ascii="Book Antiqua" w:hAnsi="Book Antiqua"/>
          <w:b/>
          <w:szCs w:val="24"/>
        </w:rPr>
        <w:t xml:space="preserve"> </w:t>
      </w:r>
      <w:r w:rsidRPr="00515023">
        <w:rPr>
          <w:rFonts w:ascii="Book Antiqua" w:hAnsi="Book Antiqua"/>
          <w:b/>
          <w:szCs w:val="24"/>
        </w:rPr>
        <w:t>Comparison of endocyto</w:t>
      </w:r>
      <w:r w:rsidR="00CE552B" w:rsidRPr="00515023">
        <w:rPr>
          <w:rFonts w:ascii="Book Antiqua" w:hAnsi="Book Antiqua" w:hint="eastAsia"/>
          <w:b/>
          <w:szCs w:val="24"/>
        </w:rPr>
        <w:t>scopic</w:t>
      </w:r>
      <w:r w:rsidRPr="00515023">
        <w:rPr>
          <w:rFonts w:ascii="Book Antiqua" w:hAnsi="Book Antiqua"/>
          <w:b/>
          <w:szCs w:val="24"/>
        </w:rPr>
        <w:t xml:space="preserve"> and histological diagnoses </w:t>
      </w:r>
      <w:r w:rsidR="001A2AAC" w:rsidRPr="00515023">
        <w:rPr>
          <w:rFonts w:ascii="Book Antiqua" w:hAnsi="Book Antiqua"/>
          <w:b/>
          <w:szCs w:val="24"/>
        </w:rPr>
        <w:t>as performed</w:t>
      </w:r>
      <w:r w:rsidR="00BC7833" w:rsidRPr="00515023">
        <w:rPr>
          <w:rFonts w:ascii="Book Antiqua" w:hAnsi="Book Antiqua"/>
          <w:b/>
          <w:szCs w:val="24"/>
        </w:rPr>
        <w:t xml:space="preserve"> </w:t>
      </w:r>
      <w:r w:rsidRPr="00515023">
        <w:rPr>
          <w:rFonts w:ascii="Book Antiqua" w:hAnsi="Book Antiqua"/>
          <w:b/>
          <w:szCs w:val="24"/>
        </w:rPr>
        <w:t xml:space="preserve">by </w:t>
      </w:r>
      <w:r w:rsidR="001A2AAC" w:rsidRPr="00515023">
        <w:rPr>
          <w:rFonts w:ascii="Book Antiqua" w:hAnsi="Book Antiqua"/>
          <w:b/>
          <w:szCs w:val="24"/>
        </w:rPr>
        <w:t>an</w:t>
      </w:r>
      <w:r w:rsidR="00BC7833" w:rsidRPr="00515023">
        <w:rPr>
          <w:rFonts w:ascii="Book Antiqua" w:hAnsi="Book Antiqua"/>
          <w:b/>
          <w:szCs w:val="24"/>
        </w:rPr>
        <w:t xml:space="preserve"> </w:t>
      </w:r>
      <w:r w:rsidR="00AE4796" w:rsidRPr="00515023">
        <w:rPr>
          <w:rFonts w:ascii="Book Antiqua" w:hAnsi="Book Antiqua"/>
          <w:b/>
          <w:szCs w:val="24"/>
        </w:rPr>
        <w:t xml:space="preserve">endoscopist and </w:t>
      </w:r>
      <w:r w:rsidR="001A2AAC" w:rsidRPr="00515023">
        <w:rPr>
          <w:rFonts w:ascii="Book Antiqua" w:hAnsi="Book Antiqua"/>
          <w:b/>
          <w:szCs w:val="24"/>
        </w:rPr>
        <w:t>a</w:t>
      </w:r>
      <w:r w:rsidR="00BC7833" w:rsidRPr="00515023">
        <w:rPr>
          <w:rFonts w:ascii="Book Antiqua" w:hAnsi="Book Antiqua"/>
          <w:b/>
          <w:szCs w:val="24"/>
        </w:rPr>
        <w:t xml:space="preserve"> </w:t>
      </w:r>
      <w:r w:rsidR="00AE4796" w:rsidRPr="00515023">
        <w:rPr>
          <w:rFonts w:ascii="Book Antiqua" w:hAnsi="Book Antiqua"/>
          <w:b/>
          <w:szCs w:val="24"/>
        </w:rPr>
        <w:t>pathologist</w:t>
      </w:r>
      <w:r w:rsidR="00BC7833" w:rsidRPr="00515023">
        <w:rPr>
          <w:rFonts w:ascii="Book Antiqua" w:hAnsi="Book Antiqua"/>
          <w:b/>
          <w:szCs w:val="24"/>
        </w:rPr>
        <w:t>.</w:t>
      </w:r>
    </w:p>
    <w:tbl>
      <w:tblPr>
        <w:tblW w:w="8700" w:type="dxa"/>
        <w:tblInd w:w="84" w:type="dxa"/>
        <w:tblCellMar>
          <w:left w:w="99" w:type="dxa"/>
          <w:right w:w="99" w:type="dxa"/>
        </w:tblCellMar>
        <w:tblLook w:val="04A0" w:firstRow="1" w:lastRow="0" w:firstColumn="1" w:lastColumn="0" w:noHBand="0" w:noVBand="1"/>
      </w:tblPr>
      <w:tblGrid>
        <w:gridCol w:w="2620"/>
        <w:gridCol w:w="1135"/>
        <w:gridCol w:w="1905"/>
        <w:gridCol w:w="1135"/>
        <w:gridCol w:w="1905"/>
      </w:tblGrid>
      <w:tr w:rsidR="001F4A42" w:rsidRPr="00515023" w:rsidTr="0026233B">
        <w:trPr>
          <w:trHeight w:val="270"/>
        </w:trPr>
        <w:tc>
          <w:tcPr>
            <w:tcW w:w="2620" w:type="dxa"/>
            <w:tcBorders>
              <w:top w:val="single" w:sz="4" w:space="0" w:color="auto"/>
              <w:left w:val="nil"/>
              <w:bottom w:val="nil"/>
              <w:right w:val="nil"/>
            </w:tcBorders>
            <w:shd w:val="clear" w:color="auto" w:fill="auto"/>
            <w:noWrap/>
            <w:vAlign w:val="center"/>
            <w:hideMark/>
          </w:tcPr>
          <w:p w:rsidR="00CD794E" w:rsidRPr="00515023" w:rsidRDefault="00CD794E" w:rsidP="00ED6898">
            <w:pPr>
              <w:widowControl/>
              <w:spacing w:line="360" w:lineRule="auto"/>
              <w:rPr>
                <w:rFonts w:ascii="Book Antiqua" w:eastAsia="MS PGothic" w:hAnsi="Book Antiqua"/>
                <w:kern w:val="0"/>
                <w:szCs w:val="24"/>
              </w:rPr>
            </w:pPr>
          </w:p>
        </w:tc>
        <w:tc>
          <w:tcPr>
            <w:tcW w:w="6080" w:type="dxa"/>
            <w:gridSpan w:val="4"/>
            <w:tcBorders>
              <w:top w:val="single" w:sz="4" w:space="0" w:color="auto"/>
              <w:left w:val="nil"/>
              <w:bottom w:val="nil"/>
              <w:right w:val="nil"/>
            </w:tcBorders>
            <w:shd w:val="clear" w:color="auto" w:fill="auto"/>
            <w:noWrap/>
            <w:vAlign w:val="center"/>
            <w:hideMark/>
          </w:tcPr>
          <w:p w:rsidR="00CD794E" w:rsidRPr="00515023" w:rsidRDefault="00CE552B" w:rsidP="00ED6898">
            <w:pPr>
              <w:widowControl/>
              <w:spacing w:line="360" w:lineRule="auto"/>
              <w:rPr>
                <w:rFonts w:ascii="Book Antiqua" w:eastAsia="MS PGothic" w:hAnsi="Book Antiqua"/>
                <w:b/>
                <w:bCs/>
                <w:kern w:val="0"/>
                <w:szCs w:val="24"/>
              </w:rPr>
            </w:pPr>
            <w:r w:rsidRPr="00515023">
              <w:rPr>
                <w:rFonts w:ascii="Book Antiqua" w:eastAsia="MS PGothic" w:hAnsi="Book Antiqua" w:hint="eastAsia"/>
                <w:b/>
                <w:bCs/>
                <w:kern w:val="0"/>
                <w:szCs w:val="24"/>
              </w:rPr>
              <w:t>Endocytoscopic</w:t>
            </w:r>
            <w:r w:rsidR="00CD794E" w:rsidRPr="00515023">
              <w:rPr>
                <w:rFonts w:ascii="Book Antiqua" w:eastAsia="MS PGothic" w:hAnsi="Book Antiqua"/>
                <w:b/>
                <w:bCs/>
                <w:kern w:val="0"/>
                <w:szCs w:val="24"/>
              </w:rPr>
              <w:t xml:space="preserve"> diagnosis</w:t>
            </w:r>
          </w:p>
        </w:tc>
      </w:tr>
      <w:tr w:rsidR="001F4A42" w:rsidRPr="00515023" w:rsidTr="0026233B">
        <w:trPr>
          <w:trHeight w:val="270"/>
        </w:trPr>
        <w:tc>
          <w:tcPr>
            <w:tcW w:w="2620" w:type="dxa"/>
            <w:tcBorders>
              <w:top w:val="nil"/>
              <w:left w:val="nil"/>
              <w:bottom w:val="nil"/>
              <w:right w:val="nil"/>
            </w:tcBorders>
            <w:shd w:val="clear" w:color="auto" w:fill="auto"/>
            <w:noWrap/>
            <w:vAlign w:val="center"/>
            <w:hideMark/>
          </w:tcPr>
          <w:p w:rsidR="00CD794E" w:rsidRPr="00515023" w:rsidRDefault="00CD794E" w:rsidP="00ED6898">
            <w:pPr>
              <w:widowControl/>
              <w:spacing w:line="360" w:lineRule="auto"/>
              <w:rPr>
                <w:rFonts w:ascii="Book Antiqua" w:eastAsia="MS PGothic" w:hAnsi="Book Antiqua"/>
                <w:kern w:val="0"/>
                <w:szCs w:val="24"/>
              </w:rPr>
            </w:pPr>
          </w:p>
        </w:tc>
        <w:tc>
          <w:tcPr>
            <w:tcW w:w="3040" w:type="dxa"/>
            <w:gridSpan w:val="2"/>
            <w:tcBorders>
              <w:top w:val="nil"/>
              <w:left w:val="nil"/>
              <w:bottom w:val="nil"/>
              <w:right w:val="nil"/>
            </w:tcBorders>
            <w:shd w:val="clear" w:color="auto" w:fill="auto"/>
            <w:noWrap/>
            <w:vAlign w:val="center"/>
            <w:hideMark/>
          </w:tcPr>
          <w:p w:rsidR="00CD794E" w:rsidRPr="00515023" w:rsidRDefault="00CD794E" w:rsidP="00ED6898">
            <w:pPr>
              <w:widowControl/>
              <w:spacing w:line="360" w:lineRule="auto"/>
              <w:rPr>
                <w:rFonts w:ascii="Book Antiqua" w:eastAsia="MS PGothic" w:hAnsi="Book Antiqua"/>
                <w:b/>
                <w:bCs/>
                <w:kern w:val="0"/>
                <w:szCs w:val="24"/>
              </w:rPr>
            </w:pPr>
            <w:r w:rsidRPr="00515023">
              <w:rPr>
                <w:rFonts w:ascii="Book Antiqua" w:eastAsia="MS PGothic" w:hAnsi="Book Antiqua"/>
                <w:b/>
                <w:bCs/>
                <w:kern w:val="0"/>
                <w:szCs w:val="24"/>
              </w:rPr>
              <w:t>Endoscopist A</w:t>
            </w:r>
          </w:p>
        </w:tc>
        <w:tc>
          <w:tcPr>
            <w:tcW w:w="3040" w:type="dxa"/>
            <w:gridSpan w:val="2"/>
            <w:tcBorders>
              <w:top w:val="nil"/>
              <w:left w:val="nil"/>
              <w:bottom w:val="nil"/>
              <w:right w:val="nil"/>
            </w:tcBorders>
            <w:shd w:val="clear" w:color="auto" w:fill="auto"/>
            <w:noWrap/>
            <w:vAlign w:val="center"/>
            <w:hideMark/>
          </w:tcPr>
          <w:p w:rsidR="00CD794E" w:rsidRPr="00515023" w:rsidRDefault="00CD794E" w:rsidP="00ED6898">
            <w:pPr>
              <w:widowControl/>
              <w:spacing w:line="360" w:lineRule="auto"/>
              <w:rPr>
                <w:rFonts w:ascii="Book Antiqua" w:eastAsia="MS PGothic" w:hAnsi="Book Antiqua"/>
                <w:b/>
                <w:bCs/>
                <w:kern w:val="0"/>
                <w:szCs w:val="24"/>
              </w:rPr>
            </w:pPr>
            <w:r w:rsidRPr="00515023">
              <w:rPr>
                <w:rFonts w:ascii="Book Antiqua" w:eastAsia="MS PGothic" w:hAnsi="Book Antiqua"/>
                <w:b/>
                <w:bCs/>
                <w:kern w:val="0"/>
                <w:szCs w:val="24"/>
              </w:rPr>
              <w:t>Pathologist B</w:t>
            </w:r>
          </w:p>
        </w:tc>
      </w:tr>
      <w:tr w:rsidR="001F4A42" w:rsidRPr="00515023" w:rsidTr="0026233B">
        <w:trPr>
          <w:trHeight w:val="270"/>
        </w:trPr>
        <w:tc>
          <w:tcPr>
            <w:tcW w:w="2620" w:type="dxa"/>
            <w:tcBorders>
              <w:top w:val="nil"/>
              <w:left w:val="nil"/>
              <w:bottom w:val="single" w:sz="4" w:space="0" w:color="auto"/>
              <w:right w:val="nil"/>
            </w:tcBorders>
            <w:shd w:val="clear" w:color="auto" w:fill="auto"/>
            <w:noWrap/>
            <w:vAlign w:val="center"/>
            <w:hideMark/>
          </w:tcPr>
          <w:p w:rsidR="00CD794E" w:rsidRPr="00515023" w:rsidRDefault="00CD794E" w:rsidP="00ED6898">
            <w:pPr>
              <w:widowControl/>
              <w:spacing w:line="360" w:lineRule="auto"/>
              <w:rPr>
                <w:rFonts w:ascii="Book Antiqua" w:eastAsia="MS PGothic" w:hAnsi="Book Antiqua"/>
                <w:b/>
                <w:bCs/>
                <w:kern w:val="0"/>
                <w:szCs w:val="24"/>
              </w:rPr>
            </w:pPr>
            <w:r w:rsidRPr="00515023">
              <w:rPr>
                <w:rFonts w:ascii="Book Antiqua" w:eastAsia="MS PGothic" w:hAnsi="Book Antiqua"/>
                <w:b/>
                <w:bCs/>
                <w:kern w:val="0"/>
                <w:szCs w:val="24"/>
              </w:rPr>
              <w:t>Histological diagnosis</w:t>
            </w:r>
          </w:p>
        </w:tc>
        <w:tc>
          <w:tcPr>
            <w:tcW w:w="1135" w:type="dxa"/>
            <w:tcBorders>
              <w:top w:val="nil"/>
              <w:left w:val="nil"/>
              <w:bottom w:val="single" w:sz="4" w:space="0" w:color="auto"/>
              <w:right w:val="nil"/>
            </w:tcBorders>
            <w:shd w:val="clear" w:color="auto" w:fill="auto"/>
            <w:noWrap/>
            <w:vAlign w:val="center"/>
            <w:hideMark/>
          </w:tcPr>
          <w:p w:rsidR="00CD794E" w:rsidRPr="00515023" w:rsidRDefault="00CD794E" w:rsidP="00ED6898">
            <w:pPr>
              <w:widowControl/>
              <w:spacing w:line="360" w:lineRule="auto"/>
              <w:rPr>
                <w:rFonts w:ascii="Book Antiqua" w:eastAsia="MS PGothic" w:hAnsi="Book Antiqua"/>
                <w:b/>
                <w:bCs/>
                <w:kern w:val="0"/>
                <w:szCs w:val="24"/>
              </w:rPr>
            </w:pPr>
            <w:r w:rsidRPr="00515023">
              <w:rPr>
                <w:rFonts w:ascii="Book Antiqua" w:eastAsia="MS PGothic" w:hAnsi="Book Antiqua"/>
                <w:b/>
                <w:bCs/>
                <w:kern w:val="0"/>
                <w:szCs w:val="24"/>
              </w:rPr>
              <w:t>Cancer</w:t>
            </w:r>
          </w:p>
        </w:tc>
        <w:tc>
          <w:tcPr>
            <w:tcW w:w="1905" w:type="dxa"/>
            <w:tcBorders>
              <w:top w:val="nil"/>
              <w:left w:val="nil"/>
              <w:bottom w:val="single" w:sz="4" w:space="0" w:color="auto"/>
              <w:right w:val="nil"/>
            </w:tcBorders>
            <w:shd w:val="clear" w:color="auto" w:fill="auto"/>
            <w:noWrap/>
            <w:vAlign w:val="center"/>
            <w:hideMark/>
          </w:tcPr>
          <w:p w:rsidR="00CD794E" w:rsidRPr="00515023" w:rsidRDefault="00CD794E" w:rsidP="00ED6898">
            <w:pPr>
              <w:widowControl/>
              <w:spacing w:line="360" w:lineRule="auto"/>
              <w:rPr>
                <w:rFonts w:ascii="Book Antiqua" w:eastAsia="MS PGothic" w:hAnsi="Book Antiqua"/>
                <w:b/>
                <w:bCs/>
                <w:kern w:val="0"/>
                <w:szCs w:val="24"/>
              </w:rPr>
            </w:pPr>
            <w:r w:rsidRPr="00515023">
              <w:rPr>
                <w:rFonts w:ascii="Book Antiqua" w:eastAsia="MS PGothic" w:hAnsi="Book Antiqua"/>
                <w:b/>
                <w:bCs/>
                <w:kern w:val="0"/>
                <w:szCs w:val="24"/>
              </w:rPr>
              <w:t>Non-cancer</w:t>
            </w:r>
          </w:p>
        </w:tc>
        <w:tc>
          <w:tcPr>
            <w:tcW w:w="1135" w:type="dxa"/>
            <w:tcBorders>
              <w:top w:val="nil"/>
              <w:left w:val="nil"/>
              <w:bottom w:val="single" w:sz="4" w:space="0" w:color="auto"/>
              <w:right w:val="nil"/>
            </w:tcBorders>
            <w:shd w:val="clear" w:color="auto" w:fill="auto"/>
            <w:noWrap/>
            <w:vAlign w:val="center"/>
            <w:hideMark/>
          </w:tcPr>
          <w:p w:rsidR="00CD794E" w:rsidRPr="00515023" w:rsidRDefault="00CD794E" w:rsidP="00ED6898">
            <w:pPr>
              <w:widowControl/>
              <w:spacing w:line="360" w:lineRule="auto"/>
              <w:rPr>
                <w:rFonts w:ascii="Book Antiqua" w:eastAsia="MS PGothic" w:hAnsi="Book Antiqua"/>
                <w:b/>
                <w:bCs/>
                <w:kern w:val="0"/>
                <w:szCs w:val="24"/>
              </w:rPr>
            </w:pPr>
            <w:r w:rsidRPr="00515023">
              <w:rPr>
                <w:rFonts w:ascii="Book Antiqua" w:eastAsia="MS PGothic" w:hAnsi="Book Antiqua"/>
                <w:b/>
                <w:bCs/>
                <w:kern w:val="0"/>
                <w:szCs w:val="24"/>
              </w:rPr>
              <w:t>Cancer</w:t>
            </w:r>
          </w:p>
        </w:tc>
        <w:tc>
          <w:tcPr>
            <w:tcW w:w="1905" w:type="dxa"/>
            <w:tcBorders>
              <w:top w:val="nil"/>
              <w:left w:val="nil"/>
              <w:bottom w:val="single" w:sz="4" w:space="0" w:color="auto"/>
              <w:right w:val="nil"/>
            </w:tcBorders>
            <w:shd w:val="clear" w:color="auto" w:fill="auto"/>
            <w:noWrap/>
            <w:vAlign w:val="center"/>
            <w:hideMark/>
          </w:tcPr>
          <w:p w:rsidR="00CD794E" w:rsidRPr="00515023" w:rsidRDefault="00CD794E" w:rsidP="00ED6898">
            <w:pPr>
              <w:widowControl/>
              <w:spacing w:line="360" w:lineRule="auto"/>
              <w:rPr>
                <w:rFonts w:ascii="Book Antiqua" w:eastAsia="MS PGothic" w:hAnsi="Book Antiqua"/>
                <w:b/>
                <w:bCs/>
                <w:kern w:val="0"/>
                <w:szCs w:val="24"/>
              </w:rPr>
            </w:pPr>
            <w:r w:rsidRPr="00515023">
              <w:rPr>
                <w:rFonts w:ascii="Book Antiqua" w:eastAsia="MS PGothic" w:hAnsi="Book Antiqua"/>
                <w:b/>
                <w:bCs/>
                <w:kern w:val="0"/>
                <w:szCs w:val="24"/>
              </w:rPr>
              <w:t>Non-cancer</w:t>
            </w:r>
          </w:p>
        </w:tc>
      </w:tr>
      <w:tr w:rsidR="001F4A42" w:rsidRPr="00515023" w:rsidTr="0026233B">
        <w:trPr>
          <w:trHeight w:val="600"/>
        </w:trPr>
        <w:tc>
          <w:tcPr>
            <w:tcW w:w="2620" w:type="dxa"/>
            <w:tcBorders>
              <w:top w:val="nil"/>
              <w:left w:val="nil"/>
              <w:bottom w:val="nil"/>
              <w:right w:val="nil"/>
            </w:tcBorders>
            <w:shd w:val="clear" w:color="auto" w:fill="auto"/>
            <w:noWrap/>
            <w:vAlign w:val="center"/>
            <w:hideMark/>
          </w:tcPr>
          <w:p w:rsidR="00CD794E" w:rsidRPr="00515023" w:rsidRDefault="00CD794E" w:rsidP="00ED6898">
            <w:pPr>
              <w:widowControl/>
              <w:spacing w:line="360" w:lineRule="auto"/>
              <w:rPr>
                <w:rFonts w:ascii="Book Antiqua" w:eastAsia="MS PGothic" w:hAnsi="Book Antiqua"/>
                <w:b/>
                <w:bCs/>
                <w:kern w:val="0"/>
                <w:szCs w:val="24"/>
              </w:rPr>
            </w:pPr>
            <w:r w:rsidRPr="00515023">
              <w:rPr>
                <w:rFonts w:ascii="Book Antiqua" w:eastAsia="MS PGothic" w:hAnsi="Book Antiqua"/>
                <w:b/>
                <w:bCs/>
                <w:kern w:val="0"/>
                <w:szCs w:val="24"/>
              </w:rPr>
              <w:t xml:space="preserve">Cancer </w:t>
            </w:r>
          </w:p>
        </w:tc>
        <w:tc>
          <w:tcPr>
            <w:tcW w:w="1135" w:type="dxa"/>
            <w:tcBorders>
              <w:top w:val="nil"/>
              <w:left w:val="nil"/>
              <w:bottom w:val="nil"/>
              <w:right w:val="nil"/>
            </w:tcBorders>
            <w:shd w:val="clear" w:color="auto" w:fill="auto"/>
            <w:noWrap/>
            <w:vAlign w:val="center"/>
            <w:hideMark/>
          </w:tcPr>
          <w:p w:rsidR="00CD794E" w:rsidRPr="00515023" w:rsidRDefault="00CD794E" w:rsidP="00ED6898">
            <w:pPr>
              <w:widowControl/>
              <w:spacing w:line="360" w:lineRule="auto"/>
              <w:rPr>
                <w:rFonts w:ascii="Book Antiqua" w:eastAsia="MS PGothic" w:hAnsi="Book Antiqua"/>
                <w:kern w:val="0"/>
                <w:szCs w:val="24"/>
              </w:rPr>
            </w:pPr>
            <w:r w:rsidRPr="00515023">
              <w:rPr>
                <w:rFonts w:ascii="Book Antiqua" w:eastAsia="MS PGothic" w:hAnsi="Book Antiqua"/>
                <w:kern w:val="0"/>
                <w:szCs w:val="24"/>
              </w:rPr>
              <w:t>22</w:t>
            </w:r>
          </w:p>
        </w:tc>
        <w:tc>
          <w:tcPr>
            <w:tcW w:w="1905" w:type="dxa"/>
            <w:tcBorders>
              <w:top w:val="nil"/>
              <w:left w:val="nil"/>
              <w:bottom w:val="nil"/>
              <w:right w:val="nil"/>
            </w:tcBorders>
            <w:shd w:val="clear" w:color="auto" w:fill="auto"/>
            <w:noWrap/>
            <w:vAlign w:val="center"/>
            <w:hideMark/>
          </w:tcPr>
          <w:p w:rsidR="00CD794E" w:rsidRPr="00515023" w:rsidRDefault="00CD794E" w:rsidP="00ED6898">
            <w:pPr>
              <w:widowControl/>
              <w:spacing w:line="360" w:lineRule="auto"/>
              <w:rPr>
                <w:rFonts w:ascii="Book Antiqua" w:eastAsia="MS PGothic" w:hAnsi="Book Antiqua"/>
                <w:kern w:val="0"/>
                <w:szCs w:val="24"/>
              </w:rPr>
            </w:pPr>
            <w:r w:rsidRPr="00515023">
              <w:rPr>
                <w:rFonts w:ascii="Book Antiqua" w:eastAsia="MS PGothic" w:hAnsi="Book Antiqua"/>
                <w:kern w:val="0"/>
                <w:szCs w:val="24"/>
              </w:rPr>
              <w:t>3</w:t>
            </w:r>
          </w:p>
        </w:tc>
        <w:tc>
          <w:tcPr>
            <w:tcW w:w="1135" w:type="dxa"/>
            <w:tcBorders>
              <w:top w:val="nil"/>
              <w:left w:val="nil"/>
              <w:bottom w:val="nil"/>
              <w:right w:val="nil"/>
            </w:tcBorders>
            <w:shd w:val="clear" w:color="auto" w:fill="auto"/>
            <w:noWrap/>
            <w:vAlign w:val="center"/>
            <w:hideMark/>
          </w:tcPr>
          <w:p w:rsidR="00CD794E" w:rsidRPr="00515023" w:rsidRDefault="00CD794E" w:rsidP="00ED6898">
            <w:pPr>
              <w:widowControl/>
              <w:spacing w:line="360" w:lineRule="auto"/>
              <w:rPr>
                <w:rFonts w:ascii="Book Antiqua" w:eastAsia="MS PGothic" w:hAnsi="Book Antiqua"/>
                <w:kern w:val="0"/>
                <w:szCs w:val="24"/>
              </w:rPr>
            </w:pPr>
            <w:r w:rsidRPr="00515023">
              <w:rPr>
                <w:rFonts w:ascii="Book Antiqua" w:eastAsia="MS PGothic" w:hAnsi="Book Antiqua"/>
                <w:kern w:val="0"/>
                <w:szCs w:val="24"/>
              </w:rPr>
              <w:t>24</w:t>
            </w:r>
          </w:p>
        </w:tc>
        <w:tc>
          <w:tcPr>
            <w:tcW w:w="1905" w:type="dxa"/>
            <w:tcBorders>
              <w:top w:val="nil"/>
              <w:left w:val="nil"/>
              <w:bottom w:val="nil"/>
              <w:right w:val="nil"/>
            </w:tcBorders>
            <w:shd w:val="clear" w:color="auto" w:fill="auto"/>
            <w:noWrap/>
            <w:vAlign w:val="center"/>
            <w:hideMark/>
          </w:tcPr>
          <w:p w:rsidR="00CD794E" w:rsidRPr="00515023" w:rsidRDefault="00CD794E" w:rsidP="00ED6898">
            <w:pPr>
              <w:widowControl/>
              <w:spacing w:line="360" w:lineRule="auto"/>
              <w:rPr>
                <w:rFonts w:ascii="Book Antiqua" w:eastAsia="MS PGothic" w:hAnsi="Book Antiqua"/>
                <w:kern w:val="0"/>
                <w:szCs w:val="24"/>
              </w:rPr>
            </w:pPr>
            <w:r w:rsidRPr="00515023">
              <w:rPr>
                <w:rFonts w:ascii="Book Antiqua" w:eastAsia="MS PGothic" w:hAnsi="Book Antiqua"/>
                <w:kern w:val="0"/>
                <w:szCs w:val="24"/>
              </w:rPr>
              <w:t>3</w:t>
            </w:r>
          </w:p>
        </w:tc>
      </w:tr>
      <w:tr w:rsidR="00CD794E" w:rsidRPr="00515023" w:rsidTr="0026233B">
        <w:trPr>
          <w:trHeight w:val="600"/>
        </w:trPr>
        <w:tc>
          <w:tcPr>
            <w:tcW w:w="2620" w:type="dxa"/>
            <w:tcBorders>
              <w:top w:val="nil"/>
              <w:left w:val="nil"/>
              <w:bottom w:val="single" w:sz="4" w:space="0" w:color="auto"/>
              <w:right w:val="nil"/>
            </w:tcBorders>
            <w:shd w:val="clear" w:color="auto" w:fill="auto"/>
            <w:noWrap/>
            <w:vAlign w:val="center"/>
            <w:hideMark/>
          </w:tcPr>
          <w:p w:rsidR="00CD794E" w:rsidRPr="00515023" w:rsidRDefault="00CD794E" w:rsidP="00ED6898">
            <w:pPr>
              <w:widowControl/>
              <w:spacing w:line="360" w:lineRule="auto"/>
              <w:rPr>
                <w:rFonts w:ascii="Book Antiqua" w:eastAsia="MS PGothic" w:hAnsi="Book Antiqua"/>
                <w:b/>
                <w:bCs/>
                <w:kern w:val="0"/>
                <w:szCs w:val="24"/>
              </w:rPr>
            </w:pPr>
            <w:r w:rsidRPr="00515023">
              <w:rPr>
                <w:rFonts w:ascii="Book Antiqua" w:eastAsia="MS PGothic" w:hAnsi="Book Antiqua"/>
                <w:b/>
                <w:bCs/>
                <w:kern w:val="0"/>
                <w:szCs w:val="24"/>
              </w:rPr>
              <w:t>Non-cancer</w:t>
            </w:r>
          </w:p>
        </w:tc>
        <w:tc>
          <w:tcPr>
            <w:tcW w:w="1135" w:type="dxa"/>
            <w:tcBorders>
              <w:top w:val="nil"/>
              <w:left w:val="nil"/>
              <w:bottom w:val="single" w:sz="4" w:space="0" w:color="auto"/>
              <w:right w:val="nil"/>
            </w:tcBorders>
            <w:shd w:val="clear" w:color="auto" w:fill="auto"/>
            <w:noWrap/>
            <w:vAlign w:val="center"/>
            <w:hideMark/>
          </w:tcPr>
          <w:p w:rsidR="00CD794E" w:rsidRPr="00515023" w:rsidRDefault="00CD794E" w:rsidP="00ED6898">
            <w:pPr>
              <w:widowControl/>
              <w:spacing w:line="360" w:lineRule="auto"/>
              <w:rPr>
                <w:rFonts w:ascii="Book Antiqua" w:eastAsia="MS PGothic" w:hAnsi="Book Antiqua"/>
                <w:kern w:val="0"/>
                <w:szCs w:val="24"/>
              </w:rPr>
            </w:pPr>
            <w:r w:rsidRPr="00515023">
              <w:rPr>
                <w:rFonts w:ascii="Book Antiqua" w:eastAsia="MS PGothic" w:hAnsi="Book Antiqua"/>
                <w:kern w:val="0"/>
                <w:szCs w:val="24"/>
              </w:rPr>
              <w:t>2</w:t>
            </w:r>
          </w:p>
        </w:tc>
        <w:tc>
          <w:tcPr>
            <w:tcW w:w="1905" w:type="dxa"/>
            <w:tcBorders>
              <w:top w:val="nil"/>
              <w:left w:val="nil"/>
              <w:bottom w:val="single" w:sz="4" w:space="0" w:color="auto"/>
              <w:right w:val="nil"/>
            </w:tcBorders>
            <w:shd w:val="clear" w:color="auto" w:fill="auto"/>
            <w:noWrap/>
            <w:vAlign w:val="center"/>
            <w:hideMark/>
          </w:tcPr>
          <w:p w:rsidR="00CD794E" w:rsidRPr="00515023" w:rsidRDefault="00CD794E" w:rsidP="00ED6898">
            <w:pPr>
              <w:widowControl/>
              <w:spacing w:line="360" w:lineRule="auto"/>
              <w:rPr>
                <w:rFonts w:ascii="Book Antiqua" w:eastAsia="MS PGothic" w:hAnsi="Book Antiqua"/>
                <w:kern w:val="0"/>
                <w:szCs w:val="24"/>
              </w:rPr>
            </w:pPr>
            <w:r w:rsidRPr="00515023">
              <w:rPr>
                <w:rFonts w:ascii="Book Antiqua" w:eastAsia="MS PGothic" w:hAnsi="Book Antiqua"/>
                <w:kern w:val="0"/>
                <w:szCs w:val="24"/>
              </w:rPr>
              <w:t>26</w:t>
            </w:r>
          </w:p>
        </w:tc>
        <w:tc>
          <w:tcPr>
            <w:tcW w:w="1135" w:type="dxa"/>
            <w:tcBorders>
              <w:top w:val="nil"/>
              <w:left w:val="nil"/>
              <w:bottom w:val="single" w:sz="4" w:space="0" w:color="auto"/>
              <w:right w:val="nil"/>
            </w:tcBorders>
            <w:shd w:val="clear" w:color="auto" w:fill="auto"/>
            <w:noWrap/>
            <w:vAlign w:val="center"/>
            <w:hideMark/>
          </w:tcPr>
          <w:p w:rsidR="00CD794E" w:rsidRPr="00515023" w:rsidRDefault="00CD794E" w:rsidP="00ED6898">
            <w:pPr>
              <w:widowControl/>
              <w:spacing w:line="360" w:lineRule="auto"/>
              <w:rPr>
                <w:rFonts w:ascii="Book Antiqua" w:eastAsia="MS PGothic" w:hAnsi="Book Antiqua"/>
                <w:kern w:val="0"/>
                <w:szCs w:val="24"/>
              </w:rPr>
            </w:pPr>
            <w:r w:rsidRPr="00515023">
              <w:rPr>
                <w:rFonts w:ascii="Book Antiqua" w:eastAsia="MS PGothic" w:hAnsi="Book Antiqua"/>
                <w:kern w:val="0"/>
                <w:szCs w:val="24"/>
              </w:rPr>
              <w:t>2</w:t>
            </w:r>
          </w:p>
        </w:tc>
        <w:tc>
          <w:tcPr>
            <w:tcW w:w="1905" w:type="dxa"/>
            <w:tcBorders>
              <w:top w:val="nil"/>
              <w:left w:val="nil"/>
              <w:bottom w:val="single" w:sz="4" w:space="0" w:color="auto"/>
              <w:right w:val="nil"/>
            </w:tcBorders>
            <w:shd w:val="clear" w:color="auto" w:fill="auto"/>
            <w:noWrap/>
            <w:vAlign w:val="center"/>
            <w:hideMark/>
          </w:tcPr>
          <w:p w:rsidR="00CD794E" w:rsidRPr="00515023" w:rsidRDefault="00CD794E" w:rsidP="00ED6898">
            <w:pPr>
              <w:widowControl/>
              <w:spacing w:line="360" w:lineRule="auto"/>
              <w:rPr>
                <w:rFonts w:ascii="Book Antiqua" w:eastAsia="MS PGothic" w:hAnsi="Book Antiqua"/>
                <w:kern w:val="0"/>
                <w:szCs w:val="24"/>
              </w:rPr>
            </w:pPr>
            <w:r w:rsidRPr="00515023">
              <w:rPr>
                <w:rFonts w:ascii="Book Antiqua" w:eastAsia="MS PGothic" w:hAnsi="Book Antiqua"/>
                <w:kern w:val="0"/>
                <w:szCs w:val="24"/>
              </w:rPr>
              <w:t>21</w:t>
            </w:r>
          </w:p>
        </w:tc>
      </w:tr>
    </w:tbl>
    <w:p w:rsidR="00CE552B" w:rsidRPr="00515023" w:rsidRDefault="00CE552B" w:rsidP="00ED6898">
      <w:pPr>
        <w:spacing w:line="360" w:lineRule="auto"/>
        <w:rPr>
          <w:rFonts w:ascii="Book Antiqua" w:hAnsi="Book Antiqua"/>
          <w:szCs w:val="24"/>
        </w:rPr>
      </w:pPr>
    </w:p>
    <w:p w:rsidR="00CE552B" w:rsidRPr="00515023" w:rsidRDefault="00CE552B" w:rsidP="00ED6898">
      <w:pPr>
        <w:spacing w:line="360" w:lineRule="auto"/>
        <w:rPr>
          <w:rFonts w:ascii="Book Antiqua" w:hAnsi="Book Antiqua"/>
          <w:szCs w:val="24"/>
        </w:rPr>
      </w:pPr>
    </w:p>
    <w:p w:rsidR="00CE552B" w:rsidRPr="00515023" w:rsidRDefault="00CE552B" w:rsidP="00ED6898">
      <w:pPr>
        <w:spacing w:line="360" w:lineRule="auto"/>
        <w:rPr>
          <w:rFonts w:ascii="Book Antiqua" w:hAnsi="Book Antiqua"/>
          <w:szCs w:val="24"/>
        </w:rPr>
      </w:pPr>
    </w:p>
    <w:p w:rsidR="00CE552B" w:rsidRPr="00515023" w:rsidRDefault="00CE552B" w:rsidP="00ED6898">
      <w:pPr>
        <w:spacing w:line="360" w:lineRule="auto"/>
        <w:rPr>
          <w:rFonts w:ascii="Book Antiqua" w:hAnsi="Book Antiqua"/>
          <w:szCs w:val="24"/>
        </w:rPr>
      </w:pPr>
    </w:p>
    <w:p w:rsidR="00CE552B" w:rsidRPr="00515023" w:rsidRDefault="00CE552B" w:rsidP="00ED6898">
      <w:pPr>
        <w:spacing w:line="360" w:lineRule="auto"/>
        <w:rPr>
          <w:rFonts w:ascii="Book Antiqua" w:hAnsi="Book Antiqua"/>
          <w:szCs w:val="24"/>
        </w:rPr>
      </w:pPr>
    </w:p>
    <w:p w:rsidR="00CE552B" w:rsidRPr="00515023" w:rsidRDefault="00CE552B" w:rsidP="00ED6898">
      <w:pPr>
        <w:spacing w:line="360" w:lineRule="auto"/>
        <w:rPr>
          <w:rFonts w:ascii="Book Antiqua" w:hAnsi="Book Antiqua"/>
          <w:szCs w:val="24"/>
        </w:rPr>
      </w:pPr>
    </w:p>
    <w:p w:rsidR="00CE552B" w:rsidRPr="00515023" w:rsidRDefault="00CE552B" w:rsidP="00ED6898">
      <w:pPr>
        <w:spacing w:line="360" w:lineRule="auto"/>
        <w:rPr>
          <w:rFonts w:ascii="Book Antiqua" w:hAnsi="Book Antiqua"/>
          <w:szCs w:val="24"/>
        </w:rPr>
      </w:pPr>
    </w:p>
    <w:p w:rsidR="00CE552B" w:rsidRPr="00515023" w:rsidRDefault="00CE552B" w:rsidP="00ED6898">
      <w:pPr>
        <w:spacing w:line="360" w:lineRule="auto"/>
        <w:rPr>
          <w:rFonts w:ascii="Book Antiqua" w:hAnsi="Book Antiqua"/>
          <w:szCs w:val="24"/>
        </w:rPr>
      </w:pPr>
    </w:p>
    <w:p w:rsidR="00CE552B" w:rsidRPr="00515023" w:rsidRDefault="00CE552B" w:rsidP="00ED6898">
      <w:pPr>
        <w:spacing w:line="360" w:lineRule="auto"/>
        <w:rPr>
          <w:rFonts w:ascii="Book Antiqua" w:hAnsi="Book Antiqua"/>
          <w:szCs w:val="24"/>
        </w:rPr>
      </w:pPr>
    </w:p>
    <w:p w:rsidR="00CE552B" w:rsidRPr="00515023" w:rsidRDefault="00CE552B" w:rsidP="00ED6898">
      <w:pPr>
        <w:spacing w:line="360" w:lineRule="auto"/>
        <w:rPr>
          <w:rFonts w:ascii="Book Antiqua" w:hAnsi="Book Antiqua"/>
          <w:szCs w:val="24"/>
        </w:rPr>
      </w:pPr>
    </w:p>
    <w:p w:rsidR="00CE552B" w:rsidRPr="00515023" w:rsidRDefault="00CE552B" w:rsidP="00ED6898">
      <w:pPr>
        <w:spacing w:line="360" w:lineRule="auto"/>
        <w:rPr>
          <w:rFonts w:ascii="Book Antiqua" w:hAnsi="Book Antiqua"/>
          <w:szCs w:val="24"/>
        </w:rPr>
      </w:pPr>
    </w:p>
    <w:p w:rsidR="00CE552B" w:rsidRPr="00515023" w:rsidRDefault="00CE552B" w:rsidP="00ED6898">
      <w:pPr>
        <w:spacing w:line="360" w:lineRule="auto"/>
        <w:rPr>
          <w:rFonts w:ascii="Book Antiqua" w:hAnsi="Book Antiqua"/>
          <w:szCs w:val="24"/>
        </w:rPr>
      </w:pPr>
    </w:p>
    <w:p w:rsidR="00CE552B" w:rsidRPr="00515023" w:rsidRDefault="00CE552B" w:rsidP="00ED6898">
      <w:pPr>
        <w:spacing w:line="360" w:lineRule="auto"/>
        <w:rPr>
          <w:rFonts w:ascii="Book Antiqua" w:hAnsi="Book Antiqua"/>
          <w:szCs w:val="24"/>
        </w:rPr>
      </w:pPr>
    </w:p>
    <w:p w:rsidR="00CE552B" w:rsidRPr="00515023" w:rsidRDefault="00CE552B" w:rsidP="00ED6898">
      <w:pPr>
        <w:spacing w:line="360" w:lineRule="auto"/>
        <w:rPr>
          <w:rFonts w:ascii="Book Antiqua" w:hAnsi="Book Antiqua"/>
          <w:szCs w:val="24"/>
        </w:rPr>
      </w:pPr>
    </w:p>
    <w:p w:rsidR="00CE552B" w:rsidRPr="00515023" w:rsidRDefault="00CE552B" w:rsidP="00ED6898">
      <w:pPr>
        <w:spacing w:line="360" w:lineRule="auto"/>
        <w:rPr>
          <w:rFonts w:ascii="Book Antiqua" w:hAnsi="Book Antiqua"/>
          <w:szCs w:val="24"/>
        </w:rPr>
      </w:pPr>
    </w:p>
    <w:p w:rsidR="00CE552B" w:rsidRPr="00515023" w:rsidRDefault="00CE552B" w:rsidP="00ED6898">
      <w:pPr>
        <w:spacing w:line="360" w:lineRule="auto"/>
        <w:rPr>
          <w:rFonts w:ascii="Book Antiqua" w:hAnsi="Book Antiqua"/>
          <w:szCs w:val="24"/>
        </w:rPr>
      </w:pPr>
    </w:p>
    <w:p w:rsidR="00CE552B" w:rsidRPr="00515023" w:rsidRDefault="00CE552B" w:rsidP="00ED6898">
      <w:pPr>
        <w:spacing w:line="360" w:lineRule="auto"/>
        <w:rPr>
          <w:rFonts w:ascii="Book Antiqua" w:hAnsi="Book Antiqua"/>
          <w:szCs w:val="24"/>
        </w:rPr>
      </w:pPr>
    </w:p>
    <w:p w:rsidR="00CE552B" w:rsidRPr="00515023" w:rsidRDefault="00CE552B" w:rsidP="00ED6898">
      <w:pPr>
        <w:spacing w:line="360" w:lineRule="auto"/>
        <w:rPr>
          <w:rFonts w:ascii="Book Antiqua" w:hAnsi="Book Antiqua"/>
          <w:szCs w:val="24"/>
        </w:rPr>
      </w:pPr>
    </w:p>
    <w:p w:rsidR="00CE552B" w:rsidRPr="00515023" w:rsidRDefault="00CE552B" w:rsidP="00ED6898">
      <w:pPr>
        <w:spacing w:line="360" w:lineRule="auto"/>
        <w:rPr>
          <w:rFonts w:ascii="Book Antiqua" w:hAnsi="Book Antiqua"/>
          <w:szCs w:val="24"/>
        </w:rPr>
      </w:pPr>
    </w:p>
    <w:p w:rsidR="00CE552B" w:rsidRPr="00515023" w:rsidRDefault="00CE552B" w:rsidP="00ED6898">
      <w:pPr>
        <w:spacing w:line="360" w:lineRule="auto"/>
        <w:rPr>
          <w:rFonts w:ascii="Book Antiqua" w:hAnsi="Book Antiqua"/>
          <w:szCs w:val="24"/>
        </w:rPr>
      </w:pPr>
    </w:p>
    <w:p w:rsidR="00ED6898" w:rsidRDefault="00ED6898" w:rsidP="00ED6898">
      <w:pPr>
        <w:spacing w:line="360" w:lineRule="auto"/>
        <w:rPr>
          <w:rFonts w:ascii="Book Antiqua" w:hAnsi="Book Antiqua"/>
          <w:szCs w:val="24"/>
        </w:rPr>
      </w:pPr>
      <w:r>
        <w:rPr>
          <w:rFonts w:ascii="Book Antiqua" w:hAnsi="Book Antiqua"/>
          <w:szCs w:val="24"/>
        </w:rPr>
        <w:br w:type="page"/>
      </w:r>
    </w:p>
    <w:p w:rsidR="00CD794E" w:rsidRPr="00ED6898" w:rsidRDefault="005018BE" w:rsidP="00ED6898">
      <w:pPr>
        <w:spacing w:line="360" w:lineRule="auto"/>
        <w:rPr>
          <w:rFonts w:ascii="Book Antiqua" w:eastAsia="SimSun" w:hAnsi="Book Antiqua"/>
          <w:b/>
          <w:szCs w:val="24"/>
          <w:lang w:eastAsia="zh-CN"/>
        </w:rPr>
      </w:pPr>
      <w:r w:rsidRPr="00515023">
        <w:rPr>
          <w:rFonts w:ascii="Book Antiqua" w:hAnsi="Book Antiqua"/>
          <w:b/>
          <w:szCs w:val="24"/>
        </w:rPr>
        <w:lastRenderedPageBreak/>
        <w:t>Table</w:t>
      </w:r>
      <w:r w:rsidR="00550817" w:rsidRPr="00515023">
        <w:rPr>
          <w:rFonts w:ascii="Book Antiqua" w:hAnsi="Book Antiqua"/>
          <w:b/>
          <w:szCs w:val="24"/>
        </w:rPr>
        <w:t xml:space="preserve"> </w:t>
      </w:r>
      <w:r w:rsidRPr="00515023">
        <w:rPr>
          <w:rFonts w:ascii="Book Antiqua" w:hAnsi="Book Antiqua"/>
          <w:b/>
          <w:szCs w:val="24"/>
        </w:rPr>
        <w:t>3</w:t>
      </w:r>
      <w:r w:rsidR="00D1297F" w:rsidRPr="00515023">
        <w:rPr>
          <w:rFonts w:ascii="Book Antiqua" w:hAnsi="Book Antiqua"/>
          <w:b/>
          <w:szCs w:val="24"/>
        </w:rPr>
        <w:t xml:space="preserve"> </w:t>
      </w:r>
      <w:r w:rsidR="00CD794E" w:rsidRPr="00515023">
        <w:rPr>
          <w:rFonts w:ascii="Book Antiqua" w:hAnsi="Book Antiqua"/>
          <w:b/>
          <w:szCs w:val="24"/>
        </w:rPr>
        <w:t>Performance of endocytoscopy in the diagnosis of early gastric cancer</w:t>
      </w:r>
      <w:r w:rsidR="00C41371" w:rsidRPr="00515023">
        <w:rPr>
          <w:rFonts w:ascii="Book Antiqua" w:hAnsi="Book Antiqua"/>
          <w:b/>
          <w:szCs w:val="24"/>
        </w:rPr>
        <w:t>,</w:t>
      </w:r>
      <w:r w:rsidR="00CD794E" w:rsidRPr="00515023">
        <w:rPr>
          <w:rFonts w:ascii="Book Antiqua" w:hAnsi="Book Antiqua"/>
          <w:b/>
          <w:szCs w:val="24"/>
        </w:rPr>
        <w:t xml:space="preserve"> </w:t>
      </w:r>
      <w:r w:rsidR="001A2AAC" w:rsidRPr="00515023">
        <w:rPr>
          <w:rFonts w:ascii="Book Antiqua" w:hAnsi="Book Antiqua"/>
          <w:b/>
          <w:szCs w:val="24"/>
        </w:rPr>
        <w:t>as scored</w:t>
      </w:r>
      <w:r w:rsidR="008F0E57" w:rsidRPr="00515023">
        <w:rPr>
          <w:rFonts w:ascii="Book Antiqua" w:hAnsi="Book Antiqua"/>
          <w:b/>
          <w:szCs w:val="24"/>
        </w:rPr>
        <w:t xml:space="preserve"> </w:t>
      </w:r>
      <w:r w:rsidR="00CD794E" w:rsidRPr="00515023">
        <w:rPr>
          <w:rFonts w:ascii="Book Antiqua" w:hAnsi="Book Antiqua"/>
          <w:b/>
          <w:szCs w:val="24"/>
        </w:rPr>
        <w:t xml:space="preserve">by </w:t>
      </w:r>
      <w:r w:rsidR="001A2AAC" w:rsidRPr="00515023">
        <w:rPr>
          <w:rFonts w:ascii="Book Antiqua" w:hAnsi="Book Antiqua"/>
          <w:b/>
          <w:szCs w:val="24"/>
        </w:rPr>
        <w:t>an</w:t>
      </w:r>
      <w:r w:rsidR="008F0E57" w:rsidRPr="00515023">
        <w:rPr>
          <w:rFonts w:ascii="Book Antiqua" w:hAnsi="Book Antiqua"/>
          <w:b/>
          <w:szCs w:val="24"/>
        </w:rPr>
        <w:t xml:space="preserve"> </w:t>
      </w:r>
      <w:r w:rsidR="00CD794E" w:rsidRPr="00515023">
        <w:rPr>
          <w:rFonts w:ascii="Book Antiqua" w:hAnsi="Book Antiqua"/>
          <w:b/>
          <w:szCs w:val="24"/>
        </w:rPr>
        <w:t xml:space="preserve">endoscopist and </w:t>
      </w:r>
      <w:r w:rsidR="001A2AAC" w:rsidRPr="00515023">
        <w:rPr>
          <w:rFonts w:ascii="Book Antiqua" w:hAnsi="Book Antiqua"/>
          <w:b/>
          <w:szCs w:val="24"/>
        </w:rPr>
        <w:t>a</w:t>
      </w:r>
      <w:r w:rsidR="008F0E57" w:rsidRPr="00515023">
        <w:rPr>
          <w:rFonts w:ascii="Book Antiqua" w:hAnsi="Book Antiqua"/>
          <w:b/>
          <w:szCs w:val="24"/>
        </w:rPr>
        <w:t xml:space="preserve"> </w:t>
      </w:r>
      <w:r w:rsidR="00CD794E" w:rsidRPr="00515023">
        <w:rPr>
          <w:rFonts w:ascii="Book Antiqua" w:hAnsi="Book Antiqua"/>
          <w:b/>
          <w:szCs w:val="24"/>
        </w:rPr>
        <w:t>pathologist</w:t>
      </w:r>
    </w:p>
    <w:tbl>
      <w:tblPr>
        <w:tblW w:w="8963" w:type="dxa"/>
        <w:tblInd w:w="84" w:type="dxa"/>
        <w:tblLayout w:type="fixed"/>
        <w:tblCellMar>
          <w:left w:w="99" w:type="dxa"/>
          <w:right w:w="99" w:type="dxa"/>
        </w:tblCellMar>
        <w:tblLook w:val="04A0" w:firstRow="1" w:lastRow="0" w:firstColumn="1" w:lastColumn="0" w:noHBand="0" w:noVBand="1"/>
      </w:tblPr>
      <w:tblGrid>
        <w:gridCol w:w="1858"/>
        <w:gridCol w:w="1421"/>
        <w:gridCol w:w="1421"/>
        <w:gridCol w:w="1421"/>
        <w:gridCol w:w="1421"/>
        <w:gridCol w:w="1421"/>
      </w:tblGrid>
      <w:tr w:rsidR="001F4A42" w:rsidRPr="00515023" w:rsidTr="00FF0FAB">
        <w:trPr>
          <w:trHeight w:val="268"/>
        </w:trPr>
        <w:tc>
          <w:tcPr>
            <w:tcW w:w="1858" w:type="dxa"/>
            <w:tcBorders>
              <w:top w:val="single" w:sz="4" w:space="0" w:color="000000" w:themeColor="text1"/>
              <w:bottom w:val="single" w:sz="4" w:space="0" w:color="000000" w:themeColor="text1"/>
            </w:tcBorders>
            <w:shd w:val="clear" w:color="auto" w:fill="auto"/>
            <w:noWrap/>
            <w:vAlign w:val="center"/>
            <w:hideMark/>
          </w:tcPr>
          <w:p w:rsidR="00CD794E" w:rsidRPr="00515023" w:rsidRDefault="00CD794E" w:rsidP="00ED6898">
            <w:pPr>
              <w:widowControl/>
              <w:spacing w:line="360" w:lineRule="auto"/>
              <w:rPr>
                <w:rFonts w:ascii="Book Antiqua" w:eastAsia="MS PGothic" w:hAnsi="Book Antiqua"/>
                <w:b/>
                <w:bCs/>
                <w:kern w:val="0"/>
                <w:szCs w:val="24"/>
              </w:rPr>
            </w:pPr>
          </w:p>
        </w:tc>
        <w:tc>
          <w:tcPr>
            <w:tcW w:w="1421" w:type="dxa"/>
            <w:tcBorders>
              <w:top w:val="single" w:sz="4" w:space="0" w:color="000000" w:themeColor="text1"/>
              <w:bottom w:val="single" w:sz="4" w:space="0" w:color="000000" w:themeColor="text1"/>
            </w:tcBorders>
            <w:shd w:val="clear" w:color="auto" w:fill="auto"/>
            <w:noWrap/>
            <w:vAlign w:val="center"/>
            <w:hideMark/>
          </w:tcPr>
          <w:p w:rsidR="00CD794E" w:rsidRPr="00515023" w:rsidRDefault="00CD794E" w:rsidP="00ED6898">
            <w:pPr>
              <w:widowControl/>
              <w:spacing w:line="360" w:lineRule="auto"/>
              <w:rPr>
                <w:rFonts w:ascii="Book Antiqua" w:eastAsia="MS PGothic" w:hAnsi="Book Antiqua"/>
                <w:b/>
                <w:bCs/>
                <w:kern w:val="0"/>
                <w:szCs w:val="24"/>
              </w:rPr>
            </w:pPr>
            <w:r w:rsidRPr="00515023">
              <w:rPr>
                <w:rFonts w:ascii="Book Antiqua" w:eastAsia="MS PGothic" w:hAnsi="Book Antiqua"/>
                <w:b/>
                <w:bCs/>
                <w:kern w:val="0"/>
                <w:szCs w:val="24"/>
              </w:rPr>
              <w:t>Sensitivity</w:t>
            </w:r>
          </w:p>
          <w:p w:rsidR="00E931E7" w:rsidRPr="00515023" w:rsidRDefault="00E931E7" w:rsidP="00ED6898">
            <w:pPr>
              <w:widowControl/>
              <w:spacing w:line="360" w:lineRule="auto"/>
              <w:rPr>
                <w:rFonts w:ascii="Book Antiqua" w:eastAsia="MS PGothic" w:hAnsi="Book Antiqua"/>
                <w:b/>
                <w:bCs/>
                <w:kern w:val="0"/>
                <w:szCs w:val="24"/>
              </w:rPr>
            </w:pPr>
            <w:r w:rsidRPr="00515023">
              <w:rPr>
                <w:rFonts w:ascii="Book Antiqua" w:eastAsia="MS PGothic" w:hAnsi="Book Antiqua"/>
                <w:b/>
                <w:bCs/>
                <w:kern w:val="0"/>
                <w:szCs w:val="24"/>
              </w:rPr>
              <w:t>(95%CI)</w:t>
            </w:r>
          </w:p>
        </w:tc>
        <w:tc>
          <w:tcPr>
            <w:tcW w:w="1421" w:type="dxa"/>
            <w:tcBorders>
              <w:top w:val="single" w:sz="4" w:space="0" w:color="000000" w:themeColor="text1"/>
              <w:bottom w:val="single" w:sz="4" w:space="0" w:color="000000" w:themeColor="text1"/>
            </w:tcBorders>
            <w:shd w:val="clear" w:color="auto" w:fill="auto"/>
            <w:noWrap/>
            <w:vAlign w:val="center"/>
            <w:hideMark/>
          </w:tcPr>
          <w:p w:rsidR="00CD794E" w:rsidRPr="00515023" w:rsidRDefault="00CD794E" w:rsidP="00ED6898">
            <w:pPr>
              <w:widowControl/>
              <w:spacing w:line="360" w:lineRule="auto"/>
              <w:rPr>
                <w:rFonts w:ascii="Book Antiqua" w:eastAsia="MS PGothic" w:hAnsi="Book Antiqua"/>
                <w:b/>
                <w:bCs/>
                <w:kern w:val="0"/>
                <w:szCs w:val="24"/>
              </w:rPr>
            </w:pPr>
            <w:r w:rsidRPr="00515023">
              <w:rPr>
                <w:rFonts w:ascii="Book Antiqua" w:eastAsia="MS PGothic" w:hAnsi="Book Antiqua"/>
                <w:b/>
                <w:bCs/>
                <w:kern w:val="0"/>
                <w:szCs w:val="24"/>
              </w:rPr>
              <w:t>Specificity</w:t>
            </w:r>
          </w:p>
          <w:p w:rsidR="00E931E7" w:rsidRPr="00515023" w:rsidRDefault="00E931E7" w:rsidP="00ED6898">
            <w:pPr>
              <w:widowControl/>
              <w:spacing w:line="360" w:lineRule="auto"/>
              <w:rPr>
                <w:rFonts w:ascii="Book Antiqua" w:eastAsia="MS PGothic" w:hAnsi="Book Antiqua"/>
                <w:b/>
                <w:bCs/>
                <w:kern w:val="0"/>
                <w:szCs w:val="24"/>
              </w:rPr>
            </w:pPr>
            <w:r w:rsidRPr="00515023">
              <w:rPr>
                <w:rFonts w:ascii="Book Antiqua" w:eastAsia="MS PGothic" w:hAnsi="Book Antiqua"/>
                <w:b/>
                <w:bCs/>
                <w:kern w:val="0"/>
                <w:szCs w:val="24"/>
              </w:rPr>
              <w:t>(95%CI)</w:t>
            </w:r>
          </w:p>
        </w:tc>
        <w:tc>
          <w:tcPr>
            <w:tcW w:w="1421" w:type="dxa"/>
            <w:tcBorders>
              <w:top w:val="single" w:sz="4" w:space="0" w:color="000000" w:themeColor="text1"/>
              <w:bottom w:val="single" w:sz="4" w:space="0" w:color="000000" w:themeColor="text1"/>
            </w:tcBorders>
            <w:shd w:val="clear" w:color="auto" w:fill="auto"/>
            <w:noWrap/>
            <w:vAlign w:val="center"/>
            <w:hideMark/>
          </w:tcPr>
          <w:p w:rsidR="00CD794E" w:rsidRPr="00515023" w:rsidRDefault="00CD794E" w:rsidP="00ED6898">
            <w:pPr>
              <w:widowControl/>
              <w:spacing w:line="360" w:lineRule="auto"/>
              <w:rPr>
                <w:rFonts w:ascii="Book Antiqua" w:eastAsia="MS PGothic" w:hAnsi="Book Antiqua"/>
                <w:b/>
                <w:bCs/>
                <w:kern w:val="0"/>
                <w:szCs w:val="24"/>
              </w:rPr>
            </w:pPr>
            <w:r w:rsidRPr="00515023">
              <w:rPr>
                <w:rFonts w:ascii="Book Antiqua" w:eastAsia="MS PGothic" w:hAnsi="Book Antiqua"/>
                <w:b/>
                <w:bCs/>
                <w:kern w:val="0"/>
                <w:szCs w:val="24"/>
              </w:rPr>
              <w:t>PPV</w:t>
            </w:r>
          </w:p>
          <w:p w:rsidR="00E931E7" w:rsidRPr="00515023" w:rsidRDefault="00E931E7" w:rsidP="00ED6898">
            <w:pPr>
              <w:widowControl/>
              <w:spacing w:line="360" w:lineRule="auto"/>
              <w:rPr>
                <w:rFonts w:ascii="Book Antiqua" w:eastAsia="MS PGothic" w:hAnsi="Book Antiqua"/>
                <w:b/>
                <w:bCs/>
                <w:kern w:val="0"/>
                <w:szCs w:val="24"/>
              </w:rPr>
            </w:pPr>
            <w:r w:rsidRPr="00515023">
              <w:rPr>
                <w:rFonts w:ascii="Book Antiqua" w:eastAsia="MS PGothic" w:hAnsi="Book Antiqua"/>
                <w:b/>
                <w:bCs/>
                <w:kern w:val="0"/>
                <w:szCs w:val="24"/>
              </w:rPr>
              <w:t>(95%CI)</w:t>
            </w:r>
          </w:p>
        </w:tc>
        <w:tc>
          <w:tcPr>
            <w:tcW w:w="1421" w:type="dxa"/>
            <w:tcBorders>
              <w:top w:val="single" w:sz="4" w:space="0" w:color="000000" w:themeColor="text1"/>
              <w:bottom w:val="single" w:sz="4" w:space="0" w:color="000000" w:themeColor="text1"/>
            </w:tcBorders>
            <w:shd w:val="clear" w:color="auto" w:fill="auto"/>
            <w:noWrap/>
            <w:vAlign w:val="center"/>
            <w:hideMark/>
          </w:tcPr>
          <w:p w:rsidR="00CD794E" w:rsidRPr="00515023" w:rsidRDefault="00CD794E" w:rsidP="00ED6898">
            <w:pPr>
              <w:widowControl/>
              <w:spacing w:line="360" w:lineRule="auto"/>
              <w:rPr>
                <w:rFonts w:ascii="Book Antiqua" w:eastAsia="MS PGothic" w:hAnsi="Book Antiqua"/>
                <w:b/>
                <w:bCs/>
                <w:kern w:val="0"/>
                <w:szCs w:val="24"/>
              </w:rPr>
            </w:pPr>
            <w:r w:rsidRPr="00515023">
              <w:rPr>
                <w:rFonts w:ascii="Book Antiqua" w:eastAsia="MS PGothic" w:hAnsi="Book Antiqua"/>
                <w:b/>
                <w:bCs/>
                <w:kern w:val="0"/>
                <w:szCs w:val="24"/>
              </w:rPr>
              <w:t>NPV</w:t>
            </w:r>
          </w:p>
          <w:p w:rsidR="00E931E7" w:rsidRPr="00515023" w:rsidRDefault="00E931E7" w:rsidP="00ED6898">
            <w:pPr>
              <w:widowControl/>
              <w:spacing w:line="360" w:lineRule="auto"/>
              <w:rPr>
                <w:rFonts w:ascii="Book Antiqua" w:eastAsia="MS PGothic" w:hAnsi="Book Antiqua"/>
                <w:b/>
                <w:bCs/>
                <w:kern w:val="0"/>
                <w:szCs w:val="24"/>
              </w:rPr>
            </w:pPr>
            <w:r w:rsidRPr="00515023">
              <w:rPr>
                <w:rFonts w:ascii="Book Antiqua" w:eastAsia="MS PGothic" w:hAnsi="Book Antiqua"/>
                <w:b/>
                <w:bCs/>
                <w:kern w:val="0"/>
                <w:szCs w:val="24"/>
              </w:rPr>
              <w:t>(95%CI)</w:t>
            </w:r>
          </w:p>
        </w:tc>
        <w:tc>
          <w:tcPr>
            <w:tcW w:w="1421" w:type="dxa"/>
            <w:tcBorders>
              <w:top w:val="single" w:sz="4" w:space="0" w:color="000000" w:themeColor="text1"/>
              <w:bottom w:val="single" w:sz="4" w:space="0" w:color="000000" w:themeColor="text1"/>
            </w:tcBorders>
            <w:shd w:val="clear" w:color="auto" w:fill="auto"/>
            <w:noWrap/>
            <w:vAlign w:val="center"/>
            <w:hideMark/>
          </w:tcPr>
          <w:p w:rsidR="00CD794E" w:rsidRPr="00515023" w:rsidRDefault="00CD794E" w:rsidP="00ED6898">
            <w:pPr>
              <w:widowControl/>
              <w:spacing w:line="360" w:lineRule="auto"/>
              <w:rPr>
                <w:rFonts w:ascii="Book Antiqua" w:eastAsia="MS PGothic" w:hAnsi="Book Antiqua"/>
                <w:b/>
                <w:bCs/>
                <w:kern w:val="0"/>
                <w:szCs w:val="24"/>
              </w:rPr>
            </w:pPr>
            <w:r w:rsidRPr="00515023">
              <w:rPr>
                <w:rFonts w:ascii="Book Antiqua" w:eastAsia="MS PGothic" w:hAnsi="Book Antiqua"/>
                <w:b/>
                <w:bCs/>
                <w:kern w:val="0"/>
                <w:szCs w:val="24"/>
              </w:rPr>
              <w:t>Accuracy</w:t>
            </w:r>
          </w:p>
          <w:p w:rsidR="00E931E7" w:rsidRPr="00515023" w:rsidRDefault="00E931E7" w:rsidP="00ED6898">
            <w:pPr>
              <w:widowControl/>
              <w:spacing w:line="360" w:lineRule="auto"/>
              <w:rPr>
                <w:rFonts w:ascii="Book Antiqua" w:eastAsia="MS PGothic" w:hAnsi="Book Antiqua"/>
                <w:b/>
                <w:bCs/>
                <w:kern w:val="0"/>
                <w:szCs w:val="24"/>
              </w:rPr>
            </w:pPr>
            <w:r w:rsidRPr="00515023">
              <w:rPr>
                <w:rFonts w:ascii="Book Antiqua" w:eastAsia="MS PGothic" w:hAnsi="Book Antiqua"/>
                <w:b/>
                <w:bCs/>
                <w:kern w:val="0"/>
                <w:szCs w:val="24"/>
              </w:rPr>
              <w:t>(95%CI)</w:t>
            </w:r>
          </w:p>
        </w:tc>
      </w:tr>
      <w:tr w:rsidR="001F4A42" w:rsidRPr="00ED6898" w:rsidTr="00FF0FAB">
        <w:trPr>
          <w:trHeight w:val="268"/>
        </w:trPr>
        <w:tc>
          <w:tcPr>
            <w:tcW w:w="1858" w:type="dxa"/>
            <w:tcBorders>
              <w:top w:val="single" w:sz="4" w:space="0" w:color="000000" w:themeColor="text1"/>
            </w:tcBorders>
            <w:shd w:val="clear" w:color="auto" w:fill="auto"/>
            <w:noWrap/>
            <w:vAlign w:val="center"/>
          </w:tcPr>
          <w:p w:rsidR="00CD794E" w:rsidRPr="00ED6898" w:rsidRDefault="00CD794E" w:rsidP="00ED6898">
            <w:pPr>
              <w:widowControl/>
              <w:spacing w:line="360" w:lineRule="auto"/>
              <w:rPr>
                <w:rFonts w:ascii="Book Antiqua" w:eastAsia="MS PGothic" w:hAnsi="Book Antiqua"/>
                <w:bCs/>
                <w:kern w:val="0"/>
                <w:szCs w:val="24"/>
              </w:rPr>
            </w:pPr>
            <w:r w:rsidRPr="00ED6898">
              <w:rPr>
                <w:rFonts w:ascii="Book Antiqua" w:eastAsia="MS PGothic" w:hAnsi="Book Antiqua"/>
                <w:bCs/>
                <w:kern w:val="0"/>
                <w:szCs w:val="24"/>
              </w:rPr>
              <w:t>Endoscopist A</w:t>
            </w:r>
          </w:p>
        </w:tc>
        <w:tc>
          <w:tcPr>
            <w:tcW w:w="1421" w:type="dxa"/>
            <w:tcBorders>
              <w:top w:val="single" w:sz="4" w:space="0" w:color="000000" w:themeColor="text1"/>
            </w:tcBorders>
            <w:shd w:val="clear" w:color="auto" w:fill="auto"/>
            <w:noWrap/>
            <w:vAlign w:val="center"/>
          </w:tcPr>
          <w:p w:rsidR="00CD794E" w:rsidRPr="00ED6898" w:rsidRDefault="00CD794E" w:rsidP="00ED6898">
            <w:pPr>
              <w:widowControl/>
              <w:spacing w:line="360" w:lineRule="auto"/>
              <w:rPr>
                <w:rFonts w:ascii="Book Antiqua" w:eastAsia="MS PGothic" w:hAnsi="Book Antiqua"/>
                <w:bCs/>
                <w:kern w:val="0"/>
                <w:szCs w:val="24"/>
              </w:rPr>
            </w:pPr>
            <w:r w:rsidRPr="00ED6898">
              <w:rPr>
                <w:rFonts w:ascii="Book Antiqua" w:eastAsia="MS PGothic" w:hAnsi="Book Antiqua"/>
                <w:bCs/>
                <w:kern w:val="0"/>
                <w:szCs w:val="24"/>
              </w:rPr>
              <w:t>88.0%</w:t>
            </w:r>
          </w:p>
          <w:p w:rsidR="00E931E7" w:rsidRPr="00ED6898" w:rsidRDefault="001A2AAC" w:rsidP="00ED6898">
            <w:pPr>
              <w:widowControl/>
              <w:spacing w:line="360" w:lineRule="auto"/>
              <w:rPr>
                <w:rFonts w:ascii="Book Antiqua" w:eastAsia="MS PGothic" w:hAnsi="Book Antiqua"/>
                <w:bCs/>
                <w:kern w:val="0"/>
                <w:szCs w:val="24"/>
              </w:rPr>
            </w:pPr>
            <w:r w:rsidRPr="00ED6898">
              <w:rPr>
                <w:rFonts w:ascii="Book Antiqua" w:eastAsia="MS PGothic" w:hAnsi="Book Antiqua"/>
                <w:bCs/>
                <w:kern w:val="0"/>
                <w:szCs w:val="24"/>
              </w:rPr>
              <w:t>(76.6-93.3)</w:t>
            </w:r>
          </w:p>
        </w:tc>
        <w:tc>
          <w:tcPr>
            <w:tcW w:w="1421" w:type="dxa"/>
            <w:tcBorders>
              <w:top w:val="single" w:sz="4" w:space="0" w:color="000000" w:themeColor="text1"/>
            </w:tcBorders>
            <w:shd w:val="clear" w:color="auto" w:fill="auto"/>
            <w:noWrap/>
            <w:vAlign w:val="center"/>
          </w:tcPr>
          <w:p w:rsidR="00CD794E" w:rsidRPr="00ED6898" w:rsidRDefault="00CD794E" w:rsidP="00ED6898">
            <w:pPr>
              <w:widowControl/>
              <w:spacing w:line="360" w:lineRule="auto"/>
              <w:rPr>
                <w:rFonts w:ascii="Book Antiqua" w:eastAsia="MS PGothic" w:hAnsi="Book Antiqua"/>
                <w:bCs/>
                <w:kern w:val="0"/>
                <w:szCs w:val="24"/>
              </w:rPr>
            </w:pPr>
            <w:r w:rsidRPr="00ED6898">
              <w:rPr>
                <w:rFonts w:ascii="Book Antiqua" w:eastAsia="MS PGothic" w:hAnsi="Book Antiqua"/>
                <w:bCs/>
                <w:kern w:val="0"/>
                <w:szCs w:val="24"/>
              </w:rPr>
              <w:t>92.9%</w:t>
            </w:r>
          </w:p>
          <w:p w:rsidR="00E931E7" w:rsidRPr="00ED6898" w:rsidRDefault="001A2AAC" w:rsidP="00ED6898">
            <w:pPr>
              <w:widowControl/>
              <w:spacing w:line="360" w:lineRule="auto"/>
              <w:rPr>
                <w:rFonts w:ascii="Book Antiqua" w:eastAsia="MS PGothic" w:hAnsi="Book Antiqua"/>
                <w:bCs/>
                <w:kern w:val="0"/>
                <w:szCs w:val="24"/>
              </w:rPr>
            </w:pPr>
            <w:r w:rsidRPr="00ED6898">
              <w:rPr>
                <w:rFonts w:ascii="Book Antiqua" w:eastAsia="MS PGothic" w:hAnsi="Book Antiqua"/>
                <w:bCs/>
                <w:kern w:val="0"/>
                <w:szCs w:val="24"/>
              </w:rPr>
              <w:t>(82.7-97.6)</w:t>
            </w:r>
          </w:p>
        </w:tc>
        <w:tc>
          <w:tcPr>
            <w:tcW w:w="1421" w:type="dxa"/>
            <w:tcBorders>
              <w:top w:val="single" w:sz="4" w:space="0" w:color="000000" w:themeColor="text1"/>
            </w:tcBorders>
            <w:shd w:val="clear" w:color="auto" w:fill="auto"/>
            <w:noWrap/>
            <w:vAlign w:val="center"/>
          </w:tcPr>
          <w:p w:rsidR="00CD794E" w:rsidRPr="00ED6898" w:rsidRDefault="00CD794E" w:rsidP="00ED6898">
            <w:pPr>
              <w:widowControl/>
              <w:spacing w:line="360" w:lineRule="auto"/>
              <w:rPr>
                <w:rFonts w:ascii="Book Antiqua" w:eastAsia="MS PGothic" w:hAnsi="Book Antiqua"/>
                <w:bCs/>
                <w:kern w:val="0"/>
                <w:szCs w:val="24"/>
              </w:rPr>
            </w:pPr>
            <w:r w:rsidRPr="00ED6898">
              <w:rPr>
                <w:rFonts w:ascii="Book Antiqua" w:eastAsia="MS PGothic" w:hAnsi="Book Antiqua"/>
                <w:bCs/>
                <w:kern w:val="0"/>
                <w:szCs w:val="24"/>
              </w:rPr>
              <w:t>91.7%</w:t>
            </w:r>
          </w:p>
          <w:p w:rsidR="00E931E7" w:rsidRPr="00ED6898" w:rsidRDefault="001A2AAC" w:rsidP="00ED6898">
            <w:pPr>
              <w:widowControl/>
              <w:spacing w:line="360" w:lineRule="auto"/>
              <w:rPr>
                <w:rFonts w:ascii="Book Antiqua" w:eastAsia="MS PGothic" w:hAnsi="Book Antiqua"/>
                <w:bCs/>
                <w:kern w:val="0"/>
                <w:szCs w:val="24"/>
              </w:rPr>
            </w:pPr>
            <w:r w:rsidRPr="00ED6898">
              <w:rPr>
                <w:rFonts w:ascii="Book Antiqua" w:eastAsia="MS PGothic" w:hAnsi="Book Antiqua"/>
                <w:bCs/>
                <w:kern w:val="0"/>
                <w:szCs w:val="24"/>
              </w:rPr>
              <w:t>(79.8-97.2)</w:t>
            </w:r>
          </w:p>
        </w:tc>
        <w:tc>
          <w:tcPr>
            <w:tcW w:w="1421" w:type="dxa"/>
            <w:tcBorders>
              <w:top w:val="single" w:sz="4" w:space="0" w:color="000000" w:themeColor="text1"/>
            </w:tcBorders>
            <w:shd w:val="clear" w:color="auto" w:fill="auto"/>
            <w:noWrap/>
            <w:vAlign w:val="center"/>
          </w:tcPr>
          <w:p w:rsidR="00CD794E" w:rsidRPr="00ED6898" w:rsidRDefault="00CD794E" w:rsidP="00ED6898">
            <w:pPr>
              <w:widowControl/>
              <w:spacing w:line="360" w:lineRule="auto"/>
              <w:rPr>
                <w:rFonts w:ascii="Book Antiqua" w:eastAsia="MS PGothic" w:hAnsi="Book Antiqua"/>
                <w:bCs/>
                <w:kern w:val="0"/>
                <w:szCs w:val="24"/>
              </w:rPr>
            </w:pPr>
            <w:r w:rsidRPr="00ED6898">
              <w:rPr>
                <w:rFonts w:ascii="Book Antiqua" w:eastAsia="MS PGothic" w:hAnsi="Book Antiqua"/>
                <w:bCs/>
                <w:kern w:val="0"/>
                <w:szCs w:val="24"/>
              </w:rPr>
              <w:t>89.7%</w:t>
            </w:r>
          </w:p>
          <w:p w:rsidR="00E931E7" w:rsidRPr="00ED6898" w:rsidRDefault="001A2AAC" w:rsidP="00ED6898">
            <w:pPr>
              <w:widowControl/>
              <w:spacing w:line="360" w:lineRule="auto"/>
              <w:rPr>
                <w:rFonts w:ascii="Book Antiqua" w:eastAsia="MS PGothic" w:hAnsi="Book Antiqua"/>
                <w:bCs/>
                <w:kern w:val="0"/>
                <w:szCs w:val="24"/>
              </w:rPr>
            </w:pPr>
            <w:r w:rsidRPr="00ED6898">
              <w:rPr>
                <w:rFonts w:ascii="Book Antiqua" w:eastAsia="MS PGothic" w:hAnsi="Book Antiqua"/>
                <w:bCs/>
                <w:kern w:val="0"/>
                <w:szCs w:val="24"/>
              </w:rPr>
              <w:t>(79.8-94.2)</w:t>
            </w:r>
          </w:p>
        </w:tc>
        <w:tc>
          <w:tcPr>
            <w:tcW w:w="1421" w:type="dxa"/>
            <w:tcBorders>
              <w:top w:val="single" w:sz="4" w:space="0" w:color="000000" w:themeColor="text1"/>
            </w:tcBorders>
            <w:shd w:val="clear" w:color="auto" w:fill="auto"/>
            <w:noWrap/>
            <w:vAlign w:val="center"/>
          </w:tcPr>
          <w:p w:rsidR="00CD794E" w:rsidRPr="00ED6898" w:rsidRDefault="00CD794E" w:rsidP="00ED6898">
            <w:pPr>
              <w:widowControl/>
              <w:spacing w:line="360" w:lineRule="auto"/>
              <w:rPr>
                <w:rFonts w:ascii="Book Antiqua" w:eastAsia="MS PGothic" w:hAnsi="Book Antiqua"/>
                <w:bCs/>
                <w:kern w:val="0"/>
                <w:szCs w:val="24"/>
              </w:rPr>
            </w:pPr>
            <w:r w:rsidRPr="00ED6898">
              <w:rPr>
                <w:rFonts w:ascii="Book Antiqua" w:eastAsia="MS PGothic" w:hAnsi="Book Antiqua"/>
                <w:bCs/>
                <w:kern w:val="0"/>
                <w:szCs w:val="24"/>
              </w:rPr>
              <w:t>90.6%</w:t>
            </w:r>
          </w:p>
          <w:p w:rsidR="00E931E7" w:rsidRPr="00ED6898" w:rsidRDefault="001A2AAC" w:rsidP="00ED6898">
            <w:pPr>
              <w:widowControl/>
              <w:spacing w:line="360" w:lineRule="auto"/>
              <w:rPr>
                <w:rFonts w:ascii="Book Antiqua" w:eastAsia="MS PGothic" w:hAnsi="Book Antiqua"/>
                <w:bCs/>
                <w:kern w:val="0"/>
                <w:szCs w:val="24"/>
              </w:rPr>
            </w:pPr>
            <w:r w:rsidRPr="00ED6898">
              <w:rPr>
                <w:rFonts w:ascii="Book Antiqua" w:eastAsia="MS PGothic" w:hAnsi="Book Antiqua"/>
                <w:bCs/>
                <w:kern w:val="0"/>
                <w:szCs w:val="24"/>
              </w:rPr>
              <w:t>(79.8-95.6)</w:t>
            </w:r>
          </w:p>
        </w:tc>
      </w:tr>
      <w:tr w:rsidR="001F4A42" w:rsidRPr="00ED6898" w:rsidTr="00FF0FAB">
        <w:trPr>
          <w:trHeight w:val="401"/>
        </w:trPr>
        <w:tc>
          <w:tcPr>
            <w:tcW w:w="1858" w:type="dxa"/>
            <w:shd w:val="clear" w:color="auto" w:fill="auto"/>
            <w:noWrap/>
            <w:vAlign w:val="center"/>
            <w:hideMark/>
          </w:tcPr>
          <w:p w:rsidR="00CD794E" w:rsidRPr="00ED6898" w:rsidRDefault="00CD794E" w:rsidP="00ED6898">
            <w:pPr>
              <w:widowControl/>
              <w:spacing w:line="360" w:lineRule="auto"/>
              <w:rPr>
                <w:rFonts w:ascii="Book Antiqua" w:eastAsia="MS PGothic" w:hAnsi="Book Antiqua"/>
                <w:bCs/>
                <w:kern w:val="0"/>
                <w:szCs w:val="24"/>
              </w:rPr>
            </w:pPr>
            <w:r w:rsidRPr="00ED6898">
              <w:rPr>
                <w:rFonts w:ascii="Book Antiqua" w:eastAsia="MS PGothic" w:hAnsi="Book Antiqua"/>
                <w:bCs/>
                <w:kern w:val="0"/>
                <w:szCs w:val="24"/>
              </w:rPr>
              <w:t>Pathologist B</w:t>
            </w:r>
          </w:p>
        </w:tc>
        <w:tc>
          <w:tcPr>
            <w:tcW w:w="1421" w:type="dxa"/>
            <w:shd w:val="clear" w:color="auto" w:fill="auto"/>
            <w:noWrap/>
            <w:vAlign w:val="center"/>
            <w:hideMark/>
          </w:tcPr>
          <w:p w:rsidR="00CD794E" w:rsidRPr="00ED6898" w:rsidRDefault="00CD794E" w:rsidP="00ED6898">
            <w:pPr>
              <w:widowControl/>
              <w:spacing w:line="360" w:lineRule="auto"/>
              <w:rPr>
                <w:rFonts w:ascii="Book Antiqua" w:eastAsia="MS PGothic" w:hAnsi="Book Antiqua"/>
                <w:bCs/>
                <w:kern w:val="0"/>
                <w:szCs w:val="24"/>
              </w:rPr>
            </w:pPr>
            <w:r w:rsidRPr="00ED6898">
              <w:rPr>
                <w:rFonts w:ascii="Book Antiqua" w:eastAsia="MS PGothic" w:hAnsi="Book Antiqua"/>
                <w:bCs/>
                <w:kern w:val="0"/>
                <w:szCs w:val="24"/>
              </w:rPr>
              <w:t>88.9%</w:t>
            </w:r>
          </w:p>
          <w:p w:rsidR="00E931E7" w:rsidRPr="00ED6898" w:rsidRDefault="001A2AAC" w:rsidP="00ED6898">
            <w:pPr>
              <w:widowControl/>
              <w:spacing w:line="360" w:lineRule="auto"/>
              <w:rPr>
                <w:rFonts w:ascii="Book Antiqua" w:eastAsia="MS PGothic" w:hAnsi="Book Antiqua"/>
                <w:bCs/>
                <w:kern w:val="0"/>
                <w:szCs w:val="24"/>
              </w:rPr>
            </w:pPr>
            <w:r w:rsidRPr="00ED6898">
              <w:rPr>
                <w:rFonts w:ascii="Book Antiqua" w:eastAsia="MS PGothic" w:hAnsi="Book Antiqua"/>
                <w:bCs/>
                <w:kern w:val="0"/>
                <w:szCs w:val="24"/>
              </w:rPr>
              <w:t>(78.4-93.8)</w:t>
            </w:r>
          </w:p>
        </w:tc>
        <w:tc>
          <w:tcPr>
            <w:tcW w:w="1421" w:type="dxa"/>
            <w:shd w:val="clear" w:color="auto" w:fill="auto"/>
            <w:noWrap/>
            <w:vAlign w:val="center"/>
            <w:hideMark/>
          </w:tcPr>
          <w:p w:rsidR="00CD794E" w:rsidRPr="00ED6898" w:rsidRDefault="00CD794E" w:rsidP="00ED6898">
            <w:pPr>
              <w:widowControl/>
              <w:spacing w:line="360" w:lineRule="auto"/>
              <w:rPr>
                <w:rFonts w:ascii="Book Antiqua" w:eastAsia="MS PGothic" w:hAnsi="Book Antiqua"/>
                <w:bCs/>
                <w:kern w:val="0"/>
                <w:szCs w:val="24"/>
              </w:rPr>
            </w:pPr>
            <w:r w:rsidRPr="00ED6898">
              <w:rPr>
                <w:rFonts w:ascii="Book Antiqua" w:eastAsia="MS PGothic" w:hAnsi="Book Antiqua"/>
                <w:bCs/>
                <w:kern w:val="0"/>
                <w:szCs w:val="24"/>
              </w:rPr>
              <w:t>91.3%</w:t>
            </w:r>
          </w:p>
          <w:p w:rsidR="00E931E7" w:rsidRPr="00ED6898" w:rsidRDefault="001A2AAC" w:rsidP="00ED6898">
            <w:pPr>
              <w:widowControl/>
              <w:spacing w:line="360" w:lineRule="auto"/>
              <w:rPr>
                <w:rFonts w:ascii="Book Antiqua" w:eastAsia="MS PGothic" w:hAnsi="Book Antiqua"/>
                <w:bCs/>
                <w:kern w:val="0"/>
                <w:szCs w:val="24"/>
              </w:rPr>
            </w:pPr>
            <w:r w:rsidRPr="00ED6898">
              <w:rPr>
                <w:rFonts w:ascii="Book Antiqua" w:eastAsia="MS PGothic" w:hAnsi="Book Antiqua"/>
                <w:bCs/>
                <w:kern w:val="0"/>
                <w:szCs w:val="24"/>
              </w:rPr>
              <w:t>(79.0-97.1)</w:t>
            </w:r>
          </w:p>
        </w:tc>
        <w:tc>
          <w:tcPr>
            <w:tcW w:w="1421" w:type="dxa"/>
            <w:shd w:val="clear" w:color="auto" w:fill="auto"/>
            <w:noWrap/>
            <w:vAlign w:val="center"/>
            <w:hideMark/>
          </w:tcPr>
          <w:p w:rsidR="00CD794E" w:rsidRPr="00ED6898" w:rsidRDefault="00CD794E" w:rsidP="00ED6898">
            <w:pPr>
              <w:widowControl/>
              <w:spacing w:line="360" w:lineRule="auto"/>
              <w:rPr>
                <w:rFonts w:ascii="Book Antiqua" w:eastAsia="MS PGothic" w:hAnsi="Book Antiqua"/>
                <w:bCs/>
                <w:kern w:val="0"/>
                <w:szCs w:val="24"/>
              </w:rPr>
            </w:pPr>
            <w:r w:rsidRPr="00ED6898">
              <w:rPr>
                <w:rFonts w:ascii="Book Antiqua" w:eastAsia="MS PGothic" w:hAnsi="Book Antiqua"/>
                <w:bCs/>
                <w:kern w:val="0"/>
                <w:szCs w:val="24"/>
              </w:rPr>
              <w:t>92.3%</w:t>
            </w:r>
          </w:p>
          <w:p w:rsidR="00E931E7" w:rsidRPr="00ED6898" w:rsidRDefault="001A2AAC" w:rsidP="00ED6898">
            <w:pPr>
              <w:widowControl/>
              <w:spacing w:line="360" w:lineRule="auto"/>
              <w:rPr>
                <w:rFonts w:ascii="Book Antiqua" w:eastAsia="MS PGothic" w:hAnsi="Book Antiqua"/>
                <w:bCs/>
                <w:kern w:val="0"/>
                <w:szCs w:val="24"/>
              </w:rPr>
            </w:pPr>
            <w:r w:rsidRPr="00ED6898">
              <w:rPr>
                <w:rFonts w:ascii="Book Antiqua" w:eastAsia="MS PGothic" w:hAnsi="Book Antiqua"/>
                <w:bCs/>
                <w:kern w:val="0"/>
                <w:szCs w:val="24"/>
              </w:rPr>
              <w:t>(81.4-97.4)</w:t>
            </w:r>
          </w:p>
        </w:tc>
        <w:tc>
          <w:tcPr>
            <w:tcW w:w="1421" w:type="dxa"/>
            <w:shd w:val="clear" w:color="auto" w:fill="auto"/>
            <w:noWrap/>
            <w:vAlign w:val="center"/>
            <w:hideMark/>
          </w:tcPr>
          <w:p w:rsidR="00CD794E" w:rsidRPr="00ED6898" w:rsidRDefault="00CD794E" w:rsidP="00ED6898">
            <w:pPr>
              <w:widowControl/>
              <w:spacing w:line="360" w:lineRule="auto"/>
              <w:rPr>
                <w:rFonts w:ascii="Book Antiqua" w:eastAsia="MS PGothic" w:hAnsi="Book Antiqua"/>
                <w:bCs/>
                <w:kern w:val="0"/>
                <w:szCs w:val="24"/>
              </w:rPr>
            </w:pPr>
            <w:r w:rsidRPr="00ED6898">
              <w:rPr>
                <w:rFonts w:ascii="Book Antiqua" w:eastAsia="MS PGothic" w:hAnsi="Book Antiqua"/>
                <w:bCs/>
                <w:kern w:val="0"/>
                <w:szCs w:val="24"/>
              </w:rPr>
              <w:t>87.5%</w:t>
            </w:r>
          </w:p>
          <w:p w:rsidR="00E931E7" w:rsidRPr="00ED6898" w:rsidRDefault="001A2AAC" w:rsidP="00ED6898">
            <w:pPr>
              <w:widowControl/>
              <w:spacing w:line="360" w:lineRule="auto"/>
              <w:rPr>
                <w:rFonts w:ascii="Book Antiqua" w:eastAsia="MS PGothic" w:hAnsi="Book Antiqua"/>
                <w:bCs/>
                <w:kern w:val="0"/>
                <w:szCs w:val="24"/>
              </w:rPr>
            </w:pPr>
            <w:r w:rsidRPr="00ED6898">
              <w:rPr>
                <w:rFonts w:ascii="Book Antiqua" w:eastAsia="MS PGothic" w:hAnsi="Book Antiqua"/>
                <w:bCs/>
                <w:kern w:val="0"/>
                <w:szCs w:val="24"/>
              </w:rPr>
              <w:t>(75.7-93.0)</w:t>
            </w:r>
          </w:p>
        </w:tc>
        <w:tc>
          <w:tcPr>
            <w:tcW w:w="1421" w:type="dxa"/>
            <w:shd w:val="clear" w:color="auto" w:fill="auto"/>
            <w:noWrap/>
            <w:vAlign w:val="center"/>
            <w:hideMark/>
          </w:tcPr>
          <w:p w:rsidR="00CD794E" w:rsidRPr="00ED6898" w:rsidRDefault="00CD794E" w:rsidP="00ED6898">
            <w:pPr>
              <w:widowControl/>
              <w:spacing w:line="360" w:lineRule="auto"/>
              <w:rPr>
                <w:rFonts w:ascii="Book Antiqua" w:eastAsia="MS PGothic" w:hAnsi="Book Antiqua"/>
                <w:bCs/>
                <w:kern w:val="0"/>
                <w:szCs w:val="24"/>
              </w:rPr>
            </w:pPr>
            <w:r w:rsidRPr="00ED6898">
              <w:rPr>
                <w:rFonts w:ascii="Book Antiqua" w:eastAsia="MS PGothic" w:hAnsi="Book Antiqua"/>
                <w:bCs/>
                <w:kern w:val="0"/>
                <w:szCs w:val="24"/>
              </w:rPr>
              <w:t>90.0%</w:t>
            </w:r>
          </w:p>
          <w:p w:rsidR="00E931E7" w:rsidRPr="00ED6898" w:rsidRDefault="001A2AAC" w:rsidP="00ED6898">
            <w:pPr>
              <w:widowControl/>
              <w:spacing w:line="360" w:lineRule="auto"/>
              <w:rPr>
                <w:rFonts w:ascii="Book Antiqua" w:eastAsia="MS PGothic" w:hAnsi="Book Antiqua"/>
                <w:bCs/>
                <w:kern w:val="0"/>
                <w:szCs w:val="24"/>
              </w:rPr>
            </w:pPr>
            <w:r w:rsidRPr="00ED6898">
              <w:rPr>
                <w:rFonts w:ascii="Book Antiqua" w:eastAsia="MS PGothic" w:hAnsi="Book Antiqua"/>
                <w:bCs/>
                <w:kern w:val="0"/>
                <w:szCs w:val="24"/>
              </w:rPr>
              <w:t>(78.7-95.3)</w:t>
            </w:r>
          </w:p>
        </w:tc>
      </w:tr>
      <w:tr w:rsidR="00CD794E" w:rsidRPr="00ED6898" w:rsidTr="00FF0FAB">
        <w:trPr>
          <w:trHeight w:val="401"/>
        </w:trPr>
        <w:tc>
          <w:tcPr>
            <w:tcW w:w="1858" w:type="dxa"/>
            <w:tcBorders>
              <w:bottom w:val="single" w:sz="4" w:space="0" w:color="000000" w:themeColor="text1"/>
            </w:tcBorders>
            <w:shd w:val="clear" w:color="auto" w:fill="auto"/>
            <w:noWrap/>
            <w:vAlign w:val="center"/>
            <w:hideMark/>
          </w:tcPr>
          <w:p w:rsidR="00CD794E" w:rsidRPr="00ED6898" w:rsidRDefault="00CD794E" w:rsidP="00ED6898">
            <w:pPr>
              <w:widowControl/>
              <w:spacing w:line="360" w:lineRule="auto"/>
              <w:rPr>
                <w:rFonts w:ascii="Book Antiqua" w:eastAsia="MS PGothic" w:hAnsi="Book Antiqua"/>
                <w:bCs/>
                <w:kern w:val="0"/>
                <w:szCs w:val="24"/>
              </w:rPr>
            </w:pPr>
            <w:r w:rsidRPr="00ED6898">
              <w:rPr>
                <w:rFonts w:ascii="Book Antiqua" w:eastAsia="MS PGothic" w:hAnsi="Book Antiqua"/>
                <w:bCs/>
                <w:i/>
                <w:kern w:val="0"/>
                <w:szCs w:val="24"/>
              </w:rPr>
              <w:t>P</w:t>
            </w:r>
            <w:r w:rsidRPr="00ED6898">
              <w:rPr>
                <w:rFonts w:ascii="Book Antiqua" w:eastAsia="MS PGothic" w:hAnsi="Book Antiqua"/>
                <w:bCs/>
                <w:kern w:val="0"/>
                <w:szCs w:val="24"/>
              </w:rPr>
              <w:t>-value</w:t>
            </w:r>
          </w:p>
        </w:tc>
        <w:tc>
          <w:tcPr>
            <w:tcW w:w="1421" w:type="dxa"/>
            <w:tcBorders>
              <w:bottom w:val="single" w:sz="4" w:space="0" w:color="000000" w:themeColor="text1"/>
            </w:tcBorders>
            <w:shd w:val="clear" w:color="auto" w:fill="auto"/>
            <w:noWrap/>
            <w:vAlign w:val="center"/>
            <w:hideMark/>
          </w:tcPr>
          <w:p w:rsidR="00CD794E" w:rsidRPr="00ED6898" w:rsidRDefault="00CD794E" w:rsidP="00ED6898">
            <w:pPr>
              <w:widowControl/>
              <w:spacing w:line="360" w:lineRule="auto"/>
              <w:rPr>
                <w:rFonts w:ascii="Book Antiqua" w:eastAsia="MS PGothic" w:hAnsi="Book Antiqua"/>
                <w:bCs/>
                <w:kern w:val="0"/>
                <w:szCs w:val="24"/>
              </w:rPr>
            </w:pPr>
            <w:r w:rsidRPr="00ED6898">
              <w:rPr>
                <w:rFonts w:ascii="Book Antiqua" w:eastAsia="MS PGothic" w:hAnsi="Book Antiqua"/>
                <w:bCs/>
                <w:kern w:val="0"/>
                <w:szCs w:val="24"/>
              </w:rPr>
              <w:t>0.92</w:t>
            </w:r>
          </w:p>
        </w:tc>
        <w:tc>
          <w:tcPr>
            <w:tcW w:w="1421" w:type="dxa"/>
            <w:tcBorders>
              <w:bottom w:val="single" w:sz="4" w:space="0" w:color="000000" w:themeColor="text1"/>
            </w:tcBorders>
            <w:shd w:val="clear" w:color="auto" w:fill="auto"/>
            <w:noWrap/>
            <w:vAlign w:val="center"/>
            <w:hideMark/>
          </w:tcPr>
          <w:p w:rsidR="00CD794E" w:rsidRPr="00ED6898" w:rsidRDefault="00CD794E" w:rsidP="00ED6898">
            <w:pPr>
              <w:widowControl/>
              <w:spacing w:line="360" w:lineRule="auto"/>
              <w:rPr>
                <w:rFonts w:ascii="Book Antiqua" w:eastAsia="MS PGothic" w:hAnsi="Book Antiqua"/>
                <w:bCs/>
                <w:kern w:val="0"/>
                <w:szCs w:val="24"/>
              </w:rPr>
            </w:pPr>
            <w:r w:rsidRPr="00ED6898">
              <w:rPr>
                <w:rFonts w:ascii="Book Antiqua" w:eastAsia="MS PGothic" w:hAnsi="Book Antiqua"/>
                <w:bCs/>
                <w:kern w:val="0"/>
                <w:szCs w:val="24"/>
              </w:rPr>
              <w:t>0.84</w:t>
            </w:r>
          </w:p>
        </w:tc>
        <w:tc>
          <w:tcPr>
            <w:tcW w:w="1421" w:type="dxa"/>
            <w:tcBorders>
              <w:bottom w:val="single" w:sz="4" w:space="0" w:color="000000" w:themeColor="text1"/>
            </w:tcBorders>
            <w:shd w:val="clear" w:color="auto" w:fill="auto"/>
            <w:noWrap/>
            <w:vAlign w:val="center"/>
            <w:hideMark/>
          </w:tcPr>
          <w:p w:rsidR="00CD794E" w:rsidRPr="00ED6898" w:rsidRDefault="00CD794E" w:rsidP="00ED6898">
            <w:pPr>
              <w:widowControl/>
              <w:spacing w:line="360" w:lineRule="auto"/>
              <w:rPr>
                <w:rFonts w:ascii="Book Antiqua" w:eastAsia="MS PGothic" w:hAnsi="Book Antiqua"/>
                <w:bCs/>
                <w:kern w:val="0"/>
                <w:szCs w:val="24"/>
              </w:rPr>
            </w:pPr>
            <w:r w:rsidRPr="00ED6898">
              <w:rPr>
                <w:rFonts w:ascii="Book Antiqua" w:eastAsia="MS PGothic" w:hAnsi="Book Antiqua"/>
                <w:bCs/>
                <w:kern w:val="0"/>
                <w:szCs w:val="24"/>
              </w:rPr>
              <w:t>0.93</w:t>
            </w:r>
          </w:p>
        </w:tc>
        <w:tc>
          <w:tcPr>
            <w:tcW w:w="1421" w:type="dxa"/>
            <w:tcBorders>
              <w:bottom w:val="single" w:sz="4" w:space="0" w:color="000000" w:themeColor="text1"/>
            </w:tcBorders>
            <w:shd w:val="clear" w:color="auto" w:fill="auto"/>
            <w:noWrap/>
            <w:vAlign w:val="center"/>
            <w:hideMark/>
          </w:tcPr>
          <w:p w:rsidR="00CD794E" w:rsidRPr="00ED6898" w:rsidRDefault="00CD794E" w:rsidP="00ED6898">
            <w:pPr>
              <w:widowControl/>
              <w:spacing w:line="360" w:lineRule="auto"/>
              <w:rPr>
                <w:rFonts w:ascii="Book Antiqua" w:eastAsia="MS PGothic" w:hAnsi="Book Antiqua"/>
                <w:bCs/>
                <w:kern w:val="0"/>
                <w:szCs w:val="24"/>
              </w:rPr>
            </w:pPr>
            <w:r w:rsidRPr="00ED6898">
              <w:rPr>
                <w:rFonts w:ascii="Book Antiqua" w:eastAsia="MS PGothic" w:hAnsi="Book Antiqua"/>
                <w:bCs/>
                <w:kern w:val="0"/>
                <w:szCs w:val="24"/>
              </w:rPr>
              <w:t>0.81</w:t>
            </w:r>
          </w:p>
        </w:tc>
        <w:tc>
          <w:tcPr>
            <w:tcW w:w="1421" w:type="dxa"/>
            <w:tcBorders>
              <w:bottom w:val="single" w:sz="4" w:space="0" w:color="000000" w:themeColor="text1"/>
            </w:tcBorders>
            <w:shd w:val="clear" w:color="auto" w:fill="auto"/>
            <w:noWrap/>
            <w:vAlign w:val="center"/>
            <w:hideMark/>
          </w:tcPr>
          <w:p w:rsidR="00CD794E" w:rsidRPr="00ED6898" w:rsidRDefault="00CD794E" w:rsidP="00ED6898">
            <w:pPr>
              <w:widowControl/>
              <w:spacing w:line="360" w:lineRule="auto"/>
              <w:rPr>
                <w:rFonts w:ascii="Book Antiqua" w:eastAsia="MS PGothic" w:hAnsi="Book Antiqua"/>
                <w:bCs/>
                <w:kern w:val="0"/>
                <w:szCs w:val="24"/>
              </w:rPr>
            </w:pPr>
            <w:r w:rsidRPr="00ED6898">
              <w:rPr>
                <w:rFonts w:ascii="Book Antiqua" w:eastAsia="MS PGothic" w:hAnsi="Book Antiqua"/>
                <w:bCs/>
                <w:kern w:val="0"/>
                <w:szCs w:val="24"/>
              </w:rPr>
              <w:t>0.92</w:t>
            </w:r>
          </w:p>
        </w:tc>
      </w:tr>
    </w:tbl>
    <w:p w:rsidR="00FB748F" w:rsidRPr="003F7F11" w:rsidRDefault="001A2AAC" w:rsidP="00ED6898">
      <w:pPr>
        <w:spacing w:line="360" w:lineRule="auto"/>
        <w:rPr>
          <w:rFonts w:ascii="Book Antiqua" w:hAnsi="Book Antiqua"/>
          <w:szCs w:val="24"/>
        </w:rPr>
      </w:pPr>
      <w:r w:rsidRPr="00515023">
        <w:rPr>
          <w:rFonts w:ascii="Book Antiqua" w:hAnsi="Book Antiqua"/>
          <w:szCs w:val="24"/>
        </w:rPr>
        <w:t xml:space="preserve">PPV: </w:t>
      </w:r>
      <w:r w:rsidRPr="00ED6898">
        <w:rPr>
          <w:rFonts w:ascii="Book Antiqua" w:hAnsi="Book Antiqua"/>
          <w:caps/>
          <w:szCs w:val="24"/>
        </w:rPr>
        <w:t>p</w:t>
      </w:r>
      <w:r w:rsidRPr="00515023">
        <w:rPr>
          <w:rFonts w:ascii="Book Antiqua" w:hAnsi="Book Antiqua"/>
          <w:szCs w:val="24"/>
        </w:rPr>
        <w:t>ositive predictive value; NPV:</w:t>
      </w:r>
      <w:r w:rsidRPr="00ED6898">
        <w:rPr>
          <w:rFonts w:ascii="Book Antiqua" w:hAnsi="Book Antiqua"/>
          <w:caps/>
          <w:szCs w:val="24"/>
        </w:rPr>
        <w:t xml:space="preserve"> n</w:t>
      </w:r>
      <w:r w:rsidRPr="00515023">
        <w:rPr>
          <w:rFonts w:ascii="Book Antiqua" w:hAnsi="Book Antiqua"/>
          <w:szCs w:val="24"/>
        </w:rPr>
        <w:t>egative predictive value.</w:t>
      </w:r>
    </w:p>
    <w:sectPr w:rsidR="00FB748F" w:rsidRPr="003F7F11" w:rsidSect="001940AF">
      <w:footerReference w:type="even" r:id="rId14"/>
      <w:footerReference w:type="default" r:id="rId15"/>
      <w:pgSz w:w="11906" w:h="16838"/>
      <w:pgMar w:top="1985" w:right="1701" w:bottom="1701" w:left="1701" w:header="851" w:footer="992" w:gutter="0"/>
      <w:cols w:space="720"/>
      <w:docGrid w:linePitch="411"/>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2602F87" w16cid:durableId="1D345B02"/>
  <w16cid:commentId w16cid:paraId="3B0CA059" w16cid:durableId="1D345B03"/>
  <w16cid:commentId w16cid:paraId="23053794" w16cid:durableId="1D345F80"/>
  <w16cid:commentId w16cid:paraId="15CA86CA" w16cid:durableId="1D346119"/>
  <w16cid:commentId w16cid:paraId="752991CD" w16cid:durableId="1D34613C"/>
  <w16cid:commentId w16cid:paraId="4D8D2B3A" w16cid:durableId="1D345B04"/>
  <w16cid:commentId w16cid:paraId="3BC02A49" w16cid:durableId="1D345B05"/>
  <w16cid:commentId w16cid:paraId="562300AB" w16cid:durableId="1D345B06"/>
  <w16cid:commentId w16cid:paraId="17DD8B45" w16cid:durableId="1D345B07"/>
  <w16cid:commentId w16cid:paraId="5C672C3E" w16cid:durableId="1D345B08"/>
  <w16cid:commentId w16cid:paraId="69DBCD52" w16cid:durableId="1D345B09"/>
  <w16cid:commentId w16cid:paraId="0B44FA87" w16cid:durableId="1D345B0A"/>
  <w16cid:commentId w16cid:paraId="704BB919" w16cid:durableId="1D345B0B"/>
  <w16cid:commentId w16cid:paraId="08A85505" w16cid:durableId="1D3461E6"/>
  <w16cid:commentId w16cid:paraId="7C89D143" w16cid:durableId="1D3461F1"/>
  <w16cid:commentId w16cid:paraId="2408ECCB" w16cid:durableId="1D345B0C"/>
  <w16cid:commentId w16cid:paraId="3255CFA4" w16cid:durableId="1D345B0D"/>
  <w16cid:commentId w16cid:paraId="100D8B70" w16cid:durableId="1D345D02"/>
  <w16cid:commentId w16cid:paraId="27DD7AF2" w16cid:durableId="1D345B10"/>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C7BF0" w:rsidRDefault="00DC7BF0">
      <w:r>
        <w:separator/>
      </w:r>
    </w:p>
  </w:endnote>
  <w:endnote w:type="continuationSeparator" w:id="0">
    <w:p w:rsidR="00DC7BF0" w:rsidRDefault="00DC7B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MS PGothic">
    <w:panose1 w:val="020B0600070205080204"/>
    <w:charset w:val="80"/>
    <w:family w:val="swiss"/>
    <w:pitch w:val="variable"/>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ＪＳ明朝">
    <w:altName w:val="MS Gothic"/>
    <w:charset w:val="80"/>
    <w:family w:val="roman"/>
    <w:pitch w:val="fixed"/>
    <w:sig w:usb0="00000001" w:usb1="08070000" w:usb2="00000010" w:usb3="00000000" w:csb0="00020000"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27E8" w:rsidRDefault="00B10B94">
    <w:pPr>
      <w:pStyle w:val="Footer"/>
      <w:framePr w:h="0" w:wrap="around" w:vAnchor="text" w:hAnchor="margin" w:xAlign="center" w:y="1"/>
      <w:rPr>
        <w:rStyle w:val="PageNumber"/>
      </w:rPr>
    </w:pPr>
    <w:r>
      <w:fldChar w:fldCharType="begin"/>
    </w:r>
    <w:r w:rsidR="00DE27E8">
      <w:rPr>
        <w:rStyle w:val="PageNumber"/>
      </w:rPr>
      <w:instrText xml:space="preserve">PAGE  </w:instrText>
    </w:r>
    <w:r>
      <w:fldChar w:fldCharType="end"/>
    </w:r>
  </w:p>
  <w:p w:rsidR="00DE27E8" w:rsidRDefault="00DE27E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27E8" w:rsidRPr="007F549F" w:rsidRDefault="00B10B94">
    <w:pPr>
      <w:pStyle w:val="Footer"/>
      <w:framePr w:h="0" w:wrap="around" w:vAnchor="text" w:hAnchor="margin" w:xAlign="center" w:y="1"/>
      <w:rPr>
        <w:rStyle w:val="PageNumber"/>
      </w:rPr>
    </w:pPr>
    <w:r w:rsidRPr="007F549F">
      <w:fldChar w:fldCharType="begin"/>
    </w:r>
    <w:r w:rsidR="00DE27E8" w:rsidRPr="007F549F">
      <w:rPr>
        <w:rStyle w:val="PageNumber"/>
      </w:rPr>
      <w:instrText xml:space="preserve">PAGE  </w:instrText>
    </w:r>
    <w:r w:rsidRPr="007F549F">
      <w:fldChar w:fldCharType="separate"/>
    </w:r>
    <w:r w:rsidR="00F76882">
      <w:rPr>
        <w:rStyle w:val="PageNumber"/>
        <w:noProof/>
      </w:rPr>
      <w:t>1</w:t>
    </w:r>
    <w:r w:rsidRPr="007F549F">
      <w:fldChar w:fldCharType="end"/>
    </w:r>
  </w:p>
  <w:p w:rsidR="00DE27E8" w:rsidRPr="007F549F" w:rsidRDefault="00DE27E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C7BF0" w:rsidRDefault="00DC7BF0">
      <w:r>
        <w:separator/>
      </w:r>
    </w:p>
  </w:footnote>
  <w:footnote w:type="continuationSeparator" w:id="0">
    <w:p w:rsidR="00DC7BF0" w:rsidRDefault="00DC7BF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BD84EDA8"/>
    <w:lvl w:ilvl="0">
      <w:start w:val="1"/>
      <w:numFmt w:val="bullet"/>
      <w:lvlText w:val=""/>
      <w:lvlJc w:val="left"/>
      <w:pPr>
        <w:tabs>
          <w:tab w:val="num" w:pos="0"/>
        </w:tabs>
        <w:ind w:left="0" w:firstLine="0"/>
      </w:pPr>
      <w:rPr>
        <w:rFonts w:ascii="Wingdings" w:hAnsi="Wingdings"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5F88343F"/>
    <w:multiLevelType w:val="hybridMultilevel"/>
    <w:tmpl w:val="985C6A70"/>
    <w:lvl w:ilvl="0" w:tplc="298EA926">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DateAndTime/>
  <w:bordersDoNotSurroundHeader/>
  <w:bordersDoNotSurroundFooter/>
  <w:activeWritingStyle w:appName="MSWord" w:lang="en-US" w:vendorID="64" w:dllVersion="0" w:nlCheck="1" w:checkStyle="0"/>
  <w:activeWritingStyle w:appName="MSWord" w:lang="en-GB" w:vendorID="64" w:dllVersion="0" w:nlCheck="1" w:checkStyle="0"/>
  <w:activeWritingStyle w:appName="MSWord" w:lang="en-US" w:vendorID="64" w:dllVersion="131078" w:nlCheck="1" w:checkStyle="1"/>
  <w:activeWritingStyle w:appName="MSWord" w:lang="ja-JP"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20"/>
  <w:drawingGridVerticalSpacing w:val="411"/>
  <w:displayHorizontalDrawingGridEvery w:val="2"/>
  <w:doNotShadeFormData/>
  <w:characterSpacingControl w:val="compressPunctuation"/>
  <w:doNotValidateAgainstSchema/>
  <w:doNotDemarcateInvalidXml/>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A27"/>
    <w:rsid w:val="00007406"/>
    <w:rsid w:val="00010F90"/>
    <w:rsid w:val="00015F8C"/>
    <w:rsid w:val="00017BCD"/>
    <w:rsid w:val="0002044E"/>
    <w:rsid w:val="0003064C"/>
    <w:rsid w:val="00032FD8"/>
    <w:rsid w:val="00035B17"/>
    <w:rsid w:val="0003751A"/>
    <w:rsid w:val="00040466"/>
    <w:rsid w:val="000423D9"/>
    <w:rsid w:val="000452CB"/>
    <w:rsid w:val="0006244C"/>
    <w:rsid w:val="000628C2"/>
    <w:rsid w:val="00070C6D"/>
    <w:rsid w:val="00073E73"/>
    <w:rsid w:val="000756FD"/>
    <w:rsid w:val="000807CF"/>
    <w:rsid w:val="0008286C"/>
    <w:rsid w:val="00092C5D"/>
    <w:rsid w:val="0009479C"/>
    <w:rsid w:val="000A0485"/>
    <w:rsid w:val="000A181B"/>
    <w:rsid w:val="000A2122"/>
    <w:rsid w:val="000A5764"/>
    <w:rsid w:val="000A712D"/>
    <w:rsid w:val="000B3A65"/>
    <w:rsid w:val="000B5CDC"/>
    <w:rsid w:val="000B621D"/>
    <w:rsid w:val="000B7CFF"/>
    <w:rsid w:val="000C0F64"/>
    <w:rsid w:val="000C5AF3"/>
    <w:rsid w:val="000C7ACB"/>
    <w:rsid w:val="000D1EEB"/>
    <w:rsid w:val="000D2014"/>
    <w:rsid w:val="000E16B0"/>
    <w:rsid w:val="000E4E99"/>
    <w:rsid w:val="000E5815"/>
    <w:rsid w:val="000E6B1C"/>
    <w:rsid w:val="000E7D4E"/>
    <w:rsid w:val="000F5987"/>
    <w:rsid w:val="000F5C66"/>
    <w:rsid w:val="000F743B"/>
    <w:rsid w:val="00100A20"/>
    <w:rsid w:val="001065D9"/>
    <w:rsid w:val="00106DC0"/>
    <w:rsid w:val="00107402"/>
    <w:rsid w:val="00112961"/>
    <w:rsid w:val="0011523A"/>
    <w:rsid w:val="00120165"/>
    <w:rsid w:val="001231EF"/>
    <w:rsid w:val="001263C1"/>
    <w:rsid w:val="001327DC"/>
    <w:rsid w:val="00133082"/>
    <w:rsid w:val="00136335"/>
    <w:rsid w:val="00144265"/>
    <w:rsid w:val="00146B2E"/>
    <w:rsid w:val="001512E9"/>
    <w:rsid w:val="001552DA"/>
    <w:rsid w:val="00155536"/>
    <w:rsid w:val="00157A0E"/>
    <w:rsid w:val="00157A62"/>
    <w:rsid w:val="001626DC"/>
    <w:rsid w:val="001670DD"/>
    <w:rsid w:val="00171D81"/>
    <w:rsid w:val="00172A27"/>
    <w:rsid w:val="00175053"/>
    <w:rsid w:val="0017589E"/>
    <w:rsid w:val="00175DB6"/>
    <w:rsid w:val="00175EB8"/>
    <w:rsid w:val="00177301"/>
    <w:rsid w:val="00180B26"/>
    <w:rsid w:val="001831ED"/>
    <w:rsid w:val="001832A0"/>
    <w:rsid w:val="00184C68"/>
    <w:rsid w:val="001852E7"/>
    <w:rsid w:val="001911D6"/>
    <w:rsid w:val="00192035"/>
    <w:rsid w:val="001940AF"/>
    <w:rsid w:val="00194840"/>
    <w:rsid w:val="00194ECA"/>
    <w:rsid w:val="001A2AAC"/>
    <w:rsid w:val="001B5AE7"/>
    <w:rsid w:val="001B6BC8"/>
    <w:rsid w:val="001C25D9"/>
    <w:rsid w:val="001C658D"/>
    <w:rsid w:val="001C6F26"/>
    <w:rsid w:val="001C79B0"/>
    <w:rsid w:val="001C79CD"/>
    <w:rsid w:val="001E0944"/>
    <w:rsid w:val="001F12EB"/>
    <w:rsid w:val="001F23DC"/>
    <w:rsid w:val="001F2F3A"/>
    <w:rsid w:val="001F4A42"/>
    <w:rsid w:val="001F748B"/>
    <w:rsid w:val="001F7EF8"/>
    <w:rsid w:val="00202158"/>
    <w:rsid w:val="0020232C"/>
    <w:rsid w:val="00204128"/>
    <w:rsid w:val="00211FE9"/>
    <w:rsid w:val="002206C7"/>
    <w:rsid w:val="00221AA2"/>
    <w:rsid w:val="00222CFD"/>
    <w:rsid w:val="00222F19"/>
    <w:rsid w:val="00223038"/>
    <w:rsid w:val="002232FC"/>
    <w:rsid w:val="002256B6"/>
    <w:rsid w:val="00226A6A"/>
    <w:rsid w:val="00227532"/>
    <w:rsid w:val="0023089A"/>
    <w:rsid w:val="00232CE1"/>
    <w:rsid w:val="0023675A"/>
    <w:rsid w:val="00236808"/>
    <w:rsid w:val="00240359"/>
    <w:rsid w:val="00243DB2"/>
    <w:rsid w:val="00247378"/>
    <w:rsid w:val="00250A5B"/>
    <w:rsid w:val="00261B43"/>
    <w:rsid w:val="0026233B"/>
    <w:rsid w:val="00263E44"/>
    <w:rsid w:val="002707CC"/>
    <w:rsid w:val="0027759B"/>
    <w:rsid w:val="00277A3F"/>
    <w:rsid w:val="00281A9F"/>
    <w:rsid w:val="00284AD7"/>
    <w:rsid w:val="002852C4"/>
    <w:rsid w:val="002936EA"/>
    <w:rsid w:val="002937CC"/>
    <w:rsid w:val="0029513A"/>
    <w:rsid w:val="002A0C92"/>
    <w:rsid w:val="002B182C"/>
    <w:rsid w:val="002B2C37"/>
    <w:rsid w:val="002B685D"/>
    <w:rsid w:val="002B7906"/>
    <w:rsid w:val="002B7A0F"/>
    <w:rsid w:val="002C02C3"/>
    <w:rsid w:val="002C227D"/>
    <w:rsid w:val="002C2B6A"/>
    <w:rsid w:val="002D061D"/>
    <w:rsid w:val="002D11D6"/>
    <w:rsid w:val="002D20EB"/>
    <w:rsid w:val="002D368B"/>
    <w:rsid w:val="002E218E"/>
    <w:rsid w:val="002E5678"/>
    <w:rsid w:val="002E69DB"/>
    <w:rsid w:val="002F299E"/>
    <w:rsid w:val="002F78FB"/>
    <w:rsid w:val="00300465"/>
    <w:rsid w:val="00301EFC"/>
    <w:rsid w:val="003069ED"/>
    <w:rsid w:val="00310415"/>
    <w:rsid w:val="0032330F"/>
    <w:rsid w:val="003257D4"/>
    <w:rsid w:val="00327745"/>
    <w:rsid w:val="00332DA8"/>
    <w:rsid w:val="00336E0A"/>
    <w:rsid w:val="00351E52"/>
    <w:rsid w:val="00354452"/>
    <w:rsid w:val="00355626"/>
    <w:rsid w:val="0035696F"/>
    <w:rsid w:val="00356BA7"/>
    <w:rsid w:val="00361010"/>
    <w:rsid w:val="003769AE"/>
    <w:rsid w:val="00381721"/>
    <w:rsid w:val="00381B7C"/>
    <w:rsid w:val="00384CBF"/>
    <w:rsid w:val="003863B7"/>
    <w:rsid w:val="0039009E"/>
    <w:rsid w:val="00394A6E"/>
    <w:rsid w:val="003970DF"/>
    <w:rsid w:val="003A01E9"/>
    <w:rsid w:val="003A1DDD"/>
    <w:rsid w:val="003A2153"/>
    <w:rsid w:val="003B1341"/>
    <w:rsid w:val="003B41F9"/>
    <w:rsid w:val="003D3298"/>
    <w:rsid w:val="003D42C0"/>
    <w:rsid w:val="003D6C43"/>
    <w:rsid w:val="003E1D54"/>
    <w:rsid w:val="003E4BB7"/>
    <w:rsid w:val="003E4F37"/>
    <w:rsid w:val="003F7F11"/>
    <w:rsid w:val="004118A0"/>
    <w:rsid w:val="00425983"/>
    <w:rsid w:val="00433782"/>
    <w:rsid w:val="00447A77"/>
    <w:rsid w:val="00451141"/>
    <w:rsid w:val="00455682"/>
    <w:rsid w:val="004758C2"/>
    <w:rsid w:val="004777B8"/>
    <w:rsid w:val="00482E1C"/>
    <w:rsid w:val="0048673F"/>
    <w:rsid w:val="004A0CB6"/>
    <w:rsid w:val="004A16E8"/>
    <w:rsid w:val="004B6E70"/>
    <w:rsid w:val="004C2337"/>
    <w:rsid w:val="004C2BCE"/>
    <w:rsid w:val="004C4514"/>
    <w:rsid w:val="004C6D9C"/>
    <w:rsid w:val="004C766A"/>
    <w:rsid w:val="004D11A2"/>
    <w:rsid w:val="004D27AA"/>
    <w:rsid w:val="004D4AD2"/>
    <w:rsid w:val="004D7EAD"/>
    <w:rsid w:val="004E65BC"/>
    <w:rsid w:val="004E6FF9"/>
    <w:rsid w:val="004E7F52"/>
    <w:rsid w:val="004F1895"/>
    <w:rsid w:val="004F34B0"/>
    <w:rsid w:val="004F53F4"/>
    <w:rsid w:val="005011CA"/>
    <w:rsid w:val="005018BE"/>
    <w:rsid w:val="005031D0"/>
    <w:rsid w:val="00503313"/>
    <w:rsid w:val="0050452B"/>
    <w:rsid w:val="00510B03"/>
    <w:rsid w:val="005141EA"/>
    <w:rsid w:val="005148B6"/>
    <w:rsid w:val="00515023"/>
    <w:rsid w:val="005175D9"/>
    <w:rsid w:val="00520BB4"/>
    <w:rsid w:val="005307A8"/>
    <w:rsid w:val="00530EE4"/>
    <w:rsid w:val="00536FC0"/>
    <w:rsid w:val="00543173"/>
    <w:rsid w:val="0054449D"/>
    <w:rsid w:val="00550817"/>
    <w:rsid w:val="00556AF5"/>
    <w:rsid w:val="00561D34"/>
    <w:rsid w:val="005632C5"/>
    <w:rsid w:val="00572952"/>
    <w:rsid w:val="00574710"/>
    <w:rsid w:val="00574FBA"/>
    <w:rsid w:val="005761CF"/>
    <w:rsid w:val="00581EAC"/>
    <w:rsid w:val="005851EE"/>
    <w:rsid w:val="0058665B"/>
    <w:rsid w:val="005925D3"/>
    <w:rsid w:val="0059735C"/>
    <w:rsid w:val="005A47A6"/>
    <w:rsid w:val="005A52BD"/>
    <w:rsid w:val="005B286F"/>
    <w:rsid w:val="005B38A0"/>
    <w:rsid w:val="005B72D0"/>
    <w:rsid w:val="005C4CB6"/>
    <w:rsid w:val="005C7FE0"/>
    <w:rsid w:val="005D1EBB"/>
    <w:rsid w:val="005D3046"/>
    <w:rsid w:val="005D394F"/>
    <w:rsid w:val="005D7A0B"/>
    <w:rsid w:val="005E0EC3"/>
    <w:rsid w:val="005E3E4A"/>
    <w:rsid w:val="005F0DC9"/>
    <w:rsid w:val="005F24E9"/>
    <w:rsid w:val="00601939"/>
    <w:rsid w:val="006030F6"/>
    <w:rsid w:val="00605642"/>
    <w:rsid w:val="00605A1B"/>
    <w:rsid w:val="00607884"/>
    <w:rsid w:val="00611B2D"/>
    <w:rsid w:val="00612237"/>
    <w:rsid w:val="00613084"/>
    <w:rsid w:val="00616946"/>
    <w:rsid w:val="00622C52"/>
    <w:rsid w:val="00623B78"/>
    <w:rsid w:val="00626A6E"/>
    <w:rsid w:val="00632A72"/>
    <w:rsid w:val="00632BD3"/>
    <w:rsid w:val="00634604"/>
    <w:rsid w:val="00634909"/>
    <w:rsid w:val="0063694F"/>
    <w:rsid w:val="0064565B"/>
    <w:rsid w:val="00647E14"/>
    <w:rsid w:val="00650413"/>
    <w:rsid w:val="00651AD5"/>
    <w:rsid w:val="00657FDF"/>
    <w:rsid w:val="006617C1"/>
    <w:rsid w:val="00664403"/>
    <w:rsid w:val="0067529A"/>
    <w:rsid w:val="006758CE"/>
    <w:rsid w:val="00676853"/>
    <w:rsid w:val="006837C0"/>
    <w:rsid w:val="00684535"/>
    <w:rsid w:val="00686127"/>
    <w:rsid w:val="0069097B"/>
    <w:rsid w:val="006964CA"/>
    <w:rsid w:val="006A29F7"/>
    <w:rsid w:val="006A2DC0"/>
    <w:rsid w:val="006A3D69"/>
    <w:rsid w:val="006B26F0"/>
    <w:rsid w:val="006B4933"/>
    <w:rsid w:val="006B7D81"/>
    <w:rsid w:val="006C244C"/>
    <w:rsid w:val="006C6458"/>
    <w:rsid w:val="006C7B59"/>
    <w:rsid w:val="006D27D9"/>
    <w:rsid w:val="006D2CCC"/>
    <w:rsid w:val="006D3755"/>
    <w:rsid w:val="006E1334"/>
    <w:rsid w:val="006E214F"/>
    <w:rsid w:val="006E24D3"/>
    <w:rsid w:val="00700F24"/>
    <w:rsid w:val="00700FBB"/>
    <w:rsid w:val="0070118F"/>
    <w:rsid w:val="007075B7"/>
    <w:rsid w:val="0071015A"/>
    <w:rsid w:val="00710541"/>
    <w:rsid w:val="00713C42"/>
    <w:rsid w:val="00714615"/>
    <w:rsid w:val="00720A80"/>
    <w:rsid w:val="00720EDD"/>
    <w:rsid w:val="00721F82"/>
    <w:rsid w:val="0072661D"/>
    <w:rsid w:val="00730722"/>
    <w:rsid w:val="00731B82"/>
    <w:rsid w:val="007337EA"/>
    <w:rsid w:val="0073513B"/>
    <w:rsid w:val="00741231"/>
    <w:rsid w:val="00760F21"/>
    <w:rsid w:val="00776ECE"/>
    <w:rsid w:val="00777074"/>
    <w:rsid w:val="00777582"/>
    <w:rsid w:val="0077766A"/>
    <w:rsid w:val="00777E38"/>
    <w:rsid w:val="00783245"/>
    <w:rsid w:val="00786E0E"/>
    <w:rsid w:val="0078771D"/>
    <w:rsid w:val="00791507"/>
    <w:rsid w:val="007B1D8A"/>
    <w:rsid w:val="007B5619"/>
    <w:rsid w:val="007B6E5F"/>
    <w:rsid w:val="007B78A0"/>
    <w:rsid w:val="007C61F7"/>
    <w:rsid w:val="007C6CA0"/>
    <w:rsid w:val="007D65B4"/>
    <w:rsid w:val="007E0A8C"/>
    <w:rsid w:val="007E1985"/>
    <w:rsid w:val="007E387A"/>
    <w:rsid w:val="007E5542"/>
    <w:rsid w:val="007F4333"/>
    <w:rsid w:val="007F549F"/>
    <w:rsid w:val="007F7EAF"/>
    <w:rsid w:val="008012AF"/>
    <w:rsid w:val="00804C88"/>
    <w:rsid w:val="00807AAE"/>
    <w:rsid w:val="00812A4B"/>
    <w:rsid w:val="00821B2D"/>
    <w:rsid w:val="008232C0"/>
    <w:rsid w:val="0082570A"/>
    <w:rsid w:val="00835B70"/>
    <w:rsid w:val="00840805"/>
    <w:rsid w:val="008418AB"/>
    <w:rsid w:val="00853380"/>
    <w:rsid w:val="00855E9E"/>
    <w:rsid w:val="008639F8"/>
    <w:rsid w:val="008641D0"/>
    <w:rsid w:val="0087166D"/>
    <w:rsid w:val="00871F98"/>
    <w:rsid w:val="008723AA"/>
    <w:rsid w:val="0087733F"/>
    <w:rsid w:val="008807BF"/>
    <w:rsid w:val="00884AC7"/>
    <w:rsid w:val="00887AD1"/>
    <w:rsid w:val="00897B77"/>
    <w:rsid w:val="008A3B8D"/>
    <w:rsid w:val="008A69DE"/>
    <w:rsid w:val="008B5684"/>
    <w:rsid w:val="008B661B"/>
    <w:rsid w:val="008B7606"/>
    <w:rsid w:val="008C087C"/>
    <w:rsid w:val="008C1DB9"/>
    <w:rsid w:val="008C3F3E"/>
    <w:rsid w:val="008C4A2F"/>
    <w:rsid w:val="008D07C6"/>
    <w:rsid w:val="008D1B4E"/>
    <w:rsid w:val="008D55AB"/>
    <w:rsid w:val="008D56F5"/>
    <w:rsid w:val="008D7265"/>
    <w:rsid w:val="008D76FA"/>
    <w:rsid w:val="008E1BF6"/>
    <w:rsid w:val="008F0E57"/>
    <w:rsid w:val="008F5091"/>
    <w:rsid w:val="009021F4"/>
    <w:rsid w:val="00903872"/>
    <w:rsid w:val="00905771"/>
    <w:rsid w:val="0091004E"/>
    <w:rsid w:val="00911C8F"/>
    <w:rsid w:val="0091527B"/>
    <w:rsid w:val="00920BA2"/>
    <w:rsid w:val="0092352E"/>
    <w:rsid w:val="009344EB"/>
    <w:rsid w:val="00936820"/>
    <w:rsid w:val="00936FC3"/>
    <w:rsid w:val="009434C1"/>
    <w:rsid w:val="009461A0"/>
    <w:rsid w:val="00950242"/>
    <w:rsid w:val="00953182"/>
    <w:rsid w:val="00956623"/>
    <w:rsid w:val="00960F89"/>
    <w:rsid w:val="0096339C"/>
    <w:rsid w:val="00966AEF"/>
    <w:rsid w:val="0096707D"/>
    <w:rsid w:val="00976080"/>
    <w:rsid w:val="00976F67"/>
    <w:rsid w:val="00981365"/>
    <w:rsid w:val="00982B26"/>
    <w:rsid w:val="00983415"/>
    <w:rsid w:val="009915A4"/>
    <w:rsid w:val="009924D4"/>
    <w:rsid w:val="00995765"/>
    <w:rsid w:val="009A7CD7"/>
    <w:rsid w:val="009C090F"/>
    <w:rsid w:val="009C1017"/>
    <w:rsid w:val="009C34CB"/>
    <w:rsid w:val="009C3DEA"/>
    <w:rsid w:val="009E5A11"/>
    <w:rsid w:val="009F2ED2"/>
    <w:rsid w:val="00A0094B"/>
    <w:rsid w:val="00A0165F"/>
    <w:rsid w:val="00A036E4"/>
    <w:rsid w:val="00A05258"/>
    <w:rsid w:val="00A06C93"/>
    <w:rsid w:val="00A06C9E"/>
    <w:rsid w:val="00A14633"/>
    <w:rsid w:val="00A2651B"/>
    <w:rsid w:val="00A27E34"/>
    <w:rsid w:val="00A33A65"/>
    <w:rsid w:val="00A34647"/>
    <w:rsid w:val="00A36FA6"/>
    <w:rsid w:val="00A4435E"/>
    <w:rsid w:val="00A4571A"/>
    <w:rsid w:val="00A47337"/>
    <w:rsid w:val="00A52344"/>
    <w:rsid w:val="00A569B1"/>
    <w:rsid w:val="00A56D49"/>
    <w:rsid w:val="00A60BB7"/>
    <w:rsid w:val="00A62217"/>
    <w:rsid w:val="00A63552"/>
    <w:rsid w:val="00A642CD"/>
    <w:rsid w:val="00A65142"/>
    <w:rsid w:val="00A709B2"/>
    <w:rsid w:val="00A7593A"/>
    <w:rsid w:val="00A75F2F"/>
    <w:rsid w:val="00A7672B"/>
    <w:rsid w:val="00A87443"/>
    <w:rsid w:val="00A91DF5"/>
    <w:rsid w:val="00A93311"/>
    <w:rsid w:val="00A93891"/>
    <w:rsid w:val="00A97DA1"/>
    <w:rsid w:val="00AA3628"/>
    <w:rsid w:val="00AA4449"/>
    <w:rsid w:val="00AA576E"/>
    <w:rsid w:val="00AB2461"/>
    <w:rsid w:val="00AB391A"/>
    <w:rsid w:val="00AB4347"/>
    <w:rsid w:val="00AB50E0"/>
    <w:rsid w:val="00AB6420"/>
    <w:rsid w:val="00AC0D13"/>
    <w:rsid w:val="00AC21FC"/>
    <w:rsid w:val="00AC371D"/>
    <w:rsid w:val="00AC691A"/>
    <w:rsid w:val="00AC6DF5"/>
    <w:rsid w:val="00AD2EB9"/>
    <w:rsid w:val="00AE10A3"/>
    <w:rsid w:val="00AE2AF4"/>
    <w:rsid w:val="00AE43EE"/>
    <w:rsid w:val="00AE4796"/>
    <w:rsid w:val="00AE4EC9"/>
    <w:rsid w:val="00AE5554"/>
    <w:rsid w:val="00AE5BBC"/>
    <w:rsid w:val="00AE5D05"/>
    <w:rsid w:val="00AE6492"/>
    <w:rsid w:val="00AE7736"/>
    <w:rsid w:val="00AE7E6E"/>
    <w:rsid w:val="00AF27B5"/>
    <w:rsid w:val="00AF7BEC"/>
    <w:rsid w:val="00B07358"/>
    <w:rsid w:val="00B07745"/>
    <w:rsid w:val="00B10B94"/>
    <w:rsid w:val="00B116C1"/>
    <w:rsid w:val="00B12E79"/>
    <w:rsid w:val="00B14211"/>
    <w:rsid w:val="00B17BBC"/>
    <w:rsid w:val="00B231FC"/>
    <w:rsid w:val="00B24A9B"/>
    <w:rsid w:val="00B25FCF"/>
    <w:rsid w:val="00B27DE0"/>
    <w:rsid w:val="00B37787"/>
    <w:rsid w:val="00B41CC6"/>
    <w:rsid w:val="00B521B9"/>
    <w:rsid w:val="00B52970"/>
    <w:rsid w:val="00B55E21"/>
    <w:rsid w:val="00B66DD6"/>
    <w:rsid w:val="00B72FCC"/>
    <w:rsid w:val="00B80883"/>
    <w:rsid w:val="00B80965"/>
    <w:rsid w:val="00B81DFA"/>
    <w:rsid w:val="00B83B84"/>
    <w:rsid w:val="00B86AB5"/>
    <w:rsid w:val="00B961EB"/>
    <w:rsid w:val="00B97428"/>
    <w:rsid w:val="00BA3819"/>
    <w:rsid w:val="00BA3BAD"/>
    <w:rsid w:val="00BA47D6"/>
    <w:rsid w:val="00BA7377"/>
    <w:rsid w:val="00BB5D93"/>
    <w:rsid w:val="00BC13F4"/>
    <w:rsid w:val="00BC5547"/>
    <w:rsid w:val="00BC7833"/>
    <w:rsid w:val="00BD2EC4"/>
    <w:rsid w:val="00BD360F"/>
    <w:rsid w:val="00BD57AE"/>
    <w:rsid w:val="00BE0B6F"/>
    <w:rsid w:val="00BE17FC"/>
    <w:rsid w:val="00BE2701"/>
    <w:rsid w:val="00BE301C"/>
    <w:rsid w:val="00BE357B"/>
    <w:rsid w:val="00BF125B"/>
    <w:rsid w:val="00BF4E39"/>
    <w:rsid w:val="00C00880"/>
    <w:rsid w:val="00C01534"/>
    <w:rsid w:val="00C104C3"/>
    <w:rsid w:val="00C2296C"/>
    <w:rsid w:val="00C23662"/>
    <w:rsid w:val="00C26D4C"/>
    <w:rsid w:val="00C278A4"/>
    <w:rsid w:val="00C2790A"/>
    <w:rsid w:val="00C315BD"/>
    <w:rsid w:val="00C4098A"/>
    <w:rsid w:val="00C40F74"/>
    <w:rsid w:val="00C41371"/>
    <w:rsid w:val="00C42D26"/>
    <w:rsid w:val="00C43D63"/>
    <w:rsid w:val="00C468B8"/>
    <w:rsid w:val="00C475B2"/>
    <w:rsid w:val="00C511D0"/>
    <w:rsid w:val="00C51DA9"/>
    <w:rsid w:val="00C57878"/>
    <w:rsid w:val="00C60225"/>
    <w:rsid w:val="00C60469"/>
    <w:rsid w:val="00C63BA7"/>
    <w:rsid w:val="00C72D98"/>
    <w:rsid w:val="00C80330"/>
    <w:rsid w:val="00C82D50"/>
    <w:rsid w:val="00C8380C"/>
    <w:rsid w:val="00C85228"/>
    <w:rsid w:val="00C8743E"/>
    <w:rsid w:val="00CA0762"/>
    <w:rsid w:val="00CA3D45"/>
    <w:rsid w:val="00CB207C"/>
    <w:rsid w:val="00CC1B76"/>
    <w:rsid w:val="00CC2272"/>
    <w:rsid w:val="00CC4A8B"/>
    <w:rsid w:val="00CD2042"/>
    <w:rsid w:val="00CD6B52"/>
    <w:rsid w:val="00CD794E"/>
    <w:rsid w:val="00CE1331"/>
    <w:rsid w:val="00CE205A"/>
    <w:rsid w:val="00CE552B"/>
    <w:rsid w:val="00CF22DB"/>
    <w:rsid w:val="00CF2FA7"/>
    <w:rsid w:val="00CF3A94"/>
    <w:rsid w:val="00D029B3"/>
    <w:rsid w:val="00D06A40"/>
    <w:rsid w:val="00D1297F"/>
    <w:rsid w:val="00D14FEC"/>
    <w:rsid w:val="00D15D4E"/>
    <w:rsid w:val="00D21686"/>
    <w:rsid w:val="00D32E21"/>
    <w:rsid w:val="00D506AB"/>
    <w:rsid w:val="00D556D4"/>
    <w:rsid w:val="00D5650C"/>
    <w:rsid w:val="00D627D7"/>
    <w:rsid w:val="00D649F4"/>
    <w:rsid w:val="00D67683"/>
    <w:rsid w:val="00D7038C"/>
    <w:rsid w:val="00D74ECF"/>
    <w:rsid w:val="00D80A4B"/>
    <w:rsid w:val="00D86F64"/>
    <w:rsid w:val="00D920EF"/>
    <w:rsid w:val="00D968E1"/>
    <w:rsid w:val="00D97602"/>
    <w:rsid w:val="00DA00F8"/>
    <w:rsid w:val="00DA0A90"/>
    <w:rsid w:val="00DA40B1"/>
    <w:rsid w:val="00DA6318"/>
    <w:rsid w:val="00DB3D18"/>
    <w:rsid w:val="00DB5EA0"/>
    <w:rsid w:val="00DC16D7"/>
    <w:rsid w:val="00DC2E2A"/>
    <w:rsid w:val="00DC4475"/>
    <w:rsid w:val="00DC452D"/>
    <w:rsid w:val="00DC498F"/>
    <w:rsid w:val="00DC5291"/>
    <w:rsid w:val="00DC6F13"/>
    <w:rsid w:val="00DC764B"/>
    <w:rsid w:val="00DC7BF0"/>
    <w:rsid w:val="00DD673F"/>
    <w:rsid w:val="00DE088A"/>
    <w:rsid w:val="00DE27E8"/>
    <w:rsid w:val="00DE469B"/>
    <w:rsid w:val="00DE48C5"/>
    <w:rsid w:val="00DE7C79"/>
    <w:rsid w:val="00E00EA4"/>
    <w:rsid w:val="00E01D37"/>
    <w:rsid w:val="00E11F5A"/>
    <w:rsid w:val="00E11FBE"/>
    <w:rsid w:val="00E1327A"/>
    <w:rsid w:val="00E13B71"/>
    <w:rsid w:val="00E1461E"/>
    <w:rsid w:val="00E14F69"/>
    <w:rsid w:val="00E16B73"/>
    <w:rsid w:val="00E16CBA"/>
    <w:rsid w:val="00E24771"/>
    <w:rsid w:val="00E41C3B"/>
    <w:rsid w:val="00E42278"/>
    <w:rsid w:val="00E4262B"/>
    <w:rsid w:val="00E507E6"/>
    <w:rsid w:val="00E52B65"/>
    <w:rsid w:val="00E53FCE"/>
    <w:rsid w:val="00E57496"/>
    <w:rsid w:val="00E714DF"/>
    <w:rsid w:val="00E71584"/>
    <w:rsid w:val="00E73812"/>
    <w:rsid w:val="00E80C56"/>
    <w:rsid w:val="00E82296"/>
    <w:rsid w:val="00E90575"/>
    <w:rsid w:val="00E90E08"/>
    <w:rsid w:val="00E91B97"/>
    <w:rsid w:val="00E931E7"/>
    <w:rsid w:val="00E96297"/>
    <w:rsid w:val="00EA06B9"/>
    <w:rsid w:val="00EA1367"/>
    <w:rsid w:val="00EA5975"/>
    <w:rsid w:val="00EA6992"/>
    <w:rsid w:val="00EB0D94"/>
    <w:rsid w:val="00EB18F3"/>
    <w:rsid w:val="00EB25AB"/>
    <w:rsid w:val="00EC5DC4"/>
    <w:rsid w:val="00EC6207"/>
    <w:rsid w:val="00EC7A92"/>
    <w:rsid w:val="00ED2FDD"/>
    <w:rsid w:val="00ED54FB"/>
    <w:rsid w:val="00ED6898"/>
    <w:rsid w:val="00EE02F6"/>
    <w:rsid w:val="00EE1348"/>
    <w:rsid w:val="00EE14C0"/>
    <w:rsid w:val="00EF0D08"/>
    <w:rsid w:val="00EF2397"/>
    <w:rsid w:val="00F0157E"/>
    <w:rsid w:val="00F02D21"/>
    <w:rsid w:val="00F04084"/>
    <w:rsid w:val="00F05118"/>
    <w:rsid w:val="00F06D63"/>
    <w:rsid w:val="00F07E30"/>
    <w:rsid w:val="00F117C0"/>
    <w:rsid w:val="00F140FE"/>
    <w:rsid w:val="00F16F6F"/>
    <w:rsid w:val="00F250FE"/>
    <w:rsid w:val="00F305F4"/>
    <w:rsid w:val="00F3229B"/>
    <w:rsid w:val="00F46F19"/>
    <w:rsid w:val="00F5684E"/>
    <w:rsid w:val="00F578B7"/>
    <w:rsid w:val="00F67693"/>
    <w:rsid w:val="00F76882"/>
    <w:rsid w:val="00F836C0"/>
    <w:rsid w:val="00F855A7"/>
    <w:rsid w:val="00F92F12"/>
    <w:rsid w:val="00F9318E"/>
    <w:rsid w:val="00F94755"/>
    <w:rsid w:val="00F94A9F"/>
    <w:rsid w:val="00F96834"/>
    <w:rsid w:val="00F974DF"/>
    <w:rsid w:val="00FA1AF5"/>
    <w:rsid w:val="00FA55B6"/>
    <w:rsid w:val="00FB0C85"/>
    <w:rsid w:val="00FB22F0"/>
    <w:rsid w:val="00FB6CE2"/>
    <w:rsid w:val="00FB748F"/>
    <w:rsid w:val="00FC17BD"/>
    <w:rsid w:val="00FC3BF6"/>
    <w:rsid w:val="00FC61ED"/>
    <w:rsid w:val="00FD2293"/>
    <w:rsid w:val="00FD4A6E"/>
    <w:rsid w:val="00FD65DF"/>
    <w:rsid w:val="00FE05E3"/>
    <w:rsid w:val="00FE2307"/>
    <w:rsid w:val="00FF0FAB"/>
    <w:rsid w:val="00FF5191"/>
    <w:rsid w:val="00FF6A8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v:textbox inset="5.85pt,.7pt,5.85pt,.7pt"/>
    </o:shapedefaults>
    <o:shapelayout v:ext="edit">
      <o:idmap v:ext="edit" data="1"/>
    </o:shapelayout>
  </w:shapeDefaults>
  <w:decimalSymbol w:val="."/>
  <w:listSeparator w:val=","/>
  <w15:docId w15:val="{35014509-9C53-4CCE-9056-F5434CDFCB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jc w:val="both"/>
    </w:pPr>
    <w:rPr>
      <w:rFonts w:eastAsia="MS Mincho"/>
      <w:kern w:val="2"/>
      <w:sz w:val="24"/>
    </w:rPr>
  </w:style>
  <w:style w:type="paragraph" w:styleId="Heading1">
    <w:name w:val="heading 1"/>
    <w:basedOn w:val="Normal"/>
    <w:qFormat/>
    <w:pPr>
      <w:widowControl/>
      <w:spacing w:before="100" w:beforeAutospacing="1" w:after="100" w:afterAutospacing="1"/>
      <w:jc w:val="left"/>
      <w:outlineLvl w:val="0"/>
    </w:pPr>
    <w:rPr>
      <w:rFonts w:ascii="MS PGothic" w:eastAsia="MS PGothic" w:hAnsi="MS PGothic"/>
      <w:b/>
      <w:kern w:val="36"/>
      <w:sz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qFormat/>
    <w:rPr>
      <w:i/>
    </w:rPr>
  </w:style>
  <w:style w:type="character" w:styleId="PageNumber">
    <w:name w:val="page number"/>
    <w:basedOn w:val="DefaultParagraphFont"/>
  </w:style>
  <w:style w:type="character" w:customStyle="1" w:styleId="st">
    <w:name w:val="st"/>
    <w:basedOn w:val="DefaultParagraphFont"/>
  </w:style>
  <w:style w:type="character" w:customStyle="1" w:styleId="apple-converted-space">
    <w:name w:val="apple-converted-space"/>
    <w:basedOn w:val="DefaultParagraphFont"/>
  </w:style>
  <w:style w:type="paragraph" w:styleId="Footer">
    <w:name w:val="footer"/>
    <w:basedOn w:val="Normal"/>
    <w:pPr>
      <w:tabs>
        <w:tab w:val="center" w:pos="4252"/>
        <w:tab w:val="right" w:pos="8504"/>
      </w:tabs>
      <w:snapToGrid w:val="0"/>
    </w:pPr>
  </w:style>
  <w:style w:type="paragraph" w:customStyle="1" w:styleId="Web3">
    <w:name w:val="標準 (Web)3"/>
    <w:basedOn w:val="Normal"/>
    <w:pPr>
      <w:widowControl/>
      <w:spacing w:before="100" w:beforeAutospacing="1" w:after="100" w:afterAutospacing="1" w:line="360" w:lineRule="atLeast"/>
      <w:jc w:val="left"/>
    </w:pPr>
    <w:rPr>
      <w:rFonts w:ascii="MS PGothic" w:eastAsia="MS PGothic" w:hAnsi="MS PGothic"/>
      <w:kern w:val="0"/>
    </w:rPr>
  </w:style>
  <w:style w:type="character" w:styleId="CommentReference">
    <w:name w:val="annotation reference"/>
    <w:uiPriority w:val="99"/>
    <w:unhideWhenUsed/>
    <w:rsid w:val="008B661B"/>
    <w:rPr>
      <w:sz w:val="18"/>
      <w:szCs w:val="18"/>
    </w:rPr>
  </w:style>
  <w:style w:type="paragraph" w:styleId="CommentText">
    <w:name w:val="annotation text"/>
    <w:basedOn w:val="Normal"/>
    <w:link w:val="a"/>
    <w:uiPriority w:val="99"/>
    <w:unhideWhenUsed/>
    <w:rsid w:val="008B661B"/>
    <w:pPr>
      <w:jc w:val="left"/>
    </w:pPr>
    <w:rPr>
      <w:lang w:val="x-none" w:eastAsia="x-none"/>
    </w:rPr>
  </w:style>
  <w:style w:type="character" w:customStyle="1" w:styleId="a">
    <w:name w:val="コメント文字列 (文字)"/>
    <w:link w:val="CommentText"/>
    <w:uiPriority w:val="99"/>
    <w:rsid w:val="008B661B"/>
    <w:rPr>
      <w:rFonts w:eastAsia="MS Mincho"/>
      <w:kern w:val="2"/>
      <w:sz w:val="24"/>
    </w:rPr>
  </w:style>
  <w:style w:type="paragraph" w:styleId="CommentSubject">
    <w:name w:val="annotation subject"/>
    <w:basedOn w:val="CommentText"/>
    <w:next w:val="CommentText"/>
    <w:link w:val="a0"/>
    <w:uiPriority w:val="99"/>
    <w:semiHidden/>
    <w:unhideWhenUsed/>
    <w:rsid w:val="008B661B"/>
    <w:rPr>
      <w:b/>
      <w:bCs/>
    </w:rPr>
  </w:style>
  <w:style w:type="character" w:customStyle="1" w:styleId="a0">
    <w:name w:val="コメント内容 (文字)"/>
    <w:link w:val="CommentSubject"/>
    <w:uiPriority w:val="99"/>
    <w:semiHidden/>
    <w:rsid w:val="008B661B"/>
    <w:rPr>
      <w:rFonts w:eastAsia="MS Mincho"/>
      <w:b/>
      <w:bCs/>
      <w:kern w:val="2"/>
      <w:sz w:val="24"/>
    </w:rPr>
  </w:style>
  <w:style w:type="paragraph" w:styleId="BalloonText">
    <w:name w:val="Balloon Text"/>
    <w:basedOn w:val="Normal"/>
    <w:link w:val="a1"/>
    <w:uiPriority w:val="99"/>
    <w:semiHidden/>
    <w:unhideWhenUsed/>
    <w:rsid w:val="008B661B"/>
    <w:rPr>
      <w:rFonts w:ascii="Arial" w:eastAsia="MS Gothic" w:hAnsi="Arial"/>
      <w:sz w:val="18"/>
      <w:szCs w:val="18"/>
      <w:lang w:val="x-none" w:eastAsia="x-none"/>
    </w:rPr>
  </w:style>
  <w:style w:type="character" w:customStyle="1" w:styleId="a1">
    <w:name w:val="吹き出し (文字)"/>
    <w:link w:val="BalloonText"/>
    <w:uiPriority w:val="99"/>
    <w:semiHidden/>
    <w:rsid w:val="008B661B"/>
    <w:rPr>
      <w:rFonts w:ascii="Arial" w:eastAsia="MS Gothic" w:hAnsi="Arial" w:cs="Times New Roman"/>
      <w:kern w:val="2"/>
      <w:sz w:val="18"/>
      <w:szCs w:val="18"/>
    </w:rPr>
  </w:style>
  <w:style w:type="paragraph" w:styleId="Header">
    <w:name w:val="header"/>
    <w:basedOn w:val="Normal"/>
    <w:link w:val="a2"/>
    <w:uiPriority w:val="99"/>
    <w:unhideWhenUsed/>
    <w:rsid w:val="00B07358"/>
    <w:pPr>
      <w:tabs>
        <w:tab w:val="center" w:pos="4252"/>
        <w:tab w:val="right" w:pos="8504"/>
      </w:tabs>
      <w:snapToGrid w:val="0"/>
    </w:pPr>
    <w:rPr>
      <w:lang w:val="x-none" w:eastAsia="x-none"/>
    </w:rPr>
  </w:style>
  <w:style w:type="character" w:customStyle="1" w:styleId="a2">
    <w:name w:val="ヘッダー (文字)"/>
    <w:link w:val="Header"/>
    <w:uiPriority w:val="99"/>
    <w:rsid w:val="00B07358"/>
    <w:rPr>
      <w:rFonts w:eastAsia="MS Mincho"/>
      <w:kern w:val="2"/>
      <w:sz w:val="24"/>
    </w:rPr>
  </w:style>
  <w:style w:type="paragraph" w:styleId="NormalWeb">
    <w:name w:val="Normal (Web)"/>
    <w:basedOn w:val="Normal"/>
    <w:uiPriority w:val="99"/>
    <w:unhideWhenUsed/>
    <w:rsid w:val="00A7593A"/>
    <w:pPr>
      <w:widowControl/>
      <w:spacing w:before="100" w:beforeAutospacing="1" w:after="100" w:afterAutospacing="1"/>
      <w:jc w:val="left"/>
    </w:pPr>
    <w:rPr>
      <w:rFonts w:ascii="MS PGothic" w:eastAsia="MS PGothic" w:hAnsi="MS PGothic" w:cs="MS PGothic"/>
      <w:kern w:val="0"/>
      <w:szCs w:val="24"/>
    </w:rPr>
  </w:style>
  <w:style w:type="paragraph" w:styleId="ListParagraph">
    <w:name w:val="List Paragraph"/>
    <w:basedOn w:val="Normal"/>
    <w:uiPriority w:val="34"/>
    <w:qFormat/>
    <w:rsid w:val="00310415"/>
    <w:pPr>
      <w:ind w:leftChars="400" w:left="840"/>
    </w:pPr>
    <w:rPr>
      <w:rFonts w:ascii="Century" w:hAnsi="Century"/>
      <w:sz w:val="21"/>
      <w:szCs w:val="22"/>
    </w:rPr>
  </w:style>
  <w:style w:type="character" w:styleId="Hyperlink">
    <w:name w:val="Hyperlink"/>
    <w:basedOn w:val="DefaultParagraphFont"/>
    <w:uiPriority w:val="99"/>
    <w:unhideWhenUsed/>
    <w:rsid w:val="001552DA"/>
    <w:rPr>
      <w:color w:val="0000FF" w:themeColor="hyperlink"/>
      <w:u w:val="single"/>
    </w:rPr>
  </w:style>
  <w:style w:type="character" w:customStyle="1" w:styleId="highlight2">
    <w:name w:val="highlight2"/>
    <w:basedOn w:val="DefaultParagraphFont"/>
    <w:rsid w:val="00A97DA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4135031">
      <w:bodyDiv w:val="1"/>
      <w:marLeft w:val="0"/>
      <w:marRight w:val="0"/>
      <w:marTop w:val="0"/>
      <w:marBottom w:val="0"/>
      <w:divBdr>
        <w:top w:val="none" w:sz="0" w:space="0" w:color="auto"/>
        <w:left w:val="none" w:sz="0" w:space="0" w:color="auto"/>
        <w:bottom w:val="none" w:sz="0" w:space="0" w:color="auto"/>
        <w:right w:val="none" w:sz="0" w:space="0" w:color="auto"/>
      </w:divBdr>
      <w:divsChild>
        <w:div w:id="1408379724">
          <w:marLeft w:val="0"/>
          <w:marRight w:val="1"/>
          <w:marTop w:val="0"/>
          <w:marBottom w:val="0"/>
          <w:divBdr>
            <w:top w:val="none" w:sz="0" w:space="0" w:color="auto"/>
            <w:left w:val="none" w:sz="0" w:space="0" w:color="auto"/>
            <w:bottom w:val="none" w:sz="0" w:space="0" w:color="auto"/>
            <w:right w:val="none" w:sz="0" w:space="0" w:color="auto"/>
          </w:divBdr>
          <w:divsChild>
            <w:div w:id="1432775129">
              <w:marLeft w:val="0"/>
              <w:marRight w:val="0"/>
              <w:marTop w:val="0"/>
              <w:marBottom w:val="0"/>
              <w:divBdr>
                <w:top w:val="none" w:sz="0" w:space="0" w:color="auto"/>
                <w:left w:val="none" w:sz="0" w:space="0" w:color="auto"/>
                <w:bottom w:val="none" w:sz="0" w:space="0" w:color="auto"/>
                <w:right w:val="none" w:sz="0" w:space="0" w:color="auto"/>
              </w:divBdr>
              <w:divsChild>
                <w:div w:id="182210027">
                  <w:marLeft w:val="0"/>
                  <w:marRight w:val="1"/>
                  <w:marTop w:val="0"/>
                  <w:marBottom w:val="0"/>
                  <w:divBdr>
                    <w:top w:val="none" w:sz="0" w:space="0" w:color="auto"/>
                    <w:left w:val="none" w:sz="0" w:space="0" w:color="auto"/>
                    <w:bottom w:val="none" w:sz="0" w:space="0" w:color="auto"/>
                    <w:right w:val="none" w:sz="0" w:space="0" w:color="auto"/>
                  </w:divBdr>
                  <w:divsChild>
                    <w:div w:id="803737354">
                      <w:marLeft w:val="0"/>
                      <w:marRight w:val="0"/>
                      <w:marTop w:val="0"/>
                      <w:marBottom w:val="0"/>
                      <w:divBdr>
                        <w:top w:val="none" w:sz="0" w:space="0" w:color="auto"/>
                        <w:left w:val="none" w:sz="0" w:space="0" w:color="auto"/>
                        <w:bottom w:val="none" w:sz="0" w:space="0" w:color="auto"/>
                        <w:right w:val="none" w:sz="0" w:space="0" w:color="auto"/>
                      </w:divBdr>
                      <w:divsChild>
                        <w:div w:id="232588927">
                          <w:marLeft w:val="0"/>
                          <w:marRight w:val="0"/>
                          <w:marTop w:val="0"/>
                          <w:marBottom w:val="0"/>
                          <w:divBdr>
                            <w:top w:val="none" w:sz="0" w:space="0" w:color="auto"/>
                            <w:left w:val="none" w:sz="0" w:space="0" w:color="auto"/>
                            <w:bottom w:val="none" w:sz="0" w:space="0" w:color="auto"/>
                            <w:right w:val="none" w:sz="0" w:space="0" w:color="auto"/>
                          </w:divBdr>
                          <w:divsChild>
                            <w:div w:id="256985707">
                              <w:marLeft w:val="0"/>
                              <w:marRight w:val="0"/>
                              <w:marTop w:val="120"/>
                              <w:marBottom w:val="360"/>
                              <w:divBdr>
                                <w:top w:val="none" w:sz="0" w:space="0" w:color="auto"/>
                                <w:left w:val="none" w:sz="0" w:space="0" w:color="auto"/>
                                <w:bottom w:val="none" w:sz="0" w:space="0" w:color="auto"/>
                                <w:right w:val="none" w:sz="0" w:space="0" w:color="auto"/>
                              </w:divBdr>
                              <w:divsChild>
                                <w:div w:id="1201895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50589902">
      <w:bodyDiv w:val="1"/>
      <w:marLeft w:val="0"/>
      <w:marRight w:val="0"/>
      <w:marTop w:val="0"/>
      <w:marBottom w:val="0"/>
      <w:divBdr>
        <w:top w:val="none" w:sz="0" w:space="0" w:color="auto"/>
        <w:left w:val="none" w:sz="0" w:space="0" w:color="auto"/>
        <w:bottom w:val="none" w:sz="0" w:space="0" w:color="auto"/>
        <w:right w:val="none" w:sz="0" w:space="0" w:color="auto"/>
      </w:divBdr>
      <w:divsChild>
        <w:div w:id="250889855">
          <w:marLeft w:val="0"/>
          <w:marRight w:val="1"/>
          <w:marTop w:val="0"/>
          <w:marBottom w:val="0"/>
          <w:divBdr>
            <w:top w:val="none" w:sz="0" w:space="0" w:color="auto"/>
            <w:left w:val="none" w:sz="0" w:space="0" w:color="auto"/>
            <w:bottom w:val="none" w:sz="0" w:space="0" w:color="auto"/>
            <w:right w:val="none" w:sz="0" w:space="0" w:color="auto"/>
          </w:divBdr>
          <w:divsChild>
            <w:div w:id="1368677056">
              <w:marLeft w:val="0"/>
              <w:marRight w:val="0"/>
              <w:marTop w:val="0"/>
              <w:marBottom w:val="0"/>
              <w:divBdr>
                <w:top w:val="none" w:sz="0" w:space="0" w:color="auto"/>
                <w:left w:val="none" w:sz="0" w:space="0" w:color="auto"/>
                <w:bottom w:val="none" w:sz="0" w:space="0" w:color="auto"/>
                <w:right w:val="none" w:sz="0" w:space="0" w:color="auto"/>
              </w:divBdr>
              <w:divsChild>
                <w:div w:id="2094542530">
                  <w:marLeft w:val="0"/>
                  <w:marRight w:val="1"/>
                  <w:marTop w:val="0"/>
                  <w:marBottom w:val="0"/>
                  <w:divBdr>
                    <w:top w:val="none" w:sz="0" w:space="0" w:color="auto"/>
                    <w:left w:val="none" w:sz="0" w:space="0" w:color="auto"/>
                    <w:bottom w:val="none" w:sz="0" w:space="0" w:color="auto"/>
                    <w:right w:val="none" w:sz="0" w:space="0" w:color="auto"/>
                  </w:divBdr>
                  <w:divsChild>
                    <w:div w:id="1729643575">
                      <w:marLeft w:val="0"/>
                      <w:marRight w:val="0"/>
                      <w:marTop w:val="0"/>
                      <w:marBottom w:val="0"/>
                      <w:divBdr>
                        <w:top w:val="none" w:sz="0" w:space="0" w:color="auto"/>
                        <w:left w:val="none" w:sz="0" w:space="0" w:color="auto"/>
                        <w:bottom w:val="none" w:sz="0" w:space="0" w:color="auto"/>
                        <w:right w:val="none" w:sz="0" w:space="0" w:color="auto"/>
                      </w:divBdr>
                      <w:divsChild>
                        <w:div w:id="815536489">
                          <w:marLeft w:val="0"/>
                          <w:marRight w:val="0"/>
                          <w:marTop w:val="0"/>
                          <w:marBottom w:val="0"/>
                          <w:divBdr>
                            <w:top w:val="none" w:sz="0" w:space="0" w:color="auto"/>
                            <w:left w:val="none" w:sz="0" w:space="0" w:color="auto"/>
                            <w:bottom w:val="none" w:sz="0" w:space="0" w:color="auto"/>
                            <w:right w:val="none" w:sz="0" w:space="0" w:color="auto"/>
                          </w:divBdr>
                          <w:divsChild>
                            <w:div w:id="1387148827">
                              <w:marLeft w:val="0"/>
                              <w:marRight w:val="0"/>
                              <w:marTop w:val="120"/>
                              <w:marBottom w:val="360"/>
                              <w:divBdr>
                                <w:top w:val="none" w:sz="0" w:space="0" w:color="auto"/>
                                <w:left w:val="none" w:sz="0" w:space="0" w:color="auto"/>
                                <w:bottom w:val="none" w:sz="0" w:space="0" w:color="auto"/>
                                <w:right w:val="none" w:sz="0" w:space="0" w:color="auto"/>
                              </w:divBdr>
                              <w:divsChild>
                                <w:div w:id="1968193666">
                                  <w:marLeft w:val="0"/>
                                  <w:marRight w:val="0"/>
                                  <w:marTop w:val="0"/>
                                  <w:marBottom w:val="0"/>
                                  <w:divBdr>
                                    <w:top w:val="none" w:sz="0" w:space="0" w:color="auto"/>
                                    <w:left w:val="none" w:sz="0" w:space="0" w:color="auto"/>
                                    <w:bottom w:val="none" w:sz="0" w:space="0" w:color="auto"/>
                                    <w:right w:val="none" w:sz="0" w:space="0" w:color="auto"/>
                                  </w:divBdr>
                                  <w:divsChild>
                                    <w:div w:id="61683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38132509">
      <w:bodyDiv w:val="1"/>
      <w:marLeft w:val="0"/>
      <w:marRight w:val="0"/>
      <w:marTop w:val="0"/>
      <w:marBottom w:val="0"/>
      <w:divBdr>
        <w:top w:val="none" w:sz="0" w:space="0" w:color="auto"/>
        <w:left w:val="none" w:sz="0" w:space="0" w:color="auto"/>
        <w:bottom w:val="none" w:sz="0" w:space="0" w:color="auto"/>
        <w:right w:val="none" w:sz="0" w:space="0" w:color="auto"/>
      </w:divBdr>
      <w:divsChild>
        <w:div w:id="919799993">
          <w:marLeft w:val="0"/>
          <w:marRight w:val="1"/>
          <w:marTop w:val="0"/>
          <w:marBottom w:val="0"/>
          <w:divBdr>
            <w:top w:val="none" w:sz="0" w:space="0" w:color="auto"/>
            <w:left w:val="none" w:sz="0" w:space="0" w:color="auto"/>
            <w:bottom w:val="none" w:sz="0" w:space="0" w:color="auto"/>
            <w:right w:val="none" w:sz="0" w:space="0" w:color="auto"/>
          </w:divBdr>
          <w:divsChild>
            <w:div w:id="1902206484">
              <w:marLeft w:val="0"/>
              <w:marRight w:val="0"/>
              <w:marTop w:val="0"/>
              <w:marBottom w:val="0"/>
              <w:divBdr>
                <w:top w:val="none" w:sz="0" w:space="0" w:color="auto"/>
                <w:left w:val="none" w:sz="0" w:space="0" w:color="auto"/>
                <w:bottom w:val="none" w:sz="0" w:space="0" w:color="auto"/>
                <w:right w:val="none" w:sz="0" w:space="0" w:color="auto"/>
              </w:divBdr>
              <w:divsChild>
                <w:div w:id="687413753">
                  <w:marLeft w:val="0"/>
                  <w:marRight w:val="1"/>
                  <w:marTop w:val="0"/>
                  <w:marBottom w:val="0"/>
                  <w:divBdr>
                    <w:top w:val="none" w:sz="0" w:space="0" w:color="auto"/>
                    <w:left w:val="none" w:sz="0" w:space="0" w:color="auto"/>
                    <w:bottom w:val="none" w:sz="0" w:space="0" w:color="auto"/>
                    <w:right w:val="none" w:sz="0" w:space="0" w:color="auto"/>
                  </w:divBdr>
                  <w:divsChild>
                    <w:div w:id="1127815701">
                      <w:marLeft w:val="0"/>
                      <w:marRight w:val="0"/>
                      <w:marTop w:val="0"/>
                      <w:marBottom w:val="0"/>
                      <w:divBdr>
                        <w:top w:val="none" w:sz="0" w:space="0" w:color="auto"/>
                        <w:left w:val="none" w:sz="0" w:space="0" w:color="auto"/>
                        <w:bottom w:val="none" w:sz="0" w:space="0" w:color="auto"/>
                        <w:right w:val="none" w:sz="0" w:space="0" w:color="auto"/>
                      </w:divBdr>
                      <w:divsChild>
                        <w:div w:id="1229422342">
                          <w:marLeft w:val="0"/>
                          <w:marRight w:val="0"/>
                          <w:marTop w:val="0"/>
                          <w:marBottom w:val="0"/>
                          <w:divBdr>
                            <w:top w:val="none" w:sz="0" w:space="0" w:color="auto"/>
                            <w:left w:val="none" w:sz="0" w:space="0" w:color="auto"/>
                            <w:bottom w:val="none" w:sz="0" w:space="0" w:color="auto"/>
                            <w:right w:val="none" w:sz="0" w:space="0" w:color="auto"/>
                          </w:divBdr>
                          <w:divsChild>
                            <w:div w:id="2115709366">
                              <w:marLeft w:val="0"/>
                              <w:marRight w:val="0"/>
                              <w:marTop w:val="120"/>
                              <w:marBottom w:val="360"/>
                              <w:divBdr>
                                <w:top w:val="none" w:sz="0" w:space="0" w:color="auto"/>
                                <w:left w:val="none" w:sz="0" w:space="0" w:color="auto"/>
                                <w:bottom w:val="none" w:sz="0" w:space="0" w:color="auto"/>
                                <w:right w:val="none" w:sz="0" w:space="0" w:color="auto"/>
                              </w:divBdr>
                              <w:divsChild>
                                <w:div w:id="42752446">
                                  <w:marLeft w:val="0"/>
                                  <w:marRight w:val="0"/>
                                  <w:marTop w:val="0"/>
                                  <w:marBottom w:val="0"/>
                                  <w:divBdr>
                                    <w:top w:val="none" w:sz="0" w:space="0" w:color="auto"/>
                                    <w:left w:val="none" w:sz="0" w:space="0" w:color="auto"/>
                                    <w:bottom w:val="none" w:sz="0" w:space="0" w:color="auto"/>
                                    <w:right w:val="none" w:sz="0" w:space="0" w:color="auto"/>
                                  </w:divBdr>
                                  <w:divsChild>
                                    <w:div w:id="999238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706693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28" Type="http://schemas.microsoft.com/office/2016/09/relationships/commentsIds" Target="commentsId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BD1787-0019-4E4C-A2D2-FB13865D0A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4852</Words>
  <Characters>27657</Characters>
  <Application>Microsoft Office Word</Application>
  <DocSecurity>0</DocSecurity>
  <PresentationFormat/>
  <Lines>230</Lines>
  <Paragraphs>64</Paragraphs>
  <Slides>0</Slides>
  <Notes>0</Notes>
  <HiddenSlides>0</HiddenSlides>
  <MMClips>0</MMClip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Company/>
  <LinksUpToDate>false</LinksUpToDate>
  <CharactersWithSpaces>32445</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安城更生病院</dc:creator>
  <cp:lastModifiedBy>Na Ma</cp:lastModifiedBy>
  <cp:revision>3</cp:revision>
  <cp:lastPrinted>2017-01-06T04:36:00Z</cp:lastPrinted>
  <dcterms:created xsi:type="dcterms:W3CDTF">2017-09-05T18:06:00Z</dcterms:created>
  <dcterms:modified xsi:type="dcterms:W3CDTF">2017-09-05T18:06:00Z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1041-6.4.0.1886</vt:lpwstr>
  </property>
</Properties>
</file>