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8BACD" w14:textId="77777777" w:rsidR="00DE66B0" w:rsidRPr="00E874D7" w:rsidRDefault="00DE66B0" w:rsidP="002D11E2">
      <w:pPr>
        <w:spacing w:line="360" w:lineRule="auto"/>
        <w:jc w:val="both"/>
        <w:rPr>
          <w:rFonts w:ascii="Book Antiqua" w:hAnsi="Book Antiqua" w:cs="Arial"/>
          <w:b/>
          <w:i/>
          <w:color w:val="222222"/>
          <w:shd w:val="clear" w:color="auto" w:fill="FFFFFF"/>
        </w:rPr>
      </w:pPr>
      <w:bookmarkStart w:id="0" w:name="OLE_LINK1"/>
      <w:bookmarkStart w:id="1" w:name="OLE_LINK2"/>
      <w:r w:rsidRPr="00E874D7">
        <w:rPr>
          <w:rFonts w:ascii="Book Antiqua" w:hAnsi="Book Antiqua" w:cs="Arial"/>
          <w:b/>
          <w:color w:val="222222"/>
          <w:shd w:val="clear" w:color="auto" w:fill="FFFFFF"/>
        </w:rPr>
        <w:t xml:space="preserve">Name of Journal: </w:t>
      </w:r>
      <w:r w:rsidRPr="00E874D7">
        <w:rPr>
          <w:rFonts w:ascii="Book Antiqua" w:hAnsi="Book Antiqua" w:cs="Arial"/>
          <w:b/>
          <w:i/>
          <w:color w:val="222222"/>
          <w:shd w:val="clear" w:color="auto" w:fill="FFFFFF"/>
        </w:rPr>
        <w:t>World Journal of Gastroenterology</w:t>
      </w:r>
    </w:p>
    <w:p w14:paraId="36A32F07" w14:textId="414897AF" w:rsidR="00DE66B0" w:rsidRPr="00E874D7" w:rsidRDefault="00DE66B0" w:rsidP="002D11E2">
      <w:pPr>
        <w:spacing w:line="360" w:lineRule="auto"/>
        <w:jc w:val="both"/>
        <w:rPr>
          <w:rFonts w:ascii="Book Antiqua" w:hAnsi="Book Antiqua" w:cs="Arial"/>
          <w:b/>
          <w:color w:val="222222"/>
          <w:shd w:val="clear" w:color="auto" w:fill="FFFFFF"/>
          <w:lang w:eastAsia="zh-CN"/>
        </w:rPr>
      </w:pPr>
      <w:r w:rsidRPr="00E874D7">
        <w:rPr>
          <w:rFonts w:ascii="Book Antiqua" w:hAnsi="Book Antiqua" w:cs="Arial"/>
          <w:b/>
          <w:color w:val="222222"/>
          <w:shd w:val="clear" w:color="auto" w:fill="FFFFFF"/>
        </w:rPr>
        <w:t xml:space="preserve">Manuscript NO: </w:t>
      </w:r>
      <w:r w:rsidRPr="00E874D7">
        <w:rPr>
          <w:rFonts w:ascii="Book Antiqua" w:hAnsi="Book Antiqua" w:cs="Arial"/>
          <w:b/>
          <w:color w:val="222222"/>
          <w:shd w:val="clear" w:color="auto" w:fill="FFFFFF"/>
          <w:lang w:eastAsia="zh-CN"/>
        </w:rPr>
        <w:t>35217</w:t>
      </w:r>
    </w:p>
    <w:p w14:paraId="614C3E28" w14:textId="77777777" w:rsidR="00DE66B0" w:rsidRPr="00E874D7" w:rsidRDefault="00DE66B0" w:rsidP="002D11E2">
      <w:pPr>
        <w:spacing w:line="360" w:lineRule="auto"/>
        <w:jc w:val="both"/>
        <w:rPr>
          <w:rFonts w:ascii="Book Antiqua" w:hAnsi="Book Antiqua" w:cs="Arial"/>
          <w:lang w:eastAsia="zh-CN"/>
        </w:rPr>
      </w:pPr>
      <w:r w:rsidRPr="00E874D7">
        <w:rPr>
          <w:rFonts w:ascii="Book Antiqua" w:hAnsi="Book Antiqua" w:cs="Arial"/>
          <w:b/>
          <w:color w:val="222222"/>
          <w:shd w:val="clear" w:color="auto" w:fill="FFFFFF"/>
        </w:rPr>
        <w:t>Manuscript Type: ORIGINAL ARTICLE</w:t>
      </w:r>
      <w:r w:rsidRPr="00E874D7">
        <w:rPr>
          <w:rFonts w:ascii="Book Antiqua" w:hAnsi="Book Antiqua" w:cs="Arial"/>
        </w:rPr>
        <w:t xml:space="preserve"> </w:t>
      </w:r>
    </w:p>
    <w:p w14:paraId="3091928F" w14:textId="77777777" w:rsidR="00DE66B0" w:rsidRPr="00E874D7" w:rsidRDefault="00DE66B0" w:rsidP="002D11E2">
      <w:pPr>
        <w:spacing w:line="360" w:lineRule="auto"/>
        <w:jc w:val="both"/>
        <w:rPr>
          <w:rFonts w:ascii="Book Antiqua" w:hAnsi="Book Antiqua" w:cs="Arial"/>
          <w:lang w:eastAsia="zh-CN"/>
        </w:rPr>
      </w:pPr>
    </w:p>
    <w:p w14:paraId="16846041" w14:textId="3BA743D7" w:rsidR="00046033" w:rsidRPr="00E874D7" w:rsidRDefault="00AB428F" w:rsidP="002D11E2">
      <w:pPr>
        <w:spacing w:line="360" w:lineRule="auto"/>
        <w:jc w:val="both"/>
        <w:rPr>
          <w:rFonts w:ascii="Book Antiqua" w:hAnsi="Book Antiqua" w:cs="Arial"/>
          <w:b/>
          <w:i/>
          <w:lang w:eastAsia="zh-CN"/>
        </w:rPr>
      </w:pPr>
      <w:r w:rsidRPr="00E874D7">
        <w:rPr>
          <w:rFonts w:ascii="Book Antiqua" w:eastAsia="Times New Roman" w:hAnsi="Book Antiqua" w:cs="Arial"/>
          <w:b/>
          <w:i/>
          <w:color w:val="000000" w:themeColor="text1"/>
          <w:shd w:val="clear" w:color="auto" w:fill="FFFFFF"/>
        </w:rPr>
        <w:t>Retrospective Cohort Study</w:t>
      </w:r>
    </w:p>
    <w:p w14:paraId="4535C9D7" w14:textId="1694C02D" w:rsidR="00490935" w:rsidRPr="00E874D7" w:rsidRDefault="00163040" w:rsidP="002D11E2">
      <w:pPr>
        <w:spacing w:line="360" w:lineRule="auto"/>
        <w:jc w:val="both"/>
        <w:rPr>
          <w:rFonts w:ascii="Book Antiqua" w:hAnsi="Book Antiqua" w:cs="Arial"/>
          <w:b/>
        </w:rPr>
      </w:pPr>
      <w:r w:rsidRPr="00E874D7">
        <w:rPr>
          <w:rFonts w:ascii="Book Antiqua" w:hAnsi="Book Antiqua" w:cs="Arial"/>
          <w:b/>
        </w:rPr>
        <w:t>F</w:t>
      </w:r>
      <w:r w:rsidR="00490935" w:rsidRPr="00E874D7">
        <w:rPr>
          <w:rFonts w:ascii="Book Antiqua" w:hAnsi="Book Antiqua" w:cs="Arial"/>
          <w:b/>
        </w:rPr>
        <w:t xml:space="preserve">actors </w:t>
      </w:r>
      <w:r w:rsidR="002D736C" w:rsidRPr="00E874D7">
        <w:rPr>
          <w:rFonts w:ascii="Book Antiqua" w:hAnsi="Book Antiqua" w:cs="Arial"/>
          <w:b/>
        </w:rPr>
        <w:t>associated with</w:t>
      </w:r>
      <w:r w:rsidR="00490935" w:rsidRPr="00E874D7">
        <w:rPr>
          <w:rFonts w:ascii="Book Antiqua" w:hAnsi="Book Antiqua" w:cs="Arial"/>
          <w:b/>
        </w:rPr>
        <w:t xml:space="preserve"> carcinoid syndrome </w:t>
      </w:r>
      <w:r w:rsidR="00E54E9A" w:rsidRPr="00E874D7">
        <w:rPr>
          <w:rFonts w:ascii="Book Antiqua" w:hAnsi="Book Antiqua" w:cs="Arial"/>
          <w:b/>
        </w:rPr>
        <w:t xml:space="preserve">in </w:t>
      </w:r>
      <w:r w:rsidR="00490935" w:rsidRPr="00E874D7">
        <w:rPr>
          <w:rFonts w:ascii="Book Antiqua" w:hAnsi="Book Antiqua" w:cs="Arial"/>
          <w:b/>
        </w:rPr>
        <w:t>patients with gastrointestinal neuroendocrine tumors</w:t>
      </w:r>
    </w:p>
    <w:p w14:paraId="3E275732" w14:textId="0BF98554" w:rsidR="00203D34" w:rsidRPr="002D11E2" w:rsidRDefault="00203D34" w:rsidP="002D11E2">
      <w:pPr>
        <w:spacing w:line="360" w:lineRule="auto"/>
        <w:jc w:val="both"/>
        <w:rPr>
          <w:rFonts w:ascii="Book Antiqua" w:eastAsia="宋体" w:hAnsi="Book Antiqua" w:cs="Arial"/>
          <w:b/>
          <w:lang w:eastAsia="zh-CN"/>
        </w:rPr>
      </w:pPr>
    </w:p>
    <w:p w14:paraId="55AECEE9" w14:textId="1B7E3A62" w:rsidR="00046033" w:rsidRPr="00E874D7" w:rsidRDefault="00586437" w:rsidP="002D11E2">
      <w:pPr>
        <w:spacing w:line="360" w:lineRule="auto"/>
        <w:jc w:val="both"/>
        <w:rPr>
          <w:rFonts w:ascii="Book Antiqua" w:hAnsi="Book Antiqua" w:cs="Arial"/>
        </w:rPr>
      </w:pPr>
      <w:r w:rsidRPr="00E874D7">
        <w:rPr>
          <w:rFonts w:ascii="Book Antiqua" w:hAnsi="Book Antiqua" w:cs="Arial"/>
        </w:rPr>
        <w:t xml:space="preserve">Cai </w:t>
      </w:r>
      <w:r w:rsidRPr="00E874D7">
        <w:rPr>
          <w:rFonts w:ascii="Book Antiqua" w:eastAsia="宋体" w:hAnsi="Book Antiqua" w:cs="Arial" w:hint="eastAsia"/>
          <w:caps/>
          <w:lang w:eastAsia="zh-CN"/>
        </w:rPr>
        <w:t>bl</w:t>
      </w:r>
      <w:r w:rsidRPr="00E874D7">
        <w:rPr>
          <w:rFonts w:ascii="Book Antiqua" w:eastAsia="宋体" w:hAnsi="Book Antiqua" w:cs="Arial" w:hint="eastAsia"/>
          <w:lang w:eastAsia="zh-CN"/>
        </w:rPr>
        <w:t xml:space="preserve"> </w:t>
      </w:r>
      <w:r w:rsidRPr="00E874D7">
        <w:rPr>
          <w:rFonts w:ascii="Book Antiqua" w:eastAsia="宋体" w:hAnsi="Book Antiqua" w:cs="Arial" w:hint="eastAsia"/>
          <w:i/>
          <w:lang w:eastAsia="zh-CN"/>
        </w:rPr>
        <w:t>et al</w:t>
      </w:r>
      <w:r w:rsidRPr="00E874D7">
        <w:rPr>
          <w:rFonts w:ascii="Book Antiqua" w:eastAsia="宋体" w:hAnsi="Book Antiqua" w:cs="Arial" w:hint="eastAsia"/>
          <w:lang w:eastAsia="zh-CN"/>
        </w:rPr>
        <w:t xml:space="preserve">. </w:t>
      </w:r>
      <w:r w:rsidR="00BC12AD" w:rsidRPr="00E874D7">
        <w:rPr>
          <w:rFonts w:ascii="Book Antiqua" w:hAnsi="Book Antiqua" w:cs="Arial"/>
        </w:rPr>
        <w:t>F</w:t>
      </w:r>
      <w:r w:rsidR="002D736C" w:rsidRPr="00E874D7">
        <w:rPr>
          <w:rFonts w:ascii="Book Antiqua" w:hAnsi="Book Antiqua" w:cs="Arial"/>
        </w:rPr>
        <w:t>actors associated with carcinoid syndrome</w:t>
      </w:r>
    </w:p>
    <w:bookmarkEnd w:id="0"/>
    <w:bookmarkEnd w:id="1"/>
    <w:p w14:paraId="3B8D215C" w14:textId="77777777" w:rsidR="00490935" w:rsidRPr="00E874D7" w:rsidRDefault="00490935" w:rsidP="002D11E2">
      <w:pPr>
        <w:spacing w:line="360" w:lineRule="auto"/>
        <w:jc w:val="both"/>
        <w:rPr>
          <w:rFonts w:ascii="Book Antiqua" w:hAnsi="Book Antiqua" w:cs="Arial"/>
          <w:b/>
        </w:rPr>
      </w:pPr>
    </w:p>
    <w:p w14:paraId="3045A19C" w14:textId="7E7C8DE0" w:rsidR="00490935" w:rsidRPr="00E874D7" w:rsidRDefault="00490935" w:rsidP="002D11E2">
      <w:pPr>
        <w:spacing w:line="360" w:lineRule="auto"/>
        <w:jc w:val="both"/>
        <w:rPr>
          <w:rFonts w:ascii="Book Antiqua" w:hAnsi="Book Antiqua" w:cs="Arial"/>
        </w:rPr>
      </w:pPr>
      <w:bookmarkStart w:id="2" w:name="OLE_LINK258"/>
      <w:bookmarkStart w:id="3" w:name="OLE_LINK260"/>
      <w:r w:rsidRPr="00E874D7">
        <w:rPr>
          <w:rFonts w:ascii="Book Antiqua" w:hAnsi="Book Antiqua" w:cs="Arial"/>
        </w:rPr>
        <w:t>Bei</w:t>
      </w:r>
      <w:r w:rsidR="00586437" w:rsidRPr="00E874D7">
        <w:rPr>
          <w:rFonts w:ascii="Book Antiqua" w:eastAsia="宋体" w:hAnsi="Book Antiqua" w:cs="Arial" w:hint="eastAsia"/>
          <w:lang w:eastAsia="zh-CN"/>
        </w:rPr>
        <w:t>-</w:t>
      </w:r>
      <w:r w:rsidRPr="00E874D7">
        <w:rPr>
          <w:rFonts w:ascii="Book Antiqua" w:hAnsi="Book Antiqua" w:cs="Arial"/>
          <w:caps/>
        </w:rPr>
        <w:t>l</w:t>
      </w:r>
      <w:r w:rsidRPr="00E874D7">
        <w:rPr>
          <w:rFonts w:ascii="Book Antiqua" w:hAnsi="Book Antiqua" w:cs="Arial"/>
        </w:rPr>
        <w:t>ei</w:t>
      </w:r>
      <w:bookmarkEnd w:id="2"/>
      <w:bookmarkEnd w:id="3"/>
      <w:r w:rsidRPr="00E874D7">
        <w:rPr>
          <w:rFonts w:ascii="Book Antiqua" w:hAnsi="Book Antiqua" w:cs="Arial"/>
        </w:rPr>
        <w:t xml:space="preserve"> Cai, </w:t>
      </w:r>
      <w:bookmarkStart w:id="4" w:name="OLE_LINK37"/>
      <w:bookmarkStart w:id="5" w:name="OLE_LINK38"/>
      <w:r w:rsidR="00DE66B0" w:rsidRPr="00E874D7">
        <w:rPr>
          <w:rFonts w:ascii="Book Antiqua" w:hAnsi="Book Antiqua" w:cs="Arial"/>
        </w:rPr>
        <w:t>Michael S</w:t>
      </w:r>
      <w:r w:rsidRPr="00E874D7">
        <w:rPr>
          <w:rFonts w:ascii="Book Antiqua" w:hAnsi="Book Antiqua" w:cs="Arial"/>
        </w:rPr>
        <w:t xml:space="preserve"> Broder, Eunice Chang, </w:t>
      </w:r>
      <w:bookmarkStart w:id="6" w:name="OLE_LINK269"/>
      <w:r w:rsidRPr="00E874D7">
        <w:rPr>
          <w:rFonts w:ascii="Book Antiqua" w:hAnsi="Book Antiqua" w:cs="Arial"/>
        </w:rPr>
        <w:t>Ting</w:t>
      </w:r>
      <w:r w:rsidR="00DE66B0" w:rsidRPr="00E874D7">
        <w:rPr>
          <w:rFonts w:ascii="Book Antiqua" w:hAnsi="Book Antiqua" w:cs="Arial"/>
          <w:lang w:eastAsia="zh-CN"/>
        </w:rPr>
        <w:t>-</w:t>
      </w:r>
      <w:r w:rsidRPr="00E874D7">
        <w:rPr>
          <w:rFonts w:ascii="Book Antiqua" w:hAnsi="Book Antiqua" w:cs="Arial"/>
          <w:caps/>
        </w:rPr>
        <w:t>j</w:t>
      </w:r>
      <w:r w:rsidRPr="00E874D7">
        <w:rPr>
          <w:rFonts w:ascii="Book Antiqua" w:hAnsi="Book Antiqua" w:cs="Arial"/>
        </w:rPr>
        <w:t>ian</w:t>
      </w:r>
      <w:bookmarkEnd w:id="6"/>
      <w:r w:rsidRPr="00E874D7">
        <w:rPr>
          <w:rFonts w:ascii="Book Antiqua" w:hAnsi="Book Antiqua" w:cs="Arial"/>
        </w:rPr>
        <w:t xml:space="preserve"> Yan,</w:t>
      </w:r>
      <w:bookmarkEnd w:id="4"/>
      <w:bookmarkEnd w:id="5"/>
      <w:r w:rsidR="00DE66B0" w:rsidRPr="00E874D7">
        <w:rPr>
          <w:rFonts w:ascii="Book Antiqua" w:hAnsi="Book Antiqua" w:cs="Arial"/>
        </w:rPr>
        <w:t xml:space="preserve"> David C</w:t>
      </w:r>
      <w:r w:rsidRPr="00E874D7">
        <w:rPr>
          <w:rFonts w:ascii="Book Antiqua" w:hAnsi="Book Antiqua" w:cs="Arial"/>
        </w:rPr>
        <w:t xml:space="preserve"> Metz</w:t>
      </w:r>
    </w:p>
    <w:p w14:paraId="638C02DF" w14:textId="77777777" w:rsidR="00DE66B0" w:rsidRPr="00E874D7" w:rsidRDefault="00DE66B0" w:rsidP="002D11E2">
      <w:pPr>
        <w:spacing w:line="360" w:lineRule="auto"/>
        <w:jc w:val="both"/>
        <w:rPr>
          <w:rFonts w:ascii="Book Antiqua" w:eastAsia="宋体" w:hAnsi="Book Antiqua" w:cs="Arial"/>
          <w:lang w:eastAsia="zh-CN"/>
        </w:rPr>
      </w:pPr>
    </w:p>
    <w:p w14:paraId="45C14A83" w14:textId="4F7B27DA" w:rsidR="00490935" w:rsidRPr="00E874D7" w:rsidRDefault="00911553" w:rsidP="002D11E2">
      <w:pPr>
        <w:spacing w:line="360" w:lineRule="auto"/>
        <w:jc w:val="both"/>
        <w:outlineLvl w:val="0"/>
        <w:rPr>
          <w:rFonts w:ascii="Book Antiqua" w:eastAsia="宋体" w:hAnsi="Book Antiqua" w:cs="Arial"/>
          <w:color w:val="000000" w:themeColor="text1"/>
          <w:shd w:val="clear" w:color="auto" w:fill="FFFFFF"/>
          <w:lang w:eastAsia="zh-CN"/>
        </w:rPr>
      </w:pPr>
      <w:r w:rsidRPr="00E874D7">
        <w:rPr>
          <w:rFonts w:ascii="Book Antiqua" w:hAnsi="Book Antiqua" w:cs="Arial"/>
          <w:b/>
        </w:rPr>
        <w:t>Bei</w:t>
      </w:r>
      <w:r w:rsidRPr="00E874D7">
        <w:rPr>
          <w:rFonts w:ascii="Book Antiqua" w:eastAsia="宋体" w:hAnsi="Book Antiqua" w:cs="Arial" w:hint="eastAsia"/>
          <w:b/>
          <w:lang w:eastAsia="zh-CN"/>
        </w:rPr>
        <w:t>-</w:t>
      </w:r>
      <w:r w:rsidRPr="00E874D7">
        <w:rPr>
          <w:rFonts w:ascii="Book Antiqua" w:hAnsi="Book Antiqua" w:cs="Arial"/>
          <w:b/>
          <w:caps/>
        </w:rPr>
        <w:t>l</w:t>
      </w:r>
      <w:r w:rsidRPr="00E874D7">
        <w:rPr>
          <w:rFonts w:ascii="Book Antiqua" w:hAnsi="Book Antiqua" w:cs="Arial"/>
          <w:b/>
        </w:rPr>
        <w:t>ei Cai,</w:t>
      </w:r>
      <w:r w:rsidRPr="00E874D7">
        <w:rPr>
          <w:rFonts w:ascii="Book Antiqua" w:eastAsia="宋体" w:hAnsi="Book Antiqua" w:cs="Arial" w:hint="eastAsia"/>
          <w:b/>
          <w:lang w:eastAsia="zh-CN"/>
        </w:rPr>
        <w:t xml:space="preserve"> </w:t>
      </w:r>
      <w:r w:rsidR="00490935" w:rsidRPr="00E874D7">
        <w:rPr>
          <w:rFonts w:ascii="Book Antiqua" w:eastAsia="Times New Roman" w:hAnsi="Book Antiqua" w:cs="Arial"/>
          <w:color w:val="000000" w:themeColor="text1"/>
          <w:shd w:val="clear" w:color="auto" w:fill="FFFFFF"/>
        </w:rPr>
        <w:t>Novartis Pharmaceuticals Corporation, One Health Plaza, 345/5120C, East Hanover, NJ 07936</w:t>
      </w:r>
      <w:r w:rsidRPr="00E874D7">
        <w:rPr>
          <w:rFonts w:ascii="Book Antiqua" w:eastAsia="宋体" w:hAnsi="Book Antiqua" w:cs="Arial" w:hint="eastAsia"/>
          <w:color w:val="000000" w:themeColor="text1"/>
          <w:shd w:val="clear" w:color="auto" w:fill="FFFFFF"/>
          <w:lang w:eastAsia="zh-CN"/>
        </w:rPr>
        <w:t>, United States</w:t>
      </w:r>
    </w:p>
    <w:p w14:paraId="25C36054" w14:textId="77777777" w:rsidR="00457F18" w:rsidRPr="00E874D7" w:rsidRDefault="00457F18" w:rsidP="002D11E2">
      <w:pPr>
        <w:spacing w:line="360" w:lineRule="auto"/>
        <w:jc w:val="both"/>
        <w:outlineLvl w:val="0"/>
        <w:rPr>
          <w:rFonts w:ascii="Book Antiqua" w:eastAsia="Times New Roman" w:hAnsi="Book Antiqua" w:cs="Arial"/>
          <w:color w:val="000000" w:themeColor="text1"/>
          <w:shd w:val="clear" w:color="auto" w:fill="FFFFFF"/>
        </w:rPr>
      </w:pPr>
    </w:p>
    <w:p w14:paraId="53532D4A" w14:textId="3A636E74" w:rsidR="00457F18" w:rsidRPr="00E874D7" w:rsidRDefault="00CF5FF3" w:rsidP="002D11E2">
      <w:pPr>
        <w:spacing w:line="360" w:lineRule="auto"/>
        <w:jc w:val="both"/>
        <w:outlineLvl w:val="0"/>
        <w:rPr>
          <w:rFonts w:ascii="Book Antiqua" w:eastAsia="宋体" w:hAnsi="Book Antiqua" w:cs="Arial"/>
          <w:color w:val="000000" w:themeColor="text1"/>
          <w:shd w:val="clear" w:color="auto" w:fill="FFFFFF"/>
          <w:lang w:eastAsia="zh-CN"/>
        </w:rPr>
      </w:pPr>
      <w:r w:rsidRPr="00E874D7">
        <w:rPr>
          <w:rFonts w:ascii="Book Antiqua" w:hAnsi="Book Antiqua" w:cs="Arial"/>
          <w:b/>
        </w:rPr>
        <w:t>Michael S Broder, Eunice Chang, Ting</w:t>
      </w:r>
      <w:r w:rsidRPr="00E874D7">
        <w:rPr>
          <w:rFonts w:ascii="Book Antiqua" w:hAnsi="Book Antiqua" w:cs="Arial"/>
          <w:b/>
          <w:lang w:eastAsia="zh-CN"/>
        </w:rPr>
        <w:t>-</w:t>
      </w:r>
      <w:r w:rsidRPr="00E874D7">
        <w:rPr>
          <w:rFonts w:ascii="Book Antiqua" w:hAnsi="Book Antiqua" w:cs="Arial"/>
          <w:b/>
          <w:caps/>
        </w:rPr>
        <w:t>j</w:t>
      </w:r>
      <w:r w:rsidRPr="00E874D7">
        <w:rPr>
          <w:rFonts w:ascii="Book Antiqua" w:hAnsi="Book Antiqua" w:cs="Arial"/>
          <w:b/>
        </w:rPr>
        <w:t>ian Yan,</w:t>
      </w:r>
      <w:r w:rsidRPr="00E874D7">
        <w:rPr>
          <w:rFonts w:ascii="Book Antiqua" w:eastAsia="宋体" w:hAnsi="Book Antiqua" w:cs="Arial" w:hint="eastAsia"/>
          <w:b/>
          <w:lang w:eastAsia="zh-CN"/>
        </w:rPr>
        <w:t xml:space="preserve"> </w:t>
      </w:r>
      <w:r w:rsidR="00490935" w:rsidRPr="00E874D7">
        <w:rPr>
          <w:rFonts w:ascii="Book Antiqua" w:eastAsia="Times New Roman" w:hAnsi="Book Antiqua" w:cs="Arial"/>
          <w:color w:val="000000" w:themeColor="text1"/>
          <w:shd w:val="clear" w:color="auto" w:fill="FFFFFF"/>
        </w:rPr>
        <w:t>Partnership for Health Analytic Research, LLC, 280 S</w:t>
      </w:r>
      <w:r w:rsidR="00151F84" w:rsidRPr="00E874D7">
        <w:rPr>
          <w:rFonts w:ascii="Book Antiqua" w:eastAsia="Times New Roman" w:hAnsi="Book Antiqua" w:cs="Arial"/>
          <w:color w:val="000000" w:themeColor="text1"/>
          <w:shd w:val="clear" w:color="auto" w:fill="FFFFFF"/>
        </w:rPr>
        <w:t>.</w:t>
      </w:r>
      <w:r w:rsidR="00490935" w:rsidRPr="00E874D7">
        <w:rPr>
          <w:rFonts w:ascii="Book Antiqua" w:eastAsia="Times New Roman" w:hAnsi="Book Antiqua" w:cs="Arial"/>
          <w:color w:val="000000" w:themeColor="text1"/>
          <w:shd w:val="clear" w:color="auto" w:fill="FFFFFF"/>
        </w:rPr>
        <w:t xml:space="preserve"> Beverly Dr., Beverly Hills, CA 90212</w:t>
      </w:r>
      <w:r w:rsidR="004765CC" w:rsidRPr="00E874D7">
        <w:rPr>
          <w:rFonts w:ascii="Book Antiqua" w:eastAsia="宋体" w:hAnsi="Book Antiqua" w:cs="Arial" w:hint="eastAsia"/>
          <w:color w:val="000000" w:themeColor="text1"/>
          <w:shd w:val="clear" w:color="auto" w:fill="FFFFFF"/>
          <w:lang w:eastAsia="zh-CN"/>
        </w:rPr>
        <w:t>, United States</w:t>
      </w:r>
    </w:p>
    <w:p w14:paraId="13913AC0" w14:textId="77777777" w:rsidR="004765CC" w:rsidRPr="00E874D7" w:rsidRDefault="004765CC" w:rsidP="002D11E2">
      <w:pPr>
        <w:spacing w:line="360" w:lineRule="auto"/>
        <w:jc w:val="both"/>
        <w:outlineLvl w:val="0"/>
        <w:rPr>
          <w:rFonts w:ascii="Book Antiqua" w:eastAsia="Times New Roman" w:hAnsi="Book Antiqua" w:cs="Arial"/>
          <w:color w:val="000000" w:themeColor="text1"/>
          <w:shd w:val="clear" w:color="auto" w:fill="FFFFFF"/>
        </w:rPr>
      </w:pPr>
    </w:p>
    <w:p w14:paraId="2583A53E" w14:textId="5EC41FE4" w:rsidR="00490935" w:rsidRPr="00E874D7" w:rsidRDefault="004765CC" w:rsidP="002D11E2">
      <w:pPr>
        <w:spacing w:line="360" w:lineRule="auto"/>
        <w:jc w:val="both"/>
        <w:outlineLvl w:val="0"/>
        <w:rPr>
          <w:rFonts w:ascii="Book Antiqua" w:hAnsi="Book Antiqua" w:cs="Arial"/>
          <w:b/>
        </w:rPr>
      </w:pPr>
      <w:r w:rsidRPr="00E874D7">
        <w:rPr>
          <w:rFonts w:ascii="Book Antiqua" w:hAnsi="Book Antiqua" w:cs="Arial"/>
          <w:b/>
        </w:rPr>
        <w:t>David C Metz</w:t>
      </w:r>
      <w:r w:rsidRPr="00E874D7">
        <w:rPr>
          <w:rFonts w:ascii="Book Antiqua" w:eastAsia="宋体" w:hAnsi="Book Antiqua" w:cs="Arial" w:hint="eastAsia"/>
          <w:b/>
          <w:lang w:eastAsia="zh-CN"/>
        </w:rPr>
        <w:t>,</w:t>
      </w:r>
      <w:r w:rsidRPr="00E874D7">
        <w:rPr>
          <w:rFonts w:ascii="Book Antiqua" w:eastAsia="Times New Roman" w:hAnsi="Book Antiqua" w:cs="Arial"/>
          <w:color w:val="000000" w:themeColor="text1"/>
          <w:shd w:val="clear" w:color="auto" w:fill="FFFFFF"/>
        </w:rPr>
        <w:t xml:space="preserve"> </w:t>
      </w:r>
      <w:r w:rsidR="00490935" w:rsidRPr="00E874D7">
        <w:rPr>
          <w:rFonts w:ascii="Book Antiqua" w:eastAsia="Times New Roman" w:hAnsi="Book Antiqua" w:cs="Arial"/>
          <w:color w:val="000000" w:themeColor="text1"/>
          <w:shd w:val="clear" w:color="auto" w:fill="FFFFFF"/>
        </w:rPr>
        <w:t xml:space="preserve">Division of Gastroenterology, </w:t>
      </w:r>
      <w:r w:rsidRPr="00E874D7">
        <w:rPr>
          <w:rFonts w:ascii="Book Antiqua" w:eastAsia="Times New Roman" w:hAnsi="Book Antiqua" w:cs="Arial"/>
          <w:color w:val="000000" w:themeColor="text1"/>
          <w:shd w:val="clear" w:color="auto" w:fill="FFFFFF"/>
        </w:rPr>
        <w:t xml:space="preserve">University of Pennsylvania Health System, </w:t>
      </w:r>
      <w:r w:rsidR="00490935" w:rsidRPr="00E874D7">
        <w:rPr>
          <w:rFonts w:ascii="Book Antiqua" w:eastAsia="Times New Roman" w:hAnsi="Book Antiqua" w:cs="Arial"/>
          <w:color w:val="000000" w:themeColor="text1"/>
          <w:shd w:val="clear" w:color="auto" w:fill="FFFFFF"/>
        </w:rPr>
        <w:t>3400 Civic Center Boulevard, Perelman Center for Advanced Medicine, Philadelphia, PA 19104</w:t>
      </w:r>
      <w:r w:rsidRPr="00E874D7">
        <w:rPr>
          <w:rFonts w:ascii="Book Antiqua" w:eastAsia="宋体" w:hAnsi="Book Antiqua" w:cs="Arial" w:hint="eastAsia"/>
          <w:color w:val="000000" w:themeColor="text1"/>
          <w:shd w:val="clear" w:color="auto" w:fill="FFFFFF"/>
          <w:lang w:eastAsia="zh-CN"/>
        </w:rPr>
        <w:t>, United States</w:t>
      </w:r>
    </w:p>
    <w:p w14:paraId="0A36F382" w14:textId="77777777" w:rsidR="000564BD" w:rsidRPr="00E874D7" w:rsidRDefault="000564BD" w:rsidP="002D11E2">
      <w:pPr>
        <w:spacing w:line="360" w:lineRule="auto"/>
        <w:jc w:val="both"/>
        <w:rPr>
          <w:rFonts w:ascii="Book Antiqua" w:eastAsia="宋体" w:hAnsi="Book Antiqua" w:cs="Arial"/>
          <w:color w:val="000000" w:themeColor="text1"/>
          <w:shd w:val="clear" w:color="auto" w:fill="FFFFFF"/>
          <w:lang w:eastAsia="zh-CN"/>
        </w:rPr>
      </w:pPr>
    </w:p>
    <w:p w14:paraId="024C3D40" w14:textId="6F6B0659" w:rsidR="004765CC" w:rsidRPr="00E874D7" w:rsidRDefault="004765CC" w:rsidP="002D11E2">
      <w:pPr>
        <w:spacing w:line="360" w:lineRule="auto"/>
        <w:jc w:val="both"/>
        <w:rPr>
          <w:rFonts w:ascii="Book Antiqua" w:eastAsia="宋体" w:hAnsi="Book Antiqua" w:cs="Arial"/>
          <w:lang w:eastAsia="zh-CN"/>
        </w:rPr>
      </w:pPr>
      <w:r w:rsidRPr="00E874D7">
        <w:rPr>
          <w:rFonts w:ascii="Book Antiqua" w:eastAsia="宋体" w:hAnsi="Book Antiqua" w:cs="Arial"/>
          <w:b/>
          <w:color w:val="000000" w:themeColor="text1"/>
          <w:shd w:val="clear" w:color="auto" w:fill="FFFFFF"/>
          <w:lang w:eastAsia="zh-CN"/>
        </w:rPr>
        <w:t>ORCID number:</w:t>
      </w:r>
      <w:r w:rsidRPr="00E874D7">
        <w:rPr>
          <w:rFonts w:ascii="Book Antiqua" w:eastAsia="宋体" w:hAnsi="Book Antiqua" w:cs="Arial" w:hint="eastAsia"/>
          <w:b/>
          <w:color w:val="000000" w:themeColor="text1"/>
          <w:shd w:val="clear" w:color="auto" w:fill="FFFFFF"/>
          <w:lang w:eastAsia="zh-CN"/>
        </w:rPr>
        <w:t xml:space="preserve"> </w:t>
      </w:r>
      <w:r w:rsidRPr="00E874D7">
        <w:rPr>
          <w:rFonts w:ascii="Book Antiqua" w:hAnsi="Book Antiqua" w:cs="Arial"/>
        </w:rPr>
        <w:t>Bei</w:t>
      </w:r>
      <w:r w:rsidRPr="00E874D7">
        <w:rPr>
          <w:rFonts w:ascii="Book Antiqua" w:eastAsia="宋体" w:hAnsi="Book Antiqua" w:cs="Arial" w:hint="eastAsia"/>
          <w:lang w:eastAsia="zh-CN"/>
        </w:rPr>
        <w:t>-</w:t>
      </w:r>
      <w:r w:rsidRPr="00E874D7">
        <w:rPr>
          <w:rFonts w:ascii="Book Antiqua" w:hAnsi="Book Antiqua" w:cs="Arial"/>
          <w:caps/>
        </w:rPr>
        <w:t>l</w:t>
      </w:r>
      <w:r w:rsidRPr="00E874D7">
        <w:rPr>
          <w:rFonts w:ascii="Book Antiqua" w:hAnsi="Book Antiqua" w:cs="Arial"/>
        </w:rPr>
        <w:t>ei Cai</w:t>
      </w:r>
      <w:r w:rsidRPr="00E874D7">
        <w:rPr>
          <w:rFonts w:ascii="Book Antiqua" w:eastAsia="宋体" w:hAnsi="Book Antiqua" w:cs="Arial" w:hint="eastAsia"/>
          <w:lang w:eastAsia="zh-CN"/>
        </w:rPr>
        <w:t xml:space="preserve"> </w:t>
      </w:r>
      <w:bookmarkStart w:id="7" w:name="OLE_LINK185"/>
      <w:bookmarkStart w:id="8" w:name="OLE_LINK186"/>
      <w:r w:rsidRPr="00E874D7">
        <w:rPr>
          <w:rFonts w:ascii="Book Antiqua" w:eastAsia="宋体" w:hAnsi="Book Antiqua" w:cs="Arial" w:hint="eastAsia"/>
          <w:lang w:eastAsia="zh-CN"/>
        </w:rPr>
        <w:t>(</w:t>
      </w:r>
      <w:r w:rsidR="00FD27CA" w:rsidRPr="00E874D7">
        <w:rPr>
          <w:rFonts w:ascii="Book Antiqua" w:eastAsia="宋体" w:hAnsi="Book Antiqua" w:cs="Arial"/>
          <w:lang w:eastAsia="zh-CN"/>
        </w:rPr>
        <w:t>0000-0002-2762-3908</w:t>
      </w:r>
      <w:r w:rsidRPr="00E874D7">
        <w:rPr>
          <w:rFonts w:ascii="Book Antiqua" w:eastAsia="宋体" w:hAnsi="Book Antiqua" w:cs="Arial" w:hint="eastAsia"/>
          <w:lang w:eastAsia="zh-CN"/>
        </w:rPr>
        <w:t>);</w:t>
      </w:r>
      <w:bookmarkEnd w:id="7"/>
      <w:bookmarkEnd w:id="8"/>
      <w:r w:rsidRPr="00E874D7">
        <w:rPr>
          <w:rFonts w:ascii="Book Antiqua" w:hAnsi="Book Antiqua" w:cs="Arial"/>
        </w:rPr>
        <w:t xml:space="preserve"> Michael S Broder</w:t>
      </w:r>
      <w:r w:rsidRPr="00E874D7">
        <w:rPr>
          <w:rFonts w:ascii="Book Antiqua" w:eastAsia="宋体" w:hAnsi="Book Antiqua" w:cs="Arial" w:hint="eastAsia"/>
          <w:lang w:eastAsia="zh-CN"/>
        </w:rPr>
        <w:t xml:space="preserve"> (</w:t>
      </w:r>
      <w:r w:rsidR="00144D40" w:rsidRPr="00E874D7">
        <w:rPr>
          <w:rFonts w:ascii="Book Antiqua" w:eastAsia="宋体" w:hAnsi="Book Antiqua" w:cs="Arial"/>
          <w:lang w:eastAsia="zh-CN"/>
        </w:rPr>
        <w:t>0000-0002-2049-5536</w:t>
      </w:r>
      <w:r w:rsidRPr="00E874D7">
        <w:rPr>
          <w:rFonts w:ascii="Book Antiqua" w:eastAsia="宋体" w:hAnsi="Book Antiqua" w:cs="Arial" w:hint="eastAsia"/>
          <w:lang w:eastAsia="zh-CN"/>
        </w:rPr>
        <w:t>);</w:t>
      </w:r>
      <w:r w:rsidRPr="00E874D7">
        <w:rPr>
          <w:rFonts w:ascii="Book Antiqua" w:hAnsi="Book Antiqua" w:cs="Arial"/>
        </w:rPr>
        <w:t xml:space="preserve"> Eunice Chang</w:t>
      </w:r>
      <w:r w:rsidRPr="00E874D7">
        <w:rPr>
          <w:rFonts w:ascii="Book Antiqua" w:eastAsia="宋体" w:hAnsi="Book Antiqua" w:cs="Arial" w:hint="eastAsia"/>
          <w:lang w:eastAsia="zh-CN"/>
        </w:rPr>
        <w:t xml:space="preserve"> (</w:t>
      </w:r>
      <w:r w:rsidR="0058729B" w:rsidRPr="00E874D7">
        <w:rPr>
          <w:rFonts w:ascii="Book Antiqua" w:eastAsia="宋体" w:hAnsi="Book Antiqua" w:cs="Arial"/>
          <w:lang w:eastAsia="zh-CN"/>
        </w:rPr>
        <w:t>0000-0003-0177-6153</w:t>
      </w:r>
      <w:r w:rsidRPr="00E874D7">
        <w:rPr>
          <w:rFonts w:ascii="Book Antiqua" w:eastAsia="宋体" w:hAnsi="Book Antiqua" w:cs="Arial" w:hint="eastAsia"/>
          <w:lang w:eastAsia="zh-CN"/>
        </w:rPr>
        <w:t>);</w:t>
      </w:r>
      <w:r w:rsidRPr="00E874D7">
        <w:rPr>
          <w:rFonts w:ascii="Book Antiqua" w:hAnsi="Book Antiqua" w:cs="Arial"/>
        </w:rPr>
        <w:t xml:space="preserve"> Ting</w:t>
      </w:r>
      <w:r w:rsidRPr="00E874D7">
        <w:rPr>
          <w:rFonts w:ascii="Book Antiqua" w:hAnsi="Book Antiqua" w:cs="Arial"/>
          <w:lang w:eastAsia="zh-CN"/>
        </w:rPr>
        <w:t>-</w:t>
      </w:r>
      <w:r w:rsidRPr="00E874D7">
        <w:rPr>
          <w:rFonts w:ascii="Book Antiqua" w:hAnsi="Book Antiqua" w:cs="Arial"/>
          <w:caps/>
        </w:rPr>
        <w:t>j</w:t>
      </w:r>
      <w:r w:rsidRPr="00E874D7">
        <w:rPr>
          <w:rFonts w:ascii="Book Antiqua" w:hAnsi="Book Antiqua" w:cs="Arial"/>
        </w:rPr>
        <w:t>ian Yan</w:t>
      </w:r>
      <w:r w:rsidRPr="00E874D7">
        <w:rPr>
          <w:rFonts w:ascii="Book Antiqua" w:eastAsia="宋体" w:hAnsi="Book Antiqua" w:cs="Arial" w:hint="eastAsia"/>
          <w:lang w:eastAsia="zh-CN"/>
        </w:rPr>
        <w:t xml:space="preserve"> (</w:t>
      </w:r>
      <w:r w:rsidR="00DE2322" w:rsidRPr="00E874D7">
        <w:rPr>
          <w:rFonts w:ascii="Book Antiqua" w:eastAsia="宋体" w:hAnsi="Book Antiqua" w:cs="Arial"/>
          <w:lang w:eastAsia="zh-CN"/>
        </w:rPr>
        <w:t>0000-0003-1047-8158</w:t>
      </w:r>
      <w:r w:rsidRPr="00E874D7">
        <w:rPr>
          <w:rFonts w:ascii="Book Antiqua" w:eastAsia="宋体" w:hAnsi="Book Antiqua" w:cs="Arial" w:hint="eastAsia"/>
          <w:lang w:eastAsia="zh-CN"/>
        </w:rPr>
        <w:t>);</w:t>
      </w:r>
      <w:r w:rsidRPr="00E874D7">
        <w:rPr>
          <w:rFonts w:ascii="Book Antiqua" w:hAnsi="Book Antiqua" w:cs="Arial"/>
        </w:rPr>
        <w:t xml:space="preserve"> David C Metz</w:t>
      </w:r>
      <w:r w:rsidRPr="00E874D7">
        <w:rPr>
          <w:rFonts w:ascii="Book Antiqua" w:eastAsia="宋体" w:hAnsi="Book Antiqua" w:cs="Arial" w:hint="eastAsia"/>
          <w:lang w:eastAsia="zh-CN"/>
        </w:rPr>
        <w:t xml:space="preserve"> (</w:t>
      </w:r>
      <w:r w:rsidR="00AB428F" w:rsidRPr="00E874D7">
        <w:rPr>
          <w:rFonts w:ascii="Book Antiqua" w:eastAsia="宋体" w:hAnsi="Book Antiqua" w:cs="Arial"/>
          <w:lang w:eastAsia="zh-CN"/>
        </w:rPr>
        <w:t>0000-0001-7717-1762</w:t>
      </w:r>
      <w:r w:rsidRPr="00E874D7">
        <w:rPr>
          <w:rFonts w:ascii="Book Antiqua" w:eastAsia="宋体" w:hAnsi="Book Antiqua" w:cs="Arial" w:hint="eastAsia"/>
          <w:lang w:eastAsia="zh-CN"/>
        </w:rPr>
        <w:t>).</w:t>
      </w:r>
    </w:p>
    <w:p w14:paraId="20540869" w14:textId="77777777" w:rsidR="004765CC" w:rsidRPr="00E874D7" w:rsidRDefault="004765CC" w:rsidP="002D11E2">
      <w:pPr>
        <w:spacing w:line="360" w:lineRule="auto"/>
        <w:jc w:val="both"/>
        <w:rPr>
          <w:rFonts w:ascii="Book Antiqua" w:eastAsia="宋体" w:hAnsi="Book Antiqua" w:cs="Arial"/>
          <w:b/>
          <w:color w:val="000000" w:themeColor="text1"/>
          <w:shd w:val="clear" w:color="auto" w:fill="FFFFFF"/>
          <w:lang w:eastAsia="zh-CN"/>
        </w:rPr>
      </w:pPr>
    </w:p>
    <w:p w14:paraId="792869DC" w14:textId="7A367100" w:rsidR="000564BD" w:rsidRPr="00E874D7" w:rsidRDefault="00046033" w:rsidP="002D11E2">
      <w:pPr>
        <w:spacing w:line="360" w:lineRule="auto"/>
        <w:jc w:val="both"/>
        <w:rPr>
          <w:rFonts w:ascii="Book Antiqua" w:eastAsia="Times New Roman" w:hAnsi="Book Antiqua" w:cs="Arial"/>
          <w:color w:val="000000" w:themeColor="text1"/>
          <w:shd w:val="clear" w:color="auto" w:fill="FFFFFF"/>
        </w:rPr>
      </w:pPr>
      <w:r w:rsidRPr="00E874D7">
        <w:rPr>
          <w:rFonts w:ascii="Book Antiqua" w:eastAsia="Times New Roman" w:hAnsi="Book Antiqua" w:cs="Arial"/>
          <w:b/>
          <w:color w:val="000000" w:themeColor="text1"/>
          <w:shd w:val="clear" w:color="auto" w:fill="FFFFFF"/>
        </w:rPr>
        <w:t xml:space="preserve">Author </w:t>
      </w:r>
      <w:r w:rsidR="004765CC" w:rsidRPr="00E874D7">
        <w:rPr>
          <w:rFonts w:ascii="Book Antiqua" w:eastAsia="Times New Roman" w:hAnsi="Book Antiqua" w:cs="Arial"/>
          <w:b/>
          <w:color w:val="000000" w:themeColor="text1"/>
          <w:shd w:val="clear" w:color="auto" w:fill="FFFFFF"/>
        </w:rPr>
        <w:t>c</w:t>
      </w:r>
      <w:r w:rsidRPr="00E874D7">
        <w:rPr>
          <w:rFonts w:ascii="Book Antiqua" w:eastAsia="Times New Roman" w:hAnsi="Book Antiqua" w:cs="Arial"/>
          <w:b/>
          <w:color w:val="000000" w:themeColor="text1"/>
          <w:shd w:val="clear" w:color="auto" w:fill="FFFFFF"/>
        </w:rPr>
        <w:t xml:space="preserve">ontributions: </w:t>
      </w:r>
      <w:r w:rsidRPr="00E874D7">
        <w:rPr>
          <w:rFonts w:ascii="Book Antiqua" w:eastAsia="Times New Roman" w:hAnsi="Book Antiqua" w:cs="Arial"/>
          <w:color w:val="000000" w:themeColor="text1"/>
          <w:shd w:val="clear" w:color="auto" w:fill="FFFFFF"/>
        </w:rPr>
        <w:t>All authors were equally involved in the design of the study</w:t>
      </w:r>
      <w:r w:rsidR="00AB428F" w:rsidRPr="00E874D7">
        <w:rPr>
          <w:rFonts w:ascii="Book Antiqua" w:eastAsia="宋体" w:hAnsi="Book Antiqua" w:cs="Arial" w:hint="eastAsia"/>
          <w:color w:val="000000" w:themeColor="text1"/>
          <w:shd w:val="clear" w:color="auto" w:fill="FFFFFF"/>
          <w:lang w:eastAsia="zh-CN"/>
        </w:rPr>
        <w:t>;</w:t>
      </w:r>
      <w:r w:rsidRPr="00E874D7">
        <w:rPr>
          <w:rFonts w:ascii="Book Antiqua" w:eastAsia="Times New Roman" w:hAnsi="Book Antiqua" w:cs="Arial"/>
          <w:color w:val="000000" w:themeColor="text1"/>
          <w:shd w:val="clear" w:color="auto" w:fill="FFFFFF"/>
        </w:rPr>
        <w:t xml:space="preserve"> </w:t>
      </w:r>
      <w:r w:rsidR="00AB428F" w:rsidRPr="00E874D7">
        <w:rPr>
          <w:rFonts w:ascii="Book Antiqua" w:hAnsi="Book Antiqua" w:cs="Arial"/>
        </w:rPr>
        <w:t>Chang</w:t>
      </w:r>
      <w:r w:rsidR="00AB428F" w:rsidRPr="00E874D7">
        <w:rPr>
          <w:rFonts w:ascii="Book Antiqua" w:eastAsia="Times New Roman" w:hAnsi="Book Antiqua" w:cs="Arial"/>
          <w:color w:val="000000" w:themeColor="text1"/>
          <w:shd w:val="clear" w:color="auto" w:fill="FFFFFF"/>
        </w:rPr>
        <w:t xml:space="preserve"> E</w:t>
      </w:r>
      <w:r w:rsidRPr="00E874D7">
        <w:rPr>
          <w:rFonts w:ascii="Book Antiqua" w:eastAsia="Times New Roman" w:hAnsi="Book Antiqua" w:cs="Arial"/>
          <w:color w:val="000000" w:themeColor="text1"/>
          <w:shd w:val="clear" w:color="auto" w:fill="FFFFFF"/>
        </w:rPr>
        <w:t xml:space="preserve"> conducted the statistical analyses</w:t>
      </w:r>
      <w:r w:rsidR="00AB428F" w:rsidRPr="00E874D7">
        <w:rPr>
          <w:rFonts w:ascii="Book Antiqua" w:eastAsia="宋体" w:hAnsi="Book Antiqua" w:cs="Arial" w:hint="eastAsia"/>
          <w:color w:val="000000" w:themeColor="text1"/>
          <w:shd w:val="clear" w:color="auto" w:fill="FFFFFF"/>
          <w:lang w:eastAsia="zh-CN"/>
        </w:rPr>
        <w:t>;</w:t>
      </w:r>
      <w:r w:rsidRPr="00E874D7">
        <w:rPr>
          <w:rFonts w:ascii="Book Antiqua" w:eastAsia="Times New Roman" w:hAnsi="Book Antiqua" w:cs="Arial"/>
          <w:color w:val="000000" w:themeColor="text1"/>
          <w:shd w:val="clear" w:color="auto" w:fill="FFFFFF"/>
        </w:rPr>
        <w:t xml:space="preserve"> and all authors contributed equally in the interpretation of results and writing of the manuscript.</w:t>
      </w:r>
    </w:p>
    <w:p w14:paraId="184A71BA" w14:textId="77777777" w:rsidR="00046033" w:rsidRPr="00E874D7" w:rsidRDefault="00046033" w:rsidP="002D11E2">
      <w:pPr>
        <w:spacing w:line="360" w:lineRule="auto"/>
        <w:jc w:val="both"/>
        <w:rPr>
          <w:rFonts w:ascii="Book Antiqua" w:eastAsia="Times New Roman" w:hAnsi="Book Antiqua" w:cs="Arial"/>
          <w:color w:val="000000" w:themeColor="text1"/>
          <w:shd w:val="clear" w:color="auto" w:fill="FFFFFF"/>
        </w:rPr>
      </w:pPr>
    </w:p>
    <w:p w14:paraId="7AF9A97C" w14:textId="159A00EB" w:rsidR="00046033" w:rsidRPr="00E874D7" w:rsidRDefault="00046033" w:rsidP="002D11E2">
      <w:pPr>
        <w:spacing w:line="360" w:lineRule="auto"/>
        <w:jc w:val="both"/>
        <w:rPr>
          <w:rFonts w:ascii="Book Antiqua" w:eastAsia="Times New Roman" w:hAnsi="Book Antiqua" w:cs="Arial"/>
          <w:color w:val="000000" w:themeColor="text1"/>
          <w:shd w:val="clear" w:color="auto" w:fill="FFFFFF"/>
        </w:rPr>
      </w:pPr>
      <w:r w:rsidRPr="00E874D7">
        <w:rPr>
          <w:rFonts w:ascii="Book Antiqua" w:eastAsia="Times New Roman" w:hAnsi="Book Antiqua" w:cs="Arial"/>
          <w:b/>
          <w:color w:val="000000" w:themeColor="text1"/>
          <w:shd w:val="clear" w:color="auto" w:fill="FFFFFF"/>
        </w:rPr>
        <w:t>Supported by</w:t>
      </w:r>
      <w:r w:rsidRPr="00E874D7">
        <w:rPr>
          <w:rFonts w:ascii="Book Antiqua" w:eastAsia="Times New Roman" w:hAnsi="Book Antiqua" w:cs="Arial"/>
          <w:color w:val="000000" w:themeColor="text1"/>
          <w:shd w:val="clear" w:color="auto" w:fill="FFFFFF"/>
        </w:rPr>
        <w:t xml:space="preserve"> Novartis Pharmaceuticals, One Health Plaza, East Hanover, NJ 07936-1080, United States.</w:t>
      </w:r>
    </w:p>
    <w:p w14:paraId="1B01A855" w14:textId="77777777" w:rsidR="00046033" w:rsidRPr="00E874D7" w:rsidRDefault="00046033" w:rsidP="002D11E2">
      <w:pPr>
        <w:spacing w:line="360" w:lineRule="auto"/>
        <w:jc w:val="both"/>
        <w:rPr>
          <w:rFonts w:ascii="Book Antiqua" w:eastAsia="Times New Roman" w:hAnsi="Book Antiqua" w:cs="Arial"/>
          <w:color w:val="000000" w:themeColor="text1"/>
          <w:shd w:val="clear" w:color="auto" w:fill="FFFFFF"/>
        </w:rPr>
      </w:pPr>
    </w:p>
    <w:p w14:paraId="6AD7D544" w14:textId="6DAC3E09" w:rsidR="00046033" w:rsidRPr="00E874D7" w:rsidRDefault="00D6794C" w:rsidP="002D11E2">
      <w:pPr>
        <w:spacing w:line="360" w:lineRule="auto"/>
        <w:jc w:val="both"/>
        <w:rPr>
          <w:rFonts w:ascii="Book Antiqua" w:eastAsia="Times New Roman" w:hAnsi="Book Antiqua" w:cs="Arial"/>
          <w:color w:val="000000" w:themeColor="text1"/>
          <w:shd w:val="clear" w:color="auto" w:fill="FFFFFF"/>
        </w:rPr>
      </w:pPr>
      <w:r w:rsidRPr="00E874D7">
        <w:rPr>
          <w:rFonts w:ascii="Book Antiqua" w:eastAsia="Times New Roman" w:hAnsi="Book Antiqua" w:cs="Arial"/>
          <w:b/>
          <w:color w:val="000000" w:themeColor="text1"/>
          <w:shd w:val="clear" w:color="auto" w:fill="FFFFFF"/>
        </w:rPr>
        <w:t>Institutional review board statement</w:t>
      </w:r>
      <w:r w:rsidR="00046033" w:rsidRPr="00E874D7">
        <w:rPr>
          <w:rFonts w:ascii="Book Antiqua" w:eastAsia="Times New Roman" w:hAnsi="Book Antiqua" w:cs="Arial"/>
          <w:b/>
          <w:color w:val="000000" w:themeColor="text1"/>
          <w:shd w:val="clear" w:color="auto" w:fill="FFFFFF"/>
        </w:rPr>
        <w:t>:</w:t>
      </w:r>
      <w:r w:rsidR="00AB428F" w:rsidRPr="00E874D7">
        <w:rPr>
          <w:rFonts w:ascii="Book Antiqua" w:eastAsia="Times New Roman" w:hAnsi="Book Antiqua" w:cs="Arial"/>
          <w:color w:val="000000" w:themeColor="text1"/>
          <w:shd w:val="clear" w:color="auto" w:fill="FFFFFF"/>
        </w:rPr>
        <w:t xml:space="preserve"> </w:t>
      </w:r>
      <w:r w:rsidRPr="00E874D7">
        <w:rPr>
          <w:rFonts w:ascii="Book Antiqua" w:eastAsia="Times New Roman" w:hAnsi="Book Antiqua" w:cs="Arial"/>
          <w:color w:val="000000" w:themeColor="text1"/>
          <w:shd w:val="clear" w:color="auto" w:fill="FFFFFF"/>
        </w:rPr>
        <w:t>We conducted</w:t>
      </w:r>
      <w:r w:rsidR="00AB428F" w:rsidRPr="00E874D7">
        <w:rPr>
          <w:rFonts w:ascii="Book Antiqua" w:eastAsia="Times New Roman" w:hAnsi="Book Antiqua" w:cs="Arial"/>
          <w:color w:val="000000" w:themeColor="text1"/>
          <w:shd w:val="clear" w:color="auto" w:fill="FFFFFF"/>
        </w:rPr>
        <w:t xml:space="preserve"> </w:t>
      </w:r>
      <w:r w:rsidR="00046033" w:rsidRPr="00E874D7">
        <w:rPr>
          <w:rFonts w:ascii="Book Antiqua" w:eastAsia="Times New Roman" w:hAnsi="Book Antiqua" w:cs="Arial"/>
          <w:color w:val="000000" w:themeColor="text1"/>
          <w:shd w:val="clear" w:color="auto" w:fill="FFFFFF"/>
        </w:rPr>
        <w:t>a retrospective</w:t>
      </w:r>
      <w:r w:rsidR="00AB428F" w:rsidRPr="00E874D7">
        <w:rPr>
          <w:rFonts w:ascii="Book Antiqua" w:eastAsia="Times New Roman" w:hAnsi="Book Antiqua" w:cs="Arial"/>
          <w:color w:val="000000" w:themeColor="text1"/>
          <w:shd w:val="clear" w:color="auto" w:fill="FFFFFF"/>
        </w:rPr>
        <w:t xml:space="preserve"> </w:t>
      </w:r>
      <w:r w:rsidR="00046033" w:rsidRPr="00E874D7">
        <w:rPr>
          <w:rFonts w:ascii="Book Antiqua" w:eastAsia="Times New Roman" w:hAnsi="Book Antiqua" w:cs="Arial"/>
          <w:color w:val="000000" w:themeColor="text1"/>
          <w:shd w:val="clear" w:color="auto" w:fill="FFFFFF"/>
        </w:rPr>
        <w:t>cohort</w:t>
      </w:r>
      <w:r w:rsidR="00AB428F" w:rsidRPr="00E874D7">
        <w:rPr>
          <w:rFonts w:ascii="Book Antiqua" w:eastAsia="Times New Roman" w:hAnsi="Book Antiqua" w:cs="Arial"/>
          <w:color w:val="000000" w:themeColor="text1"/>
          <w:shd w:val="clear" w:color="auto" w:fill="FFFFFF"/>
        </w:rPr>
        <w:t xml:space="preserve"> </w:t>
      </w:r>
      <w:r w:rsidR="00046033" w:rsidRPr="00E874D7">
        <w:rPr>
          <w:rFonts w:ascii="Book Antiqua" w:eastAsia="Times New Roman" w:hAnsi="Book Antiqua" w:cs="Arial"/>
          <w:color w:val="000000" w:themeColor="text1"/>
          <w:shd w:val="clear" w:color="auto" w:fill="FFFFFF"/>
        </w:rPr>
        <w:t>study</w:t>
      </w:r>
      <w:r w:rsidR="00AB428F" w:rsidRPr="00E874D7">
        <w:rPr>
          <w:rFonts w:ascii="Book Antiqua" w:eastAsia="Times New Roman" w:hAnsi="Book Antiqua" w:cs="Arial"/>
          <w:color w:val="000000" w:themeColor="text1"/>
          <w:shd w:val="clear" w:color="auto" w:fill="FFFFFF"/>
        </w:rPr>
        <w:t xml:space="preserve"> </w:t>
      </w:r>
      <w:r w:rsidR="00046033" w:rsidRPr="00E874D7">
        <w:rPr>
          <w:rFonts w:ascii="Book Antiqua" w:eastAsia="Times New Roman" w:hAnsi="Book Antiqua" w:cs="Arial"/>
          <w:color w:val="000000" w:themeColor="text1"/>
          <w:shd w:val="clear" w:color="auto" w:fill="FFFFFF"/>
        </w:rPr>
        <w:t>using</w:t>
      </w:r>
      <w:r w:rsidR="00AB428F" w:rsidRPr="00E874D7">
        <w:rPr>
          <w:rFonts w:ascii="Book Antiqua" w:eastAsia="Times New Roman" w:hAnsi="Book Antiqua" w:cs="Arial"/>
          <w:color w:val="000000" w:themeColor="text1"/>
          <w:shd w:val="clear" w:color="auto" w:fill="FFFFFF"/>
        </w:rPr>
        <w:t xml:space="preserve"> </w:t>
      </w:r>
      <w:r w:rsidR="00046033" w:rsidRPr="00E874D7">
        <w:rPr>
          <w:rFonts w:ascii="Book Antiqua" w:eastAsia="Times New Roman" w:hAnsi="Book Antiqua" w:cs="Arial"/>
          <w:color w:val="000000" w:themeColor="text1"/>
          <w:shd w:val="clear" w:color="auto" w:fill="FFFFFF"/>
        </w:rPr>
        <w:t>the</w:t>
      </w:r>
      <w:r w:rsidR="00AB428F" w:rsidRPr="00E874D7">
        <w:rPr>
          <w:rFonts w:ascii="Book Antiqua" w:eastAsia="Times New Roman" w:hAnsi="Book Antiqua" w:cs="Arial"/>
          <w:color w:val="000000" w:themeColor="text1"/>
          <w:shd w:val="clear" w:color="auto" w:fill="FFFFFF"/>
        </w:rPr>
        <w:t xml:space="preserve"> </w:t>
      </w:r>
      <w:r w:rsidR="00046033" w:rsidRPr="00E874D7">
        <w:rPr>
          <w:rFonts w:ascii="Book Antiqua" w:eastAsia="Times New Roman" w:hAnsi="Book Antiqua" w:cs="Arial"/>
          <w:color w:val="000000" w:themeColor="text1"/>
          <w:shd w:val="clear" w:color="auto" w:fill="FFFFFF"/>
        </w:rPr>
        <w:t>Truven</w:t>
      </w:r>
      <w:r w:rsidR="00AB428F" w:rsidRPr="00E874D7">
        <w:rPr>
          <w:rFonts w:ascii="Book Antiqua" w:eastAsia="Times New Roman" w:hAnsi="Book Antiqua" w:cs="Arial"/>
          <w:color w:val="000000" w:themeColor="text1"/>
          <w:shd w:val="clear" w:color="auto" w:fill="FFFFFF"/>
        </w:rPr>
        <w:t xml:space="preserve"> </w:t>
      </w:r>
      <w:r w:rsidR="00046033" w:rsidRPr="00E874D7">
        <w:rPr>
          <w:rFonts w:ascii="Book Antiqua" w:eastAsia="Times New Roman" w:hAnsi="Book Antiqua" w:cs="Arial"/>
          <w:color w:val="000000" w:themeColor="text1"/>
          <w:shd w:val="clear" w:color="auto" w:fill="FFFFFF"/>
        </w:rPr>
        <w:t>Health Analytics MarketScan D</w:t>
      </w:r>
      <w:r w:rsidR="00C00BFF" w:rsidRPr="00E874D7">
        <w:rPr>
          <w:rFonts w:ascii="Book Antiqua" w:eastAsia="Times New Roman" w:hAnsi="Book Antiqua" w:cs="Arial"/>
          <w:color w:val="000000" w:themeColor="text1"/>
          <w:shd w:val="clear" w:color="auto" w:fill="FFFFFF"/>
        </w:rPr>
        <w:t>atabase and the IMS Health PharM</w:t>
      </w:r>
      <w:r w:rsidR="00046033" w:rsidRPr="00E874D7">
        <w:rPr>
          <w:rFonts w:ascii="Book Antiqua" w:eastAsia="Times New Roman" w:hAnsi="Book Antiqua" w:cs="Arial"/>
          <w:color w:val="000000" w:themeColor="text1"/>
          <w:shd w:val="clear" w:color="auto" w:fill="FFFFFF"/>
        </w:rPr>
        <w:t>etrics Database,</w:t>
      </w:r>
      <w:r w:rsidR="00AB428F" w:rsidRPr="00E874D7">
        <w:rPr>
          <w:rFonts w:ascii="Book Antiqua" w:eastAsia="Times New Roman" w:hAnsi="Book Antiqua" w:cs="Arial"/>
          <w:color w:val="000000" w:themeColor="text1"/>
          <w:shd w:val="clear" w:color="auto" w:fill="FFFFFF"/>
        </w:rPr>
        <w:t xml:space="preserve"> </w:t>
      </w:r>
      <w:r w:rsidR="00046033" w:rsidRPr="00E874D7">
        <w:rPr>
          <w:rFonts w:ascii="Book Antiqua" w:eastAsia="Times New Roman" w:hAnsi="Book Antiqua" w:cs="Arial"/>
          <w:color w:val="000000" w:themeColor="text1"/>
          <w:shd w:val="clear" w:color="auto" w:fill="FFFFFF"/>
        </w:rPr>
        <w:t>both</w:t>
      </w:r>
      <w:r w:rsidR="00AB428F" w:rsidRPr="00E874D7">
        <w:rPr>
          <w:rFonts w:ascii="Book Antiqua" w:eastAsia="Times New Roman" w:hAnsi="Book Antiqua" w:cs="Arial"/>
          <w:color w:val="000000" w:themeColor="text1"/>
          <w:shd w:val="clear" w:color="auto" w:fill="FFFFFF"/>
        </w:rPr>
        <w:t xml:space="preserve"> </w:t>
      </w:r>
      <w:r w:rsidR="00046033" w:rsidRPr="00E874D7">
        <w:rPr>
          <w:rFonts w:ascii="Book Antiqua" w:eastAsia="Times New Roman" w:hAnsi="Book Antiqua" w:cs="Arial"/>
          <w:color w:val="000000" w:themeColor="text1"/>
          <w:shd w:val="clear" w:color="auto" w:fill="FFFFFF"/>
        </w:rPr>
        <w:t>commercial</w:t>
      </w:r>
      <w:r w:rsidR="00AB428F" w:rsidRPr="00E874D7">
        <w:rPr>
          <w:rFonts w:ascii="Book Antiqua" w:eastAsia="Times New Roman" w:hAnsi="Book Antiqua" w:cs="Arial"/>
          <w:color w:val="000000" w:themeColor="text1"/>
          <w:shd w:val="clear" w:color="auto" w:fill="FFFFFF"/>
        </w:rPr>
        <w:t xml:space="preserve"> </w:t>
      </w:r>
      <w:r w:rsidR="00046033" w:rsidRPr="00E874D7">
        <w:rPr>
          <w:rFonts w:ascii="Book Antiqua" w:eastAsia="Times New Roman" w:hAnsi="Book Antiqua" w:cs="Arial"/>
          <w:color w:val="000000" w:themeColor="text1"/>
          <w:shd w:val="clear" w:color="auto" w:fill="FFFFFF"/>
        </w:rPr>
        <w:t>health</w:t>
      </w:r>
      <w:r w:rsidR="00AB428F" w:rsidRPr="00E874D7">
        <w:rPr>
          <w:rFonts w:ascii="Book Antiqua" w:eastAsia="Times New Roman" w:hAnsi="Book Antiqua" w:cs="Arial"/>
          <w:color w:val="000000" w:themeColor="text1"/>
          <w:shd w:val="clear" w:color="auto" w:fill="FFFFFF"/>
        </w:rPr>
        <w:t xml:space="preserve"> </w:t>
      </w:r>
      <w:r w:rsidR="00046033" w:rsidRPr="00E874D7">
        <w:rPr>
          <w:rFonts w:ascii="Book Antiqua" w:eastAsia="Times New Roman" w:hAnsi="Book Antiqua" w:cs="Arial"/>
          <w:color w:val="000000" w:themeColor="text1"/>
          <w:shd w:val="clear" w:color="auto" w:fill="FFFFFF"/>
        </w:rPr>
        <w:t>insurance claims database for employer-insured beneficiaries in th</w:t>
      </w:r>
      <w:r w:rsidR="00EB573A" w:rsidRPr="00E874D7">
        <w:rPr>
          <w:rFonts w:ascii="Book Antiqua" w:eastAsia="Times New Roman" w:hAnsi="Book Antiqua" w:cs="Arial"/>
          <w:color w:val="000000" w:themeColor="text1"/>
          <w:shd w:val="clear" w:color="auto" w:fill="FFFFFF"/>
        </w:rPr>
        <w:t xml:space="preserve">e United States. The databases are fully </w:t>
      </w:r>
      <w:r w:rsidR="00046033" w:rsidRPr="00E874D7">
        <w:rPr>
          <w:rFonts w:ascii="Book Antiqua" w:eastAsia="Times New Roman" w:hAnsi="Book Antiqua" w:cs="Arial"/>
          <w:color w:val="000000" w:themeColor="text1"/>
          <w:shd w:val="clear" w:color="auto" w:fill="FFFFFF"/>
        </w:rPr>
        <w:t>co</w:t>
      </w:r>
      <w:r w:rsidR="00EB573A" w:rsidRPr="00E874D7">
        <w:rPr>
          <w:rFonts w:ascii="Book Antiqua" w:eastAsia="Times New Roman" w:hAnsi="Book Antiqua" w:cs="Arial"/>
          <w:color w:val="000000" w:themeColor="text1"/>
          <w:shd w:val="clear" w:color="auto" w:fill="FFFFFF"/>
        </w:rPr>
        <w:t xml:space="preserve">mpliant with </w:t>
      </w:r>
      <w:r w:rsidR="000A1094" w:rsidRPr="00E874D7">
        <w:rPr>
          <w:rFonts w:ascii="Book Antiqua" w:eastAsia="Times New Roman" w:hAnsi="Book Antiqua" w:cs="Arial"/>
          <w:color w:val="000000" w:themeColor="text1"/>
          <w:shd w:val="clear" w:color="auto" w:fill="FFFFFF"/>
        </w:rPr>
        <w:t xml:space="preserve">the Health Insurance Portability and Accountability Act and </w:t>
      </w:r>
      <w:r w:rsidR="00A76545" w:rsidRPr="00E874D7">
        <w:rPr>
          <w:rFonts w:ascii="Book Antiqua" w:eastAsia="Times New Roman" w:hAnsi="Book Antiqua" w:cs="Arial"/>
          <w:color w:val="000000" w:themeColor="text1"/>
          <w:shd w:val="clear" w:color="auto" w:fill="FFFFFF"/>
        </w:rPr>
        <w:t xml:space="preserve">meet the </w:t>
      </w:r>
      <w:r w:rsidR="008778C0" w:rsidRPr="00E874D7">
        <w:rPr>
          <w:rFonts w:ascii="Book Antiqua" w:eastAsia="Times New Roman" w:hAnsi="Book Antiqua" w:cs="Arial"/>
          <w:color w:val="000000" w:themeColor="text1"/>
          <w:shd w:val="clear" w:color="auto" w:fill="FFFFFF"/>
        </w:rPr>
        <w:t>criteria for a</w:t>
      </w:r>
      <w:r w:rsidR="00046033" w:rsidRPr="00E874D7">
        <w:rPr>
          <w:rFonts w:ascii="Book Antiqua" w:eastAsia="Times New Roman" w:hAnsi="Book Antiqua" w:cs="Arial"/>
          <w:color w:val="000000" w:themeColor="text1"/>
          <w:shd w:val="clear" w:color="auto" w:fill="FFFFFF"/>
        </w:rPr>
        <w:t xml:space="preserve"> limited-use dataset. Since the patient and provider </w:t>
      </w:r>
      <w:r w:rsidR="00EB573A" w:rsidRPr="00E874D7">
        <w:rPr>
          <w:rFonts w:ascii="Book Antiqua" w:eastAsia="Times New Roman" w:hAnsi="Book Antiqua" w:cs="Arial"/>
          <w:color w:val="000000" w:themeColor="text1"/>
          <w:shd w:val="clear" w:color="auto" w:fill="FFFFFF"/>
        </w:rPr>
        <w:t xml:space="preserve">data included in this analysis were fully </w:t>
      </w:r>
      <w:r w:rsidR="000A1094" w:rsidRPr="00E874D7">
        <w:rPr>
          <w:rFonts w:ascii="Book Antiqua" w:eastAsia="Times New Roman" w:hAnsi="Book Antiqua" w:cs="Arial"/>
          <w:color w:val="000000" w:themeColor="text1"/>
          <w:shd w:val="clear" w:color="auto" w:fill="FFFFFF"/>
        </w:rPr>
        <w:t xml:space="preserve">de-identified, </w:t>
      </w:r>
      <w:r w:rsidR="00046033" w:rsidRPr="00E874D7">
        <w:rPr>
          <w:rFonts w:ascii="Book Antiqua" w:eastAsia="Times New Roman" w:hAnsi="Book Antiqua" w:cs="Arial"/>
          <w:color w:val="000000" w:themeColor="text1"/>
          <w:shd w:val="clear" w:color="auto" w:fill="FFFFFF"/>
        </w:rPr>
        <w:t>this</w:t>
      </w:r>
      <w:r w:rsidR="000A1094" w:rsidRPr="00E874D7">
        <w:rPr>
          <w:rFonts w:ascii="Book Antiqua" w:eastAsia="Times New Roman" w:hAnsi="Book Antiqua" w:cs="Arial"/>
          <w:color w:val="000000" w:themeColor="text1"/>
          <w:shd w:val="clear" w:color="auto" w:fill="FFFFFF"/>
        </w:rPr>
        <w:t xml:space="preserve"> study was </w:t>
      </w:r>
      <w:r w:rsidR="00046033" w:rsidRPr="00E874D7">
        <w:rPr>
          <w:rFonts w:ascii="Book Antiqua" w:eastAsia="Times New Roman" w:hAnsi="Book Antiqua" w:cs="Arial"/>
          <w:color w:val="000000" w:themeColor="text1"/>
          <w:shd w:val="clear" w:color="auto" w:fill="FFFFFF"/>
        </w:rPr>
        <w:t>exempt from the Institutional Review Board review.</w:t>
      </w:r>
    </w:p>
    <w:p w14:paraId="751D7667" w14:textId="77777777" w:rsidR="00046033" w:rsidRPr="00E874D7" w:rsidRDefault="00046033" w:rsidP="002D11E2">
      <w:pPr>
        <w:spacing w:line="360" w:lineRule="auto"/>
        <w:jc w:val="both"/>
        <w:rPr>
          <w:rFonts w:ascii="Book Antiqua" w:eastAsia="Times New Roman" w:hAnsi="Book Antiqua" w:cs="Arial"/>
          <w:color w:val="000000" w:themeColor="text1"/>
          <w:shd w:val="clear" w:color="auto" w:fill="FFFFFF"/>
        </w:rPr>
      </w:pPr>
    </w:p>
    <w:p w14:paraId="29A372D0" w14:textId="5494A8C2" w:rsidR="00046033" w:rsidRPr="00E874D7" w:rsidRDefault="00046033" w:rsidP="002D11E2">
      <w:pPr>
        <w:spacing w:line="360" w:lineRule="auto"/>
        <w:jc w:val="both"/>
        <w:rPr>
          <w:rFonts w:ascii="Book Antiqua" w:eastAsia="Times New Roman" w:hAnsi="Book Antiqua" w:cs="Arial"/>
          <w:color w:val="000000" w:themeColor="text1"/>
          <w:shd w:val="clear" w:color="auto" w:fill="FFFFFF"/>
        </w:rPr>
      </w:pPr>
      <w:r w:rsidRPr="00E874D7">
        <w:rPr>
          <w:rFonts w:ascii="Book Antiqua" w:eastAsia="Times New Roman" w:hAnsi="Book Antiqua" w:cs="Arial"/>
          <w:b/>
          <w:color w:val="000000" w:themeColor="text1"/>
          <w:shd w:val="clear" w:color="auto" w:fill="FFFFFF"/>
        </w:rPr>
        <w:t>Informed consent statement:</w:t>
      </w:r>
      <w:r w:rsidR="002D11E2">
        <w:rPr>
          <w:rFonts w:ascii="Book Antiqua" w:eastAsia="宋体" w:hAnsi="Book Antiqua" w:cs="Arial" w:hint="eastAsia"/>
          <w:color w:val="000000" w:themeColor="text1"/>
          <w:shd w:val="clear" w:color="auto" w:fill="FFFFFF"/>
          <w:lang w:eastAsia="zh-CN"/>
        </w:rPr>
        <w:t xml:space="preserve"> </w:t>
      </w:r>
      <w:r w:rsidRPr="00E874D7">
        <w:rPr>
          <w:rFonts w:ascii="Book Antiqua" w:eastAsia="Times New Roman" w:hAnsi="Book Antiqua" w:cs="Arial"/>
          <w:color w:val="000000" w:themeColor="text1"/>
          <w:shd w:val="clear" w:color="auto" w:fill="FFFFFF"/>
        </w:rPr>
        <w:t>This study involved analyses of Health Insurance Portability and Accountability Act-compliant secondary databases, MarketScan and PharMetrics, thus no informed consent was feasible or necessary.</w:t>
      </w:r>
    </w:p>
    <w:p w14:paraId="3DE0D215" w14:textId="77777777" w:rsidR="0075609F" w:rsidRPr="00E874D7" w:rsidRDefault="0075609F" w:rsidP="002D11E2">
      <w:pPr>
        <w:spacing w:line="360" w:lineRule="auto"/>
        <w:jc w:val="both"/>
        <w:rPr>
          <w:rFonts w:ascii="Book Antiqua" w:eastAsia="宋体" w:hAnsi="Book Antiqua" w:cs="Arial"/>
          <w:b/>
          <w:color w:val="000000" w:themeColor="text1"/>
          <w:shd w:val="clear" w:color="auto" w:fill="FFFFFF"/>
          <w:lang w:eastAsia="zh-CN"/>
        </w:rPr>
      </w:pPr>
    </w:p>
    <w:p w14:paraId="3D7F0B46" w14:textId="7D3037FD" w:rsidR="005B04A1" w:rsidRPr="00E874D7" w:rsidRDefault="00046033" w:rsidP="002D11E2">
      <w:pPr>
        <w:spacing w:line="360" w:lineRule="auto"/>
        <w:jc w:val="both"/>
        <w:rPr>
          <w:rFonts w:ascii="Book Antiqua" w:eastAsia="Times New Roman" w:hAnsi="Book Antiqua" w:cs="Arial"/>
          <w:color w:val="000000" w:themeColor="text1"/>
          <w:shd w:val="clear" w:color="auto" w:fill="FFFFFF"/>
        </w:rPr>
      </w:pPr>
      <w:r w:rsidRPr="00E874D7">
        <w:rPr>
          <w:rFonts w:ascii="Book Antiqua" w:eastAsia="Times New Roman" w:hAnsi="Book Antiqua" w:cs="Arial"/>
          <w:b/>
          <w:color w:val="000000" w:themeColor="text1"/>
          <w:shd w:val="clear" w:color="auto" w:fill="FFFFFF"/>
        </w:rPr>
        <w:t>Conflict-of-interest statement</w:t>
      </w:r>
      <w:r w:rsidR="00415944" w:rsidRPr="00E874D7">
        <w:rPr>
          <w:rFonts w:ascii="Book Antiqua" w:eastAsia="Times New Roman" w:hAnsi="Book Antiqua" w:cs="Arial"/>
          <w:b/>
          <w:color w:val="000000" w:themeColor="text1"/>
          <w:shd w:val="clear" w:color="auto" w:fill="FFFFFF"/>
        </w:rPr>
        <w:t>s</w:t>
      </w:r>
      <w:r w:rsidRPr="00E874D7">
        <w:rPr>
          <w:rFonts w:ascii="Book Antiqua" w:eastAsia="Times New Roman" w:hAnsi="Book Antiqua" w:cs="Arial"/>
          <w:b/>
          <w:color w:val="000000" w:themeColor="text1"/>
          <w:shd w:val="clear" w:color="auto" w:fill="FFFFFF"/>
        </w:rPr>
        <w:t>:</w:t>
      </w:r>
      <w:r w:rsidR="00416033" w:rsidRPr="00E874D7">
        <w:rPr>
          <w:rFonts w:ascii="Book Antiqua" w:eastAsia="Times New Roman" w:hAnsi="Book Antiqua" w:cs="Arial"/>
          <w:color w:val="000000" w:themeColor="text1"/>
          <w:shd w:val="clear" w:color="auto" w:fill="FFFFFF"/>
        </w:rPr>
        <w:t xml:space="preserve"> </w:t>
      </w:r>
      <w:r w:rsidR="005B04A1" w:rsidRPr="00E874D7">
        <w:rPr>
          <w:rFonts w:ascii="Book Antiqua" w:hAnsi="Book Antiqua" w:cs="Arial"/>
        </w:rPr>
        <w:t>Broder, Chang, and Yan</w:t>
      </w:r>
      <w:r w:rsidR="005B04A1" w:rsidRPr="00E874D7">
        <w:rPr>
          <w:rFonts w:ascii="Book Antiqua" w:hAnsi="Book Antiqua" w:cs="Arial"/>
          <w:vertAlign w:val="superscript"/>
        </w:rPr>
        <w:t xml:space="preserve"> </w:t>
      </w:r>
      <w:r w:rsidR="005B04A1" w:rsidRPr="00E874D7">
        <w:rPr>
          <w:rFonts w:ascii="Book Antiqua" w:eastAsia="Times New Roman" w:hAnsi="Book Antiqua" w:cs="Arial"/>
          <w:color w:val="000000" w:themeColor="text1"/>
          <w:shd w:val="clear" w:color="auto" w:fill="FFFFFF"/>
        </w:rPr>
        <w:t>are employees of the Partnership for Health Analytic Research, LLC, which received funding from Novartis to conduct the research described in this manuscript.</w:t>
      </w:r>
    </w:p>
    <w:p w14:paraId="1E722080" w14:textId="77777777" w:rsidR="000564BD" w:rsidRPr="00E874D7" w:rsidRDefault="000564BD" w:rsidP="002D11E2">
      <w:pPr>
        <w:spacing w:line="360" w:lineRule="auto"/>
        <w:jc w:val="both"/>
        <w:rPr>
          <w:rFonts w:ascii="Book Antiqua" w:eastAsia="Times New Roman" w:hAnsi="Book Antiqua" w:cs="Arial"/>
          <w:color w:val="000000" w:themeColor="text1"/>
          <w:shd w:val="clear" w:color="auto" w:fill="FFFFFF"/>
        </w:rPr>
      </w:pPr>
    </w:p>
    <w:p w14:paraId="3F7B79D8" w14:textId="476E0451" w:rsidR="00046033" w:rsidRPr="00E874D7" w:rsidRDefault="00046033" w:rsidP="002D11E2">
      <w:pPr>
        <w:spacing w:line="360" w:lineRule="auto"/>
        <w:jc w:val="both"/>
        <w:rPr>
          <w:rFonts w:ascii="Book Antiqua" w:eastAsia="Times New Roman" w:hAnsi="Book Antiqua" w:cs="Arial"/>
          <w:color w:val="000000" w:themeColor="text1"/>
          <w:shd w:val="clear" w:color="auto" w:fill="FFFFFF"/>
        </w:rPr>
      </w:pPr>
      <w:r w:rsidRPr="00E874D7">
        <w:rPr>
          <w:rFonts w:ascii="Book Antiqua" w:eastAsia="Times New Roman" w:hAnsi="Book Antiqua" w:cs="Arial"/>
          <w:b/>
          <w:color w:val="000000" w:themeColor="text1"/>
          <w:shd w:val="clear" w:color="auto" w:fill="FFFFFF"/>
        </w:rPr>
        <w:t>Data sharing statement</w:t>
      </w:r>
      <w:r w:rsidRPr="00E874D7">
        <w:rPr>
          <w:rFonts w:ascii="Book Antiqua" w:eastAsia="Times New Roman" w:hAnsi="Book Antiqua" w:cs="Arial"/>
          <w:color w:val="000000" w:themeColor="text1"/>
          <w:shd w:val="clear" w:color="auto" w:fill="FFFFFF"/>
        </w:rPr>
        <w:t>: The study statistician, Eunice Chang, conducted</w:t>
      </w:r>
      <w:r w:rsidR="00AB428F" w:rsidRPr="00E874D7">
        <w:rPr>
          <w:rFonts w:ascii="Book Antiqua" w:eastAsia="Times New Roman" w:hAnsi="Book Antiqua" w:cs="Arial"/>
          <w:color w:val="000000" w:themeColor="text1"/>
          <w:shd w:val="clear" w:color="auto" w:fill="FFFFFF"/>
        </w:rPr>
        <w:t xml:space="preserve"> </w:t>
      </w:r>
      <w:r w:rsidRPr="00E874D7">
        <w:rPr>
          <w:rFonts w:ascii="Book Antiqua" w:eastAsia="Times New Roman" w:hAnsi="Book Antiqua" w:cs="Arial"/>
          <w:color w:val="000000" w:themeColor="text1"/>
          <w:shd w:val="clear" w:color="auto" w:fill="FFFFFF"/>
        </w:rPr>
        <w:t>all</w:t>
      </w:r>
      <w:r w:rsidR="00AB428F" w:rsidRPr="00E874D7">
        <w:rPr>
          <w:rFonts w:ascii="Book Antiqua" w:eastAsia="Times New Roman" w:hAnsi="Book Antiqua" w:cs="Arial"/>
          <w:color w:val="000000" w:themeColor="text1"/>
          <w:shd w:val="clear" w:color="auto" w:fill="FFFFFF"/>
        </w:rPr>
        <w:t xml:space="preserve"> </w:t>
      </w:r>
      <w:r w:rsidRPr="00E874D7">
        <w:rPr>
          <w:rFonts w:ascii="Book Antiqua" w:eastAsia="Times New Roman" w:hAnsi="Book Antiqua" w:cs="Arial"/>
          <w:color w:val="000000" w:themeColor="text1"/>
          <w:shd w:val="clear" w:color="auto" w:fill="FFFFFF"/>
        </w:rPr>
        <w:t>statistical</w:t>
      </w:r>
      <w:r w:rsidR="00AB428F" w:rsidRPr="00E874D7">
        <w:rPr>
          <w:rFonts w:ascii="Book Antiqua" w:eastAsia="Times New Roman" w:hAnsi="Book Antiqua" w:cs="Arial"/>
          <w:color w:val="000000" w:themeColor="text1"/>
          <w:shd w:val="clear" w:color="auto" w:fill="FFFFFF"/>
        </w:rPr>
        <w:t xml:space="preserve"> </w:t>
      </w:r>
      <w:r w:rsidRPr="00E874D7">
        <w:rPr>
          <w:rFonts w:ascii="Book Antiqua" w:eastAsia="Times New Roman" w:hAnsi="Book Antiqua" w:cs="Arial"/>
          <w:color w:val="000000" w:themeColor="text1"/>
          <w:shd w:val="clear" w:color="auto" w:fill="FFFFFF"/>
        </w:rPr>
        <w:t>analysis</w:t>
      </w:r>
      <w:r w:rsidR="00AB428F" w:rsidRPr="00E874D7">
        <w:rPr>
          <w:rFonts w:ascii="Book Antiqua" w:eastAsia="Times New Roman" w:hAnsi="Book Antiqua" w:cs="Arial"/>
          <w:color w:val="000000" w:themeColor="text1"/>
          <w:shd w:val="clear" w:color="auto" w:fill="FFFFFF"/>
        </w:rPr>
        <w:t xml:space="preserve"> </w:t>
      </w:r>
      <w:r w:rsidRPr="00E874D7">
        <w:rPr>
          <w:rFonts w:ascii="Book Antiqua" w:eastAsia="Times New Roman" w:hAnsi="Book Antiqua" w:cs="Arial"/>
          <w:color w:val="000000" w:themeColor="text1"/>
          <w:shd w:val="clear" w:color="auto" w:fill="FFFFFF"/>
        </w:rPr>
        <w:t>for</w:t>
      </w:r>
      <w:r w:rsidR="00AB428F" w:rsidRPr="00E874D7">
        <w:rPr>
          <w:rFonts w:ascii="Book Antiqua" w:eastAsia="Times New Roman" w:hAnsi="Book Antiqua" w:cs="Arial"/>
          <w:color w:val="000000" w:themeColor="text1"/>
          <w:shd w:val="clear" w:color="auto" w:fill="FFFFFF"/>
        </w:rPr>
        <w:t xml:space="preserve"> </w:t>
      </w:r>
      <w:r w:rsidRPr="00E874D7">
        <w:rPr>
          <w:rFonts w:ascii="Book Antiqua" w:eastAsia="Times New Roman" w:hAnsi="Book Antiqua" w:cs="Arial"/>
          <w:color w:val="000000" w:themeColor="text1"/>
          <w:shd w:val="clear" w:color="auto" w:fill="FFFFFF"/>
        </w:rPr>
        <w:t>this</w:t>
      </w:r>
      <w:r w:rsidR="00AB428F" w:rsidRPr="00E874D7">
        <w:rPr>
          <w:rFonts w:ascii="Book Antiqua" w:eastAsia="Times New Roman" w:hAnsi="Book Antiqua" w:cs="Arial"/>
          <w:color w:val="000000" w:themeColor="text1"/>
          <w:shd w:val="clear" w:color="auto" w:fill="FFFFFF"/>
        </w:rPr>
        <w:t xml:space="preserve"> </w:t>
      </w:r>
      <w:r w:rsidRPr="00E874D7">
        <w:rPr>
          <w:rFonts w:ascii="Book Antiqua" w:eastAsia="Times New Roman" w:hAnsi="Book Antiqua" w:cs="Arial"/>
          <w:color w:val="000000" w:themeColor="text1"/>
          <w:shd w:val="clear" w:color="auto" w:fill="FFFFFF"/>
        </w:rPr>
        <w:t>study</w:t>
      </w:r>
      <w:r w:rsidR="00AB428F" w:rsidRPr="00E874D7">
        <w:rPr>
          <w:rFonts w:ascii="Book Antiqua" w:eastAsia="Times New Roman" w:hAnsi="Book Antiqua" w:cs="Arial"/>
          <w:color w:val="000000" w:themeColor="text1"/>
          <w:shd w:val="clear" w:color="auto" w:fill="FFFFFF"/>
        </w:rPr>
        <w:t xml:space="preserve"> </w:t>
      </w:r>
      <w:r w:rsidRPr="00E874D7">
        <w:rPr>
          <w:rFonts w:ascii="Book Antiqua" w:eastAsia="Times New Roman" w:hAnsi="Book Antiqua" w:cs="Arial"/>
          <w:color w:val="000000" w:themeColor="text1"/>
          <w:shd w:val="clear" w:color="auto" w:fill="FFFFFF"/>
        </w:rPr>
        <w:t>using Health</w:t>
      </w:r>
      <w:r w:rsidR="00AB428F" w:rsidRPr="00E874D7">
        <w:rPr>
          <w:rFonts w:ascii="Book Antiqua" w:eastAsia="Times New Roman" w:hAnsi="Book Antiqua" w:cs="Arial"/>
          <w:color w:val="000000" w:themeColor="text1"/>
          <w:shd w:val="clear" w:color="auto" w:fill="FFFFFF"/>
        </w:rPr>
        <w:t xml:space="preserve"> </w:t>
      </w:r>
      <w:r w:rsidRPr="00E874D7">
        <w:rPr>
          <w:rFonts w:ascii="Book Antiqua" w:eastAsia="Times New Roman" w:hAnsi="Book Antiqua" w:cs="Arial"/>
          <w:color w:val="000000" w:themeColor="text1"/>
          <w:shd w:val="clear" w:color="auto" w:fill="FFFFFF"/>
        </w:rPr>
        <w:t>Insurance</w:t>
      </w:r>
      <w:r w:rsidR="00AB428F" w:rsidRPr="00E874D7">
        <w:rPr>
          <w:rFonts w:ascii="Book Antiqua" w:eastAsia="Times New Roman" w:hAnsi="Book Antiqua" w:cs="Arial"/>
          <w:color w:val="000000" w:themeColor="text1"/>
          <w:shd w:val="clear" w:color="auto" w:fill="FFFFFF"/>
        </w:rPr>
        <w:t xml:space="preserve"> </w:t>
      </w:r>
      <w:r w:rsidRPr="00E874D7">
        <w:rPr>
          <w:rFonts w:ascii="Book Antiqua" w:eastAsia="Times New Roman" w:hAnsi="Book Antiqua" w:cs="Arial"/>
          <w:color w:val="000000" w:themeColor="text1"/>
          <w:shd w:val="clear" w:color="auto" w:fill="FFFFFF"/>
        </w:rPr>
        <w:t>Portability</w:t>
      </w:r>
      <w:r w:rsidR="00AB428F" w:rsidRPr="00E874D7">
        <w:rPr>
          <w:rFonts w:ascii="Book Antiqua" w:eastAsia="Times New Roman" w:hAnsi="Book Antiqua" w:cs="Arial"/>
          <w:color w:val="000000" w:themeColor="text1"/>
          <w:shd w:val="clear" w:color="auto" w:fill="FFFFFF"/>
        </w:rPr>
        <w:t xml:space="preserve"> </w:t>
      </w:r>
      <w:r w:rsidRPr="00E874D7">
        <w:rPr>
          <w:rFonts w:ascii="Book Antiqua" w:eastAsia="Times New Roman" w:hAnsi="Book Antiqua" w:cs="Arial"/>
          <w:color w:val="000000" w:themeColor="text1"/>
          <w:shd w:val="clear" w:color="auto" w:fill="FFFFFF"/>
        </w:rPr>
        <w:t>and Accountability Act-compliant commercial-insurance</w:t>
      </w:r>
      <w:r w:rsidR="00AB428F" w:rsidRPr="00E874D7">
        <w:rPr>
          <w:rFonts w:ascii="Book Antiqua" w:eastAsia="Times New Roman" w:hAnsi="Book Antiqua" w:cs="Arial"/>
          <w:color w:val="000000" w:themeColor="text1"/>
          <w:shd w:val="clear" w:color="auto" w:fill="FFFFFF"/>
        </w:rPr>
        <w:t xml:space="preserve"> </w:t>
      </w:r>
      <w:r w:rsidRPr="00E874D7">
        <w:rPr>
          <w:rFonts w:ascii="Book Antiqua" w:eastAsia="Times New Roman" w:hAnsi="Book Antiqua" w:cs="Arial"/>
          <w:color w:val="000000" w:themeColor="text1"/>
          <w:shd w:val="clear" w:color="auto" w:fill="FFFFFF"/>
        </w:rPr>
        <w:t>secondary</w:t>
      </w:r>
      <w:r w:rsidR="00AB428F" w:rsidRPr="00E874D7">
        <w:rPr>
          <w:rFonts w:ascii="Book Antiqua" w:eastAsia="Times New Roman" w:hAnsi="Book Antiqua" w:cs="Arial"/>
          <w:color w:val="000000" w:themeColor="text1"/>
          <w:shd w:val="clear" w:color="auto" w:fill="FFFFFF"/>
        </w:rPr>
        <w:t xml:space="preserve"> </w:t>
      </w:r>
      <w:r w:rsidRPr="00E874D7">
        <w:rPr>
          <w:rFonts w:ascii="Book Antiqua" w:eastAsia="Times New Roman" w:hAnsi="Book Antiqua" w:cs="Arial"/>
          <w:color w:val="000000" w:themeColor="text1"/>
          <w:shd w:val="clear" w:color="auto" w:fill="FFFFFF"/>
        </w:rPr>
        <w:t>databases MarketScan and PharMetrics.</w:t>
      </w:r>
    </w:p>
    <w:p w14:paraId="07722F63" w14:textId="77777777" w:rsidR="00046033" w:rsidRPr="00E874D7" w:rsidRDefault="00046033" w:rsidP="002D11E2">
      <w:pPr>
        <w:spacing w:line="360" w:lineRule="auto"/>
        <w:jc w:val="both"/>
        <w:rPr>
          <w:rFonts w:ascii="Book Antiqua" w:eastAsia="宋体" w:hAnsi="Book Antiqua" w:cs="Arial"/>
          <w:lang w:eastAsia="zh-CN"/>
        </w:rPr>
      </w:pPr>
    </w:p>
    <w:p w14:paraId="70740359" w14:textId="77777777" w:rsidR="00EC73AC" w:rsidRPr="00E874D7" w:rsidRDefault="00EC73AC" w:rsidP="002D11E2">
      <w:pPr>
        <w:spacing w:line="360" w:lineRule="auto"/>
        <w:jc w:val="both"/>
        <w:rPr>
          <w:rFonts w:ascii="Book Antiqua" w:hAnsi="Book Antiqua"/>
          <w:color w:val="000000"/>
        </w:rPr>
      </w:pPr>
      <w:bookmarkStart w:id="9" w:name="OLE_LINK507"/>
      <w:bookmarkStart w:id="10" w:name="OLE_LINK506"/>
      <w:bookmarkStart w:id="11" w:name="OLE_LINK496"/>
      <w:bookmarkStart w:id="12" w:name="OLE_LINK479"/>
      <w:r w:rsidRPr="00E874D7">
        <w:rPr>
          <w:rFonts w:ascii="Book Antiqua" w:hAnsi="Book Antiqua"/>
          <w:b/>
          <w:color w:val="000000"/>
        </w:rPr>
        <w:t xml:space="preserve">Open-Access: </w:t>
      </w:r>
      <w:bookmarkStart w:id="13" w:name="OLE_LINK144"/>
      <w:bookmarkStart w:id="14" w:name="OLE_LINK146"/>
      <w:r w:rsidRPr="00E874D7">
        <w:rPr>
          <w:rFonts w:ascii="Book Antiqua" w:hAnsi="Book Antiqua"/>
          <w:color w:val="000000"/>
        </w:rPr>
        <w:t>This article is an open-access</w:t>
      </w:r>
      <w:r w:rsidRPr="00E874D7">
        <w:rPr>
          <w:rFonts w:ascii="Book Antiqua" w:hAnsi="Book Antiqua" w:hint="eastAsia"/>
          <w:color w:val="000000"/>
        </w:rPr>
        <w:t xml:space="preserve"> </w:t>
      </w:r>
      <w:r w:rsidRPr="00E874D7">
        <w:rPr>
          <w:rFonts w:ascii="Book Antiqua" w:hAnsi="Book Antiqua"/>
          <w:color w:val="000000"/>
        </w:rPr>
        <w:t>article</w:t>
      </w:r>
      <w:r w:rsidRPr="00E874D7">
        <w:rPr>
          <w:rFonts w:ascii="Book Antiqua" w:hAnsi="Book Antiqua" w:hint="eastAsia"/>
          <w:color w:val="000000"/>
        </w:rPr>
        <w:t xml:space="preserve"> </w:t>
      </w:r>
      <w:r w:rsidRPr="00E874D7">
        <w:rPr>
          <w:rFonts w:ascii="Book Antiqua" w:hAnsi="Book Antiqua"/>
          <w:color w:val="000000"/>
        </w:rPr>
        <w:t>which was selected by an in-house editor and fully peer-reviewed by external reviewers. It is distributed</w:t>
      </w:r>
      <w:r w:rsidRPr="00E874D7">
        <w:rPr>
          <w:rFonts w:ascii="Book Antiqua" w:hAnsi="Book Antiqua" w:hint="eastAsia"/>
          <w:color w:val="000000"/>
        </w:rPr>
        <w:t xml:space="preserve"> </w:t>
      </w:r>
      <w:r w:rsidRPr="00E874D7">
        <w:rPr>
          <w:rFonts w:ascii="Book Antiqua" w:hAnsi="Book Antiqua"/>
          <w:color w:val="000000"/>
        </w:rPr>
        <w:t>in</w:t>
      </w:r>
      <w:r w:rsidRPr="00E874D7">
        <w:rPr>
          <w:rFonts w:ascii="Book Antiqua" w:hAnsi="Book Antiqua" w:hint="eastAsia"/>
          <w:color w:val="000000"/>
        </w:rPr>
        <w:t xml:space="preserve"> </w:t>
      </w:r>
      <w:r w:rsidRPr="00E874D7">
        <w:rPr>
          <w:rFonts w:ascii="Book Antiqua" w:hAnsi="Book Antiqua"/>
          <w:color w:val="000000"/>
        </w:rPr>
        <w:t>accordance</w:t>
      </w:r>
      <w:r w:rsidRPr="00E874D7">
        <w:rPr>
          <w:rFonts w:ascii="Book Antiqua" w:hAnsi="Book Antiqua" w:hint="eastAsia"/>
          <w:color w:val="000000"/>
        </w:rPr>
        <w:t xml:space="preserve"> </w:t>
      </w:r>
      <w:r w:rsidRPr="00E874D7">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w:t>
      </w:r>
      <w:r w:rsidRPr="00E874D7">
        <w:rPr>
          <w:rFonts w:ascii="Book Antiqua" w:hAnsi="Book Antiqua"/>
          <w:color w:val="000000"/>
        </w:rPr>
        <w:lastRenderedPageBreak/>
        <w:t xml:space="preserve">original work is properly cited and the use is non-commercial. See: </w:t>
      </w:r>
      <w:hyperlink r:id="rId12" w:history="1">
        <w:r w:rsidRPr="00E874D7">
          <w:rPr>
            <w:rStyle w:val="a3"/>
            <w:rFonts w:ascii="Book Antiqua" w:hAnsi="Book Antiqua"/>
          </w:rPr>
          <w:t>http://creativecommons.org/licenses/by-nc/4.0/</w:t>
        </w:r>
      </w:hyperlink>
      <w:bookmarkEnd w:id="9"/>
      <w:bookmarkEnd w:id="10"/>
      <w:bookmarkEnd w:id="11"/>
      <w:bookmarkEnd w:id="12"/>
    </w:p>
    <w:bookmarkEnd w:id="13"/>
    <w:bookmarkEnd w:id="14"/>
    <w:p w14:paraId="0A4B37F4" w14:textId="77777777" w:rsidR="00EC73AC" w:rsidRPr="00E874D7" w:rsidRDefault="00EC73AC" w:rsidP="002D11E2">
      <w:pPr>
        <w:spacing w:line="360" w:lineRule="auto"/>
        <w:jc w:val="both"/>
        <w:rPr>
          <w:rFonts w:ascii="Book Antiqua" w:eastAsia="宋体" w:hAnsi="Book Antiqua"/>
          <w:b/>
          <w:lang w:eastAsia="zh-CN"/>
        </w:rPr>
      </w:pPr>
    </w:p>
    <w:p w14:paraId="2DB16A64" w14:textId="77777777" w:rsidR="00EC73AC" w:rsidRPr="00E874D7" w:rsidRDefault="00EC73AC" w:rsidP="002D11E2">
      <w:pPr>
        <w:spacing w:line="360" w:lineRule="auto"/>
        <w:jc w:val="both"/>
      </w:pPr>
      <w:r w:rsidRPr="00E874D7">
        <w:rPr>
          <w:rFonts w:ascii="Book Antiqua" w:hAnsi="Book Antiqua"/>
          <w:b/>
        </w:rPr>
        <w:t xml:space="preserve">Manuscript source: </w:t>
      </w:r>
      <w:r w:rsidRPr="00E874D7">
        <w:rPr>
          <w:rFonts w:ascii="Book Antiqua" w:hAnsi="Book Antiqua"/>
        </w:rPr>
        <w:t>Unsolicited manuscript</w:t>
      </w:r>
    </w:p>
    <w:p w14:paraId="0CD1A572" w14:textId="77777777" w:rsidR="00416033" w:rsidRPr="00E874D7" w:rsidRDefault="00416033" w:rsidP="002D11E2">
      <w:pPr>
        <w:spacing w:line="360" w:lineRule="auto"/>
        <w:jc w:val="both"/>
        <w:rPr>
          <w:rFonts w:ascii="Book Antiqua" w:eastAsia="宋体" w:hAnsi="Book Antiqua" w:cs="Arial"/>
          <w:lang w:eastAsia="zh-CN"/>
        </w:rPr>
      </w:pPr>
    </w:p>
    <w:p w14:paraId="72E71C0D" w14:textId="0C03C748" w:rsidR="00046033" w:rsidRPr="00E874D7" w:rsidRDefault="00416033" w:rsidP="002D11E2">
      <w:pPr>
        <w:spacing w:line="360" w:lineRule="auto"/>
        <w:jc w:val="both"/>
        <w:rPr>
          <w:rFonts w:ascii="Book Antiqua" w:eastAsia="宋体" w:hAnsi="Book Antiqua" w:cs="Arial"/>
          <w:b/>
          <w:lang w:eastAsia="zh-CN"/>
        </w:rPr>
      </w:pPr>
      <w:r w:rsidRPr="00E874D7">
        <w:rPr>
          <w:rFonts w:ascii="Book Antiqua" w:hAnsi="Book Antiqua" w:cs="Arial"/>
          <w:b/>
        </w:rPr>
        <w:t>Correspondence to:</w:t>
      </w:r>
      <w:r w:rsidRPr="00E874D7">
        <w:rPr>
          <w:rFonts w:ascii="Book Antiqua" w:eastAsia="宋体" w:hAnsi="Book Antiqua" w:cs="Arial" w:hint="eastAsia"/>
          <w:b/>
          <w:lang w:eastAsia="zh-CN"/>
        </w:rPr>
        <w:t xml:space="preserve"> </w:t>
      </w:r>
      <w:r w:rsidR="00046033" w:rsidRPr="00E874D7">
        <w:rPr>
          <w:rFonts w:ascii="Book Antiqua" w:hAnsi="Book Antiqua" w:cs="Arial"/>
          <w:b/>
        </w:rPr>
        <w:t>Bei</w:t>
      </w:r>
      <w:r w:rsidRPr="00E874D7">
        <w:rPr>
          <w:rFonts w:ascii="Book Antiqua" w:eastAsia="宋体" w:hAnsi="Book Antiqua" w:cs="Arial" w:hint="eastAsia"/>
          <w:b/>
          <w:lang w:eastAsia="zh-CN"/>
        </w:rPr>
        <w:t>-</w:t>
      </w:r>
      <w:r w:rsidR="00046033" w:rsidRPr="00E874D7">
        <w:rPr>
          <w:rFonts w:ascii="Book Antiqua" w:hAnsi="Book Antiqua" w:cs="Arial"/>
          <w:b/>
          <w:caps/>
        </w:rPr>
        <w:t>l</w:t>
      </w:r>
      <w:r w:rsidR="00046033" w:rsidRPr="00E874D7">
        <w:rPr>
          <w:rFonts w:ascii="Book Antiqua" w:hAnsi="Book Antiqua" w:cs="Arial"/>
          <w:b/>
        </w:rPr>
        <w:t>ei Cai, PhD</w:t>
      </w:r>
      <w:r w:rsidRPr="00E874D7">
        <w:rPr>
          <w:rFonts w:ascii="Book Antiqua" w:eastAsia="宋体" w:hAnsi="Book Antiqua" w:cs="Arial" w:hint="eastAsia"/>
          <w:b/>
          <w:lang w:eastAsia="zh-CN"/>
        </w:rPr>
        <w:t xml:space="preserve">, </w:t>
      </w:r>
      <w:bookmarkStart w:id="15" w:name="OLE_LINK261"/>
      <w:r w:rsidR="00046033" w:rsidRPr="00E874D7">
        <w:rPr>
          <w:rFonts w:ascii="Book Antiqua" w:eastAsia="Times New Roman" w:hAnsi="Book Antiqua" w:cs="Arial"/>
          <w:color w:val="000000" w:themeColor="text1"/>
          <w:shd w:val="clear" w:color="auto" w:fill="FFFFFF"/>
        </w:rPr>
        <w:t>Novartis Pharmaceuticals Corporation</w:t>
      </w:r>
      <w:bookmarkEnd w:id="15"/>
      <w:r w:rsidR="00046033" w:rsidRPr="00E874D7">
        <w:rPr>
          <w:rFonts w:ascii="Book Antiqua" w:eastAsia="Times New Roman" w:hAnsi="Book Antiqua" w:cs="Arial"/>
          <w:color w:val="000000" w:themeColor="text1"/>
          <w:shd w:val="clear" w:color="auto" w:fill="FFFFFF"/>
        </w:rPr>
        <w:t xml:space="preserve">, </w:t>
      </w:r>
      <w:bookmarkStart w:id="16" w:name="OLE_LINK262"/>
      <w:bookmarkStart w:id="17" w:name="OLE_LINK263"/>
      <w:r w:rsidR="00046033" w:rsidRPr="00E874D7">
        <w:rPr>
          <w:rFonts w:ascii="Book Antiqua" w:eastAsia="Times New Roman" w:hAnsi="Book Antiqua" w:cs="Arial"/>
          <w:color w:val="000000" w:themeColor="text1"/>
          <w:shd w:val="clear" w:color="auto" w:fill="FFFFFF"/>
        </w:rPr>
        <w:t>One Health Plaza, 345/5120C</w:t>
      </w:r>
      <w:bookmarkEnd w:id="16"/>
      <w:bookmarkEnd w:id="17"/>
      <w:r w:rsidR="00046033" w:rsidRPr="00E874D7">
        <w:rPr>
          <w:rFonts w:ascii="Book Antiqua" w:eastAsia="Times New Roman" w:hAnsi="Book Antiqua" w:cs="Arial"/>
          <w:color w:val="000000" w:themeColor="text1"/>
          <w:shd w:val="clear" w:color="auto" w:fill="FFFFFF"/>
        </w:rPr>
        <w:t xml:space="preserve">, </w:t>
      </w:r>
      <w:bookmarkStart w:id="18" w:name="OLE_LINK264"/>
      <w:bookmarkStart w:id="19" w:name="OLE_LINK265"/>
      <w:r w:rsidR="00046033" w:rsidRPr="00E874D7">
        <w:rPr>
          <w:rFonts w:ascii="Book Antiqua" w:eastAsia="Times New Roman" w:hAnsi="Book Antiqua" w:cs="Arial"/>
          <w:color w:val="000000" w:themeColor="text1"/>
          <w:shd w:val="clear" w:color="auto" w:fill="FFFFFF"/>
        </w:rPr>
        <w:t>East Hanover</w:t>
      </w:r>
      <w:bookmarkEnd w:id="18"/>
      <w:bookmarkEnd w:id="19"/>
      <w:r w:rsidR="00046033" w:rsidRPr="00E874D7">
        <w:rPr>
          <w:rFonts w:ascii="Book Antiqua" w:eastAsia="Times New Roman" w:hAnsi="Book Antiqua" w:cs="Arial"/>
          <w:color w:val="000000" w:themeColor="text1"/>
          <w:shd w:val="clear" w:color="auto" w:fill="FFFFFF"/>
        </w:rPr>
        <w:t xml:space="preserve">, NJ </w:t>
      </w:r>
      <w:bookmarkStart w:id="20" w:name="OLE_LINK266"/>
      <w:bookmarkStart w:id="21" w:name="OLE_LINK267"/>
      <w:r w:rsidR="00046033" w:rsidRPr="00E874D7">
        <w:rPr>
          <w:rFonts w:ascii="Book Antiqua" w:eastAsia="Times New Roman" w:hAnsi="Book Antiqua" w:cs="Arial"/>
          <w:color w:val="000000" w:themeColor="text1"/>
          <w:shd w:val="clear" w:color="auto" w:fill="FFFFFF"/>
        </w:rPr>
        <w:t>07936</w:t>
      </w:r>
      <w:bookmarkEnd w:id="20"/>
      <w:bookmarkEnd w:id="21"/>
      <w:r w:rsidR="00EC73AC" w:rsidRPr="00E874D7">
        <w:rPr>
          <w:rFonts w:ascii="Book Antiqua" w:eastAsia="宋体" w:hAnsi="Book Antiqua" w:cs="Arial" w:hint="eastAsia"/>
          <w:color w:val="000000" w:themeColor="text1"/>
          <w:shd w:val="clear" w:color="auto" w:fill="FFFFFF"/>
          <w:lang w:eastAsia="zh-CN"/>
        </w:rPr>
        <w:t>, United States.</w:t>
      </w:r>
      <w:r w:rsidR="00046033" w:rsidRPr="00E874D7">
        <w:rPr>
          <w:rFonts w:ascii="Book Antiqua" w:eastAsia="Times New Roman" w:hAnsi="Book Antiqua" w:cs="Arial"/>
          <w:color w:val="000000" w:themeColor="text1"/>
          <w:shd w:val="clear" w:color="auto" w:fill="FFFFFF"/>
        </w:rPr>
        <w:t xml:space="preserve"> </w:t>
      </w:r>
      <w:bookmarkStart w:id="22" w:name="OLE_LINK268"/>
      <w:r w:rsidR="000F6B0E" w:rsidRPr="00E874D7">
        <w:rPr>
          <w:rFonts w:ascii="Book Antiqua" w:hAnsi="Book Antiqua"/>
        </w:rPr>
        <w:t>beilei.cai@novartis.com</w:t>
      </w:r>
      <w:bookmarkEnd w:id="22"/>
    </w:p>
    <w:p w14:paraId="4145A75E" w14:textId="3194C3A8" w:rsidR="00301354" w:rsidRPr="00E874D7" w:rsidRDefault="00301354" w:rsidP="002D11E2">
      <w:pPr>
        <w:spacing w:line="360" w:lineRule="auto"/>
        <w:jc w:val="both"/>
        <w:rPr>
          <w:rFonts w:ascii="Book Antiqua" w:hAnsi="Book Antiqua"/>
          <w:b/>
        </w:rPr>
      </w:pPr>
      <w:r w:rsidRPr="00E874D7">
        <w:rPr>
          <w:rFonts w:ascii="Book Antiqua" w:hAnsi="Book Antiqua"/>
          <w:b/>
        </w:rPr>
        <w:t xml:space="preserve">Received: </w:t>
      </w:r>
      <w:r w:rsidRPr="00E874D7">
        <w:rPr>
          <w:rFonts w:ascii="Book Antiqua" w:hAnsi="Book Antiqua" w:hint="eastAsia"/>
        </w:rPr>
        <w:t xml:space="preserve">June </w:t>
      </w:r>
      <w:r w:rsidR="00C75140" w:rsidRPr="00E874D7">
        <w:rPr>
          <w:rFonts w:ascii="Book Antiqua" w:eastAsia="宋体" w:hAnsi="Book Antiqua" w:hint="eastAsia"/>
          <w:lang w:eastAsia="zh-CN"/>
        </w:rPr>
        <w:t>2</w:t>
      </w:r>
      <w:r w:rsidRPr="00E874D7">
        <w:rPr>
          <w:rFonts w:ascii="Book Antiqua" w:hAnsi="Book Antiqua" w:hint="eastAsia"/>
        </w:rPr>
        <w:t>9, 2017</w:t>
      </w:r>
      <w:r w:rsidRPr="00E874D7">
        <w:rPr>
          <w:rFonts w:ascii="Book Antiqua" w:hAnsi="Book Antiqua"/>
          <w:b/>
        </w:rPr>
        <w:t xml:space="preserve">  </w:t>
      </w:r>
    </w:p>
    <w:p w14:paraId="28329C57" w14:textId="1DF13A0D" w:rsidR="00301354" w:rsidRPr="00E874D7" w:rsidRDefault="00301354" w:rsidP="002D11E2">
      <w:pPr>
        <w:spacing w:line="360" w:lineRule="auto"/>
        <w:jc w:val="both"/>
        <w:rPr>
          <w:rFonts w:ascii="Book Antiqua" w:hAnsi="Book Antiqua"/>
          <w:b/>
        </w:rPr>
      </w:pPr>
      <w:r w:rsidRPr="00E874D7">
        <w:rPr>
          <w:rFonts w:ascii="Book Antiqua" w:hAnsi="Book Antiqua"/>
          <w:b/>
        </w:rPr>
        <w:t>Peer-review started:</w:t>
      </w:r>
      <w:r w:rsidRPr="00E874D7">
        <w:rPr>
          <w:rFonts w:ascii="Book Antiqua" w:hAnsi="Book Antiqua" w:hint="eastAsia"/>
          <w:b/>
        </w:rPr>
        <w:t xml:space="preserve"> </w:t>
      </w:r>
      <w:r w:rsidR="00C75140" w:rsidRPr="00E874D7">
        <w:rPr>
          <w:rFonts w:ascii="Book Antiqua" w:hAnsi="Book Antiqua" w:hint="eastAsia"/>
        </w:rPr>
        <w:t xml:space="preserve">June </w:t>
      </w:r>
      <w:r w:rsidR="00C75140" w:rsidRPr="00E874D7">
        <w:rPr>
          <w:rFonts w:ascii="Book Antiqua" w:eastAsia="宋体" w:hAnsi="Book Antiqua" w:hint="eastAsia"/>
          <w:lang w:eastAsia="zh-CN"/>
        </w:rPr>
        <w:t>3</w:t>
      </w:r>
      <w:r w:rsidRPr="00E874D7">
        <w:rPr>
          <w:rFonts w:ascii="Book Antiqua" w:hAnsi="Book Antiqua" w:hint="eastAsia"/>
        </w:rPr>
        <w:t>0, 2017</w:t>
      </w:r>
    </w:p>
    <w:p w14:paraId="38A46B41" w14:textId="2EC45255" w:rsidR="00301354" w:rsidRPr="00E874D7" w:rsidRDefault="00301354" w:rsidP="002D11E2">
      <w:pPr>
        <w:spacing w:line="360" w:lineRule="auto"/>
        <w:jc w:val="both"/>
        <w:rPr>
          <w:rFonts w:ascii="Book Antiqua" w:hAnsi="Book Antiqua"/>
          <w:b/>
        </w:rPr>
      </w:pPr>
      <w:r w:rsidRPr="00E874D7">
        <w:rPr>
          <w:rFonts w:ascii="Book Antiqua" w:hAnsi="Book Antiqua"/>
          <w:b/>
        </w:rPr>
        <w:t>First decision:</w:t>
      </w:r>
      <w:r w:rsidRPr="00E874D7">
        <w:rPr>
          <w:rFonts w:ascii="Book Antiqua" w:hAnsi="Book Antiqua" w:hint="eastAsia"/>
          <w:b/>
        </w:rPr>
        <w:t xml:space="preserve"> </w:t>
      </w:r>
      <w:r w:rsidRPr="00E874D7">
        <w:rPr>
          <w:rFonts w:ascii="Book Antiqua" w:hAnsi="Book Antiqua" w:hint="eastAsia"/>
        </w:rPr>
        <w:t xml:space="preserve">July </w:t>
      </w:r>
      <w:r w:rsidR="00366696" w:rsidRPr="00E874D7">
        <w:rPr>
          <w:rFonts w:ascii="Book Antiqua" w:eastAsia="宋体" w:hAnsi="Book Antiqua" w:hint="eastAsia"/>
          <w:lang w:eastAsia="zh-CN"/>
        </w:rPr>
        <w:t>2</w:t>
      </w:r>
      <w:r w:rsidRPr="00E874D7">
        <w:rPr>
          <w:rFonts w:ascii="Book Antiqua" w:hAnsi="Book Antiqua" w:hint="eastAsia"/>
        </w:rPr>
        <w:t>7, 2017</w:t>
      </w:r>
    </w:p>
    <w:p w14:paraId="16B3788E" w14:textId="5E1A214F" w:rsidR="00301354" w:rsidRPr="00E874D7" w:rsidRDefault="00301354" w:rsidP="002D11E2">
      <w:pPr>
        <w:spacing w:line="360" w:lineRule="auto"/>
        <w:jc w:val="both"/>
        <w:rPr>
          <w:rFonts w:ascii="Book Antiqua" w:hAnsi="Book Antiqua"/>
          <w:b/>
        </w:rPr>
      </w:pPr>
      <w:r w:rsidRPr="00E874D7">
        <w:rPr>
          <w:rFonts w:ascii="Book Antiqua" w:hAnsi="Book Antiqua"/>
          <w:b/>
        </w:rPr>
        <w:t xml:space="preserve">Revised: </w:t>
      </w:r>
      <w:r w:rsidRPr="00E874D7">
        <w:rPr>
          <w:rFonts w:ascii="Book Antiqua" w:hAnsi="Book Antiqua"/>
        </w:rPr>
        <w:t>August</w:t>
      </w:r>
      <w:r w:rsidRPr="00E874D7">
        <w:rPr>
          <w:rFonts w:ascii="Book Antiqua" w:hAnsi="Book Antiqua" w:hint="eastAsia"/>
        </w:rPr>
        <w:t xml:space="preserve"> </w:t>
      </w:r>
      <w:r w:rsidR="00300081" w:rsidRPr="00E874D7">
        <w:rPr>
          <w:rFonts w:ascii="Book Antiqua" w:eastAsia="宋体" w:hAnsi="Book Antiqua" w:hint="eastAsia"/>
          <w:lang w:eastAsia="zh-CN"/>
        </w:rPr>
        <w:t>31</w:t>
      </w:r>
      <w:r w:rsidRPr="00E874D7">
        <w:rPr>
          <w:rFonts w:ascii="Book Antiqua" w:hAnsi="Book Antiqua" w:hint="eastAsia"/>
        </w:rPr>
        <w:t>, 2017</w:t>
      </w:r>
      <w:r w:rsidRPr="00E874D7">
        <w:rPr>
          <w:rFonts w:ascii="Book Antiqua" w:hAnsi="Book Antiqua"/>
          <w:b/>
        </w:rPr>
        <w:t xml:space="preserve"> </w:t>
      </w:r>
    </w:p>
    <w:p w14:paraId="7E248E30" w14:textId="0F90743F" w:rsidR="00301354" w:rsidRPr="00EE5F26" w:rsidRDefault="00301354" w:rsidP="00EE5F26">
      <w:pPr>
        <w:spacing w:line="360" w:lineRule="auto"/>
        <w:rPr>
          <w:rFonts w:ascii="Book Antiqua" w:hAnsi="Book Antiqua"/>
          <w:color w:val="000000"/>
        </w:rPr>
      </w:pPr>
      <w:r w:rsidRPr="00E874D7">
        <w:rPr>
          <w:rFonts w:ascii="Book Antiqua" w:hAnsi="Book Antiqua"/>
          <w:b/>
        </w:rPr>
        <w:t>Accepted:</w:t>
      </w:r>
      <w:r w:rsidR="00EE5F26" w:rsidRPr="00EE5F26">
        <w:rPr>
          <w:rFonts w:ascii="Book Antiqua" w:hAnsi="Book Antiqua"/>
          <w:color w:val="000000"/>
        </w:rPr>
        <w:t xml:space="preserve"> </w:t>
      </w:r>
      <w:r w:rsidR="00EE5F26">
        <w:rPr>
          <w:rFonts w:ascii="Book Antiqua" w:hAnsi="Book Antiqua"/>
          <w:color w:val="000000"/>
        </w:rPr>
        <w:t>September 13, 2017</w:t>
      </w:r>
      <w:r w:rsidRPr="00E874D7">
        <w:rPr>
          <w:rFonts w:ascii="Book Antiqua" w:hAnsi="Book Antiqua"/>
          <w:b/>
        </w:rPr>
        <w:t xml:space="preserve">  </w:t>
      </w:r>
    </w:p>
    <w:p w14:paraId="5B6FC6E4" w14:textId="77777777" w:rsidR="00301354" w:rsidRPr="00E874D7" w:rsidRDefault="00301354" w:rsidP="002D11E2">
      <w:pPr>
        <w:spacing w:line="360" w:lineRule="auto"/>
        <w:jc w:val="both"/>
        <w:rPr>
          <w:rFonts w:ascii="Book Antiqua" w:hAnsi="Book Antiqua"/>
          <w:b/>
        </w:rPr>
      </w:pPr>
      <w:r w:rsidRPr="00E874D7">
        <w:rPr>
          <w:rFonts w:ascii="Book Antiqua" w:hAnsi="Book Antiqua"/>
          <w:b/>
        </w:rPr>
        <w:t>Article in press:</w:t>
      </w:r>
    </w:p>
    <w:p w14:paraId="79C15F77" w14:textId="2B7CBD0D" w:rsidR="00EC73AC" w:rsidRPr="00E874D7" w:rsidRDefault="00301354" w:rsidP="002D11E2">
      <w:pPr>
        <w:spacing w:line="360" w:lineRule="auto"/>
        <w:jc w:val="both"/>
        <w:rPr>
          <w:rFonts w:ascii="Book Antiqua" w:eastAsia="宋体" w:hAnsi="Book Antiqua"/>
          <w:b/>
          <w:lang w:eastAsia="zh-CN"/>
        </w:rPr>
      </w:pPr>
      <w:r w:rsidRPr="00E874D7">
        <w:rPr>
          <w:rFonts w:ascii="Book Antiqua" w:hAnsi="Book Antiqua"/>
          <w:b/>
        </w:rPr>
        <w:t>Published online:</w:t>
      </w:r>
    </w:p>
    <w:p w14:paraId="55FED12F" w14:textId="77777777" w:rsidR="00EC73AC" w:rsidRPr="00E874D7" w:rsidRDefault="00EC73AC" w:rsidP="002D11E2">
      <w:pPr>
        <w:spacing w:line="360" w:lineRule="auto"/>
        <w:jc w:val="both"/>
        <w:rPr>
          <w:rFonts w:ascii="Book Antiqua" w:eastAsia="宋体" w:hAnsi="Book Antiqua" w:cs="Arial"/>
          <w:color w:val="000000" w:themeColor="text1"/>
          <w:shd w:val="clear" w:color="auto" w:fill="FFFFFF"/>
          <w:lang w:eastAsia="zh-CN"/>
        </w:rPr>
      </w:pPr>
    </w:p>
    <w:p w14:paraId="118085FB" w14:textId="77777777" w:rsidR="00EC73AC" w:rsidRPr="00E874D7" w:rsidRDefault="00EC73AC" w:rsidP="002D11E2">
      <w:pPr>
        <w:spacing w:line="360" w:lineRule="auto"/>
        <w:jc w:val="both"/>
        <w:rPr>
          <w:rFonts w:ascii="Book Antiqua" w:eastAsia="宋体" w:hAnsi="Book Antiqua" w:cs="Arial"/>
          <w:color w:val="000000" w:themeColor="text1"/>
          <w:shd w:val="clear" w:color="auto" w:fill="FFFFFF"/>
          <w:lang w:eastAsia="zh-CN"/>
        </w:rPr>
        <w:sectPr w:rsidR="00EC73AC" w:rsidRPr="00E874D7" w:rsidSect="007C3ECB">
          <w:footerReference w:type="default" r:id="rId13"/>
          <w:pgSz w:w="12240" w:h="15840"/>
          <w:pgMar w:top="1440" w:right="1440" w:bottom="1440" w:left="1440" w:header="720" w:footer="360" w:gutter="0"/>
          <w:cols w:space="720"/>
          <w:docGrid w:linePitch="326"/>
        </w:sectPr>
      </w:pPr>
    </w:p>
    <w:p w14:paraId="06D1B9BF" w14:textId="77777777" w:rsidR="005D1623" w:rsidRPr="00E874D7" w:rsidRDefault="00046033" w:rsidP="002D11E2">
      <w:pPr>
        <w:spacing w:line="360" w:lineRule="auto"/>
        <w:jc w:val="both"/>
        <w:rPr>
          <w:rFonts w:ascii="Book Antiqua" w:hAnsi="Book Antiqua" w:cs="Arial"/>
          <w:b/>
          <w:color w:val="000000" w:themeColor="text1"/>
          <w:shd w:val="clear" w:color="auto" w:fill="FFFFFF"/>
          <w:lang w:eastAsia="zh-CN"/>
        </w:rPr>
      </w:pPr>
      <w:r w:rsidRPr="00E874D7">
        <w:rPr>
          <w:rFonts w:ascii="Book Antiqua" w:eastAsia="Times New Roman" w:hAnsi="Book Antiqua" w:cs="Arial"/>
          <w:b/>
          <w:color w:val="000000" w:themeColor="text1"/>
          <w:shd w:val="clear" w:color="auto" w:fill="FFFFFF"/>
        </w:rPr>
        <w:lastRenderedPageBreak/>
        <w:t>Abstract</w:t>
      </w:r>
    </w:p>
    <w:p w14:paraId="1B53158F" w14:textId="77777777" w:rsidR="005D1623" w:rsidRPr="00E874D7" w:rsidRDefault="00046033" w:rsidP="002D11E2">
      <w:pPr>
        <w:spacing w:line="360" w:lineRule="auto"/>
        <w:jc w:val="both"/>
        <w:rPr>
          <w:rFonts w:ascii="Book Antiqua" w:hAnsi="Book Antiqua" w:cs="Arial"/>
          <w:b/>
          <w:i/>
          <w:color w:val="000000" w:themeColor="text1"/>
          <w:shd w:val="clear" w:color="auto" w:fill="FFFFFF"/>
          <w:lang w:eastAsia="zh-CN"/>
        </w:rPr>
      </w:pPr>
      <w:r w:rsidRPr="00E874D7">
        <w:rPr>
          <w:rFonts w:ascii="Book Antiqua" w:eastAsia="Times New Roman" w:hAnsi="Book Antiqua" w:cs="Arial"/>
          <w:b/>
          <w:i/>
          <w:color w:val="000000" w:themeColor="text1"/>
          <w:shd w:val="clear" w:color="auto" w:fill="FFFFFF"/>
        </w:rPr>
        <w:t>AIM</w:t>
      </w:r>
    </w:p>
    <w:p w14:paraId="0C3252D9" w14:textId="5D6ECA24" w:rsidR="00046033" w:rsidRPr="00E874D7" w:rsidRDefault="008206DE" w:rsidP="002D11E2">
      <w:pPr>
        <w:spacing w:line="360" w:lineRule="auto"/>
        <w:jc w:val="both"/>
        <w:rPr>
          <w:rFonts w:ascii="Book Antiqua" w:hAnsi="Book Antiqua" w:cs="Arial"/>
          <w:color w:val="000000" w:themeColor="text1"/>
          <w:shd w:val="clear" w:color="auto" w:fill="FFFFFF"/>
          <w:lang w:eastAsia="zh-CN"/>
        </w:rPr>
      </w:pPr>
      <w:r w:rsidRPr="00E874D7">
        <w:rPr>
          <w:rFonts w:ascii="Book Antiqua" w:eastAsia="Times New Roman" w:hAnsi="Book Antiqua" w:cs="Arial"/>
          <w:color w:val="000000" w:themeColor="text1"/>
          <w:shd w:val="clear" w:color="auto" w:fill="FFFFFF"/>
        </w:rPr>
        <w:t xml:space="preserve">To </w:t>
      </w:r>
      <w:r w:rsidR="00D067EA" w:rsidRPr="00E874D7">
        <w:rPr>
          <w:rFonts w:ascii="Book Antiqua" w:eastAsia="Times New Roman" w:hAnsi="Book Antiqua" w:cs="Arial"/>
          <w:color w:val="000000" w:themeColor="text1"/>
          <w:shd w:val="clear" w:color="auto" w:fill="FFFFFF"/>
        </w:rPr>
        <w:t xml:space="preserve">discover unknown </w:t>
      </w:r>
      <w:r w:rsidRPr="00E874D7">
        <w:rPr>
          <w:rFonts w:ascii="Book Antiqua" w:eastAsia="Times New Roman" w:hAnsi="Book Antiqua" w:cs="Arial"/>
          <w:color w:val="000000" w:themeColor="text1"/>
          <w:shd w:val="clear" w:color="auto" w:fill="FFFFFF"/>
        </w:rPr>
        <w:t xml:space="preserve">factors associated with carcinoid syndrome (CS) with the </w:t>
      </w:r>
      <w:r w:rsidR="00B82971" w:rsidRPr="00E874D7">
        <w:rPr>
          <w:rFonts w:ascii="Book Antiqua" w:eastAsia="Times New Roman" w:hAnsi="Book Antiqua" w:cs="Arial"/>
          <w:color w:val="000000" w:themeColor="text1"/>
          <w:shd w:val="clear" w:color="auto" w:fill="FFFFFF"/>
        </w:rPr>
        <w:t>goal</w:t>
      </w:r>
      <w:r w:rsidR="00D067EA" w:rsidRPr="00E874D7">
        <w:rPr>
          <w:rFonts w:ascii="Book Antiqua" w:eastAsia="Times New Roman" w:hAnsi="Book Antiqua" w:cs="Arial"/>
          <w:color w:val="000000" w:themeColor="text1"/>
          <w:shd w:val="clear" w:color="auto" w:fill="FFFFFF"/>
        </w:rPr>
        <w:t xml:space="preserve"> </w:t>
      </w:r>
      <w:r w:rsidRPr="00E874D7">
        <w:rPr>
          <w:rFonts w:ascii="Book Antiqua" w:eastAsia="Times New Roman" w:hAnsi="Book Antiqua" w:cs="Arial"/>
          <w:color w:val="000000" w:themeColor="text1"/>
          <w:shd w:val="clear" w:color="auto" w:fill="FFFFFF"/>
        </w:rPr>
        <w:t>of</w:t>
      </w:r>
      <w:r w:rsidR="00B82971" w:rsidRPr="00E874D7">
        <w:rPr>
          <w:rFonts w:ascii="Book Antiqua" w:eastAsia="Times New Roman" w:hAnsi="Book Antiqua" w:cs="Arial"/>
          <w:color w:val="000000" w:themeColor="text1"/>
          <w:shd w:val="clear" w:color="auto" w:fill="FFFFFF"/>
        </w:rPr>
        <w:t xml:space="preserve"> </w:t>
      </w:r>
      <w:r w:rsidR="00D067EA" w:rsidRPr="00E874D7">
        <w:rPr>
          <w:rFonts w:ascii="Book Antiqua" w:eastAsia="Times New Roman" w:hAnsi="Book Antiqua" w:cs="Arial"/>
          <w:color w:val="000000" w:themeColor="text1"/>
          <w:shd w:val="clear" w:color="auto" w:fill="FFFFFF"/>
        </w:rPr>
        <w:t>earlier</w:t>
      </w:r>
      <w:r w:rsidRPr="00E874D7">
        <w:rPr>
          <w:rFonts w:ascii="Book Antiqua" w:eastAsia="Times New Roman" w:hAnsi="Book Antiqua" w:cs="Arial"/>
          <w:color w:val="000000" w:themeColor="text1"/>
          <w:shd w:val="clear" w:color="auto" w:fill="FFFFFF"/>
        </w:rPr>
        <w:t xml:space="preserve"> diagnosis of </w:t>
      </w:r>
      <w:r w:rsidR="00D541FB" w:rsidRPr="00E874D7">
        <w:rPr>
          <w:rFonts w:ascii="Book Antiqua" w:eastAsia="Times New Roman" w:hAnsi="Book Antiqua" w:cs="Arial"/>
          <w:color w:val="000000" w:themeColor="text1"/>
          <w:shd w:val="clear" w:color="auto" w:fill="FFFFFF"/>
        </w:rPr>
        <w:t>CS</w:t>
      </w:r>
      <w:r w:rsidRPr="00E874D7">
        <w:rPr>
          <w:rFonts w:ascii="Book Antiqua" w:eastAsia="Times New Roman" w:hAnsi="Book Antiqua" w:cs="Arial"/>
          <w:color w:val="000000" w:themeColor="text1"/>
          <w:shd w:val="clear" w:color="auto" w:fill="FFFFFF"/>
        </w:rPr>
        <w:t>.</w:t>
      </w:r>
    </w:p>
    <w:p w14:paraId="7E4DB3F2" w14:textId="77777777" w:rsidR="005D1623" w:rsidRPr="00E874D7" w:rsidRDefault="005D1623" w:rsidP="002D11E2">
      <w:pPr>
        <w:spacing w:line="360" w:lineRule="auto"/>
        <w:jc w:val="both"/>
        <w:rPr>
          <w:rFonts w:ascii="Book Antiqua" w:hAnsi="Book Antiqua" w:cs="Arial"/>
          <w:color w:val="000000" w:themeColor="text1"/>
          <w:shd w:val="clear" w:color="auto" w:fill="FFFFFF"/>
          <w:lang w:eastAsia="zh-CN"/>
        </w:rPr>
      </w:pPr>
    </w:p>
    <w:p w14:paraId="60C7749D" w14:textId="77777777" w:rsidR="005D1623" w:rsidRPr="00E874D7" w:rsidRDefault="00046033" w:rsidP="002D11E2">
      <w:pPr>
        <w:spacing w:line="360" w:lineRule="auto"/>
        <w:jc w:val="both"/>
        <w:rPr>
          <w:rFonts w:ascii="Book Antiqua" w:hAnsi="Book Antiqua" w:cs="Arial"/>
          <w:b/>
          <w:i/>
          <w:color w:val="000000" w:themeColor="text1"/>
          <w:shd w:val="clear" w:color="auto" w:fill="FFFFFF"/>
          <w:lang w:eastAsia="zh-CN"/>
        </w:rPr>
      </w:pPr>
      <w:r w:rsidRPr="00E874D7">
        <w:rPr>
          <w:rFonts w:ascii="Book Antiqua" w:eastAsia="Times New Roman" w:hAnsi="Book Antiqua" w:cs="Arial"/>
          <w:b/>
          <w:i/>
          <w:color w:val="000000" w:themeColor="text1"/>
          <w:shd w:val="clear" w:color="auto" w:fill="FFFFFF"/>
        </w:rPr>
        <w:t>METHODS</w:t>
      </w:r>
    </w:p>
    <w:p w14:paraId="27E8EB48" w14:textId="14FEED92" w:rsidR="005D1623" w:rsidRPr="00E874D7" w:rsidRDefault="008206DE" w:rsidP="002D11E2">
      <w:pPr>
        <w:spacing w:line="360" w:lineRule="auto"/>
        <w:jc w:val="both"/>
        <w:rPr>
          <w:rFonts w:ascii="Book Antiqua" w:hAnsi="Book Antiqua" w:cs="Arial"/>
          <w:b/>
          <w:color w:val="000000" w:themeColor="text1"/>
          <w:shd w:val="clear" w:color="auto" w:fill="FFFFFF"/>
          <w:lang w:eastAsia="zh-CN"/>
        </w:rPr>
      </w:pPr>
      <w:r w:rsidRPr="00E874D7">
        <w:rPr>
          <w:rFonts w:ascii="Book Antiqua" w:eastAsia="Times New Roman" w:hAnsi="Book Antiqua" w:cs="Arial"/>
          <w:color w:val="000000" w:themeColor="text1"/>
          <w:shd w:val="clear" w:color="auto" w:fill="FFFFFF"/>
        </w:rPr>
        <w:t>In this retrospective case-control study using U</w:t>
      </w:r>
      <w:r w:rsidR="00A91FB0" w:rsidRPr="00E874D7">
        <w:rPr>
          <w:rFonts w:ascii="Book Antiqua" w:eastAsia="宋体" w:hAnsi="Book Antiqua" w:cs="Arial" w:hint="eastAsia"/>
          <w:color w:val="000000" w:themeColor="text1"/>
          <w:shd w:val="clear" w:color="auto" w:fill="FFFFFF"/>
          <w:lang w:eastAsia="zh-CN"/>
        </w:rPr>
        <w:t>nited States</w:t>
      </w:r>
      <w:r w:rsidRPr="00E874D7">
        <w:rPr>
          <w:rFonts w:ascii="Book Antiqua" w:eastAsia="Times New Roman" w:hAnsi="Book Antiqua" w:cs="Arial"/>
          <w:color w:val="000000" w:themeColor="text1"/>
          <w:shd w:val="clear" w:color="auto" w:fill="FFFFFF"/>
        </w:rPr>
        <w:t xml:space="preserve"> administrative claims, patients (≥</w:t>
      </w:r>
      <w:r w:rsidR="00FA2CDF" w:rsidRPr="00E874D7">
        <w:rPr>
          <w:rFonts w:ascii="Book Antiqua" w:eastAsia="宋体" w:hAnsi="Book Antiqua" w:cs="Arial" w:hint="eastAsia"/>
          <w:color w:val="000000" w:themeColor="text1"/>
          <w:shd w:val="clear" w:color="auto" w:fill="FFFFFF"/>
          <w:lang w:eastAsia="zh-CN"/>
        </w:rPr>
        <w:t xml:space="preserve"> </w:t>
      </w:r>
      <w:r w:rsidRPr="00E874D7">
        <w:rPr>
          <w:rFonts w:ascii="Book Antiqua" w:eastAsia="Times New Roman" w:hAnsi="Book Antiqua" w:cs="Arial"/>
          <w:color w:val="000000" w:themeColor="text1"/>
          <w:shd w:val="clear" w:color="auto" w:fill="FFFFFF"/>
        </w:rPr>
        <w:t>18 years) newly</w:t>
      </w:r>
      <w:r w:rsidR="00944EB6" w:rsidRPr="00E874D7">
        <w:rPr>
          <w:rFonts w:ascii="Book Antiqua" w:eastAsia="Times New Roman" w:hAnsi="Book Antiqua" w:cs="Arial"/>
          <w:color w:val="000000" w:themeColor="text1"/>
          <w:shd w:val="clear" w:color="auto" w:fill="FFFFFF"/>
        </w:rPr>
        <w:t>-</w:t>
      </w:r>
      <w:r w:rsidRPr="00E874D7">
        <w:rPr>
          <w:rFonts w:ascii="Book Antiqua" w:eastAsia="Times New Roman" w:hAnsi="Book Antiqua" w:cs="Arial"/>
          <w:color w:val="000000" w:themeColor="text1"/>
          <w:shd w:val="clear" w:color="auto" w:fill="FFFFFF"/>
        </w:rPr>
        <w:t>diagnosed with gastrointestinal neuroendocrine tumors (GI NETs) without CS (controls) were exactly matched to patients with CS (cases) based on NET diagnosis date</w:t>
      </w:r>
      <w:r w:rsidR="00FD5B0F" w:rsidRPr="00E874D7">
        <w:rPr>
          <w:rFonts w:ascii="Book Antiqua" w:eastAsia="Times New Roman" w:hAnsi="Book Antiqua" w:cs="Arial"/>
          <w:color w:val="000000" w:themeColor="text1"/>
          <w:shd w:val="clear" w:color="auto" w:fill="FFFFFF"/>
        </w:rPr>
        <w:t xml:space="preserve"> </w:t>
      </w:r>
      <w:r w:rsidRPr="00E874D7">
        <w:rPr>
          <w:rFonts w:ascii="Book Antiqua" w:eastAsia="Times New Roman" w:hAnsi="Book Antiqua" w:cs="Arial"/>
          <w:color w:val="000000" w:themeColor="text1"/>
          <w:shd w:val="clear" w:color="auto" w:fill="FFFFFF"/>
        </w:rPr>
        <w:t xml:space="preserve">at a 3-to-1 ratio. </w:t>
      </w:r>
      <w:r w:rsidR="00944EB6" w:rsidRPr="00E874D7">
        <w:rPr>
          <w:rFonts w:ascii="Book Antiqua" w:eastAsia="Times New Roman" w:hAnsi="Book Antiqua" w:cs="Arial"/>
          <w:color w:val="000000" w:themeColor="text1"/>
          <w:shd w:val="clear" w:color="auto" w:fill="FFFFFF"/>
        </w:rPr>
        <w:t>S</w:t>
      </w:r>
      <w:r w:rsidRPr="00E874D7">
        <w:rPr>
          <w:rFonts w:ascii="Book Antiqua" w:eastAsia="Times New Roman" w:hAnsi="Book Antiqua" w:cs="Arial"/>
          <w:color w:val="000000" w:themeColor="text1"/>
          <w:shd w:val="clear" w:color="auto" w:fill="FFFFFF"/>
        </w:rPr>
        <w:t>tudy index date was first CS diagnosis</w:t>
      </w:r>
      <w:r w:rsidR="001E5CF9" w:rsidRPr="00E874D7">
        <w:rPr>
          <w:rFonts w:ascii="Book Antiqua" w:eastAsia="Times New Roman" w:hAnsi="Book Antiqua" w:cs="Arial"/>
          <w:color w:val="000000" w:themeColor="text1"/>
          <w:shd w:val="clear" w:color="auto" w:fill="FFFFFF"/>
        </w:rPr>
        <w:t xml:space="preserve"> (</w:t>
      </w:r>
      <w:r w:rsidR="00D541FB" w:rsidRPr="00E874D7">
        <w:rPr>
          <w:rFonts w:ascii="Book Antiqua" w:eastAsia="Times New Roman" w:hAnsi="Book Antiqua" w:cs="Arial"/>
          <w:color w:val="000000" w:themeColor="text1"/>
          <w:shd w:val="clear" w:color="auto" w:fill="FFFFFF"/>
        </w:rPr>
        <w:t xml:space="preserve">controls: </w:t>
      </w:r>
      <w:r w:rsidR="001E5CF9" w:rsidRPr="00E874D7">
        <w:rPr>
          <w:rFonts w:ascii="Book Antiqua" w:eastAsia="Times New Roman" w:hAnsi="Book Antiqua" w:cs="Arial"/>
          <w:color w:val="000000" w:themeColor="text1"/>
          <w:shd w:val="clear" w:color="auto" w:fill="FFFFFF"/>
        </w:rPr>
        <w:t xml:space="preserve">same </w:t>
      </w:r>
      <w:r w:rsidR="00006413" w:rsidRPr="00E874D7">
        <w:rPr>
          <w:rFonts w:ascii="Book Antiqua" w:eastAsia="Times New Roman" w:hAnsi="Book Antiqua" w:cs="Arial"/>
          <w:color w:val="000000" w:themeColor="text1"/>
          <w:shd w:val="clear" w:color="auto" w:fill="FFFFFF"/>
        </w:rPr>
        <w:t>distance from NET di</w:t>
      </w:r>
      <w:r w:rsidR="009578C8" w:rsidRPr="00E874D7">
        <w:rPr>
          <w:rFonts w:ascii="Book Antiqua" w:eastAsia="Times New Roman" w:hAnsi="Book Antiqua" w:cs="Arial"/>
          <w:color w:val="000000" w:themeColor="text1"/>
          <w:shd w:val="clear" w:color="auto" w:fill="FFFFFF"/>
        </w:rPr>
        <w:t>agnosis as cases</w:t>
      </w:r>
      <w:r w:rsidR="001E5CF9" w:rsidRPr="00E874D7">
        <w:rPr>
          <w:rFonts w:ascii="Book Antiqua" w:eastAsia="Times New Roman" w:hAnsi="Book Antiqua" w:cs="Arial"/>
          <w:color w:val="000000" w:themeColor="text1"/>
          <w:shd w:val="clear" w:color="auto" w:fill="FFFFFF"/>
        </w:rPr>
        <w:t>)</w:t>
      </w:r>
      <w:r w:rsidRPr="00E874D7">
        <w:rPr>
          <w:rFonts w:ascii="Book Antiqua" w:eastAsia="Times New Roman" w:hAnsi="Book Antiqua" w:cs="Arial"/>
          <w:color w:val="000000" w:themeColor="text1"/>
          <w:shd w:val="clear" w:color="auto" w:fill="FFFFFF"/>
        </w:rPr>
        <w:t>. The most observed conditions</w:t>
      </w:r>
      <w:r w:rsidR="00FD5B0F" w:rsidRPr="00E874D7">
        <w:rPr>
          <w:rFonts w:ascii="Book Antiqua" w:eastAsia="Times New Roman" w:hAnsi="Book Antiqua" w:cs="Arial"/>
          <w:color w:val="000000" w:themeColor="text1"/>
          <w:shd w:val="clear" w:color="auto" w:fill="FFFFFF"/>
        </w:rPr>
        <w:t>, excluding</w:t>
      </w:r>
      <w:r w:rsidRPr="00E874D7">
        <w:rPr>
          <w:rFonts w:ascii="Book Antiqua" w:eastAsia="Times New Roman" w:hAnsi="Book Antiqua" w:cs="Arial"/>
          <w:color w:val="000000" w:themeColor="text1"/>
          <w:shd w:val="clear" w:color="auto" w:fill="FFFFFF"/>
        </w:rPr>
        <w:t xml:space="preserve"> </w:t>
      </w:r>
      <w:r w:rsidR="00FD5B0F" w:rsidRPr="00E874D7">
        <w:rPr>
          <w:rFonts w:ascii="Book Antiqua" w:eastAsia="Times New Roman" w:hAnsi="Book Antiqua" w:cs="Arial"/>
          <w:color w:val="000000" w:themeColor="text1"/>
          <w:shd w:val="clear" w:color="auto" w:fill="FFFFFF"/>
        </w:rPr>
        <w:t>CS-associated</w:t>
      </w:r>
      <w:r w:rsidRPr="00E874D7">
        <w:rPr>
          <w:rFonts w:ascii="Book Antiqua" w:eastAsia="Times New Roman" w:hAnsi="Book Antiqua" w:cs="Arial"/>
          <w:color w:val="000000" w:themeColor="text1"/>
          <w:shd w:val="clear" w:color="auto" w:fill="FFFFFF"/>
        </w:rPr>
        <w:t xml:space="preserve"> symptoms/diagnoses</w:t>
      </w:r>
      <w:r w:rsidR="00FD5B0F" w:rsidRPr="00E874D7">
        <w:rPr>
          <w:rFonts w:ascii="Book Antiqua" w:eastAsia="Times New Roman" w:hAnsi="Book Antiqua" w:cs="Arial"/>
          <w:color w:val="000000" w:themeColor="text1"/>
          <w:shd w:val="clear" w:color="auto" w:fill="FFFFFF"/>
        </w:rPr>
        <w:t>,</w:t>
      </w:r>
      <w:r w:rsidRPr="00E874D7">
        <w:rPr>
          <w:rFonts w:ascii="Book Antiqua" w:eastAsia="Times New Roman" w:hAnsi="Book Antiqua" w:cs="Arial"/>
          <w:color w:val="000000" w:themeColor="text1"/>
          <w:shd w:val="clear" w:color="auto" w:fill="FFFFFF"/>
        </w:rPr>
        <w:t xml:space="preserve"> </w:t>
      </w:r>
      <w:r w:rsidR="00645313" w:rsidRPr="00E874D7">
        <w:rPr>
          <w:rFonts w:ascii="Book Antiqua" w:eastAsia="Times New Roman" w:hAnsi="Book Antiqua" w:cs="Arial"/>
          <w:color w:val="000000" w:themeColor="text1"/>
          <w:shd w:val="clear" w:color="auto" w:fill="FFFFFF"/>
        </w:rPr>
        <w:t xml:space="preserve">during </w:t>
      </w:r>
      <w:r w:rsidR="000A19EE" w:rsidRPr="00E874D7">
        <w:rPr>
          <w:rFonts w:ascii="Book Antiqua" w:eastAsia="Times New Roman" w:hAnsi="Book Antiqua" w:cs="Arial"/>
          <w:color w:val="000000" w:themeColor="text1"/>
          <w:shd w:val="clear" w:color="auto" w:fill="FFFFFF"/>
        </w:rPr>
        <w:t xml:space="preserve">the </w:t>
      </w:r>
      <w:r w:rsidRPr="00E874D7">
        <w:rPr>
          <w:rFonts w:ascii="Book Antiqua" w:eastAsia="Times New Roman" w:hAnsi="Book Antiqua" w:cs="Arial"/>
          <w:color w:val="000000" w:themeColor="text1"/>
          <w:shd w:val="clear" w:color="auto" w:fill="FFFFFF"/>
        </w:rPr>
        <w:t xml:space="preserve">year </w:t>
      </w:r>
      <w:r w:rsidR="000A19EE" w:rsidRPr="00E874D7">
        <w:rPr>
          <w:rFonts w:ascii="Book Antiqua" w:eastAsia="Times New Roman" w:hAnsi="Book Antiqua" w:cs="Arial"/>
          <w:color w:val="000000" w:themeColor="text1"/>
          <w:shd w:val="clear" w:color="auto" w:fill="FFFFFF"/>
        </w:rPr>
        <w:t>before</w:t>
      </w:r>
      <w:r w:rsidRPr="00E874D7">
        <w:rPr>
          <w:rFonts w:ascii="Book Antiqua" w:eastAsia="Times New Roman" w:hAnsi="Book Antiqua" w:cs="Arial"/>
          <w:color w:val="000000" w:themeColor="text1"/>
          <w:shd w:val="clear" w:color="auto" w:fill="FFFFFF"/>
        </w:rPr>
        <w:t xml:space="preserve"> index date were assessed. </w:t>
      </w:r>
      <w:r w:rsidR="001E5CF9" w:rsidRPr="00E874D7">
        <w:rPr>
          <w:rFonts w:ascii="Book Antiqua" w:eastAsia="Times New Roman" w:hAnsi="Book Antiqua" w:cs="Arial"/>
          <w:color w:val="000000" w:themeColor="text1"/>
          <w:shd w:val="clear" w:color="auto" w:fill="FFFFFF"/>
        </w:rPr>
        <w:t>F</w:t>
      </w:r>
      <w:r w:rsidRPr="00E874D7">
        <w:rPr>
          <w:rFonts w:ascii="Book Antiqua" w:eastAsia="Times New Roman" w:hAnsi="Book Antiqua" w:cs="Arial"/>
          <w:color w:val="000000" w:themeColor="text1"/>
          <w:shd w:val="clear" w:color="auto" w:fill="FFFFFF"/>
        </w:rPr>
        <w:t>orward-stepwise logistic regression model</w:t>
      </w:r>
      <w:r w:rsidR="001E5CF9" w:rsidRPr="00E874D7">
        <w:rPr>
          <w:rFonts w:ascii="Book Antiqua" w:eastAsia="Times New Roman" w:hAnsi="Book Antiqua" w:cs="Arial"/>
          <w:color w:val="000000" w:themeColor="text1"/>
          <w:shd w:val="clear" w:color="auto" w:fill="FFFFFF"/>
        </w:rPr>
        <w:t>s</w:t>
      </w:r>
      <w:r w:rsidRPr="00E874D7">
        <w:rPr>
          <w:rFonts w:ascii="Book Antiqua" w:eastAsia="Times New Roman" w:hAnsi="Book Antiqua" w:cs="Arial"/>
          <w:color w:val="000000" w:themeColor="text1"/>
          <w:shd w:val="clear" w:color="auto" w:fill="FFFFFF"/>
        </w:rPr>
        <w:t xml:space="preserve"> </w:t>
      </w:r>
      <w:r w:rsidR="00FD5B0F" w:rsidRPr="00E874D7">
        <w:rPr>
          <w:rFonts w:ascii="Book Antiqua" w:eastAsia="Times New Roman" w:hAnsi="Book Antiqua" w:cs="Arial"/>
          <w:color w:val="000000" w:themeColor="text1"/>
          <w:shd w:val="clear" w:color="auto" w:fill="FFFFFF"/>
        </w:rPr>
        <w:t xml:space="preserve">used </w:t>
      </w:r>
      <w:r w:rsidRPr="00E874D7">
        <w:rPr>
          <w:rFonts w:ascii="Book Antiqua" w:eastAsia="Times New Roman" w:hAnsi="Book Antiqua" w:cs="Arial"/>
          <w:color w:val="000000" w:themeColor="text1"/>
          <w:shd w:val="clear" w:color="auto" w:fill="FFFFFF"/>
        </w:rPr>
        <w:t xml:space="preserve">to derive </w:t>
      </w:r>
      <w:r w:rsidR="001E5CF9" w:rsidRPr="00E874D7">
        <w:rPr>
          <w:rFonts w:ascii="Book Antiqua" w:eastAsia="Times New Roman" w:hAnsi="Book Antiqua" w:cs="Arial"/>
          <w:color w:val="000000" w:themeColor="text1"/>
          <w:shd w:val="clear" w:color="auto" w:fill="FFFFFF"/>
        </w:rPr>
        <w:t>predictors, and</w:t>
      </w:r>
      <w:r w:rsidRPr="00E874D7">
        <w:rPr>
          <w:rFonts w:ascii="Book Antiqua" w:eastAsia="Times New Roman" w:hAnsi="Book Antiqua" w:cs="Arial"/>
          <w:color w:val="000000" w:themeColor="text1"/>
          <w:shd w:val="clear" w:color="auto" w:fill="FFFFFF"/>
        </w:rPr>
        <w:t xml:space="preserve"> validate</w:t>
      </w:r>
      <w:r w:rsidR="00FD5B0F" w:rsidRPr="00E874D7">
        <w:rPr>
          <w:rFonts w:ascii="Book Antiqua" w:eastAsia="Times New Roman" w:hAnsi="Book Antiqua" w:cs="Arial"/>
          <w:color w:val="000000" w:themeColor="text1"/>
          <w:shd w:val="clear" w:color="auto" w:fill="FFFFFF"/>
        </w:rPr>
        <w:t>d</w:t>
      </w:r>
      <w:r w:rsidRPr="00E874D7">
        <w:rPr>
          <w:rFonts w:ascii="Book Antiqua" w:eastAsia="Times New Roman" w:hAnsi="Book Antiqua" w:cs="Arial"/>
          <w:color w:val="000000" w:themeColor="text1"/>
          <w:shd w:val="clear" w:color="auto" w:fill="FFFFFF"/>
        </w:rPr>
        <w:t xml:space="preserve"> </w:t>
      </w:r>
      <w:r w:rsidR="001E5CF9" w:rsidRPr="00E874D7">
        <w:rPr>
          <w:rFonts w:ascii="Book Antiqua" w:eastAsia="Times New Roman" w:hAnsi="Book Antiqua" w:cs="Arial"/>
          <w:color w:val="000000" w:themeColor="text1"/>
          <w:shd w:val="clear" w:color="auto" w:fill="FFFFFF"/>
        </w:rPr>
        <w:t>within another claims database</w:t>
      </w:r>
      <w:r w:rsidRPr="00E874D7">
        <w:rPr>
          <w:rFonts w:ascii="Book Antiqua" w:eastAsia="Times New Roman" w:hAnsi="Book Antiqua" w:cs="Arial"/>
          <w:color w:val="000000" w:themeColor="text1"/>
          <w:shd w:val="clear" w:color="auto" w:fill="FFFFFF"/>
        </w:rPr>
        <w:t>.</w:t>
      </w:r>
      <w:r w:rsidR="002E014B" w:rsidRPr="00E874D7">
        <w:rPr>
          <w:rFonts w:ascii="Book Antiqua" w:eastAsia="Times New Roman" w:hAnsi="Book Antiqua" w:cs="Arial"/>
          <w:b/>
          <w:color w:val="000000" w:themeColor="text1"/>
          <w:shd w:val="clear" w:color="auto" w:fill="FFFFFF"/>
        </w:rPr>
        <w:t xml:space="preserve"> </w:t>
      </w:r>
    </w:p>
    <w:p w14:paraId="3D047827" w14:textId="77777777" w:rsidR="005D1623" w:rsidRPr="00E874D7" w:rsidRDefault="005D1623" w:rsidP="002D11E2">
      <w:pPr>
        <w:spacing w:line="360" w:lineRule="auto"/>
        <w:jc w:val="both"/>
        <w:rPr>
          <w:rFonts w:ascii="Book Antiqua" w:hAnsi="Book Antiqua" w:cs="Arial"/>
          <w:b/>
          <w:color w:val="000000" w:themeColor="text1"/>
          <w:shd w:val="clear" w:color="auto" w:fill="FFFFFF"/>
          <w:lang w:eastAsia="zh-CN"/>
        </w:rPr>
      </w:pPr>
    </w:p>
    <w:p w14:paraId="72FF502C" w14:textId="77777777" w:rsidR="005D1623" w:rsidRPr="00E874D7" w:rsidRDefault="00046033" w:rsidP="002D11E2">
      <w:pPr>
        <w:spacing w:line="360" w:lineRule="auto"/>
        <w:jc w:val="both"/>
        <w:rPr>
          <w:rFonts w:ascii="Book Antiqua" w:hAnsi="Book Antiqua" w:cs="Arial"/>
          <w:b/>
          <w:i/>
          <w:color w:val="000000" w:themeColor="text1"/>
          <w:shd w:val="clear" w:color="auto" w:fill="FFFFFF"/>
          <w:lang w:eastAsia="zh-CN"/>
        </w:rPr>
      </w:pPr>
      <w:r w:rsidRPr="00E874D7">
        <w:rPr>
          <w:rFonts w:ascii="Book Antiqua" w:eastAsia="Times New Roman" w:hAnsi="Book Antiqua" w:cs="Arial"/>
          <w:b/>
          <w:i/>
          <w:color w:val="000000" w:themeColor="text1"/>
          <w:shd w:val="clear" w:color="auto" w:fill="FFFFFF"/>
        </w:rPr>
        <w:t>RESULTS</w:t>
      </w:r>
    </w:p>
    <w:p w14:paraId="01A10AC7" w14:textId="35ADFA9F" w:rsidR="00046033" w:rsidRPr="00E874D7" w:rsidRDefault="00645313" w:rsidP="002D11E2">
      <w:pPr>
        <w:spacing w:line="360" w:lineRule="auto"/>
        <w:jc w:val="both"/>
        <w:rPr>
          <w:rFonts w:ascii="Book Antiqua" w:hAnsi="Book Antiqua" w:cs="Arial"/>
          <w:color w:val="000000" w:themeColor="text1"/>
          <w:shd w:val="clear" w:color="auto" w:fill="FFFFFF"/>
          <w:lang w:eastAsia="zh-CN"/>
        </w:rPr>
      </w:pPr>
      <w:r w:rsidRPr="00E874D7">
        <w:rPr>
          <w:rFonts w:ascii="Book Antiqua" w:eastAsia="Times New Roman" w:hAnsi="Book Antiqua" w:cs="Arial"/>
          <w:color w:val="000000" w:themeColor="text1"/>
          <w:shd w:val="clear" w:color="auto" w:fill="FFFFFF"/>
        </w:rPr>
        <w:t xml:space="preserve">In </w:t>
      </w:r>
      <w:r w:rsidR="007256E7" w:rsidRPr="00E874D7">
        <w:rPr>
          <w:rFonts w:ascii="Book Antiqua" w:eastAsia="Times New Roman" w:hAnsi="Book Antiqua" w:cs="Arial"/>
          <w:color w:val="000000" w:themeColor="text1"/>
          <w:shd w:val="clear" w:color="auto" w:fill="FFFFFF"/>
        </w:rPr>
        <w:t xml:space="preserve">the </w:t>
      </w:r>
      <w:r w:rsidRPr="00E874D7">
        <w:rPr>
          <w:rFonts w:ascii="Book Antiqua" w:eastAsia="Times New Roman" w:hAnsi="Book Antiqua" w:cs="Arial"/>
          <w:color w:val="000000" w:themeColor="text1"/>
          <w:shd w:val="clear" w:color="auto" w:fill="FFFFFF"/>
        </w:rPr>
        <w:t>development database</w:t>
      </w:r>
      <w:r w:rsidR="007256E7" w:rsidRPr="00E874D7">
        <w:rPr>
          <w:rFonts w:ascii="Book Antiqua" w:eastAsia="Times New Roman" w:hAnsi="Book Antiqua" w:cs="Arial"/>
          <w:color w:val="000000" w:themeColor="text1"/>
          <w:shd w:val="clear" w:color="auto" w:fill="FFFFFF"/>
        </w:rPr>
        <w:t>,</w:t>
      </w:r>
      <w:r w:rsidR="00FA2CDF" w:rsidRPr="00E874D7">
        <w:rPr>
          <w:rFonts w:ascii="Book Antiqua" w:eastAsia="Times New Roman" w:hAnsi="Book Antiqua" w:cs="Arial"/>
          <w:color w:val="000000" w:themeColor="text1"/>
          <w:shd w:val="clear" w:color="auto" w:fill="FFFFFF"/>
        </w:rPr>
        <w:t xml:space="preserve"> 1</w:t>
      </w:r>
      <w:r w:rsidRPr="00E874D7">
        <w:rPr>
          <w:rFonts w:ascii="Book Antiqua" w:eastAsia="Times New Roman" w:hAnsi="Book Antiqua" w:cs="Arial"/>
          <w:color w:val="000000" w:themeColor="text1"/>
          <w:shd w:val="clear" w:color="auto" w:fill="FFFFFF"/>
        </w:rPr>
        <w:t>004 patients with GI N</w:t>
      </w:r>
      <w:r w:rsidR="007256E7" w:rsidRPr="00E874D7">
        <w:rPr>
          <w:rFonts w:ascii="Book Antiqua" w:eastAsia="Times New Roman" w:hAnsi="Book Antiqua" w:cs="Arial"/>
          <w:color w:val="000000" w:themeColor="text1"/>
          <w:shd w:val="clear" w:color="auto" w:fill="FFFFFF"/>
        </w:rPr>
        <w:t xml:space="preserve">ETs were identified; </w:t>
      </w:r>
      <w:r w:rsidRPr="00E874D7">
        <w:rPr>
          <w:rFonts w:ascii="Book Antiqua" w:eastAsia="Times New Roman" w:hAnsi="Book Antiqua" w:cs="Arial"/>
          <w:color w:val="000000" w:themeColor="text1"/>
          <w:shd w:val="clear" w:color="auto" w:fill="FFFFFF"/>
        </w:rPr>
        <w:t>251 (25%) had CS and 753 (75%) were controls</w:t>
      </w:r>
      <w:r w:rsidR="00D541FB" w:rsidRPr="00E874D7">
        <w:rPr>
          <w:rFonts w:ascii="Book Antiqua" w:eastAsia="Times New Roman" w:hAnsi="Book Antiqua" w:cs="Arial"/>
          <w:color w:val="000000" w:themeColor="text1"/>
          <w:shd w:val="clear" w:color="auto" w:fill="FFFFFF"/>
        </w:rPr>
        <w:t xml:space="preserve">. </w:t>
      </w:r>
      <w:r w:rsidRPr="00E874D7">
        <w:rPr>
          <w:rFonts w:ascii="Book Antiqua" w:eastAsia="Times New Roman" w:hAnsi="Book Antiqua" w:cs="Arial"/>
          <w:color w:val="000000" w:themeColor="text1"/>
          <w:shd w:val="clear" w:color="auto" w:fill="FFFFFF"/>
        </w:rPr>
        <w:t xml:space="preserve">In </w:t>
      </w:r>
      <w:r w:rsidR="007256E7" w:rsidRPr="00E874D7">
        <w:rPr>
          <w:rFonts w:ascii="Book Antiqua" w:eastAsia="Times New Roman" w:hAnsi="Book Antiqua" w:cs="Arial"/>
          <w:color w:val="000000" w:themeColor="text1"/>
          <w:shd w:val="clear" w:color="auto" w:fill="FFFFFF"/>
        </w:rPr>
        <w:t xml:space="preserve">the </w:t>
      </w:r>
      <w:r w:rsidRPr="00E874D7">
        <w:rPr>
          <w:rFonts w:ascii="Book Antiqua" w:eastAsia="Times New Roman" w:hAnsi="Book Antiqua" w:cs="Arial"/>
          <w:color w:val="000000" w:themeColor="text1"/>
          <w:shd w:val="clear" w:color="auto" w:fill="FFFFFF"/>
        </w:rPr>
        <w:t>validation database</w:t>
      </w:r>
      <w:r w:rsidR="007256E7" w:rsidRPr="00E874D7">
        <w:rPr>
          <w:rFonts w:ascii="Book Antiqua" w:eastAsia="Times New Roman" w:hAnsi="Book Antiqua" w:cs="Arial"/>
          <w:color w:val="000000" w:themeColor="text1"/>
          <w:shd w:val="clear" w:color="auto" w:fill="FFFFFF"/>
        </w:rPr>
        <w:t>,</w:t>
      </w:r>
      <w:r w:rsidR="002D11E2">
        <w:rPr>
          <w:rFonts w:ascii="Book Antiqua" w:eastAsia="Times New Roman" w:hAnsi="Book Antiqua" w:cs="Arial"/>
          <w:color w:val="000000" w:themeColor="text1"/>
          <w:shd w:val="clear" w:color="auto" w:fill="FFFFFF"/>
        </w:rPr>
        <w:t xml:space="preserve"> 1</w:t>
      </w:r>
      <w:r w:rsidRPr="00E874D7">
        <w:rPr>
          <w:rFonts w:ascii="Book Antiqua" w:eastAsia="Times New Roman" w:hAnsi="Book Antiqua" w:cs="Arial"/>
          <w:color w:val="000000" w:themeColor="text1"/>
          <w:shd w:val="clear" w:color="auto" w:fill="FFFFFF"/>
        </w:rPr>
        <w:t>554 patient</w:t>
      </w:r>
      <w:r w:rsidR="007256E7" w:rsidRPr="00E874D7">
        <w:rPr>
          <w:rFonts w:ascii="Book Antiqua" w:eastAsia="Times New Roman" w:hAnsi="Book Antiqua" w:cs="Arial"/>
          <w:color w:val="000000" w:themeColor="text1"/>
          <w:shd w:val="clear" w:color="auto" w:fill="FFFFFF"/>
        </w:rPr>
        <w:t xml:space="preserve">s with GI NETs were identified; </w:t>
      </w:r>
      <w:r w:rsidR="00FA2CDF" w:rsidRPr="00E874D7">
        <w:rPr>
          <w:rFonts w:ascii="Book Antiqua" w:eastAsia="Times New Roman" w:hAnsi="Book Antiqua" w:cs="Arial"/>
          <w:color w:val="000000" w:themeColor="text1"/>
          <w:shd w:val="clear" w:color="auto" w:fill="FFFFFF"/>
        </w:rPr>
        <w:t>386 (25%) had CS and 1</w:t>
      </w:r>
      <w:r w:rsidRPr="00E874D7">
        <w:rPr>
          <w:rFonts w:ascii="Book Antiqua" w:eastAsia="Times New Roman" w:hAnsi="Book Antiqua" w:cs="Arial"/>
          <w:color w:val="000000" w:themeColor="text1"/>
          <w:shd w:val="clear" w:color="auto" w:fill="FFFFFF"/>
        </w:rPr>
        <w:t>158 (75%) were controls</w:t>
      </w:r>
      <w:r w:rsidR="000F3288" w:rsidRPr="00E874D7">
        <w:rPr>
          <w:rFonts w:ascii="Book Antiqua" w:eastAsia="Times New Roman" w:hAnsi="Book Antiqua" w:cs="Arial"/>
          <w:color w:val="000000" w:themeColor="text1"/>
          <w:shd w:val="clear" w:color="auto" w:fill="FFFFFF"/>
        </w:rPr>
        <w:t xml:space="preserve">. A </w:t>
      </w:r>
      <w:r w:rsidR="000F3288" w:rsidRPr="00E874D7">
        <w:rPr>
          <w:rFonts w:ascii="Book Antiqua" w:hAnsi="Book Antiqua"/>
        </w:rPr>
        <w:t xml:space="preserve">total of 33 common diagnoses </w:t>
      </w:r>
      <w:r w:rsidR="00B82971" w:rsidRPr="00E874D7">
        <w:rPr>
          <w:rFonts w:ascii="Book Antiqua" w:hAnsi="Book Antiqua"/>
        </w:rPr>
        <w:t xml:space="preserve">(excluding conditions already known to be associated with CS) </w:t>
      </w:r>
      <w:r w:rsidR="000F3288" w:rsidRPr="00E874D7">
        <w:rPr>
          <w:rFonts w:ascii="Book Antiqua" w:hAnsi="Book Antiqua"/>
        </w:rPr>
        <w:t>in the development database were entered in forward step-wise logistic regression models</w:t>
      </w:r>
      <w:r w:rsidR="00FA7B79" w:rsidRPr="00E874D7">
        <w:rPr>
          <w:rFonts w:ascii="Book Antiqua" w:eastAsia="Times New Roman" w:hAnsi="Book Antiqua" w:cs="Arial"/>
          <w:color w:val="000000" w:themeColor="text1"/>
          <w:shd w:val="clear" w:color="auto" w:fill="FFFFFF"/>
        </w:rPr>
        <w:t xml:space="preserve">. </w:t>
      </w:r>
      <w:r w:rsidR="00703608" w:rsidRPr="00E874D7">
        <w:rPr>
          <w:rFonts w:ascii="Book Antiqua" w:hAnsi="Book Antiqua" w:cs="Arial"/>
          <w:color w:val="000000" w:themeColor="text1"/>
        </w:rPr>
        <w:t>In the final, validated logistic regression model</w:t>
      </w:r>
      <w:r w:rsidR="00703608" w:rsidRPr="00E874D7">
        <w:rPr>
          <w:rFonts w:ascii="Book Antiqua" w:eastAsia="Times New Roman" w:hAnsi="Book Antiqua" w:cs="Arial"/>
          <w:color w:val="000000" w:themeColor="text1"/>
          <w:shd w:val="clear" w:color="auto" w:fill="FFFFFF"/>
        </w:rPr>
        <w:t xml:space="preserve">, </w:t>
      </w:r>
      <w:r w:rsidRPr="00E874D7">
        <w:rPr>
          <w:rFonts w:ascii="Book Antiqua" w:eastAsia="Times New Roman" w:hAnsi="Book Antiqua" w:cs="Arial"/>
          <w:color w:val="000000" w:themeColor="text1"/>
          <w:shd w:val="clear" w:color="auto" w:fill="FFFFFF"/>
        </w:rPr>
        <w:t>three factors prior to CS diagnosis were found consistently associated with higher risks for CS, including liver disorder [odds ratio (</w:t>
      </w:r>
      <w:r w:rsidR="00FA2CDF" w:rsidRPr="00E874D7">
        <w:rPr>
          <w:rFonts w:ascii="Book Antiqua" w:eastAsia="Times New Roman" w:hAnsi="Book Antiqua" w:cs="Arial"/>
          <w:color w:val="000000" w:themeColor="text1"/>
          <w:shd w:val="clear" w:color="auto" w:fill="FFFFFF"/>
        </w:rPr>
        <w:t>95%CI): 3.38 (2.07-</w:t>
      </w:r>
      <w:r w:rsidRPr="00E874D7">
        <w:rPr>
          <w:rFonts w:ascii="Book Antiqua" w:eastAsia="Times New Roman" w:hAnsi="Book Antiqua" w:cs="Arial"/>
          <w:color w:val="000000" w:themeColor="text1"/>
          <w:shd w:val="clear" w:color="auto" w:fill="FFFFFF"/>
        </w:rPr>
        <w:t>5.51)], enlargement o</w:t>
      </w:r>
      <w:r w:rsidR="00FA2CDF" w:rsidRPr="00E874D7">
        <w:rPr>
          <w:rFonts w:ascii="Book Antiqua" w:eastAsia="Times New Roman" w:hAnsi="Book Antiqua" w:cs="Arial"/>
          <w:color w:val="000000" w:themeColor="text1"/>
          <w:shd w:val="clear" w:color="auto" w:fill="FFFFFF"/>
        </w:rPr>
        <w:t>f lymph nodes [2.13 (1.10-</w:t>
      </w:r>
      <w:r w:rsidRPr="00E874D7">
        <w:rPr>
          <w:rFonts w:ascii="Book Antiqua" w:eastAsia="Times New Roman" w:hAnsi="Book Antiqua" w:cs="Arial"/>
          <w:color w:val="000000" w:themeColor="text1"/>
          <w:shd w:val="clear" w:color="auto" w:fill="FFFFFF"/>
        </w:rPr>
        <w:t>4.11)],</w:t>
      </w:r>
      <w:r w:rsidR="00FA2CDF" w:rsidRPr="00E874D7">
        <w:rPr>
          <w:rFonts w:ascii="Book Antiqua" w:eastAsia="Times New Roman" w:hAnsi="Book Antiqua" w:cs="Arial"/>
          <w:color w:val="000000" w:themeColor="text1"/>
          <w:shd w:val="clear" w:color="auto" w:fill="FFFFFF"/>
        </w:rPr>
        <w:t xml:space="preserve"> and abdominal mass [3.79 (1.87-</w:t>
      </w:r>
      <w:r w:rsidRPr="00E874D7">
        <w:rPr>
          <w:rFonts w:ascii="Book Antiqua" w:eastAsia="Times New Roman" w:hAnsi="Book Antiqua" w:cs="Arial"/>
          <w:color w:val="000000" w:themeColor="text1"/>
          <w:shd w:val="clear" w:color="auto" w:fill="FFFFFF"/>
        </w:rPr>
        <w:t>7.69)].</w:t>
      </w:r>
    </w:p>
    <w:p w14:paraId="52209FCD" w14:textId="77777777" w:rsidR="005D1623" w:rsidRPr="00E874D7" w:rsidRDefault="005D1623" w:rsidP="002D11E2">
      <w:pPr>
        <w:spacing w:line="360" w:lineRule="auto"/>
        <w:jc w:val="both"/>
        <w:rPr>
          <w:rFonts w:ascii="Book Antiqua" w:hAnsi="Book Antiqua" w:cs="Arial"/>
          <w:color w:val="000000" w:themeColor="text1"/>
          <w:shd w:val="clear" w:color="auto" w:fill="FFFFFF"/>
          <w:lang w:eastAsia="zh-CN"/>
        </w:rPr>
      </w:pPr>
    </w:p>
    <w:p w14:paraId="5E15C52F" w14:textId="77777777" w:rsidR="005D1623" w:rsidRPr="00E874D7" w:rsidRDefault="00046033" w:rsidP="002D11E2">
      <w:pPr>
        <w:spacing w:line="360" w:lineRule="auto"/>
        <w:jc w:val="both"/>
        <w:rPr>
          <w:rFonts w:ascii="Book Antiqua" w:hAnsi="Book Antiqua" w:cs="Arial"/>
          <w:b/>
          <w:i/>
          <w:color w:val="000000" w:themeColor="text1"/>
          <w:shd w:val="clear" w:color="auto" w:fill="FFFFFF"/>
          <w:lang w:eastAsia="zh-CN"/>
        </w:rPr>
      </w:pPr>
      <w:r w:rsidRPr="00E874D7">
        <w:rPr>
          <w:rFonts w:ascii="Book Antiqua" w:eastAsia="Times New Roman" w:hAnsi="Book Antiqua" w:cs="Arial"/>
          <w:b/>
          <w:i/>
          <w:color w:val="000000" w:themeColor="text1"/>
          <w:shd w:val="clear" w:color="auto" w:fill="FFFFFF"/>
        </w:rPr>
        <w:t>CONCLUSION</w:t>
      </w:r>
    </w:p>
    <w:p w14:paraId="17C0C7F9" w14:textId="1B5C92F1" w:rsidR="00D16E21" w:rsidRPr="00E874D7" w:rsidRDefault="00462419" w:rsidP="002D11E2">
      <w:pPr>
        <w:spacing w:line="360" w:lineRule="auto"/>
        <w:jc w:val="both"/>
        <w:rPr>
          <w:rFonts w:ascii="Book Antiqua" w:eastAsia="Times New Roman" w:hAnsi="Book Antiqua" w:cs="Arial"/>
          <w:b/>
          <w:color w:val="000000" w:themeColor="text1"/>
          <w:shd w:val="clear" w:color="auto" w:fill="FFFFFF"/>
        </w:rPr>
      </w:pPr>
      <w:r w:rsidRPr="00E874D7">
        <w:rPr>
          <w:rFonts w:ascii="Book Antiqua" w:hAnsi="Book Antiqua" w:cs="Arial"/>
        </w:rPr>
        <w:t xml:space="preserve">GI NET </w:t>
      </w:r>
      <w:r w:rsidR="00ED6BCD" w:rsidRPr="00E874D7">
        <w:rPr>
          <w:rFonts w:ascii="Book Antiqua" w:hAnsi="Book Antiqua" w:cs="Arial"/>
        </w:rPr>
        <w:t>patients with CS were 2-</w:t>
      </w:r>
      <w:r w:rsidR="00085633" w:rsidRPr="00E874D7">
        <w:rPr>
          <w:rFonts w:ascii="Book Antiqua" w:hAnsi="Book Antiqua" w:cs="Arial"/>
        </w:rPr>
        <w:t>4</w:t>
      </w:r>
      <w:r w:rsidR="00ED6BCD" w:rsidRPr="00E874D7">
        <w:rPr>
          <w:rFonts w:ascii="Book Antiqua" w:hAnsi="Book Antiqua" w:cs="Arial"/>
        </w:rPr>
        <w:t xml:space="preserve"> times as likely to have</w:t>
      </w:r>
      <w:r w:rsidR="00D671C6" w:rsidRPr="00E874D7">
        <w:rPr>
          <w:rFonts w:ascii="Book Antiqua" w:hAnsi="Book Antiqua" w:cs="Arial"/>
        </w:rPr>
        <w:t xml:space="preserve"> preexisting </w:t>
      </w:r>
      <w:r w:rsidR="00D24695" w:rsidRPr="00E874D7">
        <w:rPr>
          <w:rFonts w:ascii="Book Antiqua" w:hAnsi="Book Antiqua" w:cs="Arial"/>
        </w:rPr>
        <w:t>diagnos</w:t>
      </w:r>
      <w:r w:rsidR="000F6B0E" w:rsidRPr="00E874D7">
        <w:rPr>
          <w:rFonts w:ascii="Book Antiqua" w:hAnsi="Book Antiqua" w:cs="Arial"/>
        </w:rPr>
        <w:t>e</w:t>
      </w:r>
      <w:r w:rsidR="00D24695" w:rsidRPr="00E874D7">
        <w:rPr>
          <w:rFonts w:ascii="Book Antiqua" w:hAnsi="Book Antiqua" w:cs="Arial"/>
        </w:rPr>
        <w:t>s (</w:t>
      </w:r>
      <w:r w:rsidR="00D24695" w:rsidRPr="00E874D7">
        <w:rPr>
          <w:rFonts w:ascii="Book Antiqua" w:hAnsi="Book Antiqua" w:cs="Arial"/>
          <w:i/>
        </w:rPr>
        <w:t>i.e.</w:t>
      </w:r>
      <w:r w:rsidR="00D24695" w:rsidRPr="00E874D7">
        <w:rPr>
          <w:rFonts w:ascii="Book Antiqua" w:hAnsi="Book Antiqua" w:cs="Arial"/>
        </w:rPr>
        <w:t xml:space="preserve">, </w:t>
      </w:r>
      <w:r w:rsidR="00ED6BCD" w:rsidRPr="00E874D7">
        <w:rPr>
          <w:rFonts w:ascii="Book Antiqua" w:hAnsi="Book Antiqua" w:cs="Arial"/>
        </w:rPr>
        <w:t xml:space="preserve">liver disorder, </w:t>
      </w:r>
      <w:r w:rsidR="00D24695" w:rsidRPr="00E874D7">
        <w:rPr>
          <w:rFonts w:ascii="Book Antiqua" w:hAnsi="Book Antiqua" w:cs="Arial"/>
        </w:rPr>
        <w:t xml:space="preserve">enlarged </w:t>
      </w:r>
      <w:r w:rsidR="00ED6BCD" w:rsidRPr="00E874D7">
        <w:rPr>
          <w:rFonts w:ascii="Book Antiqua" w:hAnsi="Book Antiqua" w:cs="Arial"/>
        </w:rPr>
        <w:t>lymph nodes, abdominal mass</w:t>
      </w:r>
      <w:r w:rsidR="00D24695" w:rsidRPr="00E874D7">
        <w:rPr>
          <w:rFonts w:ascii="Book Antiqua" w:hAnsi="Book Antiqua" w:cs="Arial"/>
        </w:rPr>
        <w:t>)</w:t>
      </w:r>
      <w:r w:rsidR="00ED6BCD" w:rsidRPr="00E874D7">
        <w:rPr>
          <w:rFonts w:ascii="Book Antiqua" w:hAnsi="Book Antiqua" w:cs="Arial"/>
        </w:rPr>
        <w:t xml:space="preserve"> than </w:t>
      </w:r>
      <w:r w:rsidR="007256E7" w:rsidRPr="00E874D7">
        <w:rPr>
          <w:rFonts w:ascii="Book Antiqua" w:hAnsi="Book Antiqua" w:cs="Arial"/>
        </w:rPr>
        <w:t>non-CS patients</w:t>
      </w:r>
      <w:r w:rsidR="00ED6BCD" w:rsidRPr="00E874D7">
        <w:rPr>
          <w:rFonts w:ascii="Book Antiqua" w:hAnsi="Book Antiqua" w:cs="Arial"/>
        </w:rPr>
        <w:t>.</w:t>
      </w:r>
    </w:p>
    <w:p w14:paraId="203F8D7D" w14:textId="77777777" w:rsidR="002E014B" w:rsidRPr="00E874D7" w:rsidRDefault="002E014B" w:rsidP="002D11E2">
      <w:pPr>
        <w:spacing w:line="360" w:lineRule="auto"/>
        <w:jc w:val="both"/>
        <w:rPr>
          <w:rFonts w:ascii="Book Antiqua" w:eastAsia="Times New Roman" w:hAnsi="Book Antiqua" w:cs="Arial"/>
          <w:b/>
          <w:color w:val="000000" w:themeColor="text1"/>
          <w:shd w:val="clear" w:color="auto" w:fill="FFFFFF"/>
        </w:rPr>
      </w:pPr>
    </w:p>
    <w:p w14:paraId="4123B500" w14:textId="1B216C6D" w:rsidR="002E014B" w:rsidRPr="00E874D7" w:rsidRDefault="002E014B" w:rsidP="002D11E2">
      <w:pPr>
        <w:spacing w:line="360" w:lineRule="auto"/>
        <w:jc w:val="both"/>
        <w:rPr>
          <w:rFonts w:ascii="Book Antiqua" w:eastAsia="Times New Roman" w:hAnsi="Book Antiqua" w:cs="Arial"/>
          <w:b/>
          <w:color w:val="000000" w:themeColor="text1"/>
          <w:shd w:val="clear" w:color="auto" w:fill="FFFFFF"/>
        </w:rPr>
      </w:pPr>
      <w:r w:rsidRPr="00E874D7">
        <w:rPr>
          <w:rFonts w:ascii="Book Antiqua" w:eastAsia="Times New Roman" w:hAnsi="Book Antiqua" w:cs="Arial"/>
          <w:b/>
          <w:color w:val="000000" w:themeColor="text1"/>
          <w:shd w:val="clear" w:color="auto" w:fill="FFFFFF"/>
        </w:rPr>
        <w:t>Key</w:t>
      </w:r>
      <w:r w:rsidR="00FA2CDF" w:rsidRPr="00E874D7">
        <w:rPr>
          <w:rFonts w:ascii="Book Antiqua" w:eastAsia="宋体" w:hAnsi="Book Antiqua" w:cs="Arial" w:hint="eastAsia"/>
          <w:b/>
          <w:color w:val="000000" w:themeColor="text1"/>
          <w:shd w:val="clear" w:color="auto" w:fill="FFFFFF"/>
          <w:lang w:eastAsia="zh-CN"/>
        </w:rPr>
        <w:t xml:space="preserve"> </w:t>
      </w:r>
      <w:r w:rsidRPr="00E874D7">
        <w:rPr>
          <w:rFonts w:ascii="Book Antiqua" w:eastAsia="Times New Roman" w:hAnsi="Book Antiqua" w:cs="Arial"/>
          <w:b/>
          <w:color w:val="000000" w:themeColor="text1"/>
          <w:shd w:val="clear" w:color="auto" w:fill="FFFFFF"/>
        </w:rPr>
        <w:t>words</w:t>
      </w:r>
      <w:r w:rsidR="005D1623" w:rsidRPr="00E874D7">
        <w:rPr>
          <w:rFonts w:ascii="Book Antiqua" w:eastAsia="Times New Roman" w:hAnsi="Book Antiqua" w:cs="Arial"/>
          <w:b/>
          <w:color w:val="000000" w:themeColor="text1"/>
          <w:shd w:val="clear" w:color="auto" w:fill="FFFFFF"/>
          <w:lang w:eastAsia="zh-CN"/>
        </w:rPr>
        <w:t>:</w:t>
      </w:r>
      <w:r w:rsidR="00AB428F" w:rsidRPr="00E874D7">
        <w:rPr>
          <w:rFonts w:ascii="Book Antiqua" w:eastAsia="Times New Roman" w:hAnsi="Book Antiqua" w:cs="Arial"/>
          <w:b/>
          <w:color w:val="000000" w:themeColor="text1"/>
          <w:shd w:val="clear" w:color="auto" w:fill="FFFFFF"/>
          <w:lang w:eastAsia="zh-CN"/>
        </w:rPr>
        <w:t xml:space="preserve"> </w:t>
      </w:r>
      <w:r w:rsidR="00FA2CDF" w:rsidRPr="00E874D7">
        <w:rPr>
          <w:rFonts w:ascii="Book Antiqua" w:eastAsia="Times New Roman" w:hAnsi="Book Antiqua" w:cs="Arial"/>
          <w:color w:val="000000" w:themeColor="text1"/>
          <w:shd w:val="clear" w:color="auto" w:fill="FFFFFF"/>
        </w:rPr>
        <w:t xml:space="preserve">Carcinoid </w:t>
      </w:r>
      <w:r w:rsidR="000A1094" w:rsidRPr="00E874D7">
        <w:rPr>
          <w:rFonts w:ascii="Book Antiqua" w:eastAsia="Times New Roman" w:hAnsi="Book Antiqua" w:cs="Arial"/>
          <w:color w:val="000000" w:themeColor="text1"/>
          <w:shd w:val="clear" w:color="auto" w:fill="FFFFFF"/>
        </w:rPr>
        <w:t xml:space="preserve">syndrome; </w:t>
      </w:r>
      <w:r w:rsidR="00FA2CDF" w:rsidRPr="00E874D7">
        <w:rPr>
          <w:rFonts w:ascii="Book Antiqua" w:eastAsia="Times New Roman" w:hAnsi="Book Antiqua" w:cs="Arial"/>
          <w:color w:val="000000" w:themeColor="text1"/>
          <w:shd w:val="clear" w:color="auto" w:fill="FFFFFF"/>
        </w:rPr>
        <w:t xml:space="preserve">Gastrointestinal </w:t>
      </w:r>
      <w:r w:rsidR="007435DF" w:rsidRPr="00E874D7">
        <w:rPr>
          <w:rFonts w:ascii="Book Antiqua" w:eastAsia="Times New Roman" w:hAnsi="Book Antiqua" w:cs="Arial"/>
          <w:color w:val="000000" w:themeColor="text1"/>
          <w:shd w:val="clear" w:color="auto" w:fill="FFFFFF"/>
        </w:rPr>
        <w:t xml:space="preserve">neuroendocrine tumors; </w:t>
      </w:r>
      <w:r w:rsidR="00FA2CDF" w:rsidRPr="00E874D7">
        <w:rPr>
          <w:rFonts w:ascii="Book Antiqua" w:eastAsia="Times New Roman" w:hAnsi="Book Antiqua" w:cs="Arial"/>
          <w:color w:val="000000" w:themeColor="text1"/>
          <w:shd w:val="clear" w:color="auto" w:fill="FFFFFF"/>
        </w:rPr>
        <w:t xml:space="preserve">Liver </w:t>
      </w:r>
      <w:r w:rsidR="007435DF" w:rsidRPr="00E874D7">
        <w:rPr>
          <w:rFonts w:ascii="Book Antiqua" w:eastAsia="Times New Roman" w:hAnsi="Book Antiqua" w:cs="Arial"/>
          <w:color w:val="000000" w:themeColor="text1"/>
          <w:shd w:val="clear" w:color="auto" w:fill="FFFFFF"/>
        </w:rPr>
        <w:t xml:space="preserve">disorder; </w:t>
      </w:r>
      <w:r w:rsidR="00FA2CDF" w:rsidRPr="00E874D7">
        <w:rPr>
          <w:rFonts w:ascii="Book Antiqua" w:eastAsia="Times New Roman" w:hAnsi="Book Antiqua" w:cs="Arial"/>
          <w:color w:val="000000" w:themeColor="text1"/>
          <w:shd w:val="clear" w:color="auto" w:fill="FFFFFF"/>
        </w:rPr>
        <w:t xml:space="preserve">Enlarged </w:t>
      </w:r>
      <w:r w:rsidR="007435DF" w:rsidRPr="00E874D7">
        <w:rPr>
          <w:rFonts w:ascii="Book Antiqua" w:eastAsia="Times New Roman" w:hAnsi="Book Antiqua" w:cs="Arial"/>
          <w:color w:val="000000" w:themeColor="text1"/>
          <w:shd w:val="clear" w:color="auto" w:fill="FFFFFF"/>
        </w:rPr>
        <w:t xml:space="preserve">lymph nodes; </w:t>
      </w:r>
      <w:r w:rsidR="00FA2CDF" w:rsidRPr="00E874D7">
        <w:rPr>
          <w:rFonts w:ascii="Book Antiqua" w:eastAsia="Times New Roman" w:hAnsi="Book Antiqua" w:cs="Arial"/>
          <w:color w:val="000000" w:themeColor="text1"/>
          <w:shd w:val="clear" w:color="auto" w:fill="FFFFFF"/>
        </w:rPr>
        <w:t xml:space="preserve">Abdominal </w:t>
      </w:r>
      <w:r w:rsidR="007435DF" w:rsidRPr="00E874D7">
        <w:rPr>
          <w:rFonts w:ascii="Book Antiqua" w:eastAsia="Times New Roman" w:hAnsi="Book Antiqua" w:cs="Arial"/>
          <w:color w:val="000000" w:themeColor="text1"/>
          <w:shd w:val="clear" w:color="auto" w:fill="FFFFFF"/>
        </w:rPr>
        <w:t>mass</w:t>
      </w:r>
    </w:p>
    <w:p w14:paraId="614557F8" w14:textId="77777777" w:rsidR="002E014B" w:rsidRPr="00E874D7" w:rsidRDefault="002E014B" w:rsidP="002D11E2">
      <w:pPr>
        <w:spacing w:line="360" w:lineRule="auto"/>
        <w:jc w:val="both"/>
        <w:rPr>
          <w:rFonts w:ascii="Book Antiqua" w:eastAsia="宋体" w:hAnsi="Book Antiqua" w:cs="Arial"/>
          <w:b/>
          <w:color w:val="000000" w:themeColor="text1"/>
          <w:shd w:val="clear" w:color="auto" w:fill="FFFFFF"/>
          <w:lang w:eastAsia="zh-CN"/>
        </w:rPr>
      </w:pPr>
    </w:p>
    <w:p w14:paraId="6C496238" w14:textId="6C86B755" w:rsidR="00FA2CDF" w:rsidRPr="00E874D7" w:rsidRDefault="00FA2CDF" w:rsidP="002D11E2">
      <w:pPr>
        <w:spacing w:line="360" w:lineRule="auto"/>
        <w:jc w:val="both"/>
        <w:rPr>
          <w:rFonts w:ascii="Book Antiqua" w:eastAsia="宋体" w:hAnsi="Book Antiqua" w:cs="Arial Unicode MS"/>
          <w:lang w:eastAsia="zh-CN"/>
        </w:rPr>
      </w:pPr>
      <w:bookmarkStart w:id="23" w:name="OLE_LINK98"/>
      <w:bookmarkStart w:id="24" w:name="OLE_LINK156"/>
      <w:bookmarkStart w:id="25" w:name="OLE_LINK196"/>
      <w:bookmarkStart w:id="26" w:name="OLE_LINK217"/>
      <w:bookmarkStart w:id="27" w:name="OLE_LINK242"/>
      <w:bookmarkStart w:id="28" w:name="OLE_LINK247"/>
      <w:bookmarkStart w:id="29" w:name="OLE_LINK311"/>
      <w:bookmarkStart w:id="30" w:name="OLE_LINK312"/>
      <w:bookmarkStart w:id="31" w:name="OLE_LINK325"/>
      <w:bookmarkStart w:id="32" w:name="OLE_LINK330"/>
      <w:bookmarkStart w:id="33" w:name="OLE_LINK513"/>
      <w:bookmarkStart w:id="34" w:name="OLE_LINK514"/>
      <w:bookmarkStart w:id="35" w:name="OLE_LINK464"/>
      <w:bookmarkStart w:id="36" w:name="OLE_LINK465"/>
      <w:bookmarkStart w:id="37" w:name="OLE_LINK466"/>
      <w:bookmarkStart w:id="38" w:name="OLE_LINK470"/>
      <w:bookmarkStart w:id="39" w:name="OLE_LINK471"/>
      <w:bookmarkStart w:id="40" w:name="OLE_LINK472"/>
      <w:bookmarkStart w:id="41" w:name="OLE_LINK474"/>
      <w:bookmarkStart w:id="42" w:name="OLE_LINK512"/>
      <w:bookmarkStart w:id="43" w:name="OLE_LINK800"/>
      <w:bookmarkStart w:id="44" w:name="OLE_LINK982"/>
      <w:bookmarkStart w:id="45" w:name="OLE_LINK1027"/>
      <w:bookmarkStart w:id="46" w:name="OLE_LINK504"/>
      <w:bookmarkStart w:id="47" w:name="OLE_LINK546"/>
      <w:bookmarkStart w:id="48" w:name="OLE_LINK547"/>
      <w:bookmarkStart w:id="49" w:name="OLE_LINK575"/>
      <w:bookmarkStart w:id="50" w:name="OLE_LINK640"/>
      <w:bookmarkStart w:id="51" w:name="OLE_LINK672"/>
      <w:bookmarkStart w:id="52" w:name="OLE_LINK714"/>
      <w:bookmarkStart w:id="53" w:name="OLE_LINK651"/>
      <w:bookmarkStart w:id="54" w:name="OLE_LINK652"/>
      <w:bookmarkStart w:id="55" w:name="OLE_LINK744"/>
      <w:bookmarkStart w:id="56" w:name="OLE_LINK758"/>
      <w:bookmarkStart w:id="57" w:name="OLE_LINK787"/>
      <w:bookmarkStart w:id="58" w:name="OLE_LINK807"/>
      <w:bookmarkStart w:id="59" w:name="OLE_LINK820"/>
      <w:bookmarkStart w:id="60" w:name="OLE_LINK862"/>
      <w:bookmarkStart w:id="61" w:name="OLE_LINK879"/>
      <w:bookmarkStart w:id="62" w:name="OLE_LINK906"/>
      <w:bookmarkStart w:id="63" w:name="OLE_LINK928"/>
      <w:bookmarkStart w:id="64" w:name="OLE_LINK960"/>
      <w:bookmarkStart w:id="65" w:name="OLE_LINK861"/>
      <w:bookmarkStart w:id="66" w:name="OLE_LINK983"/>
      <w:bookmarkStart w:id="67" w:name="OLE_LINK1334"/>
      <w:bookmarkStart w:id="68" w:name="OLE_LINK1029"/>
      <w:bookmarkStart w:id="69" w:name="OLE_LINK1060"/>
      <w:bookmarkStart w:id="70" w:name="OLE_LINK1061"/>
      <w:bookmarkStart w:id="71" w:name="OLE_LINK1348"/>
      <w:bookmarkStart w:id="72" w:name="OLE_LINK1086"/>
      <w:bookmarkStart w:id="73" w:name="OLE_LINK1100"/>
      <w:bookmarkStart w:id="74" w:name="OLE_LINK1125"/>
      <w:bookmarkStart w:id="75" w:name="OLE_LINK1163"/>
      <w:bookmarkStart w:id="76" w:name="OLE_LINK1193"/>
      <w:bookmarkStart w:id="77" w:name="OLE_LINK1219"/>
      <w:bookmarkStart w:id="78" w:name="OLE_LINK1247"/>
      <w:bookmarkStart w:id="79" w:name="OLE_LINK1284"/>
      <w:bookmarkStart w:id="80" w:name="OLE_LINK1313"/>
      <w:bookmarkStart w:id="81" w:name="OLE_LINK1361"/>
      <w:bookmarkStart w:id="82" w:name="OLE_LINK1384"/>
      <w:bookmarkStart w:id="83" w:name="OLE_LINK1403"/>
      <w:bookmarkStart w:id="84" w:name="OLE_LINK1437"/>
      <w:bookmarkStart w:id="85" w:name="OLE_LINK1454"/>
      <w:bookmarkStart w:id="86" w:name="OLE_LINK1480"/>
      <w:bookmarkStart w:id="87" w:name="OLE_LINK1504"/>
      <w:bookmarkStart w:id="88" w:name="OLE_LINK1516"/>
      <w:bookmarkStart w:id="89" w:name="OLE_LINK135"/>
      <w:bookmarkStart w:id="90" w:name="OLE_LINK216"/>
      <w:bookmarkStart w:id="91" w:name="OLE_LINK259"/>
      <w:bookmarkStart w:id="92" w:name="OLE_LINK1186"/>
      <w:bookmarkStart w:id="93" w:name="OLE_LINK1265"/>
      <w:bookmarkStart w:id="94" w:name="OLE_LINK1373"/>
      <w:bookmarkStart w:id="95" w:name="OLE_LINK1478"/>
      <w:bookmarkStart w:id="96" w:name="OLE_LINK1644"/>
      <w:bookmarkStart w:id="97" w:name="OLE_LINK1884"/>
      <w:bookmarkStart w:id="98" w:name="OLE_LINK1885"/>
      <w:bookmarkStart w:id="99" w:name="OLE_LINK1538"/>
      <w:bookmarkStart w:id="100" w:name="OLE_LINK1539"/>
      <w:bookmarkStart w:id="101" w:name="OLE_LINK1543"/>
      <w:bookmarkStart w:id="102" w:name="OLE_LINK1549"/>
      <w:bookmarkStart w:id="103" w:name="OLE_LINK1778"/>
      <w:bookmarkStart w:id="104" w:name="OLE_LINK1756"/>
      <w:bookmarkStart w:id="105" w:name="OLE_LINK1776"/>
      <w:bookmarkStart w:id="106" w:name="OLE_LINK1777"/>
      <w:bookmarkStart w:id="107" w:name="OLE_LINK1868"/>
      <w:bookmarkStart w:id="108" w:name="OLE_LINK1744"/>
      <w:bookmarkStart w:id="109" w:name="OLE_LINK1817"/>
      <w:bookmarkStart w:id="110" w:name="OLE_LINK1835"/>
      <w:bookmarkStart w:id="111" w:name="OLE_LINK1866"/>
      <w:bookmarkStart w:id="112" w:name="OLE_LINK1882"/>
      <w:bookmarkStart w:id="113" w:name="OLE_LINK1901"/>
      <w:bookmarkStart w:id="114" w:name="OLE_LINK1902"/>
      <w:bookmarkStart w:id="115" w:name="OLE_LINK2013"/>
      <w:bookmarkStart w:id="116" w:name="OLE_LINK1894"/>
      <w:bookmarkStart w:id="117" w:name="OLE_LINK1929"/>
      <w:bookmarkStart w:id="118" w:name="OLE_LINK1941"/>
      <w:bookmarkStart w:id="119" w:name="OLE_LINK1995"/>
      <w:bookmarkStart w:id="120" w:name="OLE_LINK1938"/>
      <w:bookmarkStart w:id="121" w:name="OLE_LINK2081"/>
      <w:bookmarkStart w:id="122" w:name="OLE_LINK2082"/>
      <w:bookmarkStart w:id="123" w:name="OLE_LINK2292"/>
      <w:bookmarkStart w:id="124" w:name="OLE_LINK1931"/>
      <w:bookmarkStart w:id="125" w:name="OLE_LINK1964"/>
      <w:bookmarkStart w:id="126" w:name="OLE_LINK2020"/>
      <w:bookmarkStart w:id="127" w:name="OLE_LINK2071"/>
      <w:bookmarkStart w:id="128" w:name="OLE_LINK2134"/>
      <w:bookmarkStart w:id="129" w:name="OLE_LINK2265"/>
      <w:bookmarkStart w:id="130" w:name="OLE_LINK2562"/>
      <w:bookmarkStart w:id="131" w:name="OLE_LINK1923"/>
      <w:bookmarkStart w:id="132" w:name="OLE_LINK2192"/>
      <w:bookmarkStart w:id="133" w:name="OLE_LINK2110"/>
      <w:bookmarkStart w:id="134" w:name="OLE_LINK2445"/>
      <w:bookmarkStart w:id="135" w:name="OLE_LINK2446"/>
      <w:bookmarkStart w:id="136" w:name="OLE_LINK2169"/>
      <w:bookmarkStart w:id="137" w:name="OLE_LINK2190"/>
      <w:bookmarkStart w:id="138" w:name="OLE_LINK2331"/>
      <w:bookmarkStart w:id="139" w:name="OLE_LINK2345"/>
      <w:bookmarkStart w:id="140" w:name="OLE_LINK2467"/>
      <w:bookmarkStart w:id="141" w:name="OLE_LINK2484"/>
      <w:bookmarkStart w:id="142" w:name="OLE_LINK2157"/>
      <w:bookmarkStart w:id="143" w:name="OLE_LINK2221"/>
      <w:bookmarkStart w:id="144" w:name="OLE_LINK2252"/>
      <w:bookmarkStart w:id="145" w:name="OLE_LINK2348"/>
      <w:bookmarkStart w:id="146" w:name="OLE_LINK2451"/>
      <w:bookmarkStart w:id="147" w:name="OLE_LINK2627"/>
      <w:bookmarkStart w:id="148" w:name="OLE_LINK2482"/>
      <w:bookmarkStart w:id="149" w:name="OLE_LINK2663"/>
      <w:bookmarkStart w:id="150" w:name="OLE_LINK2761"/>
      <w:bookmarkStart w:id="151" w:name="OLE_LINK2856"/>
      <w:bookmarkStart w:id="152" w:name="OLE_LINK2993"/>
      <w:bookmarkStart w:id="153" w:name="OLE_LINK2643"/>
      <w:bookmarkStart w:id="154" w:name="OLE_LINK2583"/>
      <w:bookmarkStart w:id="155" w:name="OLE_LINK2762"/>
      <w:bookmarkStart w:id="156" w:name="OLE_LINK2962"/>
      <w:bookmarkStart w:id="157" w:name="OLE_LINK2582"/>
      <w:r w:rsidRPr="00E874D7">
        <w:rPr>
          <w:rFonts w:ascii="Book Antiqua" w:hAnsi="Book Antiqua"/>
          <w:b/>
          <w:color w:val="000000"/>
          <w:lang w:val="en-GB"/>
        </w:rPr>
        <w:t xml:space="preserve">© </w:t>
      </w:r>
      <w:r w:rsidRPr="00E874D7">
        <w:rPr>
          <w:rFonts w:ascii="Book Antiqua" w:eastAsia="AdvTimes" w:hAnsi="Book Antiqua" w:cs="AdvTimes"/>
          <w:b/>
          <w:color w:val="000000"/>
        </w:rPr>
        <w:t>The Author(s) 201</w:t>
      </w:r>
      <w:r w:rsidRPr="00E874D7">
        <w:rPr>
          <w:rFonts w:ascii="Book Antiqua" w:hAnsi="Book Antiqua" w:cs="AdvTimes" w:hint="eastAsia"/>
          <w:b/>
          <w:color w:val="000000"/>
        </w:rPr>
        <w:t>7</w:t>
      </w:r>
      <w:r w:rsidRPr="00E874D7">
        <w:rPr>
          <w:rFonts w:ascii="Book Antiqua" w:eastAsia="AdvTimes" w:hAnsi="Book Antiqua" w:cs="AdvTimes"/>
          <w:b/>
          <w:color w:val="000000"/>
        </w:rPr>
        <w:t>.</w:t>
      </w:r>
      <w:r w:rsidRPr="00E874D7">
        <w:rPr>
          <w:rFonts w:ascii="Book Antiqua" w:eastAsia="AdvTimes" w:hAnsi="Book Antiqua" w:cs="AdvTimes"/>
          <w:color w:val="000000"/>
        </w:rPr>
        <w:t xml:space="preserve"> Published by </w:t>
      </w:r>
      <w:r w:rsidRPr="00E874D7">
        <w:rPr>
          <w:rFonts w:ascii="Book Antiqua" w:hAnsi="Book Antiqua" w:cs="Arial Unicode MS"/>
          <w:color w:val="000000"/>
          <w:lang w:val="en-GB"/>
        </w:rPr>
        <w:t>Baishideng Publishing Group Inc.</w:t>
      </w:r>
      <w:r w:rsidRPr="00E874D7">
        <w:rPr>
          <w:rFonts w:ascii="Book Antiqua" w:hAnsi="Book Antiqua" w:cs="Arial Unicode MS"/>
        </w:rPr>
        <w:t xml:space="preserve"> All rights reserved.</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07342BB9" w14:textId="77777777" w:rsidR="00FA2CDF" w:rsidRPr="00E874D7" w:rsidRDefault="00FA2CDF" w:rsidP="002D11E2">
      <w:pPr>
        <w:spacing w:line="360" w:lineRule="auto"/>
        <w:jc w:val="both"/>
        <w:rPr>
          <w:rFonts w:ascii="Book Antiqua" w:eastAsia="宋体" w:hAnsi="Book Antiqua" w:cs="Arial"/>
          <w:b/>
          <w:color w:val="000000" w:themeColor="text1"/>
          <w:shd w:val="clear" w:color="auto" w:fill="FFFFFF"/>
          <w:lang w:eastAsia="zh-CN"/>
        </w:rPr>
      </w:pPr>
    </w:p>
    <w:p w14:paraId="64CFED98" w14:textId="6AFF400B" w:rsidR="002E014B" w:rsidRPr="00E874D7" w:rsidRDefault="002E014B" w:rsidP="002D11E2">
      <w:pPr>
        <w:spacing w:line="360" w:lineRule="auto"/>
        <w:jc w:val="both"/>
        <w:rPr>
          <w:rFonts w:ascii="Book Antiqua" w:hAnsi="Book Antiqua" w:cs="Arial"/>
        </w:rPr>
      </w:pPr>
      <w:r w:rsidRPr="00E874D7">
        <w:rPr>
          <w:rFonts w:ascii="Book Antiqua" w:eastAsia="Times New Roman" w:hAnsi="Book Antiqua" w:cs="Arial"/>
          <w:b/>
          <w:color w:val="000000" w:themeColor="text1"/>
          <w:shd w:val="clear" w:color="auto" w:fill="FFFFFF"/>
        </w:rPr>
        <w:t>Core tip</w:t>
      </w:r>
      <w:r w:rsidR="00D541FB" w:rsidRPr="00E874D7">
        <w:rPr>
          <w:rFonts w:ascii="Book Antiqua" w:eastAsia="Times New Roman" w:hAnsi="Book Antiqua" w:cs="Arial"/>
          <w:b/>
          <w:color w:val="000000" w:themeColor="text1"/>
          <w:shd w:val="clear" w:color="auto" w:fill="FFFFFF"/>
        </w:rPr>
        <w:t>:</w:t>
      </w:r>
      <w:r w:rsidR="005D1623" w:rsidRPr="00E874D7">
        <w:rPr>
          <w:rFonts w:ascii="Book Antiqua" w:eastAsia="Times New Roman" w:hAnsi="Book Antiqua" w:cs="Arial"/>
          <w:b/>
          <w:color w:val="000000" w:themeColor="text1"/>
          <w:shd w:val="clear" w:color="auto" w:fill="FFFFFF"/>
          <w:lang w:eastAsia="zh-CN"/>
        </w:rPr>
        <w:t xml:space="preserve"> </w:t>
      </w:r>
      <w:r w:rsidR="00D541FB" w:rsidRPr="00E874D7">
        <w:rPr>
          <w:rFonts w:ascii="Book Antiqua" w:hAnsi="Book Antiqua" w:cs="Arial"/>
        </w:rPr>
        <w:t xml:space="preserve">By assessing patients with </w:t>
      </w:r>
      <w:r w:rsidR="00FA2CDF" w:rsidRPr="00E874D7">
        <w:rPr>
          <w:rFonts w:ascii="Book Antiqua" w:eastAsia="Times New Roman" w:hAnsi="Book Antiqua" w:cs="Arial"/>
          <w:color w:val="000000" w:themeColor="text1"/>
          <w:shd w:val="clear" w:color="auto" w:fill="FFFFFF"/>
        </w:rPr>
        <w:t>gastrointestinal neuroendocrine tumors</w:t>
      </w:r>
      <w:r w:rsidR="00D541FB" w:rsidRPr="00E874D7">
        <w:rPr>
          <w:rFonts w:ascii="Book Antiqua" w:hAnsi="Book Antiqua" w:cs="Arial"/>
        </w:rPr>
        <w:t xml:space="preserve"> from two independent </w:t>
      </w:r>
      <w:r w:rsidR="00A91FB0" w:rsidRPr="00E874D7">
        <w:rPr>
          <w:rFonts w:ascii="Book Antiqua" w:eastAsia="Times New Roman" w:hAnsi="Book Antiqua" w:cs="Arial"/>
          <w:color w:val="000000" w:themeColor="text1"/>
          <w:shd w:val="clear" w:color="auto" w:fill="FFFFFF"/>
        </w:rPr>
        <w:t>U</w:t>
      </w:r>
      <w:r w:rsidR="00A91FB0" w:rsidRPr="00E874D7">
        <w:rPr>
          <w:rFonts w:ascii="Book Antiqua" w:eastAsia="宋体" w:hAnsi="Book Antiqua" w:cs="Arial" w:hint="eastAsia"/>
          <w:color w:val="000000" w:themeColor="text1"/>
          <w:shd w:val="clear" w:color="auto" w:fill="FFFFFF"/>
          <w:lang w:eastAsia="zh-CN"/>
        </w:rPr>
        <w:t>nited States</w:t>
      </w:r>
      <w:r w:rsidR="00D541FB" w:rsidRPr="00E874D7">
        <w:rPr>
          <w:rFonts w:ascii="Book Antiqua" w:hAnsi="Book Antiqua" w:cs="Arial"/>
        </w:rPr>
        <w:t xml:space="preserve"> claim databases, this study </w:t>
      </w:r>
      <w:r w:rsidR="00A43A77" w:rsidRPr="00E874D7">
        <w:rPr>
          <w:rFonts w:ascii="Book Antiqua" w:hAnsi="Book Antiqua" w:cs="Arial"/>
        </w:rPr>
        <w:t xml:space="preserve">found </w:t>
      </w:r>
      <w:r w:rsidR="00D541FB" w:rsidRPr="00E874D7">
        <w:rPr>
          <w:rFonts w:ascii="Book Antiqua" w:hAnsi="Book Antiqua" w:cs="Arial"/>
        </w:rPr>
        <w:t>tha</w:t>
      </w:r>
      <w:r w:rsidR="00A43A77" w:rsidRPr="00E874D7">
        <w:rPr>
          <w:rFonts w:ascii="Book Antiqua" w:hAnsi="Book Antiqua" w:cs="Arial"/>
        </w:rPr>
        <w:t>t</w:t>
      </w:r>
      <w:r w:rsidR="00D541FB" w:rsidRPr="00E874D7">
        <w:rPr>
          <w:rFonts w:ascii="Book Antiqua" w:hAnsi="Book Antiqua" w:cs="Arial"/>
        </w:rPr>
        <w:t xml:space="preserve"> patients with </w:t>
      </w:r>
      <w:r w:rsidR="00FA2CDF" w:rsidRPr="00E874D7">
        <w:rPr>
          <w:rFonts w:ascii="Book Antiqua" w:eastAsia="Times New Roman" w:hAnsi="Book Antiqua" w:cs="Arial"/>
          <w:color w:val="000000" w:themeColor="text1"/>
          <w:shd w:val="clear" w:color="auto" w:fill="FFFFFF"/>
        </w:rPr>
        <w:t>carcinoid syndrome (CS)</w:t>
      </w:r>
      <w:r w:rsidR="00AE5A2A" w:rsidRPr="00E874D7">
        <w:rPr>
          <w:rFonts w:ascii="Book Antiqua" w:hAnsi="Book Antiqua" w:cs="Arial"/>
        </w:rPr>
        <w:t xml:space="preserve"> </w:t>
      </w:r>
      <w:r w:rsidR="00CB3564" w:rsidRPr="00E874D7">
        <w:rPr>
          <w:rFonts w:ascii="Book Antiqua" w:hAnsi="Book Antiqua" w:cs="Arial"/>
        </w:rPr>
        <w:t>were 2-</w:t>
      </w:r>
      <w:r w:rsidR="004A1F94" w:rsidRPr="00E874D7">
        <w:rPr>
          <w:rFonts w:ascii="Book Antiqua" w:hAnsi="Book Antiqua" w:cs="Arial"/>
        </w:rPr>
        <w:t>4</w:t>
      </w:r>
      <w:r w:rsidR="00CB3564" w:rsidRPr="00E874D7">
        <w:rPr>
          <w:rFonts w:ascii="Book Antiqua" w:hAnsi="Book Antiqua" w:cs="Arial"/>
        </w:rPr>
        <w:t xml:space="preserve"> times </w:t>
      </w:r>
      <w:r w:rsidR="00B03C46" w:rsidRPr="00E874D7">
        <w:rPr>
          <w:rFonts w:ascii="Book Antiqua" w:hAnsi="Book Antiqua" w:cs="Arial"/>
        </w:rPr>
        <w:t>as</w:t>
      </w:r>
      <w:r w:rsidR="00CB3564" w:rsidRPr="00E874D7">
        <w:rPr>
          <w:rFonts w:ascii="Book Antiqua" w:hAnsi="Book Antiqua" w:cs="Arial"/>
        </w:rPr>
        <w:t xml:space="preserve"> likely to </w:t>
      </w:r>
      <w:r w:rsidR="00E05DC0" w:rsidRPr="00E874D7">
        <w:rPr>
          <w:rFonts w:ascii="Book Antiqua" w:hAnsi="Book Antiqua" w:cs="Arial"/>
        </w:rPr>
        <w:t xml:space="preserve">have </w:t>
      </w:r>
      <w:r w:rsidR="00D671C6" w:rsidRPr="00E874D7">
        <w:rPr>
          <w:rFonts w:ascii="Book Antiqua" w:hAnsi="Book Antiqua" w:cs="Arial"/>
        </w:rPr>
        <w:t>a preexisting diagnosis of a</w:t>
      </w:r>
      <w:r w:rsidR="00CB3564" w:rsidRPr="00E874D7">
        <w:rPr>
          <w:rFonts w:ascii="Book Antiqua" w:hAnsi="Book Antiqua" w:cs="Arial"/>
        </w:rPr>
        <w:t xml:space="preserve"> </w:t>
      </w:r>
      <w:r w:rsidR="00D541FB" w:rsidRPr="00E874D7">
        <w:rPr>
          <w:rFonts w:ascii="Book Antiqua" w:hAnsi="Book Antiqua" w:cs="Arial"/>
        </w:rPr>
        <w:t xml:space="preserve">liver disorder, enlargement of lymph nodes, or abdominal mass than patients without </w:t>
      </w:r>
      <w:r w:rsidR="00CB3564" w:rsidRPr="00E874D7">
        <w:rPr>
          <w:rFonts w:ascii="Book Antiqua" w:hAnsi="Book Antiqua" w:cs="Arial"/>
        </w:rPr>
        <w:t>CS</w:t>
      </w:r>
      <w:r w:rsidR="00D541FB" w:rsidRPr="00E874D7">
        <w:rPr>
          <w:rFonts w:ascii="Book Antiqua" w:hAnsi="Book Antiqua" w:cs="Arial"/>
        </w:rPr>
        <w:t>.</w:t>
      </w:r>
    </w:p>
    <w:p w14:paraId="23436708" w14:textId="77777777" w:rsidR="00D541FB" w:rsidRPr="00E874D7" w:rsidRDefault="00D541FB" w:rsidP="002D11E2">
      <w:pPr>
        <w:spacing w:line="360" w:lineRule="auto"/>
        <w:jc w:val="both"/>
        <w:rPr>
          <w:rFonts w:ascii="Book Antiqua" w:eastAsia="Times New Roman" w:hAnsi="Book Antiqua" w:cs="Arial"/>
          <w:b/>
          <w:color w:val="000000" w:themeColor="text1"/>
          <w:shd w:val="clear" w:color="auto" w:fill="FFFFFF"/>
        </w:rPr>
      </w:pPr>
    </w:p>
    <w:p w14:paraId="6D476426" w14:textId="41FED537" w:rsidR="002E014B" w:rsidRPr="00E874D7" w:rsidRDefault="002E014B" w:rsidP="002D11E2">
      <w:pPr>
        <w:spacing w:line="360" w:lineRule="auto"/>
        <w:jc w:val="both"/>
        <w:rPr>
          <w:rFonts w:ascii="Book Antiqua" w:eastAsia="宋体" w:hAnsi="Book Antiqua" w:cs="Arial"/>
          <w:lang w:eastAsia="zh-CN"/>
        </w:rPr>
      </w:pPr>
      <w:r w:rsidRPr="00E874D7">
        <w:rPr>
          <w:rFonts w:ascii="Book Antiqua" w:eastAsia="Times New Roman" w:hAnsi="Book Antiqua" w:cs="Arial"/>
          <w:color w:val="000000" w:themeColor="text1"/>
          <w:shd w:val="clear" w:color="auto" w:fill="FFFFFF"/>
          <w:lang w:val="de-DE"/>
        </w:rPr>
        <w:t>Cai B</w:t>
      </w:r>
      <w:r w:rsidR="0075609F" w:rsidRPr="00E874D7">
        <w:rPr>
          <w:rFonts w:ascii="Book Antiqua" w:eastAsia="宋体" w:hAnsi="Book Antiqua" w:cs="Arial" w:hint="eastAsia"/>
          <w:color w:val="000000" w:themeColor="text1"/>
          <w:shd w:val="clear" w:color="auto" w:fill="FFFFFF"/>
          <w:lang w:val="de-DE" w:eastAsia="zh-CN"/>
        </w:rPr>
        <w:t>L</w:t>
      </w:r>
      <w:r w:rsidRPr="00E874D7">
        <w:rPr>
          <w:rFonts w:ascii="Book Antiqua" w:eastAsia="Times New Roman" w:hAnsi="Book Antiqua" w:cs="Arial"/>
          <w:color w:val="000000" w:themeColor="text1"/>
          <w:shd w:val="clear" w:color="auto" w:fill="FFFFFF"/>
          <w:lang w:val="de-DE"/>
        </w:rPr>
        <w:t>,</w:t>
      </w:r>
      <w:r w:rsidRPr="00E874D7">
        <w:rPr>
          <w:rFonts w:ascii="Book Antiqua" w:eastAsia="Times New Roman" w:hAnsi="Book Antiqua" w:cs="Arial"/>
          <w:b/>
          <w:color w:val="000000" w:themeColor="text1"/>
          <w:shd w:val="clear" w:color="auto" w:fill="FFFFFF"/>
          <w:lang w:val="de-DE"/>
        </w:rPr>
        <w:t xml:space="preserve"> </w:t>
      </w:r>
      <w:r w:rsidRPr="00E874D7">
        <w:rPr>
          <w:rFonts w:ascii="Book Antiqua" w:eastAsia="Times New Roman" w:hAnsi="Book Antiqua" w:cs="Arial"/>
          <w:color w:val="000000" w:themeColor="text1"/>
          <w:shd w:val="clear" w:color="auto" w:fill="FFFFFF"/>
          <w:lang w:val="de-DE"/>
        </w:rPr>
        <w:t>Broder MS, Chang E, Yan T</w:t>
      </w:r>
      <w:r w:rsidR="0075609F" w:rsidRPr="00E874D7">
        <w:rPr>
          <w:rFonts w:ascii="Book Antiqua" w:eastAsia="宋体" w:hAnsi="Book Antiqua" w:cs="Arial" w:hint="eastAsia"/>
          <w:color w:val="000000" w:themeColor="text1"/>
          <w:shd w:val="clear" w:color="auto" w:fill="FFFFFF"/>
          <w:lang w:val="de-DE" w:eastAsia="zh-CN"/>
        </w:rPr>
        <w:t>J</w:t>
      </w:r>
      <w:r w:rsidRPr="00E874D7">
        <w:rPr>
          <w:rFonts w:ascii="Book Antiqua" w:eastAsia="Times New Roman" w:hAnsi="Book Antiqua" w:cs="Arial"/>
          <w:color w:val="000000" w:themeColor="text1"/>
          <w:shd w:val="clear" w:color="auto" w:fill="FFFFFF"/>
          <w:lang w:val="de-DE"/>
        </w:rPr>
        <w:t>, Metz D</w:t>
      </w:r>
      <w:r w:rsidR="00D671C6" w:rsidRPr="00E874D7">
        <w:rPr>
          <w:rFonts w:ascii="Book Antiqua" w:eastAsia="Times New Roman" w:hAnsi="Book Antiqua" w:cs="Arial"/>
          <w:color w:val="000000" w:themeColor="text1"/>
          <w:shd w:val="clear" w:color="auto" w:fill="FFFFFF"/>
          <w:lang w:val="de-DE"/>
        </w:rPr>
        <w:t>C</w:t>
      </w:r>
      <w:r w:rsidRPr="00E874D7">
        <w:rPr>
          <w:rFonts w:ascii="Book Antiqua" w:eastAsia="Times New Roman" w:hAnsi="Book Antiqua" w:cs="Arial"/>
          <w:color w:val="000000" w:themeColor="text1"/>
          <w:shd w:val="clear" w:color="auto" w:fill="FFFFFF"/>
          <w:lang w:val="de-DE"/>
        </w:rPr>
        <w:t xml:space="preserve">. </w:t>
      </w:r>
      <w:r w:rsidR="0075609F" w:rsidRPr="00E874D7">
        <w:rPr>
          <w:rFonts w:ascii="Book Antiqua" w:hAnsi="Book Antiqua" w:cs="Arial"/>
        </w:rPr>
        <w:t>Factors associated with carcinoid syndrome in patients with gastrointestinal neuroendocrine tumors</w:t>
      </w:r>
      <w:r w:rsidRPr="00E874D7">
        <w:rPr>
          <w:rFonts w:ascii="Book Antiqua" w:hAnsi="Book Antiqua" w:cs="Arial"/>
        </w:rPr>
        <w:t>.</w:t>
      </w:r>
      <w:r w:rsidR="0075609F" w:rsidRPr="00E874D7">
        <w:rPr>
          <w:rFonts w:ascii="Book Antiqua" w:eastAsia="宋体" w:hAnsi="Book Antiqua" w:cs="Arial" w:hint="eastAsia"/>
          <w:lang w:eastAsia="zh-CN"/>
        </w:rPr>
        <w:t xml:space="preserve"> </w:t>
      </w:r>
      <w:bookmarkStart w:id="158" w:name="OLE_LINK92"/>
      <w:bookmarkStart w:id="159" w:name="OLE_LINK94"/>
      <w:r w:rsidR="0075609F" w:rsidRPr="00E874D7">
        <w:rPr>
          <w:rFonts w:ascii="Book Antiqua" w:hAnsi="Book Antiqua"/>
          <w:i/>
        </w:rPr>
        <w:t>World J Gastroenterol</w:t>
      </w:r>
      <w:r w:rsidR="0075609F" w:rsidRPr="00E874D7">
        <w:rPr>
          <w:rFonts w:ascii="Book Antiqua" w:hAnsi="Book Antiqua"/>
        </w:rPr>
        <w:t xml:space="preserve"> 201</w:t>
      </w:r>
      <w:r w:rsidR="0075609F" w:rsidRPr="00E874D7">
        <w:rPr>
          <w:rFonts w:ascii="Book Antiqua" w:hAnsi="Book Antiqua" w:hint="eastAsia"/>
        </w:rPr>
        <w:t>7</w:t>
      </w:r>
      <w:r w:rsidR="0075609F" w:rsidRPr="00E874D7">
        <w:rPr>
          <w:rFonts w:ascii="Book Antiqua" w:hAnsi="Book Antiqua"/>
        </w:rPr>
        <w:t>; In press</w:t>
      </w:r>
      <w:bookmarkEnd w:id="158"/>
      <w:bookmarkEnd w:id="159"/>
    </w:p>
    <w:p w14:paraId="6C03623F" w14:textId="77777777" w:rsidR="005D1623" w:rsidRPr="00E874D7" w:rsidRDefault="005D1623" w:rsidP="002D11E2">
      <w:pPr>
        <w:spacing w:line="360" w:lineRule="auto"/>
        <w:jc w:val="both"/>
        <w:rPr>
          <w:rFonts w:ascii="Book Antiqua" w:hAnsi="Book Antiqua" w:cs="Arial"/>
          <w:lang w:eastAsia="zh-CN"/>
        </w:rPr>
      </w:pPr>
    </w:p>
    <w:p w14:paraId="2E08C7A8" w14:textId="77777777" w:rsidR="005D1623" w:rsidRPr="00E874D7" w:rsidRDefault="005D1623" w:rsidP="002D11E2">
      <w:pPr>
        <w:spacing w:line="360" w:lineRule="auto"/>
        <w:jc w:val="both"/>
        <w:rPr>
          <w:rFonts w:ascii="Book Antiqua" w:eastAsia="Times New Roman" w:hAnsi="Book Antiqua" w:cs="Arial"/>
          <w:color w:val="000000" w:themeColor="text1"/>
          <w:shd w:val="clear" w:color="auto" w:fill="FFFFFF"/>
          <w:lang w:eastAsia="zh-CN"/>
        </w:rPr>
        <w:sectPr w:rsidR="005D1623" w:rsidRPr="00E874D7" w:rsidSect="007C3ECB">
          <w:pgSz w:w="12240" w:h="15840"/>
          <w:pgMar w:top="1440" w:right="1440" w:bottom="1440" w:left="1440" w:header="720" w:footer="360" w:gutter="0"/>
          <w:cols w:space="720"/>
          <w:docGrid w:linePitch="326"/>
        </w:sectPr>
      </w:pPr>
    </w:p>
    <w:p w14:paraId="72658C04" w14:textId="59EFFE9F" w:rsidR="000564BD" w:rsidRPr="00E874D7" w:rsidRDefault="002E014B" w:rsidP="002D11E2">
      <w:pPr>
        <w:spacing w:line="360" w:lineRule="auto"/>
        <w:jc w:val="both"/>
        <w:rPr>
          <w:rFonts w:ascii="Book Antiqua" w:eastAsia="Times New Roman" w:hAnsi="Book Antiqua" w:cs="Arial"/>
          <w:b/>
          <w:color w:val="000000" w:themeColor="text1"/>
          <w:shd w:val="clear" w:color="auto" w:fill="FFFFFF"/>
        </w:rPr>
      </w:pPr>
      <w:r w:rsidRPr="00E874D7">
        <w:rPr>
          <w:rFonts w:ascii="Book Antiqua" w:eastAsia="Times New Roman" w:hAnsi="Book Antiqua" w:cs="Arial"/>
          <w:b/>
          <w:color w:val="000000" w:themeColor="text1"/>
          <w:shd w:val="clear" w:color="auto" w:fill="FFFFFF"/>
        </w:rPr>
        <w:lastRenderedPageBreak/>
        <w:t>INTRODUCTION</w:t>
      </w:r>
    </w:p>
    <w:p w14:paraId="7E324C60" w14:textId="7634781C" w:rsidR="003D4BA8" w:rsidRPr="00E874D7" w:rsidRDefault="003D4BA8" w:rsidP="002D11E2">
      <w:pPr>
        <w:pStyle w:val="PHARParagraph"/>
        <w:jc w:val="both"/>
        <w:rPr>
          <w:rFonts w:ascii="Book Antiqua" w:hAnsi="Book Antiqua"/>
          <w:sz w:val="24"/>
        </w:rPr>
      </w:pPr>
      <w:r w:rsidRPr="00E874D7">
        <w:rPr>
          <w:rFonts w:ascii="Book Antiqua" w:hAnsi="Book Antiqua"/>
          <w:sz w:val="24"/>
        </w:rPr>
        <w:t xml:space="preserve">Neuroendocrine tumors (NETs), </w:t>
      </w:r>
      <w:r w:rsidR="00D24695" w:rsidRPr="00E874D7">
        <w:rPr>
          <w:rFonts w:ascii="Book Antiqua" w:hAnsi="Book Antiqua"/>
          <w:sz w:val="24"/>
        </w:rPr>
        <w:t xml:space="preserve">the most of </w:t>
      </w:r>
      <w:r w:rsidRPr="00E874D7">
        <w:rPr>
          <w:rFonts w:ascii="Book Antiqua" w:hAnsi="Book Antiqua"/>
          <w:sz w:val="24"/>
        </w:rPr>
        <w:t>common</w:t>
      </w:r>
      <w:r w:rsidR="00D24695" w:rsidRPr="00E874D7">
        <w:rPr>
          <w:rFonts w:ascii="Book Antiqua" w:hAnsi="Book Antiqua"/>
          <w:sz w:val="24"/>
        </w:rPr>
        <w:t xml:space="preserve"> of which are</w:t>
      </w:r>
      <w:r w:rsidRPr="00E874D7">
        <w:rPr>
          <w:rFonts w:ascii="Book Antiqua" w:hAnsi="Book Antiqua"/>
          <w:sz w:val="24"/>
        </w:rPr>
        <w:t xml:space="preserve"> carcinoid tumors</w:t>
      </w:r>
      <w:r w:rsidR="00D24695" w:rsidRPr="00E874D7">
        <w:rPr>
          <w:rFonts w:ascii="Book Antiqua" w:hAnsi="Book Antiqua" w:cs="Times New Roman"/>
          <w:sz w:val="24"/>
          <w:vertAlign w:val="superscript"/>
        </w:rPr>
        <w:t>[1]</w:t>
      </w:r>
      <w:r w:rsidRPr="00E874D7">
        <w:rPr>
          <w:rFonts w:ascii="Book Antiqua" w:hAnsi="Book Antiqua"/>
          <w:sz w:val="24"/>
        </w:rPr>
        <w:t xml:space="preserve">, are characterized by a relatively indolent rate of growth and an ability to secrete a variety of peptide hormones. These </w:t>
      </w:r>
      <w:r w:rsidRPr="00E874D7">
        <w:rPr>
          <w:rFonts w:ascii="Book Antiqua" w:hAnsi="Book Antiqua"/>
          <w:bCs/>
          <w:sz w:val="24"/>
          <w:lang w:val="en"/>
        </w:rPr>
        <w:t>tumors can</w:t>
      </w:r>
      <w:r w:rsidRPr="00E874D7">
        <w:rPr>
          <w:rFonts w:ascii="Book Antiqua" w:hAnsi="Book Antiqua"/>
          <w:sz w:val="24"/>
          <w:lang w:val="en"/>
        </w:rPr>
        <w:t xml:space="preserve"> be functional or non-functional and </w:t>
      </w:r>
      <w:r w:rsidRPr="00E874D7">
        <w:rPr>
          <w:rFonts w:ascii="Book Antiqua" w:hAnsi="Book Antiqua"/>
          <w:bCs/>
          <w:sz w:val="24"/>
          <w:lang w:val="en"/>
        </w:rPr>
        <w:t>benign</w:t>
      </w:r>
      <w:r w:rsidR="00F8584F" w:rsidRPr="00E874D7">
        <w:rPr>
          <w:rFonts w:ascii="Book Antiqua" w:hAnsi="Book Antiqua"/>
          <w:sz w:val="24"/>
          <w:lang w:val="en"/>
        </w:rPr>
        <w:t xml:space="preserve"> or malignant</w:t>
      </w:r>
      <w:r w:rsidR="004D6038" w:rsidRPr="00E874D7">
        <w:rPr>
          <w:rFonts w:ascii="Book Antiqua" w:hAnsi="Book Antiqua" w:cs="Times New Roman"/>
          <w:sz w:val="24"/>
          <w:vertAlign w:val="superscript"/>
        </w:rPr>
        <w:t>[1]</w:t>
      </w:r>
      <w:r w:rsidR="00F8584F" w:rsidRPr="00E874D7">
        <w:rPr>
          <w:rFonts w:ascii="Book Antiqua" w:hAnsi="Book Antiqua"/>
          <w:sz w:val="24"/>
          <w:lang w:val="en"/>
        </w:rPr>
        <w:t>.</w:t>
      </w:r>
      <w:r w:rsidR="005A0985" w:rsidRPr="00E874D7">
        <w:rPr>
          <w:rFonts w:ascii="Book Antiqua" w:hAnsi="Book Antiqua"/>
          <w:sz w:val="24"/>
          <w:vertAlign w:val="superscript"/>
          <w:lang w:val="en"/>
        </w:rPr>
        <w:t xml:space="preserve"> </w:t>
      </w:r>
      <w:r w:rsidRPr="00E874D7">
        <w:rPr>
          <w:rFonts w:ascii="Book Antiqua" w:hAnsi="Book Antiqua"/>
          <w:sz w:val="24"/>
        </w:rPr>
        <w:t xml:space="preserve">Even though NETs can develop anywhere in the body, </w:t>
      </w:r>
      <w:r w:rsidRPr="00E874D7">
        <w:rPr>
          <w:rFonts w:ascii="Book Antiqua" w:hAnsi="Book Antiqua"/>
          <w:sz w:val="24"/>
          <w:lang w:val="en"/>
        </w:rPr>
        <w:t>the majority of them occur in the gastrointes</w:t>
      </w:r>
      <w:r w:rsidR="00457F18" w:rsidRPr="00E874D7">
        <w:rPr>
          <w:rFonts w:ascii="Book Antiqua" w:hAnsi="Book Antiqua"/>
          <w:sz w:val="24"/>
          <w:lang w:val="en"/>
        </w:rPr>
        <w:t>tinal (GI) tract (67.5%)</w:t>
      </w:r>
      <w:r w:rsidR="004D6038" w:rsidRPr="00E874D7">
        <w:rPr>
          <w:rFonts w:ascii="Book Antiqua" w:hAnsi="Book Antiqua" w:cs="Times New Roman"/>
          <w:sz w:val="24"/>
          <w:vertAlign w:val="superscript"/>
        </w:rPr>
        <w:t>[2]</w:t>
      </w:r>
      <w:r w:rsidR="00F8584F" w:rsidRPr="00E874D7">
        <w:rPr>
          <w:rFonts w:ascii="Book Antiqua" w:hAnsi="Book Antiqua"/>
          <w:sz w:val="24"/>
          <w:lang w:val="en"/>
        </w:rPr>
        <w:t>.</w:t>
      </w:r>
      <w:r w:rsidR="00AB428F" w:rsidRPr="00E874D7">
        <w:rPr>
          <w:rFonts w:ascii="Book Antiqua" w:hAnsi="Book Antiqua"/>
          <w:sz w:val="24"/>
          <w:vertAlign w:val="superscript"/>
          <w:lang w:val="en"/>
        </w:rPr>
        <w:t xml:space="preserve"> </w:t>
      </w:r>
      <w:r w:rsidRPr="00E874D7">
        <w:rPr>
          <w:rFonts w:ascii="Book Antiqua" w:hAnsi="Book Antiqua"/>
          <w:sz w:val="24"/>
        </w:rPr>
        <w:t xml:space="preserve">Within the GI tract, sites of origin include the stomach, small intestine, appendix, and </w:t>
      </w:r>
      <w:r w:rsidR="003D130F" w:rsidRPr="00E874D7">
        <w:rPr>
          <w:rFonts w:ascii="Book Antiqua" w:hAnsi="Book Antiqua"/>
          <w:sz w:val="24"/>
        </w:rPr>
        <w:t>colo</w:t>
      </w:r>
      <w:r w:rsidRPr="00E874D7">
        <w:rPr>
          <w:rFonts w:ascii="Book Antiqua" w:hAnsi="Book Antiqua"/>
          <w:sz w:val="24"/>
        </w:rPr>
        <w:t>rectum</w:t>
      </w:r>
      <w:r w:rsidR="004D6038" w:rsidRPr="00E874D7">
        <w:rPr>
          <w:rFonts w:ascii="Book Antiqua" w:hAnsi="Book Antiqua" w:cs="Times New Roman"/>
          <w:sz w:val="24"/>
          <w:vertAlign w:val="superscript"/>
        </w:rPr>
        <w:t>[2]</w:t>
      </w:r>
      <w:r w:rsidR="00F8584F" w:rsidRPr="00E874D7">
        <w:rPr>
          <w:rFonts w:ascii="Book Antiqua" w:hAnsi="Book Antiqua"/>
          <w:sz w:val="24"/>
          <w:lang w:val="en"/>
        </w:rPr>
        <w:t>.</w:t>
      </w:r>
      <w:r w:rsidRPr="00E874D7">
        <w:rPr>
          <w:rFonts w:ascii="Book Antiqua" w:hAnsi="Book Antiqua"/>
          <w:sz w:val="24"/>
        </w:rPr>
        <w:t xml:space="preserve"> A </w:t>
      </w:r>
      <w:r w:rsidR="001615AD" w:rsidRPr="00E874D7">
        <w:rPr>
          <w:rFonts w:ascii="Book Antiqua" w:hAnsi="Book Antiqua"/>
          <w:sz w:val="24"/>
        </w:rPr>
        <w:t>6</w:t>
      </w:r>
      <w:r w:rsidRPr="00E874D7">
        <w:rPr>
          <w:rFonts w:ascii="Book Antiqua" w:hAnsi="Book Antiqua"/>
          <w:sz w:val="24"/>
        </w:rPr>
        <w:t>-fold increase in the age-adjusted incidence of diagnosed NETs has been obser</w:t>
      </w:r>
      <w:r w:rsidR="00A91FB0" w:rsidRPr="00E874D7">
        <w:rPr>
          <w:rFonts w:ascii="Book Antiqua" w:hAnsi="Book Antiqua"/>
          <w:sz w:val="24"/>
        </w:rPr>
        <w:t>ved from 1.09 new cases per 100</w:t>
      </w:r>
      <w:r w:rsidRPr="00E874D7">
        <w:rPr>
          <w:rFonts w:ascii="Book Antiqua" w:hAnsi="Book Antiqua"/>
          <w:sz w:val="24"/>
        </w:rPr>
        <w:t xml:space="preserve">000 individuals in 1973 to </w:t>
      </w:r>
      <w:r w:rsidR="001615AD" w:rsidRPr="00E874D7">
        <w:rPr>
          <w:rFonts w:ascii="Book Antiqua" w:hAnsi="Book Antiqua"/>
          <w:sz w:val="24"/>
        </w:rPr>
        <w:t>6.98</w:t>
      </w:r>
      <w:r w:rsidR="00A91FB0" w:rsidRPr="00E874D7">
        <w:rPr>
          <w:rFonts w:ascii="Book Antiqua" w:hAnsi="Book Antiqua"/>
          <w:sz w:val="24"/>
        </w:rPr>
        <w:t xml:space="preserve"> new cases per 100</w:t>
      </w:r>
      <w:r w:rsidRPr="00E874D7">
        <w:rPr>
          <w:rFonts w:ascii="Book Antiqua" w:hAnsi="Book Antiqua"/>
          <w:sz w:val="24"/>
        </w:rPr>
        <w:t>000 individ</w:t>
      </w:r>
      <w:r w:rsidR="00F8584F" w:rsidRPr="00E874D7">
        <w:rPr>
          <w:rFonts w:ascii="Book Antiqua" w:hAnsi="Book Antiqua"/>
          <w:sz w:val="24"/>
        </w:rPr>
        <w:t xml:space="preserve">uals in </w:t>
      </w:r>
      <w:r w:rsidR="001615AD" w:rsidRPr="00E874D7">
        <w:rPr>
          <w:rFonts w:ascii="Book Antiqua" w:hAnsi="Book Antiqua"/>
          <w:sz w:val="24"/>
        </w:rPr>
        <w:t>2012</w:t>
      </w:r>
      <w:r w:rsidR="004D6038" w:rsidRPr="00E874D7">
        <w:rPr>
          <w:rFonts w:ascii="Book Antiqua" w:hAnsi="Book Antiqua" w:cs="Times New Roman"/>
          <w:sz w:val="24"/>
          <w:vertAlign w:val="superscript"/>
        </w:rPr>
        <w:t>[3</w:t>
      </w:r>
      <w:r w:rsidR="0089054F" w:rsidRPr="00E874D7">
        <w:rPr>
          <w:rFonts w:ascii="Book Antiqua" w:hAnsi="Book Antiqua" w:cs="Times New Roman"/>
          <w:sz w:val="24"/>
          <w:vertAlign w:val="superscript"/>
        </w:rPr>
        <w:t>,4</w:t>
      </w:r>
      <w:r w:rsidR="004D6038" w:rsidRPr="00E874D7">
        <w:rPr>
          <w:rFonts w:ascii="Book Antiqua" w:hAnsi="Book Antiqua" w:cs="Times New Roman"/>
          <w:sz w:val="24"/>
          <w:vertAlign w:val="superscript"/>
        </w:rPr>
        <w:t>]</w:t>
      </w:r>
      <w:r w:rsidR="00F8584F" w:rsidRPr="00E874D7">
        <w:rPr>
          <w:rFonts w:ascii="Book Antiqua" w:hAnsi="Book Antiqua"/>
          <w:sz w:val="24"/>
        </w:rPr>
        <w:t>.</w:t>
      </w:r>
    </w:p>
    <w:p w14:paraId="702915C4" w14:textId="61C726A1" w:rsidR="003D4BA8" w:rsidRPr="00E874D7" w:rsidRDefault="003D4BA8" w:rsidP="002D11E2">
      <w:pPr>
        <w:pStyle w:val="PHARParagraph"/>
        <w:ind w:firstLine="720"/>
        <w:jc w:val="both"/>
        <w:rPr>
          <w:rFonts w:ascii="Book Antiqua" w:hAnsi="Book Antiqua"/>
          <w:sz w:val="24"/>
        </w:rPr>
      </w:pPr>
      <w:r w:rsidRPr="00E874D7">
        <w:rPr>
          <w:rFonts w:ascii="Book Antiqua" w:hAnsi="Book Antiqua"/>
          <w:sz w:val="24"/>
          <w:lang w:val="en"/>
        </w:rPr>
        <w:t xml:space="preserve">One of the more common functional NET syndromes is </w:t>
      </w:r>
      <w:r w:rsidR="001223DD" w:rsidRPr="00E874D7">
        <w:rPr>
          <w:rFonts w:ascii="Book Antiqua" w:hAnsi="Book Antiqua"/>
          <w:sz w:val="24"/>
          <w:lang w:val="en"/>
        </w:rPr>
        <w:t>carcinoid syndrome</w:t>
      </w:r>
      <w:r w:rsidR="00D24695" w:rsidRPr="00E874D7">
        <w:rPr>
          <w:rFonts w:ascii="Book Antiqua" w:hAnsi="Book Antiqua"/>
          <w:sz w:val="24"/>
          <w:lang w:val="en"/>
        </w:rPr>
        <w:t xml:space="preserve"> (CS)</w:t>
      </w:r>
      <w:r w:rsidRPr="00E874D7">
        <w:rPr>
          <w:rFonts w:ascii="Book Antiqua" w:hAnsi="Book Antiqua"/>
          <w:sz w:val="24"/>
          <w:lang w:val="en"/>
        </w:rPr>
        <w:t xml:space="preserve">, occurring in 8% to 35% of NET </w:t>
      </w:r>
      <w:r w:rsidR="00F8584F" w:rsidRPr="00E874D7">
        <w:rPr>
          <w:rFonts w:ascii="Book Antiqua" w:hAnsi="Book Antiqua"/>
          <w:sz w:val="24"/>
          <w:lang w:val="en"/>
        </w:rPr>
        <w:t>patients</w:t>
      </w:r>
      <w:r w:rsidR="004D6038" w:rsidRPr="00E874D7">
        <w:rPr>
          <w:rFonts w:ascii="Book Antiqua" w:hAnsi="Book Antiqua" w:cs="Times New Roman"/>
          <w:sz w:val="24"/>
          <w:vertAlign w:val="superscript"/>
        </w:rPr>
        <w:t>[</w:t>
      </w:r>
      <w:r w:rsidR="0089054F" w:rsidRPr="00E874D7">
        <w:rPr>
          <w:rFonts w:ascii="Book Antiqua" w:hAnsi="Book Antiqua" w:cs="Times New Roman"/>
          <w:sz w:val="24"/>
          <w:vertAlign w:val="superscript"/>
        </w:rPr>
        <w:t>5</w:t>
      </w:r>
      <w:r w:rsidR="004D6038" w:rsidRPr="00E874D7">
        <w:rPr>
          <w:rFonts w:ascii="Book Antiqua" w:hAnsi="Book Antiqua" w:cs="Times New Roman"/>
          <w:sz w:val="24"/>
          <w:vertAlign w:val="superscript"/>
        </w:rPr>
        <w:t>]</w:t>
      </w:r>
      <w:r w:rsidR="00F8584F" w:rsidRPr="00E874D7">
        <w:rPr>
          <w:rFonts w:ascii="Book Antiqua" w:hAnsi="Book Antiqua"/>
          <w:sz w:val="24"/>
          <w:lang w:val="en"/>
        </w:rPr>
        <w:t>.</w:t>
      </w:r>
      <w:r w:rsidRPr="00E874D7">
        <w:rPr>
          <w:rFonts w:ascii="Book Antiqua" w:hAnsi="Book Antiqua"/>
          <w:sz w:val="24"/>
          <w:lang w:val="en"/>
        </w:rPr>
        <w:t xml:space="preserve"> </w:t>
      </w:r>
      <w:r w:rsidR="00D24695" w:rsidRPr="00E874D7">
        <w:rPr>
          <w:rFonts w:ascii="Book Antiqua" w:hAnsi="Book Antiqua"/>
          <w:sz w:val="24"/>
          <w:lang w:val="en"/>
        </w:rPr>
        <w:t>CS</w:t>
      </w:r>
      <w:r w:rsidRPr="00E874D7">
        <w:rPr>
          <w:rFonts w:ascii="Book Antiqua" w:hAnsi="Book Antiqua"/>
          <w:sz w:val="24"/>
          <w:lang w:val="en"/>
        </w:rPr>
        <w:t xml:space="preserve"> occurs when functional </w:t>
      </w:r>
      <w:r w:rsidRPr="00E874D7">
        <w:rPr>
          <w:rFonts w:ascii="Book Antiqua" w:hAnsi="Book Antiqua"/>
          <w:sz w:val="24"/>
        </w:rPr>
        <w:t xml:space="preserve">carcinoid tumors metastasize to the liver or outside the </w:t>
      </w:r>
      <w:r w:rsidR="00D67525" w:rsidRPr="00E874D7">
        <w:rPr>
          <w:rFonts w:ascii="Book Antiqua" w:hAnsi="Book Antiqua"/>
          <w:sz w:val="24"/>
        </w:rPr>
        <w:t xml:space="preserve">GI </w:t>
      </w:r>
      <w:r w:rsidRPr="00E874D7">
        <w:rPr>
          <w:rFonts w:ascii="Book Antiqua" w:hAnsi="Book Antiqua"/>
          <w:sz w:val="24"/>
        </w:rPr>
        <w:t>tract, and the vasoactive hormones secreted by metastases such as serotonin, histamine, or tachykinins, are no longer metabolized and inactivated by the liver and reach the general circulation</w:t>
      </w:r>
      <w:r w:rsidR="004D6038" w:rsidRPr="00E874D7">
        <w:rPr>
          <w:rFonts w:ascii="Book Antiqua" w:hAnsi="Book Antiqua" w:cs="Times New Roman"/>
          <w:sz w:val="24"/>
          <w:vertAlign w:val="superscript"/>
        </w:rPr>
        <w:t>[</w:t>
      </w:r>
      <w:r w:rsidR="0089054F" w:rsidRPr="00E874D7">
        <w:rPr>
          <w:rFonts w:ascii="Book Antiqua" w:hAnsi="Book Antiqua" w:cs="Times New Roman"/>
          <w:sz w:val="24"/>
          <w:vertAlign w:val="superscript"/>
        </w:rPr>
        <w:t>6</w:t>
      </w:r>
      <w:r w:rsidR="004D6038" w:rsidRPr="00E874D7">
        <w:rPr>
          <w:rFonts w:ascii="Book Antiqua" w:hAnsi="Book Antiqua" w:cs="Times New Roman"/>
          <w:sz w:val="24"/>
          <w:vertAlign w:val="superscript"/>
        </w:rPr>
        <w:t>,</w:t>
      </w:r>
      <w:r w:rsidR="0089054F" w:rsidRPr="00E874D7">
        <w:rPr>
          <w:rFonts w:ascii="Book Antiqua" w:hAnsi="Book Antiqua" w:cs="Times New Roman"/>
          <w:sz w:val="24"/>
          <w:vertAlign w:val="superscript"/>
        </w:rPr>
        <w:t>7</w:t>
      </w:r>
      <w:r w:rsidR="004D6038" w:rsidRPr="00E874D7">
        <w:rPr>
          <w:rFonts w:ascii="Book Antiqua" w:hAnsi="Book Antiqua" w:cs="Times New Roman"/>
          <w:sz w:val="24"/>
          <w:vertAlign w:val="superscript"/>
        </w:rPr>
        <w:t>]</w:t>
      </w:r>
      <w:r w:rsidR="00F8584F" w:rsidRPr="00E874D7">
        <w:rPr>
          <w:rFonts w:ascii="Book Antiqua" w:hAnsi="Book Antiqua"/>
          <w:sz w:val="24"/>
        </w:rPr>
        <w:t>.</w:t>
      </w:r>
      <w:r w:rsidR="00FC42D7" w:rsidRPr="00E874D7">
        <w:rPr>
          <w:rFonts w:ascii="Book Antiqua" w:hAnsi="Book Antiqua"/>
          <w:sz w:val="24"/>
        </w:rPr>
        <w:t xml:space="preserve"> 5</w:t>
      </w:r>
      <w:r w:rsidR="006A1F3A" w:rsidRPr="00E874D7">
        <w:rPr>
          <w:rFonts w:ascii="Book Antiqua" w:hAnsi="Book Antiqua"/>
          <w:sz w:val="24"/>
        </w:rPr>
        <w:t>-</w:t>
      </w:r>
      <w:r w:rsidR="006A1F3A" w:rsidRPr="00E874D7">
        <w:rPr>
          <w:rFonts w:ascii="Book Antiqua" w:hAnsi="Book Antiqua"/>
          <w:sz w:val="24"/>
          <w:lang w:val="en"/>
        </w:rPr>
        <w:t>hy</w:t>
      </w:r>
      <w:r w:rsidR="00A96173" w:rsidRPr="00E874D7">
        <w:rPr>
          <w:rFonts w:ascii="Book Antiqua" w:hAnsi="Book Antiqua"/>
          <w:sz w:val="24"/>
          <w:lang w:val="en"/>
        </w:rPr>
        <w:t xml:space="preserve">droxyindoleacetic acid (5-HIAA), </w:t>
      </w:r>
      <w:r w:rsidR="006A1F3A" w:rsidRPr="00E874D7">
        <w:rPr>
          <w:rFonts w:ascii="Book Antiqua" w:hAnsi="Book Antiqua"/>
          <w:sz w:val="24"/>
          <w:lang w:val="en"/>
        </w:rPr>
        <w:t>a product of serotonin metabolism</w:t>
      </w:r>
      <w:r w:rsidR="0006066D" w:rsidRPr="00E874D7">
        <w:rPr>
          <w:rFonts w:ascii="Book Antiqua" w:hAnsi="Book Antiqua"/>
          <w:sz w:val="24"/>
          <w:lang w:val="en"/>
        </w:rPr>
        <w:t xml:space="preserve"> of urinary excretion</w:t>
      </w:r>
      <w:r w:rsidR="00A96173" w:rsidRPr="00E874D7">
        <w:rPr>
          <w:rFonts w:ascii="Book Antiqua" w:hAnsi="Book Antiqua"/>
          <w:sz w:val="24"/>
          <w:lang w:val="en"/>
        </w:rPr>
        <w:t xml:space="preserve">, </w:t>
      </w:r>
      <w:r w:rsidR="006A1F3A" w:rsidRPr="00E874D7">
        <w:rPr>
          <w:rFonts w:ascii="Book Antiqua" w:hAnsi="Book Antiqua"/>
          <w:sz w:val="24"/>
          <w:lang w:val="en"/>
        </w:rPr>
        <w:t xml:space="preserve">is used as a first-line test for biochemical detection of suspected </w:t>
      </w:r>
      <w:r w:rsidR="00D24695" w:rsidRPr="00E874D7">
        <w:rPr>
          <w:rFonts w:ascii="Book Antiqua" w:hAnsi="Book Antiqua"/>
          <w:sz w:val="24"/>
          <w:lang w:val="en"/>
        </w:rPr>
        <w:t>CS</w:t>
      </w:r>
      <w:r w:rsidR="006A1F3A" w:rsidRPr="00E874D7">
        <w:rPr>
          <w:rFonts w:ascii="Book Antiqua" w:hAnsi="Book Antiqua"/>
          <w:sz w:val="24"/>
          <w:lang w:val="en"/>
        </w:rPr>
        <w:t>, in which 5-HIAA excretion is usually elevated</w:t>
      </w:r>
      <w:r w:rsidR="00F8584F" w:rsidRPr="00E874D7">
        <w:rPr>
          <w:rFonts w:ascii="Book Antiqua" w:hAnsi="Book Antiqua" w:cs="Times New Roman"/>
          <w:sz w:val="24"/>
          <w:vertAlign w:val="superscript"/>
        </w:rPr>
        <w:t>[</w:t>
      </w:r>
      <w:r w:rsidR="0089054F" w:rsidRPr="00E874D7">
        <w:rPr>
          <w:rFonts w:ascii="Book Antiqua" w:hAnsi="Book Antiqua" w:cs="Times New Roman"/>
          <w:sz w:val="24"/>
          <w:vertAlign w:val="superscript"/>
        </w:rPr>
        <w:t>8</w:t>
      </w:r>
      <w:r w:rsidR="00F8584F" w:rsidRPr="00E874D7">
        <w:rPr>
          <w:rFonts w:ascii="Book Antiqua" w:hAnsi="Book Antiqua" w:cs="Times New Roman"/>
          <w:sz w:val="24"/>
          <w:vertAlign w:val="superscript"/>
        </w:rPr>
        <w:t>]</w:t>
      </w:r>
      <w:r w:rsidR="00F8584F" w:rsidRPr="00E874D7">
        <w:rPr>
          <w:rFonts w:ascii="Book Antiqua" w:hAnsi="Book Antiqua"/>
          <w:sz w:val="24"/>
          <w:lang w:val="en"/>
        </w:rPr>
        <w:t>.</w:t>
      </w:r>
      <w:r w:rsidR="00EB0335" w:rsidRPr="00E874D7">
        <w:rPr>
          <w:rFonts w:ascii="Book Antiqua" w:hAnsi="Book Antiqua"/>
          <w:sz w:val="24"/>
        </w:rPr>
        <w:t xml:space="preserve"> </w:t>
      </w:r>
      <w:r w:rsidR="00D24695" w:rsidRPr="00E874D7">
        <w:rPr>
          <w:rFonts w:ascii="Book Antiqua" w:hAnsi="Book Antiqua"/>
          <w:sz w:val="24"/>
          <w:lang w:val="en"/>
        </w:rPr>
        <w:t>CS</w:t>
      </w:r>
      <w:r w:rsidRPr="00E874D7">
        <w:rPr>
          <w:rFonts w:ascii="Book Antiqua" w:hAnsi="Book Antiqua"/>
          <w:sz w:val="24"/>
        </w:rPr>
        <w:t xml:space="preserve"> includes an array of signs and symptoms</w:t>
      </w:r>
      <w:r w:rsidR="00151AE5" w:rsidRPr="00E874D7">
        <w:rPr>
          <w:rFonts w:ascii="Book Antiqua" w:hAnsi="Book Antiqua"/>
          <w:sz w:val="24"/>
        </w:rPr>
        <w:t xml:space="preserve">. </w:t>
      </w:r>
      <w:r w:rsidR="00E14F03" w:rsidRPr="00E874D7">
        <w:rPr>
          <w:rFonts w:ascii="Book Antiqua" w:hAnsi="Book Antiqua"/>
          <w:sz w:val="24"/>
        </w:rPr>
        <w:t>The</w:t>
      </w:r>
      <w:r w:rsidRPr="00E874D7">
        <w:rPr>
          <w:rFonts w:ascii="Book Antiqua" w:hAnsi="Book Antiqua"/>
          <w:sz w:val="24"/>
        </w:rPr>
        <w:t xml:space="preserve"> classical </w:t>
      </w:r>
      <w:r w:rsidR="007E748B" w:rsidRPr="00E874D7">
        <w:rPr>
          <w:rFonts w:ascii="Book Antiqua" w:hAnsi="Book Antiqua"/>
          <w:sz w:val="24"/>
        </w:rPr>
        <w:t>manifestations</w:t>
      </w:r>
      <w:r w:rsidR="00236002" w:rsidRPr="00E874D7">
        <w:rPr>
          <w:rFonts w:ascii="Book Antiqua" w:hAnsi="Book Antiqua"/>
          <w:sz w:val="24"/>
        </w:rPr>
        <w:t xml:space="preserve"> of</w:t>
      </w:r>
      <w:r w:rsidRPr="00E874D7">
        <w:rPr>
          <w:rFonts w:ascii="Book Antiqua" w:hAnsi="Book Antiqua"/>
          <w:sz w:val="24"/>
        </w:rPr>
        <w:t xml:space="preserve"> episodic flushing and diarrhea affect more than 80% of patients</w:t>
      </w:r>
      <w:r w:rsidR="00E14F03" w:rsidRPr="00E874D7">
        <w:rPr>
          <w:rFonts w:ascii="Book Antiqua" w:hAnsi="Book Antiqua"/>
          <w:sz w:val="24"/>
        </w:rPr>
        <w:t xml:space="preserve"> with </w:t>
      </w:r>
      <w:r w:rsidR="00D24695" w:rsidRPr="00E874D7">
        <w:rPr>
          <w:rFonts w:ascii="Book Antiqua" w:hAnsi="Book Antiqua"/>
          <w:sz w:val="24"/>
        </w:rPr>
        <w:t>CS</w:t>
      </w:r>
      <w:r w:rsidR="00F8584F" w:rsidRPr="00E874D7">
        <w:rPr>
          <w:rFonts w:ascii="Book Antiqua" w:hAnsi="Book Antiqua" w:cs="Times New Roman"/>
          <w:sz w:val="24"/>
          <w:vertAlign w:val="superscript"/>
        </w:rPr>
        <w:t>[</w:t>
      </w:r>
      <w:r w:rsidR="00D96462" w:rsidRPr="00E874D7">
        <w:rPr>
          <w:rFonts w:ascii="Book Antiqua" w:hAnsi="Book Antiqua" w:cs="Times New Roman"/>
          <w:sz w:val="24"/>
          <w:vertAlign w:val="superscript"/>
        </w:rPr>
        <w:t>6</w:t>
      </w:r>
      <w:r w:rsidR="00F8584F" w:rsidRPr="00E874D7">
        <w:rPr>
          <w:rFonts w:ascii="Book Antiqua" w:hAnsi="Book Antiqua" w:cs="Times New Roman"/>
          <w:sz w:val="24"/>
          <w:vertAlign w:val="superscript"/>
        </w:rPr>
        <w:t>]</w:t>
      </w:r>
      <w:r w:rsidR="00F8584F" w:rsidRPr="00E874D7">
        <w:rPr>
          <w:rFonts w:ascii="Book Antiqua" w:hAnsi="Book Antiqua"/>
          <w:sz w:val="24"/>
        </w:rPr>
        <w:t>.</w:t>
      </w:r>
      <w:r w:rsidR="001D4684" w:rsidRPr="00E874D7">
        <w:rPr>
          <w:rFonts w:ascii="Book Antiqua" w:hAnsi="Book Antiqua"/>
          <w:sz w:val="24"/>
          <w:vertAlign w:val="superscript"/>
        </w:rPr>
        <w:t xml:space="preserve"> </w:t>
      </w:r>
      <w:r w:rsidR="001D4684" w:rsidRPr="00E874D7">
        <w:rPr>
          <w:rFonts w:ascii="Book Antiqua" w:hAnsi="Book Antiqua"/>
          <w:sz w:val="24"/>
        </w:rPr>
        <w:t>Other signs include pellagra, wheezing, abdominal pain, telangiectasia and heart disease (usually right sided</w:t>
      </w:r>
      <w:r w:rsidR="003D130F" w:rsidRPr="00E874D7">
        <w:rPr>
          <w:rFonts w:ascii="Book Antiqua" w:hAnsi="Book Antiqua"/>
          <w:sz w:val="24"/>
        </w:rPr>
        <w:t xml:space="preserve"> valvular regurgitation</w:t>
      </w:r>
      <w:r w:rsidR="001D4684" w:rsidRPr="00E874D7">
        <w:rPr>
          <w:rFonts w:ascii="Book Antiqua" w:hAnsi="Book Antiqua"/>
          <w:sz w:val="24"/>
        </w:rPr>
        <w:t>). The c</w:t>
      </w:r>
      <w:r w:rsidR="007E748B" w:rsidRPr="00E874D7">
        <w:rPr>
          <w:rFonts w:ascii="Book Antiqua" w:hAnsi="Book Antiqua"/>
          <w:sz w:val="24"/>
        </w:rPr>
        <w:t xml:space="preserve">linical presentation with diarrhea and/or abdominal pain </w:t>
      </w:r>
      <w:r w:rsidR="003D130F" w:rsidRPr="00E874D7">
        <w:rPr>
          <w:rFonts w:ascii="Book Antiqua" w:hAnsi="Book Antiqua"/>
          <w:sz w:val="24"/>
        </w:rPr>
        <w:t xml:space="preserve">dominating </w:t>
      </w:r>
      <w:r w:rsidR="007E748B" w:rsidRPr="00E874D7">
        <w:rPr>
          <w:rFonts w:ascii="Book Antiqua" w:hAnsi="Book Antiqua"/>
          <w:sz w:val="24"/>
        </w:rPr>
        <w:t xml:space="preserve">often leads to misdiagnosis of </w:t>
      </w:r>
      <w:r w:rsidR="00D24695" w:rsidRPr="00E874D7">
        <w:rPr>
          <w:rFonts w:ascii="Book Antiqua" w:hAnsi="Book Antiqua"/>
          <w:sz w:val="24"/>
        </w:rPr>
        <w:t>CS</w:t>
      </w:r>
      <w:r w:rsidR="007E748B" w:rsidRPr="00E874D7">
        <w:rPr>
          <w:rFonts w:ascii="Book Antiqua" w:hAnsi="Book Antiqua"/>
          <w:sz w:val="24"/>
        </w:rPr>
        <w:t xml:space="preserve"> as irritable bowel dis</w:t>
      </w:r>
      <w:r w:rsidR="00F8584F" w:rsidRPr="00E874D7">
        <w:rPr>
          <w:rFonts w:ascii="Book Antiqua" w:hAnsi="Book Antiqua"/>
          <w:sz w:val="24"/>
        </w:rPr>
        <w:t>ease or small bowel obstruction</w:t>
      </w:r>
      <w:r w:rsidR="00F8584F" w:rsidRPr="00E874D7">
        <w:rPr>
          <w:rFonts w:ascii="Book Antiqua" w:hAnsi="Book Antiqua" w:cs="Times New Roman"/>
          <w:sz w:val="24"/>
          <w:vertAlign w:val="superscript"/>
        </w:rPr>
        <w:t>[</w:t>
      </w:r>
      <w:r w:rsidR="0089054F" w:rsidRPr="00E874D7">
        <w:rPr>
          <w:rFonts w:ascii="Book Antiqua" w:hAnsi="Book Antiqua" w:cs="Times New Roman"/>
          <w:sz w:val="24"/>
          <w:vertAlign w:val="superscript"/>
        </w:rPr>
        <w:t>9</w:t>
      </w:r>
      <w:r w:rsidR="00F8584F" w:rsidRPr="00E874D7">
        <w:rPr>
          <w:rFonts w:ascii="Book Antiqua" w:hAnsi="Book Antiqua" w:cs="Times New Roman"/>
          <w:sz w:val="24"/>
          <w:vertAlign w:val="superscript"/>
        </w:rPr>
        <w:t>,</w:t>
      </w:r>
      <w:r w:rsidR="0089054F" w:rsidRPr="00E874D7">
        <w:rPr>
          <w:rFonts w:ascii="Book Antiqua" w:hAnsi="Book Antiqua" w:cs="Times New Roman"/>
          <w:sz w:val="24"/>
          <w:vertAlign w:val="superscript"/>
        </w:rPr>
        <w:t>10</w:t>
      </w:r>
      <w:r w:rsidR="00F8584F" w:rsidRPr="00E874D7">
        <w:rPr>
          <w:rFonts w:ascii="Book Antiqua" w:hAnsi="Book Antiqua" w:cs="Times New Roman"/>
          <w:sz w:val="24"/>
          <w:vertAlign w:val="superscript"/>
        </w:rPr>
        <w:t>]</w:t>
      </w:r>
      <w:r w:rsidR="003D130F" w:rsidRPr="00E874D7">
        <w:rPr>
          <w:rFonts w:ascii="Book Antiqua" w:hAnsi="Book Antiqua" w:cs="Times New Roman"/>
          <w:sz w:val="24"/>
          <w:vertAlign w:val="superscript"/>
        </w:rPr>
        <w:t xml:space="preserve"> </w:t>
      </w:r>
      <w:r w:rsidR="003D130F" w:rsidRPr="00E874D7">
        <w:rPr>
          <w:rFonts w:ascii="Book Antiqua" w:hAnsi="Book Antiqua"/>
          <w:sz w:val="24"/>
        </w:rPr>
        <w:t>especially in middle</w:t>
      </w:r>
      <w:r w:rsidR="00B512C7" w:rsidRPr="00E874D7">
        <w:rPr>
          <w:rFonts w:ascii="Book Antiqua" w:hAnsi="Book Antiqua"/>
          <w:sz w:val="24"/>
        </w:rPr>
        <w:t>-</w:t>
      </w:r>
      <w:r w:rsidR="003D130F" w:rsidRPr="00E874D7">
        <w:rPr>
          <w:rFonts w:ascii="Book Antiqua" w:hAnsi="Book Antiqua"/>
          <w:sz w:val="24"/>
        </w:rPr>
        <w:t>aged perimenopausal females</w:t>
      </w:r>
      <w:r w:rsidR="00F8584F" w:rsidRPr="00E874D7">
        <w:rPr>
          <w:rFonts w:ascii="Book Antiqua" w:hAnsi="Book Antiqua"/>
          <w:sz w:val="24"/>
        </w:rPr>
        <w:t>.</w:t>
      </w:r>
      <w:r w:rsidR="008C42B4" w:rsidRPr="00E874D7">
        <w:rPr>
          <w:rFonts w:ascii="Book Antiqua" w:hAnsi="Book Antiqua"/>
          <w:sz w:val="24"/>
          <w:vertAlign w:val="superscript"/>
        </w:rPr>
        <w:t xml:space="preserve"> </w:t>
      </w:r>
      <w:r w:rsidR="00CE575D" w:rsidRPr="00E874D7">
        <w:rPr>
          <w:rFonts w:ascii="Book Antiqua" w:hAnsi="Book Antiqua"/>
          <w:sz w:val="24"/>
        </w:rPr>
        <w:t xml:space="preserve">Delays in </w:t>
      </w:r>
      <w:r w:rsidR="003D130F" w:rsidRPr="00E874D7">
        <w:rPr>
          <w:rFonts w:ascii="Book Antiqua" w:hAnsi="Book Antiqua"/>
          <w:sz w:val="24"/>
        </w:rPr>
        <w:t xml:space="preserve">the </w:t>
      </w:r>
      <w:r w:rsidR="00CE575D" w:rsidRPr="00E874D7">
        <w:rPr>
          <w:rFonts w:ascii="Book Antiqua" w:hAnsi="Book Antiqua"/>
          <w:sz w:val="24"/>
        </w:rPr>
        <w:t>correct diagnosis are common; r</w:t>
      </w:r>
      <w:r w:rsidR="008C42B4" w:rsidRPr="00E874D7">
        <w:rPr>
          <w:rFonts w:ascii="Book Antiqua" w:hAnsi="Book Antiqua"/>
          <w:sz w:val="24"/>
        </w:rPr>
        <w:t>eports on median time from onset of symptoms to dia</w:t>
      </w:r>
      <w:r w:rsidR="00F8584F" w:rsidRPr="00E874D7">
        <w:rPr>
          <w:rFonts w:ascii="Book Antiqua" w:hAnsi="Book Antiqua"/>
          <w:sz w:val="24"/>
        </w:rPr>
        <w:t>gnosis range from 2 to 20 years</w:t>
      </w:r>
      <w:r w:rsidR="00F8584F" w:rsidRPr="00E874D7">
        <w:rPr>
          <w:rFonts w:ascii="Book Antiqua" w:hAnsi="Book Antiqua" w:cs="Times New Roman"/>
          <w:sz w:val="24"/>
          <w:vertAlign w:val="superscript"/>
        </w:rPr>
        <w:t>[</w:t>
      </w:r>
      <w:r w:rsidR="0089054F" w:rsidRPr="00E874D7">
        <w:rPr>
          <w:rFonts w:ascii="Book Antiqua" w:hAnsi="Book Antiqua" w:cs="Times New Roman"/>
          <w:sz w:val="24"/>
          <w:vertAlign w:val="superscript"/>
        </w:rPr>
        <w:t>9</w:t>
      </w:r>
      <w:r w:rsidR="00F8584F" w:rsidRPr="00E874D7">
        <w:rPr>
          <w:rFonts w:ascii="Book Antiqua" w:hAnsi="Book Antiqua" w:cs="Times New Roman"/>
          <w:sz w:val="24"/>
          <w:vertAlign w:val="superscript"/>
        </w:rPr>
        <w:t>]</w:t>
      </w:r>
      <w:r w:rsidR="00F8584F" w:rsidRPr="00E874D7">
        <w:rPr>
          <w:rFonts w:ascii="Book Antiqua" w:hAnsi="Book Antiqua"/>
          <w:sz w:val="24"/>
        </w:rPr>
        <w:t>.</w:t>
      </w:r>
      <w:r w:rsidR="00AB428F" w:rsidRPr="00E874D7">
        <w:rPr>
          <w:rFonts w:ascii="Book Antiqua" w:hAnsi="Book Antiqua"/>
          <w:sz w:val="24"/>
        </w:rPr>
        <w:t xml:space="preserve"> </w:t>
      </w:r>
    </w:p>
    <w:p w14:paraId="441B41BC" w14:textId="49EA6C15" w:rsidR="00DD17C7" w:rsidRPr="00E874D7" w:rsidRDefault="00B82971" w:rsidP="002D11E2">
      <w:pPr>
        <w:pStyle w:val="PHARParagraph"/>
        <w:ind w:firstLine="720"/>
        <w:jc w:val="both"/>
        <w:rPr>
          <w:rFonts w:ascii="Book Antiqua" w:hAnsi="Book Antiqua"/>
          <w:sz w:val="24"/>
        </w:rPr>
      </w:pPr>
      <w:r w:rsidRPr="00E874D7">
        <w:rPr>
          <w:rFonts w:ascii="Book Antiqua" w:hAnsi="Book Antiqua"/>
          <w:sz w:val="24"/>
          <w:lang w:val="en"/>
        </w:rPr>
        <w:t xml:space="preserve">Other than the typical signs associated with </w:t>
      </w:r>
      <w:r w:rsidR="00D24695" w:rsidRPr="00E874D7">
        <w:rPr>
          <w:rFonts w:ascii="Book Antiqua" w:hAnsi="Book Antiqua"/>
          <w:sz w:val="24"/>
          <w:lang w:val="en"/>
        </w:rPr>
        <w:t>CS</w:t>
      </w:r>
      <w:r w:rsidRPr="00E874D7">
        <w:rPr>
          <w:rFonts w:ascii="Book Antiqua" w:hAnsi="Book Antiqua"/>
          <w:sz w:val="24"/>
          <w:lang w:val="en"/>
        </w:rPr>
        <w:t xml:space="preserve">, there is limited knowledge on the existence of any other predictors that may be associated with the risk of developing </w:t>
      </w:r>
      <w:r w:rsidR="002306E2" w:rsidRPr="00E874D7">
        <w:rPr>
          <w:rFonts w:ascii="Book Antiqua" w:hAnsi="Book Antiqua"/>
          <w:sz w:val="24"/>
          <w:lang w:val="en"/>
        </w:rPr>
        <w:t xml:space="preserve">the </w:t>
      </w:r>
      <w:r w:rsidRPr="00E874D7">
        <w:rPr>
          <w:rFonts w:ascii="Book Antiqua" w:hAnsi="Book Antiqua"/>
          <w:sz w:val="24"/>
          <w:lang w:val="en"/>
        </w:rPr>
        <w:t xml:space="preserve">CS. </w:t>
      </w:r>
      <w:r w:rsidR="00DD17C7" w:rsidRPr="00E874D7">
        <w:rPr>
          <w:rFonts w:ascii="Book Antiqua" w:hAnsi="Book Antiqua"/>
          <w:sz w:val="24"/>
        </w:rPr>
        <w:t xml:space="preserve">We conducted the current study </w:t>
      </w:r>
      <w:r w:rsidR="00DD17C7" w:rsidRPr="00E874D7">
        <w:rPr>
          <w:rFonts w:ascii="Book Antiqua" w:hAnsi="Book Antiqua" w:cs="Arial"/>
          <w:sz w:val="24"/>
        </w:rPr>
        <w:t>in patients with GI NETs</w:t>
      </w:r>
      <w:r w:rsidR="00DD17C7" w:rsidRPr="00E874D7">
        <w:rPr>
          <w:rFonts w:ascii="Book Antiqua" w:hAnsi="Book Antiqua"/>
          <w:sz w:val="24"/>
        </w:rPr>
        <w:t>, the most common type of NETs, t</w:t>
      </w:r>
      <w:r w:rsidR="00DD17C7" w:rsidRPr="00E874D7">
        <w:rPr>
          <w:rFonts w:ascii="Book Antiqua" w:hAnsi="Book Antiqua" w:cs="Arial"/>
          <w:sz w:val="24"/>
        </w:rPr>
        <w:t xml:space="preserve">o describe factors associated with </w:t>
      </w:r>
      <w:r w:rsidR="00D24695" w:rsidRPr="00E874D7">
        <w:rPr>
          <w:rFonts w:ascii="Book Antiqua" w:hAnsi="Book Antiqua" w:cs="Arial"/>
          <w:sz w:val="24"/>
        </w:rPr>
        <w:t>CS</w:t>
      </w:r>
      <w:r w:rsidR="00DD17C7" w:rsidRPr="00E874D7">
        <w:rPr>
          <w:rFonts w:ascii="Book Antiqua" w:hAnsi="Book Antiqua" w:cs="Arial"/>
          <w:sz w:val="24"/>
        </w:rPr>
        <w:t xml:space="preserve"> with the </w:t>
      </w:r>
      <w:r w:rsidR="00B6557C" w:rsidRPr="00E874D7">
        <w:rPr>
          <w:rFonts w:ascii="Book Antiqua" w:hAnsi="Book Antiqua" w:cs="Arial"/>
          <w:sz w:val="24"/>
        </w:rPr>
        <w:t xml:space="preserve">intention </w:t>
      </w:r>
      <w:r w:rsidR="00DD17C7" w:rsidRPr="00E874D7">
        <w:rPr>
          <w:rFonts w:ascii="Book Antiqua" w:hAnsi="Book Antiqua" w:cs="Arial"/>
          <w:sz w:val="24"/>
        </w:rPr>
        <w:t xml:space="preserve">of </w:t>
      </w:r>
      <w:r w:rsidR="00B6557C" w:rsidRPr="00E874D7">
        <w:rPr>
          <w:rFonts w:ascii="Book Antiqua" w:hAnsi="Book Antiqua" w:cs="Arial"/>
          <w:sz w:val="24"/>
        </w:rPr>
        <w:t xml:space="preserve">assisting physicians </w:t>
      </w:r>
      <w:r w:rsidRPr="00E874D7">
        <w:rPr>
          <w:rFonts w:ascii="Book Antiqua" w:hAnsi="Book Antiqua" w:cs="Arial"/>
          <w:sz w:val="24"/>
        </w:rPr>
        <w:t>with making an</w:t>
      </w:r>
      <w:r w:rsidR="00B6557C" w:rsidRPr="00E874D7">
        <w:rPr>
          <w:rFonts w:ascii="Book Antiqua" w:hAnsi="Book Antiqua" w:cs="Arial"/>
          <w:sz w:val="24"/>
        </w:rPr>
        <w:t xml:space="preserve"> earlier</w:t>
      </w:r>
      <w:r w:rsidR="00DD17C7" w:rsidRPr="00E874D7">
        <w:rPr>
          <w:rFonts w:ascii="Book Antiqua" w:hAnsi="Book Antiqua" w:cs="Arial"/>
          <w:sz w:val="24"/>
        </w:rPr>
        <w:t xml:space="preserve"> diagnosis of </w:t>
      </w:r>
      <w:r w:rsidR="00B6557C" w:rsidRPr="00E874D7">
        <w:rPr>
          <w:rFonts w:ascii="Book Antiqua" w:hAnsi="Book Antiqua" w:cs="Arial"/>
          <w:sz w:val="24"/>
        </w:rPr>
        <w:t>CS</w:t>
      </w:r>
      <w:r w:rsidR="00DD17C7" w:rsidRPr="00E874D7">
        <w:rPr>
          <w:rFonts w:ascii="Book Antiqua" w:hAnsi="Book Antiqua" w:cs="Arial"/>
          <w:sz w:val="24"/>
        </w:rPr>
        <w:t>.</w:t>
      </w:r>
    </w:p>
    <w:p w14:paraId="28BADEBD" w14:textId="77777777" w:rsidR="007C3ECB" w:rsidRPr="00E874D7" w:rsidRDefault="007C3ECB" w:rsidP="002D11E2">
      <w:pPr>
        <w:spacing w:line="360" w:lineRule="auto"/>
        <w:jc w:val="both"/>
        <w:rPr>
          <w:rFonts w:ascii="Book Antiqua" w:hAnsi="Book Antiqua"/>
        </w:rPr>
      </w:pPr>
    </w:p>
    <w:p w14:paraId="4655C360" w14:textId="4E008DF9" w:rsidR="00AA545A" w:rsidRPr="00E874D7" w:rsidRDefault="002E014B" w:rsidP="002D11E2">
      <w:pPr>
        <w:spacing w:line="360" w:lineRule="auto"/>
        <w:jc w:val="both"/>
        <w:rPr>
          <w:rFonts w:ascii="Book Antiqua" w:eastAsia="Times New Roman" w:hAnsi="Book Antiqua" w:cs="Arial"/>
          <w:color w:val="000000" w:themeColor="text1"/>
          <w:shd w:val="clear" w:color="auto" w:fill="FFFFFF"/>
        </w:rPr>
      </w:pPr>
      <w:r w:rsidRPr="00E874D7">
        <w:rPr>
          <w:rFonts w:ascii="Book Antiqua" w:eastAsia="Times New Roman" w:hAnsi="Book Antiqua" w:cs="Arial"/>
          <w:b/>
          <w:color w:val="000000" w:themeColor="text1"/>
          <w:shd w:val="clear" w:color="auto" w:fill="FFFFFF"/>
        </w:rPr>
        <w:t>MATERIALS AND METHODS</w:t>
      </w:r>
    </w:p>
    <w:p w14:paraId="0CDACF3C" w14:textId="02E7592D" w:rsidR="00DE1078" w:rsidRPr="00E874D7" w:rsidRDefault="002E014B" w:rsidP="002D11E2">
      <w:pPr>
        <w:suppressAutoHyphens/>
        <w:autoSpaceDE w:val="0"/>
        <w:autoSpaceDN w:val="0"/>
        <w:adjustRightInd w:val="0"/>
        <w:spacing w:line="360" w:lineRule="auto"/>
        <w:jc w:val="both"/>
        <w:textAlignment w:val="baseline"/>
        <w:rPr>
          <w:rFonts w:ascii="Book Antiqua" w:hAnsi="Book Antiqua" w:cs="Arial"/>
          <w:b/>
          <w:bCs/>
          <w:i/>
          <w:iCs/>
          <w:color w:val="000000"/>
        </w:rPr>
      </w:pPr>
      <w:r w:rsidRPr="00E874D7">
        <w:rPr>
          <w:rFonts w:ascii="Book Antiqua" w:hAnsi="Book Antiqua" w:cs="Arial"/>
          <w:b/>
          <w:bCs/>
          <w:i/>
          <w:iCs/>
          <w:color w:val="000000"/>
        </w:rPr>
        <w:t>Data source</w:t>
      </w:r>
    </w:p>
    <w:p w14:paraId="689B0676" w14:textId="4FDC99AC" w:rsidR="002F4103" w:rsidRPr="00E874D7" w:rsidRDefault="00CB5CB8" w:rsidP="002D11E2">
      <w:pPr>
        <w:pStyle w:val="PHARParagraph"/>
        <w:jc w:val="both"/>
        <w:rPr>
          <w:rFonts w:ascii="Book Antiqua" w:hAnsi="Book Antiqua"/>
          <w:sz w:val="24"/>
        </w:rPr>
      </w:pPr>
      <w:r w:rsidRPr="00E874D7">
        <w:rPr>
          <w:rFonts w:ascii="Book Antiqua" w:hAnsi="Book Antiqua"/>
          <w:sz w:val="24"/>
        </w:rPr>
        <w:t xml:space="preserve">We </w:t>
      </w:r>
      <w:r w:rsidR="00D6651C" w:rsidRPr="00E874D7">
        <w:rPr>
          <w:rFonts w:ascii="Book Antiqua" w:hAnsi="Book Antiqua"/>
          <w:sz w:val="24"/>
        </w:rPr>
        <w:t xml:space="preserve">conducted a </w:t>
      </w:r>
      <w:r w:rsidR="00BB0CE0" w:rsidRPr="00E874D7">
        <w:rPr>
          <w:rFonts w:ascii="Book Antiqua" w:hAnsi="Book Antiqua"/>
          <w:sz w:val="24"/>
        </w:rPr>
        <w:t xml:space="preserve">matched </w:t>
      </w:r>
      <w:r w:rsidR="00D6651C" w:rsidRPr="00E874D7">
        <w:rPr>
          <w:rFonts w:ascii="Book Antiqua" w:hAnsi="Book Antiqua"/>
          <w:sz w:val="24"/>
        </w:rPr>
        <w:t>case-control study using</w:t>
      </w:r>
      <w:r w:rsidR="00321143" w:rsidRPr="00E874D7">
        <w:rPr>
          <w:rFonts w:ascii="Book Antiqua" w:hAnsi="Book Antiqua"/>
          <w:sz w:val="24"/>
        </w:rPr>
        <w:t xml:space="preserve"> </w:t>
      </w:r>
      <w:r w:rsidR="002D571E" w:rsidRPr="00E874D7">
        <w:rPr>
          <w:rFonts w:ascii="Book Antiqua" w:hAnsi="Book Antiqua"/>
          <w:sz w:val="24"/>
        </w:rPr>
        <w:t xml:space="preserve">data from two large </w:t>
      </w:r>
      <w:r w:rsidR="00797F87" w:rsidRPr="00E874D7">
        <w:rPr>
          <w:rFonts w:ascii="Book Antiqua" w:eastAsia="Times New Roman" w:hAnsi="Book Antiqua" w:cs="Arial"/>
          <w:shd w:val="clear" w:color="auto" w:fill="FFFFFF"/>
        </w:rPr>
        <w:t>U</w:t>
      </w:r>
      <w:r w:rsidR="00797F87" w:rsidRPr="00E874D7">
        <w:rPr>
          <w:rFonts w:ascii="Book Antiqua" w:eastAsia="宋体" w:hAnsi="Book Antiqua" w:cs="Arial" w:hint="eastAsia"/>
          <w:shd w:val="clear" w:color="auto" w:fill="FFFFFF"/>
          <w:lang w:eastAsia="zh-CN"/>
        </w:rPr>
        <w:t>nited States</w:t>
      </w:r>
      <w:r w:rsidR="002D571E" w:rsidRPr="00E874D7">
        <w:rPr>
          <w:rFonts w:ascii="Book Antiqua" w:hAnsi="Book Antiqua"/>
          <w:sz w:val="24"/>
        </w:rPr>
        <w:t xml:space="preserve"> healthcare claims databases –</w:t>
      </w:r>
      <w:r w:rsidR="002C2FD2" w:rsidRPr="00E874D7">
        <w:rPr>
          <w:rFonts w:ascii="Book Antiqua" w:hAnsi="Book Antiqua"/>
          <w:sz w:val="24"/>
        </w:rPr>
        <w:t xml:space="preserve"> </w:t>
      </w:r>
      <w:r w:rsidR="002D571E" w:rsidRPr="00E874D7">
        <w:rPr>
          <w:rFonts w:ascii="Book Antiqua" w:hAnsi="Book Antiqua"/>
          <w:sz w:val="24"/>
        </w:rPr>
        <w:t>IMS PharMetrics</w:t>
      </w:r>
      <w:r w:rsidR="00754592" w:rsidRPr="00E874D7">
        <w:rPr>
          <w:rFonts w:ascii="Book Antiqua" w:hAnsi="Book Antiqua"/>
          <w:sz w:val="24"/>
        </w:rPr>
        <w:t xml:space="preserve"> Plus</w:t>
      </w:r>
      <w:r w:rsidR="002D571E" w:rsidRPr="00E874D7">
        <w:rPr>
          <w:rFonts w:ascii="Book Antiqua" w:hAnsi="Book Antiqua"/>
          <w:sz w:val="24"/>
        </w:rPr>
        <w:t xml:space="preserve"> and </w:t>
      </w:r>
      <w:r w:rsidR="00E33FC9" w:rsidRPr="00E874D7">
        <w:rPr>
          <w:rFonts w:ascii="Book Antiqua" w:hAnsi="Book Antiqua"/>
          <w:sz w:val="24"/>
        </w:rPr>
        <w:t xml:space="preserve">Truven </w:t>
      </w:r>
      <w:r w:rsidR="002D571E" w:rsidRPr="00E874D7">
        <w:rPr>
          <w:rFonts w:ascii="Book Antiqua" w:hAnsi="Book Antiqua"/>
          <w:sz w:val="24"/>
        </w:rPr>
        <w:t>Health Analytics MarketScan</w:t>
      </w:r>
      <w:r w:rsidR="00D73B2D" w:rsidRPr="00E874D7">
        <w:rPr>
          <w:rFonts w:ascii="Book Antiqua" w:hAnsi="Book Antiqua"/>
          <w:sz w:val="24"/>
        </w:rPr>
        <w:t xml:space="preserve">. </w:t>
      </w:r>
      <w:r w:rsidR="0005704C" w:rsidRPr="00E874D7">
        <w:rPr>
          <w:rFonts w:ascii="Book Antiqua" w:hAnsi="Book Antiqua"/>
          <w:sz w:val="24"/>
        </w:rPr>
        <w:t xml:space="preserve">We used IMS </w:t>
      </w:r>
      <w:r w:rsidR="0005704C" w:rsidRPr="00E874D7">
        <w:rPr>
          <w:rFonts w:ascii="Book Antiqua" w:hAnsi="Book Antiqua"/>
          <w:sz w:val="24"/>
        </w:rPr>
        <w:lastRenderedPageBreak/>
        <w:t xml:space="preserve">PharMetrics Plus as the development database to derive risk factors for </w:t>
      </w:r>
      <w:r w:rsidR="00D24695" w:rsidRPr="00E874D7">
        <w:rPr>
          <w:rFonts w:ascii="Book Antiqua" w:hAnsi="Book Antiqua"/>
          <w:sz w:val="24"/>
        </w:rPr>
        <w:t>CS</w:t>
      </w:r>
      <w:r w:rsidR="0005704C" w:rsidRPr="00E874D7">
        <w:rPr>
          <w:rFonts w:ascii="Book Antiqua" w:hAnsi="Book Antiqua"/>
          <w:sz w:val="24"/>
        </w:rPr>
        <w:t xml:space="preserve"> and MarketScan databases to validate the factors for </w:t>
      </w:r>
      <w:r w:rsidR="00D24695" w:rsidRPr="00E874D7">
        <w:rPr>
          <w:rFonts w:ascii="Book Antiqua" w:hAnsi="Book Antiqua"/>
          <w:sz w:val="24"/>
        </w:rPr>
        <w:t>CS</w:t>
      </w:r>
      <w:r w:rsidR="0005704C" w:rsidRPr="00E874D7">
        <w:rPr>
          <w:rFonts w:ascii="Book Antiqua" w:hAnsi="Book Antiqua"/>
          <w:sz w:val="24"/>
        </w:rPr>
        <w:t xml:space="preserve">. We used data from 1/1/2009 to 12/31/2014 from both databases. </w:t>
      </w:r>
    </w:p>
    <w:p w14:paraId="1D14F477" w14:textId="00A7EFB5" w:rsidR="00D73B2D" w:rsidRPr="00E874D7" w:rsidRDefault="00D73B2D" w:rsidP="002D11E2">
      <w:pPr>
        <w:pStyle w:val="PHARParagraph"/>
        <w:ind w:firstLine="720"/>
        <w:jc w:val="both"/>
        <w:rPr>
          <w:rFonts w:ascii="Book Antiqua" w:hAnsi="Book Antiqua"/>
          <w:sz w:val="24"/>
        </w:rPr>
      </w:pPr>
      <w:r w:rsidRPr="00E874D7">
        <w:rPr>
          <w:rFonts w:ascii="Book Antiqua" w:hAnsi="Book Antiqua"/>
          <w:sz w:val="24"/>
        </w:rPr>
        <w:t xml:space="preserve">The </w:t>
      </w:r>
      <w:r w:rsidR="008C1B48" w:rsidRPr="00E874D7">
        <w:rPr>
          <w:rFonts w:ascii="Book Antiqua" w:hAnsi="Book Antiqua"/>
          <w:sz w:val="24"/>
        </w:rPr>
        <w:t xml:space="preserve">PharMetrics Plus database is comprised of adjudicated </w:t>
      </w:r>
      <w:r w:rsidR="00372786" w:rsidRPr="00E874D7">
        <w:rPr>
          <w:rFonts w:ascii="Book Antiqua" w:hAnsi="Book Antiqua"/>
          <w:sz w:val="24"/>
        </w:rPr>
        <w:t xml:space="preserve">medical and pharmacy </w:t>
      </w:r>
      <w:r w:rsidR="008C1B48" w:rsidRPr="00E874D7">
        <w:rPr>
          <w:rFonts w:ascii="Book Antiqua" w:hAnsi="Book Antiqua"/>
          <w:sz w:val="24"/>
        </w:rPr>
        <w:t xml:space="preserve">claims for </w:t>
      </w:r>
      <w:r w:rsidR="00B20E53" w:rsidRPr="00E874D7">
        <w:rPr>
          <w:rFonts w:ascii="Book Antiqua" w:hAnsi="Book Antiqua"/>
          <w:sz w:val="24"/>
        </w:rPr>
        <w:t xml:space="preserve">approximately 150 million patients enrolled in </w:t>
      </w:r>
      <w:r w:rsidR="00A91FB0" w:rsidRPr="00E874D7">
        <w:rPr>
          <w:rFonts w:ascii="Book Antiqua" w:eastAsia="Times New Roman" w:hAnsi="Book Antiqua" w:cs="Arial"/>
          <w:shd w:val="clear" w:color="auto" w:fill="FFFFFF"/>
        </w:rPr>
        <w:t>U</w:t>
      </w:r>
      <w:r w:rsidR="00A91FB0" w:rsidRPr="00E874D7">
        <w:rPr>
          <w:rFonts w:ascii="Book Antiqua" w:eastAsia="宋体" w:hAnsi="Book Antiqua" w:cs="Arial" w:hint="eastAsia"/>
          <w:shd w:val="clear" w:color="auto" w:fill="FFFFFF"/>
          <w:lang w:eastAsia="zh-CN"/>
        </w:rPr>
        <w:t>nited States</w:t>
      </w:r>
      <w:r w:rsidR="00B20E53" w:rsidRPr="00E874D7">
        <w:rPr>
          <w:rFonts w:ascii="Book Antiqua" w:hAnsi="Book Antiqua"/>
          <w:sz w:val="24"/>
        </w:rPr>
        <w:t xml:space="preserve"> health insurance plans,</w:t>
      </w:r>
      <w:r w:rsidR="00372786" w:rsidRPr="00E874D7">
        <w:rPr>
          <w:rFonts w:ascii="Book Antiqua" w:hAnsi="Book Antiqua"/>
          <w:sz w:val="24"/>
        </w:rPr>
        <w:t xml:space="preserve"> with an annual capture of </w:t>
      </w:r>
      <w:r w:rsidR="00B20E53" w:rsidRPr="00E874D7">
        <w:rPr>
          <w:rFonts w:ascii="Book Antiqua" w:hAnsi="Book Antiqua"/>
          <w:sz w:val="24"/>
        </w:rPr>
        <w:t>40 million</w:t>
      </w:r>
      <w:r w:rsidR="00372786" w:rsidRPr="00E874D7">
        <w:rPr>
          <w:rFonts w:ascii="Book Antiqua" w:hAnsi="Book Antiqua"/>
          <w:sz w:val="24"/>
        </w:rPr>
        <w:t xml:space="preserve">. This database is representative of the </w:t>
      </w:r>
      <w:r w:rsidR="00A91FB0" w:rsidRPr="00E874D7">
        <w:rPr>
          <w:rFonts w:ascii="Book Antiqua" w:eastAsia="Times New Roman" w:hAnsi="Book Antiqua" w:cs="Arial"/>
          <w:shd w:val="clear" w:color="auto" w:fill="FFFFFF"/>
        </w:rPr>
        <w:t>U</w:t>
      </w:r>
      <w:r w:rsidR="00A91FB0" w:rsidRPr="00E874D7">
        <w:rPr>
          <w:rFonts w:ascii="Book Antiqua" w:eastAsia="宋体" w:hAnsi="Book Antiqua" w:cs="Arial" w:hint="eastAsia"/>
          <w:shd w:val="clear" w:color="auto" w:fill="FFFFFF"/>
          <w:lang w:eastAsia="zh-CN"/>
        </w:rPr>
        <w:t>nited States</w:t>
      </w:r>
      <w:r w:rsidR="00372786" w:rsidRPr="00E874D7">
        <w:rPr>
          <w:rFonts w:ascii="Book Antiqua" w:hAnsi="Book Antiqua"/>
          <w:sz w:val="24"/>
        </w:rPr>
        <w:t xml:space="preserve"> commercially insured population for individuals under age 65 years.</w:t>
      </w:r>
      <w:r w:rsidR="003C2D82" w:rsidRPr="00E874D7">
        <w:rPr>
          <w:rFonts w:ascii="Book Antiqua" w:hAnsi="Book Antiqua"/>
          <w:sz w:val="24"/>
        </w:rPr>
        <w:t xml:space="preserve"> </w:t>
      </w:r>
      <w:r w:rsidR="00562E2E" w:rsidRPr="00E874D7">
        <w:rPr>
          <w:rFonts w:ascii="Book Antiqua" w:eastAsia="Times New Roman" w:hAnsi="Book Antiqua"/>
          <w:color w:val="000000"/>
          <w:sz w:val="24"/>
          <w:shd w:val="clear" w:color="auto" w:fill="FFFFFF"/>
        </w:rPr>
        <w:t>The</w:t>
      </w:r>
      <w:r w:rsidR="00562E2E" w:rsidRPr="00E874D7">
        <w:rPr>
          <w:rFonts w:ascii="Book Antiqua" w:hAnsi="Book Antiqua"/>
          <w:sz w:val="24"/>
        </w:rPr>
        <w:t xml:space="preserve"> </w:t>
      </w:r>
      <w:r w:rsidR="00562E2E" w:rsidRPr="00E874D7">
        <w:rPr>
          <w:rFonts w:ascii="Book Antiqua" w:eastAsia="Times New Roman" w:hAnsi="Book Antiqua"/>
          <w:color w:val="000000"/>
          <w:sz w:val="24"/>
          <w:shd w:val="clear" w:color="auto" w:fill="FFFFFF"/>
        </w:rPr>
        <w:t xml:space="preserve">MarketScan Research Databases combines 2 separate databases—the Commercial Claims and Encounters database, and the Medicare Supplemental and Coordination of Benefits database. </w:t>
      </w:r>
      <w:r w:rsidR="00562E2E" w:rsidRPr="00E874D7">
        <w:rPr>
          <w:rFonts w:ascii="Book Antiqua" w:hAnsi="Book Antiqua"/>
          <w:sz w:val="24"/>
        </w:rPr>
        <w:t>The commercial database contains the inpatient, outpatient, and outpatient prescription drug experience of about 40 million employees and their dependents, who are covered under a variety of fee-for-service and managed care health plans. The Medicare database contains the healthcare experience of about 3 million retirees with Medicare supplemental insurance paid for by employers. Both databases contain detailed cost, use, and outcomes data for inpatient and outpatient healthcare services. The medical claims are linked to outpatient prescription drug claims and person-level enrollment data through the use of unique enrollee identifiers. Both PharMetrics and MarketScan are Health Insurance Portability and Accountability Act compliant</w:t>
      </w:r>
      <w:r w:rsidR="00F8584F" w:rsidRPr="00E874D7">
        <w:rPr>
          <w:rFonts w:ascii="Book Antiqua" w:hAnsi="Book Antiqua" w:cs="Times New Roman"/>
          <w:sz w:val="24"/>
          <w:vertAlign w:val="superscript"/>
        </w:rPr>
        <w:t>[1</w:t>
      </w:r>
      <w:r w:rsidR="0089054F" w:rsidRPr="00E874D7">
        <w:rPr>
          <w:rFonts w:ascii="Book Antiqua" w:hAnsi="Book Antiqua" w:cs="Times New Roman"/>
          <w:sz w:val="24"/>
          <w:vertAlign w:val="superscript"/>
        </w:rPr>
        <w:t>1</w:t>
      </w:r>
      <w:r w:rsidR="00F8584F" w:rsidRPr="00E874D7">
        <w:rPr>
          <w:rFonts w:ascii="Book Antiqua" w:hAnsi="Book Antiqua" w:cs="Times New Roman"/>
          <w:sz w:val="24"/>
          <w:vertAlign w:val="superscript"/>
        </w:rPr>
        <w:t>,1</w:t>
      </w:r>
      <w:r w:rsidR="0089054F" w:rsidRPr="00E874D7">
        <w:rPr>
          <w:rFonts w:ascii="Book Antiqua" w:hAnsi="Book Antiqua" w:cs="Times New Roman"/>
          <w:sz w:val="24"/>
          <w:vertAlign w:val="superscript"/>
        </w:rPr>
        <w:t>2</w:t>
      </w:r>
      <w:r w:rsidR="00F8584F" w:rsidRPr="00E874D7">
        <w:rPr>
          <w:rFonts w:ascii="Book Antiqua" w:hAnsi="Book Antiqua" w:cs="Times New Roman"/>
          <w:sz w:val="24"/>
          <w:vertAlign w:val="superscript"/>
        </w:rPr>
        <w:t>]</w:t>
      </w:r>
      <w:r w:rsidR="00731046" w:rsidRPr="00E874D7">
        <w:rPr>
          <w:rFonts w:ascii="Book Antiqua" w:hAnsi="Book Antiqua"/>
          <w:sz w:val="24"/>
        </w:rPr>
        <w:t>.</w:t>
      </w:r>
      <w:r w:rsidR="00973B5C" w:rsidRPr="00E874D7">
        <w:rPr>
          <w:rFonts w:ascii="Book Antiqua" w:hAnsi="Book Antiqua"/>
          <w:sz w:val="24"/>
          <w:vertAlign w:val="superscript"/>
        </w:rPr>
        <w:t xml:space="preserve"> </w:t>
      </w:r>
      <w:r w:rsidR="00973B5C" w:rsidRPr="00E874D7">
        <w:rPr>
          <w:rFonts w:ascii="Book Antiqua" w:hAnsi="Book Antiqua"/>
          <w:sz w:val="24"/>
        </w:rPr>
        <w:t xml:space="preserve">The study was exempt from review by an institutional review board </w:t>
      </w:r>
    </w:p>
    <w:p w14:paraId="3030AA87" w14:textId="77777777" w:rsidR="00C93531" w:rsidRPr="00E874D7" w:rsidRDefault="00C93531" w:rsidP="002D11E2">
      <w:pPr>
        <w:pStyle w:val="PHARParagraph"/>
        <w:jc w:val="both"/>
        <w:rPr>
          <w:rFonts w:ascii="Book Antiqua" w:hAnsi="Book Antiqua"/>
          <w:b/>
          <w:i/>
          <w:sz w:val="24"/>
        </w:rPr>
      </w:pPr>
    </w:p>
    <w:p w14:paraId="4D2AD6F1" w14:textId="6707F2A0" w:rsidR="003C64E7" w:rsidRPr="00E874D7" w:rsidRDefault="003C64E7" w:rsidP="002D11E2">
      <w:pPr>
        <w:pStyle w:val="PHARParagraph"/>
        <w:jc w:val="both"/>
        <w:rPr>
          <w:rFonts w:ascii="Book Antiqua" w:hAnsi="Book Antiqua"/>
          <w:b/>
          <w:i/>
          <w:sz w:val="24"/>
        </w:rPr>
      </w:pPr>
      <w:r w:rsidRPr="00E874D7">
        <w:rPr>
          <w:rFonts w:ascii="Book Antiqua" w:hAnsi="Book Antiqua"/>
          <w:b/>
          <w:i/>
          <w:sz w:val="24"/>
        </w:rPr>
        <w:t xml:space="preserve">Study </w:t>
      </w:r>
      <w:r w:rsidR="00F252DB" w:rsidRPr="00E874D7">
        <w:rPr>
          <w:rFonts w:ascii="Book Antiqua" w:hAnsi="Book Antiqua"/>
          <w:b/>
          <w:i/>
          <w:sz w:val="24"/>
        </w:rPr>
        <w:t xml:space="preserve">population </w:t>
      </w:r>
    </w:p>
    <w:p w14:paraId="115B264B" w14:textId="6601F062" w:rsidR="007A1862" w:rsidRPr="00E874D7" w:rsidRDefault="003953FD" w:rsidP="002D11E2">
      <w:pPr>
        <w:pStyle w:val="PHARParagraph"/>
        <w:jc w:val="both"/>
        <w:rPr>
          <w:rFonts w:ascii="Book Antiqua" w:hAnsi="Book Antiqua"/>
          <w:sz w:val="24"/>
        </w:rPr>
      </w:pPr>
      <w:r w:rsidRPr="00E874D7">
        <w:rPr>
          <w:rFonts w:ascii="Book Antiqua" w:hAnsi="Book Antiqua"/>
          <w:sz w:val="24"/>
        </w:rPr>
        <w:t xml:space="preserve">The study population consisted of patients who were </w:t>
      </w:r>
      <w:r w:rsidR="00083ECD" w:rsidRPr="00E874D7">
        <w:rPr>
          <w:rFonts w:ascii="Book Antiqua" w:hAnsi="Book Antiqua"/>
          <w:sz w:val="24"/>
        </w:rPr>
        <w:t xml:space="preserve">new </w:t>
      </w:r>
      <w:r w:rsidRPr="00E874D7">
        <w:rPr>
          <w:rFonts w:ascii="Book Antiqua" w:hAnsi="Book Antiqua"/>
          <w:sz w:val="24"/>
        </w:rPr>
        <w:t xml:space="preserve">diagnosed with </w:t>
      </w:r>
      <w:r w:rsidR="00E744AC" w:rsidRPr="00E874D7">
        <w:rPr>
          <w:rFonts w:ascii="Book Antiqua" w:hAnsi="Book Antiqua"/>
          <w:sz w:val="24"/>
        </w:rPr>
        <w:t xml:space="preserve">GI </w:t>
      </w:r>
      <w:r w:rsidRPr="00E874D7">
        <w:rPr>
          <w:rFonts w:ascii="Book Antiqua" w:hAnsi="Book Antiqua"/>
          <w:sz w:val="24"/>
        </w:rPr>
        <w:t>NETs</w:t>
      </w:r>
      <w:r w:rsidR="008874D5" w:rsidRPr="00E874D7">
        <w:rPr>
          <w:rFonts w:ascii="Book Antiqua" w:hAnsi="Book Antiqua"/>
          <w:sz w:val="24"/>
        </w:rPr>
        <w:t xml:space="preserve"> during the identification (ID) period </w:t>
      </w:r>
      <w:r w:rsidR="00B56E7A" w:rsidRPr="00E874D7">
        <w:rPr>
          <w:rFonts w:ascii="Book Antiqua" w:hAnsi="Book Antiqua"/>
          <w:sz w:val="24"/>
        </w:rPr>
        <w:t>(</w:t>
      </w:r>
      <w:r w:rsidR="0022023F">
        <w:rPr>
          <w:rFonts w:ascii="Book Antiqua" w:hAnsi="Book Antiqua"/>
          <w:sz w:val="24"/>
        </w:rPr>
        <w:t>1/1/2010-</w:t>
      </w:r>
      <w:r w:rsidR="00FC230E" w:rsidRPr="00E874D7">
        <w:rPr>
          <w:rFonts w:ascii="Book Antiqua" w:hAnsi="Book Antiqua"/>
          <w:sz w:val="24"/>
        </w:rPr>
        <w:t>12/31/2014</w:t>
      </w:r>
      <w:r w:rsidR="00B56E7A" w:rsidRPr="00E874D7">
        <w:rPr>
          <w:rFonts w:ascii="Book Antiqua" w:hAnsi="Book Antiqua"/>
          <w:sz w:val="24"/>
        </w:rPr>
        <w:t>)</w:t>
      </w:r>
      <w:r w:rsidR="00FC230E" w:rsidRPr="00E874D7">
        <w:rPr>
          <w:rFonts w:ascii="Book Antiqua" w:hAnsi="Book Antiqua"/>
          <w:sz w:val="24"/>
        </w:rPr>
        <w:t xml:space="preserve">. </w:t>
      </w:r>
      <w:r w:rsidR="00BD4139" w:rsidRPr="00E874D7">
        <w:rPr>
          <w:rFonts w:ascii="Book Antiqua" w:hAnsi="Book Antiqua"/>
          <w:sz w:val="24"/>
        </w:rPr>
        <w:t xml:space="preserve">We identified patients with at least one inpatient or two outpatient claims with International Classification of Diseases, Ninth Revision, Clinical Modification (ICD-9-CM) codes for any NET (209.xx.) Among these, patients who had ICD-9-CM codes for GI NET (209.0, 209.1, 209.2, 209.4, 209.5, and 209.6) as the most frequent NET codes </w:t>
      </w:r>
      <w:r w:rsidR="006638A6" w:rsidRPr="00E874D7">
        <w:rPr>
          <w:rFonts w:ascii="Book Antiqua" w:hAnsi="Book Antiqua"/>
          <w:sz w:val="24"/>
        </w:rPr>
        <w:t xml:space="preserve">were classified as GI NET. </w:t>
      </w:r>
      <w:r w:rsidR="00200EEC" w:rsidRPr="00E874D7">
        <w:rPr>
          <w:rFonts w:ascii="Book Antiqua" w:hAnsi="Book Antiqua"/>
          <w:sz w:val="24"/>
        </w:rPr>
        <w:t>To ensure that patients were newly diagnosed, we excluded patients with GI NETs during the 1-year prior to the first diagnosis date</w:t>
      </w:r>
      <w:r w:rsidR="00B56E7A" w:rsidRPr="00E874D7">
        <w:rPr>
          <w:rFonts w:ascii="Book Antiqua" w:hAnsi="Book Antiqua"/>
          <w:sz w:val="24"/>
        </w:rPr>
        <w:t>.</w:t>
      </w:r>
      <w:r w:rsidR="00200EEC" w:rsidRPr="00E874D7">
        <w:rPr>
          <w:rFonts w:ascii="Book Antiqua" w:hAnsi="Book Antiqua"/>
          <w:sz w:val="24"/>
        </w:rPr>
        <w:t xml:space="preserve"> We excluded patients with pancreatic NETs and </w:t>
      </w:r>
      <w:r w:rsidR="00115FD1" w:rsidRPr="00E874D7">
        <w:rPr>
          <w:rFonts w:ascii="Book Antiqua" w:hAnsi="Book Antiqua"/>
          <w:sz w:val="24"/>
        </w:rPr>
        <w:t xml:space="preserve">Merkel cell carcinoma at any time during the study period. </w:t>
      </w:r>
    </w:p>
    <w:p w14:paraId="44EC043C" w14:textId="1FFFD749" w:rsidR="00331EDC" w:rsidRPr="00E874D7" w:rsidRDefault="00A045E1" w:rsidP="002D11E2">
      <w:pPr>
        <w:pStyle w:val="PHARParagraph"/>
        <w:ind w:firstLine="720"/>
        <w:jc w:val="both"/>
        <w:rPr>
          <w:rFonts w:ascii="Book Antiqua" w:hAnsi="Book Antiqua"/>
          <w:sz w:val="24"/>
        </w:rPr>
      </w:pPr>
      <w:r w:rsidRPr="00E874D7">
        <w:rPr>
          <w:rFonts w:ascii="Book Antiqua" w:hAnsi="Book Antiqua"/>
          <w:sz w:val="24"/>
        </w:rPr>
        <w:t xml:space="preserve">We </w:t>
      </w:r>
      <w:r w:rsidRPr="00E874D7">
        <w:rPr>
          <w:rFonts w:ascii="Book Antiqua" w:hAnsi="Book Antiqua" w:cs="Arial"/>
          <w:sz w:val="24"/>
        </w:rPr>
        <w:t xml:space="preserve">matched patients with GI NETs without </w:t>
      </w:r>
      <w:r w:rsidR="00D24695" w:rsidRPr="00E874D7">
        <w:rPr>
          <w:rFonts w:ascii="Book Antiqua" w:hAnsi="Book Antiqua" w:cs="Arial"/>
          <w:sz w:val="24"/>
        </w:rPr>
        <w:t>CS</w:t>
      </w:r>
      <w:r w:rsidRPr="00E874D7">
        <w:rPr>
          <w:rFonts w:ascii="Book Antiqua" w:hAnsi="Book Antiqua" w:cs="Arial"/>
          <w:sz w:val="24"/>
        </w:rPr>
        <w:t xml:space="preserve"> (controls) to patients with </w:t>
      </w:r>
      <w:r w:rsidR="00D24695" w:rsidRPr="00E874D7">
        <w:rPr>
          <w:rFonts w:ascii="Book Antiqua" w:hAnsi="Book Antiqua" w:cs="Arial"/>
          <w:sz w:val="24"/>
        </w:rPr>
        <w:t>CS</w:t>
      </w:r>
      <w:r w:rsidRPr="00E874D7">
        <w:rPr>
          <w:rFonts w:ascii="Book Antiqua" w:hAnsi="Book Antiqua" w:cs="Arial"/>
          <w:sz w:val="24"/>
        </w:rPr>
        <w:t xml:space="preserve"> (cases) based on the diagnosis date (month and year) of </w:t>
      </w:r>
      <w:r w:rsidR="00B56E7A" w:rsidRPr="00E874D7">
        <w:rPr>
          <w:rFonts w:ascii="Book Antiqua" w:hAnsi="Book Antiqua" w:cs="Arial"/>
          <w:sz w:val="24"/>
        </w:rPr>
        <w:t xml:space="preserve">the first </w:t>
      </w:r>
      <w:r w:rsidRPr="00E874D7">
        <w:rPr>
          <w:rFonts w:ascii="Book Antiqua" w:hAnsi="Book Antiqua" w:cs="Arial"/>
          <w:sz w:val="24"/>
        </w:rPr>
        <w:t>GI NET</w:t>
      </w:r>
      <w:r w:rsidR="00B56E7A" w:rsidRPr="00E874D7">
        <w:rPr>
          <w:rFonts w:ascii="Book Antiqua" w:hAnsi="Book Antiqua" w:cs="Arial"/>
          <w:sz w:val="24"/>
        </w:rPr>
        <w:t xml:space="preserve"> diagnosis</w:t>
      </w:r>
      <w:r w:rsidRPr="00E874D7">
        <w:rPr>
          <w:rFonts w:ascii="Book Antiqua" w:hAnsi="Book Antiqua" w:cs="Arial"/>
          <w:sz w:val="24"/>
        </w:rPr>
        <w:t xml:space="preserve"> at </w:t>
      </w:r>
      <w:r w:rsidRPr="00E874D7">
        <w:rPr>
          <w:rFonts w:ascii="Book Antiqua" w:hAnsi="Book Antiqua"/>
          <w:sz w:val="24"/>
        </w:rPr>
        <w:t>a 3-to-1 ratio.</w:t>
      </w:r>
      <w:r w:rsidR="00331EDC" w:rsidRPr="00E874D7">
        <w:rPr>
          <w:rFonts w:ascii="Book Antiqua" w:hAnsi="Book Antiqua"/>
          <w:sz w:val="24"/>
        </w:rPr>
        <w:t xml:space="preserve"> For cases, the index date was the first CS diagnosis date. For controls, the index date was assigned to have the same distance from the date of first NET diagnosis as the matched case patients. All patients were required </w:t>
      </w:r>
      <w:r w:rsidR="00331EDC" w:rsidRPr="00E874D7">
        <w:rPr>
          <w:rFonts w:ascii="Book Antiqua" w:hAnsi="Book Antiqua"/>
          <w:sz w:val="24"/>
        </w:rPr>
        <w:lastRenderedPageBreak/>
        <w:t>to have at least 1-year continuous enrollment prior to the index date (study baseline).</w:t>
      </w:r>
      <w:r w:rsidR="00AB428F" w:rsidRPr="00E874D7">
        <w:rPr>
          <w:rFonts w:ascii="Book Antiqua" w:hAnsi="Book Antiqua"/>
          <w:sz w:val="24"/>
        </w:rPr>
        <w:t xml:space="preserve"> </w:t>
      </w:r>
    </w:p>
    <w:p w14:paraId="71A20F55" w14:textId="05D68240" w:rsidR="00B850F1" w:rsidRPr="00E874D7" w:rsidRDefault="00CD16F1" w:rsidP="002D11E2">
      <w:pPr>
        <w:pStyle w:val="PHARParagraph"/>
        <w:ind w:firstLine="720"/>
        <w:jc w:val="both"/>
        <w:rPr>
          <w:rFonts w:ascii="Book Antiqua" w:hAnsi="Book Antiqua"/>
          <w:sz w:val="24"/>
        </w:rPr>
      </w:pPr>
      <w:r w:rsidRPr="00E874D7">
        <w:rPr>
          <w:rFonts w:ascii="Book Antiqua" w:hAnsi="Book Antiqua"/>
          <w:sz w:val="24"/>
        </w:rPr>
        <w:t>The algorithm used to identify</w:t>
      </w:r>
      <w:r w:rsidR="003321C3" w:rsidRPr="00E874D7">
        <w:rPr>
          <w:rFonts w:ascii="Book Antiqua" w:hAnsi="Book Antiqua"/>
          <w:sz w:val="24"/>
        </w:rPr>
        <w:t xml:space="preserve"> </w:t>
      </w:r>
      <w:r w:rsidR="00AA69B6" w:rsidRPr="00E874D7">
        <w:rPr>
          <w:rFonts w:ascii="Book Antiqua" w:hAnsi="Book Antiqua"/>
          <w:sz w:val="24"/>
        </w:rPr>
        <w:t xml:space="preserve">cases was developed based on a series of analyses performed before undertaking the main study. First, we examined overall prevalence of CS and the distribution of </w:t>
      </w:r>
      <w:r w:rsidR="00FD5A0A" w:rsidRPr="00E874D7">
        <w:rPr>
          <w:rFonts w:ascii="Book Antiqua" w:hAnsi="Book Antiqua"/>
          <w:sz w:val="24"/>
        </w:rPr>
        <w:t xml:space="preserve">all </w:t>
      </w:r>
      <w:r w:rsidR="00AA69B6" w:rsidRPr="00E874D7">
        <w:rPr>
          <w:rFonts w:ascii="Book Antiqua" w:hAnsi="Book Antiqua"/>
          <w:sz w:val="24"/>
        </w:rPr>
        <w:t>NET locations</w:t>
      </w:r>
      <w:r w:rsidR="00FD5A0A" w:rsidRPr="00E874D7">
        <w:rPr>
          <w:rFonts w:ascii="Book Antiqua" w:hAnsi="Book Antiqua"/>
          <w:sz w:val="24"/>
        </w:rPr>
        <w:t xml:space="preserve"> (</w:t>
      </w:r>
      <w:r w:rsidR="0022023F" w:rsidRPr="0022023F">
        <w:rPr>
          <w:rFonts w:ascii="Book Antiqua" w:hAnsi="Book Antiqua"/>
          <w:i/>
          <w:sz w:val="24"/>
        </w:rPr>
        <w:t>e.g.</w:t>
      </w:r>
      <w:r w:rsidR="000117B1" w:rsidRPr="00E874D7">
        <w:rPr>
          <w:rFonts w:ascii="Book Antiqua" w:hAnsi="Book Antiqua"/>
          <w:sz w:val="24"/>
        </w:rPr>
        <w:t xml:space="preserve">, </w:t>
      </w:r>
      <w:r w:rsidR="00FD5A0A" w:rsidRPr="00E874D7">
        <w:rPr>
          <w:rFonts w:ascii="Book Antiqua" w:hAnsi="Book Antiqua"/>
          <w:sz w:val="24"/>
        </w:rPr>
        <w:t>GI, lung</w:t>
      </w:r>
      <w:r w:rsidR="000117B1" w:rsidRPr="00E874D7">
        <w:rPr>
          <w:rFonts w:ascii="Book Antiqua" w:hAnsi="Book Antiqua"/>
          <w:sz w:val="24"/>
        </w:rPr>
        <w:t>, pancreas</w:t>
      </w:r>
      <w:r w:rsidR="00FD5A0A" w:rsidRPr="00E874D7">
        <w:rPr>
          <w:rFonts w:ascii="Book Antiqua" w:hAnsi="Book Antiqua"/>
          <w:sz w:val="24"/>
        </w:rPr>
        <w:t>)</w:t>
      </w:r>
      <w:r w:rsidR="00AA69B6" w:rsidRPr="00E874D7">
        <w:rPr>
          <w:rFonts w:ascii="Book Antiqua" w:hAnsi="Book Antiqua"/>
          <w:sz w:val="24"/>
        </w:rPr>
        <w:t xml:space="preserve"> in patients with a CS by identifying cases using a diagnosis (ICD-9-CM code 259.2) and found it did not match the expected distribution.</w:t>
      </w:r>
      <w:r w:rsidR="002306E2" w:rsidRPr="00E874D7">
        <w:rPr>
          <w:rFonts w:ascii="Book Antiqua" w:hAnsi="Book Antiqua"/>
          <w:sz w:val="24"/>
        </w:rPr>
        <w:t xml:space="preserve"> Specifically, we found that 6% of patients with pancreatic neuroendocrine tumor (PNET) had at least two claims with a code for the CS, as did 23% of patients with GI NET.</w:t>
      </w:r>
      <w:r w:rsidR="00AA69B6" w:rsidRPr="00E874D7">
        <w:rPr>
          <w:rFonts w:ascii="Book Antiqua" w:hAnsi="Book Antiqua"/>
          <w:sz w:val="24"/>
        </w:rPr>
        <w:t xml:space="preserve"> We suspected that the diagnosis code was being applied at an early point in the diagnostic process (</w:t>
      </w:r>
      <w:r w:rsidR="0022023F" w:rsidRPr="0022023F">
        <w:rPr>
          <w:rFonts w:ascii="Book Antiqua" w:hAnsi="Book Antiqua"/>
          <w:i/>
          <w:sz w:val="24"/>
        </w:rPr>
        <w:t>e.g.</w:t>
      </w:r>
      <w:r w:rsidR="00AA69B6" w:rsidRPr="00E874D7">
        <w:rPr>
          <w:rFonts w:ascii="Book Antiqua" w:hAnsi="Book Antiqua"/>
          <w:sz w:val="24"/>
        </w:rPr>
        <w:t xml:space="preserve">, as a “rule out”). We tested the application of more stringent criteria, which required </w:t>
      </w:r>
      <w:r w:rsidR="003321C3" w:rsidRPr="00E874D7">
        <w:rPr>
          <w:rFonts w:ascii="Book Antiqua" w:hAnsi="Book Antiqua"/>
          <w:sz w:val="24"/>
        </w:rPr>
        <w:t xml:space="preserve">two claims </w:t>
      </w:r>
      <w:r w:rsidR="00F45F93" w:rsidRPr="00E874D7">
        <w:rPr>
          <w:rFonts w:ascii="Book Antiqua" w:hAnsi="Book Antiqua"/>
          <w:sz w:val="24"/>
        </w:rPr>
        <w:t>with</w:t>
      </w:r>
      <w:r w:rsidR="00B56E7A" w:rsidRPr="00E874D7">
        <w:rPr>
          <w:rFonts w:ascii="Book Antiqua" w:hAnsi="Book Antiqua"/>
          <w:sz w:val="24"/>
        </w:rPr>
        <w:t xml:space="preserve"> </w:t>
      </w:r>
      <w:r w:rsidR="003321C3" w:rsidRPr="00E874D7">
        <w:rPr>
          <w:rFonts w:ascii="Book Antiqua" w:hAnsi="Book Antiqua"/>
          <w:sz w:val="24"/>
        </w:rPr>
        <w:t xml:space="preserve">ICD-9-CM </w:t>
      </w:r>
      <w:r w:rsidR="00F45F93" w:rsidRPr="00E874D7">
        <w:rPr>
          <w:rFonts w:ascii="Book Antiqua" w:hAnsi="Book Antiqua"/>
          <w:sz w:val="24"/>
        </w:rPr>
        <w:t xml:space="preserve">code 259.2 and </w:t>
      </w:r>
      <w:r w:rsidR="00B56E7A" w:rsidRPr="00E874D7">
        <w:rPr>
          <w:rFonts w:ascii="Book Antiqua" w:hAnsi="Book Antiqua"/>
          <w:sz w:val="24"/>
        </w:rPr>
        <w:t xml:space="preserve">either </w:t>
      </w:r>
      <w:r w:rsidR="003321C3" w:rsidRPr="00E874D7">
        <w:rPr>
          <w:rFonts w:ascii="Book Antiqua" w:hAnsi="Book Antiqua"/>
          <w:sz w:val="24"/>
        </w:rPr>
        <w:t>a urine 24-h</w:t>
      </w:r>
      <w:r w:rsidR="001A20A1" w:rsidRPr="00E874D7">
        <w:rPr>
          <w:rFonts w:ascii="Book Antiqua" w:hAnsi="Book Antiqua"/>
          <w:sz w:val="24"/>
        </w:rPr>
        <w:t xml:space="preserve"> 5-HIAA </w:t>
      </w:r>
      <w:r w:rsidR="003321C3" w:rsidRPr="00E874D7">
        <w:rPr>
          <w:rFonts w:ascii="Book Antiqua" w:hAnsi="Book Antiqua"/>
          <w:sz w:val="24"/>
        </w:rPr>
        <w:t>(</w:t>
      </w:r>
      <w:r w:rsidR="00527048" w:rsidRPr="00E874D7">
        <w:rPr>
          <w:rFonts w:ascii="Book Antiqua" w:hAnsi="Book Antiqua"/>
          <w:sz w:val="24"/>
        </w:rPr>
        <w:t xml:space="preserve">Current Procedural Terminology (CPT) code: </w:t>
      </w:r>
      <w:r w:rsidR="003321C3" w:rsidRPr="00E874D7">
        <w:rPr>
          <w:rFonts w:ascii="Book Antiqua" w:hAnsi="Book Antiqua"/>
          <w:sz w:val="24"/>
        </w:rPr>
        <w:t xml:space="preserve">83497) or a serum serotonin (CPT </w:t>
      </w:r>
      <w:r w:rsidR="00527048" w:rsidRPr="00E874D7">
        <w:rPr>
          <w:rFonts w:ascii="Book Antiqua" w:hAnsi="Book Antiqua"/>
          <w:sz w:val="24"/>
        </w:rPr>
        <w:t xml:space="preserve">code: </w:t>
      </w:r>
      <w:r w:rsidR="003321C3" w:rsidRPr="00E874D7">
        <w:rPr>
          <w:rFonts w:ascii="Book Antiqua" w:hAnsi="Book Antiqua"/>
          <w:sz w:val="24"/>
        </w:rPr>
        <w:t>84260)</w:t>
      </w:r>
      <w:r w:rsidR="00B56E7A" w:rsidRPr="00E874D7">
        <w:rPr>
          <w:rFonts w:ascii="Book Antiqua" w:hAnsi="Book Antiqua"/>
          <w:sz w:val="24"/>
        </w:rPr>
        <w:t xml:space="preserve">. </w:t>
      </w:r>
      <w:r w:rsidR="0076052B" w:rsidRPr="00E874D7">
        <w:rPr>
          <w:rFonts w:ascii="Book Antiqua" w:hAnsi="Book Antiqua"/>
          <w:sz w:val="24"/>
        </w:rPr>
        <w:t xml:space="preserve">In addition, the </w:t>
      </w:r>
      <w:r w:rsidR="00B56E7A" w:rsidRPr="00E874D7">
        <w:rPr>
          <w:rFonts w:ascii="Book Antiqua" w:hAnsi="Book Antiqua"/>
          <w:sz w:val="24"/>
        </w:rPr>
        <w:t>tests must have been ordered in the period</w:t>
      </w:r>
      <w:r w:rsidR="003321C3" w:rsidRPr="00E874D7">
        <w:rPr>
          <w:rFonts w:ascii="Book Antiqua" w:hAnsi="Book Antiqua"/>
          <w:sz w:val="24"/>
        </w:rPr>
        <w:t xml:space="preserve"> </w:t>
      </w:r>
      <w:r w:rsidR="00527048" w:rsidRPr="00E874D7">
        <w:rPr>
          <w:rFonts w:ascii="Book Antiqua" w:hAnsi="Book Antiqua"/>
          <w:sz w:val="24"/>
        </w:rPr>
        <w:t>3 mo</w:t>
      </w:r>
      <w:r w:rsidR="003321C3" w:rsidRPr="00E874D7">
        <w:rPr>
          <w:rFonts w:ascii="Book Antiqua" w:hAnsi="Book Antiqua"/>
          <w:sz w:val="24"/>
        </w:rPr>
        <w:t xml:space="preserve"> before </w:t>
      </w:r>
      <w:r w:rsidR="00B56E7A" w:rsidRPr="00E874D7">
        <w:rPr>
          <w:rFonts w:ascii="Book Antiqua" w:hAnsi="Book Antiqua"/>
          <w:sz w:val="24"/>
        </w:rPr>
        <w:t xml:space="preserve">or </w:t>
      </w:r>
      <w:r w:rsidR="00527048" w:rsidRPr="00E874D7">
        <w:rPr>
          <w:rFonts w:ascii="Book Antiqua" w:hAnsi="Book Antiqua"/>
          <w:sz w:val="24"/>
        </w:rPr>
        <w:t>3 mo</w:t>
      </w:r>
      <w:r w:rsidR="003321C3" w:rsidRPr="00E874D7">
        <w:rPr>
          <w:rFonts w:ascii="Book Antiqua" w:hAnsi="Book Antiqua"/>
          <w:sz w:val="24"/>
        </w:rPr>
        <w:t xml:space="preserve"> after </w:t>
      </w:r>
      <w:r w:rsidR="00B56E7A" w:rsidRPr="00E874D7">
        <w:rPr>
          <w:rFonts w:ascii="Book Antiqua" w:hAnsi="Book Antiqua"/>
          <w:sz w:val="24"/>
        </w:rPr>
        <w:t xml:space="preserve">the </w:t>
      </w:r>
      <w:r w:rsidR="00D24695" w:rsidRPr="00E874D7">
        <w:rPr>
          <w:rFonts w:ascii="Book Antiqua" w:hAnsi="Book Antiqua"/>
          <w:sz w:val="24"/>
        </w:rPr>
        <w:t>CS</w:t>
      </w:r>
      <w:r w:rsidR="00527048" w:rsidRPr="00E874D7">
        <w:rPr>
          <w:rFonts w:ascii="Book Antiqua" w:hAnsi="Book Antiqua"/>
          <w:sz w:val="24"/>
        </w:rPr>
        <w:t xml:space="preserve"> diagnosis. </w:t>
      </w:r>
      <w:r w:rsidR="00AA69B6" w:rsidRPr="00E874D7">
        <w:rPr>
          <w:rFonts w:ascii="Book Antiqua" w:hAnsi="Book Antiqua"/>
          <w:sz w:val="24"/>
        </w:rPr>
        <w:t xml:space="preserve">This stricter algorithm resulted in </w:t>
      </w:r>
      <w:r w:rsidR="002306E2" w:rsidRPr="00E874D7">
        <w:rPr>
          <w:rFonts w:ascii="Book Antiqua" w:hAnsi="Book Antiqua"/>
          <w:sz w:val="24"/>
        </w:rPr>
        <w:t xml:space="preserve">only 1% of </w:t>
      </w:r>
      <w:r w:rsidR="00331EDC" w:rsidRPr="00E874D7">
        <w:rPr>
          <w:rFonts w:ascii="Book Antiqua" w:hAnsi="Book Antiqua"/>
          <w:sz w:val="24"/>
        </w:rPr>
        <w:t>patients</w:t>
      </w:r>
      <w:r w:rsidR="002306E2" w:rsidRPr="00E874D7">
        <w:rPr>
          <w:rFonts w:ascii="Book Antiqua" w:hAnsi="Book Antiqua"/>
          <w:sz w:val="24"/>
        </w:rPr>
        <w:t xml:space="preserve"> with PNET and</w:t>
      </w:r>
      <w:r w:rsidR="00331EDC" w:rsidRPr="00E874D7">
        <w:rPr>
          <w:rFonts w:ascii="Book Antiqua" w:hAnsi="Book Antiqua"/>
          <w:sz w:val="24"/>
        </w:rPr>
        <w:t xml:space="preserve"> </w:t>
      </w:r>
      <w:r w:rsidR="002306E2" w:rsidRPr="00E874D7">
        <w:rPr>
          <w:rFonts w:ascii="Book Antiqua" w:hAnsi="Book Antiqua"/>
          <w:sz w:val="24"/>
        </w:rPr>
        <w:t>11% of GI</w:t>
      </w:r>
      <w:r w:rsidR="00AA69B6" w:rsidRPr="00E874D7">
        <w:rPr>
          <w:rFonts w:ascii="Book Antiqua" w:hAnsi="Book Antiqua"/>
          <w:sz w:val="24"/>
        </w:rPr>
        <w:t xml:space="preserve"> NET </w:t>
      </w:r>
      <w:r w:rsidR="002306E2" w:rsidRPr="00E874D7">
        <w:rPr>
          <w:rFonts w:ascii="Book Antiqua" w:hAnsi="Book Antiqua"/>
          <w:sz w:val="24"/>
        </w:rPr>
        <w:t>being identified as having CS</w:t>
      </w:r>
      <w:r w:rsidR="00331EDC" w:rsidRPr="00E874D7">
        <w:rPr>
          <w:rFonts w:ascii="Book Antiqua" w:hAnsi="Book Antiqua"/>
          <w:sz w:val="24"/>
        </w:rPr>
        <w:t xml:space="preserve">. As a result, we used the 2 CS diagnosis plus testing algorithm to identify cases with CS for this study. </w:t>
      </w:r>
    </w:p>
    <w:p w14:paraId="242B4BC3" w14:textId="7873BC4A" w:rsidR="00B0445F" w:rsidRPr="00E874D7" w:rsidRDefault="005D244E" w:rsidP="002D11E2">
      <w:pPr>
        <w:pStyle w:val="PHARParagraph"/>
        <w:ind w:firstLine="720"/>
        <w:jc w:val="both"/>
        <w:rPr>
          <w:rFonts w:ascii="Book Antiqua" w:hAnsi="Book Antiqua"/>
          <w:sz w:val="24"/>
        </w:rPr>
      </w:pPr>
      <w:r w:rsidRPr="00E874D7">
        <w:rPr>
          <w:rFonts w:ascii="Book Antiqua" w:hAnsi="Book Antiqua"/>
          <w:sz w:val="24"/>
        </w:rPr>
        <w:t>Patient demographic characteristics incl</w:t>
      </w:r>
      <w:r w:rsidR="00434918" w:rsidRPr="00E874D7">
        <w:rPr>
          <w:rFonts w:ascii="Book Antiqua" w:hAnsi="Book Antiqua"/>
          <w:sz w:val="24"/>
        </w:rPr>
        <w:t>u</w:t>
      </w:r>
      <w:r w:rsidR="00D91760" w:rsidRPr="00E874D7">
        <w:rPr>
          <w:rFonts w:ascii="Book Antiqua" w:hAnsi="Book Antiqua"/>
          <w:sz w:val="24"/>
        </w:rPr>
        <w:t>ded age in years on index date,</w:t>
      </w:r>
      <w:r w:rsidRPr="00E874D7">
        <w:rPr>
          <w:rFonts w:ascii="Book Antiqua" w:hAnsi="Book Antiqua"/>
          <w:sz w:val="24"/>
        </w:rPr>
        <w:t xml:space="preserve"> </w:t>
      </w:r>
      <w:r w:rsidR="00434918" w:rsidRPr="00E874D7">
        <w:rPr>
          <w:rFonts w:ascii="Book Antiqua" w:hAnsi="Book Antiqua"/>
          <w:sz w:val="24"/>
        </w:rPr>
        <w:t>sex</w:t>
      </w:r>
      <w:r w:rsidR="00D91760" w:rsidRPr="00E874D7">
        <w:rPr>
          <w:rFonts w:ascii="Book Antiqua" w:hAnsi="Book Antiqua"/>
          <w:sz w:val="24"/>
        </w:rPr>
        <w:t xml:space="preserve">, and geographic region (Midwest, Northeast, </w:t>
      </w:r>
      <w:r w:rsidR="00FD49D1" w:rsidRPr="00E874D7">
        <w:rPr>
          <w:rFonts w:ascii="Book Antiqua" w:hAnsi="Book Antiqua"/>
          <w:sz w:val="24"/>
        </w:rPr>
        <w:t>South, and West)</w:t>
      </w:r>
      <w:r w:rsidR="00434918" w:rsidRPr="00E874D7">
        <w:rPr>
          <w:rFonts w:ascii="Book Antiqua" w:hAnsi="Book Antiqua"/>
          <w:sz w:val="24"/>
        </w:rPr>
        <w:t xml:space="preserve">. Clinical characteristics included Charlson </w:t>
      </w:r>
      <w:r w:rsidR="00CC6402" w:rsidRPr="00E874D7">
        <w:rPr>
          <w:rFonts w:ascii="Book Antiqua" w:hAnsi="Book Antiqua"/>
          <w:sz w:val="24"/>
        </w:rPr>
        <w:t>C</w:t>
      </w:r>
      <w:r w:rsidR="00434918" w:rsidRPr="00E874D7">
        <w:rPr>
          <w:rFonts w:ascii="Book Antiqua" w:hAnsi="Book Antiqua"/>
          <w:sz w:val="24"/>
        </w:rPr>
        <w:t xml:space="preserve">omorbidity </w:t>
      </w:r>
      <w:r w:rsidR="00CC6402" w:rsidRPr="00E874D7">
        <w:rPr>
          <w:rFonts w:ascii="Book Antiqua" w:hAnsi="Book Antiqua"/>
          <w:sz w:val="24"/>
        </w:rPr>
        <w:t>I</w:t>
      </w:r>
      <w:r w:rsidR="00434918" w:rsidRPr="00E874D7">
        <w:rPr>
          <w:rFonts w:ascii="Book Antiqua" w:hAnsi="Book Antiqua"/>
          <w:sz w:val="24"/>
        </w:rPr>
        <w:t>ndex</w:t>
      </w:r>
      <w:r w:rsidR="00F8584F" w:rsidRPr="00E874D7">
        <w:rPr>
          <w:rFonts w:ascii="Book Antiqua" w:hAnsi="Book Antiqua" w:cs="Times New Roman"/>
          <w:sz w:val="24"/>
          <w:vertAlign w:val="superscript"/>
        </w:rPr>
        <w:t>[1</w:t>
      </w:r>
      <w:r w:rsidR="0089054F" w:rsidRPr="00E874D7">
        <w:rPr>
          <w:rFonts w:ascii="Book Antiqua" w:hAnsi="Book Antiqua" w:cs="Times New Roman"/>
          <w:sz w:val="24"/>
          <w:vertAlign w:val="superscript"/>
        </w:rPr>
        <w:t>3</w:t>
      </w:r>
      <w:r w:rsidR="00F8584F" w:rsidRPr="00E874D7">
        <w:rPr>
          <w:rFonts w:ascii="Book Antiqua" w:hAnsi="Book Antiqua" w:cs="Times New Roman"/>
          <w:sz w:val="24"/>
          <w:vertAlign w:val="superscript"/>
        </w:rPr>
        <w:t>,1</w:t>
      </w:r>
      <w:r w:rsidR="0089054F" w:rsidRPr="00E874D7">
        <w:rPr>
          <w:rFonts w:ascii="Book Antiqua" w:hAnsi="Book Antiqua" w:cs="Times New Roman"/>
          <w:sz w:val="24"/>
          <w:vertAlign w:val="superscript"/>
        </w:rPr>
        <w:t>4</w:t>
      </w:r>
      <w:r w:rsidR="00F8584F" w:rsidRPr="00E874D7">
        <w:rPr>
          <w:rFonts w:ascii="Book Antiqua" w:hAnsi="Book Antiqua" w:cs="Times New Roman"/>
          <w:sz w:val="24"/>
          <w:vertAlign w:val="superscript"/>
        </w:rPr>
        <w:t>]</w:t>
      </w:r>
      <w:r w:rsidR="00731046" w:rsidRPr="00E874D7">
        <w:rPr>
          <w:rFonts w:ascii="Book Antiqua" w:hAnsi="Book Antiqua"/>
          <w:sz w:val="24"/>
        </w:rPr>
        <w:t>,</w:t>
      </w:r>
      <w:r w:rsidR="00434918" w:rsidRPr="00E874D7">
        <w:rPr>
          <w:rFonts w:ascii="Book Antiqua" w:hAnsi="Book Antiqua"/>
          <w:sz w:val="24"/>
        </w:rPr>
        <w:t xml:space="preserve"> </w:t>
      </w:r>
      <w:r w:rsidR="00B0445F" w:rsidRPr="00E874D7">
        <w:rPr>
          <w:rFonts w:ascii="Book Antiqua" w:hAnsi="Book Antiqua"/>
          <w:sz w:val="24"/>
        </w:rPr>
        <w:t xml:space="preserve">and </w:t>
      </w:r>
      <w:r w:rsidR="00434918" w:rsidRPr="00E874D7">
        <w:rPr>
          <w:rFonts w:ascii="Book Antiqua" w:hAnsi="Book Antiqua"/>
          <w:sz w:val="24"/>
        </w:rPr>
        <w:t>number of chronic condition indicators</w:t>
      </w:r>
      <w:r w:rsidR="00FD49D1" w:rsidRPr="00E874D7">
        <w:rPr>
          <w:rFonts w:ascii="Book Antiqua" w:hAnsi="Book Antiqua"/>
          <w:sz w:val="24"/>
        </w:rPr>
        <w:t xml:space="preserve"> (CCI)</w:t>
      </w:r>
      <w:r w:rsidR="00F8584F" w:rsidRPr="00E874D7">
        <w:rPr>
          <w:rFonts w:ascii="Book Antiqua" w:hAnsi="Book Antiqua" w:cs="Times New Roman"/>
          <w:sz w:val="24"/>
          <w:vertAlign w:val="superscript"/>
        </w:rPr>
        <w:t>[1</w:t>
      </w:r>
      <w:r w:rsidR="0089054F" w:rsidRPr="00E874D7">
        <w:rPr>
          <w:rFonts w:ascii="Book Antiqua" w:hAnsi="Book Antiqua" w:cs="Times New Roman"/>
          <w:sz w:val="24"/>
          <w:vertAlign w:val="superscript"/>
        </w:rPr>
        <w:t>5</w:t>
      </w:r>
      <w:r w:rsidR="00F8584F" w:rsidRPr="00E874D7">
        <w:rPr>
          <w:rFonts w:ascii="Book Antiqua" w:hAnsi="Book Antiqua" w:cs="Times New Roman"/>
          <w:sz w:val="24"/>
          <w:vertAlign w:val="superscript"/>
        </w:rPr>
        <w:t>]</w:t>
      </w:r>
      <w:r w:rsidR="00731046" w:rsidRPr="00E874D7">
        <w:rPr>
          <w:rFonts w:ascii="Book Antiqua" w:hAnsi="Book Antiqua"/>
          <w:sz w:val="24"/>
        </w:rPr>
        <w:t>.</w:t>
      </w:r>
    </w:p>
    <w:p w14:paraId="68A5413A" w14:textId="755E6267" w:rsidR="00FC0833" w:rsidRPr="00E874D7" w:rsidRDefault="00825B86" w:rsidP="002D11E2">
      <w:pPr>
        <w:pStyle w:val="PHARParagraph"/>
        <w:ind w:firstLine="720"/>
        <w:jc w:val="both"/>
        <w:rPr>
          <w:rFonts w:ascii="Book Antiqua" w:hAnsi="Book Antiqua"/>
          <w:sz w:val="24"/>
        </w:rPr>
      </w:pPr>
      <w:r w:rsidRPr="00E874D7">
        <w:rPr>
          <w:rFonts w:ascii="Book Antiqua" w:hAnsi="Book Antiqua"/>
          <w:sz w:val="24"/>
        </w:rPr>
        <w:t>The outcome of interest in this study was</w:t>
      </w:r>
      <w:r w:rsidR="00F252DB" w:rsidRPr="00E874D7">
        <w:rPr>
          <w:rFonts w:ascii="Book Antiqua" w:hAnsi="Book Antiqua"/>
          <w:sz w:val="24"/>
        </w:rPr>
        <w:t xml:space="preserve"> the presence</w:t>
      </w:r>
      <w:r w:rsidRPr="00E874D7">
        <w:rPr>
          <w:rFonts w:ascii="Book Antiqua" w:hAnsi="Book Antiqua"/>
          <w:sz w:val="24"/>
        </w:rPr>
        <w:t xml:space="preserve"> </w:t>
      </w:r>
      <w:r w:rsidR="003D130F" w:rsidRPr="00E874D7">
        <w:rPr>
          <w:rFonts w:ascii="Book Antiqua" w:hAnsi="Book Antiqua"/>
          <w:sz w:val="24"/>
        </w:rPr>
        <w:t xml:space="preserve">of </w:t>
      </w:r>
      <w:r w:rsidR="00D24695" w:rsidRPr="00E874D7">
        <w:rPr>
          <w:rFonts w:ascii="Book Antiqua" w:hAnsi="Book Antiqua"/>
          <w:sz w:val="24"/>
        </w:rPr>
        <w:t>CS</w:t>
      </w:r>
      <w:r w:rsidRPr="00E874D7">
        <w:rPr>
          <w:rFonts w:ascii="Book Antiqua" w:hAnsi="Book Antiqua"/>
          <w:sz w:val="24"/>
        </w:rPr>
        <w:t>.</w:t>
      </w:r>
    </w:p>
    <w:p w14:paraId="11234432" w14:textId="77777777" w:rsidR="00C57A8B" w:rsidRPr="00E874D7" w:rsidRDefault="00C57A8B" w:rsidP="002D11E2">
      <w:pPr>
        <w:pStyle w:val="PHARParagraph"/>
        <w:jc w:val="both"/>
        <w:rPr>
          <w:rFonts w:ascii="Book Antiqua" w:hAnsi="Book Antiqua"/>
          <w:sz w:val="24"/>
        </w:rPr>
      </w:pPr>
    </w:p>
    <w:p w14:paraId="61D30692" w14:textId="3455B1B7" w:rsidR="00486222" w:rsidRPr="0022023F" w:rsidRDefault="00896473" w:rsidP="002D11E2">
      <w:pPr>
        <w:pStyle w:val="PHARParagraph"/>
        <w:jc w:val="both"/>
        <w:rPr>
          <w:rFonts w:ascii="Book Antiqua" w:eastAsia="宋体" w:hAnsi="Book Antiqua"/>
          <w:b/>
          <w:i/>
          <w:sz w:val="24"/>
          <w:lang w:eastAsia="zh-CN"/>
        </w:rPr>
      </w:pPr>
      <w:r w:rsidRPr="00E874D7">
        <w:rPr>
          <w:rFonts w:ascii="Book Antiqua" w:hAnsi="Book Antiqua"/>
          <w:b/>
          <w:i/>
          <w:sz w:val="24"/>
        </w:rPr>
        <w:t>Statistic</w:t>
      </w:r>
      <w:r w:rsidR="0022023F">
        <w:rPr>
          <w:rFonts w:ascii="Book Antiqua" w:hAnsi="Book Antiqua"/>
          <w:b/>
          <w:i/>
          <w:sz w:val="24"/>
        </w:rPr>
        <w:t>al analysis</w:t>
      </w:r>
    </w:p>
    <w:p w14:paraId="2F56AE66" w14:textId="0DC58945" w:rsidR="00131C13" w:rsidRPr="00E874D7" w:rsidRDefault="00131C13" w:rsidP="002D11E2">
      <w:pPr>
        <w:pStyle w:val="PHARParagraph"/>
        <w:jc w:val="both"/>
        <w:rPr>
          <w:rFonts w:ascii="Book Antiqua" w:hAnsi="Book Antiqua"/>
          <w:sz w:val="24"/>
        </w:rPr>
      </w:pPr>
      <w:r w:rsidRPr="00E874D7">
        <w:rPr>
          <w:rFonts w:ascii="Book Antiqua" w:hAnsi="Book Antiqua"/>
          <w:sz w:val="24"/>
        </w:rPr>
        <w:t xml:space="preserve">We performed descriptive analyses to assess differences between case/control cohorts and patient </w:t>
      </w:r>
      <w:r w:rsidR="00B0445F" w:rsidRPr="00E874D7">
        <w:rPr>
          <w:rFonts w:ascii="Book Antiqua" w:hAnsi="Book Antiqua"/>
          <w:sz w:val="24"/>
        </w:rPr>
        <w:t xml:space="preserve">demographic and clinical </w:t>
      </w:r>
      <w:r w:rsidRPr="00E874D7">
        <w:rPr>
          <w:rFonts w:ascii="Book Antiqua" w:hAnsi="Book Antiqua"/>
          <w:sz w:val="24"/>
        </w:rPr>
        <w:t xml:space="preserve">characteristics. </w:t>
      </w:r>
      <w:r w:rsidR="0022023F" w:rsidRPr="00370F5A">
        <w:rPr>
          <w:rFonts w:ascii="Symbol" w:hAnsi="Symbol"/>
          <w:i/>
          <w:sz w:val="24"/>
        </w:rPr>
        <w:t></w:t>
      </w:r>
      <w:r w:rsidR="0022023F" w:rsidRPr="00FB2D51">
        <w:rPr>
          <w:rFonts w:ascii="Book Antiqua" w:hAnsi="Book Antiqua" w:hint="eastAsia"/>
          <w:sz w:val="24"/>
          <w:vertAlign w:val="superscript"/>
        </w:rPr>
        <w:t>2</w:t>
      </w:r>
      <w:r w:rsidRPr="00E874D7">
        <w:rPr>
          <w:rFonts w:ascii="Book Antiqua" w:hAnsi="Book Antiqua"/>
          <w:sz w:val="24"/>
        </w:rPr>
        <w:t xml:space="preserve"> tests were used for categorical variables and two sample </w:t>
      </w:r>
      <w:r w:rsidRPr="0022023F">
        <w:rPr>
          <w:rFonts w:ascii="Book Antiqua" w:hAnsi="Book Antiqua"/>
          <w:i/>
          <w:sz w:val="24"/>
        </w:rPr>
        <w:t>t</w:t>
      </w:r>
      <w:r w:rsidRPr="00E874D7">
        <w:rPr>
          <w:rFonts w:ascii="Book Antiqua" w:hAnsi="Book Antiqua"/>
          <w:sz w:val="24"/>
        </w:rPr>
        <w:t>-tests were used for continuous variables.</w:t>
      </w:r>
    </w:p>
    <w:p w14:paraId="216EB513" w14:textId="28E42F49" w:rsidR="00444A8C" w:rsidRPr="00E874D7" w:rsidRDefault="008C3EFC" w:rsidP="002D11E2">
      <w:pPr>
        <w:pStyle w:val="PHARParagraph"/>
        <w:ind w:firstLine="720"/>
        <w:jc w:val="both"/>
        <w:rPr>
          <w:rFonts w:ascii="Book Antiqua" w:hAnsi="Book Antiqua"/>
          <w:sz w:val="24"/>
        </w:rPr>
      </w:pPr>
      <w:r w:rsidRPr="00E874D7">
        <w:rPr>
          <w:rFonts w:ascii="Book Antiqua" w:hAnsi="Book Antiqua"/>
          <w:sz w:val="24"/>
        </w:rPr>
        <w:t xml:space="preserve">Data mining is a process of </w:t>
      </w:r>
      <w:r w:rsidR="00C57A8B" w:rsidRPr="00E874D7">
        <w:rPr>
          <w:rFonts w:ascii="Book Antiqua" w:eastAsia="Times New Roman" w:hAnsi="Book Antiqua" w:cs="Arial"/>
          <w:color w:val="2E2E2E"/>
          <w:sz w:val="24"/>
          <w:shd w:val="clear" w:color="auto" w:fill="FFFFFF"/>
        </w:rPr>
        <w:t>selecting, exploring and modeling large amounts of data in order to discover unknown patterns or relationships that provide a clear and useful result</w:t>
      </w:r>
      <w:r w:rsidR="00F8584F" w:rsidRPr="00E874D7">
        <w:rPr>
          <w:rFonts w:ascii="Book Antiqua" w:hAnsi="Book Antiqua" w:cs="Times New Roman"/>
          <w:sz w:val="24"/>
          <w:vertAlign w:val="superscript"/>
        </w:rPr>
        <w:t>[1</w:t>
      </w:r>
      <w:r w:rsidR="0089054F" w:rsidRPr="00E874D7">
        <w:rPr>
          <w:rFonts w:ascii="Book Antiqua" w:hAnsi="Book Antiqua" w:cs="Times New Roman"/>
          <w:sz w:val="24"/>
          <w:vertAlign w:val="superscript"/>
        </w:rPr>
        <w:t>6</w:t>
      </w:r>
      <w:r w:rsidR="00F8584F" w:rsidRPr="00E874D7">
        <w:rPr>
          <w:rFonts w:ascii="Book Antiqua" w:hAnsi="Book Antiqua" w:cs="Times New Roman"/>
          <w:sz w:val="24"/>
          <w:vertAlign w:val="superscript"/>
        </w:rPr>
        <w:t>]</w:t>
      </w:r>
      <w:r w:rsidR="00F8584F" w:rsidRPr="00E874D7">
        <w:rPr>
          <w:rFonts w:ascii="Book Antiqua" w:eastAsia="Times New Roman" w:hAnsi="Book Antiqua" w:cs="Arial"/>
          <w:color w:val="2E2E2E"/>
          <w:sz w:val="24"/>
          <w:shd w:val="clear" w:color="auto" w:fill="FFFFFF"/>
        </w:rPr>
        <w:t>.</w:t>
      </w:r>
      <w:r w:rsidR="00D73B2D" w:rsidRPr="00E874D7">
        <w:rPr>
          <w:rFonts w:ascii="Book Antiqua" w:eastAsia="Times New Roman" w:hAnsi="Book Antiqua" w:cs="Arial"/>
          <w:color w:val="2E2E2E"/>
          <w:sz w:val="24"/>
          <w:shd w:val="clear" w:color="auto" w:fill="FFFFFF"/>
          <w:vertAlign w:val="superscript"/>
        </w:rPr>
        <w:t xml:space="preserve"> </w:t>
      </w:r>
      <w:r w:rsidR="00952741" w:rsidRPr="00E874D7">
        <w:rPr>
          <w:rFonts w:ascii="Book Antiqua" w:hAnsi="Book Antiqua"/>
          <w:sz w:val="24"/>
        </w:rPr>
        <w:t xml:space="preserve">We used data mining to explore unknown factors associated with </w:t>
      </w:r>
      <w:r w:rsidR="00D24695" w:rsidRPr="00E874D7">
        <w:rPr>
          <w:rFonts w:ascii="Book Antiqua" w:hAnsi="Book Antiqua"/>
          <w:sz w:val="24"/>
        </w:rPr>
        <w:t>CS</w:t>
      </w:r>
      <w:r w:rsidR="00952741" w:rsidRPr="00E874D7">
        <w:rPr>
          <w:rFonts w:ascii="Book Antiqua" w:hAnsi="Book Antiqua"/>
          <w:sz w:val="24"/>
        </w:rPr>
        <w:t xml:space="preserve">. </w:t>
      </w:r>
      <w:r w:rsidR="0016058B" w:rsidRPr="00E874D7">
        <w:rPr>
          <w:rFonts w:ascii="Book Antiqua" w:eastAsia="Times New Roman" w:hAnsi="Book Antiqua" w:cs="Arial"/>
          <w:color w:val="2E2E2E"/>
          <w:sz w:val="24"/>
          <w:shd w:val="clear" w:color="auto" w:fill="FFFFFF"/>
        </w:rPr>
        <w:t>Specifi</w:t>
      </w:r>
      <w:r w:rsidR="00D73B2D" w:rsidRPr="00E874D7">
        <w:rPr>
          <w:rFonts w:ascii="Book Antiqua" w:eastAsia="Times New Roman" w:hAnsi="Book Antiqua" w:cs="Arial"/>
          <w:color w:val="2E2E2E"/>
          <w:sz w:val="24"/>
          <w:shd w:val="clear" w:color="auto" w:fill="FFFFFF"/>
        </w:rPr>
        <w:t xml:space="preserve">cally, </w:t>
      </w:r>
      <w:r w:rsidR="002723AD" w:rsidRPr="00E874D7">
        <w:rPr>
          <w:rFonts w:ascii="Book Antiqua" w:eastAsia="Times New Roman" w:hAnsi="Book Antiqua" w:cs="Arial"/>
          <w:color w:val="2E2E2E"/>
          <w:sz w:val="24"/>
          <w:shd w:val="clear" w:color="auto" w:fill="FFFFFF"/>
        </w:rPr>
        <w:t>using the development database (</w:t>
      </w:r>
      <w:r w:rsidR="002723AD" w:rsidRPr="00E874D7">
        <w:rPr>
          <w:rFonts w:ascii="Book Antiqua" w:hAnsi="Book Antiqua"/>
          <w:sz w:val="24"/>
        </w:rPr>
        <w:t>PharMetrics Plus</w:t>
      </w:r>
      <w:r w:rsidR="002723AD" w:rsidRPr="00E874D7">
        <w:rPr>
          <w:rFonts w:ascii="Book Antiqua" w:eastAsia="Times New Roman" w:hAnsi="Book Antiqua" w:cs="Arial"/>
          <w:color w:val="2E2E2E"/>
          <w:sz w:val="24"/>
          <w:shd w:val="clear" w:color="auto" w:fill="FFFFFF"/>
        </w:rPr>
        <w:t xml:space="preserve">), </w:t>
      </w:r>
      <w:r w:rsidR="009636D5" w:rsidRPr="00E874D7">
        <w:rPr>
          <w:rFonts w:ascii="Book Antiqua" w:eastAsia="Times New Roman" w:hAnsi="Book Antiqua" w:cs="Arial"/>
          <w:color w:val="2E2E2E"/>
          <w:sz w:val="24"/>
          <w:shd w:val="clear" w:color="auto" w:fill="FFFFFF"/>
        </w:rPr>
        <w:t>we assessed the top 50 m</w:t>
      </w:r>
      <w:r w:rsidR="009636D5" w:rsidRPr="00E874D7">
        <w:rPr>
          <w:rFonts w:ascii="Book Antiqua" w:hAnsi="Book Antiqua" w:cs="Arial"/>
          <w:sz w:val="24"/>
        </w:rPr>
        <w:t xml:space="preserve">ost frequently observed conditions </w:t>
      </w:r>
      <w:r w:rsidR="0080001E" w:rsidRPr="00E874D7">
        <w:rPr>
          <w:rFonts w:ascii="Book Antiqua" w:hAnsi="Book Antiqua" w:cs="Arial"/>
          <w:sz w:val="24"/>
        </w:rPr>
        <w:t xml:space="preserve">(based on CS patients) </w:t>
      </w:r>
      <w:r w:rsidR="009636D5" w:rsidRPr="00E874D7">
        <w:rPr>
          <w:rFonts w:ascii="Book Antiqua" w:hAnsi="Book Antiqua" w:cs="Arial"/>
          <w:sz w:val="24"/>
        </w:rPr>
        <w:t xml:space="preserve">other than symptoms/diagnoses known to be associated with </w:t>
      </w:r>
      <w:r w:rsidR="00D24695" w:rsidRPr="00E874D7">
        <w:rPr>
          <w:rFonts w:ascii="Book Antiqua" w:hAnsi="Book Antiqua" w:cs="Arial"/>
          <w:sz w:val="24"/>
        </w:rPr>
        <w:t>CS</w:t>
      </w:r>
      <w:r w:rsidR="009636D5" w:rsidRPr="00E874D7">
        <w:rPr>
          <w:rFonts w:ascii="Book Antiqua" w:hAnsi="Book Antiqua" w:cs="Arial"/>
          <w:sz w:val="24"/>
        </w:rPr>
        <w:t xml:space="preserve"> during the 1 year prior to the index date. </w:t>
      </w:r>
      <w:r w:rsidR="00743857" w:rsidRPr="00E874D7">
        <w:rPr>
          <w:rFonts w:ascii="Book Antiqua" w:hAnsi="Book Antiqua"/>
          <w:sz w:val="24"/>
        </w:rPr>
        <w:t xml:space="preserve">We eliminated conditions or symptoms already known to be associated with CS, those related to screening or health maintenance, other </w:t>
      </w:r>
      <w:r w:rsidR="005D209A" w:rsidRPr="00E874D7">
        <w:rPr>
          <w:rFonts w:ascii="Book Antiqua" w:hAnsi="Book Antiqua"/>
          <w:sz w:val="24"/>
        </w:rPr>
        <w:t>GI cancers</w:t>
      </w:r>
      <w:r w:rsidR="00743857" w:rsidRPr="00E874D7">
        <w:rPr>
          <w:rFonts w:ascii="Book Antiqua" w:hAnsi="Book Antiqua"/>
          <w:sz w:val="24"/>
        </w:rPr>
        <w:t xml:space="preserve">, and factors </w:t>
      </w:r>
      <w:r w:rsidR="00331EDC" w:rsidRPr="00E874D7">
        <w:rPr>
          <w:rFonts w:ascii="Book Antiqua" w:hAnsi="Book Antiqua"/>
          <w:sz w:val="24"/>
        </w:rPr>
        <w:t>occurring in</w:t>
      </w:r>
      <w:r w:rsidR="00CC3E6D" w:rsidRPr="00E874D7">
        <w:rPr>
          <w:rFonts w:ascii="Book Antiqua" w:hAnsi="Book Antiqua"/>
          <w:sz w:val="24"/>
        </w:rPr>
        <w:t xml:space="preserve"> </w:t>
      </w:r>
      <w:r w:rsidR="00743857" w:rsidRPr="00E874D7">
        <w:rPr>
          <w:rFonts w:ascii="Book Antiqua" w:hAnsi="Book Antiqua"/>
          <w:sz w:val="24"/>
        </w:rPr>
        <w:t>&lt;</w:t>
      </w:r>
      <w:r w:rsidR="0022023F">
        <w:rPr>
          <w:rFonts w:ascii="Book Antiqua" w:eastAsia="宋体" w:hAnsi="Book Antiqua" w:hint="eastAsia"/>
          <w:sz w:val="24"/>
          <w:lang w:eastAsia="zh-CN"/>
        </w:rPr>
        <w:t xml:space="preserve"> </w:t>
      </w:r>
      <w:r w:rsidR="00743857" w:rsidRPr="00E874D7">
        <w:rPr>
          <w:rFonts w:ascii="Book Antiqua" w:hAnsi="Book Antiqua"/>
          <w:sz w:val="24"/>
        </w:rPr>
        <w:t xml:space="preserve">10% </w:t>
      </w:r>
      <w:r w:rsidR="00331EDC" w:rsidRPr="00E874D7">
        <w:rPr>
          <w:rFonts w:ascii="Book Antiqua" w:hAnsi="Book Antiqua"/>
          <w:sz w:val="24"/>
        </w:rPr>
        <w:t>of</w:t>
      </w:r>
      <w:r w:rsidR="00743857" w:rsidRPr="00E874D7">
        <w:rPr>
          <w:rFonts w:ascii="Book Antiqua" w:hAnsi="Book Antiqua"/>
          <w:sz w:val="24"/>
        </w:rPr>
        <w:t xml:space="preserve"> both case and control groups.</w:t>
      </w:r>
      <w:r w:rsidR="00AB428F" w:rsidRPr="00E874D7">
        <w:rPr>
          <w:rFonts w:ascii="Book Antiqua" w:hAnsi="Book Antiqua"/>
          <w:sz w:val="24"/>
        </w:rPr>
        <w:t xml:space="preserve"> </w:t>
      </w:r>
      <w:r w:rsidR="00911B38" w:rsidRPr="00E874D7">
        <w:rPr>
          <w:rFonts w:ascii="Book Antiqua" w:hAnsi="Book Antiqua" w:cs="Arial"/>
          <w:sz w:val="24"/>
        </w:rPr>
        <w:t xml:space="preserve">We began the multivariate analysis by forcing demographics and two general </w:t>
      </w:r>
      <w:r w:rsidR="00911B38" w:rsidRPr="00E874D7">
        <w:rPr>
          <w:rFonts w:ascii="Book Antiqua" w:hAnsi="Book Antiqua" w:cs="Arial"/>
          <w:sz w:val="24"/>
        </w:rPr>
        <w:lastRenderedPageBreak/>
        <w:t>comorbidity measures (Charlson Comorbidity Index and number of chronic conditions) into the model. We used forward-stepwise logistic regression to estimate, for each condition in the final model, the extent to which a patient who went on to be diagnosed with CS would have greater odds of having the condition than a patient who went on to be diagnosed with NET, but not CS.</w:t>
      </w:r>
      <w:r w:rsidR="00AB428F" w:rsidRPr="00E874D7">
        <w:rPr>
          <w:rFonts w:ascii="Book Antiqua" w:hAnsi="Book Antiqua" w:cs="Arial"/>
          <w:sz w:val="24"/>
        </w:rPr>
        <w:t xml:space="preserve"> </w:t>
      </w:r>
      <w:r w:rsidR="00911B38" w:rsidRPr="00E874D7">
        <w:rPr>
          <w:rFonts w:ascii="Book Antiqua" w:hAnsi="Book Antiqua" w:cs="Arial"/>
          <w:sz w:val="24"/>
        </w:rPr>
        <w:t>In the forward selection, significant factors (</w:t>
      </w:r>
      <w:r w:rsidR="00911B38" w:rsidRPr="00E874D7">
        <w:rPr>
          <w:rFonts w:ascii="Book Antiqua" w:hAnsi="Book Antiqua" w:cs="Arial"/>
          <w:i/>
          <w:sz w:val="24"/>
        </w:rPr>
        <w:t>P</w:t>
      </w:r>
      <w:r w:rsidR="0022023F">
        <w:rPr>
          <w:rFonts w:ascii="Book Antiqua" w:eastAsia="宋体" w:hAnsi="Book Antiqua" w:cs="Arial" w:hint="eastAsia"/>
          <w:i/>
          <w:sz w:val="24"/>
          <w:lang w:eastAsia="zh-CN"/>
        </w:rPr>
        <w:t xml:space="preserve"> </w:t>
      </w:r>
      <w:r w:rsidR="00911B38" w:rsidRPr="00E874D7">
        <w:rPr>
          <w:rFonts w:ascii="Book Antiqua" w:hAnsi="Book Antiqua" w:cs="Arial"/>
          <w:sz w:val="24"/>
        </w:rPr>
        <w:t>&lt;</w:t>
      </w:r>
      <w:r w:rsidR="0022023F">
        <w:rPr>
          <w:rFonts w:ascii="Book Antiqua" w:eastAsia="宋体" w:hAnsi="Book Antiqua" w:cs="Arial" w:hint="eastAsia"/>
          <w:sz w:val="24"/>
          <w:lang w:eastAsia="zh-CN"/>
        </w:rPr>
        <w:t xml:space="preserve"> </w:t>
      </w:r>
      <w:r w:rsidR="00911B38" w:rsidRPr="00E874D7">
        <w:rPr>
          <w:rFonts w:ascii="Book Antiqua" w:hAnsi="Book Antiqua" w:cs="Arial"/>
          <w:sz w:val="24"/>
        </w:rPr>
        <w:t>0.05) from the list of conditions referred to above were retained. Demographic or comorbidity measures were removed from the final model if they were highly insignificant (</w:t>
      </w:r>
      <w:r w:rsidR="00911B38" w:rsidRPr="00E874D7">
        <w:rPr>
          <w:rFonts w:ascii="Book Antiqua" w:hAnsi="Book Antiqua" w:cs="Arial"/>
          <w:i/>
          <w:sz w:val="24"/>
        </w:rPr>
        <w:t>P</w:t>
      </w:r>
      <w:r w:rsidR="0022023F">
        <w:rPr>
          <w:rFonts w:ascii="Book Antiqua" w:eastAsia="宋体" w:hAnsi="Book Antiqua" w:cs="Arial" w:hint="eastAsia"/>
          <w:i/>
          <w:sz w:val="24"/>
          <w:lang w:eastAsia="zh-CN"/>
        </w:rPr>
        <w:t xml:space="preserve"> </w:t>
      </w:r>
      <w:r w:rsidR="00193379" w:rsidRPr="00E874D7">
        <w:rPr>
          <w:rFonts w:ascii="Book Antiqua" w:hAnsi="Book Antiqua" w:cs="Arial"/>
          <w:sz w:val="24"/>
        </w:rPr>
        <w:t>≥</w:t>
      </w:r>
      <w:r w:rsidR="0022023F">
        <w:rPr>
          <w:rFonts w:ascii="Book Antiqua" w:eastAsia="宋体" w:hAnsi="Book Antiqua" w:cs="Arial" w:hint="eastAsia"/>
          <w:sz w:val="24"/>
          <w:lang w:eastAsia="zh-CN"/>
        </w:rPr>
        <w:t xml:space="preserve"> </w:t>
      </w:r>
      <w:r w:rsidR="00911B38" w:rsidRPr="00E874D7">
        <w:rPr>
          <w:rFonts w:ascii="Book Antiqua" w:hAnsi="Book Antiqua" w:cs="Arial"/>
          <w:sz w:val="24"/>
        </w:rPr>
        <w:t xml:space="preserve">0.1). </w:t>
      </w:r>
      <w:r w:rsidR="00444A8C" w:rsidRPr="00E874D7">
        <w:rPr>
          <w:rFonts w:ascii="Book Antiqua" w:hAnsi="Book Antiqua" w:cs="Arial"/>
          <w:sz w:val="24"/>
        </w:rPr>
        <w:t>To validate these predictors, w</w:t>
      </w:r>
      <w:r w:rsidR="002723AD" w:rsidRPr="00E874D7">
        <w:rPr>
          <w:rFonts w:ascii="Book Antiqua" w:hAnsi="Book Antiqua" w:cs="Arial"/>
          <w:sz w:val="24"/>
        </w:rPr>
        <w:t xml:space="preserve">e </w:t>
      </w:r>
      <w:r w:rsidR="00444A8C" w:rsidRPr="00E874D7">
        <w:rPr>
          <w:rFonts w:ascii="Book Antiqua" w:hAnsi="Book Antiqua" w:cs="Arial"/>
          <w:sz w:val="24"/>
        </w:rPr>
        <w:t>re-r</w:t>
      </w:r>
      <w:r w:rsidR="00E54E87" w:rsidRPr="00E874D7">
        <w:rPr>
          <w:rFonts w:ascii="Book Antiqua" w:hAnsi="Book Antiqua" w:cs="Arial"/>
          <w:sz w:val="24"/>
        </w:rPr>
        <w:t>a</w:t>
      </w:r>
      <w:r w:rsidR="00444A8C" w:rsidRPr="00E874D7">
        <w:rPr>
          <w:rFonts w:ascii="Book Antiqua" w:hAnsi="Book Antiqua" w:cs="Arial"/>
          <w:sz w:val="24"/>
        </w:rPr>
        <w:t>n the model with completely independent data</w:t>
      </w:r>
      <w:r w:rsidR="0062263E" w:rsidRPr="00E874D7">
        <w:rPr>
          <w:rFonts w:ascii="Book Antiqua" w:hAnsi="Book Antiqua" w:cs="Arial"/>
          <w:sz w:val="24"/>
        </w:rPr>
        <w:t xml:space="preserve"> </w:t>
      </w:r>
      <w:r w:rsidR="00444A8C" w:rsidRPr="00E874D7">
        <w:rPr>
          <w:rFonts w:ascii="Book Antiqua" w:hAnsi="Book Antiqua" w:cs="Arial"/>
          <w:sz w:val="24"/>
        </w:rPr>
        <w:t>from</w:t>
      </w:r>
      <w:r w:rsidR="0062263E" w:rsidRPr="00E874D7">
        <w:rPr>
          <w:rFonts w:ascii="Book Antiqua" w:hAnsi="Book Antiqua" w:cs="Arial"/>
          <w:sz w:val="24"/>
        </w:rPr>
        <w:t xml:space="preserve"> another administrative claims database (</w:t>
      </w:r>
      <w:r w:rsidR="00730014" w:rsidRPr="00E874D7">
        <w:rPr>
          <w:rFonts w:ascii="Book Antiqua" w:hAnsi="Book Antiqua" w:cs="Arial"/>
          <w:sz w:val="24"/>
        </w:rPr>
        <w:t xml:space="preserve">Truven </w:t>
      </w:r>
      <w:r w:rsidR="0062263E" w:rsidRPr="00E874D7">
        <w:rPr>
          <w:rFonts w:ascii="Book Antiqua" w:hAnsi="Book Antiqua" w:cs="Arial"/>
          <w:sz w:val="24"/>
        </w:rPr>
        <w:t>MarketScan)</w:t>
      </w:r>
      <w:r w:rsidR="00444A8C" w:rsidRPr="00E874D7">
        <w:rPr>
          <w:rFonts w:ascii="Book Antiqua" w:hAnsi="Book Antiqua" w:cs="Arial"/>
          <w:sz w:val="24"/>
        </w:rPr>
        <w:t>.</w:t>
      </w:r>
    </w:p>
    <w:p w14:paraId="2E67C516" w14:textId="77777777" w:rsidR="0062263E" w:rsidRPr="00E874D7" w:rsidRDefault="0062263E" w:rsidP="002D11E2">
      <w:pPr>
        <w:spacing w:line="360" w:lineRule="auto"/>
        <w:jc w:val="both"/>
        <w:rPr>
          <w:rFonts w:ascii="Book Antiqua" w:hAnsi="Book Antiqua" w:cs="Arial"/>
          <w:b/>
        </w:rPr>
      </w:pPr>
    </w:p>
    <w:p w14:paraId="5BDEBAB5" w14:textId="387B3047" w:rsidR="0062263E" w:rsidRPr="00E874D7" w:rsidRDefault="002E014B" w:rsidP="002D11E2">
      <w:pPr>
        <w:spacing w:line="360" w:lineRule="auto"/>
        <w:jc w:val="both"/>
        <w:rPr>
          <w:rFonts w:ascii="Book Antiqua" w:hAnsi="Book Antiqua" w:cs="Arial"/>
          <w:b/>
        </w:rPr>
      </w:pPr>
      <w:r w:rsidRPr="00E874D7">
        <w:rPr>
          <w:rFonts w:ascii="Book Antiqua" w:hAnsi="Book Antiqua" w:cs="Arial"/>
          <w:b/>
        </w:rPr>
        <w:t xml:space="preserve">RESULTS </w:t>
      </w:r>
    </w:p>
    <w:p w14:paraId="4049A6F3" w14:textId="68F7E709" w:rsidR="0062263E" w:rsidRPr="00E874D7" w:rsidRDefault="00CB73D8" w:rsidP="002D11E2">
      <w:pPr>
        <w:pStyle w:val="PHARParagraph"/>
        <w:jc w:val="both"/>
        <w:rPr>
          <w:rFonts w:ascii="Book Antiqua" w:hAnsi="Book Antiqua"/>
          <w:b/>
          <w:i/>
          <w:sz w:val="24"/>
        </w:rPr>
      </w:pPr>
      <w:r w:rsidRPr="00E874D7">
        <w:rPr>
          <w:rFonts w:ascii="Book Antiqua" w:hAnsi="Book Antiqua"/>
          <w:b/>
          <w:i/>
          <w:sz w:val="24"/>
        </w:rPr>
        <w:t>Descriptive statistics</w:t>
      </w:r>
    </w:p>
    <w:p w14:paraId="54A1CD0C" w14:textId="2F867D2D" w:rsidR="000652AB" w:rsidRPr="00E874D7" w:rsidRDefault="002C2FD2" w:rsidP="002D11E2">
      <w:pPr>
        <w:pStyle w:val="PHARParagraph"/>
        <w:jc w:val="both"/>
        <w:rPr>
          <w:rFonts w:ascii="Book Antiqua" w:hAnsi="Book Antiqua" w:cs="Arial"/>
          <w:sz w:val="24"/>
        </w:rPr>
      </w:pPr>
      <w:r w:rsidRPr="00E874D7">
        <w:rPr>
          <w:rFonts w:ascii="Book Antiqua" w:hAnsi="Book Antiqua"/>
          <w:sz w:val="24"/>
        </w:rPr>
        <w:t>Of the 23,815 NET patients identified from the IMS PharMetrics Plus</w:t>
      </w:r>
      <w:r w:rsidR="00C566C9" w:rsidRPr="00E874D7">
        <w:rPr>
          <w:rFonts w:ascii="Book Antiqua" w:hAnsi="Book Antiqua"/>
          <w:sz w:val="24"/>
        </w:rPr>
        <w:t>, the development database</w:t>
      </w:r>
      <w:r w:rsidRPr="00E874D7">
        <w:rPr>
          <w:rFonts w:ascii="Book Antiqua" w:hAnsi="Book Antiqua"/>
          <w:sz w:val="24"/>
        </w:rPr>
        <w:t xml:space="preserve">, </w:t>
      </w:r>
      <w:r w:rsidR="00B61B30" w:rsidRPr="00E874D7">
        <w:rPr>
          <w:rFonts w:ascii="Book Antiqua" w:hAnsi="Book Antiqua"/>
          <w:sz w:val="24"/>
        </w:rPr>
        <w:t xml:space="preserve">we excluded </w:t>
      </w:r>
      <w:r w:rsidR="00E874D7" w:rsidRPr="00E874D7">
        <w:rPr>
          <w:rFonts w:ascii="Book Antiqua" w:hAnsi="Book Antiqua"/>
          <w:sz w:val="24"/>
        </w:rPr>
        <w:t>23</w:t>
      </w:r>
      <w:r w:rsidR="00B514E5" w:rsidRPr="00E874D7">
        <w:rPr>
          <w:rFonts w:ascii="Book Antiqua" w:hAnsi="Book Antiqua"/>
          <w:sz w:val="24"/>
        </w:rPr>
        <w:t>310</w:t>
      </w:r>
      <w:r w:rsidR="00B61B30" w:rsidRPr="00E874D7">
        <w:rPr>
          <w:rFonts w:ascii="Book Antiqua" w:hAnsi="Book Antiqua"/>
          <w:sz w:val="24"/>
        </w:rPr>
        <w:t xml:space="preserve"> patients</w:t>
      </w:r>
      <w:r w:rsidR="00E907BC" w:rsidRPr="00E874D7">
        <w:rPr>
          <w:rFonts w:ascii="Book Antiqua" w:hAnsi="Book Antiqua"/>
          <w:sz w:val="24"/>
        </w:rPr>
        <w:t xml:space="preserve"> who did not meet the inclusion criteria, such as enrollment, age, </w:t>
      </w:r>
      <w:r w:rsidR="00193379" w:rsidRPr="00E874D7">
        <w:rPr>
          <w:rFonts w:ascii="Book Antiqua" w:hAnsi="Book Antiqua"/>
          <w:sz w:val="24"/>
        </w:rPr>
        <w:t xml:space="preserve">and </w:t>
      </w:r>
      <w:r w:rsidR="00E907BC" w:rsidRPr="00E874D7">
        <w:rPr>
          <w:rFonts w:ascii="Book Antiqua" w:hAnsi="Book Antiqua" w:cs="Arial"/>
          <w:sz w:val="24"/>
        </w:rPr>
        <w:t xml:space="preserve">definition of </w:t>
      </w:r>
      <w:r w:rsidR="00D24695" w:rsidRPr="00E874D7">
        <w:rPr>
          <w:rFonts w:ascii="Book Antiqua" w:hAnsi="Book Antiqua" w:cs="Arial"/>
          <w:sz w:val="24"/>
        </w:rPr>
        <w:t>CS</w:t>
      </w:r>
      <w:r w:rsidR="00E907BC" w:rsidRPr="00E874D7">
        <w:rPr>
          <w:rFonts w:ascii="Book Antiqua" w:hAnsi="Book Antiqua" w:cs="Arial"/>
          <w:sz w:val="24"/>
        </w:rPr>
        <w:t>. Of the</w:t>
      </w:r>
      <w:r w:rsidR="00B514E5" w:rsidRPr="00E874D7">
        <w:rPr>
          <w:rFonts w:ascii="Book Antiqua" w:hAnsi="Book Antiqua" w:cs="Arial"/>
          <w:sz w:val="24"/>
        </w:rPr>
        <w:t xml:space="preserve"> </w:t>
      </w:r>
      <w:r w:rsidRPr="00E874D7">
        <w:rPr>
          <w:rFonts w:ascii="Book Antiqua" w:hAnsi="Book Antiqua" w:cs="Arial"/>
          <w:sz w:val="24"/>
        </w:rPr>
        <w:t xml:space="preserve">505 </w:t>
      </w:r>
      <w:r w:rsidR="00E907BC" w:rsidRPr="00E874D7">
        <w:rPr>
          <w:rFonts w:ascii="Book Antiqua" w:hAnsi="Book Antiqua" w:cs="Arial"/>
          <w:sz w:val="24"/>
        </w:rPr>
        <w:t xml:space="preserve">patients who </w:t>
      </w:r>
      <w:r w:rsidRPr="00E874D7">
        <w:rPr>
          <w:rFonts w:ascii="Book Antiqua" w:hAnsi="Book Antiqua" w:cs="Arial"/>
          <w:sz w:val="24"/>
        </w:rPr>
        <w:t xml:space="preserve">met the study selection criteria </w:t>
      </w:r>
      <w:r w:rsidR="00C566C9" w:rsidRPr="00E874D7">
        <w:rPr>
          <w:rFonts w:ascii="Book Antiqua" w:hAnsi="Book Antiqua" w:cs="Arial"/>
          <w:sz w:val="24"/>
        </w:rPr>
        <w:t xml:space="preserve">251 </w:t>
      </w:r>
      <w:r w:rsidR="004D0126" w:rsidRPr="00E874D7">
        <w:rPr>
          <w:rFonts w:ascii="Book Antiqua" w:hAnsi="Book Antiqua" w:cs="Arial"/>
          <w:sz w:val="24"/>
        </w:rPr>
        <w:t>were GI NET</w:t>
      </w:r>
      <w:r w:rsidR="001106FD" w:rsidRPr="00E874D7">
        <w:rPr>
          <w:rFonts w:ascii="Book Antiqua" w:hAnsi="Book Antiqua" w:cs="Arial"/>
          <w:sz w:val="24"/>
        </w:rPr>
        <w:t xml:space="preserve"> patients</w:t>
      </w:r>
      <w:r w:rsidR="004D0126" w:rsidRPr="00E874D7">
        <w:rPr>
          <w:rFonts w:ascii="Book Antiqua" w:hAnsi="Book Antiqua" w:cs="Arial"/>
          <w:sz w:val="24"/>
        </w:rPr>
        <w:t xml:space="preserve"> </w:t>
      </w:r>
      <w:r w:rsidR="001106FD" w:rsidRPr="00E874D7">
        <w:rPr>
          <w:rFonts w:ascii="Book Antiqua" w:hAnsi="Book Antiqua" w:cs="Arial"/>
          <w:sz w:val="24"/>
        </w:rPr>
        <w:t xml:space="preserve">with </w:t>
      </w:r>
      <w:r w:rsidR="002306E2" w:rsidRPr="00E874D7">
        <w:rPr>
          <w:rFonts w:ascii="Book Antiqua" w:hAnsi="Book Antiqua" w:cs="Arial"/>
          <w:sz w:val="24"/>
        </w:rPr>
        <w:t xml:space="preserve">the </w:t>
      </w:r>
      <w:r w:rsidR="001106FD" w:rsidRPr="00E874D7">
        <w:rPr>
          <w:rFonts w:ascii="Book Antiqua" w:hAnsi="Book Antiqua" w:cs="Arial"/>
          <w:sz w:val="24"/>
        </w:rPr>
        <w:t>CS</w:t>
      </w:r>
      <w:r w:rsidR="00CA56DA" w:rsidRPr="00E874D7">
        <w:rPr>
          <w:rFonts w:ascii="Book Antiqua" w:hAnsi="Book Antiqua" w:cs="Arial"/>
          <w:sz w:val="24"/>
        </w:rPr>
        <w:t xml:space="preserve"> (cases)</w:t>
      </w:r>
      <w:r w:rsidR="00E907BC" w:rsidRPr="00E874D7">
        <w:rPr>
          <w:rFonts w:ascii="Book Antiqua" w:hAnsi="Book Antiqua" w:cs="Arial"/>
          <w:sz w:val="24"/>
        </w:rPr>
        <w:t xml:space="preserve"> (Figure 1)</w:t>
      </w:r>
      <w:r w:rsidR="004A6419" w:rsidRPr="00E874D7">
        <w:rPr>
          <w:rFonts w:ascii="Book Antiqua" w:hAnsi="Book Antiqua" w:cs="Arial"/>
          <w:sz w:val="24"/>
        </w:rPr>
        <w:t xml:space="preserve">. </w:t>
      </w:r>
      <w:r w:rsidR="00531A36" w:rsidRPr="00E874D7">
        <w:rPr>
          <w:rFonts w:ascii="Book Antiqua" w:hAnsi="Book Antiqua" w:cs="Arial"/>
          <w:sz w:val="24"/>
        </w:rPr>
        <w:t>These 251 cases along with the 75</w:t>
      </w:r>
      <w:r w:rsidR="00490E86" w:rsidRPr="00E874D7">
        <w:rPr>
          <w:rFonts w:ascii="Book Antiqua" w:hAnsi="Book Antiqua" w:cs="Arial"/>
          <w:sz w:val="24"/>
        </w:rPr>
        <w:t>3</w:t>
      </w:r>
      <w:r w:rsidR="00531A36" w:rsidRPr="00E874D7">
        <w:rPr>
          <w:rFonts w:ascii="Book Antiqua" w:hAnsi="Book Antiqua" w:cs="Arial"/>
          <w:sz w:val="24"/>
        </w:rPr>
        <w:t xml:space="preserve"> matched controls</w:t>
      </w:r>
      <w:r w:rsidR="00D14ADA" w:rsidRPr="00E874D7">
        <w:rPr>
          <w:rFonts w:ascii="Book Antiqua" w:hAnsi="Book Antiqua" w:cs="Arial"/>
          <w:sz w:val="24"/>
        </w:rPr>
        <w:t xml:space="preserve"> (GI patients without CS)</w:t>
      </w:r>
      <w:r w:rsidR="00531A36" w:rsidRPr="00E874D7">
        <w:rPr>
          <w:rFonts w:ascii="Book Antiqua" w:hAnsi="Book Antiqua" w:cs="Arial"/>
          <w:sz w:val="24"/>
        </w:rPr>
        <w:t xml:space="preserve"> were included in the final analytic sample in the development database. </w:t>
      </w:r>
      <w:r w:rsidR="00A7782E" w:rsidRPr="00E874D7">
        <w:rPr>
          <w:rFonts w:ascii="Book Antiqua" w:hAnsi="Book Antiqua" w:cs="Arial"/>
          <w:sz w:val="24"/>
        </w:rPr>
        <w:t xml:space="preserve">Case patients were slightly younger than control patients </w:t>
      </w:r>
      <w:r w:rsidR="00871410">
        <w:rPr>
          <w:rFonts w:ascii="Book Antiqua" w:eastAsia="宋体" w:hAnsi="Book Antiqua" w:cs="Arial" w:hint="eastAsia"/>
          <w:sz w:val="24"/>
          <w:lang w:eastAsia="zh-CN"/>
        </w:rPr>
        <w:t>(</w:t>
      </w:r>
      <w:r w:rsidR="00DC6D39" w:rsidRPr="00E874D7">
        <w:rPr>
          <w:rFonts w:ascii="Book Antiqua" w:hAnsi="Book Antiqua" w:cs="Arial"/>
          <w:sz w:val="24"/>
        </w:rPr>
        <w:t xml:space="preserve">mean </w:t>
      </w:r>
      <w:bookmarkStart w:id="160" w:name="OLE_LINK187"/>
      <w:r w:rsidR="00F834C1">
        <w:rPr>
          <w:rFonts w:ascii="Book Antiqua" w:hAnsi="Book Antiqua" w:cs="Arial"/>
          <w:sz w:val="24"/>
        </w:rPr>
        <w:sym w:font="Symbol" w:char="F0B1"/>
      </w:r>
      <w:bookmarkEnd w:id="160"/>
      <w:r w:rsidR="00F834C1">
        <w:rPr>
          <w:rFonts w:ascii="Book Antiqua" w:eastAsia="宋体" w:hAnsi="Book Antiqua" w:cs="Arial" w:hint="eastAsia"/>
          <w:sz w:val="24"/>
          <w:lang w:eastAsia="zh-CN"/>
        </w:rPr>
        <w:t xml:space="preserve"> </w:t>
      </w:r>
      <w:r w:rsidR="00F834C1">
        <w:rPr>
          <w:rFonts w:ascii="Book Antiqua" w:hAnsi="Book Antiqua" w:cs="Arial"/>
          <w:sz w:val="24"/>
        </w:rPr>
        <w:t>SD</w:t>
      </w:r>
      <w:r w:rsidR="006A0157" w:rsidRPr="00E874D7">
        <w:rPr>
          <w:rFonts w:ascii="Book Antiqua" w:hAnsi="Book Antiqua" w:cs="Arial"/>
          <w:sz w:val="24"/>
        </w:rPr>
        <w:t xml:space="preserve">: </w:t>
      </w:r>
      <w:r w:rsidR="00831583" w:rsidRPr="00E874D7">
        <w:rPr>
          <w:rFonts w:ascii="Book Antiqua" w:hAnsi="Book Antiqua" w:cs="Arial"/>
          <w:sz w:val="24"/>
        </w:rPr>
        <w:t xml:space="preserve">52.8 </w:t>
      </w:r>
      <w:r w:rsidR="00F834C1">
        <w:rPr>
          <w:rFonts w:ascii="Book Antiqua" w:hAnsi="Book Antiqua" w:cs="Arial"/>
          <w:sz w:val="24"/>
        </w:rPr>
        <w:sym w:font="Symbol" w:char="F0B1"/>
      </w:r>
      <w:r w:rsidR="00F834C1">
        <w:rPr>
          <w:rFonts w:ascii="Book Antiqua" w:eastAsia="宋体" w:hAnsi="Book Antiqua" w:cs="Arial" w:hint="eastAsia"/>
          <w:sz w:val="24"/>
          <w:lang w:eastAsia="zh-CN"/>
        </w:rPr>
        <w:t xml:space="preserve"> </w:t>
      </w:r>
      <w:r w:rsidR="00F834C1">
        <w:rPr>
          <w:rFonts w:ascii="Book Antiqua" w:hAnsi="Book Antiqua" w:cs="Arial"/>
          <w:sz w:val="24"/>
        </w:rPr>
        <w:t>10.9</w:t>
      </w:r>
      <w:r w:rsidR="00831583" w:rsidRPr="00E874D7">
        <w:rPr>
          <w:rFonts w:ascii="Book Antiqua" w:hAnsi="Book Antiqua" w:cs="Arial"/>
          <w:sz w:val="24"/>
        </w:rPr>
        <w:t xml:space="preserve"> years</w:t>
      </w:r>
      <w:r w:rsidR="007C309C" w:rsidRPr="00E874D7">
        <w:rPr>
          <w:rFonts w:ascii="Book Antiqua" w:hAnsi="Book Antiqua" w:cs="Arial"/>
          <w:sz w:val="24"/>
        </w:rPr>
        <w:t xml:space="preserve"> </w:t>
      </w:r>
      <w:r w:rsidR="008B42ED" w:rsidRPr="008B42ED">
        <w:rPr>
          <w:rFonts w:ascii="Book Antiqua" w:hAnsi="Book Antiqua" w:cs="Arial"/>
          <w:i/>
          <w:sz w:val="24"/>
        </w:rPr>
        <w:t>vs</w:t>
      </w:r>
      <w:r w:rsidR="006A0157" w:rsidRPr="00E874D7">
        <w:rPr>
          <w:rFonts w:ascii="Book Antiqua" w:hAnsi="Book Antiqua" w:cs="Arial"/>
          <w:sz w:val="24"/>
        </w:rPr>
        <w:t xml:space="preserve"> </w:t>
      </w:r>
      <w:r w:rsidR="007C309C" w:rsidRPr="00E874D7">
        <w:rPr>
          <w:rFonts w:ascii="Book Antiqua" w:hAnsi="Book Antiqua" w:cs="Arial"/>
          <w:sz w:val="24"/>
        </w:rPr>
        <w:t xml:space="preserve">54.4 </w:t>
      </w:r>
      <w:r w:rsidR="00F834C1">
        <w:rPr>
          <w:rFonts w:ascii="Book Antiqua" w:hAnsi="Book Antiqua" w:cs="Arial"/>
          <w:sz w:val="24"/>
        </w:rPr>
        <w:sym w:font="Symbol" w:char="F0B1"/>
      </w:r>
      <w:r w:rsidR="00F834C1">
        <w:rPr>
          <w:rFonts w:ascii="Book Antiqua" w:eastAsia="宋体" w:hAnsi="Book Antiqua" w:cs="Arial" w:hint="eastAsia"/>
          <w:sz w:val="24"/>
          <w:lang w:eastAsia="zh-CN"/>
        </w:rPr>
        <w:t xml:space="preserve"> </w:t>
      </w:r>
      <w:r w:rsidR="00F834C1">
        <w:rPr>
          <w:rFonts w:ascii="Book Antiqua" w:hAnsi="Book Antiqua" w:cs="Arial"/>
          <w:sz w:val="24"/>
        </w:rPr>
        <w:t>13.3</w:t>
      </w:r>
      <w:r w:rsidR="007C309C" w:rsidRPr="00E874D7">
        <w:rPr>
          <w:rFonts w:ascii="Book Antiqua" w:hAnsi="Book Antiqua" w:cs="Arial"/>
          <w:sz w:val="24"/>
        </w:rPr>
        <w:t xml:space="preserve"> years</w:t>
      </w:r>
      <w:r w:rsidR="006A0157" w:rsidRPr="00E874D7">
        <w:rPr>
          <w:rFonts w:ascii="Book Antiqua" w:hAnsi="Book Antiqua" w:cs="Arial"/>
          <w:sz w:val="24"/>
        </w:rPr>
        <w:t xml:space="preserve">; </w:t>
      </w:r>
      <w:r w:rsidR="00871410" w:rsidRPr="00871410">
        <w:rPr>
          <w:rFonts w:ascii="Book Antiqua" w:hAnsi="Book Antiqua" w:cs="Arial"/>
          <w:i/>
          <w:sz w:val="24"/>
        </w:rPr>
        <w:t xml:space="preserve">P = </w:t>
      </w:r>
      <w:r w:rsidR="009547BE" w:rsidRPr="00E874D7">
        <w:rPr>
          <w:rFonts w:ascii="Book Antiqua" w:hAnsi="Book Antiqua" w:cs="Arial"/>
          <w:sz w:val="24"/>
        </w:rPr>
        <w:t>0.0</w:t>
      </w:r>
      <w:r w:rsidR="00D14ADA" w:rsidRPr="00E874D7">
        <w:rPr>
          <w:rFonts w:ascii="Book Antiqua" w:hAnsi="Book Antiqua" w:cs="Arial"/>
          <w:sz w:val="24"/>
        </w:rPr>
        <w:t>6</w:t>
      </w:r>
      <w:r w:rsidR="00871410">
        <w:rPr>
          <w:rFonts w:ascii="Book Antiqua" w:eastAsia="宋体" w:hAnsi="Book Antiqua" w:cs="Arial" w:hint="eastAsia"/>
          <w:sz w:val="24"/>
          <w:lang w:eastAsia="zh-CN"/>
        </w:rPr>
        <w:t>)</w:t>
      </w:r>
      <w:r w:rsidR="007C309C" w:rsidRPr="00E874D7">
        <w:rPr>
          <w:rFonts w:ascii="Book Antiqua" w:hAnsi="Book Antiqua" w:cs="Arial"/>
          <w:sz w:val="24"/>
        </w:rPr>
        <w:t xml:space="preserve">. The majority of patients were in the 55-64 age range for both </w:t>
      </w:r>
      <w:r w:rsidR="00D14ADA" w:rsidRPr="00E874D7">
        <w:rPr>
          <w:rFonts w:ascii="Book Antiqua" w:hAnsi="Book Antiqua" w:cs="Arial"/>
          <w:sz w:val="24"/>
        </w:rPr>
        <w:t>cohort</w:t>
      </w:r>
      <w:r w:rsidR="007C309C" w:rsidRPr="00E874D7">
        <w:rPr>
          <w:rFonts w:ascii="Book Antiqua" w:hAnsi="Book Antiqua" w:cs="Arial"/>
          <w:sz w:val="24"/>
        </w:rPr>
        <w:t>s (37.5% in CS cohort; 34.1% in non-CS</w:t>
      </w:r>
      <w:r w:rsidR="00D14ADA" w:rsidRPr="00E874D7">
        <w:rPr>
          <w:rFonts w:ascii="Book Antiqua" w:hAnsi="Book Antiqua" w:cs="Arial"/>
          <w:sz w:val="24"/>
        </w:rPr>
        <w:t xml:space="preserve">; </w:t>
      </w:r>
      <w:r w:rsidR="00871410" w:rsidRPr="00871410">
        <w:rPr>
          <w:rFonts w:ascii="Book Antiqua" w:hAnsi="Book Antiqua" w:cs="Arial"/>
          <w:i/>
          <w:sz w:val="24"/>
        </w:rPr>
        <w:t xml:space="preserve">P = </w:t>
      </w:r>
      <w:r w:rsidR="00D14ADA" w:rsidRPr="00E874D7">
        <w:rPr>
          <w:rFonts w:ascii="Book Antiqua" w:hAnsi="Book Antiqua" w:cs="Arial"/>
          <w:sz w:val="24"/>
        </w:rPr>
        <w:t>0.04</w:t>
      </w:r>
      <w:r w:rsidR="007C309C" w:rsidRPr="00E874D7">
        <w:rPr>
          <w:rFonts w:ascii="Book Antiqua" w:hAnsi="Book Antiqua" w:cs="Arial"/>
          <w:sz w:val="24"/>
        </w:rPr>
        <w:t xml:space="preserve">). </w:t>
      </w:r>
      <w:r w:rsidR="006C7FA1" w:rsidRPr="00E874D7">
        <w:rPr>
          <w:rFonts w:ascii="Book Antiqua" w:hAnsi="Book Antiqua" w:cs="Arial"/>
          <w:sz w:val="24"/>
        </w:rPr>
        <w:t>T</w:t>
      </w:r>
      <w:r w:rsidR="00962C24" w:rsidRPr="00E874D7">
        <w:rPr>
          <w:rFonts w:ascii="Book Antiqua" w:hAnsi="Book Antiqua" w:cs="Arial"/>
          <w:sz w:val="24"/>
        </w:rPr>
        <w:t xml:space="preserve">here were no significant differences in </w:t>
      </w:r>
      <w:r w:rsidR="006C7FA1" w:rsidRPr="00E874D7">
        <w:rPr>
          <w:rFonts w:ascii="Book Antiqua" w:hAnsi="Book Antiqua" w:cs="Arial"/>
          <w:sz w:val="24"/>
        </w:rPr>
        <w:t>sex, region, and number of chronic conditions</w:t>
      </w:r>
      <w:r w:rsidR="00D14ADA" w:rsidRPr="00E874D7">
        <w:rPr>
          <w:rFonts w:ascii="Book Antiqua" w:hAnsi="Book Antiqua" w:cs="Arial"/>
          <w:sz w:val="24"/>
        </w:rPr>
        <w:t xml:space="preserve"> between the two cohorts</w:t>
      </w:r>
      <w:r w:rsidR="006C7FA1" w:rsidRPr="00E874D7">
        <w:rPr>
          <w:rFonts w:ascii="Book Antiqua" w:hAnsi="Book Antiqua" w:cs="Arial"/>
          <w:sz w:val="24"/>
        </w:rPr>
        <w:t xml:space="preserve"> </w:t>
      </w:r>
      <w:r w:rsidR="00962C24" w:rsidRPr="00E874D7">
        <w:rPr>
          <w:rFonts w:ascii="Book Antiqua" w:hAnsi="Book Antiqua" w:cs="Arial"/>
          <w:sz w:val="24"/>
        </w:rPr>
        <w:t>(Table 1)</w:t>
      </w:r>
      <w:r w:rsidR="00A41F0D" w:rsidRPr="00E874D7">
        <w:rPr>
          <w:rFonts w:ascii="Book Antiqua" w:hAnsi="Book Antiqua" w:cs="Arial"/>
          <w:sz w:val="24"/>
        </w:rPr>
        <w:t xml:space="preserve">. </w:t>
      </w:r>
    </w:p>
    <w:p w14:paraId="5931885D" w14:textId="7DE52575" w:rsidR="00E02095" w:rsidRPr="00E874D7" w:rsidRDefault="00E4320B" w:rsidP="002D11E2">
      <w:pPr>
        <w:pStyle w:val="PHARParagraph"/>
        <w:ind w:firstLine="720"/>
        <w:jc w:val="both"/>
        <w:rPr>
          <w:rFonts w:ascii="Book Antiqua" w:hAnsi="Book Antiqua" w:cs="Arial"/>
          <w:sz w:val="24"/>
        </w:rPr>
      </w:pPr>
      <w:r w:rsidRPr="00E874D7">
        <w:rPr>
          <w:rFonts w:ascii="Book Antiqua" w:hAnsi="Book Antiqua" w:cs="Arial"/>
          <w:sz w:val="24"/>
        </w:rPr>
        <w:t>In the validation database 1,554 patients with GI NETs were identified, am</w:t>
      </w:r>
      <w:r w:rsidR="00871410">
        <w:rPr>
          <w:rFonts w:ascii="Book Antiqua" w:hAnsi="Book Antiqua" w:cs="Arial"/>
          <w:sz w:val="24"/>
        </w:rPr>
        <w:t>ong whom 386 (25%) had CS and 1</w:t>
      </w:r>
      <w:r w:rsidRPr="00E874D7">
        <w:rPr>
          <w:rFonts w:ascii="Book Antiqua" w:hAnsi="Book Antiqua" w:cs="Arial"/>
          <w:sz w:val="24"/>
        </w:rPr>
        <w:t>158 (75%) were controls (Table 1). The mean (SD) age in the CS cohort was 51.8 (9.33) years, compared to 51.7 (10.03) years in the non-CS cohort. There were no significant differences in age, sex, and region (Table 1).</w:t>
      </w:r>
      <w:r w:rsidR="00AB428F" w:rsidRPr="00E874D7">
        <w:rPr>
          <w:rFonts w:ascii="Book Antiqua" w:hAnsi="Book Antiqua" w:cs="Arial"/>
          <w:sz w:val="24"/>
        </w:rPr>
        <w:t xml:space="preserve"> </w:t>
      </w:r>
      <w:r w:rsidR="001C1001" w:rsidRPr="00E874D7">
        <w:rPr>
          <w:rFonts w:ascii="Book Antiqua" w:hAnsi="Book Antiqua" w:cs="Arial"/>
          <w:sz w:val="24"/>
        </w:rPr>
        <w:t>With this approach, w</w:t>
      </w:r>
      <w:r w:rsidR="00E02095" w:rsidRPr="00E874D7">
        <w:rPr>
          <w:rFonts w:ascii="Book Antiqua" w:hAnsi="Book Antiqua" w:cs="Arial"/>
          <w:sz w:val="24"/>
        </w:rPr>
        <w:t xml:space="preserve">e identified a total of 33 </w:t>
      </w:r>
      <w:r w:rsidR="00A03CC6" w:rsidRPr="00E874D7">
        <w:rPr>
          <w:rFonts w:ascii="Book Antiqua" w:hAnsi="Book Antiqua" w:cs="Arial"/>
          <w:sz w:val="24"/>
        </w:rPr>
        <w:t xml:space="preserve">most </w:t>
      </w:r>
      <w:r w:rsidR="00E02095" w:rsidRPr="00E874D7">
        <w:rPr>
          <w:rFonts w:ascii="Book Antiqua" w:hAnsi="Book Antiqua" w:cs="Arial"/>
          <w:sz w:val="24"/>
        </w:rPr>
        <w:t xml:space="preserve">common </w:t>
      </w:r>
      <w:r w:rsidR="00A03CC6" w:rsidRPr="00E874D7">
        <w:rPr>
          <w:rFonts w:ascii="Book Antiqua" w:hAnsi="Book Antiqua" w:cs="Arial"/>
          <w:sz w:val="24"/>
        </w:rPr>
        <w:t xml:space="preserve">conditions </w:t>
      </w:r>
      <w:r w:rsidR="00E02095" w:rsidRPr="00E874D7">
        <w:rPr>
          <w:rFonts w:ascii="Book Antiqua" w:hAnsi="Book Antiqua" w:cs="Arial"/>
          <w:sz w:val="24"/>
        </w:rPr>
        <w:t xml:space="preserve">in both CS and </w:t>
      </w:r>
      <w:r w:rsidR="000700D1" w:rsidRPr="00E874D7">
        <w:rPr>
          <w:rFonts w:ascii="Book Antiqua" w:hAnsi="Book Antiqua" w:cs="Arial"/>
          <w:sz w:val="24"/>
        </w:rPr>
        <w:t>non-CS</w:t>
      </w:r>
      <w:r w:rsidR="00E02095" w:rsidRPr="00E874D7">
        <w:rPr>
          <w:rFonts w:ascii="Book Antiqua" w:hAnsi="Book Antiqua" w:cs="Arial"/>
          <w:sz w:val="24"/>
        </w:rPr>
        <w:t xml:space="preserve"> cohorts (Table 2) of the development database</w:t>
      </w:r>
      <w:r w:rsidR="00A03CC6" w:rsidRPr="00E874D7">
        <w:rPr>
          <w:rFonts w:ascii="Book Antiqua" w:hAnsi="Book Antiqua" w:cs="Arial"/>
          <w:sz w:val="24"/>
        </w:rPr>
        <w:t xml:space="preserve"> for further assessment</w:t>
      </w:r>
      <w:r w:rsidR="00E02095" w:rsidRPr="00E874D7">
        <w:rPr>
          <w:rFonts w:ascii="Book Antiqua" w:hAnsi="Book Antiqua" w:cs="Arial"/>
          <w:sz w:val="24"/>
        </w:rPr>
        <w:t xml:space="preserve">. In both cohorts, abdominal pain (66.1% of CS cohort; 51.5% of non-CS cohort), hypertension (50.1%; 52.2%), and dyslipidemia (49.4%; 46.1%) were the most prevalent diagnoses (Table 2). </w:t>
      </w:r>
    </w:p>
    <w:p w14:paraId="245C0344" w14:textId="77777777" w:rsidR="0030163D" w:rsidRPr="00E874D7" w:rsidRDefault="0030163D" w:rsidP="002D11E2">
      <w:pPr>
        <w:pStyle w:val="PHARParagraph"/>
        <w:jc w:val="both"/>
        <w:rPr>
          <w:rFonts w:ascii="Book Antiqua" w:hAnsi="Book Antiqua"/>
          <w:sz w:val="24"/>
          <w:shd w:val="clear" w:color="auto" w:fill="FFFFFF"/>
        </w:rPr>
      </w:pPr>
    </w:p>
    <w:p w14:paraId="26171BF8" w14:textId="77777777" w:rsidR="007E48DE" w:rsidRPr="00E874D7" w:rsidRDefault="007E48DE" w:rsidP="002D11E2">
      <w:pPr>
        <w:pStyle w:val="PHARParagraph"/>
        <w:jc w:val="both"/>
        <w:rPr>
          <w:rFonts w:ascii="Book Antiqua" w:hAnsi="Book Antiqua"/>
          <w:b/>
          <w:i/>
          <w:sz w:val="24"/>
        </w:rPr>
      </w:pPr>
      <w:r w:rsidRPr="00E874D7">
        <w:rPr>
          <w:rFonts w:ascii="Book Antiqua" w:hAnsi="Book Antiqua"/>
          <w:b/>
          <w:i/>
          <w:sz w:val="24"/>
        </w:rPr>
        <w:t>Multivariable analysis</w:t>
      </w:r>
    </w:p>
    <w:p w14:paraId="477ED4C9" w14:textId="39C8F8B6" w:rsidR="0067049E" w:rsidRPr="00E874D7" w:rsidRDefault="00331EDC" w:rsidP="002D11E2">
      <w:pPr>
        <w:spacing w:line="360" w:lineRule="auto"/>
        <w:jc w:val="both"/>
        <w:rPr>
          <w:rFonts w:ascii="Book Antiqua" w:hAnsi="Book Antiqua" w:cs="Arial"/>
          <w:color w:val="000000" w:themeColor="text1"/>
        </w:rPr>
      </w:pPr>
      <w:r w:rsidRPr="00E874D7">
        <w:rPr>
          <w:rFonts w:ascii="Book Antiqua" w:hAnsi="Book Antiqua" w:cs="Arial"/>
          <w:color w:val="000000" w:themeColor="text1"/>
        </w:rPr>
        <w:lastRenderedPageBreak/>
        <w:t xml:space="preserve">Eight of the </w:t>
      </w:r>
      <w:r w:rsidR="00B23C20" w:rsidRPr="00E874D7">
        <w:rPr>
          <w:rFonts w:ascii="Book Antiqua" w:hAnsi="Book Antiqua" w:cs="Arial"/>
          <w:color w:val="000000" w:themeColor="text1"/>
        </w:rPr>
        <w:t>thirty-three</w:t>
      </w:r>
      <w:r w:rsidRPr="00E874D7">
        <w:rPr>
          <w:rFonts w:ascii="Book Antiqua" w:hAnsi="Book Antiqua" w:cs="Arial"/>
          <w:color w:val="000000" w:themeColor="text1"/>
        </w:rPr>
        <w:t xml:space="preserve"> common diagnoses </w:t>
      </w:r>
      <w:r w:rsidR="00AE03E8" w:rsidRPr="00E874D7">
        <w:rPr>
          <w:rFonts w:ascii="Book Antiqua" w:hAnsi="Book Antiqua" w:cs="Arial"/>
          <w:color w:val="000000" w:themeColor="text1"/>
        </w:rPr>
        <w:t>tested</w:t>
      </w:r>
      <w:r w:rsidRPr="00E874D7">
        <w:rPr>
          <w:rFonts w:ascii="Book Antiqua" w:hAnsi="Book Antiqua" w:cs="Arial"/>
          <w:color w:val="000000" w:themeColor="text1"/>
        </w:rPr>
        <w:t xml:space="preserve"> </w:t>
      </w:r>
      <w:r w:rsidR="005073BB" w:rsidRPr="00E874D7">
        <w:rPr>
          <w:rFonts w:ascii="Book Antiqua" w:hAnsi="Book Antiqua" w:cs="Arial"/>
          <w:color w:val="000000" w:themeColor="text1"/>
        </w:rPr>
        <w:t xml:space="preserve">remained significant in </w:t>
      </w:r>
      <w:r w:rsidR="004514B7" w:rsidRPr="00E874D7">
        <w:rPr>
          <w:rFonts w:ascii="Book Antiqua" w:hAnsi="Book Antiqua" w:cs="Arial"/>
          <w:color w:val="000000" w:themeColor="text1"/>
        </w:rPr>
        <w:t xml:space="preserve">the forward </w:t>
      </w:r>
      <w:r w:rsidR="005073BB" w:rsidRPr="00E874D7">
        <w:rPr>
          <w:rFonts w:ascii="Book Antiqua" w:hAnsi="Book Antiqua" w:cs="Arial"/>
          <w:color w:val="000000" w:themeColor="text1"/>
        </w:rPr>
        <w:t xml:space="preserve">step-wise </w:t>
      </w:r>
      <w:r w:rsidR="004514B7" w:rsidRPr="00E874D7">
        <w:rPr>
          <w:rFonts w:ascii="Book Antiqua" w:hAnsi="Book Antiqua" w:cs="Arial"/>
          <w:color w:val="000000" w:themeColor="text1"/>
        </w:rPr>
        <w:t xml:space="preserve">logistic </w:t>
      </w:r>
      <w:r w:rsidR="005073BB" w:rsidRPr="00E874D7">
        <w:rPr>
          <w:rFonts w:ascii="Book Antiqua" w:hAnsi="Book Antiqua" w:cs="Arial"/>
          <w:color w:val="000000" w:themeColor="text1"/>
        </w:rPr>
        <w:t xml:space="preserve">regression models and were further validated using the validation database (Table 3). </w:t>
      </w:r>
      <w:r w:rsidR="0009781F" w:rsidRPr="00E874D7">
        <w:rPr>
          <w:rFonts w:ascii="Book Antiqua" w:hAnsi="Book Antiqua" w:cs="Arial"/>
          <w:color w:val="000000" w:themeColor="text1"/>
        </w:rPr>
        <w:t xml:space="preserve">In the final, validated logistic regression model, </w:t>
      </w:r>
      <w:r w:rsidR="0062263E" w:rsidRPr="00E874D7">
        <w:rPr>
          <w:rFonts w:ascii="Book Antiqua" w:hAnsi="Book Antiqua" w:cs="Arial"/>
          <w:color w:val="000000" w:themeColor="text1"/>
        </w:rPr>
        <w:t>three factors were associated with higher risks for CS, including liver disorder [odds ratio (</w:t>
      </w:r>
      <w:r w:rsidR="00FA2CDF" w:rsidRPr="00E874D7">
        <w:rPr>
          <w:rFonts w:ascii="Book Antiqua" w:hAnsi="Book Antiqua" w:cs="Arial"/>
          <w:color w:val="000000" w:themeColor="text1"/>
        </w:rPr>
        <w:t>95%CI</w:t>
      </w:r>
      <w:r w:rsidR="00871410">
        <w:rPr>
          <w:rFonts w:ascii="Book Antiqua" w:hAnsi="Book Antiqua" w:cs="Arial"/>
          <w:color w:val="000000" w:themeColor="text1"/>
        </w:rPr>
        <w:t>): 3.38 (2.07-</w:t>
      </w:r>
      <w:r w:rsidR="0062263E" w:rsidRPr="00E874D7">
        <w:rPr>
          <w:rFonts w:ascii="Book Antiqua" w:hAnsi="Book Antiqua" w:cs="Arial"/>
          <w:color w:val="000000" w:themeColor="text1"/>
        </w:rPr>
        <w:t>5.51)], enlarge</w:t>
      </w:r>
      <w:r w:rsidR="00727AE2">
        <w:rPr>
          <w:rFonts w:ascii="Book Antiqua" w:hAnsi="Book Antiqua" w:cs="Arial"/>
          <w:color w:val="000000" w:themeColor="text1"/>
        </w:rPr>
        <w:t>ment of lymph nodes [2.13 (1.10-</w:t>
      </w:r>
      <w:r w:rsidR="0062263E" w:rsidRPr="00E874D7">
        <w:rPr>
          <w:rFonts w:ascii="Book Antiqua" w:hAnsi="Book Antiqua" w:cs="Arial"/>
          <w:color w:val="000000" w:themeColor="text1"/>
        </w:rPr>
        <w:t>4.11)],</w:t>
      </w:r>
      <w:r w:rsidR="00727AE2">
        <w:rPr>
          <w:rFonts w:ascii="Book Antiqua" w:hAnsi="Book Antiqua" w:cs="Arial"/>
          <w:color w:val="000000" w:themeColor="text1"/>
        </w:rPr>
        <w:t xml:space="preserve"> and abdominal mass [3.79 (1.87-</w:t>
      </w:r>
      <w:r w:rsidR="0062263E" w:rsidRPr="00E874D7">
        <w:rPr>
          <w:rFonts w:ascii="Book Antiqua" w:hAnsi="Book Antiqua" w:cs="Arial"/>
          <w:color w:val="000000" w:themeColor="text1"/>
        </w:rPr>
        <w:t>7.69)]</w:t>
      </w:r>
      <w:r w:rsidR="004930B9" w:rsidRPr="00E874D7">
        <w:rPr>
          <w:rFonts w:ascii="Book Antiqua" w:hAnsi="Book Antiqua" w:cs="Arial"/>
          <w:color w:val="000000" w:themeColor="text1"/>
        </w:rPr>
        <w:t xml:space="preserve"> </w:t>
      </w:r>
      <w:r w:rsidR="00CB018E" w:rsidRPr="00E874D7">
        <w:rPr>
          <w:rFonts w:ascii="Book Antiqua" w:hAnsi="Book Antiqua" w:cs="Arial"/>
          <w:color w:val="000000" w:themeColor="text1"/>
        </w:rPr>
        <w:t xml:space="preserve">(Table </w:t>
      </w:r>
      <w:r w:rsidR="004930B9" w:rsidRPr="00E874D7">
        <w:rPr>
          <w:rFonts w:ascii="Book Antiqua" w:hAnsi="Book Antiqua" w:cs="Arial"/>
          <w:color w:val="000000" w:themeColor="text1"/>
        </w:rPr>
        <w:t>4</w:t>
      </w:r>
      <w:r w:rsidR="00CB018E" w:rsidRPr="00E874D7">
        <w:rPr>
          <w:rFonts w:ascii="Book Antiqua" w:hAnsi="Book Antiqua" w:cs="Arial"/>
          <w:color w:val="000000" w:themeColor="text1"/>
        </w:rPr>
        <w:t>)</w:t>
      </w:r>
      <w:r w:rsidR="004930B9" w:rsidRPr="00E874D7">
        <w:rPr>
          <w:rFonts w:ascii="Book Antiqua" w:hAnsi="Book Antiqua" w:cs="Arial"/>
          <w:color w:val="000000" w:themeColor="text1"/>
        </w:rPr>
        <w:t>.</w:t>
      </w:r>
    </w:p>
    <w:p w14:paraId="67B5F25E" w14:textId="77777777" w:rsidR="0067049E" w:rsidRPr="00E874D7" w:rsidRDefault="0067049E" w:rsidP="002D11E2">
      <w:pPr>
        <w:spacing w:line="360" w:lineRule="auto"/>
        <w:jc w:val="both"/>
        <w:rPr>
          <w:rFonts w:ascii="Book Antiqua" w:hAnsi="Book Antiqua" w:cs="Arial"/>
        </w:rPr>
      </w:pPr>
    </w:p>
    <w:p w14:paraId="1FC4499C" w14:textId="31E89332" w:rsidR="00E54EE3" w:rsidRPr="00727AE2" w:rsidRDefault="00727AE2" w:rsidP="002D11E2">
      <w:pPr>
        <w:spacing w:line="360" w:lineRule="auto"/>
        <w:jc w:val="both"/>
        <w:rPr>
          <w:rFonts w:ascii="Book Antiqua" w:eastAsia="宋体" w:hAnsi="Book Antiqua" w:cs="Arial"/>
          <w:b/>
          <w:lang w:eastAsia="zh-CN"/>
        </w:rPr>
      </w:pPr>
      <w:r>
        <w:rPr>
          <w:rFonts w:ascii="Book Antiqua" w:hAnsi="Book Antiqua" w:cs="Arial"/>
          <w:b/>
        </w:rPr>
        <w:t>DISCUSSION</w:t>
      </w:r>
    </w:p>
    <w:p w14:paraId="712F9100" w14:textId="6DF60D15" w:rsidR="00A935B0" w:rsidRPr="00E874D7" w:rsidRDefault="002E4728" w:rsidP="002D11E2">
      <w:pPr>
        <w:spacing w:line="360" w:lineRule="auto"/>
        <w:jc w:val="both"/>
        <w:rPr>
          <w:rFonts w:ascii="Book Antiqua" w:hAnsi="Book Antiqua" w:cs="Arial"/>
        </w:rPr>
      </w:pPr>
      <w:r w:rsidRPr="00E874D7">
        <w:rPr>
          <w:rFonts w:ascii="Book Antiqua" w:hAnsi="Book Antiqua" w:cs="Arial"/>
        </w:rPr>
        <w:t xml:space="preserve">By assessing patients from two independent </w:t>
      </w:r>
      <w:r w:rsidR="00E874D7" w:rsidRPr="00E874D7">
        <w:rPr>
          <w:rFonts w:ascii="Book Antiqua" w:eastAsia="Times New Roman" w:hAnsi="Book Antiqua" w:cs="Arial"/>
          <w:color w:val="000000" w:themeColor="text1"/>
          <w:shd w:val="clear" w:color="auto" w:fill="FFFFFF"/>
        </w:rPr>
        <w:t>U</w:t>
      </w:r>
      <w:r w:rsidR="00E874D7" w:rsidRPr="00E874D7">
        <w:rPr>
          <w:rFonts w:ascii="Book Antiqua" w:eastAsia="宋体" w:hAnsi="Book Antiqua" w:cs="Arial" w:hint="eastAsia"/>
          <w:color w:val="000000" w:themeColor="text1"/>
          <w:shd w:val="clear" w:color="auto" w:fill="FFFFFF"/>
          <w:lang w:eastAsia="zh-CN"/>
        </w:rPr>
        <w:t>nited States</w:t>
      </w:r>
      <w:r w:rsidRPr="00E874D7">
        <w:rPr>
          <w:rFonts w:ascii="Book Antiqua" w:hAnsi="Book Antiqua" w:cs="Arial"/>
        </w:rPr>
        <w:t xml:space="preserve"> claim databases, this study suggested that </w:t>
      </w:r>
      <w:r w:rsidR="004917B8" w:rsidRPr="00E874D7">
        <w:rPr>
          <w:rFonts w:ascii="Book Antiqua" w:hAnsi="Book Antiqua" w:cs="Arial"/>
        </w:rPr>
        <w:t xml:space="preserve">in patients </w:t>
      </w:r>
      <w:r w:rsidR="00A43A77" w:rsidRPr="00E874D7">
        <w:rPr>
          <w:rFonts w:ascii="Book Antiqua" w:hAnsi="Book Antiqua" w:cs="Arial"/>
        </w:rPr>
        <w:t xml:space="preserve">with </w:t>
      </w:r>
      <w:r w:rsidR="00323B6E" w:rsidRPr="00E874D7">
        <w:rPr>
          <w:rFonts w:ascii="Book Antiqua" w:hAnsi="Book Antiqua" w:cs="Arial"/>
        </w:rPr>
        <w:t xml:space="preserve">proven </w:t>
      </w:r>
      <w:r w:rsidR="00A43A77" w:rsidRPr="00E874D7">
        <w:rPr>
          <w:rFonts w:ascii="Book Antiqua" w:hAnsi="Book Antiqua" w:cs="Arial"/>
        </w:rPr>
        <w:t xml:space="preserve">GI </w:t>
      </w:r>
      <w:r w:rsidR="004917B8" w:rsidRPr="00E874D7">
        <w:rPr>
          <w:rFonts w:ascii="Book Antiqua" w:hAnsi="Book Antiqua" w:cs="Arial"/>
        </w:rPr>
        <w:t>NET</w:t>
      </w:r>
      <w:r w:rsidR="00323B6E" w:rsidRPr="00E874D7">
        <w:rPr>
          <w:rFonts w:ascii="Book Antiqua" w:hAnsi="Book Antiqua" w:cs="Arial"/>
        </w:rPr>
        <w:t>s</w:t>
      </w:r>
      <w:r w:rsidR="004917B8" w:rsidRPr="00E874D7">
        <w:rPr>
          <w:rFonts w:ascii="Book Antiqua" w:hAnsi="Book Antiqua" w:cs="Arial"/>
        </w:rPr>
        <w:t xml:space="preserve">, </w:t>
      </w:r>
      <w:r w:rsidR="00B03C46" w:rsidRPr="00E874D7">
        <w:rPr>
          <w:rFonts w:ascii="Book Antiqua" w:hAnsi="Book Antiqua" w:cs="Arial"/>
        </w:rPr>
        <w:t>patient</w:t>
      </w:r>
      <w:r w:rsidR="00193379" w:rsidRPr="00E874D7">
        <w:rPr>
          <w:rFonts w:ascii="Book Antiqua" w:hAnsi="Book Antiqua" w:cs="Arial"/>
        </w:rPr>
        <w:t>s</w:t>
      </w:r>
      <w:r w:rsidR="00B03C46" w:rsidRPr="00E874D7">
        <w:rPr>
          <w:rFonts w:ascii="Book Antiqua" w:hAnsi="Book Antiqua" w:cs="Arial"/>
        </w:rPr>
        <w:t xml:space="preserve"> with CS were 2-</w:t>
      </w:r>
      <w:r w:rsidR="00311C11" w:rsidRPr="00E874D7">
        <w:rPr>
          <w:rFonts w:ascii="Book Antiqua" w:hAnsi="Book Antiqua" w:cs="Arial"/>
        </w:rPr>
        <w:t>4</w:t>
      </w:r>
      <w:r w:rsidR="00B03C46" w:rsidRPr="00E874D7">
        <w:rPr>
          <w:rFonts w:ascii="Book Antiqua" w:hAnsi="Book Antiqua" w:cs="Arial"/>
        </w:rPr>
        <w:t xml:space="preserve"> times as likely to have </w:t>
      </w:r>
      <w:r w:rsidR="00323B6E" w:rsidRPr="00E874D7">
        <w:rPr>
          <w:rFonts w:ascii="Book Antiqua" w:hAnsi="Book Antiqua" w:cs="Arial"/>
        </w:rPr>
        <w:t xml:space="preserve">a preexisting diagnosis of a </w:t>
      </w:r>
      <w:r w:rsidR="00B03C46" w:rsidRPr="00E874D7">
        <w:rPr>
          <w:rFonts w:ascii="Book Antiqua" w:hAnsi="Book Antiqua" w:cs="Arial"/>
        </w:rPr>
        <w:t>liver disorder, enlargement of lymph nodes, or abdominal mass than patients without CS.</w:t>
      </w:r>
    </w:p>
    <w:p w14:paraId="6E1E0F52" w14:textId="4263BA5C" w:rsidR="00756F2D" w:rsidRPr="00E874D7" w:rsidRDefault="00EB132D" w:rsidP="002D11E2">
      <w:pPr>
        <w:spacing w:line="360" w:lineRule="auto"/>
        <w:ind w:firstLineChars="100" w:firstLine="240"/>
        <w:jc w:val="both"/>
        <w:rPr>
          <w:rFonts w:ascii="Book Antiqua" w:hAnsi="Book Antiqua" w:cs="Arial"/>
        </w:rPr>
      </w:pPr>
      <w:r w:rsidRPr="00E874D7">
        <w:rPr>
          <w:rFonts w:ascii="Book Antiqua" w:hAnsi="Book Antiqua" w:cs="Arial"/>
        </w:rPr>
        <w:t>Among patients with NET</w:t>
      </w:r>
      <w:r w:rsidR="00323B6E" w:rsidRPr="00E874D7">
        <w:rPr>
          <w:rFonts w:ascii="Book Antiqua" w:hAnsi="Book Antiqua" w:cs="Arial"/>
        </w:rPr>
        <w:t>s</w:t>
      </w:r>
      <w:r w:rsidRPr="00E874D7">
        <w:rPr>
          <w:rFonts w:ascii="Book Antiqua" w:hAnsi="Book Antiqua" w:cs="Arial"/>
        </w:rPr>
        <w:t xml:space="preserve">, </w:t>
      </w:r>
      <w:r w:rsidR="00323B6E" w:rsidRPr="00E874D7">
        <w:rPr>
          <w:rFonts w:ascii="Book Antiqua" w:hAnsi="Book Antiqua" w:cs="Arial"/>
        </w:rPr>
        <w:t xml:space="preserve">preexisting </w:t>
      </w:r>
      <w:r w:rsidRPr="00E874D7">
        <w:rPr>
          <w:rFonts w:ascii="Book Antiqua" w:hAnsi="Book Antiqua" w:cs="Arial"/>
        </w:rPr>
        <w:t>e</w:t>
      </w:r>
      <w:r w:rsidR="009B6532" w:rsidRPr="00E874D7">
        <w:rPr>
          <w:rFonts w:ascii="Book Antiqua" w:hAnsi="Book Antiqua" w:cs="Arial"/>
        </w:rPr>
        <w:t>nlarged lymph nodes, abdominal mass</w:t>
      </w:r>
      <w:r w:rsidR="00323B6E" w:rsidRPr="00E874D7">
        <w:rPr>
          <w:rFonts w:ascii="Book Antiqua" w:hAnsi="Book Antiqua" w:cs="Arial"/>
        </w:rPr>
        <w:t xml:space="preserve"> lesions</w:t>
      </w:r>
      <w:r w:rsidR="009B6532" w:rsidRPr="00E874D7">
        <w:rPr>
          <w:rFonts w:ascii="Book Antiqua" w:hAnsi="Book Antiqua" w:cs="Arial"/>
        </w:rPr>
        <w:t xml:space="preserve">, and </w:t>
      </w:r>
      <w:r w:rsidR="00323B6E" w:rsidRPr="00E874D7">
        <w:rPr>
          <w:rFonts w:ascii="Book Antiqua" w:hAnsi="Book Antiqua" w:cs="Arial"/>
        </w:rPr>
        <w:t xml:space="preserve">a </w:t>
      </w:r>
      <w:r w:rsidR="009B6532" w:rsidRPr="00E874D7">
        <w:rPr>
          <w:rFonts w:ascii="Book Antiqua" w:hAnsi="Book Antiqua" w:cs="Arial"/>
        </w:rPr>
        <w:t xml:space="preserve">liver disorder seem </w:t>
      </w:r>
      <w:r w:rsidR="00323B6E" w:rsidRPr="00E874D7">
        <w:rPr>
          <w:rFonts w:ascii="Book Antiqua" w:hAnsi="Book Antiqua" w:cs="Arial"/>
        </w:rPr>
        <w:t xml:space="preserve">to </w:t>
      </w:r>
      <w:r w:rsidR="009B6532" w:rsidRPr="00E874D7">
        <w:rPr>
          <w:rFonts w:ascii="Book Antiqua" w:hAnsi="Book Antiqua" w:cs="Arial"/>
        </w:rPr>
        <w:t xml:space="preserve">jointly indicate </w:t>
      </w:r>
      <w:r w:rsidR="00323B6E" w:rsidRPr="00E874D7">
        <w:rPr>
          <w:rFonts w:ascii="Book Antiqua" w:hAnsi="Book Antiqua" w:cs="Arial"/>
        </w:rPr>
        <w:t xml:space="preserve">increasing </w:t>
      </w:r>
      <w:r w:rsidR="00A87CDE" w:rsidRPr="00E874D7">
        <w:rPr>
          <w:rFonts w:ascii="Book Antiqua" w:hAnsi="Book Antiqua" w:cs="Arial"/>
        </w:rPr>
        <w:t xml:space="preserve">tumor </w:t>
      </w:r>
      <w:r w:rsidR="008778C0" w:rsidRPr="00E874D7">
        <w:rPr>
          <w:rFonts w:ascii="Book Antiqua" w:hAnsi="Book Antiqua" w:cs="Arial"/>
        </w:rPr>
        <w:t>burden,</w:t>
      </w:r>
      <w:r w:rsidR="009B6532" w:rsidRPr="00E874D7">
        <w:rPr>
          <w:rFonts w:ascii="Book Antiqua" w:hAnsi="Book Antiqua" w:cs="Arial"/>
        </w:rPr>
        <w:t xml:space="preserve"> which implies th</w:t>
      </w:r>
      <w:r w:rsidR="00323B6E" w:rsidRPr="00E874D7">
        <w:rPr>
          <w:rFonts w:ascii="Book Antiqua" w:hAnsi="Book Antiqua" w:cs="Arial"/>
        </w:rPr>
        <w:t xml:space="preserve">at </w:t>
      </w:r>
      <w:r w:rsidR="009B6532" w:rsidRPr="00E874D7">
        <w:rPr>
          <w:rFonts w:ascii="Book Antiqua" w:hAnsi="Book Antiqua" w:cs="Arial"/>
        </w:rPr>
        <w:t xml:space="preserve">tumor </w:t>
      </w:r>
      <w:r w:rsidR="00323B6E" w:rsidRPr="00E874D7">
        <w:rPr>
          <w:rFonts w:ascii="Book Antiqua" w:hAnsi="Book Antiqua" w:cs="Arial"/>
        </w:rPr>
        <w:t>progression may be</w:t>
      </w:r>
      <w:r w:rsidR="009B6532" w:rsidRPr="00E874D7">
        <w:rPr>
          <w:rFonts w:ascii="Book Antiqua" w:hAnsi="Book Antiqua" w:cs="Arial"/>
        </w:rPr>
        <w:t xml:space="preserve"> associated with </w:t>
      </w:r>
      <w:r w:rsidR="00323B6E" w:rsidRPr="00E874D7">
        <w:rPr>
          <w:rFonts w:ascii="Book Antiqua" w:hAnsi="Book Antiqua" w:cs="Arial"/>
        </w:rPr>
        <w:t xml:space="preserve">a </w:t>
      </w:r>
      <w:r w:rsidR="00A87CDE" w:rsidRPr="00E874D7">
        <w:rPr>
          <w:rFonts w:ascii="Book Antiqua" w:hAnsi="Book Antiqua" w:cs="Arial"/>
        </w:rPr>
        <w:t xml:space="preserve">higher </w:t>
      </w:r>
      <w:r w:rsidR="009B6532" w:rsidRPr="00E874D7">
        <w:rPr>
          <w:rFonts w:ascii="Book Antiqua" w:hAnsi="Book Antiqua" w:cs="Arial"/>
        </w:rPr>
        <w:t xml:space="preserve">risk of </w:t>
      </w:r>
      <w:r w:rsidRPr="00E874D7">
        <w:rPr>
          <w:rFonts w:ascii="Book Antiqua" w:hAnsi="Book Antiqua" w:cs="Arial"/>
        </w:rPr>
        <w:t xml:space="preserve">developing </w:t>
      </w:r>
      <w:r w:rsidR="009B6532" w:rsidRPr="00E874D7">
        <w:rPr>
          <w:rFonts w:ascii="Book Antiqua" w:hAnsi="Book Antiqua" w:cs="Arial"/>
        </w:rPr>
        <w:t xml:space="preserve">CS. </w:t>
      </w:r>
      <w:r w:rsidR="00E05DC0" w:rsidRPr="00E874D7">
        <w:rPr>
          <w:rFonts w:ascii="Book Antiqua" w:hAnsi="Book Antiqua" w:cs="Arial"/>
        </w:rPr>
        <w:t>Although there is no obvious clinical explanation for these findings</w:t>
      </w:r>
      <w:r w:rsidR="00193379" w:rsidRPr="00E874D7">
        <w:rPr>
          <w:rFonts w:ascii="Book Antiqua" w:hAnsi="Book Antiqua" w:cs="Arial"/>
        </w:rPr>
        <w:t>,</w:t>
      </w:r>
      <w:r w:rsidR="00E05DC0" w:rsidRPr="00E874D7">
        <w:rPr>
          <w:rFonts w:ascii="Book Antiqua" w:hAnsi="Book Antiqua" w:cs="Arial"/>
        </w:rPr>
        <w:t xml:space="preserve"> we propose the following two considerations</w:t>
      </w:r>
      <w:r w:rsidR="002314BC" w:rsidRPr="00E874D7">
        <w:rPr>
          <w:rFonts w:ascii="Book Antiqua" w:hAnsi="Book Antiqua" w:cs="Arial"/>
        </w:rPr>
        <w:t>:</w:t>
      </w:r>
      <w:r w:rsidR="00AB428F" w:rsidRPr="00E874D7">
        <w:rPr>
          <w:rFonts w:ascii="Book Antiqua" w:hAnsi="Book Antiqua" w:cs="Arial"/>
        </w:rPr>
        <w:t xml:space="preserve"> </w:t>
      </w:r>
      <w:r w:rsidR="00E05DC0" w:rsidRPr="00E874D7">
        <w:rPr>
          <w:rFonts w:ascii="Book Antiqua" w:hAnsi="Book Antiqua" w:cs="Arial"/>
        </w:rPr>
        <w:t>first, patients with</w:t>
      </w:r>
      <w:r w:rsidR="002306E2" w:rsidRPr="00E874D7">
        <w:rPr>
          <w:rFonts w:ascii="Book Antiqua" w:hAnsi="Book Antiqua" w:cs="Arial"/>
        </w:rPr>
        <w:t xml:space="preserve"> </w:t>
      </w:r>
      <w:r w:rsidR="00E05DC0" w:rsidRPr="00E874D7">
        <w:rPr>
          <w:rFonts w:ascii="Book Antiqua" w:hAnsi="Book Antiqua" w:cs="Arial"/>
        </w:rPr>
        <w:t xml:space="preserve">CS have a larger </w:t>
      </w:r>
      <w:r w:rsidR="00A53328" w:rsidRPr="00E874D7">
        <w:rPr>
          <w:rFonts w:ascii="Book Antiqua" w:hAnsi="Book Antiqua" w:cs="Arial"/>
        </w:rPr>
        <w:t xml:space="preserve">systemic </w:t>
      </w:r>
      <w:r w:rsidR="00E05DC0" w:rsidRPr="00E874D7">
        <w:rPr>
          <w:rFonts w:ascii="Book Antiqua" w:hAnsi="Book Antiqua" w:cs="Arial"/>
        </w:rPr>
        <w:t xml:space="preserve">tumor bulk </w:t>
      </w:r>
      <w:r w:rsidR="003D2D72" w:rsidRPr="00E874D7">
        <w:rPr>
          <w:rFonts w:ascii="Book Antiqua" w:hAnsi="Book Antiqua" w:cs="Arial"/>
        </w:rPr>
        <w:t xml:space="preserve">at diagnosis </w:t>
      </w:r>
      <w:r w:rsidR="00E05DC0" w:rsidRPr="00E874D7">
        <w:rPr>
          <w:rFonts w:ascii="Book Antiqua" w:hAnsi="Book Antiqua" w:cs="Arial"/>
        </w:rPr>
        <w:t>than patients who do not manifest CS</w:t>
      </w:r>
      <w:r w:rsidR="002306E2" w:rsidRPr="00E874D7">
        <w:rPr>
          <w:rFonts w:ascii="Book Antiqua" w:hAnsi="Book Antiqua" w:cs="Arial"/>
        </w:rPr>
        <w:t>,</w:t>
      </w:r>
      <w:r w:rsidR="00E05DC0" w:rsidRPr="00E874D7">
        <w:rPr>
          <w:rFonts w:ascii="Book Antiqua" w:hAnsi="Book Antiqua" w:cs="Arial"/>
        </w:rPr>
        <w:t xml:space="preserve"> implying that increasing tumor burden correlates with increasing tumor products</w:t>
      </w:r>
      <w:r w:rsidR="002306E2" w:rsidRPr="00E874D7">
        <w:rPr>
          <w:rFonts w:ascii="Book Antiqua" w:hAnsi="Book Antiqua" w:cs="Arial"/>
        </w:rPr>
        <w:t>, which in turn</w:t>
      </w:r>
      <w:r w:rsidR="008778C0" w:rsidRPr="00E874D7">
        <w:rPr>
          <w:rFonts w:ascii="Book Antiqua" w:hAnsi="Book Antiqua" w:cs="Arial"/>
        </w:rPr>
        <w:t xml:space="preserve"> le</w:t>
      </w:r>
      <w:r w:rsidR="00E05DC0" w:rsidRPr="00E874D7">
        <w:rPr>
          <w:rFonts w:ascii="Book Antiqua" w:hAnsi="Book Antiqua" w:cs="Arial"/>
        </w:rPr>
        <w:t>d to the syndrome</w:t>
      </w:r>
      <w:r w:rsidR="002314BC" w:rsidRPr="00E874D7">
        <w:rPr>
          <w:rFonts w:ascii="Book Antiqua" w:hAnsi="Book Antiqua" w:cs="Arial"/>
        </w:rPr>
        <w:t xml:space="preserve">; </w:t>
      </w:r>
      <w:r w:rsidR="00E05DC0" w:rsidRPr="00E874D7">
        <w:rPr>
          <w:rFonts w:ascii="Book Antiqua" w:hAnsi="Book Antiqua" w:cs="Arial"/>
        </w:rPr>
        <w:t xml:space="preserve">and second, that </w:t>
      </w:r>
      <w:r w:rsidR="00C37CEE" w:rsidRPr="00E874D7">
        <w:rPr>
          <w:rFonts w:ascii="Book Antiqua" w:hAnsi="Book Antiqua" w:cs="Arial"/>
        </w:rPr>
        <w:t>patients with CS have more aggressive tumors than those without CS</w:t>
      </w:r>
      <w:r w:rsidR="002306E2" w:rsidRPr="00E874D7">
        <w:rPr>
          <w:rFonts w:ascii="Book Antiqua" w:hAnsi="Book Antiqua" w:cs="Arial"/>
        </w:rPr>
        <w:t>, which</w:t>
      </w:r>
      <w:r w:rsidR="00C37CEE" w:rsidRPr="00E874D7">
        <w:rPr>
          <w:rFonts w:ascii="Book Antiqua" w:hAnsi="Book Antiqua" w:cs="Arial"/>
        </w:rPr>
        <w:t xml:space="preserve"> lead</w:t>
      </w:r>
      <w:r w:rsidR="002306E2" w:rsidRPr="00E874D7">
        <w:rPr>
          <w:rFonts w:ascii="Book Antiqua" w:hAnsi="Book Antiqua" w:cs="Arial"/>
        </w:rPr>
        <w:t>s</w:t>
      </w:r>
      <w:r w:rsidR="00C37CEE" w:rsidRPr="00E874D7">
        <w:rPr>
          <w:rFonts w:ascii="Book Antiqua" w:hAnsi="Book Antiqua" w:cs="Arial"/>
        </w:rPr>
        <w:t xml:space="preserve"> to more rapid growth of tumor and a larger burden of </w:t>
      </w:r>
      <w:r w:rsidR="008778C0" w:rsidRPr="00E874D7">
        <w:rPr>
          <w:rFonts w:ascii="Book Antiqua" w:hAnsi="Book Antiqua" w:cs="Arial"/>
        </w:rPr>
        <w:t>disease</w:t>
      </w:r>
      <w:r w:rsidR="00C37CEE" w:rsidRPr="00E874D7">
        <w:rPr>
          <w:rFonts w:ascii="Book Antiqua" w:hAnsi="Book Antiqua" w:cs="Arial"/>
        </w:rPr>
        <w:t xml:space="preserve"> when diagnosed. The first consideration appears less likely since patients with small strategically located tumors (</w:t>
      </w:r>
      <w:r w:rsidR="0022023F" w:rsidRPr="0022023F">
        <w:rPr>
          <w:rFonts w:ascii="Book Antiqua" w:hAnsi="Book Antiqua" w:cs="Arial"/>
          <w:i/>
        </w:rPr>
        <w:t>e.g.</w:t>
      </w:r>
      <w:r w:rsidR="00C37CEE" w:rsidRPr="00E874D7">
        <w:rPr>
          <w:rFonts w:ascii="Book Antiqua" w:hAnsi="Book Antiqua" w:cs="Arial"/>
        </w:rPr>
        <w:t xml:space="preserve">, the ovary or lung) commonly present with CS prior to large bulky liver disease developing. On the other hand, it is well known that patients with CS have a poorer quality of life and outcome than those without CS suggesting that the latter explanation is more likely. </w:t>
      </w:r>
      <w:r w:rsidR="0001144B" w:rsidRPr="00E874D7">
        <w:rPr>
          <w:rFonts w:ascii="Book Antiqua" w:hAnsi="Book Antiqua" w:cs="Arial"/>
        </w:rPr>
        <w:t xml:space="preserve">To the best of our knowledge, </w:t>
      </w:r>
      <w:r w:rsidR="00323B6E" w:rsidRPr="00E874D7">
        <w:rPr>
          <w:rFonts w:ascii="Book Antiqua" w:hAnsi="Book Antiqua" w:cs="Arial"/>
        </w:rPr>
        <w:t>this is only the second study</w:t>
      </w:r>
      <w:r w:rsidR="00644A9F" w:rsidRPr="00E874D7">
        <w:rPr>
          <w:rFonts w:ascii="Book Antiqua" w:hAnsi="Book Antiqua" w:cs="Arial"/>
        </w:rPr>
        <w:t xml:space="preserve"> assess</w:t>
      </w:r>
      <w:r w:rsidR="00323B6E" w:rsidRPr="00E874D7">
        <w:rPr>
          <w:rFonts w:ascii="Book Antiqua" w:hAnsi="Book Antiqua" w:cs="Arial"/>
        </w:rPr>
        <w:t>ing</w:t>
      </w:r>
      <w:r w:rsidR="00644A9F" w:rsidRPr="00E874D7">
        <w:rPr>
          <w:rFonts w:ascii="Book Antiqua" w:hAnsi="Book Antiqua" w:cs="Arial"/>
        </w:rPr>
        <w:t xml:space="preserve"> distinctions</w:t>
      </w:r>
      <w:r w:rsidR="0001144B" w:rsidRPr="00E874D7">
        <w:rPr>
          <w:rFonts w:ascii="Book Antiqua" w:hAnsi="Book Antiqua" w:cs="Arial"/>
        </w:rPr>
        <w:t xml:space="preserve"> between CS and non-CS patients. The only </w:t>
      </w:r>
      <w:r w:rsidR="00323B6E" w:rsidRPr="00E874D7">
        <w:rPr>
          <w:rFonts w:ascii="Book Antiqua" w:hAnsi="Book Antiqua" w:cs="Arial"/>
        </w:rPr>
        <w:t>other study</w:t>
      </w:r>
      <w:r w:rsidR="0001144B" w:rsidRPr="00E874D7">
        <w:rPr>
          <w:rFonts w:ascii="Book Antiqua" w:hAnsi="Book Antiqua" w:cs="Arial"/>
        </w:rPr>
        <w:t xml:space="preserve"> we could </w:t>
      </w:r>
      <w:r w:rsidR="00193379" w:rsidRPr="00E874D7">
        <w:rPr>
          <w:rFonts w:ascii="Book Antiqua" w:hAnsi="Book Antiqua" w:cs="Arial"/>
        </w:rPr>
        <w:t xml:space="preserve">identify </w:t>
      </w:r>
      <w:r w:rsidR="0001144B" w:rsidRPr="00E874D7">
        <w:rPr>
          <w:rFonts w:ascii="Book Antiqua" w:hAnsi="Book Antiqua" w:cs="Arial"/>
        </w:rPr>
        <w:t xml:space="preserve">in the existing literature is a </w:t>
      </w:r>
      <w:r w:rsidR="00A87CDE" w:rsidRPr="00E874D7">
        <w:rPr>
          <w:rFonts w:ascii="Book Antiqua" w:hAnsi="Book Antiqua" w:cs="Arial"/>
        </w:rPr>
        <w:t xml:space="preserve">recent study </w:t>
      </w:r>
      <w:r w:rsidR="0001144B" w:rsidRPr="00E874D7">
        <w:rPr>
          <w:rFonts w:ascii="Book Antiqua" w:hAnsi="Book Antiqua" w:cs="Arial"/>
        </w:rPr>
        <w:t xml:space="preserve">by Halperin </w:t>
      </w:r>
      <w:r w:rsidR="008778C0" w:rsidRPr="00E874D7">
        <w:rPr>
          <w:rFonts w:ascii="Book Antiqua" w:hAnsi="Book Antiqua" w:cs="Arial"/>
        </w:rPr>
        <w:t>and colleagues</w:t>
      </w:r>
      <w:r w:rsidR="0089054F" w:rsidRPr="00E874D7">
        <w:rPr>
          <w:rFonts w:ascii="Book Antiqua" w:hAnsi="Book Antiqua" w:cs="Arial"/>
          <w:vertAlign w:val="superscript"/>
        </w:rPr>
        <w:t>[</w:t>
      </w:r>
      <w:r w:rsidR="0001144B" w:rsidRPr="00E874D7">
        <w:rPr>
          <w:rFonts w:ascii="Book Antiqua" w:hAnsi="Book Antiqua"/>
          <w:vertAlign w:val="superscript"/>
        </w:rPr>
        <w:t>17]</w:t>
      </w:r>
      <w:r w:rsidR="0001144B" w:rsidRPr="00E874D7">
        <w:rPr>
          <w:rFonts w:ascii="Book Antiqua" w:hAnsi="Book Antiqua" w:cs="Arial"/>
        </w:rPr>
        <w:t xml:space="preserve"> </w:t>
      </w:r>
      <w:r w:rsidR="00323B6E" w:rsidRPr="00E874D7">
        <w:rPr>
          <w:rFonts w:ascii="Book Antiqua" w:hAnsi="Book Antiqua" w:cs="Arial"/>
        </w:rPr>
        <w:t>that</w:t>
      </w:r>
      <w:r w:rsidR="0001144B" w:rsidRPr="00E874D7">
        <w:rPr>
          <w:rFonts w:ascii="Book Antiqua" w:hAnsi="Book Antiqua" w:cs="Arial"/>
        </w:rPr>
        <w:t xml:space="preserve"> used SEER-Medicare data to assess the clinical factors that may be associated with CS</w:t>
      </w:r>
      <w:r w:rsidR="00323B6E" w:rsidRPr="00E874D7">
        <w:rPr>
          <w:rFonts w:ascii="Book Antiqua" w:hAnsi="Book Antiqua" w:cs="Arial"/>
        </w:rPr>
        <w:t xml:space="preserve"> specifically</w:t>
      </w:r>
      <w:r w:rsidR="0001144B" w:rsidRPr="00E874D7">
        <w:rPr>
          <w:rFonts w:ascii="Book Antiqua" w:hAnsi="Book Antiqua" w:cs="Arial"/>
        </w:rPr>
        <w:t xml:space="preserve">. They found that </w:t>
      </w:r>
      <w:r w:rsidR="00323B6E" w:rsidRPr="00E874D7">
        <w:rPr>
          <w:rFonts w:ascii="Book Antiqua" w:hAnsi="Book Antiqua" w:cs="Arial"/>
        </w:rPr>
        <w:t xml:space="preserve">their </w:t>
      </w:r>
      <w:r w:rsidR="00A87CDE" w:rsidRPr="00E874D7">
        <w:rPr>
          <w:rFonts w:ascii="Book Antiqua" w:hAnsi="Book Antiqua" w:cs="Arial"/>
        </w:rPr>
        <w:t xml:space="preserve">CS </w:t>
      </w:r>
      <w:r w:rsidR="0001144B" w:rsidRPr="00E874D7">
        <w:rPr>
          <w:rFonts w:ascii="Book Antiqua" w:hAnsi="Book Antiqua" w:cs="Arial"/>
        </w:rPr>
        <w:t xml:space="preserve">cohort </w:t>
      </w:r>
      <w:r w:rsidR="00323B6E" w:rsidRPr="00E874D7">
        <w:rPr>
          <w:rFonts w:ascii="Book Antiqua" w:hAnsi="Book Antiqua" w:cs="Arial"/>
        </w:rPr>
        <w:t>included</w:t>
      </w:r>
      <w:r w:rsidR="0001144B" w:rsidRPr="00E874D7">
        <w:rPr>
          <w:rFonts w:ascii="Book Antiqua" w:hAnsi="Book Antiqua" w:cs="Arial"/>
        </w:rPr>
        <w:t xml:space="preserve"> </w:t>
      </w:r>
      <w:r w:rsidR="00A87CDE" w:rsidRPr="00E874D7">
        <w:rPr>
          <w:rFonts w:ascii="Book Antiqua" w:hAnsi="Book Antiqua" w:cs="Arial"/>
        </w:rPr>
        <w:t xml:space="preserve">more </w:t>
      </w:r>
      <w:r w:rsidR="0001144B" w:rsidRPr="00E874D7">
        <w:rPr>
          <w:rFonts w:ascii="Book Antiqua" w:hAnsi="Book Antiqua" w:cs="Arial"/>
        </w:rPr>
        <w:t>patients with regional and distant metastases, while</w:t>
      </w:r>
      <w:r w:rsidR="00A87CDE" w:rsidRPr="00E874D7">
        <w:rPr>
          <w:rFonts w:ascii="Book Antiqua" w:hAnsi="Book Antiqua" w:cs="Arial"/>
        </w:rPr>
        <w:t xml:space="preserve"> </w:t>
      </w:r>
      <w:r w:rsidR="00323B6E" w:rsidRPr="00E874D7">
        <w:rPr>
          <w:rFonts w:ascii="Book Antiqua" w:hAnsi="Book Antiqua" w:cs="Arial"/>
        </w:rPr>
        <w:t xml:space="preserve">their </w:t>
      </w:r>
      <w:r w:rsidR="0001144B" w:rsidRPr="00E874D7">
        <w:rPr>
          <w:rFonts w:ascii="Book Antiqua" w:hAnsi="Book Antiqua" w:cs="Arial"/>
        </w:rPr>
        <w:t xml:space="preserve">non-CS cohort </w:t>
      </w:r>
      <w:r w:rsidR="00323B6E" w:rsidRPr="00E874D7">
        <w:rPr>
          <w:rFonts w:ascii="Book Antiqua" w:hAnsi="Book Antiqua" w:cs="Arial"/>
        </w:rPr>
        <w:t>included</w:t>
      </w:r>
      <w:r w:rsidR="0001144B" w:rsidRPr="00E874D7">
        <w:rPr>
          <w:rFonts w:ascii="Book Antiqua" w:hAnsi="Book Antiqua" w:cs="Arial"/>
        </w:rPr>
        <w:t xml:space="preserve"> more patients with local disease</w:t>
      </w:r>
      <w:r w:rsidR="0017790C" w:rsidRPr="00E874D7">
        <w:rPr>
          <w:rFonts w:ascii="Book Antiqua" w:hAnsi="Book Antiqua" w:cs="Arial"/>
        </w:rPr>
        <w:t xml:space="preserve">; for each </w:t>
      </w:r>
      <w:r w:rsidR="00E05DC0" w:rsidRPr="00E874D7">
        <w:rPr>
          <w:rFonts w:ascii="Book Antiqua" w:hAnsi="Book Antiqua" w:cs="Arial"/>
        </w:rPr>
        <w:t xml:space="preserve">distinct site of </w:t>
      </w:r>
      <w:r w:rsidR="0017790C" w:rsidRPr="00E874D7">
        <w:rPr>
          <w:rFonts w:ascii="Book Antiqua" w:hAnsi="Book Antiqua" w:cs="Arial"/>
        </w:rPr>
        <w:t xml:space="preserve">tumor origin, </w:t>
      </w:r>
      <w:r w:rsidR="003421BB" w:rsidRPr="00E874D7">
        <w:rPr>
          <w:rFonts w:ascii="Book Antiqua" w:hAnsi="Book Antiqua" w:cs="Arial"/>
        </w:rPr>
        <w:t>the percentage of CS increased</w:t>
      </w:r>
      <w:r w:rsidR="0017790C" w:rsidRPr="00E874D7">
        <w:rPr>
          <w:rFonts w:ascii="Book Antiqua" w:hAnsi="Book Antiqua" w:cs="Arial"/>
        </w:rPr>
        <w:t xml:space="preserve"> </w:t>
      </w:r>
      <w:r w:rsidR="0002086B" w:rsidRPr="00E874D7">
        <w:rPr>
          <w:rFonts w:ascii="Book Antiqua" w:hAnsi="Book Antiqua" w:cs="Arial"/>
        </w:rPr>
        <w:t xml:space="preserve">with tumor </w:t>
      </w:r>
      <w:r w:rsidR="00C37CEE" w:rsidRPr="00E874D7">
        <w:rPr>
          <w:rFonts w:ascii="Book Antiqua" w:hAnsi="Book Antiqua" w:cs="Arial"/>
        </w:rPr>
        <w:t>progression</w:t>
      </w:r>
      <w:r w:rsidR="0001144B" w:rsidRPr="00E874D7">
        <w:rPr>
          <w:rFonts w:ascii="Book Antiqua" w:hAnsi="Book Antiqua" w:cs="Arial"/>
        </w:rPr>
        <w:t xml:space="preserve">. </w:t>
      </w:r>
      <w:r w:rsidR="006616B0" w:rsidRPr="00E874D7">
        <w:rPr>
          <w:rFonts w:ascii="Book Antiqua" w:hAnsi="Book Antiqua" w:cs="Arial"/>
        </w:rPr>
        <w:t xml:space="preserve">In the aforementioned study, CS was also associated with shorter survival compared </w:t>
      </w:r>
      <w:r w:rsidR="00193379" w:rsidRPr="00E874D7">
        <w:rPr>
          <w:rFonts w:ascii="Book Antiqua" w:hAnsi="Book Antiqua" w:cs="Arial"/>
        </w:rPr>
        <w:t xml:space="preserve">without </w:t>
      </w:r>
      <w:r w:rsidR="006616B0" w:rsidRPr="00E874D7">
        <w:rPr>
          <w:rFonts w:ascii="Book Antiqua" w:hAnsi="Book Antiqua" w:cs="Arial"/>
        </w:rPr>
        <w:t xml:space="preserve">patients without </w:t>
      </w:r>
      <w:r w:rsidR="00D24695" w:rsidRPr="00E874D7">
        <w:rPr>
          <w:rFonts w:ascii="Book Antiqua" w:hAnsi="Book Antiqua" w:cs="Arial"/>
        </w:rPr>
        <w:t>CS</w:t>
      </w:r>
      <w:r w:rsidR="002306E2" w:rsidRPr="00E874D7">
        <w:rPr>
          <w:rFonts w:ascii="Book Antiqua" w:hAnsi="Book Antiqua" w:cs="Arial"/>
        </w:rPr>
        <w:t>,</w:t>
      </w:r>
      <w:r w:rsidR="00C37CEE" w:rsidRPr="00E874D7">
        <w:rPr>
          <w:rFonts w:ascii="Book Antiqua" w:hAnsi="Book Antiqua" w:cs="Arial"/>
        </w:rPr>
        <w:t xml:space="preserve"> further supporting the second explanation for our findings</w:t>
      </w:r>
      <w:r w:rsidR="006616B0" w:rsidRPr="00E874D7">
        <w:rPr>
          <w:rFonts w:ascii="Book Antiqua" w:hAnsi="Book Antiqua"/>
          <w:vertAlign w:val="superscript"/>
        </w:rPr>
        <w:t>[17]</w:t>
      </w:r>
      <w:r w:rsidR="006616B0" w:rsidRPr="00E874D7">
        <w:rPr>
          <w:rFonts w:ascii="Book Antiqua" w:hAnsi="Book Antiqua" w:cs="Arial"/>
        </w:rPr>
        <w:t xml:space="preserve">. </w:t>
      </w:r>
      <w:r w:rsidR="00323B6E" w:rsidRPr="00E874D7">
        <w:rPr>
          <w:rFonts w:ascii="Book Antiqua" w:hAnsi="Book Antiqua" w:cs="Arial"/>
        </w:rPr>
        <w:t>O</w:t>
      </w:r>
      <w:r w:rsidR="00C37CEE" w:rsidRPr="00E874D7">
        <w:rPr>
          <w:rFonts w:ascii="Book Antiqua" w:hAnsi="Book Antiqua" w:cs="Arial"/>
        </w:rPr>
        <w:t>f note, o</w:t>
      </w:r>
      <w:r w:rsidR="00644A9F" w:rsidRPr="00E874D7">
        <w:rPr>
          <w:rFonts w:ascii="Book Antiqua" w:hAnsi="Book Antiqua" w:cs="Arial"/>
        </w:rPr>
        <w:t xml:space="preserve">ur findings extend </w:t>
      </w:r>
      <w:r w:rsidR="00C37CEE" w:rsidRPr="00E874D7">
        <w:rPr>
          <w:rFonts w:ascii="Book Antiqua" w:hAnsi="Book Antiqua" w:cs="Arial"/>
        </w:rPr>
        <w:t xml:space="preserve">Halperin’s </w:t>
      </w:r>
      <w:r w:rsidR="00323B6E" w:rsidRPr="00E874D7">
        <w:rPr>
          <w:rFonts w:ascii="Book Antiqua" w:hAnsi="Book Antiqua" w:cs="Arial"/>
        </w:rPr>
        <w:t>data</w:t>
      </w:r>
      <w:r w:rsidR="00644A9F" w:rsidRPr="00E874D7">
        <w:rPr>
          <w:rFonts w:ascii="Book Antiqua" w:hAnsi="Book Antiqua" w:cs="Arial"/>
        </w:rPr>
        <w:t xml:space="preserve"> in that</w:t>
      </w:r>
      <w:r w:rsidR="00650A67" w:rsidRPr="00E874D7">
        <w:rPr>
          <w:rFonts w:ascii="Book Antiqua" w:hAnsi="Book Antiqua" w:cs="Arial"/>
        </w:rPr>
        <w:t xml:space="preserve"> </w:t>
      </w:r>
      <w:r w:rsidR="00323B6E" w:rsidRPr="00E874D7">
        <w:rPr>
          <w:rFonts w:ascii="Book Antiqua" w:hAnsi="Book Antiqua" w:cs="Arial"/>
        </w:rPr>
        <w:t>we have</w:t>
      </w:r>
      <w:r w:rsidR="00C37CEE" w:rsidRPr="00E874D7">
        <w:rPr>
          <w:rFonts w:ascii="Book Antiqua" w:hAnsi="Book Antiqua" w:cs="Arial"/>
        </w:rPr>
        <w:t xml:space="preserve"> now</w:t>
      </w:r>
      <w:r w:rsidR="00323B6E" w:rsidRPr="00E874D7">
        <w:rPr>
          <w:rFonts w:ascii="Book Antiqua" w:hAnsi="Book Antiqua" w:cs="Arial"/>
        </w:rPr>
        <w:t xml:space="preserve"> identified three </w:t>
      </w:r>
      <w:r w:rsidR="00323B6E" w:rsidRPr="00E874D7">
        <w:rPr>
          <w:rFonts w:ascii="Book Antiqua" w:hAnsi="Book Antiqua" w:cs="Arial"/>
        </w:rPr>
        <w:lastRenderedPageBreak/>
        <w:t>specific predictors of the CS that can be used to</w:t>
      </w:r>
      <w:r w:rsidR="00650A67" w:rsidRPr="00E874D7">
        <w:rPr>
          <w:rFonts w:ascii="Book Antiqua" w:hAnsi="Book Antiqua" w:cs="Arial"/>
        </w:rPr>
        <w:t xml:space="preserve"> </w:t>
      </w:r>
      <w:r w:rsidR="003652AB" w:rsidRPr="00E874D7">
        <w:rPr>
          <w:rFonts w:ascii="Book Antiqua" w:hAnsi="Book Antiqua" w:cs="Arial"/>
        </w:rPr>
        <w:t xml:space="preserve">direct physicians to </w:t>
      </w:r>
      <w:r w:rsidR="00323B6E" w:rsidRPr="00E874D7">
        <w:rPr>
          <w:rFonts w:ascii="Book Antiqua" w:hAnsi="Book Antiqua" w:cs="Arial"/>
        </w:rPr>
        <w:t xml:space="preserve">specifically consider </w:t>
      </w:r>
      <w:r w:rsidR="003652AB" w:rsidRPr="00E874D7">
        <w:rPr>
          <w:rFonts w:ascii="Book Antiqua" w:hAnsi="Book Antiqua" w:cs="Arial"/>
        </w:rPr>
        <w:t>CS</w:t>
      </w:r>
      <w:r w:rsidR="00323B6E" w:rsidRPr="00E874D7">
        <w:rPr>
          <w:rFonts w:ascii="Book Antiqua" w:hAnsi="Book Antiqua" w:cs="Arial"/>
        </w:rPr>
        <w:t xml:space="preserve"> over a more general diagnosis of NET</w:t>
      </w:r>
      <w:r w:rsidR="00756F2D" w:rsidRPr="00E874D7">
        <w:rPr>
          <w:rFonts w:ascii="Book Antiqua" w:hAnsi="Book Antiqua" w:cs="Arial"/>
        </w:rPr>
        <w:t xml:space="preserve">, and </w:t>
      </w:r>
      <w:r w:rsidR="0002086B" w:rsidRPr="00E874D7">
        <w:rPr>
          <w:rFonts w:ascii="Book Antiqua" w:hAnsi="Book Antiqua" w:cs="Arial"/>
        </w:rPr>
        <w:t xml:space="preserve">to </w:t>
      </w:r>
      <w:r w:rsidR="005E5EC0" w:rsidRPr="00E874D7">
        <w:rPr>
          <w:rFonts w:ascii="Book Antiqua" w:hAnsi="Book Antiqua" w:cs="Arial"/>
        </w:rPr>
        <w:t>monitor those patients more closely by 5-HIAA or serum serotonin test</w:t>
      </w:r>
      <w:r w:rsidR="00E05DC0" w:rsidRPr="00E874D7">
        <w:rPr>
          <w:rFonts w:ascii="Book Antiqua" w:hAnsi="Book Antiqua" w:cs="Arial"/>
        </w:rPr>
        <w:t>ing</w:t>
      </w:r>
      <w:r w:rsidR="005E5EC0" w:rsidRPr="00E874D7">
        <w:rPr>
          <w:rFonts w:ascii="Book Antiqua" w:hAnsi="Book Antiqua" w:cs="Arial"/>
        </w:rPr>
        <w:t xml:space="preserve"> In our study, we match</w:t>
      </w:r>
      <w:r w:rsidR="00A53328" w:rsidRPr="00E874D7">
        <w:rPr>
          <w:rFonts w:ascii="Book Antiqua" w:hAnsi="Book Antiqua" w:cs="Arial"/>
        </w:rPr>
        <w:t>ed</w:t>
      </w:r>
      <w:r w:rsidR="005E5EC0" w:rsidRPr="00E874D7">
        <w:rPr>
          <w:rFonts w:ascii="Book Antiqua" w:hAnsi="Book Antiqua" w:cs="Arial"/>
        </w:rPr>
        <w:t xml:space="preserve"> the CS and non-CS cohorts on duration of disease</w:t>
      </w:r>
      <w:r w:rsidR="00A53328" w:rsidRPr="00E874D7">
        <w:rPr>
          <w:rFonts w:ascii="Book Antiqua" w:hAnsi="Book Antiqua" w:cs="Arial"/>
        </w:rPr>
        <w:t xml:space="preserve"> as carefully as possible</w:t>
      </w:r>
      <w:r w:rsidR="005E5EC0" w:rsidRPr="00E874D7">
        <w:rPr>
          <w:rFonts w:ascii="Book Antiqua" w:hAnsi="Book Antiqua" w:cs="Arial"/>
        </w:rPr>
        <w:t xml:space="preserve">, knowing </w:t>
      </w:r>
      <w:r w:rsidR="00A53328" w:rsidRPr="00E874D7">
        <w:rPr>
          <w:rFonts w:ascii="Book Antiqua" w:hAnsi="Book Antiqua" w:cs="Arial"/>
        </w:rPr>
        <w:t>that o</w:t>
      </w:r>
      <w:r w:rsidR="003D2D72" w:rsidRPr="00E874D7">
        <w:rPr>
          <w:rFonts w:ascii="Book Antiqua" w:hAnsi="Book Antiqua" w:cs="Arial"/>
        </w:rPr>
        <w:t>ne of the limitations of using</w:t>
      </w:r>
      <w:r w:rsidR="00A53328" w:rsidRPr="00E874D7">
        <w:rPr>
          <w:rFonts w:ascii="Book Antiqua" w:hAnsi="Book Antiqua" w:cs="Arial"/>
        </w:rPr>
        <w:t xml:space="preserve"> claims</w:t>
      </w:r>
      <w:r w:rsidR="005E5EC0" w:rsidRPr="00E874D7">
        <w:rPr>
          <w:rFonts w:ascii="Book Antiqua" w:hAnsi="Book Antiqua" w:cs="Arial"/>
        </w:rPr>
        <w:t xml:space="preserve"> database</w:t>
      </w:r>
      <w:r w:rsidR="003D2D72" w:rsidRPr="00E874D7">
        <w:rPr>
          <w:rFonts w:ascii="Book Antiqua" w:hAnsi="Book Antiqua" w:cs="Arial"/>
        </w:rPr>
        <w:t>s for research</w:t>
      </w:r>
      <w:r w:rsidR="005E5EC0" w:rsidRPr="00E874D7">
        <w:rPr>
          <w:rFonts w:ascii="Book Antiqua" w:hAnsi="Book Antiqua" w:cs="Arial"/>
        </w:rPr>
        <w:t xml:space="preserve"> </w:t>
      </w:r>
      <w:r w:rsidR="00A53328" w:rsidRPr="00E874D7">
        <w:rPr>
          <w:rFonts w:ascii="Book Antiqua" w:hAnsi="Book Antiqua" w:cs="Arial"/>
        </w:rPr>
        <w:t>is that the precise</w:t>
      </w:r>
      <w:r w:rsidR="005E5EC0" w:rsidRPr="00E874D7">
        <w:rPr>
          <w:rFonts w:ascii="Book Antiqua" w:hAnsi="Book Antiqua" w:cs="Arial"/>
        </w:rPr>
        <w:t xml:space="preserve"> diagnosis date </w:t>
      </w:r>
      <w:r w:rsidR="003D2D72" w:rsidRPr="00E874D7">
        <w:rPr>
          <w:rFonts w:ascii="Book Antiqua" w:hAnsi="Book Antiqua" w:cs="Arial"/>
        </w:rPr>
        <w:t>is</w:t>
      </w:r>
      <w:r w:rsidR="005E5EC0" w:rsidRPr="00E874D7">
        <w:rPr>
          <w:rFonts w:ascii="Book Antiqua" w:hAnsi="Book Antiqua" w:cs="Arial"/>
        </w:rPr>
        <w:t xml:space="preserve"> not the true date of </w:t>
      </w:r>
      <w:r w:rsidR="00B010CB" w:rsidRPr="00E874D7">
        <w:rPr>
          <w:rFonts w:ascii="Book Antiqua" w:hAnsi="Book Antiqua" w:cs="Arial"/>
        </w:rPr>
        <w:t>tumorgenesis</w:t>
      </w:r>
      <w:r w:rsidR="00A53328" w:rsidRPr="00E874D7">
        <w:rPr>
          <w:rFonts w:ascii="Book Antiqua" w:hAnsi="Book Antiqua" w:cs="Arial"/>
        </w:rPr>
        <w:t>. Consequently</w:t>
      </w:r>
      <w:r w:rsidR="005E5EC0" w:rsidRPr="00E874D7">
        <w:rPr>
          <w:rFonts w:ascii="Book Antiqua" w:hAnsi="Book Antiqua" w:cs="Arial"/>
        </w:rPr>
        <w:t xml:space="preserve"> the duration between </w:t>
      </w:r>
      <w:r w:rsidR="00A53328" w:rsidRPr="00E874D7">
        <w:rPr>
          <w:rFonts w:ascii="Book Antiqua" w:hAnsi="Book Antiqua" w:cs="Arial"/>
        </w:rPr>
        <w:t xml:space="preserve">the </w:t>
      </w:r>
      <w:r w:rsidR="005E5EC0" w:rsidRPr="00E874D7">
        <w:rPr>
          <w:rFonts w:ascii="Book Antiqua" w:hAnsi="Book Antiqua" w:cs="Arial"/>
        </w:rPr>
        <w:t xml:space="preserve">first NET </w:t>
      </w:r>
      <w:r w:rsidR="003D2D72" w:rsidRPr="00E874D7">
        <w:rPr>
          <w:rFonts w:ascii="Book Antiqua" w:hAnsi="Book Antiqua" w:cs="Arial"/>
        </w:rPr>
        <w:t xml:space="preserve">diagnosis </w:t>
      </w:r>
      <w:r w:rsidR="005E5EC0" w:rsidRPr="00E874D7">
        <w:rPr>
          <w:rFonts w:ascii="Book Antiqua" w:hAnsi="Book Antiqua" w:cs="Arial"/>
        </w:rPr>
        <w:t xml:space="preserve">and first CS diagnosis </w:t>
      </w:r>
      <w:r w:rsidR="00A53328" w:rsidRPr="00E874D7">
        <w:rPr>
          <w:rFonts w:ascii="Book Antiqua" w:hAnsi="Book Antiqua" w:cs="Arial"/>
        </w:rPr>
        <w:t>wa</w:t>
      </w:r>
      <w:r w:rsidR="005E5EC0" w:rsidRPr="00E874D7">
        <w:rPr>
          <w:rFonts w:ascii="Book Antiqua" w:hAnsi="Book Antiqua" w:cs="Arial"/>
        </w:rPr>
        <w:t xml:space="preserve">s the best </w:t>
      </w:r>
      <w:r w:rsidR="00B010CB" w:rsidRPr="00E874D7">
        <w:rPr>
          <w:rFonts w:ascii="Book Antiqua" w:hAnsi="Book Antiqua" w:cs="Arial"/>
        </w:rPr>
        <w:t xml:space="preserve">proxy </w:t>
      </w:r>
      <w:r w:rsidR="00A53328" w:rsidRPr="00E874D7">
        <w:rPr>
          <w:rFonts w:ascii="Book Antiqua" w:hAnsi="Book Antiqua" w:cs="Arial"/>
        </w:rPr>
        <w:t>for</w:t>
      </w:r>
      <w:r w:rsidR="00B010CB" w:rsidRPr="00E874D7">
        <w:rPr>
          <w:rFonts w:ascii="Book Antiqua" w:hAnsi="Book Antiqua" w:cs="Arial"/>
        </w:rPr>
        <w:t xml:space="preserve"> disease duration</w:t>
      </w:r>
      <w:r w:rsidR="00A53328" w:rsidRPr="00E874D7">
        <w:rPr>
          <w:rFonts w:ascii="Book Antiqua" w:hAnsi="Book Antiqua" w:cs="Arial"/>
        </w:rPr>
        <w:t xml:space="preserve"> that we could use</w:t>
      </w:r>
      <w:r w:rsidR="00B010CB" w:rsidRPr="00E874D7">
        <w:rPr>
          <w:rFonts w:ascii="Book Antiqua" w:hAnsi="Book Antiqua" w:cs="Arial"/>
        </w:rPr>
        <w:t xml:space="preserve">. </w:t>
      </w:r>
      <w:r w:rsidR="003D2D72" w:rsidRPr="00E874D7">
        <w:rPr>
          <w:rFonts w:ascii="Book Antiqua" w:hAnsi="Book Antiqua" w:cs="Arial"/>
        </w:rPr>
        <w:t>Conditional</w:t>
      </w:r>
      <w:r w:rsidR="00B010CB" w:rsidRPr="00E874D7">
        <w:rPr>
          <w:rFonts w:ascii="Book Antiqua" w:hAnsi="Book Antiqua" w:cs="Arial"/>
        </w:rPr>
        <w:t xml:space="preserve"> on the reliability of this proxy, our findings suggest that patients who </w:t>
      </w:r>
      <w:r w:rsidR="00A53328" w:rsidRPr="00E874D7">
        <w:rPr>
          <w:rFonts w:ascii="Book Antiqua" w:hAnsi="Book Antiqua" w:cs="Arial"/>
        </w:rPr>
        <w:t xml:space="preserve">were </w:t>
      </w:r>
      <w:r w:rsidR="00B010CB" w:rsidRPr="00E874D7">
        <w:rPr>
          <w:rFonts w:ascii="Book Antiqua" w:hAnsi="Book Antiqua" w:cs="Arial"/>
        </w:rPr>
        <w:t>eventually diagnosed with CS tend</w:t>
      </w:r>
      <w:r w:rsidR="00A53328" w:rsidRPr="00E874D7">
        <w:rPr>
          <w:rFonts w:ascii="Book Antiqua" w:hAnsi="Book Antiqua" w:cs="Arial"/>
        </w:rPr>
        <w:t>ed</w:t>
      </w:r>
      <w:r w:rsidR="00B010CB" w:rsidRPr="00E874D7">
        <w:rPr>
          <w:rFonts w:ascii="Book Antiqua" w:hAnsi="Book Antiqua" w:cs="Arial"/>
        </w:rPr>
        <w:t xml:space="preserve"> to have </w:t>
      </w:r>
      <w:r w:rsidR="00A53328" w:rsidRPr="00E874D7">
        <w:rPr>
          <w:rFonts w:ascii="Book Antiqua" w:hAnsi="Book Antiqua" w:cs="Arial"/>
        </w:rPr>
        <w:t xml:space="preserve">additional </w:t>
      </w:r>
      <w:r w:rsidR="00B010CB" w:rsidRPr="00E874D7">
        <w:rPr>
          <w:rFonts w:ascii="Book Antiqua" w:hAnsi="Book Antiqua" w:cs="Arial"/>
        </w:rPr>
        <w:t>diagnos</w:t>
      </w:r>
      <w:r w:rsidR="00A53328" w:rsidRPr="00E874D7">
        <w:rPr>
          <w:rFonts w:ascii="Book Antiqua" w:hAnsi="Book Antiqua" w:cs="Arial"/>
        </w:rPr>
        <w:t>e</w:t>
      </w:r>
      <w:r w:rsidR="00B010CB" w:rsidRPr="00E874D7">
        <w:rPr>
          <w:rFonts w:ascii="Book Antiqua" w:hAnsi="Book Antiqua" w:cs="Arial"/>
        </w:rPr>
        <w:t>s indicating tumor advancement, compared with the non-CS patients who had the same duration of disease.</w:t>
      </w:r>
      <w:r w:rsidR="005E5EC0" w:rsidRPr="00E874D7">
        <w:rPr>
          <w:rFonts w:ascii="Book Antiqua" w:hAnsi="Book Antiqua" w:cs="Arial"/>
        </w:rPr>
        <w:t xml:space="preserve"> </w:t>
      </w:r>
    </w:p>
    <w:p w14:paraId="5EA12E20" w14:textId="2C951455" w:rsidR="00A935B0" w:rsidRPr="00E874D7" w:rsidRDefault="002A3559" w:rsidP="002D11E2">
      <w:pPr>
        <w:spacing w:line="360" w:lineRule="auto"/>
        <w:ind w:firstLine="720"/>
        <w:jc w:val="both"/>
        <w:rPr>
          <w:rFonts w:ascii="Book Antiqua" w:hAnsi="Book Antiqua" w:cs="Arial"/>
        </w:rPr>
      </w:pPr>
      <w:r w:rsidRPr="00E874D7">
        <w:rPr>
          <w:rFonts w:ascii="Book Antiqua" w:hAnsi="Book Antiqua"/>
        </w:rPr>
        <w:t>In general, early diagnosis of cancer can improve quality of life and survival</w:t>
      </w:r>
      <w:r w:rsidR="006638A6" w:rsidRPr="00E874D7">
        <w:rPr>
          <w:rFonts w:ascii="Book Antiqua" w:hAnsi="Book Antiqua"/>
          <w:vertAlign w:val="superscript"/>
        </w:rPr>
        <w:t>[18]</w:t>
      </w:r>
      <w:r w:rsidR="001023B9" w:rsidRPr="00E874D7">
        <w:rPr>
          <w:rFonts w:ascii="Book Antiqua" w:hAnsi="Book Antiqua"/>
        </w:rPr>
        <w:t xml:space="preserve">. </w:t>
      </w:r>
      <w:r w:rsidRPr="00E874D7">
        <w:rPr>
          <w:rFonts w:ascii="Book Antiqua" w:hAnsi="Book Antiqua"/>
        </w:rPr>
        <w:t xml:space="preserve">Patients with </w:t>
      </w:r>
      <w:r w:rsidR="004C2B47" w:rsidRPr="00E874D7">
        <w:rPr>
          <w:rFonts w:ascii="Book Antiqua" w:hAnsi="Book Antiqua"/>
          <w:lang w:val="en"/>
        </w:rPr>
        <w:t>CS</w:t>
      </w:r>
      <w:r w:rsidRPr="00E874D7">
        <w:rPr>
          <w:rFonts w:ascii="Book Antiqua" w:hAnsi="Book Antiqua"/>
        </w:rPr>
        <w:t xml:space="preserve"> have </w:t>
      </w:r>
      <w:r w:rsidR="00466513" w:rsidRPr="00E874D7">
        <w:rPr>
          <w:rFonts w:ascii="Book Antiqua" w:hAnsi="Book Antiqua"/>
        </w:rPr>
        <w:t xml:space="preserve">a </w:t>
      </w:r>
      <w:r w:rsidRPr="00E874D7">
        <w:rPr>
          <w:rFonts w:ascii="Book Antiqua" w:hAnsi="Book Antiqua"/>
        </w:rPr>
        <w:t xml:space="preserve">significantly worse quality of life than patients with NETs but without </w:t>
      </w:r>
      <w:r w:rsidR="00D17DFF" w:rsidRPr="00E874D7">
        <w:rPr>
          <w:rFonts w:ascii="Book Antiqua" w:hAnsi="Book Antiqua"/>
        </w:rPr>
        <w:t>CS</w:t>
      </w:r>
      <w:r w:rsidR="001023B9" w:rsidRPr="00E874D7">
        <w:rPr>
          <w:rFonts w:ascii="Book Antiqua" w:hAnsi="Book Antiqua"/>
          <w:vertAlign w:val="superscript"/>
        </w:rPr>
        <w:t>[19</w:t>
      </w:r>
      <w:r w:rsidRPr="00E874D7">
        <w:rPr>
          <w:rFonts w:ascii="Book Antiqua" w:hAnsi="Book Antiqua"/>
          <w:vertAlign w:val="superscript"/>
        </w:rPr>
        <w:t>]</w:t>
      </w:r>
      <w:r w:rsidRPr="00E874D7">
        <w:rPr>
          <w:rFonts w:ascii="Book Antiqua" w:hAnsi="Book Antiqua"/>
        </w:rPr>
        <w:t>.</w:t>
      </w:r>
      <w:r w:rsidR="008778C0" w:rsidRPr="00E874D7">
        <w:rPr>
          <w:rFonts w:ascii="Book Antiqua" w:hAnsi="Book Antiqua"/>
          <w:vertAlign w:val="superscript"/>
        </w:rPr>
        <w:t xml:space="preserve"> </w:t>
      </w:r>
      <w:r w:rsidR="008778C0" w:rsidRPr="00E874D7">
        <w:rPr>
          <w:rFonts w:ascii="Book Antiqua" w:hAnsi="Book Antiqua"/>
        </w:rPr>
        <w:t>Therefore</w:t>
      </w:r>
      <w:r w:rsidR="002920BF" w:rsidRPr="00E874D7">
        <w:rPr>
          <w:rFonts w:ascii="Book Antiqua" w:hAnsi="Book Antiqua"/>
        </w:rPr>
        <w:t>, reducing delays in diagnosis may help improve quality of life in CS</w:t>
      </w:r>
      <w:r w:rsidRPr="00E874D7">
        <w:rPr>
          <w:rFonts w:ascii="Book Antiqua" w:hAnsi="Book Antiqua"/>
        </w:rPr>
        <w:t xml:space="preserve">. </w:t>
      </w:r>
      <w:r w:rsidR="007E584E" w:rsidRPr="00E874D7">
        <w:rPr>
          <w:rFonts w:ascii="Book Antiqua" w:hAnsi="Book Antiqua" w:cs="Arial"/>
        </w:rPr>
        <w:t>In addition</w:t>
      </w:r>
      <w:r w:rsidR="0017790C" w:rsidRPr="00E874D7">
        <w:rPr>
          <w:rFonts w:ascii="Book Antiqua" w:hAnsi="Book Antiqua" w:cs="Arial"/>
        </w:rPr>
        <w:t xml:space="preserve">, </w:t>
      </w:r>
      <w:r w:rsidR="00DA10F3" w:rsidRPr="00E874D7">
        <w:rPr>
          <w:rFonts w:ascii="Book Antiqua" w:hAnsi="Book Antiqua" w:cs="Arial"/>
        </w:rPr>
        <w:t>our finding</w:t>
      </w:r>
      <w:r w:rsidR="00193379" w:rsidRPr="00E874D7">
        <w:rPr>
          <w:rFonts w:ascii="Book Antiqua" w:hAnsi="Book Antiqua" w:cs="Arial"/>
        </w:rPr>
        <w:t>s</w:t>
      </w:r>
      <w:r w:rsidR="00DA10F3" w:rsidRPr="00E874D7">
        <w:rPr>
          <w:rFonts w:ascii="Book Antiqua" w:hAnsi="Book Antiqua" w:cs="Arial"/>
        </w:rPr>
        <w:t xml:space="preserve"> indicate </w:t>
      </w:r>
      <w:r w:rsidR="008D2C94" w:rsidRPr="00E874D7">
        <w:rPr>
          <w:rFonts w:ascii="Book Antiqua" w:hAnsi="Book Antiqua" w:cs="Arial"/>
        </w:rPr>
        <w:t xml:space="preserve">that </w:t>
      </w:r>
      <w:r w:rsidR="00DA10F3" w:rsidRPr="00E874D7">
        <w:rPr>
          <w:rFonts w:ascii="Book Antiqua" w:hAnsi="Book Antiqua" w:cs="Arial"/>
        </w:rPr>
        <w:t xml:space="preserve">the </w:t>
      </w:r>
      <w:r w:rsidR="008D2C94" w:rsidRPr="00E874D7">
        <w:rPr>
          <w:rFonts w:ascii="Book Antiqua" w:hAnsi="Book Antiqua" w:cs="Arial"/>
        </w:rPr>
        <w:t>poorer</w:t>
      </w:r>
      <w:r w:rsidR="00DA10F3" w:rsidRPr="00E874D7">
        <w:rPr>
          <w:rFonts w:ascii="Book Antiqua" w:hAnsi="Book Antiqua" w:cs="Arial"/>
        </w:rPr>
        <w:t xml:space="preserve"> quality of life </w:t>
      </w:r>
      <w:r w:rsidR="007E584E" w:rsidRPr="00E874D7">
        <w:rPr>
          <w:rFonts w:ascii="Book Antiqua" w:hAnsi="Book Antiqua" w:cs="Arial"/>
        </w:rPr>
        <w:t xml:space="preserve">among patients with CS </w:t>
      </w:r>
      <w:r w:rsidR="00DA10F3" w:rsidRPr="00E874D7">
        <w:rPr>
          <w:rFonts w:ascii="Book Antiqua" w:hAnsi="Book Antiqua" w:cs="Arial"/>
        </w:rPr>
        <w:t xml:space="preserve">may also be a </w:t>
      </w:r>
      <w:r w:rsidR="008D2C94" w:rsidRPr="00E874D7">
        <w:rPr>
          <w:rFonts w:ascii="Book Antiqua" w:hAnsi="Book Antiqua" w:cs="Arial"/>
        </w:rPr>
        <w:t>composite</w:t>
      </w:r>
      <w:r w:rsidR="002920BF" w:rsidRPr="00E874D7">
        <w:rPr>
          <w:rFonts w:ascii="Book Antiqua" w:hAnsi="Book Antiqua" w:cs="Arial"/>
        </w:rPr>
        <w:t xml:space="preserve"> </w:t>
      </w:r>
      <w:r w:rsidR="00DA10F3" w:rsidRPr="00E874D7">
        <w:rPr>
          <w:rFonts w:ascii="Book Antiqua" w:hAnsi="Book Antiqua" w:cs="Arial"/>
        </w:rPr>
        <w:t xml:space="preserve">result of </w:t>
      </w:r>
      <w:r w:rsidR="002920BF" w:rsidRPr="00E874D7">
        <w:rPr>
          <w:rFonts w:ascii="Book Antiqua" w:hAnsi="Book Antiqua" w:cs="Arial"/>
        </w:rPr>
        <w:t xml:space="preserve">both </w:t>
      </w:r>
      <w:r w:rsidR="00DA10F3" w:rsidRPr="00E874D7">
        <w:rPr>
          <w:rFonts w:ascii="Book Antiqua" w:hAnsi="Book Antiqua" w:cs="Arial"/>
        </w:rPr>
        <w:t>tumor progression</w:t>
      </w:r>
      <w:r w:rsidR="002920BF" w:rsidRPr="00E874D7">
        <w:rPr>
          <w:rFonts w:ascii="Book Antiqua" w:hAnsi="Book Antiqua" w:cs="Arial"/>
        </w:rPr>
        <w:t xml:space="preserve"> and CS symptoms</w:t>
      </w:r>
      <w:r w:rsidR="007E584E" w:rsidRPr="00E874D7">
        <w:rPr>
          <w:rFonts w:ascii="Book Antiqua" w:hAnsi="Book Antiqua" w:cs="Arial"/>
        </w:rPr>
        <w:t xml:space="preserve">, as the CS patients </w:t>
      </w:r>
      <w:r w:rsidR="002920BF" w:rsidRPr="00E874D7">
        <w:rPr>
          <w:rFonts w:ascii="Book Antiqua" w:hAnsi="Book Antiqua" w:cs="Arial"/>
        </w:rPr>
        <w:t xml:space="preserve">also </w:t>
      </w:r>
      <w:r w:rsidR="007E584E" w:rsidRPr="00E874D7">
        <w:rPr>
          <w:rFonts w:ascii="Book Antiqua" w:hAnsi="Book Antiqua" w:cs="Arial"/>
        </w:rPr>
        <w:t>tend</w:t>
      </w:r>
      <w:r w:rsidR="008D2C94" w:rsidRPr="00E874D7">
        <w:rPr>
          <w:rFonts w:ascii="Book Antiqua" w:hAnsi="Book Antiqua" w:cs="Arial"/>
        </w:rPr>
        <w:t>ed</w:t>
      </w:r>
      <w:r w:rsidR="007E584E" w:rsidRPr="00E874D7">
        <w:rPr>
          <w:rFonts w:ascii="Book Antiqua" w:hAnsi="Book Antiqua" w:cs="Arial"/>
        </w:rPr>
        <w:t xml:space="preserve"> to have more advanced tumor</w:t>
      </w:r>
      <w:r w:rsidR="00DA10F3" w:rsidRPr="00E874D7">
        <w:rPr>
          <w:rFonts w:ascii="Book Antiqua" w:hAnsi="Book Antiqua" w:cs="Arial"/>
        </w:rPr>
        <w:t xml:space="preserve">. </w:t>
      </w:r>
      <w:r w:rsidR="008D2C94" w:rsidRPr="00E874D7">
        <w:rPr>
          <w:rFonts w:ascii="Book Antiqua" w:hAnsi="Book Antiqua" w:cs="Arial"/>
        </w:rPr>
        <w:t>Therefore</w:t>
      </w:r>
      <w:r w:rsidR="007E584E" w:rsidRPr="00E874D7">
        <w:rPr>
          <w:rFonts w:ascii="Book Antiqua" w:hAnsi="Book Antiqua" w:cs="Arial"/>
        </w:rPr>
        <w:t>, therap</w:t>
      </w:r>
      <w:r w:rsidR="008D2C94" w:rsidRPr="00E874D7">
        <w:rPr>
          <w:rFonts w:ascii="Book Antiqua" w:hAnsi="Book Antiqua" w:cs="Arial"/>
        </w:rPr>
        <w:t xml:space="preserve">y for CS patients should address </w:t>
      </w:r>
      <w:r w:rsidR="008778C0" w:rsidRPr="00E874D7">
        <w:rPr>
          <w:rFonts w:ascii="Book Antiqua" w:hAnsi="Book Antiqua" w:cs="Arial"/>
        </w:rPr>
        <w:t>both symptom</w:t>
      </w:r>
      <w:r w:rsidR="007E584E" w:rsidRPr="00E874D7">
        <w:rPr>
          <w:rFonts w:ascii="Book Antiqua" w:hAnsi="Book Antiqua" w:cs="Arial"/>
        </w:rPr>
        <w:t xml:space="preserve"> control </w:t>
      </w:r>
      <w:r w:rsidR="008D2C94" w:rsidRPr="00E874D7">
        <w:rPr>
          <w:rFonts w:ascii="Book Antiqua" w:hAnsi="Book Antiqua" w:cs="Arial"/>
        </w:rPr>
        <w:t>as well as</w:t>
      </w:r>
      <w:r w:rsidR="007E584E" w:rsidRPr="00E874D7">
        <w:rPr>
          <w:rFonts w:ascii="Book Antiqua" w:hAnsi="Book Antiqua" w:cs="Arial"/>
        </w:rPr>
        <w:t xml:space="preserve"> tumor progression </w:t>
      </w:r>
      <w:r w:rsidR="00B62D8B" w:rsidRPr="00E874D7">
        <w:rPr>
          <w:rFonts w:ascii="Book Antiqua" w:hAnsi="Book Antiqua" w:cs="Arial"/>
        </w:rPr>
        <w:t>to maintain quality of life</w:t>
      </w:r>
      <w:r w:rsidR="007E584E" w:rsidRPr="00E874D7">
        <w:rPr>
          <w:rFonts w:ascii="Book Antiqua" w:hAnsi="Book Antiqua" w:cs="Arial"/>
        </w:rPr>
        <w:t>.</w:t>
      </w:r>
    </w:p>
    <w:p w14:paraId="30E403BA" w14:textId="3F0A0492" w:rsidR="00A935B0" w:rsidRPr="00E874D7" w:rsidRDefault="003D01C6" w:rsidP="002D11E2">
      <w:pPr>
        <w:spacing w:line="360" w:lineRule="auto"/>
        <w:ind w:firstLine="720"/>
        <w:jc w:val="both"/>
        <w:rPr>
          <w:rFonts w:ascii="Book Antiqua" w:hAnsi="Book Antiqua" w:cs="Arial"/>
        </w:rPr>
      </w:pPr>
      <w:r w:rsidRPr="00E874D7">
        <w:rPr>
          <w:rFonts w:ascii="Book Antiqua" w:hAnsi="Book Antiqua" w:cs="Arial"/>
        </w:rPr>
        <w:t>In addition, we find it rather curious that there were no gender differences in our study.</w:t>
      </w:r>
      <w:r w:rsidR="00AB428F" w:rsidRPr="00E874D7">
        <w:rPr>
          <w:rFonts w:ascii="Book Antiqua" w:hAnsi="Book Antiqua" w:cs="Arial"/>
        </w:rPr>
        <w:t xml:space="preserve"> </w:t>
      </w:r>
      <w:r w:rsidRPr="00E874D7">
        <w:rPr>
          <w:rFonts w:ascii="Book Antiqua" w:hAnsi="Book Antiqua" w:cs="Arial"/>
        </w:rPr>
        <w:t xml:space="preserve">Since flushing is a common symptom of the CS, and since flushing is often confused with </w:t>
      </w:r>
      <w:r w:rsidR="00F8731F" w:rsidRPr="00E874D7">
        <w:rPr>
          <w:rFonts w:ascii="Book Antiqua" w:hAnsi="Book Antiqua" w:cs="Arial"/>
        </w:rPr>
        <w:t>the hot flashes</w:t>
      </w:r>
      <w:r w:rsidRPr="00E874D7">
        <w:rPr>
          <w:rFonts w:ascii="Book Antiqua" w:hAnsi="Book Antiqua" w:cs="Arial"/>
        </w:rPr>
        <w:t xml:space="preserve"> </w:t>
      </w:r>
      <w:r w:rsidR="00F8731F" w:rsidRPr="00E874D7">
        <w:rPr>
          <w:rFonts w:ascii="Book Antiqua" w:hAnsi="Book Antiqua" w:cs="Arial"/>
        </w:rPr>
        <w:t>of</w:t>
      </w:r>
      <w:r w:rsidRPr="00E874D7">
        <w:rPr>
          <w:rFonts w:ascii="Book Antiqua" w:hAnsi="Book Antiqua" w:cs="Arial"/>
        </w:rPr>
        <w:t xml:space="preserve"> menopause, one </w:t>
      </w:r>
      <w:r w:rsidR="004265CE" w:rsidRPr="00E874D7">
        <w:rPr>
          <w:rFonts w:ascii="Book Antiqua" w:hAnsi="Book Antiqua" w:cs="Arial"/>
        </w:rPr>
        <w:t>might</w:t>
      </w:r>
      <w:r w:rsidRPr="00E874D7">
        <w:rPr>
          <w:rFonts w:ascii="Book Antiqua" w:hAnsi="Book Antiqua" w:cs="Arial"/>
        </w:rPr>
        <w:t xml:space="preserve"> have expected males with CS to be diagnosed earlier than females if the propensity is to misdiagnose CS until the disease is well </w:t>
      </w:r>
      <w:r w:rsidR="00D6794C" w:rsidRPr="00E874D7">
        <w:rPr>
          <w:rFonts w:ascii="Book Antiqua" w:hAnsi="Book Antiqua" w:cs="Arial"/>
        </w:rPr>
        <w:t>established (</w:t>
      </w:r>
      <w:r w:rsidRPr="00E874D7">
        <w:rPr>
          <w:rFonts w:ascii="Book Antiqua" w:hAnsi="Book Antiqua" w:cs="Arial"/>
        </w:rPr>
        <w:t xml:space="preserve">with a known liver disorder, abdominal mass or lymphadenopathy). On the other hand, the delay in identifying CS in NET patients may simply be because flushing is not often sought out by physicians when interviewing patients. Indirectly then, </w:t>
      </w:r>
      <w:r w:rsidR="008778C0" w:rsidRPr="00E874D7">
        <w:rPr>
          <w:rFonts w:ascii="Book Antiqua" w:hAnsi="Book Antiqua" w:cs="Arial"/>
        </w:rPr>
        <w:t>these</w:t>
      </w:r>
      <w:r w:rsidRPr="00E874D7">
        <w:rPr>
          <w:rFonts w:ascii="Book Antiqua" w:hAnsi="Book Antiqua" w:cs="Arial"/>
        </w:rPr>
        <w:t xml:space="preserve"> data suggest that educating physicians about the u</w:t>
      </w:r>
      <w:r w:rsidR="008778C0" w:rsidRPr="00E874D7">
        <w:rPr>
          <w:rFonts w:ascii="Book Antiqua" w:hAnsi="Book Antiqua" w:cs="Arial"/>
        </w:rPr>
        <w:t>n</w:t>
      </w:r>
      <w:r w:rsidRPr="00E874D7">
        <w:rPr>
          <w:rFonts w:ascii="Book Antiqua" w:hAnsi="Book Antiqua" w:cs="Arial"/>
        </w:rPr>
        <w:t>us</w:t>
      </w:r>
      <w:r w:rsidR="008778C0" w:rsidRPr="00E874D7">
        <w:rPr>
          <w:rFonts w:ascii="Book Antiqua" w:hAnsi="Book Antiqua" w:cs="Arial"/>
        </w:rPr>
        <w:t>u</w:t>
      </w:r>
      <w:r w:rsidRPr="00E874D7">
        <w:rPr>
          <w:rFonts w:ascii="Book Antiqua" w:hAnsi="Book Antiqua" w:cs="Arial"/>
        </w:rPr>
        <w:t>al manifestation of the CS may help lead to an earlier diagnosis.</w:t>
      </w:r>
      <w:r w:rsidR="00F8731F" w:rsidRPr="00E874D7">
        <w:rPr>
          <w:rFonts w:ascii="Book Antiqua" w:hAnsi="Book Antiqua" w:cs="Arial"/>
        </w:rPr>
        <w:t xml:space="preserve"> The </w:t>
      </w:r>
      <w:r w:rsidR="005876CD" w:rsidRPr="00E874D7">
        <w:rPr>
          <w:rFonts w:ascii="Book Antiqua" w:hAnsi="Book Antiqua" w:cs="Arial"/>
        </w:rPr>
        <w:t>gender equivalence in our study may also be evidence that our algorithm for identifying CS, which required the presence of 5</w:t>
      </w:r>
      <w:r w:rsidR="00193379" w:rsidRPr="00E874D7">
        <w:rPr>
          <w:rFonts w:ascii="Book Antiqua" w:hAnsi="Book Antiqua" w:cs="Arial"/>
        </w:rPr>
        <w:t>-</w:t>
      </w:r>
      <w:r w:rsidR="005876CD" w:rsidRPr="00E874D7">
        <w:rPr>
          <w:rFonts w:ascii="Book Antiqua" w:hAnsi="Book Antiqua" w:cs="Arial"/>
        </w:rPr>
        <w:t>HIAA or serotonin test around the diagnosis date, was reasonably specific for the condition</w:t>
      </w:r>
      <w:r w:rsidR="00A14738" w:rsidRPr="00E874D7">
        <w:rPr>
          <w:rFonts w:ascii="Book Antiqua" w:hAnsi="Book Antiqua" w:cs="Arial"/>
        </w:rPr>
        <w:t xml:space="preserve">, so </w:t>
      </w:r>
      <w:r w:rsidR="008D2C94" w:rsidRPr="00E874D7">
        <w:rPr>
          <w:rFonts w:ascii="Book Antiqua" w:hAnsi="Book Antiqua" w:cs="Arial"/>
        </w:rPr>
        <w:t xml:space="preserve">that </w:t>
      </w:r>
      <w:r w:rsidR="00A14738" w:rsidRPr="00E874D7">
        <w:rPr>
          <w:rFonts w:ascii="Book Antiqua" w:hAnsi="Book Antiqua" w:cs="Arial"/>
        </w:rPr>
        <w:t>we minimize</w:t>
      </w:r>
      <w:r w:rsidR="008D2C94" w:rsidRPr="00E874D7">
        <w:rPr>
          <w:rFonts w:ascii="Book Antiqua" w:hAnsi="Book Antiqua" w:cs="Arial"/>
        </w:rPr>
        <w:t>d</w:t>
      </w:r>
      <w:r w:rsidR="00A14738" w:rsidRPr="00E874D7">
        <w:rPr>
          <w:rFonts w:ascii="Book Antiqua" w:hAnsi="Book Antiqua" w:cs="Arial"/>
        </w:rPr>
        <w:t xml:space="preserve"> the misdiagnosed CS in our CS cohort</w:t>
      </w:r>
      <w:r w:rsidR="008D2C94" w:rsidRPr="00E874D7">
        <w:rPr>
          <w:rFonts w:ascii="Book Antiqua" w:hAnsi="Book Antiqua" w:cs="Arial"/>
        </w:rPr>
        <w:t xml:space="preserve"> by requiring this criterion for diagnosis</w:t>
      </w:r>
      <w:r w:rsidR="005876CD" w:rsidRPr="00E874D7">
        <w:rPr>
          <w:rFonts w:ascii="Book Antiqua" w:hAnsi="Book Antiqua" w:cs="Arial"/>
        </w:rPr>
        <w:t xml:space="preserve">. </w:t>
      </w:r>
    </w:p>
    <w:p w14:paraId="2E754706" w14:textId="0F1038AA" w:rsidR="00A935B0" w:rsidRPr="00E874D7" w:rsidRDefault="002D61EC" w:rsidP="002D11E2">
      <w:pPr>
        <w:spacing w:line="360" w:lineRule="auto"/>
        <w:ind w:firstLine="720"/>
        <w:jc w:val="both"/>
        <w:rPr>
          <w:rFonts w:ascii="Book Antiqua" w:hAnsi="Book Antiqua"/>
          <w:lang w:val="en"/>
        </w:rPr>
      </w:pPr>
      <w:bookmarkStart w:id="161" w:name="OLE_LINK3"/>
      <w:bookmarkStart w:id="162" w:name="OLE_LINK4"/>
      <w:r w:rsidRPr="00E874D7">
        <w:rPr>
          <w:rFonts w:ascii="Book Antiqua" w:hAnsi="Book Antiqua" w:cs="Arial"/>
        </w:rPr>
        <w:t>Our</w:t>
      </w:r>
      <w:r w:rsidR="002F6916" w:rsidRPr="00E874D7">
        <w:rPr>
          <w:rFonts w:ascii="Book Antiqua" w:hAnsi="Book Antiqua" w:cs="Arial"/>
        </w:rPr>
        <w:t xml:space="preserve"> study ha</w:t>
      </w:r>
      <w:r w:rsidR="003C3900" w:rsidRPr="00E874D7">
        <w:rPr>
          <w:rFonts w:ascii="Book Antiqua" w:hAnsi="Book Antiqua" w:cs="Arial"/>
        </w:rPr>
        <w:t>d</w:t>
      </w:r>
      <w:r w:rsidR="002F6916" w:rsidRPr="00E874D7">
        <w:rPr>
          <w:rFonts w:ascii="Book Antiqua" w:hAnsi="Book Antiqua" w:cs="Arial"/>
        </w:rPr>
        <w:t xml:space="preserve"> limitations. First, </w:t>
      </w:r>
      <w:r w:rsidR="0083012C" w:rsidRPr="00E874D7">
        <w:rPr>
          <w:rFonts w:ascii="Book Antiqua" w:hAnsi="Book Antiqua" w:cs="Arial"/>
        </w:rPr>
        <w:t xml:space="preserve">GI NET </w:t>
      </w:r>
      <w:r w:rsidR="008C25D2" w:rsidRPr="00E874D7">
        <w:rPr>
          <w:rFonts w:ascii="Book Antiqua" w:hAnsi="Book Antiqua" w:cs="Arial"/>
        </w:rPr>
        <w:t xml:space="preserve">and </w:t>
      </w:r>
      <w:r w:rsidR="004C2B47" w:rsidRPr="00E874D7">
        <w:rPr>
          <w:rFonts w:ascii="Book Antiqua" w:hAnsi="Book Antiqua" w:cs="Arial"/>
        </w:rPr>
        <w:t>CS</w:t>
      </w:r>
      <w:r w:rsidR="008C25D2" w:rsidRPr="00E874D7">
        <w:rPr>
          <w:rFonts w:ascii="Book Antiqua" w:hAnsi="Book Antiqua" w:cs="Arial"/>
        </w:rPr>
        <w:t xml:space="preserve"> diagnoses were identified from healthcare claims coded for reimbursement</w:t>
      </w:r>
      <w:r w:rsidR="003C3900" w:rsidRPr="00E874D7">
        <w:rPr>
          <w:rFonts w:ascii="Book Antiqua" w:hAnsi="Book Antiqua" w:cs="Arial"/>
        </w:rPr>
        <w:t>,</w:t>
      </w:r>
      <w:r w:rsidR="008C25D2" w:rsidRPr="00E874D7">
        <w:rPr>
          <w:rFonts w:ascii="Book Antiqua" w:hAnsi="Book Antiqua" w:cs="Arial"/>
        </w:rPr>
        <w:t xml:space="preserve"> </w:t>
      </w:r>
      <w:r w:rsidR="003C3900" w:rsidRPr="00E874D7">
        <w:rPr>
          <w:rFonts w:ascii="Book Antiqua" w:hAnsi="Book Antiqua" w:cs="Arial"/>
        </w:rPr>
        <w:t>not research</w:t>
      </w:r>
      <w:r w:rsidR="008C25D2" w:rsidRPr="00E874D7">
        <w:rPr>
          <w:rFonts w:ascii="Book Antiqua" w:hAnsi="Book Antiqua" w:cs="Arial"/>
        </w:rPr>
        <w:t xml:space="preserve">, </w:t>
      </w:r>
      <w:r w:rsidR="003C3900" w:rsidRPr="00E874D7">
        <w:rPr>
          <w:rFonts w:ascii="Book Antiqua" w:hAnsi="Book Antiqua" w:cs="Arial"/>
        </w:rPr>
        <w:t>and</w:t>
      </w:r>
      <w:r w:rsidR="008C25D2" w:rsidRPr="00E874D7">
        <w:rPr>
          <w:rFonts w:ascii="Book Antiqua" w:hAnsi="Book Antiqua" w:cs="Arial"/>
        </w:rPr>
        <w:t xml:space="preserve"> misclassification was possible. </w:t>
      </w:r>
      <w:r w:rsidR="002A3559" w:rsidRPr="00E874D7">
        <w:rPr>
          <w:rFonts w:ascii="Book Antiqua" w:hAnsi="Book Antiqua" w:cs="Arial"/>
        </w:rPr>
        <w:t>E</w:t>
      </w:r>
      <w:r w:rsidR="00C75459" w:rsidRPr="00E874D7">
        <w:rPr>
          <w:rFonts w:ascii="Book Antiqua" w:hAnsi="Book Antiqua" w:cs="Arial"/>
        </w:rPr>
        <w:t xml:space="preserve">rrors in coding could </w:t>
      </w:r>
      <w:r w:rsidR="002A3559" w:rsidRPr="00E874D7">
        <w:rPr>
          <w:rFonts w:ascii="Book Antiqua" w:hAnsi="Book Antiqua" w:cs="Arial"/>
        </w:rPr>
        <w:t>bias</w:t>
      </w:r>
      <w:r w:rsidR="00C75459" w:rsidRPr="00E874D7">
        <w:rPr>
          <w:rFonts w:ascii="Book Antiqua" w:hAnsi="Book Antiqua" w:cs="Arial"/>
        </w:rPr>
        <w:t xml:space="preserve"> our analysis.</w:t>
      </w:r>
      <w:r w:rsidR="001B371C" w:rsidRPr="00E874D7">
        <w:rPr>
          <w:rFonts w:ascii="Book Antiqua" w:hAnsi="Book Antiqua" w:cs="Arial"/>
        </w:rPr>
        <w:t xml:space="preserve"> Specifically, patients with CS who have less severe symptoms may never be coded as having the syndrome.</w:t>
      </w:r>
      <w:r w:rsidR="00C75459" w:rsidRPr="00E874D7">
        <w:rPr>
          <w:rFonts w:ascii="Book Antiqua" w:hAnsi="Book Antiqua" w:cs="Arial"/>
        </w:rPr>
        <w:t xml:space="preserve"> </w:t>
      </w:r>
      <w:r w:rsidR="008C25D2" w:rsidRPr="00E874D7">
        <w:rPr>
          <w:rFonts w:ascii="Book Antiqua" w:hAnsi="Book Antiqua" w:cs="Arial"/>
        </w:rPr>
        <w:t xml:space="preserve">Nevertheless, health insurance claims data remain a valuable source </w:t>
      </w:r>
      <w:r w:rsidR="008C25D2" w:rsidRPr="00E874D7">
        <w:rPr>
          <w:rFonts w:ascii="Book Antiqua" w:hAnsi="Book Antiqua" w:cs="Arial"/>
        </w:rPr>
        <w:lastRenderedPageBreak/>
        <w:t>of information as they constitute a fairly valid, large sample of patient characteristics and outcomes in a real-world setting.</w:t>
      </w:r>
      <w:r w:rsidR="0083012C" w:rsidRPr="00E874D7">
        <w:rPr>
          <w:rFonts w:ascii="Book Antiqua" w:hAnsi="Book Antiqua" w:cs="Arial"/>
        </w:rPr>
        <w:t xml:space="preserve"> </w:t>
      </w:r>
      <w:r w:rsidR="00A74707" w:rsidRPr="00E874D7">
        <w:rPr>
          <w:rFonts w:ascii="Book Antiqua" w:hAnsi="Book Antiqua" w:cs="Arial"/>
        </w:rPr>
        <w:t xml:space="preserve">A strength of this study was that it was drawn from two very large underlying databases covering nearly 200 million patients enrolled in </w:t>
      </w:r>
      <w:r w:rsidR="00E874D7" w:rsidRPr="00E874D7">
        <w:rPr>
          <w:rFonts w:ascii="Book Antiqua" w:eastAsia="Times New Roman" w:hAnsi="Book Antiqua" w:cs="Arial"/>
          <w:color w:val="000000" w:themeColor="text1"/>
          <w:shd w:val="clear" w:color="auto" w:fill="FFFFFF"/>
        </w:rPr>
        <w:t>U</w:t>
      </w:r>
      <w:r w:rsidR="00E874D7" w:rsidRPr="00E874D7">
        <w:rPr>
          <w:rFonts w:ascii="Book Antiqua" w:eastAsia="宋体" w:hAnsi="Book Antiqua" w:cs="Arial" w:hint="eastAsia"/>
          <w:color w:val="000000" w:themeColor="text1"/>
          <w:shd w:val="clear" w:color="auto" w:fill="FFFFFF"/>
          <w:lang w:eastAsia="zh-CN"/>
        </w:rPr>
        <w:t>nited States</w:t>
      </w:r>
      <w:r w:rsidR="00A74707" w:rsidRPr="00E874D7">
        <w:rPr>
          <w:rFonts w:ascii="Book Antiqua" w:hAnsi="Book Antiqua" w:cs="Arial"/>
        </w:rPr>
        <w:t xml:space="preserve"> health insurance plans. </w:t>
      </w:r>
      <w:r w:rsidR="004B43F3" w:rsidRPr="00E874D7">
        <w:rPr>
          <w:rFonts w:ascii="Book Antiqua" w:hAnsi="Book Antiqua" w:cs="Arial"/>
        </w:rPr>
        <w:t>The rate of CS among GI-NET patients in our study was higher than in some prior studie</w:t>
      </w:r>
      <w:r w:rsidR="003351BC" w:rsidRPr="00E874D7">
        <w:rPr>
          <w:rFonts w:ascii="Book Antiqua" w:hAnsi="Book Antiqua" w:cs="Arial"/>
        </w:rPr>
        <w:t>s</w:t>
      </w:r>
      <w:r w:rsidR="00F34709" w:rsidRPr="00E874D7">
        <w:rPr>
          <w:rFonts w:ascii="Book Antiqua" w:hAnsi="Book Antiqua" w:cs="Arial"/>
          <w:vertAlign w:val="superscript"/>
        </w:rPr>
        <w:t>[</w:t>
      </w:r>
      <w:r w:rsidR="003351BC" w:rsidRPr="00E874D7">
        <w:rPr>
          <w:rFonts w:ascii="Book Antiqua" w:hAnsi="Book Antiqua" w:cs="Arial"/>
          <w:vertAlign w:val="superscript"/>
        </w:rPr>
        <w:t>2</w:t>
      </w:r>
      <w:r w:rsidR="003F5E25" w:rsidRPr="00E874D7">
        <w:rPr>
          <w:rFonts w:ascii="Book Antiqua" w:hAnsi="Book Antiqua" w:cs="Arial"/>
          <w:vertAlign w:val="superscript"/>
        </w:rPr>
        <w:t>0</w:t>
      </w:r>
      <w:r w:rsidR="00F34709" w:rsidRPr="00E874D7">
        <w:rPr>
          <w:rFonts w:ascii="Book Antiqua" w:hAnsi="Book Antiqua" w:cs="Arial"/>
          <w:vertAlign w:val="superscript"/>
        </w:rPr>
        <w:t>]</w:t>
      </w:r>
      <w:r w:rsidR="004B43F3" w:rsidRPr="00E874D7">
        <w:rPr>
          <w:rFonts w:ascii="Book Antiqua" w:hAnsi="Book Antiqua" w:cs="Arial"/>
        </w:rPr>
        <w:t xml:space="preserve">, </w:t>
      </w:r>
      <w:r w:rsidR="009F5574" w:rsidRPr="00E874D7">
        <w:rPr>
          <w:rFonts w:ascii="Book Antiqua" w:hAnsi="Book Antiqua" w:cs="Arial"/>
        </w:rPr>
        <w:t xml:space="preserve">and </w:t>
      </w:r>
      <w:r w:rsidR="004B43F3" w:rsidRPr="00E874D7">
        <w:rPr>
          <w:rFonts w:ascii="Book Antiqua" w:hAnsi="Book Antiqua" w:cs="Arial"/>
        </w:rPr>
        <w:t>it was lower than at least one oth</w:t>
      </w:r>
      <w:r w:rsidR="003351BC" w:rsidRPr="00E874D7">
        <w:rPr>
          <w:rFonts w:ascii="Book Antiqua" w:hAnsi="Book Antiqua" w:cs="Arial"/>
        </w:rPr>
        <w:t>er</w:t>
      </w:r>
      <w:r w:rsidR="00F34709" w:rsidRPr="00E874D7">
        <w:rPr>
          <w:rFonts w:ascii="Book Antiqua" w:hAnsi="Book Antiqua" w:cs="Arial"/>
          <w:vertAlign w:val="superscript"/>
        </w:rPr>
        <w:t>[</w:t>
      </w:r>
      <w:r w:rsidR="003351BC" w:rsidRPr="00E874D7">
        <w:rPr>
          <w:rFonts w:ascii="Book Antiqua" w:hAnsi="Book Antiqua" w:cs="Arial"/>
          <w:vertAlign w:val="superscript"/>
        </w:rPr>
        <w:t>17</w:t>
      </w:r>
      <w:r w:rsidR="00F34709" w:rsidRPr="00E874D7">
        <w:rPr>
          <w:rFonts w:ascii="Book Antiqua" w:hAnsi="Book Antiqua" w:cs="Arial"/>
          <w:vertAlign w:val="superscript"/>
        </w:rPr>
        <w:t>]</w:t>
      </w:r>
      <w:r w:rsidR="004B43F3" w:rsidRPr="00E874D7">
        <w:rPr>
          <w:rFonts w:ascii="Book Antiqua" w:hAnsi="Book Antiqua" w:cs="Arial"/>
        </w:rPr>
        <w:t>.</w:t>
      </w:r>
      <w:r w:rsidR="00477DB1" w:rsidRPr="00E874D7">
        <w:rPr>
          <w:rFonts w:ascii="Book Antiqua" w:hAnsi="Book Antiqua" w:cs="Arial"/>
        </w:rPr>
        <w:t xml:space="preserve"> The criteria we used to identify </w:t>
      </w:r>
      <w:r w:rsidR="00D24695" w:rsidRPr="00E874D7">
        <w:rPr>
          <w:rFonts w:ascii="Book Antiqua" w:hAnsi="Book Antiqua" w:cs="Arial"/>
        </w:rPr>
        <w:t>CS</w:t>
      </w:r>
      <w:r w:rsidR="00477DB1" w:rsidRPr="00E874D7">
        <w:rPr>
          <w:rFonts w:ascii="Book Antiqua" w:hAnsi="Book Antiqua" w:cs="Arial"/>
        </w:rPr>
        <w:t xml:space="preserve"> were more restrictive than the study by Halperin et al. </w:t>
      </w:r>
      <w:r w:rsidR="002C654E" w:rsidRPr="00E874D7">
        <w:rPr>
          <w:rFonts w:ascii="Book Antiqua" w:hAnsi="Book Antiqua" w:cs="Arial"/>
        </w:rPr>
        <w:t>Current recommendations for diagnosing CS include measuring 5-HIAA.</w:t>
      </w:r>
      <w:r w:rsidR="003F5E25" w:rsidRPr="00E874D7">
        <w:rPr>
          <w:rFonts w:ascii="Book Antiqua" w:hAnsi="Book Antiqua" w:cs="Arial"/>
          <w:vertAlign w:val="superscript"/>
        </w:rPr>
        <w:t>[1,21</w:t>
      </w:r>
      <w:r w:rsidR="00F34709" w:rsidRPr="00E874D7">
        <w:rPr>
          <w:rFonts w:ascii="Book Antiqua" w:hAnsi="Book Antiqua" w:cs="Arial"/>
          <w:vertAlign w:val="superscript"/>
        </w:rPr>
        <w:t>]</w:t>
      </w:r>
      <w:r w:rsidR="002C654E" w:rsidRPr="00E874D7">
        <w:rPr>
          <w:rFonts w:ascii="Book Antiqua" w:hAnsi="Book Antiqua" w:cs="Arial"/>
        </w:rPr>
        <w:t xml:space="preserve"> We incorporated that recommendation into our identification algorithm, requiring two claims with an ICD-9-CM code for CS and a claim for either a urine 24-hour 5-HIAA or a serum serotonin in the period surrounding that diagnosis, whereas the prior study required two claims for CS, diarrhea, or flushing. </w:t>
      </w:r>
      <w:r w:rsidR="00F3650F" w:rsidRPr="00E874D7">
        <w:rPr>
          <w:rFonts w:ascii="Book Antiqua" w:hAnsi="Book Antiqua" w:cs="Arial"/>
        </w:rPr>
        <w:t>Second</w:t>
      </w:r>
      <w:r w:rsidR="00C57218" w:rsidRPr="00E874D7">
        <w:rPr>
          <w:rFonts w:ascii="Book Antiqua" w:hAnsi="Book Antiqua" w:cs="Arial"/>
        </w:rPr>
        <w:t>, because ICD</w:t>
      </w:r>
      <w:r w:rsidR="000F11B2" w:rsidRPr="00E874D7">
        <w:rPr>
          <w:rFonts w:ascii="Book Antiqua" w:hAnsi="Book Antiqua" w:cs="Arial"/>
        </w:rPr>
        <w:t>-</w:t>
      </w:r>
      <w:r w:rsidR="00C57218" w:rsidRPr="00E874D7">
        <w:rPr>
          <w:rFonts w:ascii="Book Antiqua" w:hAnsi="Book Antiqua" w:cs="Arial"/>
        </w:rPr>
        <w:t>9</w:t>
      </w:r>
      <w:r w:rsidR="000F11B2" w:rsidRPr="00E874D7">
        <w:rPr>
          <w:rFonts w:ascii="Book Antiqua" w:hAnsi="Book Antiqua" w:cs="Arial"/>
        </w:rPr>
        <w:t>-CM</w:t>
      </w:r>
      <w:r w:rsidR="00C57218" w:rsidRPr="00E874D7">
        <w:rPr>
          <w:rFonts w:ascii="Book Antiqua" w:hAnsi="Book Antiqua" w:cs="Arial"/>
        </w:rPr>
        <w:t xml:space="preserve"> codes may be inaccurate, we were not able to identify the specific anatomic location </w:t>
      </w:r>
      <w:r w:rsidR="002D4E47" w:rsidRPr="00E874D7">
        <w:rPr>
          <w:rFonts w:ascii="Book Antiqua" w:hAnsi="Book Antiqua" w:cs="Arial"/>
        </w:rPr>
        <w:t>(</w:t>
      </w:r>
      <w:r w:rsidR="0022023F" w:rsidRPr="0022023F">
        <w:rPr>
          <w:rFonts w:ascii="Book Antiqua" w:hAnsi="Book Antiqua" w:cs="Arial"/>
          <w:i/>
        </w:rPr>
        <w:t>e.g.</w:t>
      </w:r>
      <w:r w:rsidR="002D4E47" w:rsidRPr="00E874D7">
        <w:rPr>
          <w:rFonts w:ascii="Book Antiqua" w:hAnsi="Book Antiqua" w:cs="Arial"/>
        </w:rPr>
        <w:t xml:space="preserve">, portion of large or small bowel) </w:t>
      </w:r>
      <w:r w:rsidR="00C57218" w:rsidRPr="00E874D7">
        <w:rPr>
          <w:rFonts w:ascii="Book Antiqua" w:hAnsi="Book Antiqua" w:cs="Arial"/>
        </w:rPr>
        <w:t xml:space="preserve">of the GI NET in our study. </w:t>
      </w:r>
      <w:r w:rsidR="003634CF" w:rsidRPr="00E874D7">
        <w:rPr>
          <w:rFonts w:ascii="Book Antiqua" w:hAnsi="Book Antiqua" w:cs="Arial"/>
        </w:rPr>
        <w:t xml:space="preserve">This could lead to confounding. For instance, small bowl NETs </w:t>
      </w:r>
      <w:r w:rsidR="002D4E47" w:rsidRPr="00E874D7">
        <w:rPr>
          <w:rFonts w:ascii="Book Antiqua" w:hAnsi="Book Antiqua" w:cs="Arial"/>
        </w:rPr>
        <w:t>are more commonly associated with</w:t>
      </w:r>
      <w:r w:rsidR="003634CF" w:rsidRPr="00E874D7">
        <w:rPr>
          <w:rFonts w:ascii="Book Antiqua" w:hAnsi="Book Antiqua" w:cs="Arial"/>
        </w:rPr>
        <w:t xml:space="preserve"> CS</w:t>
      </w:r>
      <w:r w:rsidR="002D4E47" w:rsidRPr="00E874D7">
        <w:rPr>
          <w:rFonts w:ascii="Book Antiqua" w:hAnsi="Book Antiqua" w:cs="Arial"/>
        </w:rPr>
        <w:t xml:space="preserve"> than large bowel tumors</w:t>
      </w:r>
      <w:r w:rsidR="003634CF" w:rsidRPr="00E874D7">
        <w:rPr>
          <w:rFonts w:ascii="Book Antiqua" w:hAnsi="Book Antiqua" w:cs="Arial"/>
        </w:rPr>
        <w:t>, and previous studies have suggested that hepatic and lymph node metastasis are usually present at time of small bowel NET diagnosis</w:t>
      </w:r>
      <w:r w:rsidR="003634CF" w:rsidRPr="00E874D7">
        <w:rPr>
          <w:rFonts w:ascii="Book Antiqua" w:hAnsi="Book Antiqua"/>
          <w:vertAlign w:val="superscript"/>
        </w:rPr>
        <w:t>[</w:t>
      </w:r>
      <w:r w:rsidR="008C6F5B" w:rsidRPr="00E874D7">
        <w:rPr>
          <w:rFonts w:ascii="Book Antiqua" w:hAnsi="Book Antiqua"/>
          <w:vertAlign w:val="superscript"/>
        </w:rPr>
        <w:t>2</w:t>
      </w:r>
      <w:r w:rsidR="00A91ECD" w:rsidRPr="00E874D7">
        <w:rPr>
          <w:rFonts w:ascii="Book Antiqua" w:hAnsi="Book Antiqua"/>
          <w:vertAlign w:val="superscript"/>
        </w:rPr>
        <w:t>2</w:t>
      </w:r>
      <w:r w:rsidR="003634CF" w:rsidRPr="00E874D7">
        <w:rPr>
          <w:rFonts w:ascii="Book Antiqua" w:hAnsi="Book Antiqua"/>
          <w:vertAlign w:val="superscript"/>
        </w:rPr>
        <w:t>]</w:t>
      </w:r>
      <w:r w:rsidR="003634CF" w:rsidRPr="00E874D7">
        <w:rPr>
          <w:rFonts w:ascii="Book Antiqua" w:hAnsi="Book Antiqua" w:cs="Arial"/>
        </w:rPr>
        <w:t>.</w:t>
      </w:r>
      <w:r w:rsidR="008778C0" w:rsidRPr="00E874D7">
        <w:rPr>
          <w:rFonts w:ascii="Book Antiqua" w:hAnsi="Book Antiqua" w:cs="Arial"/>
          <w:vertAlign w:val="superscript"/>
        </w:rPr>
        <w:t xml:space="preserve"> </w:t>
      </w:r>
      <w:r w:rsidR="008778C0" w:rsidRPr="00E874D7">
        <w:rPr>
          <w:rFonts w:ascii="Book Antiqua" w:hAnsi="Book Antiqua" w:cs="Arial"/>
        </w:rPr>
        <w:t>If</w:t>
      </w:r>
      <w:r w:rsidR="003634CF" w:rsidRPr="00E874D7">
        <w:rPr>
          <w:rFonts w:ascii="Book Antiqua" w:hAnsi="Book Antiqua" w:cs="Arial"/>
        </w:rPr>
        <w:t xml:space="preserve"> our CS cohort systematically </w:t>
      </w:r>
      <w:r w:rsidR="002D4E47" w:rsidRPr="00E874D7">
        <w:rPr>
          <w:rFonts w:ascii="Book Antiqua" w:hAnsi="Book Antiqua" w:cs="Arial"/>
        </w:rPr>
        <w:t>includes</w:t>
      </w:r>
      <w:r w:rsidR="003634CF" w:rsidRPr="00E874D7">
        <w:rPr>
          <w:rFonts w:ascii="Book Antiqua" w:hAnsi="Book Antiqua" w:cs="Arial"/>
        </w:rPr>
        <w:t xml:space="preserve"> more small bowel patients than the non-CS cohorts, and the small bowel patients tend to be more advanced at diagnosis, this could explain why we see th</w:t>
      </w:r>
      <w:r w:rsidR="00466513" w:rsidRPr="00E874D7">
        <w:rPr>
          <w:rFonts w:ascii="Book Antiqua" w:hAnsi="Book Antiqua" w:cs="Arial"/>
        </w:rPr>
        <w:t>at</w:t>
      </w:r>
      <w:r w:rsidR="003634CF" w:rsidRPr="00E874D7">
        <w:rPr>
          <w:rFonts w:ascii="Book Antiqua" w:hAnsi="Book Antiqua" w:cs="Arial"/>
        </w:rPr>
        <w:t xml:space="preserve"> CS patients were more likely to have th</w:t>
      </w:r>
      <w:r w:rsidR="00466513" w:rsidRPr="00E874D7">
        <w:rPr>
          <w:rFonts w:ascii="Book Antiqua" w:hAnsi="Book Antiqua" w:cs="Arial"/>
        </w:rPr>
        <w:t>is</w:t>
      </w:r>
      <w:r w:rsidR="003634CF" w:rsidRPr="00E874D7">
        <w:rPr>
          <w:rFonts w:ascii="Book Antiqua" w:hAnsi="Book Antiqua" w:cs="Arial"/>
        </w:rPr>
        <w:t xml:space="preserve"> diagnosis. However, due </w:t>
      </w:r>
      <w:r w:rsidR="000F11B2" w:rsidRPr="00E874D7">
        <w:rPr>
          <w:rFonts w:ascii="Book Antiqua" w:hAnsi="Book Antiqua" w:cs="Arial"/>
        </w:rPr>
        <w:t>to the lack of specificity of ICD-9-CM codes</w:t>
      </w:r>
      <w:r w:rsidR="003634CF" w:rsidRPr="00E874D7">
        <w:rPr>
          <w:rFonts w:ascii="Book Antiqua" w:hAnsi="Book Antiqua" w:cs="Arial"/>
        </w:rPr>
        <w:t xml:space="preserve">, we cannot confirm the </w:t>
      </w:r>
      <w:r w:rsidR="002D4E47" w:rsidRPr="00E874D7">
        <w:rPr>
          <w:rFonts w:ascii="Book Antiqua" w:hAnsi="Book Antiqua" w:cs="Arial"/>
        </w:rPr>
        <w:t>anatomic section of the GI tract in which the</w:t>
      </w:r>
      <w:r w:rsidR="003634CF" w:rsidRPr="00E874D7">
        <w:rPr>
          <w:rFonts w:ascii="Book Antiqua" w:hAnsi="Book Antiqua" w:cs="Arial"/>
        </w:rPr>
        <w:t xml:space="preserve"> tumor</w:t>
      </w:r>
      <w:r w:rsidR="002D4E47" w:rsidRPr="00E874D7">
        <w:rPr>
          <w:rFonts w:ascii="Book Antiqua" w:hAnsi="Book Antiqua" w:cs="Arial"/>
        </w:rPr>
        <w:t xml:space="preserve"> was identified</w:t>
      </w:r>
      <w:r w:rsidR="003634CF" w:rsidRPr="00E874D7">
        <w:rPr>
          <w:rFonts w:ascii="Book Antiqua" w:hAnsi="Book Antiqua" w:cs="Arial"/>
        </w:rPr>
        <w:t xml:space="preserve">. </w:t>
      </w:r>
      <w:r w:rsidR="00466513" w:rsidRPr="00E874D7">
        <w:rPr>
          <w:rFonts w:ascii="Book Antiqua" w:hAnsi="Book Antiqua" w:cs="Arial"/>
        </w:rPr>
        <w:t>Therefore, w</w:t>
      </w:r>
      <w:r w:rsidR="003634CF" w:rsidRPr="00E874D7">
        <w:rPr>
          <w:rFonts w:ascii="Book Antiqua" w:hAnsi="Book Antiqua" w:cs="Arial"/>
        </w:rPr>
        <w:t>e could not validate if small bowel NET</w:t>
      </w:r>
      <w:r w:rsidR="00466513" w:rsidRPr="00E874D7">
        <w:rPr>
          <w:rFonts w:ascii="Book Antiqua" w:hAnsi="Book Antiqua" w:cs="Arial"/>
        </w:rPr>
        <w:t>s</w:t>
      </w:r>
      <w:r w:rsidR="003634CF" w:rsidRPr="00E874D7">
        <w:rPr>
          <w:rFonts w:ascii="Book Antiqua" w:hAnsi="Book Antiqua" w:cs="Arial"/>
        </w:rPr>
        <w:t xml:space="preserve"> may </w:t>
      </w:r>
      <w:r w:rsidR="00466513" w:rsidRPr="00E874D7">
        <w:rPr>
          <w:rFonts w:ascii="Book Antiqua" w:hAnsi="Book Antiqua" w:cs="Arial"/>
        </w:rPr>
        <w:t>present at a more</w:t>
      </w:r>
      <w:r w:rsidR="003634CF" w:rsidRPr="00E874D7">
        <w:rPr>
          <w:rFonts w:ascii="Book Antiqua" w:hAnsi="Book Antiqua" w:cs="Arial"/>
        </w:rPr>
        <w:t xml:space="preserve"> advanced stage than other NETs based </w:t>
      </w:r>
      <w:r w:rsidR="00466513" w:rsidRPr="00E874D7">
        <w:rPr>
          <w:rFonts w:ascii="Book Antiqua" w:hAnsi="Book Antiqua" w:cs="Arial"/>
        </w:rPr>
        <w:t xml:space="preserve">only on the data from a </w:t>
      </w:r>
      <w:r w:rsidR="003634CF" w:rsidRPr="00E874D7">
        <w:rPr>
          <w:rFonts w:ascii="Book Antiqua" w:hAnsi="Book Antiqua" w:cs="Arial"/>
        </w:rPr>
        <w:t>claim</w:t>
      </w:r>
      <w:r w:rsidR="00466513" w:rsidRPr="00E874D7">
        <w:rPr>
          <w:rFonts w:ascii="Book Antiqua" w:hAnsi="Book Antiqua" w:cs="Arial"/>
        </w:rPr>
        <w:t>s</w:t>
      </w:r>
      <w:r w:rsidR="003634CF" w:rsidRPr="00E874D7">
        <w:rPr>
          <w:rFonts w:ascii="Book Antiqua" w:hAnsi="Book Antiqua" w:cs="Arial"/>
        </w:rPr>
        <w:t xml:space="preserve"> database. </w:t>
      </w:r>
      <w:r w:rsidR="00C57218" w:rsidRPr="00E874D7">
        <w:rPr>
          <w:rFonts w:ascii="Book Antiqua" w:hAnsi="Book Antiqua" w:cs="Arial"/>
        </w:rPr>
        <w:t xml:space="preserve">A study in a data source </w:t>
      </w:r>
      <w:r w:rsidR="00466513" w:rsidRPr="00E874D7">
        <w:rPr>
          <w:rFonts w:ascii="Book Antiqua" w:hAnsi="Book Antiqua" w:cs="Arial"/>
        </w:rPr>
        <w:t>where the</w:t>
      </w:r>
      <w:r w:rsidR="00C57218" w:rsidRPr="00E874D7">
        <w:rPr>
          <w:rFonts w:ascii="Book Antiqua" w:hAnsi="Book Antiqua" w:cs="Arial"/>
        </w:rPr>
        <w:t xml:space="preserve"> exact location of the tumor could be identified with confidence would be very useful to confirm our findings. </w:t>
      </w:r>
      <w:r w:rsidR="00F76AC5" w:rsidRPr="00E874D7">
        <w:rPr>
          <w:rFonts w:ascii="Book Antiqua" w:hAnsi="Book Antiqua" w:cs="Arial"/>
        </w:rPr>
        <w:t xml:space="preserve">Third, </w:t>
      </w:r>
      <w:r w:rsidR="0000180C" w:rsidRPr="00E874D7">
        <w:rPr>
          <w:rFonts w:ascii="Book Antiqua" w:hAnsi="Book Antiqua" w:cs="Arial"/>
        </w:rPr>
        <w:t>our results are reflective of a commercially-insured population, but may not be generalizable to patient populations with other insurance types.</w:t>
      </w:r>
      <w:r w:rsidR="003652AB" w:rsidRPr="00E874D7">
        <w:rPr>
          <w:rFonts w:ascii="Book Antiqua" w:hAnsi="Book Antiqua" w:cs="Arial"/>
        </w:rPr>
        <w:t xml:space="preserve"> </w:t>
      </w:r>
    </w:p>
    <w:bookmarkEnd w:id="161"/>
    <w:bookmarkEnd w:id="162"/>
    <w:p w14:paraId="7A93BA06" w14:textId="7FC8CD6E" w:rsidR="000063C0" w:rsidRPr="00E874D7" w:rsidRDefault="008D2C94" w:rsidP="002D11E2">
      <w:pPr>
        <w:pStyle w:val="PHARParagraph"/>
        <w:ind w:firstLine="720"/>
        <w:jc w:val="both"/>
        <w:rPr>
          <w:rFonts w:ascii="Book Antiqua" w:hAnsi="Book Antiqua"/>
          <w:sz w:val="24"/>
          <w:lang w:val="en"/>
        </w:rPr>
      </w:pPr>
      <w:r w:rsidRPr="00E874D7">
        <w:rPr>
          <w:rFonts w:ascii="Book Antiqua" w:hAnsi="Book Antiqua"/>
          <w:sz w:val="24"/>
          <w:lang w:val="en"/>
        </w:rPr>
        <w:t>In summary, o</w:t>
      </w:r>
      <w:r w:rsidR="00497B60" w:rsidRPr="00E874D7">
        <w:rPr>
          <w:rFonts w:ascii="Book Antiqua" w:hAnsi="Book Antiqua" w:cs="Arial"/>
          <w:sz w:val="24"/>
        </w:rPr>
        <w:t xml:space="preserve">ur study suggests that </w:t>
      </w:r>
      <w:r w:rsidR="00C876F1" w:rsidRPr="00E874D7">
        <w:rPr>
          <w:rFonts w:ascii="Book Antiqua" w:hAnsi="Book Antiqua" w:cs="Arial"/>
          <w:sz w:val="24"/>
        </w:rPr>
        <w:t xml:space="preserve">a </w:t>
      </w:r>
      <w:r w:rsidR="00531226" w:rsidRPr="00E874D7">
        <w:rPr>
          <w:rFonts w:ascii="Book Antiqua" w:hAnsi="Book Antiqua" w:cs="Arial"/>
          <w:sz w:val="24"/>
        </w:rPr>
        <w:t xml:space="preserve">liver disorder, enlargement of lymph nodes, or </w:t>
      </w:r>
      <w:r w:rsidR="00C876F1" w:rsidRPr="00E874D7">
        <w:rPr>
          <w:rFonts w:ascii="Book Antiqua" w:hAnsi="Book Antiqua" w:cs="Arial"/>
          <w:sz w:val="24"/>
        </w:rPr>
        <w:t xml:space="preserve">an </w:t>
      </w:r>
      <w:r w:rsidR="00531226" w:rsidRPr="00E874D7">
        <w:rPr>
          <w:rFonts w:ascii="Book Antiqua" w:hAnsi="Book Antiqua" w:cs="Arial"/>
          <w:sz w:val="24"/>
        </w:rPr>
        <w:t>abdominal mass</w:t>
      </w:r>
      <w:r w:rsidR="001E3655" w:rsidRPr="00E874D7">
        <w:rPr>
          <w:rFonts w:ascii="Book Antiqua" w:hAnsi="Book Antiqua" w:cs="Arial"/>
          <w:sz w:val="24"/>
        </w:rPr>
        <w:t xml:space="preserve"> </w:t>
      </w:r>
      <w:r w:rsidRPr="00E874D7">
        <w:rPr>
          <w:rFonts w:ascii="Book Antiqua" w:hAnsi="Book Antiqua" w:cs="Arial"/>
          <w:sz w:val="24"/>
        </w:rPr>
        <w:t>is</w:t>
      </w:r>
      <w:r w:rsidR="001E3655" w:rsidRPr="00E874D7">
        <w:rPr>
          <w:rFonts w:ascii="Book Antiqua" w:hAnsi="Book Antiqua" w:cs="Arial"/>
          <w:sz w:val="24"/>
        </w:rPr>
        <w:t xml:space="preserve"> associated with higher risk of </w:t>
      </w:r>
      <w:r w:rsidRPr="00E874D7">
        <w:rPr>
          <w:rFonts w:ascii="Book Antiqua" w:hAnsi="Book Antiqua" w:cs="Arial"/>
          <w:sz w:val="24"/>
        </w:rPr>
        <w:t xml:space="preserve">a </w:t>
      </w:r>
      <w:r w:rsidR="001E3655" w:rsidRPr="00E874D7">
        <w:rPr>
          <w:rFonts w:ascii="Book Antiqua" w:hAnsi="Book Antiqua" w:cs="Arial"/>
          <w:sz w:val="24"/>
        </w:rPr>
        <w:t>future CS diagnosis.</w:t>
      </w:r>
      <w:r w:rsidR="00531226" w:rsidRPr="00E874D7">
        <w:rPr>
          <w:rFonts w:ascii="Book Antiqua" w:hAnsi="Book Antiqua" w:cs="Arial"/>
          <w:sz w:val="24"/>
        </w:rPr>
        <w:t xml:space="preserve"> </w:t>
      </w:r>
      <w:r w:rsidR="001E3655" w:rsidRPr="00E874D7">
        <w:rPr>
          <w:rFonts w:ascii="Book Antiqua" w:hAnsi="Book Antiqua" w:cs="Arial"/>
          <w:sz w:val="24"/>
        </w:rPr>
        <w:t>There are two aspects with regards ho</w:t>
      </w:r>
      <w:r w:rsidR="00D81E14" w:rsidRPr="00E874D7">
        <w:rPr>
          <w:rFonts w:ascii="Book Antiqua" w:hAnsi="Book Antiqua" w:cs="Arial"/>
          <w:sz w:val="24"/>
        </w:rPr>
        <w:t>w this findi</w:t>
      </w:r>
      <w:r w:rsidR="001E3655" w:rsidRPr="00E874D7">
        <w:rPr>
          <w:rFonts w:ascii="Book Antiqua" w:hAnsi="Book Antiqua" w:cs="Arial"/>
          <w:sz w:val="24"/>
        </w:rPr>
        <w:t xml:space="preserve">ng may be applicable to </w:t>
      </w:r>
      <w:r w:rsidRPr="00E874D7">
        <w:rPr>
          <w:rFonts w:ascii="Book Antiqua" w:hAnsi="Book Antiqua" w:cs="Arial"/>
          <w:sz w:val="24"/>
        </w:rPr>
        <w:t xml:space="preserve">a </w:t>
      </w:r>
      <w:r w:rsidR="001E3655" w:rsidRPr="00E874D7">
        <w:rPr>
          <w:rFonts w:ascii="Book Antiqua" w:hAnsi="Book Antiqua" w:cs="Arial"/>
          <w:sz w:val="24"/>
        </w:rPr>
        <w:t xml:space="preserve">real world clinical </w:t>
      </w:r>
      <w:r w:rsidR="008778C0" w:rsidRPr="00E874D7">
        <w:rPr>
          <w:rFonts w:ascii="Book Antiqua" w:hAnsi="Book Antiqua" w:cs="Arial"/>
          <w:sz w:val="24"/>
        </w:rPr>
        <w:t>setting. First</w:t>
      </w:r>
      <w:r w:rsidR="001E3655" w:rsidRPr="00E874D7">
        <w:rPr>
          <w:rFonts w:ascii="Book Antiqua" w:hAnsi="Book Antiqua" w:cs="Arial"/>
          <w:sz w:val="24"/>
        </w:rPr>
        <w:t xml:space="preserve">, </w:t>
      </w:r>
      <w:r w:rsidR="003C3900" w:rsidRPr="00E874D7">
        <w:rPr>
          <w:rFonts w:ascii="Book Antiqua" w:hAnsi="Book Antiqua" w:cs="Arial"/>
          <w:sz w:val="24"/>
        </w:rPr>
        <w:t>CS develops insidiously, and patients who grow accustomed to</w:t>
      </w:r>
      <w:r w:rsidR="00534E8C" w:rsidRPr="00E874D7">
        <w:rPr>
          <w:rFonts w:ascii="Book Antiqua" w:hAnsi="Book Antiqua" w:cs="Arial"/>
          <w:sz w:val="24"/>
        </w:rPr>
        <w:t xml:space="preserve"> their syndromic features such as</w:t>
      </w:r>
      <w:r w:rsidR="003C3900" w:rsidRPr="00E874D7">
        <w:rPr>
          <w:rFonts w:ascii="Book Antiqua" w:hAnsi="Book Antiqua" w:cs="Arial"/>
          <w:sz w:val="24"/>
        </w:rPr>
        <w:t xml:space="preserve"> flushing</w:t>
      </w:r>
      <w:r w:rsidR="00531226" w:rsidRPr="00E874D7">
        <w:rPr>
          <w:rFonts w:ascii="Book Antiqua" w:hAnsi="Book Antiqua" w:cs="Arial"/>
          <w:sz w:val="24"/>
        </w:rPr>
        <w:t xml:space="preserve"> </w:t>
      </w:r>
      <w:r w:rsidR="003C3900" w:rsidRPr="00E874D7">
        <w:rPr>
          <w:rFonts w:ascii="Book Antiqua" w:hAnsi="Book Antiqua" w:cs="Arial"/>
          <w:sz w:val="24"/>
        </w:rPr>
        <w:t xml:space="preserve">may not </w:t>
      </w:r>
      <w:r w:rsidR="007441FB" w:rsidRPr="00E874D7">
        <w:rPr>
          <w:rFonts w:ascii="Book Antiqua" w:hAnsi="Book Antiqua" w:cs="Arial"/>
          <w:sz w:val="24"/>
        </w:rPr>
        <w:t xml:space="preserve">think </w:t>
      </w:r>
      <w:r w:rsidRPr="00E874D7">
        <w:rPr>
          <w:rFonts w:ascii="Book Antiqua" w:hAnsi="Book Antiqua" w:cs="Arial"/>
          <w:sz w:val="24"/>
        </w:rPr>
        <w:t>of reporting these</w:t>
      </w:r>
      <w:r w:rsidR="003C3900" w:rsidRPr="00E874D7">
        <w:rPr>
          <w:rFonts w:ascii="Book Antiqua" w:hAnsi="Book Antiqua" w:cs="Arial"/>
          <w:sz w:val="24"/>
        </w:rPr>
        <w:t xml:space="preserve"> symptoms, even when prompted. </w:t>
      </w:r>
      <w:r w:rsidR="001E3655" w:rsidRPr="00E874D7">
        <w:rPr>
          <w:rFonts w:ascii="Book Antiqua" w:hAnsi="Book Antiqua" w:cs="Arial"/>
          <w:sz w:val="24"/>
        </w:rPr>
        <w:t xml:space="preserve">If physicians are not aware of the presence of CS </w:t>
      </w:r>
      <w:r w:rsidR="008778C0" w:rsidRPr="00E874D7">
        <w:rPr>
          <w:rFonts w:ascii="Book Antiqua" w:hAnsi="Book Antiqua" w:cs="Arial"/>
          <w:sz w:val="24"/>
        </w:rPr>
        <w:t>symptoms</w:t>
      </w:r>
      <w:r w:rsidRPr="00E874D7">
        <w:rPr>
          <w:rFonts w:ascii="Book Antiqua" w:hAnsi="Book Antiqua" w:cs="Arial"/>
          <w:sz w:val="24"/>
        </w:rPr>
        <w:t xml:space="preserve"> in their patients</w:t>
      </w:r>
      <w:r w:rsidR="001E3655" w:rsidRPr="00E874D7">
        <w:rPr>
          <w:rFonts w:ascii="Book Antiqua" w:hAnsi="Book Antiqua" w:cs="Arial"/>
          <w:sz w:val="24"/>
        </w:rPr>
        <w:t xml:space="preserve">, our findings offer </w:t>
      </w:r>
      <w:r w:rsidR="00D154ED" w:rsidRPr="00E874D7">
        <w:rPr>
          <w:rFonts w:ascii="Book Antiqua" w:hAnsi="Book Antiqua" w:cs="Arial"/>
          <w:sz w:val="24"/>
        </w:rPr>
        <w:t>additional signs</w:t>
      </w:r>
      <w:r w:rsidR="00777AA5" w:rsidRPr="00E874D7">
        <w:rPr>
          <w:rFonts w:ascii="Book Antiqua" w:hAnsi="Book Antiqua" w:cs="Arial"/>
          <w:sz w:val="24"/>
        </w:rPr>
        <w:t xml:space="preserve"> </w:t>
      </w:r>
      <w:r w:rsidR="001E3655" w:rsidRPr="00E874D7">
        <w:rPr>
          <w:rFonts w:ascii="Book Antiqua" w:hAnsi="Book Antiqua" w:cs="Arial"/>
          <w:sz w:val="24"/>
        </w:rPr>
        <w:t xml:space="preserve">to </w:t>
      </w:r>
      <w:r w:rsidRPr="00E874D7">
        <w:rPr>
          <w:rFonts w:ascii="Book Antiqua" w:hAnsi="Book Antiqua" w:cs="Arial"/>
          <w:sz w:val="24"/>
        </w:rPr>
        <w:t>prompt them to inquire specifically</w:t>
      </w:r>
      <w:r w:rsidR="008778C0" w:rsidRPr="00E874D7">
        <w:rPr>
          <w:rFonts w:ascii="Book Antiqua" w:hAnsi="Book Antiqua" w:cs="Arial"/>
          <w:sz w:val="24"/>
        </w:rPr>
        <w:t>.</w:t>
      </w:r>
      <w:r w:rsidR="001E3655" w:rsidRPr="00E874D7">
        <w:rPr>
          <w:rFonts w:ascii="Book Antiqua" w:hAnsi="Book Antiqua" w:cs="Arial"/>
          <w:sz w:val="24"/>
        </w:rPr>
        <w:t xml:space="preserve"> Second, p</w:t>
      </w:r>
      <w:r w:rsidR="001A3579" w:rsidRPr="00E874D7">
        <w:rPr>
          <w:rFonts w:ascii="Book Antiqua" w:hAnsi="Book Antiqua" w:cs="Arial"/>
          <w:sz w:val="24"/>
        </w:rPr>
        <w:t xml:space="preserve">atients with </w:t>
      </w:r>
      <w:r w:rsidRPr="00E874D7">
        <w:rPr>
          <w:rFonts w:ascii="Book Antiqua" w:hAnsi="Book Antiqua" w:cs="Arial"/>
          <w:sz w:val="24"/>
        </w:rPr>
        <w:t xml:space="preserve">a </w:t>
      </w:r>
      <w:r w:rsidR="001A3579" w:rsidRPr="00E874D7">
        <w:rPr>
          <w:rFonts w:ascii="Book Antiqua" w:hAnsi="Book Antiqua" w:cs="Arial"/>
          <w:sz w:val="24"/>
        </w:rPr>
        <w:t xml:space="preserve">liver disorder, enlarged nodes, or </w:t>
      </w:r>
      <w:r w:rsidR="00333386" w:rsidRPr="00E874D7">
        <w:rPr>
          <w:rFonts w:ascii="Book Antiqua" w:hAnsi="Book Antiqua" w:cs="Arial"/>
          <w:sz w:val="24"/>
        </w:rPr>
        <w:t xml:space="preserve">abdominal </w:t>
      </w:r>
      <w:r w:rsidR="001A3579" w:rsidRPr="00E874D7">
        <w:rPr>
          <w:rFonts w:ascii="Book Antiqua" w:hAnsi="Book Antiqua" w:cs="Arial"/>
          <w:sz w:val="24"/>
        </w:rPr>
        <w:t>mass may also not yet have clinically detectable CS symptoms, but may be destined to develop them in the future.</w:t>
      </w:r>
      <w:r w:rsidR="00AB428F" w:rsidRPr="00E874D7">
        <w:rPr>
          <w:rFonts w:ascii="Book Antiqua" w:hAnsi="Book Antiqua" w:cs="Arial"/>
          <w:sz w:val="24"/>
        </w:rPr>
        <w:t xml:space="preserve"> </w:t>
      </w:r>
      <w:r w:rsidR="00534E8C" w:rsidRPr="00E874D7">
        <w:rPr>
          <w:rFonts w:ascii="Book Antiqua" w:hAnsi="Book Antiqua" w:cs="Arial"/>
          <w:sz w:val="24"/>
        </w:rPr>
        <w:t xml:space="preserve">In </w:t>
      </w:r>
      <w:r w:rsidR="00534E8C" w:rsidRPr="00E874D7">
        <w:rPr>
          <w:rFonts w:ascii="Book Antiqua" w:hAnsi="Book Antiqua" w:cs="Arial"/>
          <w:sz w:val="24"/>
        </w:rPr>
        <w:lastRenderedPageBreak/>
        <w:t>this context</w:t>
      </w:r>
      <w:r w:rsidR="001A3579" w:rsidRPr="00E874D7">
        <w:rPr>
          <w:rFonts w:ascii="Book Antiqua" w:hAnsi="Book Antiqua" w:cs="Arial"/>
          <w:sz w:val="24"/>
        </w:rPr>
        <w:t>, o</w:t>
      </w:r>
      <w:r w:rsidR="00534E8C" w:rsidRPr="00E874D7">
        <w:rPr>
          <w:rFonts w:ascii="Book Antiqua" w:hAnsi="Book Antiqua" w:cs="Arial"/>
          <w:sz w:val="24"/>
        </w:rPr>
        <w:t xml:space="preserve">ur data suggest that in a patient with NET, </w:t>
      </w:r>
      <w:r w:rsidR="003C3900" w:rsidRPr="00E874D7">
        <w:rPr>
          <w:rFonts w:ascii="Book Antiqua" w:hAnsi="Book Antiqua" w:cs="Arial"/>
          <w:sz w:val="24"/>
        </w:rPr>
        <w:t xml:space="preserve">even in the absence of typical symptoms, if one of these three findings is noted, consideration should be given to ordering </w:t>
      </w:r>
      <w:r w:rsidRPr="00E874D7">
        <w:rPr>
          <w:rFonts w:ascii="Book Antiqua" w:hAnsi="Book Antiqua" w:cs="Arial"/>
          <w:sz w:val="24"/>
        </w:rPr>
        <w:t xml:space="preserve">a </w:t>
      </w:r>
      <w:r w:rsidR="003C3900" w:rsidRPr="00E874D7">
        <w:rPr>
          <w:rFonts w:ascii="Book Antiqua" w:hAnsi="Book Antiqua" w:cs="Arial"/>
          <w:sz w:val="24"/>
        </w:rPr>
        <w:t>5-HIAA or sero</w:t>
      </w:r>
      <w:r w:rsidR="001A3579" w:rsidRPr="00E874D7">
        <w:rPr>
          <w:rFonts w:ascii="Book Antiqua" w:hAnsi="Book Antiqua" w:cs="Arial"/>
          <w:sz w:val="24"/>
        </w:rPr>
        <w:t>tonin</w:t>
      </w:r>
      <w:r w:rsidRPr="00E874D7">
        <w:rPr>
          <w:rFonts w:ascii="Book Antiqua" w:hAnsi="Book Antiqua" w:cs="Arial"/>
          <w:sz w:val="24"/>
        </w:rPr>
        <w:t xml:space="preserve"> level</w:t>
      </w:r>
      <w:r w:rsidR="001A3579" w:rsidRPr="00E874D7">
        <w:rPr>
          <w:rFonts w:ascii="Book Antiqua" w:hAnsi="Book Antiqua" w:cs="Arial"/>
          <w:sz w:val="24"/>
        </w:rPr>
        <w:t xml:space="preserve">. Although validation </w:t>
      </w:r>
      <w:r w:rsidR="000063C0" w:rsidRPr="00E874D7">
        <w:rPr>
          <w:rFonts w:ascii="Book Antiqua" w:hAnsi="Book Antiqua" w:cs="Arial"/>
          <w:sz w:val="24"/>
        </w:rPr>
        <w:t>studies using patients’ medical charts are warranted</w:t>
      </w:r>
      <w:r w:rsidR="001A3579" w:rsidRPr="00E874D7">
        <w:rPr>
          <w:rFonts w:ascii="Book Antiqua" w:hAnsi="Book Antiqua" w:cs="Arial"/>
          <w:sz w:val="24"/>
        </w:rPr>
        <w:t>, such a practice could potentially</w:t>
      </w:r>
      <w:r w:rsidR="000063C0" w:rsidRPr="00E874D7">
        <w:rPr>
          <w:rFonts w:ascii="Book Antiqua" w:hAnsi="Book Antiqua" w:cs="Arial"/>
          <w:sz w:val="24"/>
        </w:rPr>
        <w:t xml:space="preserve"> aid physicians </w:t>
      </w:r>
      <w:r w:rsidR="001A3579" w:rsidRPr="00E874D7">
        <w:rPr>
          <w:rFonts w:ascii="Book Antiqua" w:hAnsi="Book Antiqua" w:cs="Arial"/>
          <w:sz w:val="24"/>
        </w:rPr>
        <w:t xml:space="preserve">in </w:t>
      </w:r>
      <w:r w:rsidR="00531226" w:rsidRPr="00E874D7">
        <w:rPr>
          <w:rFonts w:ascii="Book Antiqua" w:hAnsi="Book Antiqua" w:cs="Arial"/>
          <w:sz w:val="24"/>
        </w:rPr>
        <w:t>speed</w:t>
      </w:r>
      <w:r w:rsidR="001A3579" w:rsidRPr="00E874D7">
        <w:rPr>
          <w:rFonts w:ascii="Book Antiqua" w:hAnsi="Book Antiqua" w:cs="Arial"/>
          <w:sz w:val="24"/>
        </w:rPr>
        <w:t>ing</w:t>
      </w:r>
      <w:r w:rsidR="00531226" w:rsidRPr="00E874D7">
        <w:rPr>
          <w:rFonts w:ascii="Book Antiqua" w:hAnsi="Book Antiqua" w:cs="Arial"/>
          <w:sz w:val="24"/>
        </w:rPr>
        <w:t xml:space="preserve"> the diagnosis of </w:t>
      </w:r>
      <w:r w:rsidR="00D24695" w:rsidRPr="00E874D7">
        <w:rPr>
          <w:rFonts w:ascii="Book Antiqua" w:hAnsi="Book Antiqua" w:cs="Arial"/>
          <w:sz w:val="24"/>
        </w:rPr>
        <w:t>CS</w:t>
      </w:r>
      <w:r w:rsidR="00531226" w:rsidRPr="00E874D7">
        <w:rPr>
          <w:rFonts w:ascii="Book Antiqua" w:hAnsi="Book Antiqua" w:cs="Arial"/>
          <w:sz w:val="24"/>
        </w:rPr>
        <w:t xml:space="preserve">. </w:t>
      </w:r>
    </w:p>
    <w:p w14:paraId="51F3A3B1" w14:textId="77777777" w:rsidR="000063C0" w:rsidRPr="00E874D7" w:rsidRDefault="000063C0" w:rsidP="002D11E2">
      <w:pPr>
        <w:pStyle w:val="a5"/>
        <w:spacing w:line="360" w:lineRule="auto"/>
        <w:ind w:left="0"/>
        <w:jc w:val="both"/>
        <w:rPr>
          <w:rFonts w:ascii="Book Antiqua" w:hAnsi="Book Antiqua" w:cs="Arial"/>
          <w:sz w:val="24"/>
        </w:rPr>
      </w:pPr>
    </w:p>
    <w:p w14:paraId="462B4E07" w14:textId="77777777" w:rsidR="00BE2AFC" w:rsidRPr="00937989" w:rsidRDefault="00BE2AFC" w:rsidP="00BE2AFC">
      <w:pPr>
        <w:spacing w:line="360" w:lineRule="auto"/>
        <w:rPr>
          <w:rFonts w:ascii="Book Antiqua" w:hAnsi="Book Antiqua"/>
          <w:b/>
          <w:color w:val="000000"/>
        </w:rPr>
      </w:pPr>
      <w:r w:rsidRPr="00937989">
        <w:rPr>
          <w:rFonts w:ascii="Book Antiqua" w:hAnsi="Book Antiqua"/>
          <w:b/>
          <w:color w:val="000000"/>
        </w:rPr>
        <w:t>ARTICLE HIGHLIGHTS</w:t>
      </w:r>
    </w:p>
    <w:p w14:paraId="525D7344" w14:textId="72714551" w:rsidR="008A1488" w:rsidRPr="00727AE2" w:rsidRDefault="008A1488" w:rsidP="002D11E2">
      <w:pPr>
        <w:spacing w:line="360" w:lineRule="auto"/>
        <w:jc w:val="both"/>
        <w:rPr>
          <w:rFonts w:ascii="Book Antiqua" w:hAnsi="Book Antiqua"/>
          <w:b/>
          <w:i/>
          <w:color w:val="000000"/>
        </w:rPr>
      </w:pPr>
      <w:r w:rsidRPr="00727AE2">
        <w:rPr>
          <w:rFonts w:ascii="Book Antiqua" w:hAnsi="Book Antiqua"/>
          <w:b/>
          <w:i/>
          <w:color w:val="000000"/>
        </w:rPr>
        <w:t xml:space="preserve">Research </w:t>
      </w:r>
      <w:r w:rsidR="00E874D7" w:rsidRPr="00727AE2">
        <w:rPr>
          <w:rFonts w:ascii="Book Antiqua" w:hAnsi="Book Antiqua"/>
          <w:b/>
          <w:i/>
          <w:color w:val="000000"/>
        </w:rPr>
        <w:t>b</w:t>
      </w:r>
      <w:r w:rsidRPr="00727AE2">
        <w:rPr>
          <w:rFonts w:ascii="Book Antiqua" w:hAnsi="Book Antiqua"/>
          <w:b/>
          <w:i/>
          <w:color w:val="000000"/>
        </w:rPr>
        <w:t>ackground</w:t>
      </w:r>
    </w:p>
    <w:p w14:paraId="258A5C3D" w14:textId="6E747CE7" w:rsidR="008A1488" w:rsidRPr="00E874D7" w:rsidRDefault="00CF50A2" w:rsidP="002D11E2">
      <w:pPr>
        <w:spacing w:line="360" w:lineRule="auto"/>
        <w:jc w:val="both"/>
        <w:rPr>
          <w:rFonts w:ascii="Book Antiqua" w:hAnsi="Book Antiqua" w:cs="Arial"/>
          <w:lang w:eastAsia="zh-CN"/>
        </w:rPr>
      </w:pPr>
      <w:r w:rsidRPr="00E874D7">
        <w:rPr>
          <w:rFonts w:ascii="Book Antiqua" w:hAnsi="Book Antiqua" w:cs="Arial"/>
          <w:lang w:eastAsia="zh-CN"/>
        </w:rPr>
        <w:t>Functional neuroendocrine tumors (NETs)</w:t>
      </w:r>
      <w:r w:rsidR="002D11E2">
        <w:rPr>
          <w:rFonts w:ascii="Book Antiqua" w:eastAsia="宋体" w:hAnsi="Book Antiqua" w:cs="Arial" w:hint="eastAsia"/>
          <w:lang w:eastAsia="zh-CN"/>
        </w:rPr>
        <w:t xml:space="preserve"> </w:t>
      </w:r>
      <w:r w:rsidR="00B36FD1" w:rsidRPr="00E874D7">
        <w:rPr>
          <w:rFonts w:ascii="Book Antiqua" w:hAnsi="Book Antiqua" w:cs="Arial"/>
          <w:lang w:eastAsia="zh-CN"/>
        </w:rPr>
        <w:t xml:space="preserve">have the ability to secrete hormones that </w:t>
      </w:r>
      <w:r w:rsidRPr="00E874D7">
        <w:rPr>
          <w:rFonts w:ascii="Book Antiqua" w:hAnsi="Book Antiqua" w:cs="Arial"/>
          <w:lang w:eastAsia="zh-CN"/>
        </w:rPr>
        <w:t xml:space="preserve">may </w:t>
      </w:r>
      <w:r w:rsidR="00B36FD1" w:rsidRPr="00E874D7">
        <w:rPr>
          <w:rFonts w:ascii="Book Antiqua" w:hAnsi="Book Antiqua" w:cs="Arial"/>
          <w:lang w:eastAsia="zh-CN"/>
        </w:rPr>
        <w:t xml:space="preserve">cause carcinoid syndrome (CS), the most common symptoms of which include flushing and diarrhea. </w:t>
      </w:r>
      <w:r w:rsidRPr="00E874D7">
        <w:rPr>
          <w:rFonts w:ascii="Book Antiqua" w:hAnsi="Book Antiqua" w:cs="Arial"/>
          <w:lang w:eastAsia="zh-CN"/>
        </w:rPr>
        <w:t xml:space="preserve">Carcinoid syndrome occurs in 8% to 35% of NET patients. </w:t>
      </w:r>
      <w:r w:rsidR="00B36FD1" w:rsidRPr="00E874D7">
        <w:rPr>
          <w:rFonts w:ascii="Book Antiqua" w:hAnsi="Book Antiqua" w:cs="Arial"/>
          <w:lang w:eastAsia="zh-CN"/>
        </w:rPr>
        <w:t>Delays in diagnosis of CS are common</w:t>
      </w:r>
      <w:r w:rsidRPr="00E874D7">
        <w:rPr>
          <w:rFonts w:ascii="Book Antiqua" w:hAnsi="Book Antiqua" w:cs="Arial"/>
          <w:lang w:eastAsia="zh-CN"/>
        </w:rPr>
        <w:t>, ranging from 2 to 20 years</w:t>
      </w:r>
      <w:r w:rsidR="00B36FD1" w:rsidRPr="00E874D7">
        <w:rPr>
          <w:rFonts w:ascii="Book Antiqua" w:hAnsi="Book Antiqua" w:cs="Arial"/>
          <w:lang w:eastAsia="zh-CN"/>
        </w:rPr>
        <w:t>.</w:t>
      </w:r>
      <w:r w:rsidR="007D7936" w:rsidRPr="00E874D7">
        <w:rPr>
          <w:rFonts w:ascii="Book Antiqua" w:hAnsi="Book Antiqua" w:cs="Arial"/>
          <w:lang w:eastAsia="zh-CN"/>
        </w:rPr>
        <w:t xml:space="preserve"> L</w:t>
      </w:r>
      <w:r w:rsidR="00B36FD1" w:rsidRPr="00E874D7">
        <w:rPr>
          <w:rFonts w:ascii="Book Antiqua" w:hAnsi="Book Antiqua" w:cs="Arial"/>
          <w:lang w:eastAsia="zh-CN"/>
        </w:rPr>
        <w:t>ittle is known about predictors that might be related the risk of developing CS.</w:t>
      </w:r>
    </w:p>
    <w:p w14:paraId="0F5E224D" w14:textId="6C19EC39" w:rsidR="00D0627E" w:rsidRPr="00E874D7" w:rsidRDefault="00D0627E" w:rsidP="002D11E2">
      <w:pPr>
        <w:spacing w:line="360" w:lineRule="auto"/>
        <w:jc w:val="both"/>
        <w:rPr>
          <w:rFonts w:ascii="Book Antiqua" w:hAnsi="Book Antiqua" w:cs="Arial"/>
          <w:lang w:eastAsia="zh-CN"/>
        </w:rPr>
      </w:pPr>
    </w:p>
    <w:p w14:paraId="4A38FF63" w14:textId="596D7247" w:rsidR="00D0627E" w:rsidRPr="007E4216" w:rsidRDefault="00D0627E" w:rsidP="002D11E2">
      <w:pPr>
        <w:pStyle w:val="PHARParagraph"/>
        <w:jc w:val="both"/>
        <w:rPr>
          <w:rFonts w:ascii="Book Antiqua" w:hAnsi="Book Antiqua" w:cs="Arial"/>
          <w:b/>
          <w:i/>
          <w:sz w:val="24"/>
        </w:rPr>
      </w:pPr>
      <w:r w:rsidRPr="007E4216">
        <w:rPr>
          <w:rFonts w:ascii="Book Antiqua" w:hAnsi="Book Antiqua" w:cs="Arial"/>
          <w:b/>
          <w:i/>
          <w:sz w:val="24"/>
        </w:rPr>
        <w:t xml:space="preserve">Research </w:t>
      </w:r>
      <w:r w:rsidR="007E4216" w:rsidRPr="007E4216">
        <w:rPr>
          <w:rFonts w:ascii="Book Antiqua" w:hAnsi="Book Antiqua" w:cs="Arial"/>
          <w:b/>
          <w:i/>
          <w:sz w:val="24"/>
        </w:rPr>
        <w:t>motivation</w:t>
      </w:r>
    </w:p>
    <w:p w14:paraId="49484B70" w14:textId="2555B29B" w:rsidR="00B8074B" w:rsidRPr="00E874D7" w:rsidRDefault="00D0627E" w:rsidP="002D11E2">
      <w:pPr>
        <w:pStyle w:val="PHARParagraph"/>
        <w:jc w:val="both"/>
        <w:rPr>
          <w:rFonts w:ascii="Book Antiqua" w:hAnsi="Book Antiqua" w:cs="Arial"/>
          <w:sz w:val="24"/>
        </w:rPr>
      </w:pPr>
      <w:r w:rsidRPr="00E874D7">
        <w:rPr>
          <w:rFonts w:ascii="Book Antiqua" w:hAnsi="Book Antiqua" w:cs="Arial"/>
          <w:sz w:val="24"/>
        </w:rPr>
        <w:t xml:space="preserve">Patients with </w:t>
      </w:r>
      <w:r w:rsidR="00B8074B" w:rsidRPr="00E874D7">
        <w:rPr>
          <w:rFonts w:ascii="Book Antiqua" w:hAnsi="Book Antiqua" w:cs="Arial"/>
          <w:sz w:val="24"/>
        </w:rPr>
        <w:t>CS</w:t>
      </w:r>
      <w:r w:rsidRPr="00E874D7">
        <w:rPr>
          <w:rFonts w:ascii="Book Antiqua" w:hAnsi="Book Antiqua" w:cs="Arial"/>
          <w:sz w:val="24"/>
        </w:rPr>
        <w:t xml:space="preserve"> often face delays in </w:t>
      </w:r>
      <w:r w:rsidR="00DA6C6C" w:rsidRPr="00E874D7">
        <w:rPr>
          <w:rFonts w:ascii="Book Antiqua" w:hAnsi="Book Antiqua" w:cs="Arial"/>
          <w:sz w:val="24"/>
        </w:rPr>
        <w:t xml:space="preserve">getting the </w:t>
      </w:r>
      <w:r w:rsidRPr="00E874D7">
        <w:rPr>
          <w:rFonts w:ascii="Book Antiqua" w:hAnsi="Book Antiqua" w:cs="Arial"/>
          <w:sz w:val="24"/>
        </w:rPr>
        <w:t>correct diagnosis. Their symptoms, such as diarrhea, are often mistaken for other diseases, such as irritable bowel disease.</w:t>
      </w:r>
      <w:r w:rsidR="00B8074B" w:rsidRPr="00E874D7">
        <w:rPr>
          <w:rFonts w:ascii="Book Antiqua" w:hAnsi="Book Antiqua" w:cs="Arial"/>
          <w:sz w:val="24"/>
        </w:rPr>
        <w:t xml:space="preserve"> Finding </w:t>
      </w:r>
      <w:r w:rsidR="007D7936" w:rsidRPr="00E874D7">
        <w:rPr>
          <w:rFonts w:ascii="Book Antiqua" w:hAnsi="Book Antiqua" w:cs="Arial"/>
          <w:sz w:val="24"/>
        </w:rPr>
        <w:t xml:space="preserve">risk </w:t>
      </w:r>
      <w:r w:rsidR="00B8074B" w:rsidRPr="00E874D7">
        <w:rPr>
          <w:rFonts w:ascii="Book Antiqua" w:hAnsi="Book Antiqua" w:cs="Arial"/>
          <w:sz w:val="24"/>
        </w:rPr>
        <w:t xml:space="preserve">factors that </w:t>
      </w:r>
      <w:r w:rsidR="007D7936" w:rsidRPr="00E874D7">
        <w:rPr>
          <w:rFonts w:ascii="Book Antiqua" w:hAnsi="Book Antiqua" w:cs="Arial"/>
          <w:sz w:val="24"/>
        </w:rPr>
        <w:t xml:space="preserve">are associated with </w:t>
      </w:r>
      <w:r w:rsidR="00B8074B" w:rsidRPr="00E874D7">
        <w:rPr>
          <w:rFonts w:ascii="Book Antiqua" w:hAnsi="Book Antiqua" w:cs="Arial"/>
          <w:sz w:val="24"/>
        </w:rPr>
        <w:t xml:space="preserve">CS might help physicians </w:t>
      </w:r>
      <w:r w:rsidR="007D7936" w:rsidRPr="00E874D7">
        <w:rPr>
          <w:rFonts w:ascii="Book Antiqua" w:hAnsi="Book Antiqua" w:cs="Arial"/>
          <w:sz w:val="24"/>
        </w:rPr>
        <w:t xml:space="preserve">with </w:t>
      </w:r>
      <w:r w:rsidR="00B8074B" w:rsidRPr="00E874D7">
        <w:rPr>
          <w:rFonts w:ascii="Book Antiqua" w:hAnsi="Book Antiqua" w:cs="Arial"/>
          <w:sz w:val="24"/>
        </w:rPr>
        <w:t>making an earlier diagnosis</w:t>
      </w:r>
      <w:r w:rsidR="007D7936" w:rsidRPr="00E874D7">
        <w:rPr>
          <w:rFonts w:ascii="Book Antiqua" w:hAnsi="Book Antiqua" w:cs="Arial"/>
          <w:sz w:val="24"/>
        </w:rPr>
        <w:t xml:space="preserve"> of CS</w:t>
      </w:r>
      <w:r w:rsidR="00B8074B" w:rsidRPr="00E874D7">
        <w:rPr>
          <w:rFonts w:ascii="Book Antiqua" w:hAnsi="Book Antiqua" w:cs="Arial"/>
          <w:sz w:val="24"/>
        </w:rPr>
        <w:t xml:space="preserve">. </w:t>
      </w:r>
    </w:p>
    <w:p w14:paraId="530F28DF" w14:textId="0DCF6386" w:rsidR="00DA6C6C" w:rsidRPr="00E874D7" w:rsidRDefault="00DA6C6C" w:rsidP="002D11E2">
      <w:pPr>
        <w:pStyle w:val="PHARParagraph"/>
        <w:jc w:val="both"/>
        <w:rPr>
          <w:rFonts w:ascii="Book Antiqua" w:hAnsi="Book Antiqua" w:cs="Arial"/>
          <w:sz w:val="24"/>
        </w:rPr>
      </w:pPr>
    </w:p>
    <w:p w14:paraId="6829D316" w14:textId="14503CD6" w:rsidR="00DA6C6C" w:rsidRPr="007E4216" w:rsidRDefault="00DA6C6C" w:rsidP="002D11E2">
      <w:pPr>
        <w:pStyle w:val="PHARParagraph"/>
        <w:jc w:val="both"/>
        <w:rPr>
          <w:rFonts w:ascii="Book Antiqua" w:hAnsi="Book Antiqua" w:cs="Arial"/>
          <w:b/>
          <w:i/>
          <w:sz w:val="24"/>
        </w:rPr>
      </w:pPr>
      <w:r w:rsidRPr="007E4216">
        <w:rPr>
          <w:rFonts w:ascii="Book Antiqua" w:hAnsi="Book Antiqua" w:cs="Arial"/>
          <w:b/>
          <w:i/>
          <w:sz w:val="24"/>
        </w:rPr>
        <w:t xml:space="preserve">Research </w:t>
      </w:r>
      <w:r w:rsidR="007E4216" w:rsidRPr="007E4216">
        <w:rPr>
          <w:rFonts w:ascii="Book Antiqua" w:hAnsi="Book Antiqua" w:cs="Arial"/>
          <w:b/>
          <w:i/>
          <w:sz w:val="24"/>
        </w:rPr>
        <w:t>ob</w:t>
      </w:r>
      <w:r w:rsidRPr="007E4216">
        <w:rPr>
          <w:rFonts w:ascii="Book Antiqua" w:hAnsi="Book Antiqua" w:cs="Arial"/>
          <w:b/>
          <w:i/>
          <w:sz w:val="24"/>
        </w:rPr>
        <w:t>jectives</w:t>
      </w:r>
    </w:p>
    <w:p w14:paraId="790D1282" w14:textId="2DCA8B8E" w:rsidR="00DA6C6C" w:rsidRPr="00E874D7" w:rsidRDefault="007E4216" w:rsidP="002D11E2">
      <w:pPr>
        <w:pStyle w:val="PHARParagraph"/>
        <w:jc w:val="both"/>
        <w:rPr>
          <w:rFonts w:ascii="Book Antiqua" w:hAnsi="Book Antiqua" w:cs="Arial"/>
          <w:sz w:val="24"/>
        </w:rPr>
      </w:pPr>
      <w:r>
        <w:rPr>
          <w:rFonts w:ascii="Book Antiqua" w:eastAsia="宋体" w:hAnsi="Book Antiqua" w:cs="Arial" w:hint="eastAsia"/>
          <w:sz w:val="24"/>
          <w:lang w:eastAsia="zh-CN"/>
        </w:rPr>
        <w:t>The</w:t>
      </w:r>
      <w:r w:rsidR="00DA6C6C" w:rsidRPr="00E874D7">
        <w:rPr>
          <w:rFonts w:ascii="Book Antiqua" w:hAnsi="Book Antiqua" w:cs="Arial"/>
          <w:sz w:val="24"/>
        </w:rPr>
        <w:t xml:space="preserve"> objective was to identify </w:t>
      </w:r>
      <w:r w:rsidR="007D7936" w:rsidRPr="00E874D7">
        <w:rPr>
          <w:rFonts w:ascii="Book Antiqua" w:hAnsi="Book Antiqua" w:cs="Arial"/>
          <w:sz w:val="24"/>
        </w:rPr>
        <w:t xml:space="preserve">risk </w:t>
      </w:r>
      <w:r w:rsidR="00DA6C6C" w:rsidRPr="00E874D7">
        <w:rPr>
          <w:rFonts w:ascii="Book Antiqua" w:hAnsi="Book Antiqua" w:cs="Arial"/>
          <w:sz w:val="24"/>
        </w:rPr>
        <w:t xml:space="preserve">factors that </w:t>
      </w:r>
      <w:r w:rsidR="00CF50A2" w:rsidRPr="00E874D7">
        <w:rPr>
          <w:rFonts w:ascii="Book Antiqua" w:hAnsi="Book Antiqua" w:cs="Arial"/>
          <w:sz w:val="24"/>
        </w:rPr>
        <w:t xml:space="preserve">are associated with a </w:t>
      </w:r>
      <w:r w:rsidR="00505978" w:rsidRPr="00E874D7">
        <w:rPr>
          <w:rFonts w:ascii="Book Antiqua" w:hAnsi="Book Antiqua" w:cs="Arial"/>
          <w:sz w:val="24"/>
        </w:rPr>
        <w:t>future</w:t>
      </w:r>
      <w:r w:rsidR="00DA6C6C" w:rsidRPr="00E874D7">
        <w:rPr>
          <w:rFonts w:ascii="Book Antiqua" w:hAnsi="Book Antiqua" w:cs="Arial"/>
          <w:sz w:val="24"/>
        </w:rPr>
        <w:t xml:space="preserve"> CS </w:t>
      </w:r>
      <w:r w:rsidR="00CF50A2" w:rsidRPr="00E874D7">
        <w:rPr>
          <w:rFonts w:ascii="Book Antiqua" w:hAnsi="Book Antiqua" w:cs="Arial"/>
          <w:sz w:val="24"/>
        </w:rPr>
        <w:t>diagnosis</w:t>
      </w:r>
      <w:r w:rsidR="007D7936" w:rsidRPr="00E874D7">
        <w:rPr>
          <w:rFonts w:ascii="Book Antiqua" w:hAnsi="Book Antiqua" w:cs="Arial"/>
          <w:sz w:val="24"/>
        </w:rPr>
        <w:t xml:space="preserve">. </w:t>
      </w:r>
    </w:p>
    <w:p w14:paraId="0FA36F71" w14:textId="77777777" w:rsidR="00BF6A56" w:rsidRPr="00E874D7" w:rsidRDefault="00BF6A56" w:rsidP="002D11E2">
      <w:pPr>
        <w:pStyle w:val="PHARParagraph"/>
        <w:jc w:val="both"/>
        <w:rPr>
          <w:rFonts w:ascii="Book Antiqua" w:hAnsi="Book Antiqua" w:cs="Arial"/>
          <w:sz w:val="24"/>
        </w:rPr>
      </w:pPr>
    </w:p>
    <w:p w14:paraId="5E367186" w14:textId="26CE76E9" w:rsidR="00DA6C6C" w:rsidRPr="007E4216" w:rsidRDefault="00DA6C6C" w:rsidP="002D11E2">
      <w:pPr>
        <w:pStyle w:val="PHARParagraph"/>
        <w:jc w:val="both"/>
        <w:rPr>
          <w:rFonts w:ascii="Book Antiqua" w:hAnsi="Book Antiqua" w:cs="Arial"/>
          <w:b/>
          <w:i/>
          <w:sz w:val="24"/>
        </w:rPr>
      </w:pPr>
      <w:r w:rsidRPr="007E4216">
        <w:rPr>
          <w:rFonts w:ascii="Book Antiqua" w:hAnsi="Book Antiqua" w:cs="Arial"/>
          <w:b/>
          <w:i/>
          <w:sz w:val="24"/>
        </w:rPr>
        <w:t xml:space="preserve">Research </w:t>
      </w:r>
      <w:r w:rsidR="007E4216" w:rsidRPr="007E4216">
        <w:rPr>
          <w:rFonts w:ascii="Book Antiqua" w:hAnsi="Book Antiqua" w:cs="Arial"/>
          <w:b/>
          <w:i/>
          <w:sz w:val="24"/>
        </w:rPr>
        <w:t>methods</w:t>
      </w:r>
    </w:p>
    <w:p w14:paraId="324794AF" w14:textId="5335C604" w:rsidR="00DA6C6C" w:rsidRPr="00E874D7" w:rsidRDefault="007E4216" w:rsidP="002D11E2">
      <w:pPr>
        <w:pStyle w:val="PHARParagraph"/>
        <w:jc w:val="both"/>
        <w:rPr>
          <w:rFonts w:ascii="Book Antiqua" w:hAnsi="Book Antiqua" w:cs="Arial"/>
          <w:sz w:val="24"/>
        </w:rPr>
      </w:pPr>
      <w:r>
        <w:rPr>
          <w:rFonts w:ascii="Book Antiqua" w:eastAsia="宋体" w:hAnsi="Book Antiqua" w:cs="Arial" w:hint="eastAsia"/>
          <w:sz w:val="24"/>
          <w:lang w:eastAsia="zh-CN"/>
        </w:rPr>
        <w:t>The authors</w:t>
      </w:r>
      <w:r w:rsidR="00BF6A56" w:rsidRPr="00E874D7">
        <w:rPr>
          <w:rFonts w:ascii="Book Antiqua" w:hAnsi="Book Antiqua" w:cs="Arial"/>
          <w:sz w:val="24"/>
        </w:rPr>
        <w:t xml:space="preserve"> conducted </w:t>
      </w:r>
      <w:r w:rsidR="007E78B1" w:rsidRPr="00E874D7">
        <w:rPr>
          <w:rFonts w:ascii="Book Antiqua" w:hAnsi="Book Antiqua" w:cs="Arial"/>
          <w:sz w:val="24"/>
        </w:rPr>
        <w:t>the</w:t>
      </w:r>
      <w:r w:rsidR="00BF6A56" w:rsidRPr="00E874D7">
        <w:rPr>
          <w:rFonts w:ascii="Book Antiqua" w:hAnsi="Book Antiqua" w:cs="Arial"/>
          <w:sz w:val="24"/>
        </w:rPr>
        <w:t xml:space="preserve"> study </w:t>
      </w:r>
      <w:r w:rsidR="007E78B1" w:rsidRPr="00E874D7">
        <w:rPr>
          <w:rFonts w:ascii="Book Antiqua" w:hAnsi="Book Antiqua" w:cs="Arial"/>
          <w:sz w:val="24"/>
        </w:rPr>
        <w:t>using data from</w:t>
      </w:r>
      <w:r w:rsidR="00AB428F" w:rsidRPr="00E874D7">
        <w:rPr>
          <w:rFonts w:ascii="Book Antiqua" w:hAnsi="Book Antiqua" w:cs="Arial"/>
          <w:sz w:val="24"/>
        </w:rPr>
        <w:t xml:space="preserve"> </w:t>
      </w:r>
      <w:r w:rsidR="00BF6A56" w:rsidRPr="00E874D7">
        <w:rPr>
          <w:rFonts w:ascii="Book Antiqua" w:hAnsi="Book Antiqua" w:cs="Arial"/>
          <w:sz w:val="24"/>
        </w:rPr>
        <w:t xml:space="preserve">two </w:t>
      </w:r>
      <w:r w:rsidR="007E78B1" w:rsidRPr="00E874D7">
        <w:rPr>
          <w:rFonts w:ascii="Book Antiqua" w:hAnsi="Book Antiqua" w:cs="Arial"/>
          <w:sz w:val="24"/>
        </w:rPr>
        <w:t xml:space="preserve">large </w:t>
      </w:r>
      <w:r w:rsidR="00BF6A56" w:rsidRPr="00E874D7">
        <w:rPr>
          <w:rFonts w:ascii="Book Antiqua" w:hAnsi="Book Antiqua" w:cs="Arial"/>
          <w:sz w:val="24"/>
        </w:rPr>
        <w:t>U</w:t>
      </w:r>
      <w:r w:rsidR="00F053E7">
        <w:rPr>
          <w:rFonts w:ascii="Book Antiqua" w:eastAsia="宋体" w:hAnsi="Book Antiqua" w:cs="Arial" w:hint="eastAsia"/>
          <w:sz w:val="24"/>
          <w:lang w:eastAsia="zh-CN"/>
        </w:rPr>
        <w:t>nited States</w:t>
      </w:r>
      <w:r w:rsidR="00BF6A56" w:rsidRPr="00E874D7">
        <w:rPr>
          <w:rFonts w:ascii="Book Antiqua" w:hAnsi="Book Antiqua" w:cs="Arial"/>
          <w:sz w:val="24"/>
        </w:rPr>
        <w:t xml:space="preserve"> health insurance claims databases. These</w:t>
      </w:r>
      <w:r w:rsidR="007E78B1" w:rsidRPr="00E874D7">
        <w:rPr>
          <w:rFonts w:ascii="Book Antiqua" w:hAnsi="Book Antiqua" w:cs="Arial"/>
          <w:sz w:val="24"/>
        </w:rPr>
        <w:t xml:space="preserve"> databases</w:t>
      </w:r>
      <w:r w:rsidR="00BF6A56" w:rsidRPr="00E874D7">
        <w:rPr>
          <w:rFonts w:ascii="Book Antiqua" w:hAnsi="Book Antiqua" w:cs="Arial"/>
          <w:sz w:val="24"/>
        </w:rPr>
        <w:t xml:space="preserve"> contain </w:t>
      </w:r>
      <w:r w:rsidR="00D97CE3" w:rsidRPr="00E874D7">
        <w:rPr>
          <w:rFonts w:ascii="Book Antiqua" w:hAnsi="Book Antiqua" w:cs="Arial"/>
          <w:sz w:val="24"/>
        </w:rPr>
        <w:t>healthcare cost, use, and</w:t>
      </w:r>
      <w:r w:rsidR="00BF6A56" w:rsidRPr="00E874D7">
        <w:rPr>
          <w:rFonts w:ascii="Book Antiqua" w:hAnsi="Book Antiqua" w:cs="Arial"/>
          <w:sz w:val="24"/>
        </w:rPr>
        <w:t xml:space="preserve"> outcomes data for </w:t>
      </w:r>
      <w:r w:rsidR="00F779D5" w:rsidRPr="00E874D7">
        <w:rPr>
          <w:rFonts w:ascii="Book Antiqua" w:eastAsia="Times New Roman" w:hAnsi="Book Antiqua" w:cs="Arial"/>
          <w:sz w:val="24"/>
          <w:shd w:val="clear" w:color="auto" w:fill="FFFFFF"/>
        </w:rPr>
        <w:t>covering nearly 200 million insured Americans</w:t>
      </w:r>
      <w:r w:rsidR="00D97CE3" w:rsidRPr="00E874D7">
        <w:rPr>
          <w:rFonts w:ascii="Book Antiqua" w:hAnsi="Book Antiqua" w:cs="Arial"/>
          <w:sz w:val="24"/>
        </w:rPr>
        <w:t>. We</w:t>
      </w:r>
      <w:r w:rsidR="007E78B1" w:rsidRPr="00E874D7">
        <w:rPr>
          <w:rFonts w:ascii="Book Antiqua" w:hAnsi="Book Antiqua" w:cs="Arial"/>
          <w:sz w:val="24"/>
        </w:rPr>
        <w:t xml:space="preserve"> first</w:t>
      </w:r>
      <w:r w:rsidR="00D97CE3" w:rsidRPr="00E874D7">
        <w:rPr>
          <w:rFonts w:ascii="Book Antiqua" w:hAnsi="Book Antiqua" w:cs="Arial"/>
          <w:sz w:val="24"/>
        </w:rPr>
        <w:t xml:space="preserve"> identified patients newly diagnosed with gastrointestinal </w:t>
      </w:r>
      <w:r w:rsidR="002D11E2">
        <w:rPr>
          <w:rFonts w:ascii="Book Antiqua" w:eastAsia="宋体" w:hAnsi="Book Antiqua" w:cs="Arial" w:hint="eastAsia"/>
          <w:sz w:val="24"/>
          <w:lang w:eastAsia="zh-CN"/>
        </w:rPr>
        <w:t xml:space="preserve"> </w:t>
      </w:r>
      <w:r w:rsidR="00D97CE3" w:rsidRPr="00E874D7">
        <w:rPr>
          <w:rFonts w:ascii="Book Antiqua" w:hAnsi="Book Antiqua" w:cs="Arial"/>
          <w:sz w:val="24"/>
        </w:rPr>
        <w:t xml:space="preserve">NETs between 2010 and 2014 and </w:t>
      </w:r>
      <w:r w:rsidR="007E78B1" w:rsidRPr="00E874D7">
        <w:rPr>
          <w:rFonts w:ascii="Book Antiqua" w:hAnsi="Book Antiqua" w:cs="Arial"/>
          <w:sz w:val="24"/>
        </w:rPr>
        <w:t xml:space="preserve">then </w:t>
      </w:r>
      <w:r w:rsidR="00D97CE3" w:rsidRPr="00E874D7">
        <w:rPr>
          <w:rFonts w:ascii="Book Antiqua" w:hAnsi="Book Antiqua" w:cs="Arial"/>
          <w:sz w:val="24"/>
        </w:rPr>
        <w:t xml:space="preserve">compared patients with CS to </w:t>
      </w:r>
      <w:r w:rsidR="007E78B1" w:rsidRPr="00E874D7">
        <w:rPr>
          <w:rFonts w:ascii="Book Antiqua" w:hAnsi="Book Antiqua" w:cs="Arial"/>
          <w:sz w:val="24"/>
        </w:rPr>
        <w:t>those</w:t>
      </w:r>
      <w:r w:rsidR="00D97CE3" w:rsidRPr="00E874D7">
        <w:rPr>
          <w:rFonts w:ascii="Book Antiqua" w:hAnsi="Book Antiqua" w:cs="Arial"/>
          <w:sz w:val="24"/>
        </w:rPr>
        <w:t xml:space="preserve"> without CS. We </w:t>
      </w:r>
      <w:r w:rsidR="007E78B1" w:rsidRPr="00E874D7">
        <w:rPr>
          <w:rFonts w:ascii="Book Antiqua" w:hAnsi="Book Antiqua" w:cs="Arial"/>
          <w:sz w:val="24"/>
        </w:rPr>
        <w:t>performed statistical analyses to identify the risk factors associated with CS from one databased and then validated the results using the other database.</w:t>
      </w:r>
      <w:r w:rsidR="00D97CE3" w:rsidRPr="00E874D7">
        <w:rPr>
          <w:rFonts w:ascii="Book Antiqua" w:hAnsi="Book Antiqua" w:cs="Arial"/>
          <w:sz w:val="24"/>
        </w:rPr>
        <w:t xml:space="preserve"> </w:t>
      </w:r>
    </w:p>
    <w:p w14:paraId="2A443C72" w14:textId="77777777" w:rsidR="00490E86" w:rsidRPr="00E874D7" w:rsidRDefault="00490E86" w:rsidP="002D11E2">
      <w:pPr>
        <w:pStyle w:val="PHARParagraph"/>
        <w:jc w:val="both"/>
        <w:rPr>
          <w:rFonts w:ascii="Book Antiqua" w:hAnsi="Book Antiqua" w:cs="Arial"/>
          <w:sz w:val="24"/>
        </w:rPr>
      </w:pPr>
    </w:p>
    <w:p w14:paraId="717E2356" w14:textId="228B77DD" w:rsidR="00DA6C6C" w:rsidRPr="00F053E7" w:rsidRDefault="00DA6C6C" w:rsidP="002D11E2">
      <w:pPr>
        <w:pStyle w:val="PHARParagraph"/>
        <w:jc w:val="both"/>
        <w:rPr>
          <w:rFonts w:ascii="Book Antiqua" w:hAnsi="Book Antiqua" w:cs="Arial"/>
          <w:b/>
          <w:i/>
          <w:sz w:val="24"/>
        </w:rPr>
      </w:pPr>
      <w:r w:rsidRPr="00F053E7">
        <w:rPr>
          <w:rFonts w:ascii="Book Antiqua" w:hAnsi="Book Antiqua" w:cs="Arial"/>
          <w:b/>
          <w:i/>
          <w:sz w:val="24"/>
        </w:rPr>
        <w:t xml:space="preserve">Research </w:t>
      </w:r>
      <w:r w:rsidR="00F053E7" w:rsidRPr="00F053E7">
        <w:rPr>
          <w:rFonts w:ascii="Book Antiqua" w:hAnsi="Book Antiqua" w:cs="Arial"/>
          <w:b/>
          <w:i/>
          <w:sz w:val="24"/>
        </w:rPr>
        <w:t>r</w:t>
      </w:r>
      <w:r w:rsidRPr="00F053E7">
        <w:rPr>
          <w:rFonts w:ascii="Book Antiqua" w:hAnsi="Book Antiqua" w:cs="Arial"/>
          <w:b/>
          <w:i/>
          <w:sz w:val="24"/>
        </w:rPr>
        <w:t>esults</w:t>
      </w:r>
    </w:p>
    <w:p w14:paraId="2EBBBB63" w14:textId="45808AB9" w:rsidR="00E67892" w:rsidRPr="00E874D7" w:rsidRDefault="00F053E7" w:rsidP="002D11E2">
      <w:pPr>
        <w:pStyle w:val="PHARParagraph"/>
        <w:jc w:val="both"/>
        <w:rPr>
          <w:rFonts w:ascii="Book Antiqua" w:hAnsi="Book Antiqua" w:cs="Arial"/>
          <w:sz w:val="24"/>
        </w:rPr>
      </w:pPr>
      <w:r>
        <w:rPr>
          <w:rFonts w:ascii="Book Antiqua" w:eastAsia="宋体" w:hAnsi="Book Antiqua" w:cs="Arial" w:hint="eastAsia"/>
          <w:sz w:val="24"/>
          <w:lang w:eastAsia="zh-CN"/>
        </w:rPr>
        <w:t>The authors</w:t>
      </w:r>
      <w:r w:rsidR="00490E86" w:rsidRPr="00E874D7">
        <w:rPr>
          <w:rFonts w:ascii="Book Antiqua" w:hAnsi="Book Antiqua" w:cs="Arial"/>
          <w:sz w:val="24"/>
        </w:rPr>
        <w:t xml:space="preserve"> identified </w:t>
      </w:r>
      <w:r w:rsidR="00814919" w:rsidRPr="00E874D7">
        <w:rPr>
          <w:rFonts w:ascii="Book Antiqua" w:hAnsi="Book Antiqua" w:cs="Arial"/>
          <w:sz w:val="24"/>
        </w:rPr>
        <w:t>251 patients with CS and 753</w:t>
      </w:r>
      <w:r w:rsidR="006036C8" w:rsidRPr="00E874D7">
        <w:rPr>
          <w:rFonts w:ascii="Book Antiqua" w:hAnsi="Book Antiqua" w:cs="Arial"/>
          <w:sz w:val="24"/>
        </w:rPr>
        <w:t xml:space="preserve"> without CS in one database, and 386 patients </w:t>
      </w:r>
      <w:r w:rsidR="002D11E2">
        <w:rPr>
          <w:rFonts w:ascii="Book Antiqua" w:hAnsi="Book Antiqua" w:cs="Arial"/>
          <w:sz w:val="24"/>
        </w:rPr>
        <w:lastRenderedPageBreak/>
        <w:t>with CS and 1</w:t>
      </w:r>
      <w:r w:rsidR="006036C8" w:rsidRPr="00E874D7">
        <w:rPr>
          <w:rFonts w:ascii="Book Antiqua" w:hAnsi="Book Antiqua" w:cs="Arial"/>
          <w:sz w:val="24"/>
        </w:rPr>
        <w:t xml:space="preserve">158 patients without CS in the </w:t>
      </w:r>
      <w:r w:rsidR="00260630" w:rsidRPr="00E874D7">
        <w:rPr>
          <w:rFonts w:ascii="Book Antiqua" w:hAnsi="Book Antiqua" w:cs="Arial"/>
          <w:sz w:val="24"/>
        </w:rPr>
        <w:t xml:space="preserve">other </w:t>
      </w:r>
      <w:r w:rsidR="006036C8" w:rsidRPr="00E874D7">
        <w:rPr>
          <w:rFonts w:ascii="Book Antiqua" w:hAnsi="Book Antiqua" w:cs="Arial"/>
          <w:sz w:val="24"/>
        </w:rPr>
        <w:t xml:space="preserve">database. </w:t>
      </w:r>
      <w:r w:rsidR="00E67892" w:rsidRPr="00E874D7">
        <w:rPr>
          <w:rFonts w:ascii="Book Antiqua" w:hAnsi="Book Antiqua" w:cs="Arial"/>
          <w:sz w:val="24"/>
        </w:rPr>
        <w:t xml:space="preserve">There were no significant differences in age, sex, and region between patients with CS and those without CS. </w:t>
      </w:r>
      <w:r w:rsidR="005956EC" w:rsidRPr="00E874D7">
        <w:rPr>
          <w:rFonts w:ascii="Book Antiqua" w:hAnsi="Book Antiqua" w:cs="Arial"/>
          <w:sz w:val="24"/>
        </w:rPr>
        <w:t>In both databases,</w:t>
      </w:r>
      <w:r w:rsidR="00AB428F" w:rsidRPr="00E874D7">
        <w:rPr>
          <w:rFonts w:ascii="Book Antiqua" w:hAnsi="Book Antiqua" w:cs="Arial"/>
          <w:sz w:val="24"/>
        </w:rPr>
        <w:t xml:space="preserve"> </w:t>
      </w:r>
      <w:r w:rsidR="005956EC" w:rsidRPr="00E874D7">
        <w:rPr>
          <w:rFonts w:ascii="Book Antiqua" w:hAnsi="Book Antiqua" w:cs="Arial"/>
          <w:sz w:val="24"/>
        </w:rPr>
        <w:t xml:space="preserve">we found that </w:t>
      </w:r>
      <w:r w:rsidR="00E67892" w:rsidRPr="00E874D7">
        <w:rPr>
          <w:rFonts w:ascii="Book Antiqua" w:hAnsi="Book Antiqua" w:cs="Arial"/>
          <w:sz w:val="24"/>
        </w:rPr>
        <w:t xml:space="preserve">CS patients were 2-4 times more likely than non-CS patients to have a diagnosis of liver disorder, enlargement of lymph nodes, or abdominal mass </w:t>
      </w:r>
      <w:r w:rsidR="00B768AD" w:rsidRPr="00E874D7">
        <w:rPr>
          <w:rFonts w:ascii="Book Antiqua" w:hAnsi="Book Antiqua" w:cs="Arial"/>
          <w:sz w:val="24"/>
        </w:rPr>
        <w:t xml:space="preserve">within 1 year </w:t>
      </w:r>
      <w:r w:rsidR="00E67892" w:rsidRPr="00E874D7">
        <w:rPr>
          <w:rFonts w:ascii="Book Antiqua" w:hAnsi="Book Antiqua" w:cs="Arial"/>
          <w:sz w:val="24"/>
        </w:rPr>
        <w:t>prior to their CS diagnosis</w:t>
      </w:r>
      <w:r w:rsidR="00CB5117" w:rsidRPr="00E874D7">
        <w:rPr>
          <w:rFonts w:ascii="Book Antiqua" w:hAnsi="Book Antiqua" w:cs="Arial"/>
          <w:sz w:val="24"/>
        </w:rPr>
        <w:t>.</w:t>
      </w:r>
    </w:p>
    <w:p w14:paraId="40BE3774" w14:textId="77777777" w:rsidR="00C92990" w:rsidRPr="00E874D7" w:rsidRDefault="00C92990" w:rsidP="002D11E2">
      <w:pPr>
        <w:pStyle w:val="PHARParagraph"/>
        <w:jc w:val="both"/>
        <w:rPr>
          <w:rFonts w:ascii="Book Antiqua" w:hAnsi="Book Antiqua" w:cs="Arial"/>
          <w:sz w:val="24"/>
        </w:rPr>
      </w:pPr>
    </w:p>
    <w:p w14:paraId="354BE25F" w14:textId="66B703EE" w:rsidR="00DA6C6C" w:rsidRPr="00F053E7" w:rsidRDefault="00DA6C6C" w:rsidP="002D11E2">
      <w:pPr>
        <w:pStyle w:val="PHARParagraph"/>
        <w:jc w:val="both"/>
        <w:rPr>
          <w:rFonts w:ascii="Book Antiqua" w:hAnsi="Book Antiqua" w:cs="Arial"/>
          <w:b/>
          <w:i/>
          <w:sz w:val="24"/>
        </w:rPr>
      </w:pPr>
      <w:r w:rsidRPr="00F053E7">
        <w:rPr>
          <w:rFonts w:ascii="Book Antiqua" w:hAnsi="Book Antiqua" w:cs="Arial"/>
          <w:b/>
          <w:i/>
          <w:sz w:val="24"/>
        </w:rPr>
        <w:t>Researc</w:t>
      </w:r>
      <w:r w:rsidR="00F053E7" w:rsidRPr="00F053E7">
        <w:rPr>
          <w:rFonts w:ascii="Book Antiqua" w:hAnsi="Book Antiqua" w:cs="Arial"/>
          <w:b/>
          <w:i/>
          <w:sz w:val="24"/>
        </w:rPr>
        <w:t>h conclu</w:t>
      </w:r>
      <w:r w:rsidRPr="00F053E7">
        <w:rPr>
          <w:rFonts w:ascii="Book Antiqua" w:hAnsi="Book Antiqua" w:cs="Arial"/>
          <w:b/>
          <w:i/>
          <w:sz w:val="24"/>
        </w:rPr>
        <w:t>sions</w:t>
      </w:r>
    </w:p>
    <w:p w14:paraId="3D0B2992" w14:textId="6A6851C3" w:rsidR="00B768AD" w:rsidRPr="00E874D7" w:rsidRDefault="00F053E7" w:rsidP="002D11E2">
      <w:pPr>
        <w:pStyle w:val="PHARParagraph"/>
        <w:jc w:val="both"/>
        <w:rPr>
          <w:rFonts w:ascii="Book Antiqua" w:hAnsi="Book Antiqua"/>
          <w:sz w:val="24"/>
          <w:lang w:val="en"/>
        </w:rPr>
      </w:pPr>
      <w:r>
        <w:rPr>
          <w:rFonts w:ascii="Book Antiqua" w:eastAsia="宋体" w:hAnsi="Book Antiqua" w:hint="eastAsia"/>
          <w:sz w:val="24"/>
          <w:lang w:val="en" w:eastAsia="zh-CN"/>
        </w:rPr>
        <w:t>This</w:t>
      </w:r>
      <w:r w:rsidR="00CB5117" w:rsidRPr="00E874D7">
        <w:rPr>
          <w:rFonts w:ascii="Book Antiqua" w:hAnsi="Book Antiqua" w:cs="Arial"/>
          <w:sz w:val="24"/>
        </w:rPr>
        <w:t xml:space="preserve"> study suggests that </w:t>
      </w:r>
      <w:r w:rsidR="00505978" w:rsidRPr="00E874D7">
        <w:rPr>
          <w:rFonts w:ascii="Book Antiqua" w:hAnsi="Book Antiqua" w:cs="Arial"/>
          <w:sz w:val="24"/>
        </w:rPr>
        <w:t xml:space="preserve">diagnosis codes of </w:t>
      </w:r>
      <w:r w:rsidR="00CB5117" w:rsidRPr="00E874D7">
        <w:rPr>
          <w:rFonts w:ascii="Book Antiqua" w:hAnsi="Book Antiqua" w:cs="Arial"/>
          <w:sz w:val="24"/>
        </w:rPr>
        <w:t xml:space="preserve">liver disorder, enlargement of lymph nodes, or an abdominal mass </w:t>
      </w:r>
      <w:r w:rsidR="00505978" w:rsidRPr="00E874D7">
        <w:rPr>
          <w:rFonts w:ascii="Book Antiqua" w:hAnsi="Book Antiqua" w:cs="Arial"/>
          <w:sz w:val="24"/>
        </w:rPr>
        <w:t xml:space="preserve">are </w:t>
      </w:r>
      <w:r w:rsidR="00CB5117" w:rsidRPr="00E874D7">
        <w:rPr>
          <w:rFonts w:ascii="Book Antiqua" w:hAnsi="Book Antiqua" w:cs="Arial"/>
          <w:sz w:val="24"/>
        </w:rPr>
        <w:t>associated with higher risk of a future CS diagnosis</w:t>
      </w:r>
      <w:r w:rsidR="00424FE2" w:rsidRPr="00E874D7">
        <w:rPr>
          <w:rFonts w:ascii="Book Antiqua" w:hAnsi="Book Antiqua" w:cs="Arial"/>
          <w:sz w:val="24"/>
        </w:rPr>
        <w:t xml:space="preserve">. </w:t>
      </w:r>
      <w:r w:rsidR="00B768AD" w:rsidRPr="00E874D7">
        <w:rPr>
          <w:rFonts w:ascii="Book Antiqua" w:hAnsi="Book Antiqua" w:cs="Arial"/>
          <w:sz w:val="24"/>
        </w:rPr>
        <w:t>In a patient with NET</w:t>
      </w:r>
      <w:r w:rsidR="00505978" w:rsidRPr="00E874D7">
        <w:rPr>
          <w:rFonts w:ascii="Book Antiqua" w:hAnsi="Book Antiqua" w:cs="Arial"/>
          <w:sz w:val="24"/>
        </w:rPr>
        <w:t>s</w:t>
      </w:r>
      <w:r w:rsidR="00B768AD" w:rsidRPr="00E874D7">
        <w:rPr>
          <w:rFonts w:ascii="Book Antiqua" w:hAnsi="Book Antiqua" w:cs="Arial"/>
          <w:sz w:val="24"/>
        </w:rPr>
        <w:t xml:space="preserve">, even in the absence of typical symptoms, if one of these three conditions is noted, consideration should be given to ordering a </w:t>
      </w:r>
      <w:r w:rsidR="0016435E" w:rsidRPr="00E874D7">
        <w:rPr>
          <w:rFonts w:ascii="Book Antiqua" w:hAnsi="Book Antiqua" w:cs="Arial"/>
          <w:sz w:val="24"/>
        </w:rPr>
        <w:t>test for CS</w:t>
      </w:r>
      <w:r w:rsidR="00B768AD" w:rsidRPr="00E874D7">
        <w:rPr>
          <w:rFonts w:ascii="Book Antiqua" w:hAnsi="Book Antiqua" w:cs="Arial"/>
          <w:sz w:val="24"/>
        </w:rPr>
        <w:t xml:space="preserve">. </w:t>
      </w:r>
      <w:r w:rsidR="0016435E" w:rsidRPr="00E874D7">
        <w:rPr>
          <w:rFonts w:ascii="Book Antiqua" w:hAnsi="Book Antiqua" w:cs="Arial"/>
          <w:sz w:val="24"/>
        </w:rPr>
        <w:t>S</w:t>
      </w:r>
      <w:r w:rsidR="00B768AD" w:rsidRPr="00E874D7">
        <w:rPr>
          <w:rFonts w:ascii="Book Antiqua" w:hAnsi="Book Antiqua" w:cs="Arial"/>
          <w:sz w:val="24"/>
        </w:rPr>
        <w:t xml:space="preserve">uch a practice could potentially aid physicians in speeding the diagnosis of CS. </w:t>
      </w:r>
    </w:p>
    <w:p w14:paraId="4259458A" w14:textId="77777777" w:rsidR="00B8074B" w:rsidRDefault="00B8074B" w:rsidP="002D11E2">
      <w:pPr>
        <w:pStyle w:val="PHARParagraph"/>
        <w:jc w:val="both"/>
        <w:rPr>
          <w:rFonts w:ascii="Book Antiqua" w:eastAsia="宋体" w:hAnsi="Book Antiqua" w:cs="Arial"/>
          <w:sz w:val="24"/>
          <w:lang w:eastAsia="zh-CN"/>
        </w:rPr>
      </w:pPr>
    </w:p>
    <w:p w14:paraId="5B3AEC3D" w14:textId="049A84EC" w:rsidR="002320D3" w:rsidRPr="002320D3" w:rsidRDefault="002320D3" w:rsidP="002D11E2">
      <w:pPr>
        <w:pStyle w:val="PHARParagraph"/>
        <w:jc w:val="both"/>
        <w:rPr>
          <w:rFonts w:ascii="Book Antiqua" w:eastAsia="宋体" w:hAnsi="Book Antiqua" w:cs="Arial"/>
          <w:b/>
          <w:i/>
          <w:sz w:val="24"/>
          <w:lang w:eastAsia="zh-CN"/>
        </w:rPr>
      </w:pPr>
      <w:bookmarkStart w:id="163" w:name="OLE_LINK24"/>
      <w:bookmarkStart w:id="164" w:name="OLE_LINK25"/>
      <w:r w:rsidRPr="00C771E0">
        <w:rPr>
          <w:rFonts w:ascii="Book Antiqua" w:hAnsi="Book Antiqua" w:cs="Arial"/>
          <w:b/>
          <w:i/>
          <w:sz w:val="24"/>
        </w:rPr>
        <w:t>Research perspectives</w:t>
      </w:r>
      <w:bookmarkEnd w:id="163"/>
      <w:bookmarkEnd w:id="164"/>
    </w:p>
    <w:p w14:paraId="27DC34EC" w14:textId="3AAD8F55" w:rsidR="00F053E7" w:rsidRDefault="00C771E0" w:rsidP="002D11E2">
      <w:pPr>
        <w:pStyle w:val="PHARParagraph"/>
        <w:jc w:val="both"/>
        <w:rPr>
          <w:rFonts w:ascii="Book Antiqua" w:hAnsi="Book Antiqua" w:cs="Arial"/>
          <w:sz w:val="24"/>
        </w:rPr>
      </w:pPr>
      <w:r>
        <w:rPr>
          <w:rFonts w:ascii="Book Antiqua" w:hAnsi="Book Antiqua" w:cs="Arial" w:hint="eastAsia"/>
          <w:sz w:val="24"/>
          <w:lang w:eastAsia="zh-CN"/>
        </w:rPr>
        <w:t>This</w:t>
      </w:r>
      <w:bookmarkStart w:id="165" w:name="_GoBack"/>
      <w:bookmarkEnd w:id="165"/>
      <w:r w:rsidR="00450DBC" w:rsidRPr="00450DBC">
        <w:rPr>
          <w:rFonts w:ascii="Book Antiqua" w:hAnsi="Book Antiqua" w:cs="Arial"/>
          <w:sz w:val="24"/>
        </w:rPr>
        <w:t xml:space="preserve"> study suggests preexisting enlarged lymph nodes, abdominal mass lesions, or a liver disorder in patients with NETs may serve as additional signs to prompt physicians to inquire</w:t>
      </w:r>
      <w:r w:rsidR="00450DBC">
        <w:rPr>
          <w:rFonts w:ascii="Book Antiqua" w:hAnsi="Book Antiqua" w:cs="Arial"/>
          <w:sz w:val="24"/>
        </w:rPr>
        <w:t xml:space="preserve"> into</w:t>
      </w:r>
      <w:r w:rsidR="00450DBC" w:rsidRPr="00450DBC">
        <w:rPr>
          <w:rFonts w:ascii="Book Antiqua" w:hAnsi="Book Antiqua" w:cs="Arial"/>
          <w:sz w:val="24"/>
        </w:rPr>
        <w:t xml:space="preserve"> CS. A future study in a data source where the exact location of the tumor could be identified with confidence would be very useful to confirm our findings.</w:t>
      </w:r>
    </w:p>
    <w:p w14:paraId="24BD108E" w14:textId="60B30357" w:rsidR="00C771E0" w:rsidRDefault="00C771E0" w:rsidP="002D11E2">
      <w:pPr>
        <w:pStyle w:val="PHARParagraph"/>
        <w:jc w:val="both"/>
        <w:rPr>
          <w:rFonts w:ascii="Book Antiqua" w:hAnsi="Book Antiqua" w:cs="Arial"/>
          <w:sz w:val="24"/>
        </w:rPr>
      </w:pPr>
      <w:r>
        <w:rPr>
          <w:rFonts w:ascii="Book Antiqua" w:hAnsi="Book Antiqua" w:cs="Arial"/>
          <w:sz w:val="24"/>
        </w:rPr>
        <w:br w:type="page"/>
      </w:r>
    </w:p>
    <w:p w14:paraId="4E93F81F" w14:textId="77777777" w:rsidR="00450DBC" w:rsidRDefault="00450DBC" w:rsidP="002D11E2">
      <w:pPr>
        <w:pStyle w:val="PHARParagraph"/>
        <w:jc w:val="both"/>
        <w:rPr>
          <w:rFonts w:ascii="Book Antiqua" w:hAnsi="Book Antiqua" w:cs="Arial"/>
          <w:sz w:val="24"/>
        </w:rPr>
      </w:pPr>
    </w:p>
    <w:p w14:paraId="0DB25BB2" w14:textId="03170FCB" w:rsidR="001E6FBB" w:rsidRDefault="004D6038" w:rsidP="002D11E2">
      <w:pPr>
        <w:spacing w:line="360" w:lineRule="auto"/>
        <w:jc w:val="both"/>
        <w:rPr>
          <w:rFonts w:ascii="Book Antiqua" w:eastAsia="宋体" w:hAnsi="Book Antiqua" w:cs="Arial"/>
          <w:b/>
          <w:lang w:eastAsia="zh-CN"/>
        </w:rPr>
      </w:pPr>
      <w:r w:rsidRPr="00E874D7">
        <w:rPr>
          <w:rFonts w:ascii="Book Antiqua" w:hAnsi="Book Antiqua" w:cs="Arial"/>
          <w:b/>
        </w:rPr>
        <w:t>REFERENCES</w:t>
      </w:r>
    </w:p>
    <w:p w14:paraId="14F14737" w14:textId="77777777" w:rsidR="008A1F0C" w:rsidRPr="00723A46" w:rsidRDefault="008A1F0C" w:rsidP="002D11E2">
      <w:pPr>
        <w:spacing w:line="360" w:lineRule="auto"/>
        <w:jc w:val="both"/>
        <w:rPr>
          <w:rFonts w:ascii="Book Antiqua" w:hAnsi="Book Antiqua"/>
        </w:rPr>
      </w:pPr>
      <w:r w:rsidRPr="00723A46">
        <w:rPr>
          <w:rFonts w:ascii="Book Antiqua" w:hAnsi="Book Antiqua"/>
        </w:rPr>
        <w:t>1</w:t>
      </w:r>
      <w:r w:rsidRPr="00723A46">
        <w:rPr>
          <w:rFonts w:ascii="Book Antiqua" w:hAnsi="Book Antiqua"/>
          <w:b/>
        </w:rPr>
        <w:t xml:space="preserve"> </w:t>
      </w:r>
      <w:bookmarkStart w:id="166" w:name="OLE_LINK188"/>
      <w:bookmarkStart w:id="167" w:name="OLE_LINK189"/>
      <w:r w:rsidRPr="00723A46">
        <w:rPr>
          <w:rFonts w:ascii="Book Antiqua" w:hAnsi="Book Antiqua"/>
          <w:b/>
        </w:rPr>
        <w:t>National Comprehensive Cancer Network</w:t>
      </w:r>
      <w:bookmarkEnd w:id="166"/>
      <w:bookmarkEnd w:id="167"/>
      <w:r w:rsidRPr="00723A46">
        <w:rPr>
          <w:rFonts w:ascii="Book Antiqua" w:hAnsi="Book Antiqua"/>
        </w:rPr>
        <w:t xml:space="preserve">. </w:t>
      </w:r>
      <w:bookmarkStart w:id="168" w:name="OLE_LINK190"/>
      <w:bookmarkStart w:id="169" w:name="OLE_LINK191"/>
      <w:r w:rsidRPr="00723A46">
        <w:rPr>
          <w:rFonts w:ascii="Book Antiqua" w:hAnsi="Book Antiqua"/>
        </w:rPr>
        <w:t>NCCN Clinical Practice Guidelines in Oncology (NCCN Guidelines) Neuroendocrine Tumors Version 2. 2016. Available from: URL: https://www.nccn.org/professionals/physician_gls/f_guidelines.asp</w:t>
      </w:r>
    </w:p>
    <w:bookmarkEnd w:id="168"/>
    <w:bookmarkEnd w:id="169"/>
    <w:p w14:paraId="0745C11B" w14:textId="77777777" w:rsidR="008A1F0C" w:rsidRPr="00723A46" w:rsidRDefault="008A1F0C" w:rsidP="002D11E2">
      <w:pPr>
        <w:spacing w:line="360" w:lineRule="auto"/>
        <w:jc w:val="both"/>
        <w:rPr>
          <w:rFonts w:ascii="Book Antiqua" w:hAnsi="Book Antiqua"/>
        </w:rPr>
      </w:pPr>
      <w:r w:rsidRPr="00723A46">
        <w:rPr>
          <w:rFonts w:ascii="Book Antiqua" w:hAnsi="Book Antiqua"/>
        </w:rPr>
        <w:t xml:space="preserve">2 </w:t>
      </w:r>
      <w:r w:rsidRPr="00723A46">
        <w:rPr>
          <w:rFonts w:ascii="Book Antiqua" w:hAnsi="Book Antiqua"/>
          <w:b/>
        </w:rPr>
        <w:t>Modlin IM</w:t>
      </w:r>
      <w:r w:rsidRPr="00723A46">
        <w:rPr>
          <w:rFonts w:ascii="Book Antiqua" w:hAnsi="Book Antiqua"/>
        </w:rPr>
        <w:t xml:space="preserve">, Lye KD, Kidd M. A 5-decade analysis of 13,715 carcinoid tumors. </w:t>
      </w:r>
      <w:r w:rsidRPr="00723A46">
        <w:rPr>
          <w:rFonts w:ascii="Book Antiqua" w:hAnsi="Book Antiqua"/>
          <w:i/>
        </w:rPr>
        <w:t>Cancer</w:t>
      </w:r>
      <w:r w:rsidRPr="00723A46">
        <w:rPr>
          <w:rFonts w:ascii="Book Antiqua" w:hAnsi="Book Antiqua"/>
        </w:rPr>
        <w:t xml:space="preserve"> 2003; </w:t>
      </w:r>
      <w:r w:rsidRPr="00723A46">
        <w:rPr>
          <w:rFonts w:ascii="Book Antiqua" w:hAnsi="Book Antiqua"/>
          <w:b/>
        </w:rPr>
        <w:t>97</w:t>
      </w:r>
      <w:r w:rsidRPr="00723A46">
        <w:rPr>
          <w:rFonts w:ascii="Book Antiqua" w:hAnsi="Book Antiqua"/>
        </w:rPr>
        <w:t>: 934-959 [PMID: 12569593 DOI: 10.1002/cncr.11105]</w:t>
      </w:r>
    </w:p>
    <w:p w14:paraId="1A0DDE29" w14:textId="77777777" w:rsidR="008A1F0C" w:rsidRPr="00723A46" w:rsidRDefault="008A1F0C" w:rsidP="002D11E2">
      <w:pPr>
        <w:spacing w:line="360" w:lineRule="auto"/>
        <w:jc w:val="both"/>
        <w:rPr>
          <w:rFonts w:ascii="Book Antiqua" w:hAnsi="Book Antiqua"/>
        </w:rPr>
      </w:pPr>
      <w:r w:rsidRPr="00723A46">
        <w:rPr>
          <w:rFonts w:ascii="Book Antiqua" w:hAnsi="Book Antiqua"/>
        </w:rPr>
        <w:t xml:space="preserve">3 </w:t>
      </w:r>
      <w:r w:rsidRPr="00723A46">
        <w:rPr>
          <w:rFonts w:ascii="Book Antiqua" w:hAnsi="Book Antiqua"/>
          <w:b/>
        </w:rPr>
        <w:t>Yao JC</w:t>
      </w:r>
      <w:r w:rsidRPr="00723A46">
        <w:rPr>
          <w:rFonts w:ascii="Book Antiqua" w:hAnsi="Book Antiqua"/>
        </w:rPr>
        <w:t xml:space="preserve">, Hassan M, Phan A, Dagohoy C, Leary C, Mares JE, Abdalla EK, Fleming JB, Vauthey JN, Rashid A, Evans DB. One hundred years after "carcinoid": epidemiology of and prognostic factors for neuroendocrine tumors in 35,825 cases in the United States. </w:t>
      </w:r>
      <w:r w:rsidRPr="00723A46">
        <w:rPr>
          <w:rFonts w:ascii="Book Antiqua" w:hAnsi="Book Antiqua"/>
          <w:i/>
        </w:rPr>
        <w:t>J Clin Oncol</w:t>
      </w:r>
      <w:r w:rsidRPr="00723A46">
        <w:rPr>
          <w:rFonts w:ascii="Book Antiqua" w:hAnsi="Book Antiqua"/>
        </w:rPr>
        <w:t xml:space="preserve"> 2008; </w:t>
      </w:r>
      <w:r w:rsidRPr="00723A46">
        <w:rPr>
          <w:rFonts w:ascii="Book Antiqua" w:hAnsi="Book Antiqua"/>
          <w:b/>
        </w:rPr>
        <w:t>26</w:t>
      </w:r>
      <w:r w:rsidRPr="00723A46">
        <w:rPr>
          <w:rFonts w:ascii="Book Antiqua" w:hAnsi="Book Antiqua"/>
        </w:rPr>
        <w:t>: 3063-3072 [PMID: 18565894 DOI: 10.1200/JCO.2007.15.4377]</w:t>
      </w:r>
    </w:p>
    <w:p w14:paraId="21108AF6" w14:textId="77777777" w:rsidR="008A1F0C" w:rsidRPr="00723A46" w:rsidRDefault="008A1F0C" w:rsidP="002D11E2">
      <w:pPr>
        <w:spacing w:line="360" w:lineRule="auto"/>
        <w:jc w:val="both"/>
        <w:rPr>
          <w:rFonts w:ascii="Book Antiqua" w:hAnsi="Book Antiqua"/>
        </w:rPr>
      </w:pPr>
      <w:r w:rsidRPr="00723A46">
        <w:rPr>
          <w:rFonts w:ascii="Book Antiqua" w:hAnsi="Book Antiqua"/>
        </w:rPr>
        <w:t xml:space="preserve">4 </w:t>
      </w:r>
      <w:r w:rsidRPr="00723A46">
        <w:rPr>
          <w:rFonts w:ascii="Book Antiqua" w:hAnsi="Book Antiqua"/>
          <w:b/>
        </w:rPr>
        <w:t>Dasari A</w:t>
      </w:r>
      <w:r w:rsidRPr="00723A46">
        <w:rPr>
          <w:rFonts w:ascii="Book Antiqua" w:hAnsi="Book Antiqua"/>
        </w:rPr>
        <w:t xml:space="preserve">, Shen C, Halperin D, Zhao B, Zhou S, Xu Y, Shih T, Yao JC. Trends in the Incidence, Prevalence, and Survival Outcomes in Patients With Neuroendocrine Tumors in the United States. </w:t>
      </w:r>
      <w:r w:rsidRPr="00723A46">
        <w:rPr>
          <w:rFonts w:ascii="Book Antiqua" w:hAnsi="Book Antiqua"/>
          <w:i/>
        </w:rPr>
        <w:t>JAMA Oncol</w:t>
      </w:r>
      <w:r w:rsidRPr="00723A46">
        <w:rPr>
          <w:rFonts w:ascii="Book Antiqua" w:hAnsi="Book Antiqua"/>
        </w:rPr>
        <w:t xml:space="preserve"> 2017; </w:t>
      </w:r>
      <w:r w:rsidRPr="00723A46">
        <w:rPr>
          <w:rFonts w:ascii="Book Antiqua" w:hAnsi="Book Antiqua"/>
          <w:i/>
        </w:rPr>
        <w:t>[Epub ahead of print]</w:t>
      </w:r>
      <w:r w:rsidRPr="00723A46">
        <w:rPr>
          <w:rFonts w:ascii="Book Antiqua" w:hAnsi="Book Antiqua"/>
        </w:rPr>
        <w:t xml:space="preserve"> [PMID: 28448665 DOI: 10.1001/jamaoncol.2017.0589]</w:t>
      </w:r>
    </w:p>
    <w:p w14:paraId="12AFBE76" w14:textId="77777777" w:rsidR="008A1F0C" w:rsidRPr="00723A46" w:rsidRDefault="008A1F0C" w:rsidP="002D11E2">
      <w:pPr>
        <w:spacing w:line="360" w:lineRule="auto"/>
        <w:jc w:val="both"/>
        <w:rPr>
          <w:rFonts w:ascii="Book Antiqua" w:hAnsi="Book Antiqua"/>
        </w:rPr>
      </w:pPr>
      <w:r w:rsidRPr="00723A46">
        <w:rPr>
          <w:rFonts w:ascii="Book Antiqua" w:hAnsi="Book Antiqua"/>
        </w:rPr>
        <w:t xml:space="preserve">5 </w:t>
      </w:r>
      <w:r w:rsidRPr="00723A46">
        <w:rPr>
          <w:rFonts w:ascii="Book Antiqua" w:hAnsi="Book Antiqua"/>
          <w:b/>
        </w:rPr>
        <w:t>Rorstad O</w:t>
      </w:r>
      <w:r w:rsidRPr="00723A46">
        <w:rPr>
          <w:rFonts w:ascii="Book Antiqua" w:hAnsi="Book Antiqua"/>
        </w:rPr>
        <w:t xml:space="preserve">. Prognostic indicators for carcinoid neuroendocrine tumors of the gastrointestinal tract. </w:t>
      </w:r>
      <w:r w:rsidRPr="00723A46">
        <w:rPr>
          <w:rFonts w:ascii="Book Antiqua" w:hAnsi="Book Antiqua"/>
          <w:i/>
        </w:rPr>
        <w:t>J Surg Oncol</w:t>
      </w:r>
      <w:r w:rsidRPr="00723A46">
        <w:rPr>
          <w:rFonts w:ascii="Book Antiqua" w:hAnsi="Book Antiqua"/>
        </w:rPr>
        <w:t xml:space="preserve"> 2005; </w:t>
      </w:r>
      <w:r w:rsidRPr="00723A46">
        <w:rPr>
          <w:rFonts w:ascii="Book Antiqua" w:hAnsi="Book Antiqua"/>
          <w:b/>
        </w:rPr>
        <w:t>89</w:t>
      </w:r>
      <w:r w:rsidRPr="00723A46">
        <w:rPr>
          <w:rFonts w:ascii="Book Antiqua" w:hAnsi="Book Antiqua"/>
        </w:rPr>
        <w:t>: 151-160 [PMID: 15719376 DOI: 10.1002/jso.20179]</w:t>
      </w:r>
    </w:p>
    <w:p w14:paraId="7B2A6617" w14:textId="77777777" w:rsidR="008A1F0C" w:rsidRPr="00723A46" w:rsidRDefault="008A1F0C" w:rsidP="002D11E2">
      <w:pPr>
        <w:spacing w:line="360" w:lineRule="auto"/>
        <w:jc w:val="both"/>
        <w:rPr>
          <w:rFonts w:ascii="Book Antiqua" w:hAnsi="Book Antiqua"/>
        </w:rPr>
      </w:pPr>
      <w:r w:rsidRPr="00723A46">
        <w:rPr>
          <w:rFonts w:ascii="Book Antiqua" w:hAnsi="Book Antiqua"/>
        </w:rPr>
        <w:t xml:space="preserve">6 </w:t>
      </w:r>
      <w:r w:rsidRPr="00723A46">
        <w:rPr>
          <w:rFonts w:ascii="Book Antiqua" w:hAnsi="Book Antiqua"/>
          <w:b/>
        </w:rPr>
        <w:t>McCormick D</w:t>
      </w:r>
      <w:r w:rsidRPr="00723A46">
        <w:rPr>
          <w:rFonts w:ascii="Book Antiqua" w:hAnsi="Book Antiqua"/>
        </w:rPr>
        <w:t xml:space="preserve">. Carcinoid tumors and syndrome. </w:t>
      </w:r>
      <w:r w:rsidRPr="00723A46">
        <w:rPr>
          <w:rFonts w:ascii="Book Antiqua" w:hAnsi="Book Antiqua"/>
          <w:i/>
        </w:rPr>
        <w:t>Gastroenterol Nurs</w:t>
      </w:r>
      <w:r w:rsidRPr="00723A46">
        <w:rPr>
          <w:rFonts w:ascii="Book Antiqua" w:hAnsi="Book Antiqua"/>
        </w:rPr>
        <w:t xml:space="preserve"> 2002; </w:t>
      </w:r>
      <w:r w:rsidRPr="00723A46">
        <w:rPr>
          <w:rFonts w:ascii="Book Antiqua" w:hAnsi="Book Antiqua"/>
          <w:b/>
        </w:rPr>
        <w:t>25</w:t>
      </w:r>
      <w:r w:rsidRPr="00723A46">
        <w:rPr>
          <w:rFonts w:ascii="Book Antiqua" w:hAnsi="Book Antiqua"/>
        </w:rPr>
        <w:t>: 105-111 [PMID: 12055378]</w:t>
      </w:r>
    </w:p>
    <w:p w14:paraId="249B8D86" w14:textId="77777777" w:rsidR="008A1F0C" w:rsidRPr="00723A46" w:rsidRDefault="008A1F0C" w:rsidP="002D11E2">
      <w:pPr>
        <w:spacing w:line="360" w:lineRule="auto"/>
        <w:jc w:val="both"/>
        <w:rPr>
          <w:rFonts w:ascii="Book Antiqua" w:hAnsi="Book Antiqua"/>
        </w:rPr>
      </w:pPr>
      <w:r w:rsidRPr="00723A46">
        <w:rPr>
          <w:rFonts w:ascii="Book Antiqua" w:hAnsi="Book Antiqua"/>
        </w:rPr>
        <w:t xml:space="preserve">7 </w:t>
      </w:r>
      <w:r w:rsidRPr="00723A46">
        <w:rPr>
          <w:rFonts w:ascii="Book Antiqua" w:hAnsi="Book Antiqua"/>
          <w:b/>
        </w:rPr>
        <w:t>Rupp AB</w:t>
      </w:r>
      <w:r w:rsidRPr="00723A46">
        <w:rPr>
          <w:rFonts w:ascii="Book Antiqua" w:hAnsi="Book Antiqua"/>
        </w:rPr>
        <w:t xml:space="preserve">, Ahmadjee A, Morshedzadeh JH, Ranjan R. Carcinoid Syndrome-Induced Ventricular Tachycardia. </w:t>
      </w:r>
      <w:r w:rsidRPr="00723A46">
        <w:rPr>
          <w:rFonts w:ascii="Book Antiqua" w:hAnsi="Book Antiqua"/>
          <w:i/>
        </w:rPr>
        <w:t>Case Rep Cardiol</w:t>
      </w:r>
      <w:r w:rsidRPr="00723A46">
        <w:rPr>
          <w:rFonts w:ascii="Book Antiqua" w:hAnsi="Book Antiqua"/>
        </w:rPr>
        <w:t xml:space="preserve"> 2016; </w:t>
      </w:r>
      <w:r w:rsidRPr="00723A46">
        <w:rPr>
          <w:rFonts w:ascii="Book Antiqua" w:hAnsi="Book Antiqua"/>
          <w:b/>
        </w:rPr>
        <w:t>2016</w:t>
      </w:r>
      <w:r w:rsidRPr="00723A46">
        <w:rPr>
          <w:rFonts w:ascii="Book Antiqua" w:hAnsi="Book Antiqua"/>
        </w:rPr>
        <w:t>: 9142598 [PMID: 27088017 DOI: 10.1155/2016/9142598]</w:t>
      </w:r>
    </w:p>
    <w:p w14:paraId="7E91093F" w14:textId="77777777" w:rsidR="008A1F0C" w:rsidRPr="00723A46" w:rsidRDefault="008A1F0C" w:rsidP="002D11E2">
      <w:pPr>
        <w:spacing w:line="360" w:lineRule="auto"/>
        <w:jc w:val="both"/>
        <w:rPr>
          <w:rFonts w:ascii="Book Antiqua" w:hAnsi="Book Antiqua"/>
        </w:rPr>
      </w:pPr>
      <w:r w:rsidRPr="00723A46">
        <w:rPr>
          <w:rFonts w:ascii="Book Antiqua" w:hAnsi="Book Antiqua"/>
        </w:rPr>
        <w:t xml:space="preserve">8 </w:t>
      </w:r>
      <w:r w:rsidRPr="00723A46">
        <w:rPr>
          <w:rFonts w:ascii="Book Antiqua" w:hAnsi="Book Antiqua"/>
          <w:b/>
        </w:rPr>
        <w:t>Feldman JM</w:t>
      </w:r>
      <w:r w:rsidRPr="00723A46">
        <w:rPr>
          <w:rFonts w:ascii="Book Antiqua" w:hAnsi="Book Antiqua"/>
        </w:rPr>
        <w:t xml:space="preserve">. Urinary serotonin in the diagnosis of carcinoid tumors. </w:t>
      </w:r>
      <w:r w:rsidRPr="00723A46">
        <w:rPr>
          <w:rFonts w:ascii="Book Antiqua" w:hAnsi="Book Antiqua"/>
          <w:i/>
        </w:rPr>
        <w:t>Clin Chem</w:t>
      </w:r>
      <w:r w:rsidRPr="00723A46">
        <w:rPr>
          <w:rFonts w:ascii="Book Antiqua" w:hAnsi="Book Antiqua"/>
        </w:rPr>
        <w:t xml:space="preserve"> 1986; </w:t>
      </w:r>
      <w:r w:rsidRPr="00723A46">
        <w:rPr>
          <w:rFonts w:ascii="Book Antiqua" w:hAnsi="Book Antiqua"/>
          <w:b/>
        </w:rPr>
        <w:t>32</w:t>
      </w:r>
      <w:r w:rsidRPr="00723A46">
        <w:rPr>
          <w:rFonts w:ascii="Book Antiqua" w:hAnsi="Book Antiqua"/>
        </w:rPr>
        <w:t>: 840-844 [PMID: 2421946]</w:t>
      </w:r>
    </w:p>
    <w:p w14:paraId="1D1C9F3D" w14:textId="77777777" w:rsidR="008A1F0C" w:rsidRPr="00723A46" w:rsidRDefault="008A1F0C" w:rsidP="002D11E2">
      <w:pPr>
        <w:spacing w:line="360" w:lineRule="auto"/>
        <w:jc w:val="both"/>
        <w:rPr>
          <w:rFonts w:ascii="Book Antiqua" w:hAnsi="Book Antiqua"/>
        </w:rPr>
      </w:pPr>
      <w:r w:rsidRPr="00723A46">
        <w:rPr>
          <w:rFonts w:ascii="Book Antiqua" w:hAnsi="Book Antiqua"/>
        </w:rPr>
        <w:t xml:space="preserve">9 </w:t>
      </w:r>
      <w:r w:rsidRPr="00723A46">
        <w:rPr>
          <w:rFonts w:ascii="Book Antiqua" w:hAnsi="Book Antiqua"/>
          <w:b/>
        </w:rPr>
        <w:t>Toth-Fejel S</w:t>
      </w:r>
      <w:r w:rsidRPr="00723A46">
        <w:rPr>
          <w:rFonts w:ascii="Book Antiqua" w:hAnsi="Book Antiqua"/>
        </w:rPr>
        <w:t xml:space="preserve">, Pommier RF. Relationships among delay of diagnosis, extent of disease, and survival in patients with abdominal carcinoid tumors. </w:t>
      </w:r>
      <w:r w:rsidRPr="00723A46">
        <w:rPr>
          <w:rFonts w:ascii="Book Antiqua" w:hAnsi="Book Antiqua"/>
          <w:i/>
        </w:rPr>
        <w:t>Am J Surg</w:t>
      </w:r>
      <w:r w:rsidRPr="00723A46">
        <w:rPr>
          <w:rFonts w:ascii="Book Antiqua" w:hAnsi="Book Antiqua"/>
        </w:rPr>
        <w:t xml:space="preserve"> 2004; </w:t>
      </w:r>
      <w:r w:rsidRPr="00723A46">
        <w:rPr>
          <w:rFonts w:ascii="Book Antiqua" w:hAnsi="Book Antiqua"/>
          <w:b/>
        </w:rPr>
        <w:t>187</w:t>
      </w:r>
      <w:r w:rsidRPr="00723A46">
        <w:rPr>
          <w:rFonts w:ascii="Book Antiqua" w:hAnsi="Book Antiqua"/>
        </w:rPr>
        <w:t>: 575-579 [PMID: 15135668 DOI: 10.1016/j.amjsurg.2004.01.019]</w:t>
      </w:r>
    </w:p>
    <w:p w14:paraId="6E15A978" w14:textId="77777777" w:rsidR="008A1F0C" w:rsidRPr="00723A46" w:rsidRDefault="008A1F0C" w:rsidP="002D11E2">
      <w:pPr>
        <w:spacing w:line="360" w:lineRule="auto"/>
        <w:jc w:val="both"/>
        <w:rPr>
          <w:rFonts w:ascii="Book Antiqua" w:hAnsi="Book Antiqua"/>
        </w:rPr>
      </w:pPr>
      <w:r w:rsidRPr="00723A46">
        <w:rPr>
          <w:rFonts w:ascii="Book Antiqua" w:hAnsi="Book Antiqua"/>
        </w:rPr>
        <w:t xml:space="preserve">10 </w:t>
      </w:r>
      <w:r w:rsidRPr="00723A46">
        <w:rPr>
          <w:rFonts w:ascii="Book Antiqua" w:hAnsi="Book Antiqua"/>
          <w:b/>
        </w:rPr>
        <w:t>Boudreaux JP</w:t>
      </w:r>
      <w:r w:rsidRPr="00723A46">
        <w:rPr>
          <w:rFonts w:ascii="Book Antiqua" w:hAnsi="Book Antiqua"/>
        </w:rPr>
        <w:t xml:space="preserve">, Klimstra DS, Hassan MM, Woltering EA, Jensen RT, Goldsmith SJ, Nutting C, Bushnell DL, Caplin ME, Yao JC; North American Neuroendocrine Tumor Society (NANETS). The NANETS consensus guideline for the diagnosis and management of neuroendocrine tumors: well-differentiated neuroendocrine tumors of the Jejunum, Ileum, Appendix, and Cecum. </w:t>
      </w:r>
      <w:r w:rsidRPr="00723A46">
        <w:rPr>
          <w:rFonts w:ascii="Book Antiqua" w:hAnsi="Book Antiqua"/>
          <w:i/>
        </w:rPr>
        <w:t>Pancreas</w:t>
      </w:r>
      <w:r w:rsidRPr="00723A46">
        <w:rPr>
          <w:rFonts w:ascii="Book Antiqua" w:hAnsi="Book Antiqua"/>
        </w:rPr>
        <w:t xml:space="preserve"> 2010; </w:t>
      </w:r>
      <w:r w:rsidRPr="00723A46">
        <w:rPr>
          <w:rFonts w:ascii="Book Antiqua" w:hAnsi="Book Antiqua"/>
          <w:b/>
        </w:rPr>
        <w:t>39</w:t>
      </w:r>
      <w:r w:rsidRPr="00723A46">
        <w:rPr>
          <w:rFonts w:ascii="Book Antiqua" w:hAnsi="Book Antiqua"/>
        </w:rPr>
        <w:t>: 753-766 [PMID: 20664473 DOI: 10.1097/MPA.0b013e3181ebb2a5]</w:t>
      </w:r>
    </w:p>
    <w:p w14:paraId="50135748" w14:textId="77777777" w:rsidR="008A1F0C" w:rsidRPr="00723A46" w:rsidRDefault="008A1F0C" w:rsidP="002D11E2">
      <w:pPr>
        <w:spacing w:line="360" w:lineRule="auto"/>
        <w:jc w:val="both"/>
        <w:rPr>
          <w:rFonts w:ascii="Book Antiqua" w:hAnsi="Book Antiqua"/>
        </w:rPr>
      </w:pPr>
      <w:r w:rsidRPr="00723A46">
        <w:rPr>
          <w:rFonts w:ascii="Book Antiqua" w:hAnsi="Book Antiqua"/>
        </w:rPr>
        <w:lastRenderedPageBreak/>
        <w:t xml:space="preserve">11 </w:t>
      </w:r>
      <w:r w:rsidRPr="00723A46">
        <w:rPr>
          <w:rFonts w:ascii="Book Antiqua" w:hAnsi="Book Antiqua"/>
          <w:b/>
        </w:rPr>
        <w:t>Ellis LA</w:t>
      </w:r>
      <w:r w:rsidRPr="00723A46">
        <w:rPr>
          <w:rFonts w:ascii="Book Antiqua" w:hAnsi="Book Antiqua"/>
        </w:rPr>
        <w:t xml:space="preserve">, Lafeuille MH, Gozalo L, Pilon D, Lefebvre P, McKenzie S. Treatment Sequences and Pharmacy Costs of 2 New Therapies for Metastatic Castration-Resistant Prostate Cancer. </w:t>
      </w:r>
      <w:r w:rsidRPr="00723A46">
        <w:rPr>
          <w:rFonts w:ascii="Book Antiqua" w:hAnsi="Book Antiqua"/>
          <w:i/>
        </w:rPr>
        <w:t>Am Health Drug Benefits</w:t>
      </w:r>
      <w:r w:rsidRPr="00723A46">
        <w:rPr>
          <w:rFonts w:ascii="Book Antiqua" w:hAnsi="Book Antiqua"/>
        </w:rPr>
        <w:t xml:space="preserve"> 2015; </w:t>
      </w:r>
      <w:r w:rsidRPr="00723A46">
        <w:rPr>
          <w:rFonts w:ascii="Book Antiqua" w:hAnsi="Book Antiqua"/>
          <w:b/>
        </w:rPr>
        <w:t>8</w:t>
      </w:r>
      <w:r w:rsidRPr="00723A46">
        <w:rPr>
          <w:rFonts w:ascii="Book Antiqua" w:hAnsi="Book Antiqua"/>
        </w:rPr>
        <w:t>: 185-195 [PMID: 26157540]</w:t>
      </w:r>
    </w:p>
    <w:p w14:paraId="11083435" w14:textId="77777777" w:rsidR="008A1F0C" w:rsidRPr="00723A46" w:rsidRDefault="008A1F0C" w:rsidP="002D11E2">
      <w:pPr>
        <w:spacing w:line="360" w:lineRule="auto"/>
        <w:jc w:val="both"/>
        <w:rPr>
          <w:rFonts w:ascii="Book Antiqua" w:hAnsi="Book Antiqua"/>
        </w:rPr>
      </w:pPr>
      <w:r w:rsidRPr="00723A46">
        <w:rPr>
          <w:rFonts w:ascii="Book Antiqua" w:hAnsi="Book Antiqua"/>
        </w:rPr>
        <w:t xml:space="preserve">12 </w:t>
      </w:r>
      <w:r w:rsidRPr="00723A46">
        <w:rPr>
          <w:rFonts w:ascii="Book Antiqua" w:hAnsi="Book Antiqua"/>
          <w:b/>
        </w:rPr>
        <w:t>Cepeda MS</w:t>
      </w:r>
      <w:r w:rsidRPr="00723A46">
        <w:rPr>
          <w:rFonts w:ascii="Book Antiqua" w:hAnsi="Book Antiqua"/>
        </w:rPr>
        <w:t xml:space="preserve">, Fife D, Denarié M, Bradford D, Roy S, Yuan Y. Quantification of missing prescriptions in commercial claims databases: results of a cohort study. </w:t>
      </w:r>
      <w:r w:rsidRPr="00723A46">
        <w:rPr>
          <w:rFonts w:ascii="Book Antiqua" w:hAnsi="Book Antiqua"/>
          <w:i/>
        </w:rPr>
        <w:t>Pharmacoepidemiol Drug Saf</w:t>
      </w:r>
      <w:r w:rsidRPr="00723A46">
        <w:rPr>
          <w:rFonts w:ascii="Book Antiqua" w:hAnsi="Book Antiqua"/>
        </w:rPr>
        <w:t xml:space="preserve"> 2017; </w:t>
      </w:r>
      <w:r w:rsidRPr="00723A46">
        <w:rPr>
          <w:rFonts w:ascii="Book Antiqua" w:hAnsi="Book Antiqua"/>
          <w:b/>
        </w:rPr>
        <w:t>26</w:t>
      </w:r>
      <w:r w:rsidRPr="00723A46">
        <w:rPr>
          <w:rFonts w:ascii="Book Antiqua" w:hAnsi="Book Antiqua"/>
        </w:rPr>
        <w:t>: 386-392 [PMID: 28120552 DOI: 10.1002/pds.4165]</w:t>
      </w:r>
    </w:p>
    <w:p w14:paraId="02C7A0EF" w14:textId="77777777" w:rsidR="008A1F0C" w:rsidRPr="00723A46" w:rsidRDefault="008A1F0C" w:rsidP="002D11E2">
      <w:pPr>
        <w:spacing w:line="360" w:lineRule="auto"/>
        <w:jc w:val="both"/>
        <w:rPr>
          <w:rFonts w:ascii="Book Antiqua" w:hAnsi="Book Antiqua"/>
        </w:rPr>
      </w:pPr>
      <w:r w:rsidRPr="00723A46">
        <w:rPr>
          <w:rFonts w:ascii="Book Antiqua" w:hAnsi="Book Antiqua"/>
        </w:rPr>
        <w:t xml:space="preserve">13 </w:t>
      </w:r>
      <w:r w:rsidRPr="00723A46">
        <w:rPr>
          <w:rFonts w:ascii="Book Antiqua" w:hAnsi="Book Antiqua"/>
          <w:b/>
        </w:rPr>
        <w:t>Charlson ME</w:t>
      </w:r>
      <w:r w:rsidRPr="00723A46">
        <w:rPr>
          <w:rFonts w:ascii="Book Antiqua" w:hAnsi="Book Antiqua"/>
        </w:rPr>
        <w:t xml:space="preserve">, Pompei P, Ales KL, MacKenzie CR. A new method of classifying prognostic comorbidity in longitudinal studies: development and validation. </w:t>
      </w:r>
      <w:r w:rsidRPr="00723A46">
        <w:rPr>
          <w:rFonts w:ascii="Book Antiqua" w:hAnsi="Book Antiqua"/>
          <w:i/>
        </w:rPr>
        <w:t>J Chronic Dis</w:t>
      </w:r>
      <w:r w:rsidRPr="00723A46">
        <w:rPr>
          <w:rFonts w:ascii="Book Antiqua" w:hAnsi="Book Antiqua"/>
        </w:rPr>
        <w:t xml:space="preserve"> 1987; </w:t>
      </w:r>
      <w:r w:rsidRPr="00723A46">
        <w:rPr>
          <w:rFonts w:ascii="Book Antiqua" w:hAnsi="Book Antiqua"/>
          <w:b/>
        </w:rPr>
        <w:t>40</w:t>
      </w:r>
      <w:r w:rsidRPr="00723A46">
        <w:rPr>
          <w:rFonts w:ascii="Book Antiqua" w:hAnsi="Book Antiqua"/>
        </w:rPr>
        <w:t>: 373-383 [PMID: 3558716]</w:t>
      </w:r>
    </w:p>
    <w:p w14:paraId="3F75B5D5" w14:textId="77777777" w:rsidR="008A1F0C" w:rsidRPr="00723A46" w:rsidRDefault="008A1F0C" w:rsidP="002D11E2">
      <w:pPr>
        <w:spacing w:line="360" w:lineRule="auto"/>
        <w:jc w:val="both"/>
        <w:rPr>
          <w:rFonts w:ascii="Book Antiqua" w:hAnsi="Book Antiqua"/>
        </w:rPr>
      </w:pPr>
      <w:r w:rsidRPr="00723A46">
        <w:rPr>
          <w:rFonts w:ascii="Book Antiqua" w:hAnsi="Book Antiqua"/>
        </w:rPr>
        <w:t xml:space="preserve">14 </w:t>
      </w:r>
      <w:r w:rsidRPr="00723A46">
        <w:rPr>
          <w:rFonts w:ascii="Book Antiqua" w:hAnsi="Book Antiqua"/>
          <w:b/>
        </w:rPr>
        <w:t>Deyo RA</w:t>
      </w:r>
      <w:r w:rsidRPr="00723A46">
        <w:rPr>
          <w:rFonts w:ascii="Book Antiqua" w:hAnsi="Book Antiqua"/>
        </w:rPr>
        <w:t xml:space="preserve">, Cherkin DC, Ciol MA. Adapting a clinical comorbidity index for use with ICD-9-CM administrative databases. </w:t>
      </w:r>
      <w:r w:rsidRPr="00723A46">
        <w:rPr>
          <w:rFonts w:ascii="Book Antiqua" w:hAnsi="Book Antiqua"/>
          <w:i/>
        </w:rPr>
        <w:t>J Clin Epidemiol</w:t>
      </w:r>
      <w:r w:rsidRPr="00723A46">
        <w:rPr>
          <w:rFonts w:ascii="Book Antiqua" w:hAnsi="Book Antiqua"/>
        </w:rPr>
        <w:t xml:space="preserve"> 1992; </w:t>
      </w:r>
      <w:r w:rsidRPr="00723A46">
        <w:rPr>
          <w:rFonts w:ascii="Book Antiqua" w:hAnsi="Book Antiqua"/>
          <w:b/>
        </w:rPr>
        <w:t>45</w:t>
      </w:r>
      <w:r w:rsidRPr="00723A46">
        <w:rPr>
          <w:rFonts w:ascii="Book Antiqua" w:hAnsi="Book Antiqua"/>
        </w:rPr>
        <w:t>: 613-619 [PMID: 1607900]</w:t>
      </w:r>
    </w:p>
    <w:p w14:paraId="21CD9163" w14:textId="77777777" w:rsidR="008A1F0C" w:rsidRPr="00723A46" w:rsidRDefault="008A1F0C" w:rsidP="002D11E2">
      <w:pPr>
        <w:spacing w:line="360" w:lineRule="auto"/>
        <w:jc w:val="both"/>
        <w:rPr>
          <w:rFonts w:ascii="Book Antiqua" w:hAnsi="Book Antiqua"/>
        </w:rPr>
      </w:pPr>
      <w:r w:rsidRPr="00723A46">
        <w:rPr>
          <w:rFonts w:ascii="Book Antiqua" w:hAnsi="Book Antiqua"/>
        </w:rPr>
        <w:t>15 Agency for Healthcare Research and Quality. HCUP Chronic Condition Indicator [Internet]. Healthc. Cost Util. Proj. HCUP2015; Available from: URL: www.hcup-us.ahrq.gov/toolssoftware/chronic/chronic.jsp</w:t>
      </w:r>
    </w:p>
    <w:p w14:paraId="664F47BF" w14:textId="77777777" w:rsidR="008A1F0C" w:rsidRPr="00723A46" w:rsidRDefault="008A1F0C" w:rsidP="002D11E2">
      <w:pPr>
        <w:spacing w:line="360" w:lineRule="auto"/>
        <w:jc w:val="both"/>
        <w:rPr>
          <w:rFonts w:ascii="Book Antiqua" w:hAnsi="Book Antiqua"/>
        </w:rPr>
      </w:pPr>
      <w:r w:rsidRPr="00723A46">
        <w:rPr>
          <w:rFonts w:ascii="Book Antiqua" w:hAnsi="Book Antiqua"/>
        </w:rPr>
        <w:t xml:space="preserve">16 </w:t>
      </w:r>
      <w:r w:rsidRPr="00723A46">
        <w:rPr>
          <w:rFonts w:ascii="Book Antiqua" w:hAnsi="Book Antiqua"/>
          <w:b/>
        </w:rPr>
        <w:t>Bellazzi R</w:t>
      </w:r>
      <w:r w:rsidRPr="00723A46">
        <w:rPr>
          <w:rFonts w:ascii="Book Antiqua" w:hAnsi="Book Antiqua"/>
        </w:rPr>
        <w:t xml:space="preserve">, Zupan B. Predictive data mining in clinical medicine: current issues and guidelines. </w:t>
      </w:r>
      <w:r w:rsidRPr="00723A46">
        <w:rPr>
          <w:rFonts w:ascii="Book Antiqua" w:hAnsi="Book Antiqua"/>
          <w:i/>
        </w:rPr>
        <w:t>Int J Med Inform</w:t>
      </w:r>
      <w:r w:rsidRPr="00723A46">
        <w:rPr>
          <w:rFonts w:ascii="Book Antiqua" w:hAnsi="Book Antiqua"/>
        </w:rPr>
        <w:t xml:space="preserve"> 2008; </w:t>
      </w:r>
      <w:r w:rsidRPr="00723A46">
        <w:rPr>
          <w:rFonts w:ascii="Book Antiqua" w:hAnsi="Book Antiqua"/>
          <w:b/>
        </w:rPr>
        <w:t>77</w:t>
      </w:r>
      <w:r w:rsidRPr="00723A46">
        <w:rPr>
          <w:rFonts w:ascii="Book Antiqua" w:hAnsi="Book Antiqua"/>
        </w:rPr>
        <w:t>: 81-97 [PMID: 17188928 DOI: 10.1016/j.ijmedinf.2006.11.006]</w:t>
      </w:r>
    </w:p>
    <w:p w14:paraId="0A8060DA" w14:textId="77777777" w:rsidR="008A1F0C" w:rsidRPr="00723A46" w:rsidRDefault="008A1F0C" w:rsidP="002D11E2">
      <w:pPr>
        <w:spacing w:line="360" w:lineRule="auto"/>
        <w:jc w:val="both"/>
        <w:rPr>
          <w:rFonts w:ascii="Book Antiqua" w:hAnsi="Book Antiqua"/>
        </w:rPr>
      </w:pPr>
      <w:r w:rsidRPr="00723A46">
        <w:rPr>
          <w:rFonts w:ascii="Book Antiqua" w:hAnsi="Book Antiqua"/>
        </w:rPr>
        <w:t xml:space="preserve">17 </w:t>
      </w:r>
      <w:r w:rsidRPr="00723A46">
        <w:rPr>
          <w:rFonts w:ascii="Book Antiqua" w:hAnsi="Book Antiqua"/>
          <w:b/>
        </w:rPr>
        <w:t>Halperin DM</w:t>
      </w:r>
      <w:r w:rsidRPr="00723A46">
        <w:rPr>
          <w:rFonts w:ascii="Book Antiqua" w:hAnsi="Book Antiqua"/>
        </w:rPr>
        <w:t xml:space="preserve">, Shen C, Dasari A, Xu Y, Chu Y, Zhou S, Shih YT, Yao JC. Frequency of carcinoid syndrome at neuroendocrine tumour diagnosis: a population-based study. </w:t>
      </w:r>
      <w:r w:rsidRPr="00723A46">
        <w:rPr>
          <w:rFonts w:ascii="Book Antiqua" w:hAnsi="Book Antiqua"/>
          <w:i/>
        </w:rPr>
        <w:t>Lancet Oncol</w:t>
      </w:r>
      <w:r w:rsidRPr="00723A46">
        <w:rPr>
          <w:rFonts w:ascii="Book Antiqua" w:hAnsi="Book Antiqua"/>
        </w:rPr>
        <w:t xml:space="preserve"> 2017; </w:t>
      </w:r>
      <w:r w:rsidRPr="00723A46">
        <w:rPr>
          <w:rFonts w:ascii="Book Antiqua" w:hAnsi="Book Antiqua"/>
          <w:b/>
        </w:rPr>
        <w:t>18</w:t>
      </w:r>
      <w:r w:rsidRPr="00723A46">
        <w:rPr>
          <w:rFonts w:ascii="Book Antiqua" w:hAnsi="Book Antiqua"/>
        </w:rPr>
        <w:t>: 525-534 [PMID: 28238592 DOI: 10.1016/S1470-2045(17)30110-9]</w:t>
      </w:r>
    </w:p>
    <w:p w14:paraId="7A104556" w14:textId="77777777" w:rsidR="008A1F0C" w:rsidRPr="00723A46" w:rsidRDefault="008A1F0C" w:rsidP="002D11E2">
      <w:pPr>
        <w:spacing w:line="360" w:lineRule="auto"/>
        <w:jc w:val="both"/>
        <w:rPr>
          <w:rFonts w:ascii="Book Antiqua" w:hAnsi="Book Antiqua"/>
        </w:rPr>
      </w:pPr>
      <w:r w:rsidRPr="00723A46">
        <w:rPr>
          <w:rFonts w:ascii="Book Antiqua" w:hAnsi="Book Antiqua"/>
        </w:rPr>
        <w:t xml:space="preserve">18 </w:t>
      </w:r>
      <w:r w:rsidRPr="00723A46">
        <w:rPr>
          <w:rFonts w:ascii="Book Antiqua" w:hAnsi="Book Antiqua"/>
          <w:b/>
        </w:rPr>
        <w:t xml:space="preserve">World Health Organization. </w:t>
      </w:r>
      <w:bookmarkStart w:id="170" w:name="OLE_LINK192"/>
      <w:bookmarkStart w:id="171" w:name="OLE_LINK193"/>
      <w:r w:rsidRPr="00723A46">
        <w:rPr>
          <w:rFonts w:ascii="Book Antiqua" w:hAnsi="Book Antiqua"/>
        </w:rPr>
        <w:t>Guide to cancer early diagnosis. Geneva, 2017. Licence: CC BY-NC-SA 3.0 IGO.</w:t>
      </w:r>
    </w:p>
    <w:bookmarkEnd w:id="170"/>
    <w:bookmarkEnd w:id="171"/>
    <w:p w14:paraId="5D40F2A5" w14:textId="77777777" w:rsidR="008A1F0C" w:rsidRPr="00723A46" w:rsidRDefault="008A1F0C" w:rsidP="002D11E2">
      <w:pPr>
        <w:spacing w:line="360" w:lineRule="auto"/>
        <w:jc w:val="both"/>
        <w:rPr>
          <w:rFonts w:ascii="Book Antiqua" w:hAnsi="Book Antiqua"/>
        </w:rPr>
      </w:pPr>
      <w:r w:rsidRPr="00723A46">
        <w:rPr>
          <w:rFonts w:ascii="Book Antiqua" w:hAnsi="Book Antiqua"/>
        </w:rPr>
        <w:t xml:space="preserve">19 </w:t>
      </w:r>
      <w:r w:rsidRPr="00723A46">
        <w:rPr>
          <w:rFonts w:ascii="Book Antiqua" w:hAnsi="Book Antiqua"/>
          <w:b/>
        </w:rPr>
        <w:t>Beaumont JL</w:t>
      </w:r>
      <w:r w:rsidRPr="00723A46">
        <w:rPr>
          <w:rFonts w:ascii="Book Antiqua" w:hAnsi="Book Antiqua"/>
        </w:rPr>
        <w:t xml:space="preserve">, Cella D, Phan AT, Choi S, Liu Z, Yao JC. Comparison of health-related quality of life in patients with neuroendocrine tumors with quality of life in the general US population. </w:t>
      </w:r>
      <w:r w:rsidRPr="00723A46">
        <w:rPr>
          <w:rFonts w:ascii="Book Antiqua" w:hAnsi="Book Antiqua"/>
          <w:i/>
        </w:rPr>
        <w:t>Pancreas</w:t>
      </w:r>
      <w:r w:rsidRPr="00723A46">
        <w:rPr>
          <w:rFonts w:ascii="Book Antiqua" w:hAnsi="Book Antiqua"/>
        </w:rPr>
        <w:t xml:space="preserve"> 2012; </w:t>
      </w:r>
      <w:r w:rsidRPr="00723A46">
        <w:rPr>
          <w:rFonts w:ascii="Book Antiqua" w:hAnsi="Book Antiqua"/>
          <w:b/>
        </w:rPr>
        <w:t>41</w:t>
      </w:r>
      <w:r w:rsidRPr="00723A46">
        <w:rPr>
          <w:rFonts w:ascii="Book Antiqua" w:hAnsi="Book Antiqua"/>
        </w:rPr>
        <w:t>: 461-466 [PMID: 22422138 DOI: 10.1097/MPA.0b013e3182328045]</w:t>
      </w:r>
    </w:p>
    <w:p w14:paraId="1FA98E44" w14:textId="77777777" w:rsidR="008A1F0C" w:rsidRPr="00723A46" w:rsidRDefault="008A1F0C" w:rsidP="002D11E2">
      <w:pPr>
        <w:spacing w:line="360" w:lineRule="auto"/>
        <w:jc w:val="both"/>
        <w:rPr>
          <w:rFonts w:ascii="Book Antiqua" w:hAnsi="Book Antiqua"/>
        </w:rPr>
      </w:pPr>
      <w:r w:rsidRPr="00723A46">
        <w:rPr>
          <w:rFonts w:ascii="Book Antiqua" w:hAnsi="Book Antiqua"/>
        </w:rPr>
        <w:t xml:space="preserve">20 </w:t>
      </w:r>
      <w:r w:rsidRPr="00723A46">
        <w:rPr>
          <w:rFonts w:ascii="Book Antiqua" w:hAnsi="Book Antiqua"/>
          <w:b/>
        </w:rPr>
        <w:t>Ito T</w:t>
      </w:r>
      <w:r w:rsidRPr="00723A46">
        <w:rPr>
          <w:rFonts w:ascii="Book Antiqua" w:hAnsi="Book Antiqua"/>
        </w:rPr>
        <w:t xml:space="preserve">, Igarashi H, Nakamura K, Sasano H, Okusaka T, Takano K, Komoto I, Tanaka M, Imamura M, Jensen RT, Takayanagi R, Shimatsu A. Epidemiological trends of pancreatic and gastrointestinal neuroendocrine tumors in Japan: a nationwide survey analysis. </w:t>
      </w:r>
      <w:r w:rsidRPr="00723A46">
        <w:rPr>
          <w:rFonts w:ascii="Book Antiqua" w:hAnsi="Book Antiqua"/>
          <w:i/>
        </w:rPr>
        <w:t>J Gastroenterol</w:t>
      </w:r>
      <w:r w:rsidRPr="00723A46">
        <w:rPr>
          <w:rFonts w:ascii="Book Antiqua" w:hAnsi="Book Antiqua"/>
        </w:rPr>
        <w:t xml:space="preserve"> 2015; </w:t>
      </w:r>
      <w:r w:rsidRPr="00723A46">
        <w:rPr>
          <w:rFonts w:ascii="Book Antiqua" w:hAnsi="Book Antiqua"/>
          <w:b/>
        </w:rPr>
        <w:t>50</w:t>
      </w:r>
      <w:r w:rsidRPr="00723A46">
        <w:rPr>
          <w:rFonts w:ascii="Book Antiqua" w:hAnsi="Book Antiqua"/>
        </w:rPr>
        <w:t>: 58-64 [PMID: 24499825 DOI: 10.1007/s00535-014-0934-2]</w:t>
      </w:r>
    </w:p>
    <w:p w14:paraId="46C396E0" w14:textId="77777777" w:rsidR="008A1F0C" w:rsidRPr="00723A46" w:rsidRDefault="008A1F0C" w:rsidP="002D11E2">
      <w:pPr>
        <w:spacing w:line="360" w:lineRule="auto"/>
        <w:jc w:val="both"/>
        <w:rPr>
          <w:rFonts w:ascii="Book Antiqua" w:hAnsi="Book Antiqua"/>
        </w:rPr>
      </w:pPr>
      <w:r w:rsidRPr="00723A46">
        <w:rPr>
          <w:rFonts w:ascii="Book Antiqua" w:hAnsi="Book Antiqua"/>
        </w:rPr>
        <w:t xml:space="preserve">21 </w:t>
      </w:r>
      <w:r w:rsidRPr="00723A46">
        <w:rPr>
          <w:rFonts w:ascii="Book Antiqua" w:hAnsi="Book Antiqua"/>
          <w:b/>
        </w:rPr>
        <w:t>Singh S</w:t>
      </w:r>
      <w:r w:rsidRPr="00723A46">
        <w:rPr>
          <w:rFonts w:ascii="Book Antiqua" w:hAnsi="Book Antiqua"/>
        </w:rPr>
        <w:t xml:space="preserve">, Asa SL, Dey C, Kennecke H, Laidley D, Law C, Asmis T, Chan D, Ezzat S, Goodwin R, Mete O, Pasieka J, Rivera J, Wong R, Segelov E, Rayson D. Diagnosis and management of </w:t>
      </w:r>
      <w:r w:rsidRPr="00723A46">
        <w:rPr>
          <w:rFonts w:ascii="Book Antiqua" w:hAnsi="Book Antiqua"/>
        </w:rPr>
        <w:lastRenderedPageBreak/>
        <w:t xml:space="preserve">gastrointestinal neuroendocrine tumors: An evidence-based Canadian consensus. </w:t>
      </w:r>
      <w:r w:rsidRPr="00723A46">
        <w:rPr>
          <w:rFonts w:ascii="Book Antiqua" w:hAnsi="Book Antiqua"/>
          <w:i/>
        </w:rPr>
        <w:t>Cancer Treat Rev</w:t>
      </w:r>
      <w:r w:rsidRPr="00723A46">
        <w:rPr>
          <w:rFonts w:ascii="Book Antiqua" w:hAnsi="Book Antiqua"/>
        </w:rPr>
        <w:t xml:space="preserve"> 2016; </w:t>
      </w:r>
      <w:r w:rsidRPr="00723A46">
        <w:rPr>
          <w:rFonts w:ascii="Book Antiqua" w:hAnsi="Book Antiqua"/>
          <w:b/>
        </w:rPr>
        <w:t>47</w:t>
      </w:r>
      <w:r w:rsidRPr="00723A46">
        <w:rPr>
          <w:rFonts w:ascii="Book Antiqua" w:hAnsi="Book Antiqua"/>
        </w:rPr>
        <w:t>: 32-45 [PMID: 27236421 DOI: 10.1016/j.ctrv.2016.05.003]</w:t>
      </w:r>
    </w:p>
    <w:p w14:paraId="587FF6DA" w14:textId="77777777" w:rsidR="008A1F0C" w:rsidRDefault="008A1F0C" w:rsidP="002D11E2">
      <w:pPr>
        <w:spacing w:line="360" w:lineRule="auto"/>
        <w:jc w:val="both"/>
        <w:rPr>
          <w:rFonts w:ascii="Book Antiqua" w:eastAsia="宋体" w:hAnsi="Book Antiqua"/>
          <w:lang w:eastAsia="zh-CN"/>
        </w:rPr>
      </w:pPr>
      <w:r w:rsidRPr="00723A46">
        <w:rPr>
          <w:rFonts w:ascii="Book Antiqua" w:hAnsi="Book Antiqua"/>
        </w:rPr>
        <w:t xml:space="preserve">22 </w:t>
      </w:r>
      <w:r w:rsidRPr="00723A46">
        <w:rPr>
          <w:rFonts w:ascii="Book Antiqua" w:hAnsi="Book Antiqua"/>
          <w:b/>
        </w:rPr>
        <w:t>Watzka FM</w:t>
      </w:r>
      <w:r w:rsidRPr="00723A46">
        <w:rPr>
          <w:rFonts w:ascii="Book Antiqua" w:hAnsi="Book Antiqua"/>
        </w:rPr>
        <w:t xml:space="preserve">, Fottner C, Miederer M, Weber MM, Schad A, Lang H, Musholt TJ. Surgical Treatment of NEN of Small Bowel: A Retrospective Analysis. </w:t>
      </w:r>
      <w:r w:rsidRPr="00723A46">
        <w:rPr>
          <w:rFonts w:ascii="Book Antiqua" w:hAnsi="Book Antiqua"/>
          <w:i/>
        </w:rPr>
        <w:t>World J Surg</w:t>
      </w:r>
      <w:r w:rsidRPr="00723A46">
        <w:rPr>
          <w:rFonts w:ascii="Book Antiqua" w:hAnsi="Book Antiqua"/>
        </w:rPr>
        <w:t xml:space="preserve"> 2016; </w:t>
      </w:r>
      <w:r w:rsidRPr="00723A46">
        <w:rPr>
          <w:rFonts w:ascii="Book Antiqua" w:hAnsi="Book Antiqua"/>
          <w:b/>
        </w:rPr>
        <w:t>40</w:t>
      </w:r>
      <w:r w:rsidRPr="00723A46">
        <w:rPr>
          <w:rFonts w:ascii="Book Antiqua" w:hAnsi="Book Antiqua"/>
        </w:rPr>
        <w:t>: 749-758 [PMID: 26822157 DOI: 10.1007/s00268-016-3432-2]</w:t>
      </w:r>
    </w:p>
    <w:p w14:paraId="38055DA6" w14:textId="77777777" w:rsidR="002D11E2" w:rsidRPr="002D11E2" w:rsidRDefault="002D11E2" w:rsidP="002D11E2">
      <w:pPr>
        <w:spacing w:line="360" w:lineRule="auto"/>
        <w:jc w:val="both"/>
        <w:rPr>
          <w:rFonts w:ascii="Book Antiqua" w:eastAsia="宋体" w:hAnsi="Book Antiqua"/>
          <w:lang w:eastAsia="zh-CN"/>
        </w:rPr>
      </w:pPr>
    </w:p>
    <w:p w14:paraId="61767D0B" w14:textId="013828D9" w:rsidR="008A1F0C" w:rsidRPr="00356DDD" w:rsidRDefault="008A1F0C" w:rsidP="002D11E2">
      <w:pPr>
        <w:spacing w:line="360" w:lineRule="auto"/>
        <w:jc w:val="both"/>
        <w:rPr>
          <w:rFonts w:ascii="Book Antiqua" w:hAnsi="Book Antiqua"/>
          <w:b/>
          <w:bCs/>
        </w:rPr>
      </w:pPr>
      <w:bookmarkStart w:id="172" w:name="OLE_LINK62"/>
      <w:bookmarkStart w:id="173" w:name="OLE_LINK63"/>
      <w:bookmarkStart w:id="174" w:name="OLE_LINK68"/>
      <w:bookmarkStart w:id="175" w:name="OLE_LINK115"/>
      <w:bookmarkStart w:id="176" w:name="OLE_LINK93"/>
      <w:bookmarkStart w:id="177" w:name="OLE_LINK96"/>
      <w:bookmarkStart w:id="178" w:name="OLE_LINK140"/>
      <w:bookmarkStart w:id="179" w:name="OLE_LINK112"/>
      <w:bookmarkStart w:id="180" w:name="OLE_LINK161"/>
      <w:bookmarkStart w:id="181" w:name="OLE_LINK174"/>
      <w:bookmarkStart w:id="182" w:name="OLE_LINK183"/>
      <w:r w:rsidRPr="00356DDD">
        <w:rPr>
          <w:rFonts w:ascii="Book Antiqua" w:hAnsi="Book Antiqua"/>
          <w:b/>
          <w:bCs/>
        </w:rPr>
        <w:t xml:space="preserve">P-Reviewer: </w:t>
      </w:r>
      <w:r w:rsidR="005403FF" w:rsidRPr="005403FF">
        <w:rPr>
          <w:rFonts w:ascii="Book Antiqua" w:hAnsi="Book Antiqua"/>
          <w:bCs/>
        </w:rPr>
        <w:t>Caboclo</w:t>
      </w:r>
      <w:r w:rsidR="005403FF" w:rsidRPr="005403FF">
        <w:rPr>
          <w:rFonts w:ascii="Book Antiqua" w:eastAsia="宋体" w:hAnsi="Book Antiqua" w:hint="eastAsia"/>
          <w:bCs/>
          <w:lang w:eastAsia="zh-CN"/>
        </w:rPr>
        <w:t xml:space="preserve"> JLF, </w:t>
      </w:r>
      <w:r w:rsidR="005403FF" w:rsidRPr="005403FF">
        <w:rPr>
          <w:rFonts w:ascii="Book Antiqua" w:eastAsia="宋体" w:hAnsi="Book Antiqua"/>
          <w:bCs/>
          <w:lang w:eastAsia="zh-CN"/>
        </w:rPr>
        <w:t>Treeprasertsuk</w:t>
      </w:r>
      <w:r w:rsidR="005403FF" w:rsidRPr="005403FF">
        <w:rPr>
          <w:rFonts w:ascii="Book Antiqua" w:eastAsia="宋体" w:hAnsi="Book Antiqua" w:hint="eastAsia"/>
          <w:bCs/>
          <w:lang w:eastAsia="zh-CN"/>
        </w:rPr>
        <w:t xml:space="preserve"> S</w:t>
      </w:r>
      <w:r w:rsidR="00D32A4C">
        <w:rPr>
          <w:rFonts w:ascii="Book Antiqua" w:eastAsia="宋体" w:hAnsi="Book Antiqua" w:hint="eastAsia"/>
          <w:bCs/>
          <w:lang w:eastAsia="zh-CN"/>
        </w:rPr>
        <w:t xml:space="preserve">, </w:t>
      </w:r>
      <w:r w:rsidR="00D32A4C">
        <w:rPr>
          <w:rFonts w:ascii="Book Antiqua" w:hAnsi="Book Antiqua" w:cs="Book Antiqua"/>
        </w:rPr>
        <w:t>Tarnawski</w:t>
      </w:r>
      <w:r w:rsidR="00D32A4C">
        <w:rPr>
          <w:rFonts w:ascii="Book Antiqua" w:hAnsi="Book Antiqua" w:cs="Book Antiqua" w:hint="eastAsia"/>
          <w:lang w:eastAsia="zh-CN"/>
        </w:rPr>
        <w:t xml:space="preserve"> AS</w:t>
      </w:r>
      <w:r w:rsidR="005403FF">
        <w:rPr>
          <w:rFonts w:ascii="Book Antiqua" w:hAnsi="Book Antiqua" w:hint="eastAsia"/>
          <w:b/>
          <w:bCs/>
        </w:rPr>
        <w:t xml:space="preserve"> </w:t>
      </w:r>
      <w:r w:rsidRPr="00356DDD">
        <w:rPr>
          <w:rFonts w:ascii="Book Antiqua" w:hAnsi="Book Antiqua"/>
          <w:b/>
          <w:bCs/>
        </w:rPr>
        <w:t>S-Editor:</w:t>
      </w:r>
      <w:r w:rsidRPr="00356DDD">
        <w:rPr>
          <w:rFonts w:ascii="Book Antiqua" w:hAnsi="Book Antiqua"/>
        </w:rPr>
        <w:t xml:space="preserve"> </w:t>
      </w:r>
      <w:r w:rsidRPr="00356DDD">
        <w:rPr>
          <w:rFonts w:ascii="Book Antiqua" w:hAnsi="Book Antiqua" w:hint="eastAsia"/>
        </w:rPr>
        <w:t xml:space="preserve">Ma YJ </w:t>
      </w:r>
      <w:r w:rsidRPr="00356DDD">
        <w:rPr>
          <w:rFonts w:ascii="Book Antiqua" w:hAnsi="Book Antiqua"/>
          <w:b/>
          <w:bCs/>
        </w:rPr>
        <w:t>L-Editor:</w:t>
      </w:r>
      <w:r w:rsidRPr="00356DDD">
        <w:rPr>
          <w:rFonts w:ascii="Book Antiqua" w:hAnsi="Book Antiqua"/>
        </w:rPr>
        <w:t xml:space="preserve"> </w:t>
      </w:r>
      <w:r w:rsidRPr="00356DDD">
        <w:rPr>
          <w:rFonts w:ascii="Book Antiqua" w:hAnsi="Book Antiqua" w:hint="eastAsia"/>
        </w:rPr>
        <w:t xml:space="preserve"> </w:t>
      </w:r>
      <w:r w:rsidRPr="00356DDD">
        <w:rPr>
          <w:rFonts w:ascii="Book Antiqua" w:hAnsi="Book Antiqua"/>
        </w:rPr>
        <w:t xml:space="preserve"> </w:t>
      </w:r>
      <w:r w:rsidRPr="00356DDD">
        <w:rPr>
          <w:rFonts w:ascii="Book Antiqua" w:hAnsi="Book Antiqua"/>
          <w:b/>
          <w:bCs/>
        </w:rPr>
        <w:t>E-Editor:</w:t>
      </w:r>
    </w:p>
    <w:p w14:paraId="19A7FD98" w14:textId="77777777" w:rsidR="008A1F0C" w:rsidRPr="00356DDD" w:rsidRDefault="008A1F0C" w:rsidP="002D11E2">
      <w:pPr>
        <w:spacing w:line="360" w:lineRule="auto"/>
        <w:jc w:val="both"/>
        <w:rPr>
          <w:rFonts w:ascii="Arial" w:hAnsi="Arial" w:cs="Arial"/>
          <w:b/>
          <w:bCs/>
          <w:color w:val="2B2B2B"/>
          <w:shd w:val="clear" w:color="auto" w:fill="FAFAFA"/>
        </w:rPr>
      </w:pPr>
    </w:p>
    <w:p w14:paraId="5CB86797" w14:textId="77777777" w:rsidR="008A1F0C" w:rsidRPr="00356DDD" w:rsidRDefault="008A1F0C" w:rsidP="002D11E2">
      <w:pPr>
        <w:shd w:val="clear" w:color="auto" w:fill="FFFFFF"/>
        <w:snapToGrid w:val="0"/>
        <w:spacing w:line="360" w:lineRule="auto"/>
        <w:jc w:val="both"/>
        <w:rPr>
          <w:rFonts w:ascii="Book Antiqua" w:hAnsi="Book Antiqua" w:cs="Helvetica"/>
          <w:b/>
        </w:rPr>
      </w:pPr>
      <w:r w:rsidRPr="00356DDD">
        <w:rPr>
          <w:rFonts w:ascii="Book Antiqua" w:hAnsi="Book Antiqua" w:cs="Helvetica"/>
          <w:b/>
        </w:rPr>
        <w:t xml:space="preserve">Specialty type: </w:t>
      </w:r>
      <w:r w:rsidRPr="00356DDD">
        <w:rPr>
          <w:rFonts w:ascii="Book Antiqua" w:hAnsi="Book Antiqua" w:cs="Helvetica"/>
        </w:rPr>
        <w:t>Gastroenterology and</w:t>
      </w:r>
      <w:r w:rsidRPr="00356DDD">
        <w:rPr>
          <w:rFonts w:ascii="Book Antiqua" w:hAnsi="Book Antiqua" w:cs="Helvetica" w:hint="eastAsia"/>
        </w:rPr>
        <w:t xml:space="preserve"> </w:t>
      </w:r>
      <w:r w:rsidRPr="00356DDD">
        <w:rPr>
          <w:rFonts w:ascii="Book Antiqua" w:hAnsi="Book Antiqua" w:cs="Helvetica"/>
        </w:rPr>
        <w:t>hepatology</w:t>
      </w:r>
    </w:p>
    <w:p w14:paraId="296AEE9D" w14:textId="16BBD473" w:rsidR="008A1F0C" w:rsidRPr="00356DDD" w:rsidRDefault="008A1F0C" w:rsidP="002D11E2">
      <w:pPr>
        <w:shd w:val="clear" w:color="auto" w:fill="FFFFFF"/>
        <w:snapToGrid w:val="0"/>
        <w:spacing w:line="360" w:lineRule="auto"/>
        <w:jc w:val="both"/>
        <w:rPr>
          <w:rFonts w:ascii="Book Antiqua" w:hAnsi="Book Antiqua" w:cs="Helvetica"/>
        </w:rPr>
      </w:pPr>
      <w:r w:rsidRPr="00356DDD">
        <w:rPr>
          <w:rFonts w:ascii="Book Antiqua" w:hAnsi="Book Antiqua" w:cs="Helvetica"/>
          <w:b/>
        </w:rPr>
        <w:t>Country of origin:</w:t>
      </w:r>
      <w:r w:rsidRPr="00356DDD">
        <w:rPr>
          <w:rFonts w:ascii="Book Antiqua" w:hAnsi="Book Antiqua" w:cs="Helvetica"/>
        </w:rPr>
        <w:t xml:space="preserve"> </w:t>
      </w:r>
      <w:r w:rsidR="00C63571" w:rsidRPr="00C63571">
        <w:rPr>
          <w:rFonts w:ascii="Book Antiqua" w:hAnsi="Book Antiqua" w:cs="Helvetica"/>
        </w:rPr>
        <w:t>United States.</w:t>
      </w:r>
    </w:p>
    <w:p w14:paraId="0650BFF3" w14:textId="77777777" w:rsidR="008A1F0C" w:rsidRPr="00356DDD" w:rsidRDefault="008A1F0C" w:rsidP="002D11E2">
      <w:pPr>
        <w:shd w:val="clear" w:color="auto" w:fill="FFFFFF"/>
        <w:snapToGrid w:val="0"/>
        <w:spacing w:line="360" w:lineRule="auto"/>
        <w:jc w:val="both"/>
        <w:rPr>
          <w:rFonts w:ascii="Book Antiqua" w:hAnsi="Book Antiqua" w:cs="Helvetica"/>
          <w:b/>
        </w:rPr>
      </w:pPr>
      <w:r w:rsidRPr="00356DDD">
        <w:rPr>
          <w:rFonts w:ascii="Book Antiqua" w:hAnsi="Book Antiqua" w:cs="Helvetica"/>
          <w:b/>
        </w:rPr>
        <w:t>Peer-review report classification</w:t>
      </w:r>
    </w:p>
    <w:p w14:paraId="62E0889E" w14:textId="77777777" w:rsidR="008A1F0C" w:rsidRPr="00356DDD" w:rsidRDefault="008A1F0C" w:rsidP="002D11E2">
      <w:pPr>
        <w:shd w:val="clear" w:color="auto" w:fill="FFFFFF"/>
        <w:snapToGrid w:val="0"/>
        <w:spacing w:line="360" w:lineRule="auto"/>
        <w:jc w:val="both"/>
        <w:rPr>
          <w:rFonts w:ascii="Book Antiqua" w:hAnsi="Book Antiqua" w:cs="Helvetica"/>
        </w:rPr>
      </w:pPr>
      <w:r w:rsidRPr="00356DDD">
        <w:rPr>
          <w:rFonts w:ascii="Book Antiqua" w:hAnsi="Book Antiqua" w:cs="Helvetica"/>
        </w:rPr>
        <w:t xml:space="preserve">Grade A (Excellent): </w:t>
      </w:r>
      <w:r w:rsidRPr="00356DDD">
        <w:rPr>
          <w:rFonts w:ascii="Book Antiqua" w:hAnsi="Book Antiqua" w:cs="Helvetica" w:hint="eastAsia"/>
        </w:rPr>
        <w:t>0</w:t>
      </w:r>
    </w:p>
    <w:p w14:paraId="5AE61034" w14:textId="7871E3D2" w:rsidR="008A1F0C" w:rsidRPr="00356DDD" w:rsidRDefault="008A1F0C" w:rsidP="002D11E2">
      <w:pPr>
        <w:shd w:val="clear" w:color="auto" w:fill="FFFFFF"/>
        <w:snapToGrid w:val="0"/>
        <w:spacing w:line="360" w:lineRule="auto"/>
        <w:jc w:val="both"/>
        <w:rPr>
          <w:rFonts w:ascii="Book Antiqua" w:hAnsi="Book Antiqua" w:cs="Helvetica"/>
          <w:lang w:eastAsia="zh-CN"/>
        </w:rPr>
      </w:pPr>
      <w:r w:rsidRPr="00356DDD">
        <w:rPr>
          <w:rFonts w:ascii="Book Antiqua" w:hAnsi="Book Antiqua" w:cs="Helvetica"/>
        </w:rPr>
        <w:t xml:space="preserve">Grade B (Very good): </w:t>
      </w:r>
      <w:r w:rsidR="00A671ED">
        <w:rPr>
          <w:rFonts w:ascii="Book Antiqua" w:hAnsi="Book Antiqua" w:cs="Helvetica" w:hint="eastAsia"/>
          <w:lang w:eastAsia="zh-CN"/>
        </w:rPr>
        <w:t>B</w:t>
      </w:r>
    </w:p>
    <w:p w14:paraId="47088FEE" w14:textId="0C638F89" w:rsidR="008A1F0C" w:rsidRPr="00356DDD" w:rsidRDefault="008A1F0C" w:rsidP="002D11E2">
      <w:pPr>
        <w:shd w:val="clear" w:color="auto" w:fill="FFFFFF"/>
        <w:snapToGrid w:val="0"/>
        <w:spacing w:line="360" w:lineRule="auto"/>
        <w:jc w:val="both"/>
        <w:rPr>
          <w:rFonts w:ascii="Book Antiqua" w:hAnsi="Book Antiqua" w:cs="Helvetica"/>
        </w:rPr>
      </w:pPr>
      <w:r w:rsidRPr="00356DDD">
        <w:rPr>
          <w:rFonts w:ascii="Book Antiqua" w:hAnsi="Book Antiqua" w:cs="Helvetica"/>
        </w:rPr>
        <w:t xml:space="preserve">Grade C (Good): </w:t>
      </w:r>
      <w:r w:rsidR="00A768EA" w:rsidRPr="00356DDD">
        <w:rPr>
          <w:rFonts w:ascii="Book Antiqua" w:hAnsi="Book Antiqua" w:cs="Helvetica"/>
        </w:rPr>
        <w:t>C</w:t>
      </w:r>
      <w:r w:rsidR="00A768EA">
        <w:rPr>
          <w:rFonts w:ascii="Book Antiqua" w:eastAsia="宋体" w:hAnsi="Book Antiqua" w:cs="Helvetica" w:hint="eastAsia"/>
          <w:lang w:eastAsia="zh-CN"/>
        </w:rPr>
        <w:t xml:space="preserve">, </w:t>
      </w:r>
      <w:r w:rsidR="00A768EA" w:rsidRPr="00356DDD">
        <w:rPr>
          <w:rFonts w:ascii="Book Antiqua" w:hAnsi="Book Antiqua" w:cs="Helvetica"/>
        </w:rPr>
        <w:t>C</w:t>
      </w:r>
    </w:p>
    <w:p w14:paraId="2E866CA9" w14:textId="77777777" w:rsidR="008A1F0C" w:rsidRPr="00356DDD" w:rsidRDefault="008A1F0C" w:rsidP="002D11E2">
      <w:pPr>
        <w:shd w:val="clear" w:color="auto" w:fill="FFFFFF"/>
        <w:snapToGrid w:val="0"/>
        <w:spacing w:line="360" w:lineRule="auto"/>
        <w:jc w:val="both"/>
        <w:rPr>
          <w:rFonts w:ascii="Book Antiqua" w:hAnsi="Book Antiqua" w:cs="Helvetica"/>
        </w:rPr>
      </w:pPr>
      <w:r w:rsidRPr="00356DDD">
        <w:rPr>
          <w:rFonts w:ascii="Book Antiqua" w:hAnsi="Book Antiqua" w:cs="Helvetica"/>
        </w:rPr>
        <w:t xml:space="preserve">Grade D (Fair): </w:t>
      </w:r>
      <w:r w:rsidRPr="00356DDD">
        <w:rPr>
          <w:rFonts w:ascii="Book Antiqua" w:hAnsi="Book Antiqua" w:cs="Helvetica" w:hint="eastAsia"/>
        </w:rPr>
        <w:t>0</w:t>
      </w:r>
    </w:p>
    <w:p w14:paraId="76036901" w14:textId="50A618B0" w:rsidR="00A768EA" w:rsidRDefault="008A1F0C" w:rsidP="002D11E2">
      <w:pPr>
        <w:spacing w:line="360" w:lineRule="auto"/>
        <w:jc w:val="both"/>
        <w:rPr>
          <w:rFonts w:ascii="Book Antiqua" w:hAnsi="Book Antiqua" w:cs="Helvetica"/>
        </w:rPr>
      </w:pPr>
      <w:r w:rsidRPr="00356DDD">
        <w:rPr>
          <w:rFonts w:ascii="Book Antiqua" w:hAnsi="Book Antiqua" w:cs="Helvetica"/>
        </w:rPr>
        <w:t xml:space="preserve">Grade E (Poor): </w:t>
      </w:r>
      <w:r w:rsidRPr="00356DDD">
        <w:rPr>
          <w:rFonts w:ascii="Book Antiqua" w:hAnsi="Book Antiqua" w:cs="Helvetica" w:hint="eastAsia"/>
        </w:rPr>
        <w:t>0</w:t>
      </w:r>
      <w:r w:rsidR="00A768EA">
        <w:rPr>
          <w:rFonts w:ascii="Book Antiqua" w:hAnsi="Book Antiqua" w:cs="Helvetica"/>
        </w:rPr>
        <w:br w:type="page"/>
      </w:r>
    </w:p>
    <w:bookmarkEnd w:id="172"/>
    <w:bookmarkEnd w:id="173"/>
    <w:bookmarkEnd w:id="174"/>
    <w:bookmarkEnd w:id="175"/>
    <w:bookmarkEnd w:id="176"/>
    <w:bookmarkEnd w:id="177"/>
    <w:bookmarkEnd w:id="178"/>
    <w:bookmarkEnd w:id="179"/>
    <w:bookmarkEnd w:id="180"/>
    <w:bookmarkEnd w:id="181"/>
    <w:bookmarkEnd w:id="182"/>
    <w:p w14:paraId="4D3AA574" w14:textId="77777777" w:rsidR="00A768EA" w:rsidRPr="00A768EA" w:rsidRDefault="00A768EA" w:rsidP="002D11E2">
      <w:pPr>
        <w:spacing w:line="360" w:lineRule="auto"/>
        <w:jc w:val="both"/>
        <w:rPr>
          <w:rFonts w:ascii="Book Antiqua" w:eastAsia="宋体" w:hAnsi="Book Antiqua" w:cs="Arial"/>
          <w:b/>
          <w:color w:val="000000"/>
          <w:shd w:val="clear" w:color="auto" w:fill="FFFFFF"/>
          <w:lang w:eastAsia="zh-CN"/>
        </w:rPr>
      </w:pPr>
    </w:p>
    <w:p w14:paraId="274F5A3B" w14:textId="05E08FC1" w:rsidR="00585AD3" w:rsidRPr="00E874D7" w:rsidRDefault="00595079" w:rsidP="002D11E2">
      <w:pPr>
        <w:spacing w:line="360" w:lineRule="auto"/>
        <w:jc w:val="both"/>
        <w:rPr>
          <w:rFonts w:ascii="Book Antiqua" w:eastAsia="Times New Roman" w:hAnsi="Book Antiqua" w:cs="Arial"/>
          <w:b/>
          <w:color w:val="000000"/>
          <w:shd w:val="clear" w:color="auto" w:fill="FFFFFF"/>
        </w:rPr>
        <w:sectPr w:rsidR="00585AD3" w:rsidRPr="00E874D7" w:rsidSect="007013B0">
          <w:footerReference w:type="even" r:id="rId14"/>
          <w:footerReference w:type="default" r:id="rId15"/>
          <w:pgSz w:w="12240" w:h="15840"/>
          <w:pgMar w:top="720" w:right="720" w:bottom="720" w:left="720" w:header="720" w:footer="720" w:gutter="0"/>
          <w:cols w:space="720"/>
          <w:docGrid w:linePitch="360"/>
        </w:sectPr>
      </w:pPr>
      <w:r w:rsidRPr="00E874D7">
        <w:rPr>
          <w:rFonts w:ascii="Book Antiqua" w:hAnsi="Book Antiqua"/>
          <w:noProof/>
          <w:lang w:eastAsia="zh-CN"/>
        </w:rPr>
        <mc:AlternateContent>
          <mc:Choice Requires="wps">
            <w:drawing>
              <wp:anchor distT="0" distB="0" distL="114300" distR="114300" simplePos="0" relativeHeight="251659264" behindDoc="0" locked="0" layoutInCell="1" allowOverlap="1" wp14:anchorId="176DCB2D" wp14:editId="431E4BA1">
                <wp:simplePos x="0" y="0"/>
                <wp:positionH relativeFrom="column">
                  <wp:posOffset>2140987</wp:posOffset>
                </wp:positionH>
                <wp:positionV relativeFrom="paragraph">
                  <wp:posOffset>3607435</wp:posOffset>
                </wp:positionV>
                <wp:extent cx="1944410" cy="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19444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14605A" id="_x0000_t32" coordsize="21600,21600" o:spt="32" o:oned="t" path="m,l21600,21600e" filled="f">
                <v:path arrowok="t" fillok="f" o:connecttype="none"/>
                <o:lock v:ext="edit" shapetype="t"/>
              </v:shapetype>
              <v:shape id="Straight Arrow Connector 1" o:spid="_x0000_s1026" type="#_x0000_t32" style="position:absolute;margin-left:168.6pt;margin-top:284.05pt;width:153.1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Kx4wEAADMEAAAOAAAAZHJzL2Uyb0RvYy54bWysU9uOEzEMfUfiH6K80+msKgRVpyvUZXlB&#10;ULHwAdlM0omUxJFjOu3f46TtlJuEWO2LZ5z42D7Hzur2ELzYG8wOYifb2VwKEzX0Lu46+e3r/as3&#10;UmRSsVceounk0WR5u375YjWmpbmBAXxvUHCSmJdj6uRAlJZNk/VggsozSCbypQUMitjFXdOjGjl7&#10;8M3NfP66GQH7hKBNznx6d7qU65rfWqPps7XZkPCd5N6oWqz2sdhmvVLLHao0OH1uQz2hi6Bc5KJT&#10;qjtFSnxH90eq4DRCBkszDaEBa502lQOzaee/sXkYVDKVC4uT0yRTfr60+tN+i8L1PDspogo8ogdC&#10;5XYDiXeIMIoNxMgyAoq2qDWmvGTQJm7x7OW0xUL9YDGUL5MSh6rwcVLYHEhoPmzfLhaLlgehL3fN&#10;FZgw0wcDQZSfTuZzH1MDbVVY7T9m4tIMvABKVR+LzeBdf++8r05ZIrPxKPaKx0+HSoBxv0SRcv59&#10;7AUdE5MndCruvClUObJkbQrlE8n6R0dvThW/GMvSFVq1s7q013pKaxPpUtNHji4wy91NwPm/gef4&#10;AjV1of8HPCFqZYg0gYOLgH+rfpXJnuIvCpx4FwkeoT/W8VdpeDOrVudXVFb/Z7/Cr299/QMAAP//&#10;AwBQSwMEFAAGAAgAAAAhAKplSs/gAAAACwEAAA8AAABkcnMvZG93bnJldi54bWxMj2FLwzAQhr8L&#10;/odwgt9c2nV2szYdQxgMRZibPyBtzraYXGqSbe2/N4KgH+/u4b3nLdej0eyMzveWBKSzBBhSY1VP&#10;rYD34/ZuBcwHSUpqSyhgQg/r6vqqlIWyF3rD8yG0LIaQL6SALoSh4Nw3HRrpZ3ZAircP64wMcXQt&#10;V05eYrjRfJ4kOTeyp/ihkwM+ddh8Hk5GwMNuaGu9f3lOvxK33fX76XXcTELc3oybR2ABx/AHw49+&#10;VIcqOtX2RMozLSDLlvOICrjPVymwSOSLbAGs/t3wquT/O1TfAAAA//8DAFBLAQItABQABgAIAAAA&#10;IQC2gziS/gAAAOEBAAATAAAAAAAAAAAAAAAAAAAAAABbQ29udGVudF9UeXBlc10ueG1sUEsBAi0A&#10;FAAGAAgAAAAhADj9If/WAAAAlAEAAAsAAAAAAAAAAAAAAAAALwEAAF9yZWxzLy5yZWxzUEsBAi0A&#10;FAAGAAgAAAAhAG0TUrHjAQAAMwQAAA4AAAAAAAAAAAAAAAAALgIAAGRycy9lMm9Eb2MueG1sUEsB&#10;Ai0AFAAGAAgAAAAhAKplSs/gAAAACwEAAA8AAAAAAAAAAAAAAAAAPQQAAGRycy9kb3ducmV2Lnht&#10;bFBLBQYAAAAABAAEAPMAAABKBQAAAAA=&#10;" strokecolor="black [3213]" strokeweight=".5pt">
                <v:stroke endarrow="block" joinstyle="miter"/>
              </v:shape>
            </w:pict>
          </mc:Fallback>
        </mc:AlternateContent>
      </w:r>
      <w:r w:rsidR="00585AD3" w:rsidRPr="00E874D7">
        <w:rPr>
          <w:rFonts w:ascii="Book Antiqua" w:eastAsia="Times New Roman" w:hAnsi="Book Antiqua" w:cs="Arial"/>
          <w:b/>
          <w:noProof/>
          <w:color w:val="000000"/>
          <w:shd w:val="clear" w:color="auto" w:fill="FFFFFF"/>
          <w:lang w:eastAsia="zh-CN"/>
        </w:rPr>
        <mc:AlternateContent>
          <mc:Choice Requires="wpg">
            <w:drawing>
              <wp:inline distT="0" distB="0" distL="0" distR="0" wp14:anchorId="76C8776A" wp14:editId="387555DC">
                <wp:extent cx="7023100" cy="8236585"/>
                <wp:effectExtent l="0" t="0" r="25400" b="12065"/>
                <wp:docPr id="52" name="Group 51"/>
                <wp:cNvGraphicFramePr/>
                <a:graphic xmlns:a="http://schemas.openxmlformats.org/drawingml/2006/main">
                  <a:graphicData uri="http://schemas.microsoft.com/office/word/2010/wordprocessingGroup">
                    <wpg:wgp>
                      <wpg:cNvGrpSpPr/>
                      <wpg:grpSpPr>
                        <a:xfrm>
                          <a:off x="0" y="0"/>
                          <a:ext cx="7023100" cy="8236585"/>
                          <a:chOff x="0" y="0"/>
                          <a:chExt cx="7023100" cy="8236585"/>
                        </a:xfrm>
                      </wpg:grpSpPr>
                      <wpg:grpSp>
                        <wpg:cNvPr id="2" name="Group 2"/>
                        <wpg:cNvGrpSpPr/>
                        <wpg:grpSpPr>
                          <a:xfrm>
                            <a:off x="0" y="0"/>
                            <a:ext cx="7023100" cy="8236585"/>
                            <a:chOff x="0" y="0"/>
                            <a:chExt cx="7595270" cy="8236878"/>
                          </a:xfrm>
                        </wpg:grpSpPr>
                        <wpg:grpSp>
                          <wpg:cNvPr id="11" name="Group 11"/>
                          <wpg:cNvGrpSpPr/>
                          <wpg:grpSpPr>
                            <a:xfrm>
                              <a:off x="0" y="0"/>
                              <a:ext cx="7595270" cy="8236878"/>
                              <a:chOff x="0" y="0"/>
                              <a:chExt cx="7595270" cy="8236878"/>
                            </a:xfrm>
                          </wpg:grpSpPr>
                          <wpg:grpSp>
                            <wpg:cNvPr id="13" name="Group 13"/>
                            <wpg:cNvGrpSpPr/>
                            <wpg:grpSpPr>
                              <a:xfrm>
                                <a:off x="0" y="0"/>
                                <a:ext cx="7595270" cy="6785028"/>
                                <a:chOff x="0" y="0"/>
                                <a:chExt cx="7595270" cy="6785028"/>
                              </a:xfrm>
                            </wpg:grpSpPr>
                            <wps:wsp>
                              <wps:cNvPr id="17" name="TextBox 4"/>
                              <wps:cNvSpPr txBox="1"/>
                              <wps:spPr>
                                <a:xfrm>
                                  <a:off x="0" y="0"/>
                                  <a:ext cx="4618281" cy="565170"/>
                                </a:xfrm>
                                <a:prstGeom prst="rect">
                                  <a:avLst/>
                                </a:prstGeom>
                                <a:noFill/>
                                <a:ln>
                                  <a:solidFill>
                                    <a:schemeClr val="tx1"/>
                                  </a:solidFill>
                                </a:ln>
                              </wps:spPr>
                              <wps:txbx>
                                <w:txbxContent>
                                  <w:p w14:paraId="524A9C81" w14:textId="160179AF" w:rsidR="002320D3" w:rsidRDefault="002320D3" w:rsidP="00585AD3">
                                    <w:pPr>
                                      <w:pStyle w:val="a4"/>
                                      <w:spacing w:before="0" w:beforeAutospacing="0" w:after="0" w:afterAutospacing="0"/>
                                      <w:jc w:val="center"/>
                                    </w:pPr>
                                    <w:r>
                                      <w:rPr>
                                        <w:rFonts w:ascii="Book Antiqua" w:eastAsia="Calibri" w:hAnsi="Book Antiqua" w:cs="Arial"/>
                                        <w:color w:val="000000"/>
                                        <w:kern w:val="24"/>
                                        <w:sz w:val="20"/>
                                        <w:szCs w:val="20"/>
                                      </w:rPr>
                                      <w:t xml:space="preserve">23185 patients with at least one inpatient claim or two outpatient claims with selected NETs diagnosis (ICD-9-CM: 209.xx; excluding those for MCC) during the study ID period (01/01/2010-12/31/2014) </w:t>
                                    </w:r>
                                  </w:p>
                                </w:txbxContent>
                              </wps:txbx>
                              <wps:bodyPr wrap="square" rtlCol="0">
                                <a:spAutoFit/>
                              </wps:bodyPr>
                            </wps:wsp>
                            <wps:wsp>
                              <wps:cNvPr id="18" name="Straight Arrow Connector 18"/>
                              <wps:cNvCnPr>
                                <a:stCxn id="17" idx="2"/>
                                <a:endCxn id="19" idx="0"/>
                              </wps:cNvCnPr>
                              <wps:spPr>
                                <a:xfrm>
                                  <a:off x="2309048" y="565150"/>
                                  <a:ext cx="0" cy="5008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TextBox 8"/>
                              <wps:cNvSpPr txBox="1"/>
                              <wps:spPr>
                                <a:xfrm>
                                  <a:off x="1303333" y="1065941"/>
                                  <a:ext cx="2011442" cy="249564"/>
                                </a:xfrm>
                                <a:prstGeom prst="rect">
                                  <a:avLst/>
                                </a:prstGeom>
                                <a:noFill/>
                                <a:ln>
                                  <a:solidFill>
                                    <a:schemeClr val="tx1"/>
                                  </a:solidFill>
                                </a:ln>
                              </wps:spPr>
                              <wps:txbx>
                                <w:txbxContent>
                                  <w:p w14:paraId="1362D456" w14:textId="2D82905D" w:rsidR="002320D3" w:rsidRDefault="002320D3" w:rsidP="00585AD3">
                                    <w:pPr>
                                      <w:pStyle w:val="a4"/>
                                      <w:spacing w:before="0" w:beforeAutospacing="0" w:after="0" w:afterAutospacing="0"/>
                                      <w:jc w:val="center"/>
                                    </w:pPr>
                                    <w:r w:rsidRPr="00A768EA">
                                      <w:rPr>
                                        <w:rFonts w:ascii="Book Antiqua" w:eastAsia="Calibri" w:hAnsi="Book Antiqua" w:cs="Arial"/>
                                        <w:i/>
                                        <w:color w:val="000000"/>
                                        <w:kern w:val="24"/>
                                        <w:sz w:val="20"/>
                                        <w:szCs w:val="20"/>
                                      </w:rPr>
                                      <w:t>n</w:t>
                                    </w:r>
                                    <w:r>
                                      <w:rPr>
                                        <w:rFonts w:ascii="Book Antiqua" w:eastAsia="Calibri" w:hAnsi="Book Antiqua" w:cs="Arial"/>
                                        <w:color w:val="000000"/>
                                        <w:kern w:val="24"/>
                                        <w:sz w:val="20"/>
                                        <w:szCs w:val="20"/>
                                      </w:rPr>
                                      <w:t xml:space="preserve"> = 16898</w:t>
                                    </w:r>
                                  </w:p>
                                </w:txbxContent>
                              </wps:txbx>
                              <wps:bodyPr wrap="square" rtlCol="0">
                                <a:spAutoFit/>
                              </wps:bodyPr>
                            </wps:wsp>
                            <wps:wsp>
                              <wps:cNvPr id="20" name="TextBox 10"/>
                              <wps:cNvSpPr txBox="1"/>
                              <wps:spPr>
                                <a:xfrm>
                                  <a:off x="4393329" y="660827"/>
                                  <a:ext cx="3108155" cy="565170"/>
                                </a:xfrm>
                                <a:prstGeom prst="rect">
                                  <a:avLst/>
                                </a:prstGeom>
                                <a:noFill/>
                                <a:ln>
                                  <a:solidFill>
                                    <a:schemeClr val="tx1"/>
                                  </a:solidFill>
                                </a:ln>
                              </wps:spPr>
                              <wps:txbx>
                                <w:txbxContent>
                                  <w:p w14:paraId="5178A80E" w14:textId="2524E88E" w:rsidR="002320D3" w:rsidRDefault="002320D3" w:rsidP="00585AD3">
                                    <w:pPr>
                                      <w:pStyle w:val="a4"/>
                                      <w:spacing w:before="0" w:beforeAutospacing="0" w:after="0" w:afterAutospacing="0"/>
                                      <w:jc w:val="center"/>
                                    </w:pPr>
                                    <w:r>
                                      <w:rPr>
                                        <w:rFonts w:ascii="Book Antiqua" w:eastAsia="Calibri" w:hAnsi="Book Antiqua" w:cs="Arial"/>
                                        <w:color w:val="000000"/>
                                        <w:kern w:val="24"/>
                                        <w:sz w:val="20"/>
                                        <w:szCs w:val="20"/>
                                      </w:rPr>
                                      <w:t>6287 patients without 1 year continuous enrollment prior to the first selected NET diagnosis</w:t>
                                    </w:r>
                                  </w:p>
                                </w:txbxContent>
                              </wps:txbx>
                              <wps:bodyPr wrap="square" rtlCol="0">
                                <a:spAutoFit/>
                              </wps:bodyPr>
                            </wps:wsp>
                            <wps:wsp>
                              <wps:cNvPr id="21" name="Straight Arrow Connector 21"/>
                              <wps:cNvCnPr>
                                <a:endCxn id="20" idx="1"/>
                              </wps:cNvCnPr>
                              <wps:spPr>
                                <a:xfrm>
                                  <a:off x="2303645" y="821056"/>
                                  <a:ext cx="209028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stCxn id="19" idx="2"/>
                                <a:endCxn id="23" idx="0"/>
                              </wps:cNvCnPr>
                              <wps:spPr>
                                <a:xfrm>
                                  <a:off x="2309048" y="1315533"/>
                                  <a:ext cx="0" cy="5240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TextBox 14"/>
                              <wps:cNvSpPr txBox="1"/>
                              <wps:spPr>
                                <a:xfrm>
                                  <a:off x="1303333" y="1839564"/>
                                  <a:ext cx="2011442" cy="249564"/>
                                </a:xfrm>
                                <a:prstGeom prst="rect">
                                  <a:avLst/>
                                </a:prstGeom>
                                <a:noFill/>
                                <a:ln>
                                  <a:solidFill>
                                    <a:schemeClr val="tx1"/>
                                  </a:solidFill>
                                </a:ln>
                              </wps:spPr>
                              <wps:txbx>
                                <w:txbxContent>
                                  <w:p w14:paraId="1CD3FF80" w14:textId="0F8BB2B9" w:rsidR="002320D3" w:rsidRDefault="002320D3" w:rsidP="00585AD3">
                                    <w:pPr>
                                      <w:pStyle w:val="a4"/>
                                      <w:spacing w:before="0" w:beforeAutospacing="0" w:after="0" w:afterAutospacing="0"/>
                                      <w:jc w:val="center"/>
                                    </w:pPr>
                                    <w:r w:rsidRPr="00A768EA">
                                      <w:rPr>
                                        <w:rFonts w:ascii="Book Antiqua" w:eastAsia="Calibri" w:hAnsi="Book Antiqua" w:cs="Arial"/>
                                        <w:i/>
                                        <w:color w:val="000000"/>
                                        <w:kern w:val="24"/>
                                        <w:sz w:val="20"/>
                                        <w:szCs w:val="20"/>
                                      </w:rPr>
                                      <w:t>n</w:t>
                                    </w:r>
                                    <w:r>
                                      <w:rPr>
                                        <w:rFonts w:ascii="Book Antiqua" w:eastAsia="Calibri" w:hAnsi="Book Antiqua" w:cs="Arial"/>
                                        <w:color w:val="000000"/>
                                        <w:kern w:val="24"/>
                                        <w:sz w:val="20"/>
                                        <w:szCs w:val="20"/>
                                      </w:rPr>
                                      <w:t xml:space="preserve"> = 14697</w:t>
                                    </w:r>
                                  </w:p>
                                </w:txbxContent>
                              </wps:txbx>
                              <wps:bodyPr wrap="square" rtlCol="0">
                                <a:spAutoFit/>
                              </wps:bodyPr>
                            </wps:wsp>
                            <wps:wsp>
                              <wps:cNvPr id="24" name="TextBox 15"/>
                              <wps:cNvSpPr txBox="1"/>
                              <wps:spPr>
                                <a:xfrm>
                                  <a:off x="4405860" y="1332312"/>
                                  <a:ext cx="3108842" cy="565170"/>
                                </a:xfrm>
                                <a:prstGeom prst="rect">
                                  <a:avLst/>
                                </a:prstGeom>
                                <a:noFill/>
                                <a:ln>
                                  <a:solidFill>
                                    <a:schemeClr val="tx1"/>
                                  </a:solidFill>
                                </a:ln>
                              </wps:spPr>
                              <wps:txbx>
                                <w:txbxContent>
                                  <w:p w14:paraId="0BFD7FE2" w14:textId="472BF3FD" w:rsidR="002320D3" w:rsidRDefault="002320D3" w:rsidP="00585AD3">
                                    <w:pPr>
                                      <w:pStyle w:val="a4"/>
                                      <w:spacing w:before="0" w:beforeAutospacing="0" w:after="0" w:afterAutospacing="0"/>
                                      <w:jc w:val="center"/>
                                    </w:pPr>
                                    <w:r>
                                      <w:rPr>
                                        <w:rFonts w:ascii="Book Antiqua" w:eastAsia="Calibri" w:hAnsi="Book Antiqua" w:cs="Arial"/>
                                        <w:color w:val="000000"/>
                                        <w:kern w:val="24"/>
                                        <w:sz w:val="20"/>
                                        <w:szCs w:val="20"/>
                                      </w:rPr>
                                      <w:t>2201 patients with NET diagnosis of any type in 1 year prior to the first NET diagnosis (not newly diagnosed)</w:t>
                                    </w:r>
                                  </w:p>
                                </w:txbxContent>
                              </wps:txbx>
                              <wps:bodyPr wrap="square" rtlCol="0">
                                <a:spAutoFit/>
                              </wps:bodyPr>
                            </wps:wsp>
                            <wps:wsp>
                              <wps:cNvPr id="25" name="Straight Arrow Connector 25"/>
                              <wps:cNvCnPr>
                                <a:endCxn id="24" idx="1"/>
                              </wps:cNvCnPr>
                              <wps:spPr>
                                <a:xfrm>
                                  <a:off x="2303645" y="1494828"/>
                                  <a:ext cx="210282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a:stCxn id="23" idx="2"/>
                                <a:endCxn id="3" idx="0"/>
                              </wps:cNvCnPr>
                              <wps:spPr>
                                <a:xfrm>
                                  <a:off x="2309048" y="2089182"/>
                                  <a:ext cx="0" cy="49282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TextBox 22"/>
                              <wps:cNvSpPr txBox="1"/>
                              <wps:spPr>
                                <a:xfrm>
                                  <a:off x="1303333" y="3796809"/>
                                  <a:ext cx="2011442" cy="249564"/>
                                </a:xfrm>
                                <a:prstGeom prst="rect">
                                  <a:avLst/>
                                </a:prstGeom>
                                <a:noFill/>
                                <a:ln>
                                  <a:solidFill>
                                    <a:schemeClr val="tx1"/>
                                  </a:solidFill>
                                </a:ln>
                              </wps:spPr>
                              <wps:txbx>
                                <w:txbxContent>
                                  <w:p w14:paraId="171FC54A" w14:textId="576057D7" w:rsidR="002320D3" w:rsidRDefault="002320D3" w:rsidP="00585AD3">
                                    <w:pPr>
                                      <w:pStyle w:val="a4"/>
                                      <w:spacing w:before="0" w:beforeAutospacing="0" w:after="0" w:afterAutospacing="0"/>
                                      <w:jc w:val="center"/>
                                    </w:pPr>
                                    <w:r w:rsidRPr="00A768EA">
                                      <w:rPr>
                                        <w:rFonts w:ascii="Book Antiqua" w:eastAsia="Calibri" w:hAnsi="Book Antiqua" w:cs="Arial"/>
                                        <w:i/>
                                        <w:color w:val="000000"/>
                                        <w:kern w:val="24"/>
                                        <w:sz w:val="20"/>
                                        <w:szCs w:val="20"/>
                                      </w:rPr>
                                      <w:t>n</w:t>
                                    </w:r>
                                    <w:r>
                                      <w:rPr>
                                        <w:rFonts w:ascii="Book Antiqua" w:eastAsia="Calibri" w:hAnsi="Book Antiqua" w:cs="Arial"/>
                                        <w:color w:val="000000"/>
                                        <w:kern w:val="24"/>
                                        <w:sz w:val="20"/>
                                        <w:szCs w:val="20"/>
                                      </w:rPr>
                                      <w:t xml:space="preserve"> = 13192</w:t>
                                    </w:r>
                                  </w:p>
                                </w:txbxContent>
                              </wps:txbx>
                              <wps:bodyPr wrap="square" rtlCol="0">
                                <a:spAutoFit/>
                              </wps:bodyPr>
                            </wps:wsp>
                            <wps:wsp>
                              <wps:cNvPr id="28" name="TextBox 23"/>
                              <wps:cNvSpPr txBox="1"/>
                              <wps:spPr>
                                <a:xfrm>
                                  <a:off x="4411811" y="2165278"/>
                                  <a:ext cx="3107468" cy="407049"/>
                                </a:xfrm>
                                <a:prstGeom prst="rect">
                                  <a:avLst/>
                                </a:prstGeom>
                                <a:noFill/>
                                <a:ln>
                                  <a:solidFill>
                                    <a:schemeClr val="tx1"/>
                                  </a:solidFill>
                                </a:ln>
                              </wps:spPr>
                              <wps:txbx>
                                <w:txbxContent>
                                  <w:p w14:paraId="38E06699" w14:textId="46E51A8E" w:rsidR="002320D3" w:rsidRDefault="002320D3" w:rsidP="00585AD3">
                                    <w:pPr>
                                      <w:pStyle w:val="a4"/>
                                      <w:spacing w:before="0" w:beforeAutospacing="0" w:after="0" w:afterAutospacing="0"/>
                                      <w:jc w:val="center"/>
                                    </w:pPr>
                                    <w:r>
                                      <w:rPr>
                                        <w:rFonts w:ascii="Book Antiqua" w:eastAsia="Calibri" w:hAnsi="Book Antiqua" w:cs="Arial"/>
                                        <w:color w:val="000000"/>
                                        <w:kern w:val="24"/>
                                        <w:sz w:val="20"/>
                                        <w:szCs w:val="20"/>
                                      </w:rPr>
                                      <w:t xml:space="preserve">647 patients with no pNET or </w:t>
                                    </w:r>
                                    <w:r w:rsidRPr="00585AD3">
                                      <w:rPr>
                                        <w:rFonts w:ascii="Book Antiqua" w:eastAsia="Calibri" w:hAnsi="Book Antiqua" w:cs="Arial"/>
                                        <w:color w:val="000000"/>
                                        <w:kern w:val="24"/>
                                        <w:sz w:val="20"/>
                                        <w:szCs w:val="20"/>
                                      </w:rPr>
                                      <w:t>Merkel cell carcinoma</w:t>
                                    </w:r>
                                  </w:p>
                                </w:txbxContent>
                              </wps:txbx>
                              <wps:bodyPr wrap="square" rtlCol="0">
                                <a:spAutoFit/>
                              </wps:bodyPr>
                            </wps:wsp>
                            <wps:wsp>
                              <wps:cNvPr id="29" name="Straight Arrow Connector 29"/>
                              <wps:cNvCnPr/>
                              <wps:spPr>
                                <a:xfrm>
                                  <a:off x="2315369" y="2303154"/>
                                  <a:ext cx="210282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a:stCxn id="27" idx="2"/>
                                <a:endCxn id="31" idx="0"/>
                              </wps:cNvCnPr>
                              <wps:spPr>
                                <a:xfrm>
                                  <a:off x="2309048" y="4046494"/>
                                  <a:ext cx="0" cy="4085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TextBox 26"/>
                              <wps:cNvSpPr txBox="1"/>
                              <wps:spPr>
                                <a:xfrm>
                                  <a:off x="1303333" y="4454935"/>
                                  <a:ext cx="2011442" cy="249564"/>
                                </a:xfrm>
                                <a:prstGeom prst="rect">
                                  <a:avLst/>
                                </a:prstGeom>
                                <a:noFill/>
                                <a:ln>
                                  <a:solidFill>
                                    <a:schemeClr val="tx1"/>
                                  </a:solidFill>
                                </a:ln>
                              </wps:spPr>
                              <wps:txbx>
                                <w:txbxContent>
                                  <w:p w14:paraId="13CCD6B3" w14:textId="68836F96" w:rsidR="002320D3" w:rsidRDefault="002320D3" w:rsidP="00585AD3">
                                    <w:pPr>
                                      <w:pStyle w:val="a4"/>
                                      <w:spacing w:before="0" w:beforeAutospacing="0" w:after="0" w:afterAutospacing="0"/>
                                      <w:jc w:val="center"/>
                                    </w:pPr>
                                    <w:r w:rsidRPr="00A768EA">
                                      <w:rPr>
                                        <w:rFonts w:ascii="Book Antiqua" w:eastAsia="Calibri" w:hAnsi="Book Antiqua" w:cs="Arial"/>
                                        <w:i/>
                                        <w:color w:val="000000"/>
                                        <w:kern w:val="24"/>
                                        <w:sz w:val="20"/>
                                        <w:szCs w:val="20"/>
                                      </w:rPr>
                                      <w:t>n</w:t>
                                    </w:r>
                                    <w:r>
                                      <w:rPr>
                                        <w:rFonts w:ascii="Book Antiqua" w:eastAsia="Calibri" w:hAnsi="Book Antiqua" w:cs="Arial"/>
                                        <w:color w:val="000000"/>
                                        <w:kern w:val="24"/>
                                        <w:sz w:val="20"/>
                                        <w:szCs w:val="20"/>
                                      </w:rPr>
                                      <w:t xml:space="preserve"> = 1693</w:t>
                                    </w:r>
                                  </w:p>
                                </w:txbxContent>
                              </wps:txbx>
                              <wps:bodyPr wrap="square" rtlCol="0">
                                <a:spAutoFit/>
                              </wps:bodyPr>
                            </wps:wsp>
                            <wps:wsp>
                              <wps:cNvPr id="32" name="TextBox 27"/>
                              <wps:cNvSpPr txBox="1"/>
                              <wps:spPr>
                                <a:xfrm>
                                  <a:off x="4486428" y="4026589"/>
                                  <a:ext cx="3108842" cy="407049"/>
                                </a:xfrm>
                                <a:prstGeom prst="rect">
                                  <a:avLst/>
                                </a:prstGeom>
                                <a:noFill/>
                                <a:ln>
                                  <a:solidFill>
                                    <a:schemeClr val="tx1"/>
                                  </a:solidFill>
                                </a:ln>
                              </wps:spPr>
                              <wps:txbx>
                                <w:txbxContent>
                                  <w:p w14:paraId="34553FB5" w14:textId="48177842" w:rsidR="002320D3" w:rsidRDefault="002320D3" w:rsidP="00585AD3">
                                    <w:pPr>
                                      <w:pStyle w:val="a4"/>
                                      <w:spacing w:before="0" w:beforeAutospacing="0" w:after="0" w:afterAutospacing="0"/>
                                      <w:jc w:val="center"/>
                                    </w:pPr>
                                    <w:r>
                                      <w:rPr>
                                        <w:rFonts w:ascii="Book Antiqua" w:eastAsia="Calibri" w:hAnsi="Book Antiqua" w:cs="Arial"/>
                                        <w:color w:val="000000"/>
                                        <w:kern w:val="24"/>
                                        <w:sz w:val="20"/>
                                        <w:szCs w:val="20"/>
                                      </w:rPr>
                                      <w:t>11499 patients without 2 or more CS diagnosis during the study period</w:t>
                                    </w:r>
                                  </w:p>
                                </w:txbxContent>
                              </wps:txbx>
                              <wps:bodyPr wrap="square" rtlCol="0">
                                <a:spAutoFit/>
                              </wps:bodyPr>
                            </wps:wsp>
                            <wps:wsp>
                              <wps:cNvPr id="33" name="Straight Arrow Connector 33"/>
                              <wps:cNvCnPr/>
                              <wps:spPr>
                                <a:xfrm flipV="1">
                                  <a:off x="2296923" y="4248090"/>
                                  <a:ext cx="2184164" cy="27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a:stCxn id="31" idx="2"/>
                                <a:endCxn id="35" idx="0"/>
                              </wps:cNvCnPr>
                              <wps:spPr>
                                <a:xfrm>
                                  <a:off x="2309048" y="4704644"/>
                                  <a:ext cx="0" cy="4182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TextBox 31"/>
                              <wps:cNvSpPr txBox="1"/>
                              <wps:spPr>
                                <a:xfrm>
                                  <a:off x="1303333" y="5122685"/>
                                  <a:ext cx="2011442" cy="249564"/>
                                </a:xfrm>
                                <a:prstGeom prst="rect">
                                  <a:avLst/>
                                </a:prstGeom>
                                <a:noFill/>
                                <a:ln>
                                  <a:solidFill>
                                    <a:schemeClr val="tx1"/>
                                  </a:solidFill>
                                </a:ln>
                              </wps:spPr>
                              <wps:txbx>
                                <w:txbxContent>
                                  <w:p w14:paraId="4579E2D0" w14:textId="23CA9D28" w:rsidR="002320D3" w:rsidRDefault="002320D3" w:rsidP="00585AD3">
                                    <w:pPr>
                                      <w:pStyle w:val="a4"/>
                                      <w:spacing w:before="0" w:beforeAutospacing="0" w:after="0" w:afterAutospacing="0"/>
                                      <w:jc w:val="center"/>
                                    </w:pPr>
                                    <w:r w:rsidRPr="00A768EA">
                                      <w:rPr>
                                        <w:rFonts w:ascii="Book Antiqua" w:eastAsia="Calibri" w:hAnsi="Book Antiqua" w:cs="Arial"/>
                                        <w:i/>
                                        <w:color w:val="000000"/>
                                        <w:kern w:val="24"/>
                                        <w:sz w:val="20"/>
                                        <w:szCs w:val="20"/>
                                      </w:rPr>
                                      <w:t>n</w:t>
                                    </w:r>
                                    <w:r>
                                      <w:rPr>
                                        <w:rFonts w:ascii="Book Antiqua" w:eastAsia="Calibri" w:hAnsi="Book Antiqua" w:cs="Arial"/>
                                        <w:color w:val="000000"/>
                                        <w:kern w:val="24"/>
                                        <w:sz w:val="20"/>
                                        <w:szCs w:val="20"/>
                                      </w:rPr>
                                      <w:t xml:space="preserve"> = 795</w:t>
                                    </w:r>
                                  </w:p>
                                </w:txbxContent>
                              </wps:txbx>
                              <wps:bodyPr wrap="square" rtlCol="0">
                                <a:spAutoFit/>
                              </wps:bodyPr>
                            </wps:wsp>
                            <wps:wsp>
                              <wps:cNvPr id="36" name="TextBox 32"/>
                              <wps:cNvSpPr txBox="1"/>
                              <wps:spPr>
                                <a:xfrm>
                                  <a:off x="4480481" y="4653342"/>
                                  <a:ext cx="3108842" cy="565170"/>
                                </a:xfrm>
                                <a:prstGeom prst="rect">
                                  <a:avLst/>
                                </a:prstGeom>
                                <a:noFill/>
                                <a:ln>
                                  <a:solidFill>
                                    <a:schemeClr val="tx1"/>
                                  </a:solidFill>
                                </a:ln>
                              </wps:spPr>
                              <wps:txbx>
                                <w:txbxContent>
                                  <w:p w14:paraId="6FFF1A27" w14:textId="0E4220EF" w:rsidR="002320D3" w:rsidRDefault="002320D3" w:rsidP="00585AD3">
                                    <w:pPr>
                                      <w:pStyle w:val="a4"/>
                                      <w:spacing w:before="0" w:beforeAutospacing="0" w:after="0" w:afterAutospacing="0"/>
                                      <w:jc w:val="center"/>
                                    </w:pPr>
                                    <w:r>
                                      <w:rPr>
                                        <w:rFonts w:ascii="Book Antiqua" w:eastAsia="Calibri" w:hAnsi="Book Antiqua" w:cs="Arial"/>
                                        <w:color w:val="000000"/>
                                        <w:kern w:val="24"/>
                                        <w:sz w:val="20"/>
                                        <w:szCs w:val="20"/>
                                      </w:rPr>
                                      <w:t>898 patients without a 5-HIAA or blood serotonin test +/-90 d around their first CS dx date (index date)</w:t>
                                    </w:r>
                                  </w:p>
                                </w:txbxContent>
                              </wps:txbx>
                              <wps:bodyPr wrap="square" rtlCol="0">
                                <a:spAutoFit/>
                              </wps:bodyPr>
                            </wps:wsp>
                            <wps:wsp>
                              <wps:cNvPr id="37" name="Straight Arrow Connector 37"/>
                              <wps:cNvCnPr/>
                              <wps:spPr>
                                <a:xfrm>
                                  <a:off x="2309048" y="4913753"/>
                                  <a:ext cx="217203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TextBox 34"/>
                              <wps:cNvSpPr txBox="1"/>
                              <wps:spPr>
                                <a:xfrm>
                                  <a:off x="1303333" y="5828933"/>
                                  <a:ext cx="2011442" cy="249564"/>
                                </a:xfrm>
                                <a:prstGeom prst="rect">
                                  <a:avLst/>
                                </a:prstGeom>
                                <a:noFill/>
                                <a:ln>
                                  <a:solidFill>
                                    <a:schemeClr val="tx1"/>
                                  </a:solidFill>
                                </a:ln>
                              </wps:spPr>
                              <wps:txbx>
                                <w:txbxContent>
                                  <w:p w14:paraId="289B4D25" w14:textId="0EFC36F5" w:rsidR="002320D3" w:rsidRDefault="002320D3" w:rsidP="00585AD3">
                                    <w:pPr>
                                      <w:pStyle w:val="a4"/>
                                      <w:spacing w:before="0" w:beforeAutospacing="0" w:after="0" w:afterAutospacing="0"/>
                                      <w:jc w:val="center"/>
                                    </w:pPr>
                                    <w:r w:rsidRPr="00A768EA">
                                      <w:rPr>
                                        <w:rFonts w:ascii="Book Antiqua" w:eastAsia="Calibri" w:hAnsi="Book Antiqua" w:cs="Arial"/>
                                        <w:i/>
                                        <w:color w:val="000000"/>
                                        <w:kern w:val="24"/>
                                        <w:sz w:val="20"/>
                                        <w:szCs w:val="20"/>
                                      </w:rPr>
                                      <w:t>n</w:t>
                                    </w:r>
                                    <w:r>
                                      <w:rPr>
                                        <w:rFonts w:ascii="Book Antiqua" w:eastAsia="Calibri" w:hAnsi="Book Antiqua" w:cs="Arial"/>
                                        <w:color w:val="000000"/>
                                        <w:kern w:val="24"/>
                                        <w:sz w:val="20"/>
                                        <w:szCs w:val="20"/>
                                      </w:rPr>
                                      <w:t xml:space="preserve"> = 791</w:t>
                                    </w:r>
                                  </w:p>
                                </w:txbxContent>
                              </wps:txbx>
                              <wps:bodyPr wrap="square" rtlCol="0">
                                <a:spAutoFit/>
                              </wps:bodyPr>
                            </wps:wsp>
                            <wps:wsp>
                              <wps:cNvPr id="39" name="TextBox 35"/>
                              <wps:cNvSpPr txBox="1"/>
                              <wps:spPr>
                                <a:xfrm>
                                  <a:off x="4480481" y="5483853"/>
                                  <a:ext cx="3108842" cy="249564"/>
                                </a:xfrm>
                                <a:prstGeom prst="rect">
                                  <a:avLst/>
                                </a:prstGeom>
                                <a:noFill/>
                                <a:ln>
                                  <a:solidFill>
                                    <a:schemeClr val="tx1"/>
                                  </a:solidFill>
                                </a:ln>
                              </wps:spPr>
                              <wps:txbx>
                                <w:txbxContent>
                                  <w:p w14:paraId="68EB4B65" w14:textId="61CA565B" w:rsidR="002320D3" w:rsidRDefault="002320D3" w:rsidP="00585AD3">
                                    <w:pPr>
                                      <w:pStyle w:val="a4"/>
                                      <w:spacing w:before="0" w:beforeAutospacing="0" w:after="0" w:afterAutospacing="0"/>
                                      <w:jc w:val="center"/>
                                    </w:pPr>
                                    <w:r>
                                      <w:rPr>
                                        <w:rFonts w:ascii="Book Antiqua" w:eastAsia="Calibri" w:hAnsi="Book Antiqua" w:cs="Arial"/>
                                        <w:color w:val="000000"/>
                                        <w:kern w:val="24"/>
                                        <w:sz w:val="20"/>
                                        <w:szCs w:val="20"/>
                                      </w:rPr>
                                      <w:t>4 patients &lt;</w:t>
                                    </w:r>
                                    <w:r>
                                      <w:rPr>
                                        <w:rFonts w:ascii="Book Antiqua" w:eastAsia="宋体" w:hAnsi="Book Antiqua" w:cs="Arial" w:hint="eastAsia"/>
                                        <w:color w:val="000000"/>
                                        <w:kern w:val="24"/>
                                        <w:sz w:val="20"/>
                                        <w:szCs w:val="20"/>
                                        <w:lang w:eastAsia="zh-CN"/>
                                      </w:rPr>
                                      <w:t xml:space="preserve"> </w:t>
                                    </w:r>
                                    <w:r>
                                      <w:rPr>
                                        <w:rFonts w:ascii="Book Antiqua" w:eastAsia="Calibri" w:hAnsi="Book Antiqua" w:cs="Arial"/>
                                        <w:color w:val="000000"/>
                                        <w:kern w:val="24"/>
                                        <w:sz w:val="20"/>
                                        <w:szCs w:val="20"/>
                                      </w:rPr>
                                      <w:t>18 years old</w:t>
                                    </w:r>
                                  </w:p>
                                </w:txbxContent>
                              </wps:txbx>
                              <wps:bodyPr wrap="square" rtlCol="0">
                                <a:spAutoFit/>
                              </wps:bodyPr>
                            </wps:wsp>
                            <wps:wsp>
                              <wps:cNvPr id="40" name="Straight Arrow Connector 40"/>
                              <wps:cNvCnPr/>
                              <wps:spPr>
                                <a:xfrm>
                                  <a:off x="2315369" y="5608672"/>
                                  <a:ext cx="216571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a:stCxn id="35" idx="2"/>
                                <a:endCxn id="38" idx="0"/>
                              </wps:cNvCnPr>
                              <wps:spPr>
                                <a:xfrm>
                                  <a:off x="2309048" y="5372416"/>
                                  <a:ext cx="0" cy="4567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TextBox 59"/>
                              <wps:cNvSpPr txBox="1"/>
                              <wps:spPr>
                                <a:xfrm>
                                  <a:off x="1303333" y="6535464"/>
                                  <a:ext cx="2011442" cy="249564"/>
                                </a:xfrm>
                                <a:prstGeom prst="rect">
                                  <a:avLst/>
                                </a:prstGeom>
                                <a:noFill/>
                                <a:ln>
                                  <a:solidFill>
                                    <a:schemeClr val="tx1"/>
                                  </a:solidFill>
                                </a:ln>
                              </wps:spPr>
                              <wps:txbx>
                                <w:txbxContent>
                                  <w:p w14:paraId="25B8626C" w14:textId="12575802" w:rsidR="002320D3" w:rsidRDefault="002320D3" w:rsidP="00585AD3">
                                    <w:pPr>
                                      <w:pStyle w:val="a4"/>
                                      <w:spacing w:before="0" w:beforeAutospacing="0" w:after="0" w:afterAutospacing="0"/>
                                      <w:jc w:val="center"/>
                                    </w:pPr>
                                    <w:r w:rsidRPr="00A768EA">
                                      <w:rPr>
                                        <w:rFonts w:ascii="Book Antiqua" w:eastAsia="Calibri" w:hAnsi="Book Antiqua" w:cs="Arial"/>
                                        <w:i/>
                                        <w:color w:val="000000"/>
                                        <w:kern w:val="24"/>
                                        <w:sz w:val="20"/>
                                        <w:szCs w:val="20"/>
                                      </w:rPr>
                                      <w:t>n</w:t>
                                    </w:r>
                                    <w:r>
                                      <w:rPr>
                                        <w:rFonts w:ascii="Book Antiqua" w:eastAsia="Calibri" w:hAnsi="Book Antiqua" w:cs="Arial"/>
                                        <w:color w:val="000000"/>
                                        <w:kern w:val="24"/>
                                        <w:sz w:val="20"/>
                                        <w:szCs w:val="20"/>
                                      </w:rPr>
                                      <w:t xml:space="preserve"> = 510</w:t>
                                    </w:r>
                                  </w:p>
                                </w:txbxContent>
                              </wps:txbx>
                              <wps:bodyPr wrap="square" rtlCol="0">
                                <a:spAutoFit/>
                              </wps:bodyPr>
                            </wps:wsp>
                            <wps:wsp>
                              <wps:cNvPr id="43" name="Straight Arrow Connector 43"/>
                              <wps:cNvCnPr>
                                <a:stCxn id="38" idx="2"/>
                                <a:endCxn id="42" idx="0"/>
                              </wps:cNvCnPr>
                              <wps:spPr>
                                <a:xfrm>
                                  <a:off x="2309048" y="6078689"/>
                                  <a:ext cx="0" cy="457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TextBox 65"/>
                              <wps:cNvSpPr txBox="1"/>
                              <wps:spPr>
                                <a:xfrm>
                                  <a:off x="4480481" y="6038243"/>
                                  <a:ext cx="3108842" cy="565170"/>
                                </a:xfrm>
                                <a:prstGeom prst="rect">
                                  <a:avLst/>
                                </a:prstGeom>
                                <a:noFill/>
                                <a:ln>
                                  <a:solidFill>
                                    <a:schemeClr val="tx1"/>
                                  </a:solidFill>
                                </a:ln>
                              </wps:spPr>
                              <wps:txbx>
                                <w:txbxContent>
                                  <w:p w14:paraId="2DA47EF6" w14:textId="77777777" w:rsidR="002320D3" w:rsidRDefault="002320D3" w:rsidP="00585AD3">
                                    <w:pPr>
                                      <w:pStyle w:val="a4"/>
                                      <w:spacing w:before="0" w:beforeAutospacing="0" w:after="0" w:afterAutospacing="0"/>
                                      <w:jc w:val="center"/>
                                    </w:pPr>
                                    <w:r>
                                      <w:rPr>
                                        <w:rFonts w:ascii="Book Antiqua" w:eastAsia="Calibri" w:hAnsi="Book Antiqua" w:cs="Arial"/>
                                        <w:color w:val="000000"/>
                                        <w:kern w:val="24"/>
                                        <w:sz w:val="20"/>
                                        <w:szCs w:val="20"/>
                                      </w:rPr>
                                      <w:t>281 patients without CS diagnosis occurring after their first NET diagnosis, and without 1 year continuous enrollment prior to index date</w:t>
                                    </w:r>
                                  </w:p>
                                </w:txbxContent>
                              </wps:txbx>
                              <wps:bodyPr wrap="square" rtlCol="0">
                                <a:spAutoFit/>
                              </wps:bodyPr>
                            </wps:wsp>
                            <wps:wsp>
                              <wps:cNvPr id="45" name="Straight Arrow Connector 45"/>
                              <wps:cNvCnPr/>
                              <wps:spPr>
                                <a:xfrm>
                                  <a:off x="2315369" y="6307024"/>
                                  <a:ext cx="216571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4" name="TextBox 79"/>
                            <wps:cNvSpPr txBox="1"/>
                            <wps:spPr>
                              <a:xfrm>
                                <a:off x="1303333" y="7281804"/>
                                <a:ext cx="2011442" cy="955074"/>
                              </a:xfrm>
                              <a:prstGeom prst="rect">
                                <a:avLst/>
                              </a:prstGeom>
                              <a:noFill/>
                              <a:ln>
                                <a:solidFill>
                                  <a:schemeClr val="tx1"/>
                                </a:solidFill>
                              </a:ln>
                            </wps:spPr>
                            <wps:txbx>
                              <w:txbxContent>
                                <w:p w14:paraId="1AA75FE9" w14:textId="67487556" w:rsidR="002320D3" w:rsidRPr="00176FAA" w:rsidRDefault="002320D3" w:rsidP="00585AD3">
                                  <w:pPr>
                                    <w:pStyle w:val="a4"/>
                                    <w:spacing w:before="0" w:beforeAutospacing="0" w:after="0" w:afterAutospacing="0"/>
                                    <w:jc w:val="center"/>
                                    <w:rPr>
                                      <w:lang w:val="fr-FR"/>
                                    </w:rPr>
                                  </w:pPr>
                                  <w:r w:rsidRPr="00A768EA">
                                    <w:rPr>
                                      <w:rFonts w:ascii="Book Antiqua" w:eastAsia="Calibri" w:hAnsi="Book Antiqua" w:cs="Arial"/>
                                      <w:i/>
                                      <w:color w:val="000000"/>
                                      <w:kern w:val="24"/>
                                      <w:sz w:val="20"/>
                                      <w:szCs w:val="20"/>
                                    </w:rPr>
                                    <w:t>n</w:t>
                                  </w:r>
                                  <w:r>
                                    <w:rPr>
                                      <w:rFonts w:ascii="Book Antiqua" w:eastAsia="Calibri" w:hAnsi="Book Antiqua" w:cs="Arial"/>
                                      <w:color w:val="000000"/>
                                      <w:kern w:val="24"/>
                                      <w:sz w:val="20"/>
                                      <w:szCs w:val="20"/>
                                    </w:rPr>
                                    <w:t xml:space="preserve"> =</w:t>
                                  </w:r>
                                  <w:r w:rsidRPr="00176FAA">
                                    <w:rPr>
                                      <w:rFonts w:ascii="Book Antiqua" w:eastAsia="Calibri" w:hAnsi="Book Antiqua" w:cs="Arial"/>
                                      <w:b/>
                                      <w:bCs/>
                                      <w:color w:val="000000"/>
                                      <w:kern w:val="24"/>
                                      <w:sz w:val="20"/>
                                      <w:szCs w:val="20"/>
                                      <w:lang w:val="fr-FR"/>
                                    </w:rPr>
                                    <w:t xml:space="preserve"> 505</w:t>
                                  </w:r>
                                </w:p>
                                <w:p w14:paraId="22173E7F" w14:textId="7DAAF948" w:rsidR="002320D3" w:rsidRPr="00176FAA" w:rsidRDefault="002320D3" w:rsidP="00585AD3">
                                  <w:pPr>
                                    <w:pStyle w:val="a4"/>
                                    <w:spacing w:before="0" w:beforeAutospacing="0" w:after="0" w:afterAutospacing="0"/>
                                    <w:jc w:val="center"/>
                                    <w:rPr>
                                      <w:lang w:val="fr-FR"/>
                                    </w:rPr>
                                  </w:pPr>
                                  <w:r w:rsidRPr="00176FAA">
                                    <w:rPr>
                                      <w:rFonts w:ascii="Book Antiqua" w:eastAsia="Calibri" w:hAnsi="Book Antiqua" w:cs="Arial"/>
                                      <w:color w:val="000000" w:themeColor="text1"/>
                                      <w:kern w:val="24"/>
                                      <w:sz w:val="18"/>
                                      <w:szCs w:val="18"/>
                                      <w:lang w:val="fr-FR"/>
                                    </w:rPr>
                                    <w:t>251 GI NET patients</w:t>
                                  </w:r>
                                </w:p>
                                <w:p w14:paraId="70C5413C" w14:textId="77777777" w:rsidR="002320D3" w:rsidRPr="00176FAA" w:rsidRDefault="002320D3" w:rsidP="00585AD3">
                                  <w:pPr>
                                    <w:pStyle w:val="a4"/>
                                    <w:spacing w:before="0" w:beforeAutospacing="0" w:after="0" w:afterAutospacing="0"/>
                                    <w:jc w:val="center"/>
                                    <w:rPr>
                                      <w:lang w:val="fr-FR"/>
                                    </w:rPr>
                                  </w:pPr>
                                  <w:r w:rsidRPr="00176FAA">
                                    <w:rPr>
                                      <w:rFonts w:ascii="Book Antiqua" w:eastAsia="Calibri" w:hAnsi="Book Antiqua" w:cs="Arial"/>
                                      <w:color w:val="000000" w:themeColor="text1"/>
                                      <w:kern w:val="24"/>
                                      <w:sz w:val="18"/>
                                      <w:szCs w:val="18"/>
                                      <w:lang w:val="fr-FR"/>
                                    </w:rPr>
                                    <w:t>33 Lung NET patients</w:t>
                                  </w:r>
                                </w:p>
                                <w:p w14:paraId="5A64965A" w14:textId="77777777" w:rsidR="002320D3" w:rsidRDefault="002320D3" w:rsidP="00585AD3">
                                  <w:pPr>
                                    <w:pStyle w:val="a4"/>
                                    <w:spacing w:before="0" w:beforeAutospacing="0" w:after="0" w:afterAutospacing="0"/>
                                    <w:jc w:val="center"/>
                                  </w:pPr>
                                  <w:r>
                                    <w:rPr>
                                      <w:rFonts w:ascii="Book Antiqua" w:eastAsia="Calibri" w:hAnsi="Book Antiqua" w:cs="Arial"/>
                                      <w:color w:val="000000" w:themeColor="text1"/>
                                      <w:kern w:val="24"/>
                                      <w:sz w:val="18"/>
                                      <w:szCs w:val="18"/>
                                    </w:rPr>
                                    <w:t>22 Secondary NET patients</w:t>
                                  </w:r>
                                </w:p>
                                <w:p w14:paraId="5FE8E8C3" w14:textId="77777777" w:rsidR="002320D3" w:rsidRDefault="002320D3" w:rsidP="00585AD3">
                                  <w:pPr>
                                    <w:pStyle w:val="a4"/>
                                    <w:spacing w:before="0" w:beforeAutospacing="0" w:after="0" w:afterAutospacing="0"/>
                                    <w:jc w:val="center"/>
                                  </w:pPr>
                                  <w:r>
                                    <w:rPr>
                                      <w:rFonts w:ascii="Book Antiqua" w:eastAsia="Calibri" w:hAnsi="Book Antiqua" w:cs="Arial"/>
                                      <w:color w:val="000000" w:themeColor="text1"/>
                                      <w:kern w:val="24"/>
                                      <w:sz w:val="18"/>
                                      <w:szCs w:val="18"/>
                                    </w:rPr>
                                    <w:t>199 Unknown/other NET patients</w:t>
                                  </w:r>
                                </w:p>
                              </w:txbxContent>
                            </wps:txbx>
                            <wps:bodyPr wrap="square" rtlCol="0">
                              <a:spAutoFit/>
                            </wps:bodyPr>
                          </wps:wsp>
                          <wps:wsp>
                            <wps:cNvPr id="15" name="Straight Arrow Connector 15"/>
                            <wps:cNvCnPr>
                              <a:stCxn id="42" idx="2"/>
                              <a:endCxn id="14" idx="0"/>
                            </wps:cNvCnPr>
                            <wps:spPr>
                              <a:xfrm>
                                <a:off x="2309048" y="6785066"/>
                                <a:ext cx="0" cy="4967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TextBox 81"/>
                            <wps:cNvSpPr txBox="1"/>
                            <wps:spPr>
                              <a:xfrm>
                                <a:off x="4480481" y="6876323"/>
                                <a:ext cx="3108842" cy="249564"/>
                              </a:xfrm>
                              <a:prstGeom prst="rect">
                                <a:avLst/>
                              </a:prstGeom>
                              <a:noFill/>
                              <a:ln>
                                <a:solidFill>
                                  <a:schemeClr val="tx1"/>
                                </a:solidFill>
                              </a:ln>
                            </wps:spPr>
                            <wps:txbx>
                              <w:txbxContent>
                                <w:p w14:paraId="05367A87" w14:textId="77777777" w:rsidR="002320D3" w:rsidRDefault="002320D3" w:rsidP="00585AD3">
                                  <w:pPr>
                                    <w:pStyle w:val="a4"/>
                                    <w:spacing w:before="0" w:beforeAutospacing="0" w:after="0" w:afterAutospacing="0"/>
                                    <w:jc w:val="center"/>
                                  </w:pPr>
                                  <w:r>
                                    <w:rPr>
                                      <w:rFonts w:ascii="Book Antiqua" w:eastAsia="Calibri" w:hAnsi="Book Antiqua" w:cs="Arial"/>
                                      <w:color w:val="000000"/>
                                      <w:kern w:val="24"/>
                                      <w:sz w:val="20"/>
                                      <w:szCs w:val="20"/>
                                    </w:rPr>
                                    <w:t>5 patients who could not be matched</w:t>
                                  </w:r>
                                </w:p>
                              </w:txbxContent>
                            </wps:txbx>
                            <wps:bodyPr wrap="square" rtlCol="0">
                              <a:spAutoFit/>
                            </wps:bodyPr>
                          </wps:wsp>
                        </wpg:grpSp>
                        <wps:wsp>
                          <wps:cNvPr id="12" name="Straight Arrow Connector 12"/>
                          <wps:cNvCnPr/>
                          <wps:spPr>
                            <a:xfrm>
                              <a:off x="2315369" y="7003723"/>
                              <a:ext cx="2171183"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 name="TextBox 14"/>
                        <wps:cNvSpPr txBox="1"/>
                        <wps:spPr>
                          <a:xfrm>
                            <a:off x="1205150" y="2581890"/>
                            <a:ext cx="1859915" cy="249555"/>
                          </a:xfrm>
                          <a:prstGeom prst="rect">
                            <a:avLst/>
                          </a:prstGeom>
                          <a:noFill/>
                          <a:ln>
                            <a:solidFill>
                              <a:schemeClr val="tx1"/>
                            </a:solidFill>
                          </a:ln>
                        </wps:spPr>
                        <wps:txbx>
                          <w:txbxContent>
                            <w:p w14:paraId="16073FEC" w14:textId="0302F6DE" w:rsidR="002320D3" w:rsidRDefault="002320D3" w:rsidP="00585AD3">
                              <w:pPr>
                                <w:pStyle w:val="a4"/>
                                <w:spacing w:before="0" w:beforeAutospacing="0" w:after="0" w:afterAutospacing="0"/>
                                <w:jc w:val="center"/>
                              </w:pPr>
                              <w:r w:rsidRPr="00A768EA">
                                <w:rPr>
                                  <w:rFonts w:ascii="Book Antiqua" w:eastAsia="Calibri" w:hAnsi="Book Antiqua" w:cs="Arial"/>
                                  <w:i/>
                                  <w:color w:val="000000"/>
                                  <w:kern w:val="24"/>
                                  <w:sz w:val="20"/>
                                  <w:szCs w:val="20"/>
                                </w:rPr>
                                <w:t>n</w:t>
                              </w:r>
                              <w:r>
                                <w:rPr>
                                  <w:rFonts w:ascii="Book Antiqua" w:eastAsia="Calibri" w:hAnsi="Book Antiqua" w:cs="Arial"/>
                                  <w:color w:val="000000"/>
                                  <w:kern w:val="24"/>
                                  <w:sz w:val="20"/>
                                  <w:szCs w:val="20"/>
                                </w:rPr>
                                <w:t xml:space="preserve"> = 14050</w:t>
                              </w:r>
                            </w:p>
                          </w:txbxContent>
                        </wps:txbx>
                        <wps:bodyPr wrap="square" rtlCol="0">
                          <a:spAutoFit/>
                        </wps:bodyPr>
                      </wps:wsp>
                      <wps:wsp>
                        <wps:cNvPr id="4" name="Straight Arrow Connector 4"/>
                        <wps:cNvCnPr>
                          <a:stCxn id="3" idx="2"/>
                        </wps:cNvCnPr>
                        <wps:spPr>
                          <a:xfrm flipH="1">
                            <a:off x="2123890" y="2831457"/>
                            <a:ext cx="0" cy="3656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TextBox 23"/>
                        <wps:cNvSpPr txBox="1"/>
                        <wps:spPr>
                          <a:xfrm>
                            <a:off x="4067882" y="2812262"/>
                            <a:ext cx="2874010" cy="407035"/>
                          </a:xfrm>
                          <a:prstGeom prst="rect">
                            <a:avLst/>
                          </a:prstGeom>
                          <a:noFill/>
                          <a:ln>
                            <a:solidFill>
                              <a:schemeClr val="tx1"/>
                            </a:solidFill>
                          </a:ln>
                        </wps:spPr>
                        <wps:txbx>
                          <w:txbxContent>
                            <w:p w14:paraId="2F2C0106" w14:textId="2877F966" w:rsidR="002320D3" w:rsidRDefault="002320D3" w:rsidP="00BA19B2">
                              <w:pPr>
                                <w:pStyle w:val="a4"/>
                                <w:spacing w:before="0" w:beforeAutospacing="0" w:after="0" w:afterAutospacing="0"/>
                                <w:jc w:val="center"/>
                              </w:pPr>
                              <w:r>
                                <w:rPr>
                                  <w:rFonts w:ascii="Book Antiqua" w:eastAsia="Calibri" w:hAnsi="Book Antiqua" w:cs="Arial"/>
                                  <w:color w:val="000000"/>
                                  <w:kern w:val="24"/>
                                  <w:sz w:val="20"/>
                                  <w:szCs w:val="20"/>
                                </w:rPr>
                                <w:t>11 patients with no GI, lung, unknown/other, or secondary NET</w:t>
                              </w:r>
                            </w:p>
                          </w:txbxContent>
                        </wps:txbx>
                        <wps:bodyPr wrap="square" rtlCol="0">
                          <a:spAutoFit/>
                        </wps:bodyPr>
                      </wps:wsp>
                      <wps:wsp>
                        <wps:cNvPr id="6" name="Straight Arrow Connector 6"/>
                        <wps:cNvCnPr/>
                        <wps:spPr>
                          <a:xfrm>
                            <a:off x="2129371" y="2950171"/>
                            <a:ext cx="19444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TextBox 22"/>
                        <wps:cNvSpPr txBox="1"/>
                        <wps:spPr>
                          <a:xfrm>
                            <a:off x="1205150" y="3211509"/>
                            <a:ext cx="1859915" cy="249555"/>
                          </a:xfrm>
                          <a:prstGeom prst="rect">
                            <a:avLst/>
                          </a:prstGeom>
                          <a:noFill/>
                          <a:ln>
                            <a:solidFill>
                              <a:schemeClr val="tx1"/>
                            </a:solidFill>
                          </a:ln>
                        </wps:spPr>
                        <wps:txbx>
                          <w:txbxContent>
                            <w:p w14:paraId="4630172D" w14:textId="442BF44B" w:rsidR="002320D3" w:rsidRDefault="002320D3" w:rsidP="00585AD3">
                              <w:pPr>
                                <w:pStyle w:val="a4"/>
                                <w:spacing w:before="0" w:beforeAutospacing="0" w:after="0" w:afterAutospacing="0"/>
                                <w:jc w:val="center"/>
                              </w:pPr>
                              <w:r w:rsidRPr="00A768EA">
                                <w:rPr>
                                  <w:rFonts w:ascii="Book Antiqua" w:eastAsia="Calibri" w:hAnsi="Book Antiqua" w:cs="Arial"/>
                                  <w:i/>
                                  <w:color w:val="000000"/>
                                  <w:kern w:val="24"/>
                                  <w:sz w:val="20"/>
                                  <w:szCs w:val="20"/>
                                </w:rPr>
                                <w:t>n</w:t>
                              </w:r>
                              <w:r>
                                <w:rPr>
                                  <w:rFonts w:ascii="Book Antiqua" w:eastAsia="Calibri" w:hAnsi="Book Antiqua" w:cs="Arial"/>
                                  <w:color w:val="000000"/>
                                  <w:kern w:val="24"/>
                                  <w:sz w:val="20"/>
                                  <w:szCs w:val="20"/>
                                </w:rPr>
                                <w:t xml:space="preserve"> = 14039</w:t>
                              </w:r>
                            </w:p>
                          </w:txbxContent>
                        </wps:txbx>
                        <wps:bodyPr wrap="square" rtlCol="0">
                          <a:spAutoFit/>
                        </wps:bodyPr>
                      </wps:wsp>
                      <wps:wsp>
                        <wps:cNvPr id="8" name="Straight Arrow Connector 8"/>
                        <wps:cNvCnPr>
                          <a:stCxn id="7" idx="2"/>
                          <a:endCxn id="27" idx="0"/>
                        </wps:cNvCnPr>
                        <wps:spPr>
                          <a:xfrm>
                            <a:off x="2135102" y="3461081"/>
                            <a:ext cx="0" cy="3357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TextBox 27"/>
                        <wps:cNvSpPr txBox="1"/>
                        <wps:spPr>
                          <a:xfrm>
                            <a:off x="4073671" y="3440747"/>
                            <a:ext cx="2874645" cy="407035"/>
                          </a:xfrm>
                          <a:prstGeom prst="rect">
                            <a:avLst/>
                          </a:prstGeom>
                          <a:noFill/>
                          <a:ln>
                            <a:solidFill>
                              <a:schemeClr val="tx1"/>
                            </a:solidFill>
                          </a:ln>
                        </wps:spPr>
                        <wps:txbx>
                          <w:txbxContent>
                            <w:p w14:paraId="3DF5E493" w14:textId="0989A612" w:rsidR="002320D3" w:rsidRPr="00595079" w:rsidRDefault="002320D3" w:rsidP="00585AD3">
                              <w:pPr>
                                <w:pStyle w:val="a4"/>
                                <w:spacing w:before="0" w:beforeAutospacing="0" w:after="0" w:afterAutospacing="0"/>
                                <w:jc w:val="center"/>
                                <w:rPr>
                                  <w:rFonts w:ascii="Book Antiqua" w:hAnsi="Book Antiqua"/>
                                  <w:sz w:val="20"/>
                                  <w:szCs w:val="20"/>
                                </w:rPr>
                              </w:pPr>
                              <w:r w:rsidRPr="00595079">
                                <w:rPr>
                                  <w:rFonts w:ascii="Book Antiqua" w:hAnsi="Book Antiqua"/>
                                  <w:sz w:val="20"/>
                                  <w:szCs w:val="20"/>
                                </w:rPr>
                                <w:t>847 without either CS diagnosis or 2 or more CS diagnoses during the study period</w:t>
                              </w:r>
                            </w:p>
                          </w:txbxContent>
                        </wps:txbx>
                        <wps:bodyPr wrap="square" rtlCol="0">
                          <a:spAutoFit/>
                        </wps:bodyPr>
                      </wps:wsp>
                      <wps:wsp>
                        <wps:cNvPr id="10" name="Straight Arrow Connector 10"/>
                        <wps:cNvCnPr>
                          <a:endCxn id="27" idx="0"/>
                        </wps:cNvCnPr>
                        <wps:spPr>
                          <a:xfrm>
                            <a:off x="2124318" y="3662670"/>
                            <a:ext cx="10784" cy="1341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51" o:spid="_x0000_s1026" style="width:553pt;height:648.55pt;mso-position-horizontal-relative:char;mso-position-vertical-relative:line" coordsize="70231,8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2U02AkAAG1kAAAOAAAAZHJzL2Uyb0RvYy54bWzsXV1zm0gWfd+q+Q+U3iemPwFVnKlZz0z2&#10;YWt2ajO770RCtqok0AKJ5X+/p5vupkHCiiSPE1LkwTESSHTfy7nnnnu7/fan/XYTfM7Kal3ktzPy&#10;JpwFWb4oluv8/nb2nz9/+zGeBVWd5st0U+TZ7ewpq2Y/vfvhb28fd/OMFg/FZpmVAT4kr+aPu9vZ&#10;Q13v5jc31eIh26bVm2KX5XhzVZTbtMZheX+zLNNHfPp2c0PDUN48FuVyVxaLrKrw6i/Nm7N3+vNX&#10;q2xR/2u1qrI62NzOcG+1/lnqnx/Vz5t3b9P5fZnuHtYLcxvpBXexTdc5vtR91C9pnQafyvXBR23X&#10;i7KoilX9ZlFsb4rVar3I9BgwGhL2RvO+LD7t9Fju54/3OzdNmNrePF38sYvfP/9RBuvl7UzQWZCn&#10;W9hIf20giJqcx939HOe8L3cfdn+U5oX75kiNd78qt+p/jCTY62l9ctOa7etggRejkDISYvYXeC+m&#10;TIpYNBO/eIB1Dq5bPPx64sob+8U36v7c7bgDd99mbL2h0W9gZCIRNPLmJI5idVfnjoyQrtVw/FJW&#10;G7jDdH7SagNXnj021hsb+0vGJqNYhFTP/plj864cHBtgrWqf3Oq6J/fDQ7rLNCBU6qk03k0iO09/&#10;4pH7e7EPeDNR+iT13Ab1Hi8Dn+3rFV780seXSxLTGH6mHl8hBYHb+p6azndlVb/Pim2gfrmdlUBd&#10;DYbp539WdXOqPUV9aV78tt5s8Ho63+TqZ1Vs1kv1mj5Q0J/dbcrgcwrQrvf6pjG/3lk4Ulfi6a/m&#10;zVDUb/X+4147fzX/WCyfMOxHAPvtrPrfp7TMZkFZb+4KHQf09+x+/lTjTvQNqsuba8ynwmgKRF7D&#10;eoiQDe5+qMt0ff9QBz+XZfEY3BV5jpksyoBo51R3A6Pf5Y3pqvpun2vkVvZfL2FejWvpPMuX7q3E&#10;vNWYrPMR6mDADygLk5DjxozFhQmUFtENbokwhGc87wyVGZQbDXnONS70h3Rep+vNr/kyqJ92iGB1&#10;uU7z+01mbu2Ir1T10yZrPPDf2aqZvubONPVo/S9dLLK8tj64yXG2umwFb3UXhnpIz15ozleXZpqW&#10;nHOxu0J/c5HX7uLtOi/KY9/ePjar5nz7tDTjVrZv/F09nuroFR0ePtk4vIUr373PgSvCQoZ/2k1J&#10;KEXCtZ0wxYY/gFMRzhH9FXRRngipkdGB9TcFXc2zbBF6RAhGAQddgxKNFwZtzrEoZwljFA4Ce0kJ&#10;dInUfLQGBY+MiRDjiEXaoIZr2sdtFCGJOlI5GJJwigm1XkjyAo/yCR2TGuQ0rtDELnUwHHiY5LAv&#10;7B9TEgrZtT9FXKIxApN6oE/QkCnyANpdpJoiDyKAywOH/do9r55fe1TL8qlDqkURh7THX061CAO2&#10;IZ51IM9yLcrDRKfNw9Fr8vjJ4w3SWuHDpdCWa5FLc8MO2YqZ5VJtbB4f2TJ6wrhiMz8gWxoVLiFb&#10;PBSxBL4glhLQLkYsqhn6rNhWbOnzt575a7blnHtM9Bl054QAQH0TWwHAZ1twiivZFuEJN8m890gT&#10;sC3FBie6ZUK7olFTot8vVBzXJak87dia33eyA8yvU7Ycp7LA1Cpb17MtGsYJlM2jbIsn2u+VOGJL&#10;DQdawcS2JrbVY1sHQjwyjjZNPkcI8dkWixIZh0nXUcfHtlwMG1NsduK85c+ApMssyjkhsSrXgW1R&#10;IlH9MyUnK1aCbUVcGm2Dh1HItcmHAehr1lk023LgPSaLOvV5WAPQ8+4FJWPwQc2KCCYbzRKFE+Tw&#10;moVOLEoV6aZyyZe3exxnUcyp64MOi1NaTLLpgceihuuDDHh0pWjFQy6RO3SjkxGteBiLRKPEMIpN&#10;NGqiUV0apZyyW09CJtE6+KU0inPBE6ZZiIfNo6sQ6oqYmrARBV3mhHdHo9wwoLOfY1HOY8nRdKBo&#10;FA8pesl6xLgjWo2CRrny95gs6oTl4ajkM2UVlY7QqGC1We/+qxqTlLBimggpTWSiUn9lYsqR+uj4&#10;5j20JOYEpfymrB+FtjvDNiPaZiPTjzRFmCnC9CKME9GHvddJyUcLgY44Wf3IU6ag517LqZD8ST7A&#10;qaBZoeMLD9PEqSYt9rBpfCCLcEUGG4HhwddzKkEolbab2woZ45OmXMI/pgjs1HVn0UvFRnAqdHs2&#10;0hSX6EBAzQ++0QbcDqcaRSGw7UAbk0mdfjwclnzePECqfCrlNfLyhLBI9LpLEEpoyCBeTRW+qcL3&#10;zFKkgahyII8znzadk9cRr5dXoBCNPtAuBo0vqti1OONK1Z0+7sKKK9ycn6q7sCJ4zOI++HTCyjja&#10;s12IHVFY4acVZJzSksEvCSttyUOgTVtGPcKgClwRlq1MYcWmglPjyLEVrsfDCpZxnOqIalZ6eDU6&#10;Pb+ucQQybzPx1i+99BxeeWV6LlhEIUB145MteQipHH9Kz4+tSuoupprWRLklnKrJslvyEC4nPTPq&#10;+kQKuZyAkNR11BESKackjynqnlbIuRvXcY3RItUhiCl/uRLEZBjFsl88cSAWhViwP4HYBGLLM8K2&#10;U9Vt6iBfInWQIYtp86iMWpFymfGYQMzJxoOKFFbrXZo6SIYuN9oPT1Pq8H0uLm/3anmtnRUO8Ch6&#10;CVIVYTMM6OXPkKpECLRyPh8+v3rzJnHP7YjwCDd9KjNsx3WUVDnmdEiqsDTualKl9pKRA5lhIqNk&#10;Ktxi2fakhXw5qYLM0MsMUahrA+45Ertf5pNxJLHirwtiI9RjXWPgy4DY68col/gPEqxmVaYndRnr&#10;V8f3cMIyTteOjiwOUlXPyij5YSUCslNV8ptap74fPHp153UKh833Ll9cTkNBsMuUXhwjwK/6LX8E&#10;jeSJiv7KaVWpCJvAPCtPfH1+5Sr1LwNNCgD+8q3kHGMeRCOXxR5lV/AILUtpcqX3lXKnqfv3IUu3&#10;fv6j3/pJKFO2134QM8KFnsU27zcCFfaQlKe2oaumncem/V/gdPBAsxuGSx4sXl2+mC/E3o9YO9z4&#10;qWqCs+mE3Xksjjh68xq8Ul3ozcKD4ZbNr49XY2xDd+R4EK8cQTRAdII8EZqwqOmEo4kIQZW6FJkk&#10;HAs5jV0nhfz7IU+vEl5df58DIA0bhtufk8sRjzAxSsCdestgRkiYnDg3IsLkGuAGAcjBqmNC/g4X&#10;w0szsfXhRWoUYQK7tujIxLB1L/ZL7CKYZVBMmMxwOCZNDGpaOGOwyTCog+bAZoPOCwAMnIihU8b4&#10;KY54j+lTMCi9FaTK+EbBoKhrohsRgCkuc2L3qbaX3oMwf/epS5EKVV3VIwj7MimpSejaXA/7YcRI&#10;SLVMxThpWosntPouFj1prQp/00IDrPn7G+qPZvjH+N3/KyHv/g8AAP//AwBQSwMEFAAGAAgAAAAh&#10;ALn/HHndAAAABwEAAA8AAABkcnMvZG93bnJldi54bWxMj0FLw0AQhe+C/2EZwZvdbMWqMZtSinoq&#10;Qluh9DbNTpPQ7G7IbpP03zv1opdhHm94871sPtpG9NSF2jsNapKAIFd4U7tSw/f24+EFRIjoDDbe&#10;kYYLBZjntzcZpsYPbk39JpaCQ1xIUUMVY5tKGYqKLIaJb8mxd/SdxciyK6XpcOBw28hpksykxdrx&#10;hwpbWlZUnDZnq+FzwGHxqN771em4vOy3T1+7lSKt7+/GxRuISGP8O4YrPqNDzkwHf3YmiEYDF4m/&#10;8+qpZMb6wNv09VmBzDP5nz//AQAA//8DAFBLAQItABQABgAIAAAAIQC2gziS/gAAAOEBAAATAAAA&#10;AAAAAAAAAAAAAAAAAABbQ29udGVudF9UeXBlc10ueG1sUEsBAi0AFAAGAAgAAAAhADj9If/WAAAA&#10;lAEAAAsAAAAAAAAAAAAAAAAALwEAAF9yZWxzLy5yZWxzUEsBAi0AFAAGAAgAAAAhACwjZTTYCQAA&#10;bWQAAA4AAAAAAAAAAAAAAAAALgIAAGRycy9lMm9Eb2MueG1sUEsBAi0AFAAGAAgAAAAhALn/HHnd&#10;AAAABwEAAA8AAAAAAAAAAAAAAAAAMgwAAGRycy9kb3ducmV2LnhtbFBLBQYAAAAABAAEAPMAAAA8&#10;DQAAAAA=&#10;">
                <v:group id="Group 2" o:spid="_x0000_s1027" style="position:absolute;width:70231;height:82365" coordsize="75952,8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1" o:spid="_x0000_s1028" style="position:absolute;width:75952;height:82368" coordsize="75952,8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3" o:spid="_x0000_s1029" style="position:absolute;width:75952;height:67850" coordsize="75952,67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202" coordsize="21600,21600" o:spt="202" path="m,l,21600r21600,l21600,xe">
                        <v:stroke joinstyle="miter"/>
                        <v:path gradientshapeok="t" o:connecttype="rect"/>
                      </v:shapetype>
                      <v:shape id="TextBox 4" o:spid="_x0000_s1030" type="#_x0000_t202" style="position:absolute;width:46182;height:5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2LMIA&#10;AADbAAAADwAAAGRycy9kb3ducmV2LnhtbERPTWvCQBC9C/0Pywi96UahWmJWkWJLD7agVbwO2Uk2&#10;mJ0N2U1M/71bKHibx/ucbDPYWvTU+sqxgtk0AUGcO11xqeD08z55BeEDssbaMSn4JQ+b9dMow1S7&#10;Gx+oP4ZSxBD2KSowITSplD43ZNFPXUMcucK1FkOEbSl1i7cYbms5T5KFtFhxbDDY0Juh/HrsrIKP&#10;6/e+3yfdTp7KostfLprP5kup5/GwXYEINISH+N/9qeP8Jfz9E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LYswgAAANsAAAAPAAAAAAAAAAAAAAAAAJgCAABkcnMvZG93&#10;bnJldi54bWxQSwUGAAAAAAQABAD1AAAAhwMAAAAA&#10;" filled="f" strokecolor="black [3213]">
                        <v:textbox style="mso-fit-shape-to-text:t">
                          <w:txbxContent>
                            <w:p w14:paraId="524A9C81" w14:textId="160179AF" w:rsidR="002320D3" w:rsidRDefault="002320D3" w:rsidP="00585AD3">
                              <w:pPr>
                                <w:pStyle w:val="a4"/>
                                <w:spacing w:before="0" w:beforeAutospacing="0" w:after="0" w:afterAutospacing="0"/>
                                <w:jc w:val="center"/>
                              </w:pPr>
                              <w:r>
                                <w:rPr>
                                  <w:rFonts w:ascii="Book Antiqua" w:eastAsia="Calibri" w:hAnsi="Book Antiqua" w:cs="Arial"/>
                                  <w:color w:val="000000"/>
                                  <w:kern w:val="24"/>
                                  <w:sz w:val="20"/>
                                  <w:szCs w:val="20"/>
                                </w:rPr>
                                <w:t xml:space="preserve">23185 patients with at least one inpatient claim or two outpatient claims with selected NETs diagnosis (ICD-9-CM: 209.xx; excluding those for MCC) during the study ID period (01/01/2010-12/31/2014) </w:t>
                              </w:r>
                            </w:p>
                          </w:txbxContent>
                        </v:textbox>
                      </v:shape>
                      <v:shapetype id="_x0000_t32" coordsize="21600,21600" o:spt="32" o:oned="t" path="m,l21600,21600e" filled="f">
                        <v:path arrowok="t" fillok="f" o:connecttype="none"/>
                        <o:lock v:ext="edit" shapetype="t"/>
                      </v:shapetype>
                      <v:shape id="Straight Arrow Connector 18" o:spid="_x0000_s1031" type="#_x0000_t32" style="position:absolute;left:23090;top:5651;width:0;height:50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zi+8YAAADbAAAADwAAAGRycy9kb3ducmV2LnhtbESPS2vDMBCE74H8B7GB3hI5DfThWg6l&#10;UNqSS+uGPm6LtbVFrJWx1Nj9991DILddZnbm22I7+U4daYgusIH1KgNFXAfruDGwf39c3oCKCdli&#10;F5gM/FGEbTmfFZjbMPIbHavUKAnhmKOBNqU+1zrWLXmMq9ATi/YTBo9J1qHRdsBRwn2nL7PsSnt0&#10;LA0t9vTQUn2ofr2Bev/1eUuv7sOOG3f91O++d5vqxZiLxXR/ByrRlM7m0/WzFXyBlV9kAF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M4vvGAAAA2wAAAA8AAAAAAAAA&#10;AAAAAAAAoQIAAGRycy9kb3ducmV2LnhtbFBLBQYAAAAABAAEAPkAAACUAwAAAAA=&#10;" strokecolor="black [3213]" strokeweight=".5pt">
                        <v:stroke endarrow="block" joinstyle="miter"/>
                      </v:shape>
                      <v:shape id="TextBox 8" o:spid="_x0000_s1032" type="#_x0000_t202" style="position:absolute;left:13033;top:10659;width:20114;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HxcIA&#10;AADbAAAADwAAAGRycy9kb3ducmV2LnhtbERPTWvCQBC9C/0Pywi96UahYmNWkWJLD7agVbwO2Uk2&#10;mJ0N2U1M/71bKHibx/ucbDPYWvTU+sqxgtk0AUGcO11xqeD08z5ZgvABWWPtmBT8kofN+mmUYard&#10;jQ/UH0MpYgj7FBWYEJpUSp8bsuinriGOXOFaiyHCtpS6xVsMt7WcJ8lCWqw4Nhhs6M1Qfj12VsHH&#10;9Xvf75NuJ09l0eUvF81n86XU83jYrkAEGsJD/O/+1HH+K/z9E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u4fFwgAAANsAAAAPAAAAAAAAAAAAAAAAAJgCAABkcnMvZG93&#10;bnJldi54bWxQSwUGAAAAAAQABAD1AAAAhwMAAAAA&#10;" filled="f" strokecolor="black [3213]">
                        <v:textbox style="mso-fit-shape-to-text:t">
                          <w:txbxContent>
                            <w:p w14:paraId="1362D456" w14:textId="2D82905D" w:rsidR="002320D3" w:rsidRDefault="002320D3" w:rsidP="00585AD3">
                              <w:pPr>
                                <w:pStyle w:val="a4"/>
                                <w:spacing w:before="0" w:beforeAutospacing="0" w:after="0" w:afterAutospacing="0"/>
                                <w:jc w:val="center"/>
                              </w:pPr>
                              <w:r w:rsidRPr="00A768EA">
                                <w:rPr>
                                  <w:rFonts w:ascii="Book Antiqua" w:eastAsia="Calibri" w:hAnsi="Book Antiqua" w:cs="Arial"/>
                                  <w:i/>
                                  <w:color w:val="000000"/>
                                  <w:kern w:val="24"/>
                                  <w:sz w:val="20"/>
                                  <w:szCs w:val="20"/>
                                </w:rPr>
                                <w:t>n</w:t>
                              </w:r>
                              <w:r>
                                <w:rPr>
                                  <w:rFonts w:ascii="Book Antiqua" w:eastAsia="Calibri" w:hAnsi="Book Antiqua" w:cs="Arial"/>
                                  <w:color w:val="000000"/>
                                  <w:kern w:val="24"/>
                                  <w:sz w:val="20"/>
                                  <w:szCs w:val="20"/>
                                </w:rPr>
                                <w:t xml:space="preserve"> = 16898</w:t>
                              </w:r>
                            </w:p>
                          </w:txbxContent>
                        </v:textbox>
                      </v:shape>
                      <v:shape id="TextBox 10" o:spid="_x0000_s1033" type="#_x0000_t202" style="position:absolute;left:43933;top:6608;width:31081;height:5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k5b8A&#10;AADbAAAADwAAAGRycy9kb3ducmV2LnhtbERPTYvCMBC9L/gfwgje1lRBWapRRFQ8qLCui9ehGZti&#10;MylNWuu/NwfB4+N9z5edLUVLtS8cKxgNExDEmdMF5wouf9vvHxA+IGssHZOCJ3lYLnpfc0y1e/Av&#10;teeQixjCPkUFJoQqldJnhiz6oauII3dztcUQYZ1LXeMjhttSjpNkKi0WHBsMVrQ2lN3PjVWwu58O&#10;7SFpNvKS35psctX8b45KDfrdagYiUBc+4rd7rxWM4/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7eTlvwAAANsAAAAPAAAAAAAAAAAAAAAAAJgCAABkcnMvZG93bnJl&#10;di54bWxQSwUGAAAAAAQABAD1AAAAhAMAAAAA&#10;" filled="f" strokecolor="black [3213]">
                        <v:textbox style="mso-fit-shape-to-text:t">
                          <w:txbxContent>
                            <w:p w14:paraId="5178A80E" w14:textId="2524E88E" w:rsidR="002320D3" w:rsidRDefault="002320D3" w:rsidP="00585AD3">
                              <w:pPr>
                                <w:pStyle w:val="a4"/>
                                <w:spacing w:before="0" w:beforeAutospacing="0" w:after="0" w:afterAutospacing="0"/>
                                <w:jc w:val="center"/>
                              </w:pPr>
                              <w:r>
                                <w:rPr>
                                  <w:rFonts w:ascii="Book Antiqua" w:eastAsia="Calibri" w:hAnsi="Book Antiqua" w:cs="Arial"/>
                                  <w:color w:val="000000"/>
                                  <w:kern w:val="24"/>
                                  <w:sz w:val="20"/>
                                  <w:szCs w:val="20"/>
                                </w:rPr>
                                <w:t>6287 patients without 1 year continuous enrollment prior to the first selected NET diagnosis</w:t>
                              </w:r>
                            </w:p>
                          </w:txbxContent>
                        </v:textbox>
                      </v:shape>
                      <v:shape id="Straight Arrow Connector 21" o:spid="_x0000_s1034" type="#_x0000_t32" style="position:absolute;left:23036;top:8210;width:209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B28UAAADbAAAADwAAAGRycy9kb3ducmV2LnhtbESPQWvCQBSE7wX/w/IEb3WjQtXUVaRQ&#10;bPGiUbS9PbKvyWL2bchuTfrvu4LgcZiZb5jFqrOVuFLjjWMFo2ECgjh32nCh4Hh4f56B8AFZY+WY&#10;FPyRh9Wy97TAVLuW93TNQiEihH2KCsoQ6lRKn5dk0Q9dTRy9H9dYDFE2hdQNthFuKzlOkhdp0XBc&#10;KLGmt5LyS/ZrFeTHr/Ocduak24mZburt93aSfSo16HfrVxCBuvAI39sfWsF4BLcv8Qf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qB28UAAADbAAAADwAAAAAAAAAA&#10;AAAAAAChAgAAZHJzL2Rvd25yZXYueG1sUEsFBgAAAAAEAAQA+QAAAJMDAAAAAA==&#10;" strokecolor="black [3213]" strokeweight=".5pt">
                        <v:stroke endarrow="block" joinstyle="miter"/>
                      </v:shape>
                      <v:shape id="Straight Arrow Connector 22" o:spid="_x0000_s1035" type="#_x0000_t32" style="position:absolute;left:23090;top:13155;width:0;height:5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frMUAAADbAAAADwAAAGRycy9kb3ducmV2LnhtbESPQWvCQBSE70L/w/IKvenGCNZGV5FC&#10;qeKlRmnr7ZF9JovZtyG7mvTfdwsFj8PMfMMsVr2txY1abxwrGI8SEMSF04ZLBcfD23AGwgdkjbVj&#10;UvBDHlbLh8ECM+063tMtD6WIEPYZKqhCaDIpfVGRRT9yDXH0zq61GKJsS6lb7CLc1jJNkqm0aDgu&#10;VNjQa0XFJb9aBcXx++uFPsyn7ibm+b3ZnXaTfKvU02O/noMI1Id7+L+90QrSF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frMUAAADbAAAADwAAAAAAAAAA&#10;AAAAAAChAgAAZHJzL2Rvd25yZXYueG1sUEsFBgAAAAAEAAQA+QAAAJMDAAAAAA==&#10;" strokecolor="black [3213]" strokeweight=".5pt">
                        <v:stroke endarrow="block" joinstyle="miter"/>
                      </v:shape>
                      <v:shape id="TextBox 14" o:spid="_x0000_s1036" type="#_x0000_t202" style="position:absolute;left:13033;top:18395;width:20114;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96ksMA&#10;AADbAAAADwAAAGRycy9kb3ducmV2LnhtbESPQWvCQBSE74L/YXmCt7qp0lKiqxRR8aBCrcXrI/vM&#10;BrNvQ3YT47/vCoLHYWa+YWaLzpaipdoXjhW8jxIQxJnTBecKTr/rty8QPiBrLB2Tgjt5WMz7vRmm&#10;2t34h9pjyEWEsE9RgQmhSqX0mSGLfuQq4uhdXG0xRFnnUtd4i3BbynGSfEqLBccFgxUtDWXXY2MV&#10;bK6HXbtLmpU85Zcm+zhr/jN7pYaD7nsKIlAXXuFne6sVjCf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96ksMAAADbAAAADwAAAAAAAAAAAAAAAACYAgAAZHJzL2Rv&#10;d25yZXYueG1sUEsFBgAAAAAEAAQA9QAAAIgDAAAAAA==&#10;" filled="f" strokecolor="black [3213]">
                        <v:textbox style="mso-fit-shape-to-text:t">
                          <w:txbxContent>
                            <w:p w14:paraId="1CD3FF80" w14:textId="0F8BB2B9" w:rsidR="002320D3" w:rsidRDefault="002320D3" w:rsidP="00585AD3">
                              <w:pPr>
                                <w:pStyle w:val="a4"/>
                                <w:spacing w:before="0" w:beforeAutospacing="0" w:after="0" w:afterAutospacing="0"/>
                                <w:jc w:val="center"/>
                              </w:pPr>
                              <w:r w:rsidRPr="00A768EA">
                                <w:rPr>
                                  <w:rFonts w:ascii="Book Antiqua" w:eastAsia="Calibri" w:hAnsi="Book Antiqua" w:cs="Arial"/>
                                  <w:i/>
                                  <w:color w:val="000000"/>
                                  <w:kern w:val="24"/>
                                  <w:sz w:val="20"/>
                                  <w:szCs w:val="20"/>
                                </w:rPr>
                                <w:t>n</w:t>
                              </w:r>
                              <w:r>
                                <w:rPr>
                                  <w:rFonts w:ascii="Book Antiqua" w:eastAsia="Calibri" w:hAnsi="Book Antiqua" w:cs="Arial"/>
                                  <w:color w:val="000000"/>
                                  <w:kern w:val="24"/>
                                  <w:sz w:val="20"/>
                                  <w:szCs w:val="20"/>
                                </w:rPr>
                                <w:t xml:space="preserve"> = 14697</w:t>
                              </w:r>
                            </w:p>
                          </w:txbxContent>
                        </v:textbox>
                      </v:shape>
                      <v:shape id="TextBox 15" o:spid="_x0000_s1037" type="#_x0000_t202" style="position:absolute;left:44058;top:13323;width:31089;height:5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i5sMA&#10;AADbAAAADwAAAGRycy9kb3ducmV2LnhtbESPQWvCQBSE74L/YXmCt7qp2FKiqxRR8aBCrcXrI/vM&#10;BrNvQ3YT47/vCoLHYWa+YWaLzpaipdoXjhW8jxIQxJnTBecKTr/rty8QPiBrLB2Tgjt5WMz7vRmm&#10;2t34h9pjyEWEsE9RgQmhSqX0mSGLfuQq4uhdXG0xRFnnUtd4i3BbynGSfEqLBccFgxUtDWXXY2MV&#10;bK6HXbtLmpU85Zcm+zhr/jN7pYaD7nsKIlAXXuFne6sVjCf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bi5sMAAADbAAAADwAAAAAAAAAAAAAAAACYAgAAZHJzL2Rv&#10;d25yZXYueG1sUEsFBgAAAAAEAAQA9QAAAIgDAAAAAA==&#10;" filled="f" strokecolor="black [3213]">
                        <v:textbox style="mso-fit-shape-to-text:t">
                          <w:txbxContent>
                            <w:p w14:paraId="0BFD7FE2" w14:textId="472BF3FD" w:rsidR="002320D3" w:rsidRDefault="002320D3" w:rsidP="00585AD3">
                              <w:pPr>
                                <w:pStyle w:val="a4"/>
                                <w:spacing w:before="0" w:beforeAutospacing="0" w:after="0" w:afterAutospacing="0"/>
                                <w:jc w:val="center"/>
                              </w:pPr>
                              <w:r>
                                <w:rPr>
                                  <w:rFonts w:ascii="Book Antiqua" w:eastAsia="Calibri" w:hAnsi="Book Antiqua" w:cs="Arial"/>
                                  <w:color w:val="000000"/>
                                  <w:kern w:val="24"/>
                                  <w:sz w:val="20"/>
                                  <w:szCs w:val="20"/>
                                </w:rPr>
                                <w:t>2201 patients with NET diagnosis of any type in 1 year prior to the first NET diagnosis (not newly diagnosed)</w:t>
                              </w:r>
                            </w:p>
                          </w:txbxContent>
                        </v:textbox>
                      </v:shape>
                      <v:shape id="Straight Arrow Connector 25" o:spid="_x0000_s1038" type="#_x0000_t32" style="position:absolute;left:23036;top:14948;width:210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GH2MYAAADbAAAADwAAAGRycy9kb3ducmV2LnhtbESPT2vCQBTE74LfYXlCb3VTpVWjqxRB&#10;2uJFo/jn9si+Jkuzb0N2a9Jv3y0UPA4z8xtmsepsJW7UeONYwdMwAUGcO224UHA8bB6nIHxA1lg5&#10;JgU/5GG17PcWmGrX8p5uWShEhLBPUUEZQp1K6fOSLPqhq4mj9+kaiyHKppC6wTbCbSVHSfIiLRqO&#10;CyXWtC4p/8q+rYL8eDnPaGdOuh2byVu9vW7H2YdSD4PudQ4iUBfu4f/2u1Yweoa/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hh9jGAAAA2wAAAA8AAAAAAAAA&#10;AAAAAAAAoQIAAGRycy9kb3ducmV2LnhtbFBLBQYAAAAABAAEAPkAAACUAwAAAAA=&#10;" strokecolor="black [3213]" strokeweight=".5pt">
                        <v:stroke endarrow="block" joinstyle="miter"/>
                      </v:shape>
                      <v:shape id="Straight Arrow Connector 26" o:spid="_x0000_s1039" type="#_x0000_t32" style="position:absolute;left:23090;top:20891;width:0;height:49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MZr8UAAADbAAAADwAAAGRycy9kb3ducmV2LnhtbESPQWvCQBSE70L/w/IKvZlNFbSmriJC&#10;qeJFo2h7e2Rfk6XZtyG7Nem/7wpCj8PMfMPMl72txZVabxwreE5SEMSF04ZLBafj2/AFhA/IGmvH&#10;pOCXPCwXD4M5Ztp1fKBrHkoRIewzVFCF0GRS+qIiiz5xDXH0vlxrMUTZllK32EW4reUoTSfSouG4&#10;UGFD64qK7/zHKihOH5cZ7c1Zd2MzfW92n7txvlXq6bFfvYII1If/8L290QpGE7h9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MZr8UAAADbAAAADwAAAAAAAAAA&#10;AAAAAAChAgAAZHJzL2Rvd25yZXYueG1sUEsFBgAAAAAEAAQA+QAAAJMDAAAAAA==&#10;" strokecolor="black [3213]" strokeweight=".5pt">
                        <v:stroke endarrow="block" joinstyle="miter"/>
                      </v:shape>
                      <v:shape id="TextBox 22" o:spid="_x0000_s1040" type="#_x0000_t202" style="position:absolute;left:13033;top:37968;width:20114;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R8kcMA&#10;AADbAAAADwAAAGRycy9kb3ducmV2LnhtbESPQWvCQBSE74L/YXmCt7qpYFuiqxRR8aBCrcXrI/vM&#10;BrNvQ3YT47/vCoLHYWa+YWaLzpaipdoXjhW8jxIQxJnTBecKTr/rty8QPiBrLB2Tgjt5WMz7vRmm&#10;2t34h9pjyEWEsE9RgQmhSqX0mSGLfuQq4uhdXG0xRFnnUtd4i3BbynGSfEiLBccFgxUtDWXXY2MV&#10;bK6HXbtLmpU85Zcmm5w1/5m9UsNB9z0FEagLr/CzvdUKxp/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R8kcMAAADbAAAADwAAAAAAAAAAAAAAAACYAgAAZHJzL2Rv&#10;d25yZXYueG1sUEsFBgAAAAAEAAQA9QAAAIgDAAAAAA==&#10;" filled="f" strokecolor="black [3213]">
                        <v:textbox style="mso-fit-shape-to-text:t">
                          <w:txbxContent>
                            <w:p w14:paraId="171FC54A" w14:textId="576057D7" w:rsidR="002320D3" w:rsidRDefault="002320D3" w:rsidP="00585AD3">
                              <w:pPr>
                                <w:pStyle w:val="a4"/>
                                <w:spacing w:before="0" w:beforeAutospacing="0" w:after="0" w:afterAutospacing="0"/>
                                <w:jc w:val="center"/>
                              </w:pPr>
                              <w:r w:rsidRPr="00A768EA">
                                <w:rPr>
                                  <w:rFonts w:ascii="Book Antiqua" w:eastAsia="Calibri" w:hAnsi="Book Antiqua" w:cs="Arial"/>
                                  <w:i/>
                                  <w:color w:val="000000"/>
                                  <w:kern w:val="24"/>
                                  <w:sz w:val="20"/>
                                  <w:szCs w:val="20"/>
                                </w:rPr>
                                <w:t>n</w:t>
                              </w:r>
                              <w:r>
                                <w:rPr>
                                  <w:rFonts w:ascii="Book Antiqua" w:eastAsia="Calibri" w:hAnsi="Book Antiqua" w:cs="Arial"/>
                                  <w:color w:val="000000"/>
                                  <w:kern w:val="24"/>
                                  <w:sz w:val="20"/>
                                  <w:szCs w:val="20"/>
                                </w:rPr>
                                <w:t xml:space="preserve"> = 13192</w:t>
                              </w:r>
                            </w:p>
                          </w:txbxContent>
                        </v:textbox>
                      </v:shape>
                      <v:shape id="TextBox 23" o:spid="_x0000_s1041" type="#_x0000_t202" style="position:absolute;left:44118;top:21652;width:31074;height:4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o478A&#10;AADbAAAADwAAAGRycy9kb3ducmV2LnhtbERPTYvCMBC9L/gfwgje1lRBWapRRFQ8qLCui9ehGZti&#10;MylNWuu/NwfB4+N9z5edLUVLtS8cKxgNExDEmdMF5wouf9vvHxA+IGssHZOCJ3lYLnpfc0y1e/Av&#10;teeQixjCPkUFJoQqldJnhiz6oauII3dztcUQYZ1LXeMjhttSjpNkKi0WHBsMVrQ2lN3PjVWwu58O&#10;7SFpNvKS35psctX8b45KDfrdagYiUBc+4rd7rxWM49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m+jjvwAAANsAAAAPAAAAAAAAAAAAAAAAAJgCAABkcnMvZG93bnJl&#10;di54bWxQSwUGAAAAAAQABAD1AAAAhAMAAAAA&#10;" filled="f" strokecolor="black [3213]">
                        <v:textbox style="mso-fit-shape-to-text:t">
                          <w:txbxContent>
                            <w:p w14:paraId="38E06699" w14:textId="46E51A8E" w:rsidR="002320D3" w:rsidRDefault="002320D3" w:rsidP="00585AD3">
                              <w:pPr>
                                <w:pStyle w:val="a4"/>
                                <w:spacing w:before="0" w:beforeAutospacing="0" w:after="0" w:afterAutospacing="0"/>
                                <w:jc w:val="center"/>
                              </w:pPr>
                              <w:r>
                                <w:rPr>
                                  <w:rFonts w:ascii="Book Antiqua" w:eastAsia="Calibri" w:hAnsi="Book Antiqua" w:cs="Arial"/>
                                  <w:color w:val="000000"/>
                                  <w:kern w:val="24"/>
                                  <w:sz w:val="20"/>
                                  <w:szCs w:val="20"/>
                                </w:rPr>
                                <w:t xml:space="preserve">647 patients with no pNET or </w:t>
                              </w:r>
                              <w:r w:rsidRPr="00585AD3">
                                <w:rPr>
                                  <w:rFonts w:ascii="Book Antiqua" w:eastAsia="Calibri" w:hAnsi="Book Antiqua" w:cs="Arial"/>
                                  <w:color w:val="000000"/>
                                  <w:kern w:val="24"/>
                                  <w:sz w:val="20"/>
                                  <w:szCs w:val="20"/>
                                </w:rPr>
                                <w:t>Merkel cell carcinoma</w:t>
                              </w:r>
                            </w:p>
                          </w:txbxContent>
                        </v:textbox>
                      </v:shape>
                      <v:shape id="Straight Arrow Connector 29" o:spid="_x0000_s1042" type="#_x0000_t32" style="position:absolute;left:23153;top:23031;width:210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yN3cUAAADbAAAADwAAAGRycy9kb3ducmV2LnhtbESPQWvCQBSE74X+h+UVvNVNFaqmrlIE&#10;scWLRlF7e2Rfk6XZtyG7NfHfu4LgcZiZb5jpvLOVOFPjjWMFb/0EBHHutOFCwX63fB2D8AFZY+WY&#10;FFzIw3z2/DTFVLuWt3TOQiEihH2KCsoQ6lRKn5dk0fddTRy9X9dYDFE2hdQNthFuKzlIkndp0XBc&#10;KLGmRUn5X/ZvFeT703FCG3PQ7dCMVvX6Zz3MvpXqvXSfHyACdeERvre/tILBBG5f4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yN3cUAAADbAAAADwAAAAAAAAAA&#10;AAAAAAChAgAAZHJzL2Rvd25yZXYueG1sUEsFBgAAAAAEAAQA+QAAAJMDAAAAAA==&#10;" strokecolor="black [3213]" strokeweight=".5pt">
                        <v:stroke endarrow="block" joinstyle="miter"/>
                      </v:shape>
                      <v:shape id="Straight Arrow Connector 30" o:spid="_x0000_s1043" type="#_x0000_t32" style="position:absolute;left:23090;top:40464;width:0;height:4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yncIAAADbAAAADwAAAGRycy9kb3ducmV2LnhtbERPy2rCQBTdF/yH4Qru6sQGao2OUgrF&#10;Fjc2io/dJXNNBjN3QmZq4t87i0KXh/NerHpbixu13jhWMBknIIgLpw2XCva7z+c3ED4ga6wdk4I7&#10;eVgtB08LzLTr+IdueShFDGGfoYIqhCaT0hcVWfRj1xBH7uJaiyHCtpS6xS6G21q+JMmrtGg4NlTY&#10;0EdFxTX/tQqK/ek4o6056C4103WzOW/S/Fup0bB/n4MI1Id/8Z/7SytI4/r4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yncIAAADbAAAADwAAAAAAAAAAAAAA&#10;AAChAgAAZHJzL2Rvd25yZXYueG1sUEsFBgAAAAAEAAQA+QAAAJADAAAAAA==&#10;" strokecolor="black [3213]" strokeweight=".5pt">
                        <v:stroke endarrow="block" joinstyle="miter"/>
                      </v:shape>
                      <v:shape id="TextBox 26" o:spid="_x0000_s1044" type="#_x0000_t202" style="position:absolute;left:13033;top:44549;width:20114;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jXo8QA&#10;AADbAAAADwAAAGRycy9kb3ducmV2LnhtbESPT4vCMBTE7wt+h/CEvWmqi7JUo4i4iwddWP/g9dE8&#10;m2LzUpq01m9vhIU9DjPzG2a+7GwpWqp94VjBaJiAIM6cLjhXcDp+DT5B+ICssXRMCh7kYbnovc0x&#10;1e7Ov9QeQi4ihH2KCkwIVSqlzwxZ9ENXEUfv6mqLIco6l7rGe4TbUo6TZCotFhwXDFa0NpTdDo1V&#10;8H372bW7pNnIU35tsslF89nslXrvd6sZiEBd+A//tbdawccIXl/i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416PEAAAA2wAAAA8AAAAAAAAAAAAAAAAAmAIAAGRycy9k&#10;b3ducmV2LnhtbFBLBQYAAAAABAAEAPUAAACJAwAAAAA=&#10;" filled="f" strokecolor="black [3213]">
                        <v:textbox style="mso-fit-shape-to-text:t">
                          <w:txbxContent>
                            <w:p w14:paraId="13CCD6B3" w14:textId="68836F96" w:rsidR="002320D3" w:rsidRDefault="002320D3" w:rsidP="00585AD3">
                              <w:pPr>
                                <w:pStyle w:val="a4"/>
                                <w:spacing w:before="0" w:beforeAutospacing="0" w:after="0" w:afterAutospacing="0"/>
                                <w:jc w:val="center"/>
                              </w:pPr>
                              <w:r w:rsidRPr="00A768EA">
                                <w:rPr>
                                  <w:rFonts w:ascii="Book Antiqua" w:eastAsia="Calibri" w:hAnsi="Book Antiqua" w:cs="Arial"/>
                                  <w:i/>
                                  <w:color w:val="000000"/>
                                  <w:kern w:val="24"/>
                                  <w:sz w:val="20"/>
                                  <w:szCs w:val="20"/>
                                </w:rPr>
                                <w:t>n</w:t>
                              </w:r>
                              <w:r>
                                <w:rPr>
                                  <w:rFonts w:ascii="Book Antiqua" w:eastAsia="Calibri" w:hAnsi="Book Antiqua" w:cs="Arial"/>
                                  <w:color w:val="000000"/>
                                  <w:kern w:val="24"/>
                                  <w:sz w:val="20"/>
                                  <w:szCs w:val="20"/>
                                </w:rPr>
                                <w:t xml:space="preserve"> = 1693</w:t>
                              </w:r>
                            </w:p>
                          </w:txbxContent>
                        </v:textbox>
                      </v:shape>
                      <v:shape id="TextBox 27" o:spid="_x0000_s1045" type="#_x0000_t202" style="position:absolute;left:44864;top:40265;width:31088;height:4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pJ1MMA&#10;AADbAAAADwAAAGRycy9kb3ducmV2LnhtbESPQWvCQBSE74L/YXmCt7qp0lKiqxRR8aBCrcXrI/vM&#10;BrNvQ3YT47/vCoLHYWa+YWaLzpaipdoXjhW8jxIQxJnTBecKTr/rty8QPiBrLB2Tgjt5WMz7vRmm&#10;2t34h9pjyEWEsE9RgQmhSqX0mSGLfuQq4uhdXG0xRFnnUtd4i3BbynGSfEqLBccFgxUtDWXXY2MV&#10;bK6HXbtLmpU85Zcm+zhr/jN7pYaD7nsKIlAXXuFne6sVTM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pJ1MMAAADbAAAADwAAAAAAAAAAAAAAAACYAgAAZHJzL2Rv&#10;d25yZXYueG1sUEsFBgAAAAAEAAQA9QAAAIgDAAAAAA==&#10;" filled="f" strokecolor="black [3213]">
                        <v:textbox style="mso-fit-shape-to-text:t">
                          <w:txbxContent>
                            <w:p w14:paraId="34553FB5" w14:textId="48177842" w:rsidR="002320D3" w:rsidRDefault="002320D3" w:rsidP="00585AD3">
                              <w:pPr>
                                <w:pStyle w:val="a4"/>
                                <w:spacing w:before="0" w:beforeAutospacing="0" w:after="0" w:afterAutospacing="0"/>
                                <w:jc w:val="center"/>
                              </w:pPr>
                              <w:r>
                                <w:rPr>
                                  <w:rFonts w:ascii="Book Antiqua" w:eastAsia="Calibri" w:hAnsi="Book Antiqua" w:cs="Arial"/>
                                  <w:color w:val="000000"/>
                                  <w:kern w:val="24"/>
                                  <w:sz w:val="20"/>
                                  <w:szCs w:val="20"/>
                                </w:rPr>
                                <w:t>11499 patients without 2 or more CS diagnosis during the study period</w:t>
                              </w:r>
                            </w:p>
                          </w:txbxContent>
                        </v:textbox>
                      </v:shape>
                      <v:shape id="Straight Arrow Connector 33" o:spid="_x0000_s1046" type="#_x0000_t32" style="position:absolute;left:22969;top:42480;width:21841;height: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G6MMAAADbAAAADwAAAGRycy9kb3ducmV2LnhtbESP3YrCMBSE7wXfIRzBG9FkFVSqUURU&#10;XJZd8OcBDs2xLTYn3SZqffvNguDlMDPfMPNlY0txp9oXjjV8DBQI4tSZgjMN59O2PwXhA7LB0jFp&#10;eJKH5aLdmmNi3IMPdD+GTEQI+wQ15CFUiZQ+zcmiH7iKOHoXV1sMUdaZNDU+ItyWcqjUWFosOC7k&#10;WNE6p/R6vFkNdrPbT5re87tny9+T+fLq8ycorbudZjUDEagJ7/CrvTcaRiP4/x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vxujDAAAA2wAAAA8AAAAAAAAAAAAA&#10;AAAAoQIAAGRycy9kb3ducmV2LnhtbFBLBQYAAAAABAAEAPkAAACRAwAAAAA=&#10;" strokecolor="black [3213]" strokeweight=".5pt">
                        <v:stroke endarrow="block" joinstyle="miter"/>
                      </v:shape>
                      <v:shape id="Straight Arrow Connector 34" o:spid="_x0000_s1047" type="#_x0000_t32" style="position:absolute;left:23090;top:47046;width:0;height:4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S0nsUAAADbAAAADwAAAGRycy9kb3ducmV2LnhtbESPQUvDQBSE74L/YXmCt2ajkdrGboII&#10;otJLG0urt0f2mSxm34bs2sR/7xYKHoeZ+YZZlZPtxJEGbxwruElSEMS104YbBbv359kChA/IGjvH&#10;pOCXPJTF5cUKc+1G3tKxCo2IEPY5KmhD6HMpfd2SRZ+4njh6X26wGKIcGqkHHCPcdvI2TefSouG4&#10;0GJPTy3V39WPVVDvPg5L2pi9HjNz/9KvP9dZ9abU9dX0+AAi0BT+w+f2q1aQ3cHpS/wB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S0nsUAAADbAAAADwAAAAAAAAAA&#10;AAAAAAChAgAAZHJzL2Rvd25yZXYueG1sUEsFBgAAAAAEAAQA+QAAAJMDAAAAAA==&#10;" strokecolor="black [3213]" strokeweight=".5pt">
                        <v:stroke endarrow="block" joinstyle="miter"/>
                      </v:shape>
                      <v:shape id="TextBox 31" o:spid="_x0000_s1048" type="#_x0000_t202" style="position:absolute;left:13033;top:51226;width:20114;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oMQA&#10;AADbAAAADwAAAGRycy9kb3ducmV2LnhtbESPQWvCQBSE70L/w/IKvemmLYrErFJKW3pQwdTi9ZF9&#10;yQazb0N2E9N/3xUEj8PMfMNkm9E2YqDO144VPM8SEMSF0zVXCo4/n9MlCB+QNTaOScEfedisHyYZ&#10;ptpd+EBDHioRIexTVGBCaFMpfWHIop+5ljh6pesshii7SuoOLxFuG/mSJAtpsea4YLCld0PFOe+t&#10;gq/zfjtsk/5DHquyL+Ynzb9mp9TT4/i2AhFoDPfwrf2tFbzO4f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D0aDEAAAA2wAAAA8AAAAAAAAAAAAAAAAAmAIAAGRycy9k&#10;b3ducmV2LnhtbFBLBQYAAAAABAAEAPUAAACJAwAAAAA=&#10;" filled="f" strokecolor="black [3213]">
                        <v:textbox style="mso-fit-shape-to-text:t">
                          <w:txbxContent>
                            <w:p w14:paraId="4579E2D0" w14:textId="23CA9D28" w:rsidR="002320D3" w:rsidRDefault="002320D3" w:rsidP="00585AD3">
                              <w:pPr>
                                <w:pStyle w:val="a4"/>
                                <w:spacing w:before="0" w:beforeAutospacing="0" w:after="0" w:afterAutospacing="0"/>
                                <w:jc w:val="center"/>
                              </w:pPr>
                              <w:r w:rsidRPr="00A768EA">
                                <w:rPr>
                                  <w:rFonts w:ascii="Book Antiqua" w:eastAsia="Calibri" w:hAnsi="Book Antiqua" w:cs="Arial"/>
                                  <w:i/>
                                  <w:color w:val="000000"/>
                                  <w:kern w:val="24"/>
                                  <w:sz w:val="20"/>
                                  <w:szCs w:val="20"/>
                                </w:rPr>
                                <w:t>n</w:t>
                              </w:r>
                              <w:r>
                                <w:rPr>
                                  <w:rFonts w:ascii="Book Antiqua" w:eastAsia="Calibri" w:hAnsi="Book Antiqua" w:cs="Arial"/>
                                  <w:color w:val="000000"/>
                                  <w:kern w:val="24"/>
                                  <w:sz w:val="20"/>
                                  <w:szCs w:val="20"/>
                                </w:rPr>
                                <w:t xml:space="preserve"> = 795</w:t>
                              </w:r>
                            </w:p>
                          </w:txbxContent>
                        </v:textbox>
                      </v:shape>
                      <v:shape id="TextBox 32" o:spid="_x0000_s1049" type="#_x0000_t202" style="position:absolute;left:44804;top:46533;width:31089;height:5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P18MA&#10;AADbAAAADwAAAGRycy9kb3ducmV2LnhtbESPT4vCMBTE7wv7HcJb8KapLopUo8iyLh5U8B9eH82z&#10;KTYvpUlr/fZmYWGPw8z8hpkvO1uKlmpfOFYwHCQgiDOnC84VnE/r/hSED8gaS8ek4Ekelov3tzmm&#10;2j34QO0x5CJC2KeowIRQpVL6zJBFP3AVcfRurrYYoqxzqWt8RLgt5ShJJtJiwXHBYEVfhrL7sbEK&#10;fu77bbtNmm95zm9NNr5qvpidUr2PbjUDEagL/+G/9kYr+JzA7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FP18MAAADbAAAADwAAAAAAAAAAAAAAAACYAgAAZHJzL2Rv&#10;d25yZXYueG1sUEsFBgAAAAAEAAQA9QAAAIgDAAAAAA==&#10;" filled="f" strokecolor="black [3213]">
                        <v:textbox style="mso-fit-shape-to-text:t">
                          <w:txbxContent>
                            <w:p w14:paraId="6FFF1A27" w14:textId="0E4220EF" w:rsidR="002320D3" w:rsidRDefault="002320D3" w:rsidP="00585AD3">
                              <w:pPr>
                                <w:pStyle w:val="a4"/>
                                <w:spacing w:before="0" w:beforeAutospacing="0" w:after="0" w:afterAutospacing="0"/>
                                <w:jc w:val="center"/>
                              </w:pPr>
                              <w:r>
                                <w:rPr>
                                  <w:rFonts w:ascii="Book Antiqua" w:eastAsia="Calibri" w:hAnsi="Book Antiqua" w:cs="Arial"/>
                                  <w:color w:val="000000"/>
                                  <w:kern w:val="24"/>
                                  <w:sz w:val="20"/>
                                  <w:szCs w:val="20"/>
                                </w:rPr>
                                <w:t>898 patients without a 5-HIAA or blood serotonin test +/-90 d around their first CS dx date (index date)</w:t>
                              </w:r>
                            </w:p>
                          </w:txbxContent>
                        </v:textbox>
                      </v:shape>
                      <v:shape id="Straight Arrow Connector 37" o:spid="_x0000_s1050" type="#_x0000_t32" style="position:absolute;left:23090;top:49137;width:21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Yq6cUAAADbAAAADwAAAGRycy9kb3ducmV2LnhtbESPQWvCQBSE70L/w/IK3nRjA9VGV5FC&#10;qeLFRmnr7ZF9JovZtyG7mvTfdwtCj8PMfMMsVr2txY1abxwrmIwTEMSF04ZLBcfD22gGwgdkjbVj&#10;UvBDHlbLh8ECM+06/qBbHkoRIewzVFCF0GRS+qIii37sGuLonV1rMUTZllK32EW4reVTkjxLi4bj&#10;QoUNvVZUXPKrVVAcv79eaG8+dZea6XuzO+3SfKvU8LFfz0EE6sN/+N7eaAXpF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Yq6cUAAADbAAAADwAAAAAAAAAA&#10;AAAAAAChAgAAZHJzL2Rvd25yZXYueG1sUEsFBgAAAAAEAAQA+QAAAJMDAAAAAA==&#10;" strokecolor="black [3213]" strokeweight=".5pt">
                        <v:stroke endarrow="block" joinstyle="miter"/>
                      </v:shape>
                      <v:shape id="TextBox 34" o:spid="_x0000_s1051" type="#_x0000_t202" style="position:absolute;left:13033;top:58289;width:20114;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PsAA&#10;AADbAAAADwAAAGRycy9kb3ducmV2LnhtbERPy4rCMBTdC/5DuII7TR1xkGoUEUdcOAO+cHtprk2x&#10;uSlNWuvfTxYDszyc93Ld2VK0VPvCsYLJOAFBnDldcK7gevkazUH4gKyxdEwK3uRhver3lphq9+IT&#10;teeQixjCPkUFJoQqldJnhiz6sauII/dwtcUQYZ1LXeMrhttSfiTJp7RYcGwwWNHWUPY8N1bB/vlz&#10;bI9Js5PX/NFks7vmm/lWajjoNgsQgbrwL/5zH7SCaRwbv8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J+PsAAAADbAAAADwAAAAAAAAAAAAAAAACYAgAAZHJzL2Rvd25y&#10;ZXYueG1sUEsFBgAAAAAEAAQA9QAAAIUDAAAAAA==&#10;" filled="f" strokecolor="black [3213]">
                        <v:textbox style="mso-fit-shape-to-text:t">
                          <w:txbxContent>
                            <w:p w14:paraId="289B4D25" w14:textId="0EFC36F5" w:rsidR="002320D3" w:rsidRDefault="002320D3" w:rsidP="00585AD3">
                              <w:pPr>
                                <w:pStyle w:val="a4"/>
                                <w:spacing w:before="0" w:beforeAutospacing="0" w:after="0" w:afterAutospacing="0"/>
                                <w:jc w:val="center"/>
                              </w:pPr>
                              <w:r w:rsidRPr="00A768EA">
                                <w:rPr>
                                  <w:rFonts w:ascii="Book Antiqua" w:eastAsia="Calibri" w:hAnsi="Book Antiqua" w:cs="Arial"/>
                                  <w:i/>
                                  <w:color w:val="000000"/>
                                  <w:kern w:val="24"/>
                                  <w:sz w:val="20"/>
                                  <w:szCs w:val="20"/>
                                </w:rPr>
                                <w:t>n</w:t>
                              </w:r>
                              <w:r>
                                <w:rPr>
                                  <w:rFonts w:ascii="Book Antiqua" w:eastAsia="Calibri" w:hAnsi="Book Antiqua" w:cs="Arial"/>
                                  <w:color w:val="000000"/>
                                  <w:kern w:val="24"/>
                                  <w:sz w:val="20"/>
                                  <w:szCs w:val="20"/>
                                </w:rPr>
                                <w:t xml:space="preserve"> = 791</w:t>
                              </w:r>
                            </w:p>
                          </w:txbxContent>
                        </v:textbox>
                      </v:shape>
                      <v:shape id="TextBox 35" o:spid="_x0000_s1052" type="#_x0000_t202" style="position:absolute;left:44804;top:54838;width:31089;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bpcQA&#10;AADbAAAADwAAAGRycy9kb3ducmV2LnhtbESPT2vCQBTE7wW/w/IK3nTTisVGV5Gi4sEK/ileH9ln&#10;Nph9G7KbGL99tyD0OMzMb5jZorOlaKn2hWMFb8MEBHHmdMG5gvNpPZiA8AFZY+mYFDzIw2Lee5lh&#10;qt2dD9QeQy4ihH2KCkwIVSqlzwxZ9ENXEUfv6mqLIco6l7rGe4TbUr4nyYe0WHBcMFjRl6Hsdmys&#10;gs1tv2t3SbOS5/zaZOOL5h/zrVT/tVtOQQTqwn/42d5qBaNP+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O26XEAAAA2wAAAA8AAAAAAAAAAAAAAAAAmAIAAGRycy9k&#10;b3ducmV2LnhtbFBLBQYAAAAABAAEAPUAAACJAwAAAAA=&#10;" filled="f" strokecolor="black [3213]">
                        <v:textbox style="mso-fit-shape-to-text:t">
                          <w:txbxContent>
                            <w:p w14:paraId="68EB4B65" w14:textId="61CA565B" w:rsidR="002320D3" w:rsidRDefault="002320D3" w:rsidP="00585AD3">
                              <w:pPr>
                                <w:pStyle w:val="a4"/>
                                <w:spacing w:before="0" w:beforeAutospacing="0" w:after="0" w:afterAutospacing="0"/>
                                <w:jc w:val="center"/>
                              </w:pPr>
                              <w:r>
                                <w:rPr>
                                  <w:rFonts w:ascii="Book Antiqua" w:eastAsia="Calibri" w:hAnsi="Book Antiqua" w:cs="Arial"/>
                                  <w:color w:val="000000"/>
                                  <w:kern w:val="24"/>
                                  <w:sz w:val="20"/>
                                  <w:szCs w:val="20"/>
                                </w:rPr>
                                <w:t>4 patients &lt;</w:t>
                              </w:r>
                              <w:r>
                                <w:rPr>
                                  <w:rFonts w:ascii="Book Antiqua" w:eastAsia="宋体" w:hAnsi="Book Antiqua" w:cs="Arial" w:hint="eastAsia"/>
                                  <w:color w:val="000000"/>
                                  <w:kern w:val="24"/>
                                  <w:sz w:val="20"/>
                                  <w:szCs w:val="20"/>
                                  <w:lang w:eastAsia="zh-CN"/>
                                </w:rPr>
                                <w:t xml:space="preserve"> </w:t>
                              </w:r>
                              <w:r>
                                <w:rPr>
                                  <w:rFonts w:ascii="Book Antiqua" w:eastAsia="Calibri" w:hAnsi="Book Antiqua" w:cs="Arial"/>
                                  <w:color w:val="000000"/>
                                  <w:kern w:val="24"/>
                                  <w:sz w:val="20"/>
                                  <w:szCs w:val="20"/>
                                </w:rPr>
                                <w:t>18 years old</w:t>
                              </w:r>
                            </w:p>
                          </w:txbxContent>
                        </v:textbox>
                      </v:shape>
                      <v:shape id="Straight Arrow Connector 40" o:spid="_x0000_s1053" type="#_x0000_t32" style="position:absolute;left:23153;top:56086;width:216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nB4MIAAADbAAAADwAAAGRycy9kb3ducmV2LnhtbERPz2vCMBS+C/sfwht401Qdc3ZGEUHc&#10;8KKduO32aJ5tsHkpTbTdf78cBI8f3+/5srOVuFHjjWMFo2ECgjh32nCh4Pi1GbyB8AFZY+WYFPyR&#10;h+XiqTfHVLuWD3TLQiFiCPsUFZQh1KmUPi/Joh+6mjhyZ9dYDBE2hdQNtjHcVnKcJK/SouHYUGJN&#10;65LyS3a1CvLjz/eM9uak24mZbuvd726SfSrVf+5W7yACdeEhvrs/tIKXuD5+iT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4nB4MIAAADbAAAADwAAAAAAAAAAAAAA&#10;AAChAgAAZHJzL2Rvd25yZXYueG1sUEsFBgAAAAAEAAQA+QAAAJADAAAAAA==&#10;" strokecolor="black [3213]" strokeweight=".5pt">
                        <v:stroke endarrow="block" joinstyle="miter"/>
                      </v:shape>
                      <v:shape id="Straight Arrow Connector 41" o:spid="_x0000_s1054" type="#_x0000_t32" style="position:absolute;left:23090;top:53724;width:0;height:4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ke8YAAADbAAAADwAAAGRycy9kb3ducmV2LnhtbESPT2vCQBTE7wW/w/IEb3XjH1obXUUK&#10;RcWLjdLW2yP7TBazb0N2Nem37xYKPQ4z8xtmsepsJe7UeONYwWiYgCDOnTZcKDgd3x5nIHxA1lg5&#10;JgXf5GG17D0sMNWu5Xe6Z6EQEcI+RQVlCHUqpc9LsuiHriaO3sU1FkOUTSF1g22E20qOk+RJWjQc&#10;F0qs6bWk/JrdrIL89PX5QgfzoduJed7U+/N+ku2UGvS79RxEoC78h//aW61gOoL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FZHvGAAAA2wAAAA8AAAAAAAAA&#10;AAAAAAAAoQIAAGRycy9kb3ducmV2LnhtbFBLBQYAAAAABAAEAPkAAACUAwAAAAA=&#10;" strokecolor="black [3213]" strokeweight=".5pt">
                        <v:stroke endarrow="block" joinstyle="miter"/>
                      </v:shape>
                      <v:shape id="TextBox 59" o:spid="_x0000_s1055" type="#_x0000_t202" style="position:absolute;left:13033;top:65354;width:20114;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w6qcMA&#10;AADbAAAADwAAAGRycy9kb3ducmV2LnhtbESPQWvCQBSE74L/YXmCt7qp2FKiqxRR8aBCrcXrI/vM&#10;BrNvQ3YT47/vCoLHYWa+YWaLzpaipdoXjhW8jxIQxJnTBecKTr/rty8QPiBrLB2Tgjt5WMz7vRmm&#10;2t34h9pjyEWEsE9RgQmhSqX0mSGLfuQq4uhdXG0xRFnnUtd4i3BbynGSfEqLBccFgxUtDWXXY2MV&#10;bK6HXbtLmpU85Zcm+zhr/jN7pYaD7nsKIlAXXuFne6sVTM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w6qcMAAADbAAAADwAAAAAAAAAAAAAAAACYAgAAZHJzL2Rv&#10;d25yZXYueG1sUEsFBgAAAAAEAAQA9QAAAIgDAAAAAA==&#10;" filled="f" strokecolor="black [3213]">
                        <v:textbox style="mso-fit-shape-to-text:t">
                          <w:txbxContent>
                            <w:p w14:paraId="25B8626C" w14:textId="12575802" w:rsidR="002320D3" w:rsidRDefault="002320D3" w:rsidP="00585AD3">
                              <w:pPr>
                                <w:pStyle w:val="a4"/>
                                <w:spacing w:before="0" w:beforeAutospacing="0" w:after="0" w:afterAutospacing="0"/>
                                <w:jc w:val="center"/>
                              </w:pPr>
                              <w:r w:rsidRPr="00A768EA">
                                <w:rPr>
                                  <w:rFonts w:ascii="Book Antiqua" w:eastAsia="Calibri" w:hAnsi="Book Antiqua" w:cs="Arial"/>
                                  <w:i/>
                                  <w:color w:val="000000"/>
                                  <w:kern w:val="24"/>
                                  <w:sz w:val="20"/>
                                  <w:szCs w:val="20"/>
                                </w:rPr>
                                <w:t>n</w:t>
                              </w:r>
                              <w:r>
                                <w:rPr>
                                  <w:rFonts w:ascii="Book Antiqua" w:eastAsia="Calibri" w:hAnsi="Book Antiqua" w:cs="Arial"/>
                                  <w:color w:val="000000"/>
                                  <w:kern w:val="24"/>
                                  <w:sz w:val="20"/>
                                  <w:szCs w:val="20"/>
                                </w:rPr>
                                <w:t xml:space="preserve"> = 510</w:t>
                              </w:r>
                            </w:p>
                          </w:txbxContent>
                        </v:textbox>
                      </v:shape>
                      <v:shape id="Straight Arrow Connector 43" o:spid="_x0000_s1056" type="#_x0000_t32" style="position:absolute;left:23090;top:60786;width:0;height:4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tfl8UAAADbAAAADwAAAGRycy9kb3ducmV2LnhtbESPQUvDQBSE74L/YXmCt2ajkdrGboII&#10;otJLG0urt0f2mSxm34bs2sR/7xYKHoeZ+YZZlZPtxJEGbxwruElSEMS104YbBbv359kChA/IGjvH&#10;pOCXPJTF5cUKc+1G3tKxCo2IEPY5KmhD6HMpfd2SRZ+4njh6X26wGKIcGqkHHCPcdvI2TefSouG4&#10;0GJPTy3V39WPVVDvPg5L2pi9HjNz/9KvP9dZ9abU9dX0+AAi0BT+w+f2q1Zwl8HpS/wB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1tfl8UAAADbAAAADwAAAAAAAAAA&#10;AAAAAAChAgAAZHJzL2Rvd25yZXYueG1sUEsFBgAAAAAEAAQA+QAAAJMDAAAAAA==&#10;" strokecolor="black [3213]" strokeweight=".5pt">
                        <v:stroke endarrow="block" joinstyle="miter"/>
                      </v:shape>
                      <v:shape id="TextBox 65" o:spid="_x0000_s1057" type="#_x0000_t202" style="position:absolute;left:44804;top:60382;width:31089;height:5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HRsQA&#10;AADbAAAADwAAAGRycy9kb3ducmV2LnhtbESPT4vCMBTE7wt+h/AEb5q6qCzVKCKu7EEX1j94fTTP&#10;pti8lCat3W9vhIU9DjPzG2ax6mwpWqp94VjBeJSAIM6cLjhXcD59Dj9A+ICssXRMCn7Jw2rZe1tg&#10;qt2Df6g9hlxECPsUFZgQqlRKnxmy6EeuIo7ezdUWQ5R1LnWNjwi3pXxPkpm0WHBcMFjRxlB2PzZW&#10;we7+vW/3SbOV5/zWZNOr5os5KDXod+s5iEBd+A//tb+0gskEXl/i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JB0bEAAAA2wAAAA8AAAAAAAAAAAAAAAAAmAIAAGRycy9k&#10;b3ducmV2LnhtbFBLBQYAAAAABAAEAPUAAACJAwAAAAA=&#10;" filled="f" strokecolor="black [3213]">
                        <v:textbox style="mso-fit-shape-to-text:t">
                          <w:txbxContent>
                            <w:p w14:paraId="2DA47EF6" w14:textId="77777777" w:rsidR="002320D3" w:rsidRDefault="002320D3" w:rsidP="00585AD3">
                              <w:pPr>
                                <w:pStyle w:val="a4"/>
                                <w:spacing w:before="0" w:beforeAutospacing="0" w:after="0" w:afterAutospacing="0"/>
                                <w:jc w:val="center"/>
                              </w:pPr>
                              <w:r>
                                <w:rPr>
                                  <w:rFonts w:ascii="Book Antiqua" w:eastAsia="Calibri" w:hAnsi="Book Antiqua" w:cs="Arial"/>
                                  <w:color w:val="000000"/>
                                  <w:kern w:val="24"/>
                                  <w:sz w:val="20"/>
                                  <w:szCs w:val="20"/>
                                </w:rPr>
                                <w:t>281 patients without CS diagnosis occurring after their first NET diagnosis, and without 1 year continuous enrollment prior to index date</w:t>
                              </w:r>
                            </w:p>
                          </w:txbxContent>
                        </v:textbox>
                      </v:shape>
                      <v:shape id="Straight Arrow Connector 45" o:spid="_x0000_s1058" type="#_x0000_t32" style="position:absolute;left:23153;top:63070;width:216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ieMYAAADbAAAADwAAAGRycy9kb3ducmV2LnhtbESPQWvCQBSE74L/YXkFb7ppbdVGVymC&#10;tMWLjWLb2yP7TBazb0N2Nem/dwuFHoeZ+YZZrDpbiSs13jhWcD9KQBDnThsuFBz2m+EMhA/IGivH&#10;pOCHPKyW/d4CU+1a/qBrFgoRIexTVFCGUKdS+rwki37kauLonVxjMUTZFFI32Ea4reRDkkykRcNx&#10;ocSa1iXl5+xiFeSHr89n2pmjbsdm+lpvv7fj7F2pwV33MgcRqAv/4b/2m1bw+AS/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njGAAAA2wAAAA8AAAAAAAAA&#10;AAAAAAAAoQIAAGRycy9kb3ducmV2LnhtbFBLBQYAAAAABAAEAPkAAACUAwAAAAA=&#10;" strokecolor="black [3213]" strokeweight=".5pt">
                        <v:stroke endarrow="block" joinstyle="miter"/>
                      </v:shape>
                    </v:group>
                    <v:shape id="TextBox 79" o:spid="_x0000_s1059" type="#_x0000_t202" style="position:absolute;left:13033;top:72818;width:20114;height:9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ooW8IA&#10;AADbAAAADwAAAGRycy9kb3ducmV2LnhtbERPTWvCQBC9C/0Pywi96UapUmJWkWJLD7agVbwO2Uk2&#10;mJ0N2U1M/71bKHibx/ucbDPYWvTU+sqxgtk0AUGcO11xqeD08z55BeEDssbaMSn4JQ+b9dMow1S7&#10;Gx+oP4ZSxBD2KSowITSplD43ZNFPXUMcucK1FkOEbSl1i7cYbms5T5KltFhxbDDY0Juh/HrsrIKP&#10;6/e+3yfdTp7KossXF81n86XU83jYrkAEGsJD/O/+1HH+C/z9E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ihbwgAAANsAAAAPAAAAAAAAAAAAAAAAAJgCAABkcnMvZG93&#10;bnJldi54bWxQSwUGAAAAAAQABAD1AAAAhwMAAAAA&#10;" filled="f" strokecolor="black [3213]">
                      <v:textbox style="mso-fit-shape-to-text:t">
                        <w:txbxContent>
                          <w:p w14:paraId="1AA75FE9" w14:textId="67487556" w:rsidR="002320D3" w:rsidRPr="00176FAA" w:rsidRDefault="002320D3" w:rsidP="00585AD3">
                            <w:pPr>
                              <w:pStyle w:val="a4"/>
                              <w:spacing w:before="0" w:beforeAutospacing="0" w:after="0" w:afterAutospacing="0"/>
                              <w:jc w:val="center"/>
                              <w:rPr>
                                <w:lang w:val="fr-FR"/>
                              </w:rPr>
                            </w:pPr>
                            <w:r w:rsidRPr="00A768EA">
                              <w:rPr>
                                <w:rFonts w:ascii="Book Antiqua" w:eastAsia="Calibri" w:hAnsi="Book Antiqua" w:cs="Arial"/>
                                <w:i/>
                                <w:color w:val="000000"/>
                                <w:kern w:val="24"/>
                                <w:sz w:val="20"/>
                                <w:szCs w:val="20"/>
                              </w:rPr>
                              <w:t>n</w:t>
                            </w:r>
                            <w:r>
                              <w:rPr>
                                <w:rFonts w:ascii="Book Antiqua" w:eastAsia="Calibri" w:hAnsi="Book Antiqua" w:cs="Arial"/>
                                <w:color w:val="000000"/>
                                <w:kern w:val="24"/>
                                <w:sz w:val="20"/>
                                <w:szCs w:val="20"/>
                              </w:rPr>
                              <w:t xml:space="preserve"> =</w:t>
                            </w:r>
                            <w:r w:rsidRPr="00176FAA">
                              <w:rPr>
                                <w:rFonts w:ascii="Book Antiqua" w:eastAsia="Calibri" w:hAnsi="Book Antiqua" w:cs="Arial"/>
                                <w:b/>
                                <w:bCs/>
                                <w:color w:val="000000"/>
                                <w:kern w:val="24"/>
                                <w:sz w:val="20"/>
                                <w:szCs w:val="20"/>
                                <w:lang w:val="fr-FR"/>
                              </w:rPr>
                              <w:t xml:space="preserve"> 505</w:t>
                            </w:r>
                          </w:p>
                          <w:p w14:paraId="22173E7F" w14:textId="7DAAF948" w:rsidR="002320D3" w:rsidRPr="00176FAA" w:rsidRDefault="002320D3" w:rsidP="00585AD3">
                            <w:pPr>
                              <w:pStyle w:val="a4"/>
                              <w:spacing w:before="0" w:beforeAutospacing="0" w:after="0" w:afterAutospacing="0"/>
                              <w:jc w:val="center"/>
                              <w:rPr>
                                <w:lang w:val="fr-FR"/>
                              </w:rPr>
                            </w:pPr>
                            <w:r w:rsidRPr="00176FAA">
                              <w:rPr>
                                <w:rFonts w:ascii="Book Antiqua" w:eastAsia="Calibri" w:hAnsi="Book Antiqua" w:cs="Arial"/>
                                <w:color w:val="000000" w:themeColor="text1"/>
                                <w:kern w:val="24"/>
                                <w:sz w:val="18"/>
                                <w:szCs w:val="18"/>
                                <w:lang w:val="fr-FR"/>
                              </w:rPr>
                              <w:t>251 GI NET patients</w:t>
                            </w:r>
                          </w:p>
                          <w:p w14:paraId="70C5413C" w14:textId="77777777" w:rsidR="002320D3" w:rsidRPr="00176FAA" w:rsidRDefault="002320D3" w:rsidP="00585AD3">
                            <w:pPr>
                              <w:pStyle w:val="a4"/>
                              <w:spacing w:before="0" w:beforeAutospacing="0" w:after="0" w:afterAutospacing="0"/>
                              <w:jc w:val="center"/>
                              <w:rPr>
                                <w:lang w:val="fr-FR"/>
                              </w:rPr>
                            </w:pPr>
                            <w:r w:rsidRPr="00176FAA">
                              <w:rPr>
                                <w:rFonts w:ascii="Book Antiqua" w:eastAsia="Calibri" w:hAnsi="Book Antiqua" w:cs="Arial"/>
                                <w:color w:val="000000" w:themeColor="text1"/>
                                <w:kern w:val="24"/>
                                <w:sz w:val="18"/>
                                <w:szCs w:val="18"/>
                                <w:lang w:val="fr-FR"/>
                              </w:rPr>
                              <w:t>33 Lung NET patients</w:t>
                            </w:r>
                          </w:p>
                          <w:p w14:paraId="5A64965A" w14:textId="77777777" w:rsidR="002320D3" w:rsidRDefault="002320D3" w:rsidP="00585AD3">
                            <w:pPr>
                              <w:pStyle w:val="a4"/>
                              <w:spacing w:before="0" w:beforeAutospacing="0" w:after="0" w:afterAutospacing="0"/>
                              <w:jc w:val="center"/>
                            </w:pPr>
                            <w:r>
                              <w:rPr>
                                <w:rFonts w:ascii="Book Antiqua" w:eastAsia="Calibri" w:hAnsi="Book Antiqua" w:cs="Arial"/>
                                <w:color w:val="000000" w:themeColor="text1"/>
                                <w:kern w:val="24"/>
                                <w:sz w:val="18"/>
                                <w:szCs w:val="18"/>
                              </w:rPr>
                              <w:t>22 Secondary NET patients</w:t>
                            </w:r>
                          </w:p>
                          <w:p w14:paraId="5FE8E8C3" w14:textId="77777777" w:rsidR="002320D3" w:rsidRDefault="002320D3" w:rsidP="00585AD3">
                            <w:pPr>
                              <w:pStyle w:val="a4"/>
                              <w:spacing w:before="0" w:beforeAutospacing="0" w:after="0" w:afterAutospacing="0"/>
                              <w:jc w:val="center"/>
                            </w:pPr>
                            <w:r>
                              <w:rPr>
                                <w:rFonts w:ascii="Book Antiqua" w:eastAsia="Calibri" w:hAnsi="Book Antiqua" w:cs="Arial"/>
                                <w:color w:val="000000" w:themeColor="text1"/>
                                <w:kern w:val="24"/>
                                <w:sz w:val="18"/>
                                <w:szCs w:val="18"/>
                              </w:rPr>
                              <w:t>199 Unknown/other NET patients</w:t>
                            </w:r>
                          </w:p>
                        </w:txbxContent>
                      </v:textbox>
                    </v:shape>
                    <v:shape id="Straight Arrow Connector 15" o:spid="_x0000_s1060" type="#_x0000_t32" style="position:absolute;left:23090;top:67850;width:0;height:4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NZcMAAADbAAAADwAAAGRycy9kb3ducmV2LnhtbERPTWvCQBC9F/oflil4002VWo2uIoLY&#10;4kVT0fY2ZMdkaXY2ZLcm/fddQehtHu9z5svOVuJKjTeOFTwPEhDEudOGCwXHj01/AsIHZI2VY1Lw&#10;Sx6Wi8eHOabatXygaxYKEUPYp6igDKFOpfR5SRb9wNXEkbu4xmKIsCmkbrCN4baSwyQZS4uGY0OJ&#10;Na1Lyr+zH6sgP36ep7Q3J92OzOu23n3tRtm7Ur2nbjUDEagL/+K7+03H+S9w+yU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NTWXDAAAA2wAAAA8AAAAAAAAAAAAA&#10;AAAAoQIAAGRycy9kb3ducmV2LnhtbFBLBQYAAAAABAAEAPkAAACRAwAAAAA=&#10;" strokecolor="black [3213]" strokeweight=".5pt">
                      <v:stroke endarrow="block" joinstyle="miter"/>
                    </v:shape>
                    <v:shape id="TextBox 81" o:spid="_x0000_s1061" type="#_x0000_t202" style="position:absolute;left:44804;top:68763;width:31089;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Tt8IA&#10;AADbAAAADwAAAGRycy9kb3ducmV2LnhtbERPyWrDMBC9B/oPYgq9JXIDDcGNYkJpQw9uIEvJdbAm&#10;lrE1Mpa89O+rQKG3ebx1NtlkGzFQ5yvHCp4XCQjiwumKSwWX88d8DcIHZI2NY1LwQx6y7cNsg6l2&#10;Ix9pOIVSxBD2KSowIbSplL4wZNEvXEscuZvrLIYIu1LqDscYbhu5TJKVtFhxbDDY0puhoj71VsG+&#10;PuRDnvTv8lLe+uLlqvnbfCn19DjtXkEEmsK/+M/9qeP8Fdx/i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BO3wgAAANsAAAAPAAAAAAAAAAAAAAAAAJgCAABkcnMvZG93&#10;bnJldi54bWxQSwUGAAAAAAQABAD1AAAAhwMAAAAA&#10;" filled="f" strokecolor="black [3213]">
                      <v:textbox style="mso-fit-shape-to-text:t">
                        <w:txbxContent>
                          <w:p w14:paraId="05367A87" w14:textId="77777777" w:rsidR="002320D3" w:rsidRDefault="002320D3" w:rsidP="00585AD3">
                            <w:pPr>
                              <w:pStyle w:val="a4"/>
                              <w:spacing w:before="0" w:beforeAutospacing="0" w:after="0" w:afterAutospacing="0"/>
                              <w:jc w:val="center"/>
                            </w:pPr>
                            <w:r>
                              <w:rPr>
                                <w:rFonts w:ascii="Book Antiqua" w:eastAsia="Calibri" w:hAnsi="Book Antiqua" w:cs="Arial"/>
                                <w:color w:val="000000"/>
                                <w:kern w:val="24"/>
                                <w:sz w:val="20"/>
                                <w:szCs w:val="20"/>
                              </w:rPr>
                              <w:t>5 patients who could not be matched</w:t>
                            </w:r>
                          </w:p>
                        </w:txbxContent>
                      </v:textbox>
                    </v:shape>
                  </v:group>
                  <v:shape id="Straight Arrow Connector 12" o:spid="_x0000_s1062" type="#_x0000_t32" style="position:absolute;left:23153;top:70037;width:217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TVEcIAAADbAAAADwAAAGRycy9kb3ducmV2LnhtbERPS2vCQBC+F/wPywi91Y0KfURXEUFq&#10;8WJTqXobsmOymJ0N2dXEf+8Khd7m43vOdN7ZSlyp8caxguEgAUGcO224ULD7Wb28g/ABWWPlmBTc&#10;yMN81nuaYqpdy990zUIhYgj7FBWUIdSplD4vyaIfuJo4cifXWAwRNoXUDbYx3FZylCSv0qLh2FBi&#10;TcuS8nN2sQry3WH/QVvzq9uxefusN8fNOPtS6rnfLSYgAnXhX/znXus4fwSPX+IB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TVEcIAAADbAAAADwAAAAAAAAAAAAAA&#10;AAChAgAAZHJzL2Rvd25yZXYueG1sUEsFBgAAAAAEAAQA+QAAAJADAAAAAA==&#10;" strokecolor="black [3213]" strokeweight=".5pt">
                    <v:stroke endarrow="block" joinstyle="miter"/>
                  </v:shape>
                </v:group>
                <v:shape id="TextBox 14" o:spid="_x0000_s1063" type="#_x0000_t202" style="position:absolute;left:12051;top:25818;width:18599;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6amcMA&#10;AADaAAAADwAAAGRycy9kb3ducmV2LnhtbESPT2vCQBTE74LfYXkFb7pppSIxq4i0pQct+Kf0+si+&#10;ZIPZtyG7iem37woFj8PM/IbJNoOtRU+trxwreJ4lIIhzpysuFVzO79MlCB+QNdaOScEvedisx6MM&#10;U+1ufKT+FEoRIexTVGBCaFIpfW7Iop+5hjh6hWsthijbUuoWbxFua/mSJAtpseK4YLChnaH8euqs&#10;go/r177fJ92bvJRFl7/+aP42B6UmT8N2BSLQEB7h//anVjCH+5V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6amcMAAADaAAAADwAAAAAAAAAAAAAAAACYAgAAZHJzL2Rv&#10;d25yZXYueG1sUEsFBgAAAAAEAAQA9QAAAIgDAAAAAA==&#10;" filled="f" strokecolor="black [3213]">
                  <v:textbox style="mso-fit-shape-to-text:t">
                    <w:txbxContent>
                      <w:p w14:paraId="16073FEC" w14:textId="0302F6DE" w:rsidR="002320D3" w:rsidRDefault="002320D3" w:rsidP="00585AD3">
                        <w:pPr>
                          <w:pStyle w:val="a4"/>
                          <w:spacing w:before="0" w:beforeAutospacing="0" w:after="0" w:afterAutospacing="0"/>
                          <w:jc w:val="center"/>
                        </w:pPr>
                        <w:r w:rsidRPr="00A768EA">
                          <w:rPr>
                            <w:rFonts w:ascii="Book Antiqua" w:eastAsia="Calibri" w:hAnsi="Book Antiqua" w:cs="Arial"/>
                            <w:i/>
                            <w:color w:val="000000"/>
                            <w:kern w:val="24"/>
                            <w:sz w:val="20"/>
                            <w:szCs w:val="20"/>
                          </w:rPr>
                          <w:t>n</w:t>
                        </w:r>
                        <w:r>
                          <w:rPr>
                            <w:rFonts w:ascii="Book Antiqua" w:eastAsia="Calibri" w:hAnsi="Book Antiqua" w:cs="Arial"/>
                            <w:color w:val="000000"/>
                            <w:kern w:val="24"/>
                            <w:sz w:val="20"/>
                            <w:szCs w:val="20"/>
                          </w:rPr>
                          <w:t xml:space="preserve"> = 14050</w:t>
                        </w:r>
                      </w:p>
                    </w:txbxContent>
                  </v:textbox>
                </v:shape>
                <v:shape id="Straight Arrow Connector 4" o:spid="_x0000_s1064" type="#_x0000_t32" style="position:absolute;left:21238;top:28314;width:0;height:36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ZtoMQAAADaAAAADwAAAGRycy9kb3ducmV2LnhtbESP0WrCQBRE3wX/YblCX0R3LcWW1FVE&#10;bLEUC038gEv2Nglm78bsNol/3y0IPg4zc4ZZbQZbi45aXznWsJgrEMS5MxUXGk7Z2+wFhA/IBmvH&#10;pOFKHjbr8WiFiXE9f1OXhkJECPsENZQhNImUPi/Jop+7hjh6P661GKJsC2la7CPc1vJRqaW0WHFc&#10;KLGhXUn5Of21Guz+/fA8TK/Hqa0vmfn06uMrKK0fJsP2FUSgIdzDt/bBaHiC/yvxBs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hm2gxAAAANoAAAAPAAAAAAAAAAAA&#10;AAAAAKECAABkcnMvZG93bnJldi54bWxQSwUGAAAAAAQABAD5AAAAkgMAAAAA&#10;" strokecolor="black [3213]" strokeweight=".5pt">
                  <v:stroke endarrow="block" joinstyle="miter"/>
                </v:shape>
                <v:shape id="TextBox 23" o:spid="_x0000_s1065" type="#_x0000_t202" style="position:absolute;left:40678;top:28122;width:28740;height:4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undsMA&#10;AADaAAAADwAAAGRycy9kb3ducmV2LnhtbESPzWrDMBCE74W8g9hAbo3cgktxo5hQkpJDWmiSkuti&#10;bSxja2Us+advXxUCOQ4z8w2zyifbiIE6XzlW8LRMQBAXTldcKjifdo+vIHxA1tg4JgW/5CFfzx5W&#10;mGk38jcNx1CKCGGfoQITQptJ6QtDFv3StcTRu7rOYoiyK6XucIxw28jnJHmRFiuOCwZbejdU1Mfe&#10;Kviovw7DIem38lxe+yK9aP4xn0ot5tPmDUSgKdzDt/ZeK0jh/0q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undsMAAADaAAAADwAAAAAAAAAAAAAAAACYAgAAZHJzL2Rv&#10;d25yZXYueG1sUEsFBgAAAAAEAAQA9QAAAIgDAAAAAA==&#10;" filled="f" strokecolor="black [3213]">
                  <v:textbox style="mso-fit-shape-to-text:t">
                    <w:txbxContent>
                      <w:p w14:paraId="2F2C0106" w14:textId="2877F966" w:rsidR="002320D3" w:rsidRDefault="002320D3" w:rsidP="00BA19B2">
                        <w:pPr>
                          <w:pStyle w:val="a4"/>
                          <w:spacing w:before="0" w:beforeAutospacing="0" w:after="0" w:afterAutospacing="0"/>
                          <w:jc w:val="center"/>
                        </w:pPr>
                        <w:r>
                          <w:rPr>
                            <w:rFonts w:ascii="Book Antiqua" w:eastAsia="Calibri" w:hAnsi="Book Antiqua" w:cs="Arial"/>
                            <w:color w:val="000000"/>
                            <w:kern w:val="24"/>
                            <w:sz w:val="20"/>
                            <w:szCs w:val="20"/>
                          </w:rPr>
                          <w:t>11 patients with no GI, lung, unknown/other, or secondary NET</w:t>
                        </w:r>
                      </w:p>
                    </w:txbxContent>
                  </v:textbox>
                </v:shape>
                <v:shape id="Straight Arrow Connector 6" o:spid="_x0000_s1066" type="#_x0000_t32" style="position:absolute;left:21293;top:29501;width:19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3y8QAAADaAAAADwAAAGRycy9kb3ducmV2LnhtbESPT2vCQBTE7wW/w/IEb3VjBavRVaQg&#10;tnhpo/jn9sg+k8Xs25BdTfrtu4VCj8PM/IZZrDpbiQc13jhWMBomIIhzpw0XCg77zfMUhA/IGivH&#10;pOCbPKyWvacFptq1/EWPLBQiQtinqKAMoU6l9HlJFv3Q1cTRu7rGYoiyKaRusI1wW8mXJJlIi4bj&#10;Qok1vZWU37K7VZAfzqcZfZqjbsfmdVvvLrtx9qHUoN+t5yACdeE//Nd+1wo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7TfLxAAAANoAAAAPAAAAAAAAAAAA&#10;AAAAAKECAABkcnMvZG93bnJldi54bWxQSwUGAAAAAAQABAD5AAAAkgMAAAAA&#10;" strokecolor="black [3213]" strokeweight=".5pt">
                  <v:stroke endarrow="block" joinstyle="miter"/>
                </v:shape>
                <v:shape id="TextBox 22" o:spid="_x0000_s1067" type="#_x0000_t202" style="position:absolute;left:12051;top:32115;width:18599;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WcmsMA&#10;AADaAAAADwAAAGRycy9kb3ducmV2LnhtbESPT2vCQBTE74LfYXkFb7ppwSoxq4i0pQct+Kf0+si+&#10;ZIPZtyG7iem37woFj8PM/IbJNoOtRU+trxwreJ4lIIhzpysuFVzO79MlCB+QNdaOScEvedisx6MM&#10;U+1ufKT+FEoRIexTVGBCaFIpfW7Iop+5hjh6hWsthijbUuoWbxFua/mSJK/SYsVxwWBDO0P59dRZ&#10;BR/Xr32/T7o3eSmLLp//aP42B6UmT8N2BSLQEB7h//anVrCA+5V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WcmsMAAADaAAAADwAAAAAAAAAAAAAAAACYAgAAZHJzL2Rv&#10;d25yZXYueG1sUEsFBgAAAAAEAAQA9QAAAIgDAAAAAA==&#10;" filled="f" strokecolor="black [3213]">
                  <v:textbox style="mso-fit-shape-to-text:t">
                    <w:txbxContent>
                      <w:p w14:paraId="4630172D" w14:textId="442BF44B" w:rsidR="002320D3" w:rsidRDefault="002320D3" w:rsidP="00585AD3">
                        <w:pPr>
                          <w:pStyle w:val="a4"/>
                          <w:spacing w:before="0" w:beforeAutospacing="0" w:after="0" w:afterAutospacing="0"/>
                          <w:jc w:val="center"/>
                        </w:pPr>
                        <w:r w:rsidRPr="00A768EA">
                          <w:rPr>
                            <w:rFonts w:ascii="Book Antiqua" w:eastAsia="Calibri" w:hAnsi="Book Antiqua" w:cs="Arial"/>
                            <w:i/>
                            <w:color w:val="000000"/>
                            <w:kern w:val="24"/>
                            <w:sz w:val="20"/>
                            <w:szCs w:val="20"/>
                          </w:rPr>
                          <w:t>n</w:t>
                        </w:r>
                        <w:r>
                          <w:rPr>
                            <w:rFonts w:ascii="Book Antiqua" w:eastAsia="Calibri" w:hAnsi="Book Antiqua" w:cs="Arial"/>
                            <w:color w:val="000000"/>
                            <w:kern w:val="24"/>
                            <w:sz w:val="20"/>
                            <w:szCs w:val="20"/>
                          </w:rPr>
                          <w:t xml:space="preserve"> = 14039</w:t>
                        </w:r>
                      </w:p>
                    </w:txbxContent>
                  </v:textbox>
                </v:shape>
                <v:shape id="Straight Arrow Connector 8" o:spid="_x0000_s1068" type="#_x0000_t32" style="position:absolute;left:21351;top:34610;width:0;height:3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4GIsEAAADaAAAADwAAAGRycy9kb3ducmV2LnhtbERPy2rCQBTdC/7DcIXudGKFWmMmIkJp&#10;ixsbpY/dJXNNBjN3QmZq0r/vLASXh/PONoNtxJU6bxwrmM8SEMSl04YrBafjy/QZhA/IGhvHpOCP&#10;PGzy8SjDVLueP+hahErEEPYpKqhDaFMpfVmTRT9zLXHkzq6zGCLsKqk77GO4beRjkjxJi4ZjQ40t&#10;7WoqL8WvVVCevr9WdDCful+Y5Wu7/9kvinelHibDdg0i0BDu4pv7TSuIW+OVeAN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PgYiwQAAANoAAAAPAAAAAAAAAAAAAAAA&#10;AKECAABkcnMvZG93bnJldi54bWxQSwUGAAAAAAQABAD5AAAAjwMAAAAA&#10;" strokecolor="black [3213]" strokeweight=".5pt">
                  <v:stroke endarrow="block" joinstyle="miter"/>
                </v:shape>
                <v:shape id="TextBox 27" o:spid="_x0000_s1069" type="#_x0000_t202" style="position:absolute;left:40736;top:34407;width:28747;height:4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tc8MA&#10;AADaAAAADwAAAGRycy9kb3ducmV2LnhtbESPT2vCQBTE74LfYXkFb7ppwaIxq4i0pQct+Kf0+si+&#10;ZIPZtyG7iem37woFj8PM/IbJNoOtRU+trxwreJ4lIIhzpysuFVzO79MFCB+QNdaOScEvedisx6MM&#10;U+1ufKT+FEoRIexTVGBCaFIpfW7Iop+5hjh6hWsthijbUuoWbxFua/mSJK/SYsVxwWBDO0P59dRZ&#10;BR/Xr32/T7o3eSmLLp//aP42B6UmT8N2BSLQEB7h//anVrCE+5V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atc8MAAADaAAAADwAAAAAAAAAAAAAAAACYAgAAZHJzL2Rv&#10;d25yZXYueG1sUEsFBgAAAAAEAAQA9QAAAIgDAAAAAA==&#10;" filled="f" strokecolor="black [3213]">
                  <v:textbox style="mso-fit-shape-to-text:t">
                    <w:txbxContent>
                      <w:p w14:paraId="3DF5E493" w14:textId="0989A612" w:rsidR="002320D3" w:rsidRPr="00595079" w:rsidRDefault="002320D3" w:rsidP="00585AD3">
                        <w:pPr>
                          <w:pStyle w:val="a4"/>
                          <w:spacing w:before="0" w:beforeAutospacing="0" w:after="0" w:afterAutospacing="0"/>
                          <w:jc w:val="center"/>
                          <w:rPr>
                            <w:rFonts w:ascii="Book Antiqua" w:hAnsi="Book Antiqua"/>
                            <w:sz w:val="20"/>
                            <w:szCs w:val="20"/>
                          </w:rPr>
                        </w:pPr>
                        <w:r w:rsidRPr="00595079">
                          <w:rPr>
                            <w:rFonts w:ascii="Book Antiqua" w:hAnsi="Book Antiqua"/>
                            <w:sz w:val="20"/>
                            <w:szCs w:val="20"/>
                          </w:rPr>
                          <w:t>847 without either CS diagnosis or 2 or more CS diagnoses during the study period</w:t>
                        </w:r>
                      </w:p>
                    </w:txbxContent>
                  </v:textbox>
                </v:shape>
                <v:shape id="Straight Arrow Connector 10" o:spid="_x0000_s1070" type="#_x0000_t32" style="position:absolute;left:21243;top:36626;width:108;height:13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ru/cYAAADbAAAADwAAAGRycy9kb3ducmV2LnhtbESPS2vDMBCE74H8B7GB3hI5DfThWg6l&#10;UNqSS+uGPm6LtbVFrJWx1Nj9991DILddZnbm22I7+U4daYgusIH1KgNFXAfruDGwf39c3oCKCdli&#10;F5gM/FGEbTmfFZjbMPIbHavUKAnhmKOBNqU+1zrWLXmMq9ATi/YTBo9J1qHRdsBRwn2nL7PsSnt0&#10;LA0t9vTQUn2ofr2Bev/1eUuv7sOOG3f91O++d5vqxZiLxXR/ByrRlM7m0/WzFXyhl19kAF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67v3GAAAA2wAAAA8AAAAAAAAA&#10;AAAAAAAAoQIAAGRycy9kb3ducmV2LnhtbFBLBQYAAAAABAAEAPkAAACUAwAAAAA=&#10;" strokecolor="black [3213]" strokeweight=".5pt">
                  <v:stroke endarrow="block" joinstyle="miter"/>
                </v:shape>
                <w10:anchorlock/>
              </v:group>
            </w:pict>
          </mc:Fallback>
        </mc:AlternateContent>
      </w:r>
    </w:p>
    <w:p w14:paraId="73927936" w14:textId="775187B6" w:rsidR="00764BAF" w:rsidRPr="00764BAF" w:rsidRDefault="00A768EA" w:rsidP="002D11E2">
      <w:pPr>
        <w:spacing w:line="360" w:lineRule="auto"/>
        <w:jc w:val="both"/>
        <w:rPr>
          <w:rFonts w:eastAsia="宋体"/>
          <w:lang w:eastAsia="zh-CN"/>
        </w:rPr>
      </w:pPr>
      <w:r>
        <w:rPr>
          <w:rFonts w:ascii="Book Antiqua" w:eastAsia="Times New Roman" w:hAnsi="Book Antiqua" w:cs="Arial"/>
          <w:b/>
          <w:color w:val="000000"/>
          <w:shd w:val="clear" w:color="auto" w:fill="FFFFFF"/>
        </w:rPr>
        <w:lastRenderedPageBreak/>
        <w:t>Figure 1</w:t>
      </w:r>
      <w:r w:rsidRPr="00E874D7">
        <w:rPr>
          <w:rFonts w:ascii="Book Antiqua" w:eastAsia="Times New Roman" w:hAnsi="Book Antiqua" w:cs="Arial"/>
          <w:b/>
          <w:color w:val="000000"/>
          <w:shd w:val="clear" w:color="auto" w:fill="FFFFFF"/>
        </w:rPr>
        <w:t xml:space="preserve"> Patient identification. </w:t>
      </w:r>
      <w:r w:rsidR="00D93693">
        <w:rPr>
          <w:rFonts w:ascii="Book Antiqua" w:eastAsia="Times New Roman" w:hAnsi="Book Antiqua" w:cs="Arial"/>
          <w:color w:val="000000"/>
          <w:shd w:val="clear" w:color="auto" w:fill="FFFFFF"/>
        </w:rPr>
        <w:t>There were 23</w:t>
      </w:r>
      <w:r w:rsidRPr="00E874D7">
        <w:rPr>
          <w:rFonts w:ascii="Book Antiqua" w:eastAsia="Times New Roman" w:hAnsi="Book Antiqua" w:cs="Arial"/>
          <w:color w:val="000000"/>
          <w:shd w:val="clear" w:color="auto" w:fill="FFFFFF"/>
        </w:rPr>
        <w:t>185 patients with at least one inpatient claim or two outpatient claims with selected NETs diagnosis (ICD-9-CM: 209.xx; excluding those for MCC) during the study ID period (01/01/2010-12/31/2014) in the development database. After excluding patients who were not newly diagnosed and did not have a NET diagnosis of interest; did not have 2 or more CS diagnosis during study period; did not have a 5-HIAA or blood serotonin test +/-90 d around their first CS dx date (index date); were &lt;</w:t>
      </w:r>
      <w:r w:rsidR="00D93693">
        <w:rPr>
          <w:rFonts w:ascii="Book Antiqua" w:eastAsia="宋体" w:hAnsi="Book Antiqua" w:cs="Arial" w:hint="eastAsia"/>
          <w:color w:val="000000"/>
          <w:shd w:val="clear" w:color="auto" w:fill="FFFFFF"/>
          <w:lang w:eastAsia="zh-CN"/>
        </w:rPr>
        <w:t xml:space="preserve"> </w:t>
      </w:r>
      <w:r w:rsidRPr="00E874D7">
        <w:rPr>
          <w:rFonts w:ascii="Book Antiqua" w:eastAsia="Times New Roman" w:hAnsi="Book Antiqua" w:cs="Arial"/>
          <w:color w:val="000000"/>
          <w:shd w:val="clear" w:color="auto" w:fill="FFFFFF"/>
        </w:rPr>
        <w:t>18 years old; did not have CS diagnosis occurring after their first NET diagnosis; could not be matched; or were not continuously enrolled in the 1 year pre-index period, there remained 505 NET patients who met the study inclusion criteria. Out of these, 251 were GI NET patients with CS.</w:t>
      </w:r>
      <w:r w:rsidR="00D93693">
        <w:rPr>
          <w:rFonts w:ascii="Book Antiqua" w:eastAsia="宋体" w:hAnsi="Book Antiqua" w:cs="Arial" w:hint="eastAsia"/>
          <w:color w:val="000000"/>
          <w:shd w:val="clear" w:color="auto" w:fill="FFFFFF"/>
          <w:lang w:eastAsia="zh-CN"/>
        </w:rPr>
        <w:t xml:space="preserve"> </w:t>
      </w:r>
      <w:r w:rsidR="00D93693" w:rsidRPr="00E874D7">
        <w:rPr>
          <w:rFonts w:ascii="Book Antiqua" w:eastAsia="Times New Roman" w:hAnsi="Book Antiqua" w:cs="Arial"/>
          <w:color w:val="000000" w:themeColor="text1"/>
          <w:shd w:val="clear" w:color="auto" w:fill="FFFFFF"/>
        </w:rPr>
        <w:t>GI NETs</w:t>
      </w:r>
      <w:r w:rsidR="00D93693">
        <w:rPr>
          <w:rFonts w:ascii="Book Antiqua" w:eastAsia="宋体" w:hAnsi="Book Antiqua" w:cs="Arial" w:hint="eastAsia"/>
          <w:color w:val="000000" w:themeColor="text1"/>
          <w:shd w:val="clear" w:color="auto" w:fill="FFFFFF"/>
          <w:lang w:eastAsia="zh-CN"/>
        </w:rPr>
        <w:t>:</w:t>
      </w:r>
      <w:r w:rsidR="00D93693" w:rsidRPr="00E874D7">
        <w:rPr>
          <w:rFonts w:ascii="Book Antiqua" w:eastAsia="Times New Roman" w:hAnsi="Book Antiqua" w:cs="Arial"/>
          <w:color w:val="000000" w:themeColor="text1"/>
          <w:shd w:val="clear" w:color="auto" w:fill="FFFFFF"/>
        </w:rPr>
        <w:t xml:space="preserve"> </w:t>
      </w:r>
      <w:r w:rsidR="00D93693" w:rsidRPr="00D93693">
        <w:rPr>
          <w:rFonts w:ascii="Book Antiqua" w:eastAsia="Times New Roman" w:hAnsi="Book Antiqua" w:cs="Arial"/>
          <w:caps/>
          <w:color w:val="000000" w:themeColor="text1"/>
          <w:shd w:val="clear" w:color="auto" w:fill="FFFFFF"/>
        </w:rPr>
        <w:t>g</w:t>
      </w:r>
      <w:r w:rsidR="00D93693" w:rsidRPr="00E874D7">
        <w:rPr>
          <w:rFonts w:ascii="Book Antiqua" w:eastAsia="Times New Roman" w:hAnsi="Book Antiqua" w:cs="Arial"/>
          <w:color w:val="000000" w:themeColor="text1"/>
          <w:shd w:val="clear" w:color="auto" w:fill="FFFFFF"/>
        </w:rPr>
        <w:t>astrointestinal neuroendocrine tumors</w:t>
      </w:r>
      <w:r w:rsidR="00764BAF">
        <w:rPr>
          <w:rFonts w:ascii="Book Antiqua" w:eastAsia="宋体" w:hAnsi="Book Antiqua" w:cs="Arial" w:hint="eastAsia"/>
          <w:color w:val="000000" w:themeColor="text1"/>
          <w:shd w:val="clear" w:color="auto" w:fill="FFFFFF"/>
          <w:lang w:eastAsia="zh-CN"/>
        </w:rPr>
        <w:t xml:space="preserve">; </w:t>
      </w:r>
      <w:r w:rsidR="00764BAF" w:rsidRPr="00E874D7">
        <w:rPr>
          <w:rFonts w:ascii="Book Antiqua" w:eastAsia="Times New Roman" w:hAnsi="Book Antiqua" w:cs="Arial"/>
          <w:color w:val="000000" w:themeColor="text1"/>
          <w:shd w:val="clear" w:color="auto" w:fill="FFFFFF"/>
        </w:rPr>
        <w:t>CS</w:t>
      </w:r>
      <w:r w:rsidR="00764BAF">
        <w:rPr>
          <w:rFonts w:ascii="Book Antiqua" w:eastAsia="宋体" w:hAnsi="Book Antiqua" w:cs="Arial" w:hint="eastAsia"/>
          <w:color w:val="000000" w:themeColor="text1"/>
          <w:shd w:val="clear" w:color="auto" w:fill="FFFFFF"/>
          <w:lang w:eastAsia="zh-CN"/>
        </w:rPr>
        <w:t>:</w:t>
      </w:r>
      <w:r w:rsidR="00764BAF" w:rsidRPr="00E874D7">
        <w:rPr>
          <w:rFonts w:ascii="Book Antiqua" w:eastAsia="Times New Roman" w:hAnsi="Book Antiqua" w:cs="Arial"/>
          <w:color w:val="000000" w:themeColor="text1"/>
          <w:shd w:val="clear" w:color="auto" w:fill="FFFFFF"/>
        </w:rPr>
        <w:t xml:space="preserve"> </w:t>
      </w:r>
      <w:r w:rsidR="00764BAF" w:rsidRPr="00764BAF">
        <w:rPr>
          <w:rFonts w:ascii="Book Antiqua" w:eastAsia="Times New Roman" w:hAnsi="Book Antiqua" w:cs="Arial"/>
          <w:caps/>
          <w:color w:val="000000" w:themeColor="text1"/>
          <w:shd w:val="clear" w:color="auto" w:fill="FFFFFF"/>
        </w:rPr>
        <w:t>c</w:t>
      </w:r>
      <w:r w:rsidR="00764BAF" w:rsidRPr="00E874D7">
        <w:rPr>
          <w:rFonts w:ascii="Book Antiqua" w:eastAsia="Times New Roman" w:hAnsi="Book Antiqua" w:cs="Arial"/>
          <w:color w:val="000000" w:themeColor="text1"/>
          <w:shd w:val="clear" w:color="auto" w:fill="FFFFFF"/>
        </w:rPr>
        <w:t>arcinoid syndrome</w:t>
      </w:r>
      <w:r w:rsidR="00764BAF">
        <w:rPr>
          <w:rFonts w:ascii="Book Antiqua" w:eastAsia="宋体" w:hAnsi="Book Antiqua" w:cs="Arial" w:hint="eastAsia"/>
          <w:color w:val="000000" w:themeColor="text1"/>
          <w:shd w:val="clear" w:color="auto" w:fill="FFFFFF"/>
          <w:lang w:eastAsia="zh-CN"/>
        </w:rPr>
        <w:t xml:space="preserve">; </w:t>
      </w:r>
      <w:r w:rsidR="00764BAF" w:rsidRPr="00E874D7">
        <w:rPr>
          <w:rFonts w:ascii="Book Antiqua" w:hAnsi="Book Antiqua"/>
          <w:lang w:val="en"/>
        </w:rPr>
        <w:t>5-HIAA</w:t>
      </w:r>
      <w:r w:rsidR="00764BAF">
        <w:rPr>
          <w:rFonts w:ascii="Book Antiqua" w:eastAsia="宋体" w:hAnsi="Book Antiqua" w:hint="eastAsia"/>
          <w:lang w:val="en" w:eastAsia="zh-CN"/>
        </w:rPr>
        <w:t>:</w:t>
      </w:r>
      <w:r w:rsidR="00764BAF" w:rsidRPr="00E874D7">
        <w:rPr>
          <w:rFonts w:ascii="Book Antiqua" w:hAnsi="Book Antiqua"/>
        </w:rPr>
        <w:t xml:space="preserve"> 5-</w:t>
      </w:r>
      <w:r w:rsidR="00764BAF" w:rsidRPr="00E874D7">
        <w:rPr>
          <w:rFonts w:ascii="Book Antiqua" w:hAnsi="Book Antiqua"/>
          <w:lang w:val="en"/>
        </w:rPr>
        <w:t>hydroxyindoleacetic acid</w:t>
      </w:r>
      <w:r w:rsidR="00764BAF">
        <w:rPr>
          <w:rFonts w:ascii="Book Antiqua" w:eastAsia="宋体" w:hAnsi="Book Antiqua" w:hint="eastAsia"/>
          <w:lang w:val="en" w:eastAsia="zh-CN"/>
        </w:rPr>
        <w:t>.</w:t>
      </w:r>
    </w:p>
    <w:p w14:paraId="0604E83B" w14:textId="4CCD1B05" w:rsidR="00D93693" w:rsidRDefault="00D93693" w:rsidP="002D11E2">
      <w:pPr>
        <w:spacing w:line="360" w:lineRule="auto"/>
        <w:jc w:val="both"/>
      </w:pPr>
      <w:r w:rsidRPr="00E874D7">
        <w:rPr>
          <w:rFonts w:ascii="Book Antiqua" w:eastAsia="Times New Roman" w:hAnsi="Book Antiqua" w:cs="Arial"/>
          <w:color w:val="000000" w:themeColor="text1"/>
          <w:shd w:val="clear" w:color="auto" w:fill="FFFFFF"/>
        </w:rPr>
        <w:t xml:space="preserve"> </w:t>
      </w:r>
    </w:p>
    <w:p w14:paraId="5DEA2D81" w14:textId="7B1930FA" w:rsidR="00A768EA" w:rsidRPr="00D93693" w:rsidRDefault="00A768EA" w:rsidP="002D11E2">
      <w:pPr>
        <w:spacing w:line="360" w:lineRule="auto"/>
        <w:jc w:val="both"/>
        <w:rPr>
          <w:rFonts w:ascii="Book Antiqua" w:eastAsia="宋体" w:hAnsi="Book Antiqua" w:cs="Arial"/>
          <w:b/>
          <w:lang w:eastAsia="zh-CN"/>
        </w:rPr>
      </w:pPr>
    </w:p>
    <w:p w14:paraId="7BE089F2" w14:textId="77777777" w:rsidR="00A768EA" w:rsidRDefault="00A768EA" w:rsidP="002D11E2">
      <w:pPr>
        <w:spacing w:line="360" w:lineRule="auto"/>
        <w:jc w:val="both"/>
        <w:rPr>
          <w:rFonts w:ascii="Book Antiqua" w:eastAsia="宋体" w:hAnsi="Book Antiqua" w:cs="Arial"/>
          <w:b/>
          <w:lang w:eastAsia="zh-CN"/>
        </w:rPr>
      </w:pPr>
    </w:p>
    <w:p w14:paraId="7019122E" w14:textId="659D2D77" w:rsidR="00A768EA" w:rsidRDefault="00A768EA" w:rsidP="002D11E2">
      <w:pPr>
        <w:spacing w:line="360" w:lineRule="auto"/>
        <w:jc w:val="both"/>
        <w:rPr>
          <w:rFonts w:ascii="Book Antiqua" w:eastAsia="宋体" w:hAnsi="Book Antiqua" w:cs="Arial"/>
          <w:b/>
          <w:lang w:eastAsia="zh-CN"/>
        </w:rPr>
      </w:pPr>
      <w:r>
        <w:rPr>
          <w:rFonts w:ascii="Book Antiqua" w:eastAsia="宋体" w:hAnsi="Book Antiqua" w:cs="Arial"/>
          <w:b/>
          <w:lang w:eastAsia="zh-CN"/>
        </w:rPr>
        <w:br w:type="page"/>
      </w:r>
    </w:p>
    <w:p w14:paraId="484174AC" w14:textId="415DDFBD" w:rsidR="002873D7" w:rsidRPr="00F8083B" w:rsidRDefault="00764BAF" w:rsidP="002D11E2">
      <w:pPr>
        <w:spacing w:line="360" w:lineRule="auto"/>
        <w:jc w:val="both"/>
        <w:rPr>
          <w:rFonts w:ascii="Book Antiqua" w:eastAsia="宋体" w:hAnsi="Book Antiqua" w:cs="Arial"/>
          <w:b/>
          <w:color w:val="000000"/>
          <w:shd w:val="clear" w:color="auto" w:fill="FFFFFF"/>
          <w:lang w:eastAsia="zh-CN"/>
        </w:rPr>
      </w:pPr>
      <w:r>
        <w:rPr>
          <w:rFonts w:ascii="Book Antiqua" w:hAnsi="Book Antiqua" w:cs="Arial"/>
          <w:b/>
        </w:rPr>
        <w:lastRenderedPageBreak/>
        <w:t>Table 1</w:t>
      </w:r>
      <w:r w:rsidR="002873D7" w:rsidRPr="00E874D7">
        <w:rPr>
          <w:rFonts w:ascii="Book Antiqua" w:hAnsi="Book Antiqua" w:cs="Arial"/>
          <w:b/>
        </w:rPr>
        <w:t xml:space="preserve"> Patient </w:t>
      </w:r>
      <w:r w:rsidRPr="00E874D7">
        <w:rPr>
          <w:rFonts w:ascii="Book Antiqua" w:hAnsi="Book Antiqua" w:cs="Arial"/>
          <w:b/>
        </w:rPr>
        <w:t>d</w:t>
      </w:r>
      <w:r w:rsidR="002873D7" w:rsidRPr="00E874D7">
        <w:rPr>
          <w:rFonts w:ascii="Book Antiqua" w:hAnsi="Book Antiqua" w:cs="Arial"/>
          <w:b/>
        </w:rPr>
        <w:t>emographics</w:t>
      </w:r>
      <w:r w:rsidR="00F8083B">
        <w:rPr>
          <w:rFonts w:ascii="Book Antiqua" w:eastAsia="宋体" w:hAnsi="Book Antiqua" w:cs="Arial" w:hint="eastAsia"/>
          <w:b/>
          <w:lang w:eastAsia="zh-CN"/>
        </w:rPr>
        <w:t xml:space="preserve"> </w:t>
      </w:r>
      <w:r w:rsidR="00F8083B" w:rsidRPr="00F8083B">
        <w:rPr>
          <w:rFonts w:ascii="Book Antiqua" w:eastAsia="宋体" w:hAnsi="Book Antiqua" w:cs="Arial"/>
          <w:b/>
          <w:i/>
          <w:lang w:eastAsia="zh-CN"/>
        </w:rPr>
        <w:t>n</w:t>
      </w:r>
      <w:r w:rsidR="00F8083B">
        <w:rPr>
          <w:rFonts w:ascii="Book Antiqua" w:eastAsia="宋体" w:hAnsi="Book Antiqua" w:cs="Arial" w:hint="eastAsia"/>
          <w:b/>
          <w:lang w:eastAsia="zh-CN"/>
        </w:rPr>
        <w:t xml:space="preserve"> (%)</w:t>
      </w:r>
    </w:p>
    <w:tbl>
      <w:tblPr>
        <w:tblW w:w="5000" w:type="pct"/>
        <w:tblCellMar>
          <w:left w:w="0" w:type="dxa"/>
          <w:right w:w="0" w:type="dxa"/>
        </w:tblCellMar>
        <w:tblLook w:val="0000" w:firstRow="0" w:lastRow="0" w:firstColumn="0" w:lastColumn="0" w:noHBand="0" w:noVBand="0"/>
      </w:tblPr>
      <w:tblGrid>
        <w:gridCol w:w="1633"/>
        <w:gridCol w:w="751"/>
        <w:gridCol w:w="953"/>
        <w:gridCol w:w="953"/>
        <w:gridCol w:w="892"/>
        <w:gridCol w:w="846"/>
        <w:gridCol w:w="953"/>
        <w:gridCol w:w="953"/>
        <w:gridCol w:w="772"/>
        <w:gridCol w:w="846"/>
      </w:tblGrid>
      <w:tr w:rsidR="007C309C" w:rsidRPr="00E874D7" w14:paraId="6807C3DA" w14:textId="77777777" w:rsidTr="005268A8">
        <w:trPr>
          <w:cantSplit/>
          <w:tblHeader/>
        </w:trPr>
        <w:tc>
          <w:tcPr>
            <w:tcW w:w="1248" w:type="pct"/>
            <w:gridSpan w:val="2"/>
            <w:vMerge w:val="restart"/>
            <w:tcBorders>
              <w:top w:val="single" w:sz="4" w:space="0" w:color="auto"/>
              <w:left w:val="nil"/>
              <w:bottom w:val="single" w:sz="4" w:space="0" w:color="E0E0E0"/>
              <w:right w:val="nil"/>
            </w:tcBorders>
            <w:shd w:val="clear" w:color="auto" w:fill="FFFFFF"/>
            <w:tcMar>
              <w:left w:w="96" w:type="dxa"/>
              <w:right w:w="96" w:type="dxa"/>
            </w:tcMar>
            <w:vAlign w:val="center"/>
          </w:tcPr>
          <w:p w14:paraId="1D3D1ABF" w14:textId="77777777" w:rsidR="00A1385E" w:rsidRPr="00E874D7" w:rsidRDefault="00A1385E" w:rsidP="002D11E2">
            <w:pPr>
              <w:autoSpaceDE w:val="0"/>
              <w:autoSpaceDN w:val="0"/>
              <w:adjustRightInd w:val="0"/>
              <w:spacing w:line="360" w:lineRule="auto"/>
              <w:jc w:val="both"/>
              <w:rPr>
                <w:rFonts w:ascii="Book Antiqua" w:hAnsi="Book Antiqua" w:cs="Arial"/>
              </w:rPr>
            </w:pPr>
          </w:p>
        </w:tc>
        <w:tc>
          <w:tcPr>
            <w:tcW w:w="1907" w:type="pct"/>
            <w:gridSpan w:val="4"/>
            <w:tcBorders>
              <w:top w:val="single" w:sz="4" w:space="0" w:color="auto"/>
              <w:left w:val="nil"/>
              <w:bottom w:val="single" w:sz="4" w:space="0" w:color="auto"/>
              <w:right w:val="nil"/>
            </w:tcBorders>
            <w:shd w:val="clear" w:color="auto" w:fill="FFFFFF"/>
            <w:tcMar>
              <w:left w:w="96" w:type="dxa"/>
              <w:right w:w="96" w:type="dxa"/>
            </w:tcMar>
            <w:vAlign w:val="bottom"/>
          </w:tcPr>
          <w:p w14:paraId="4C37D39F" w14:textId="77777777" w:rsidR="00A1385E" w:rsidRPr="00E874D7" w:rsidRDefault="00A1385E"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Development Database</w:t>
            </w:r>
          </w:p>
        </w:tc>
        <w:tc>
          <w:tcPr>
            <w:tcW w:w="1845" w:type="pct"/>
            <w:gridSpan w:val="4"/>
            <w:tcBorders>
              <w:top w:val="single" w:sz="4" w:space="0" w:color="auto"/>
              <w:left w:val="nil"/>
              <w:bottom w:val="single" w:sz="4" w:space="0" w:color="auto"/>
              <w:right w:val="nil"/>
            </w:tcBorders>
            <w:shd w:val="clear" w:color="auto" w:fill="FFFFFF"/>
            <w:tcMar>
              <w:left w:w="96" w:type="dxa"/>
              <w:right w:w="96" w:type="dxa"/>
            </w:tcMar>
            <w:vAlign w:val="bottom"/>
          </w:tcPr>
          <w:p w14:paraId="14BE6A7C" w14:textId="77777777" w:rsidR="00A1385E" w:rsidRPr="00E874D7" w:rsidRDefault="00A1385E"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Validation Database</w:t>
            </w:r>
          </w:p>
        </w:tc>
      </w:tr>
      <w:tr w:rsidR="007C309C" w:rsidRPr="00E874D7" w14:paraId="55C89C40" w14:textId="77777777" w:rsidTr="005268A8">
        <w:trPr>
          <w:cantSplit/>
          <w:tblHeader/>
        </w:trPr>
        <w:tc>
          <w:tcPr>
            <w:tcW w:w="1248" w:type="pct"/>
            <w:gridSpan w:val="2"/>
            <w:vMerge/>
            <w:tcBorders>
              <w:top w:val="single" w:sz="4" w:space="0" w:color="E0E0E0"/>
              <w:left w:val="nil"/>
              <w:bottom w:val="single" w:sz="4" w:space="0" w:color="auto"/>
              <w:right w:val="nil"/>
            </w:tcBorders>
            <w:shd w:val="clear" w:color="auto" w:fill="FFFFFF"/>
            <w:tcMar>
              <w:left w:w="96" w:type="dxa"/>
              <w:right w:w="96" w:type="dxa"/>
            </w:tcMar>
            <w:vAlign w:val="center"/>
          </w:tcPr>
          <w:p w14:paraId="0CF173DD" w14:textId="77777777" w:rsidR="00A1385E" w:rsidRPr="00E874D7" w:rsidRDefault="00A1385E" w:rsidP="002D11E2">
            <w:pPr>
              <w:autoSpaceDE w:val="0"/>
              <w:autoSpaceDN w:val="0"/>
              <w:adjustRightInd w:val="0"/>
              <w:spacing w:line="360" w:lineRule="auto"/>
              <w:jc w:val="both"/>
              <w:rPr>
                <w:rFonts w:ascii="Book Antiqua" w:hAnsi="Book Antiqua"/>
              </w:rPr>
            </w:pPr>
          </w:p>
        </w:tc>
        <w:tc>
          <w:tcPr>
            <w:tcW w:w="499" w:type="pct"/>
            <w:tcBorders>
              <w:top w:val="single" w:sz="4" w:space="0" w:color="auto"/>
              <w:left w:val="nil"/>
              <w:bottom w:val="single" w:sz="4" w:space="0" w:color="auto"/>
              <w:right w:val="nil"/>
            </w:tcBorders>
            <w:shd w:val="clear" w:color="auto" w:fill="FFFFFF"/>
            <w:tcMar>
              <w:left w:w="96" w:type="dxa"/>
              <w:right w:w="96" w:type="dxa"/>
            </w:tcMar>
            <w:vAlign w:val="bottom"/>
          </w:tcPr>
          <w:p w14:paraId="25F6ADD1" w14:textId="77777777" w:rsidR="00A1385E" w:rsidRPr="00E874D7" w:rsidRDefault="00A1385E"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CS Cohort</w:t>
            </w:r>
          </w:p>
        </w:tc>
        <w:tc>
          <w:tcPr>
            <w:tcW w:w="499" w:type="pct"/>
            <w:tcBorders>
              <w:top w:val="single" w:sz="4" w:space="0" w:color="auto"/>
              <w:left w:val="nil"/>
              <w:bottom w:val="single" w:sz="4" w:space="0" w:color="auto"/>
              <w:right w:val="nil"/>
            </w:tcBorders>
            <w:shd w:val="clear" w:color="auto" w:fill="FFFFFF"/>
            <w:tcMar>
              <w:left w:w="96" w:type="dxa"/>
              <w:right w:w="96" w:type="dxa"/>
            </w:tcMar>
            <w:vAlign w:val="bottom"/>
          </w:tcPr>
          <w:p w14:paraId="0376FE2D" w14:textId="77777777" w:rsidR="00A1385E" w:rsidRPr="00E874D7" w:rsidRDefault="00A1385E"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Non-CS Cohort</w:t>
            </w:r>
          </w:p>
        </w:tc>
        <w:tc>
          <w:tcPr>
            <w:tcW w:w="467" w:type="pct"/>
            <w:tcBorders>
              <w:top w:val="single" w:sz="4" w:space="0" w:color="auto"/>
              <w:left w:val="nil"/>
              <w:bottom w:val="single" w:sz="4" w:space="0" w:color="auto"/>
              <w:right w:val="nil"/>
            </w:tcBorders>
            <w:shd w:val="clear" w:color="auto" w:fill="FFFFFF"/>
            <w:tcMar>
              <w:left w:w="96" w:type="dxa"/>
              <w:right w:w="96" w:type="dxa"/>
            </w:tcMar>
            <w:vAlign w:val="bottom"/>
          </w:tcPr>
          <w:p w14:paraId="0701B042" w14:textId="77777777" w:rsidR="00A1385E" w:rsidRPr="00E874D7" w:rsidRDefault="00A1385E"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All</w:t>
            </w:r>
          </w:p>
        </w:tc>
        <w:tc>
          <w:tcPr>
            <w:tcW w:w="443" w:type="pct"/>
            <w:tcBorders>
              <w:top w:val="single" w:sz="4" w:space="0" w:color="auto"/>
              <w:left w:val="nil"/>
              <w:bottom w:val="single" w:sz="4" w:space="0" w:color="auto"/>
              <w:right w:val="nil"/>
            </w:tcBorders>
            <w:shd w:val="clear" w:color="auto" w:fill="FFFFFF"/>
            <w:tcMar>
              <w:left w:w="96" w:type="dxa"/>
              <w:right w:w="96" w:type="dxa"/>
            </w:tcMar>
            <w:vAlign w:val="bottom"/>
          </w:tcPr>
          <w:p w14:paraId="66D39862" w14:textId="77777777" w:rsidR="00A1385E" w:rsidRPr="00E874D7" w:rsidRDefault="00A1385E"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i/>
              </w:rPr>
              <w:t>P</w:t>
            </w:r>
            <w:r w:rsidRPr="00E874D7">
              <w:rPr>
                <w:rFonts w:ascii="Book Antiqua" w:hAnsi="Book Antiqua" w:cs="Arial"/>
                <w:b/>
                <w:bCs/>
              </w:rPr>
              <w:t xml:space="preserve"> Value</w:t>
            </w:r>
          </w:p>
        </w:tc>
        <w:tc>
          <w:tcPr>
            <w:tcW w:w="499" w:type="pct"/>
            <w:tcBorders>
              <w:top w:val="single" w:sz="4" w:space="0" w:color="auto"/>
              <w:left w:val="nil"/>
              <w:bottom w:val="single" w:sz="4" w:space="0" w:color="auto"/>
              <w:right w:val="nil"/>
            </w:tcBorders>
            <w:shd w:val="clear" w:color="auto" w:fill="FFFFFF"/>
            <w:tcMar>
              <w:left w:w="96" w:type="dxa"/>
              <w:right w:w="96" w:type="dxa"/>
            </w:tcMar>
            <w:vAlign w:val="bottom"/>
          </w:tcPr>
          <w:p w14:paraId="5E89E195" w14:textId="77777777" w:rsidR="00A1385E" w:rsidRPr="00E874D7" w:rsidRDefault="00A1385E"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CS Cohort</w:t>
            </w:r>
          </w:p>
        </w:tc>
        <w:tc>
          <w:tcPr>
            <w:tcW w:w="499" w:type="pct"/>
            <w:tcBorders>
              <w:top w:val="single" w:sz="4" w:space="0" w:color="auto"/>
              <w:left w:val="nil"/>
              <w:bottom w:val="single" w:sz="4" w:space="0" w:color="auto"/>
              <w:right w:val="nil"/>
            </w:tcBorders>
            <w:shd w:val="clear" w:color="auto" w:fill="FFFFFF"/>
            <w:tcMar>
              <w:left w:w="96" w:type="dxa"/>
              <w:right w:w="96" w:type="dxa"/>
            </w:tcMar>
            <w:vAlign w:val="bottom"/>
          </w:tcPr>
          <w:p w14:paraId="6AA0063D" w14:textId="77777777" w:rsidR="00A1385E" w:rsidRPr="00E874D7" w:rsidRDefault="00A1385E"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Non-CS Cohort</w:t>
            </w:r>
          </w:p>
        </w:tc>
        <w:tc>
          <w:tcPr>
            <w:tcW w:w="404" w:type="pct"/>
            <w:tcBorders>
              <w:top w:val="single" w:sz="4" w:space="0" w:color="auto"/>
              <w:left w:val="nil"/>
              <w:bottom w:val="single" w:sz="4" w:space="0" w:color="auto"/>
              <w:right w:val="nil"/>
            </w:tcBorders>
            <w:shd w:val="clear" w:color="auto" w:fill="FFFFFF"/>
            <w:tcMar>
              <w:left w:w="96" w:type="dxa"/>
              <w:right w:w="96" w:type="dxa"/>
            </w:tcMar>
            <w:vAlign w:val="bottom"/>
          </w:tcPr>
          <w:p w14:paraId="181C4EB2" w14:textId="77777777" w:rsidR="00A1385E" w:rsidRPr="00E874D7" w:rsidRDefault="00A1385E"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All</w:t>
            </w:r>
          </w:p>
        </w:tc>
        <w:tc>
          <w:tcPr>
            <w:tcW w:w="443" w:type="pct"/>
            <w:tcBorders>
              <w:top w:val="single" w:sz="4" w:space="0" w:color="auto"/>
              <w:left w:val="nil"/>
              <w:bottom w:val="single" w:sz="4" w:space="0" w:color="auto"/>
              <w:right w:val="nil"/>
            </w:tcBorders>
            <w:shd w:val="clear" w:color="auto" w:fill="FFFFFF"/>
            <w:tcMar>
              <w:left w:w="96" w:type="dxa"/>
              <w:right w:w="96" w:type="dxa"/>
            </w:tcMar>
            <w:vAlign w:val="bottom"/>
          </w:tcPr>
          <w:p w14:paraId="1103B1CC" w14:textId="77777777" w:rsidR="00A1385E" w:rsidRPr="00E874D7" w:rsidRDefault="00A1385E"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i/>
              </w:rPr>
              <w:t>P</w:t>
            </w:r>
            <w:r w:rsidRPr="00E874D7">
              <w:rPr>
                <w:rFonts w:ascii="Book Antiqua" w:hAnsi="Book Antiqua" w:cs="Arial"/>
                <w:b/>
                <w:bCs/>
              </w:rPr>
              <w:t xml:space="preserve"> Value</w:t>
            </w:r>
          </w:p>
        </w:tc>
      </w:tr>
      <w:tr w:rsidR="007C309C" w:rsidRPr="00E874D7" w14:paraId="72FBA626" w14:textId="77777777" w:rsidTr="005268A8">
        <w:trPr>
          <w:cantSplit/>
        </w:trPr>
        <w:tc>
          <w:tcPr>
            <w:tcW w:w="1248" w:type="pct"/>
            <w:gridSpan w:val="2"/>
            <w:tcBorders>
              <w:top w:val="single" w:sz="4" w:space="0" w:color="auto"/>
              <w:left w:val="nil"/>
              <w:bottom w:val="single" w:sz="4" w:space="0" w:color="E0E0E0"/>
              <w:right w:val="nil"/>
            </w:tcBorders>
            <w:shd w:val="clear" w:color="auto" w:fill="FFFFFF"/>
            <w:tcMar>
              <w:left w:w="96" w:type="dxa"/>
              <w:right w:w="96" w:type="dxa"/>
            </w:tcMar>
          </w:tcPr>
          <w:p w14:paraId="0C1F257C" w14:textId="0A7B9B1C" w:rsidR="00A1385E" w:rsidRPr="00D742D3" w:rsidRDefault="00D742D3" w:rsidP="002D11E2">
            <w:pPr>
              <w:autoSpaceDE w:val="0"/>
              <w:autoSpaceDN w:val="0"/>
              <w:adjustRightInd w:val="0"/>
              <w:spacing w:line="360" w:lineRule="auto"/>
              <w:jc w:val="both"/>
              <w:rPr>
                <w:rFonts w:ascii="Book Antiqua" w:hAnsi="Book Antiqua" w:cs="Arial"/>
                <w:b/>
                <w:i/>
              </w:rPr>
            </w:pPr>
            <w:r w:rsidRPr="00D742D3">
              <w:rPr>
                <w:rFonts w:ascii="Book Antiqua" w:hAnsi="Book Antiqua" w:cs="Arial"/>
                <w:b/>
                <w:i/>
              </w:rPr>
              <w:t>n</w:t>
            </w:r>
          </w:p>
        </w:tc>
        <w:tc>
          <w:tcPr>
            <w:tcW w:w="499" w:type="pct"/>
            <w:tcBorders>
              <w:top w:val="single" w:sz="4" w:space="0" w:color="auto"/>
              <w:left w:val="nil"/>
              <w:bottom w:val="single" w:sz="4" w:space="0" w:color="E0E0E0"/>
              <w:right w:val="nil"/>
            </w:tcBorders>
            <w:shd w:val="clear" w:color="auto" w:fill="FFFFFF"/>
            <w:tcMar>
              <w:left w:w="96" w:type="dxa"/>
              <w:right w:w="96" w:type="dxa"/>
            </w:tcMar>
            <w:vAlign w:val="bottom"/>
          </w:tcPr>
          <w:p w14:paraId="21EDBE8C" w14:textId="77777777" w:rsidR="00A1385E" w:rsidRPr="00E874D7" w:rsidRDefault="00A1385E"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251</w:t>
            </w:r>
          </w:p>
        </w:tc>
        <w:tc>
          <w:tcPr>
            <w:tcW w:w="499" w:type="pct"/>
            <w:tcBorders>
              <w:top w:val="single" w:sz="4" w:space="0" w:color="auto"/>
              <w:left w:val="nil"/>
              <w:bottom w:val="single" w:sz="4" w:space="0" w:color="E0E0E0"/>
              <w:right w:val="nil"/>
            </w:tcBorders>
            <w:shd w:val="clear" w:color="auto" w:fill="FFFFFF"/>
            <w:tcMar>
              <w:left w:w="96" w:type="dxa"/>
              <w:right w:w="96" w:type="dxa"/>
            </w:tcMar>
            <w:vAlign w:val="bottom"/>
          </w:tcPr>
          <w:p w14:paraId="38B3B2B0" w14:textId="77777777" w:rsidR="00A1385E" w:rsidRPr="00E874D7" w:rsidRDefault="00A1385E"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753</w:t>
            </w:r>
          </w:p>
        </w:tc>
        <w:tc>
          <w:tcPr>
            <w:tcW w:w="467" w:type="pct"/>
            <w:tcBorders>
              <w:top w:val="single" w:sz="4" w:space="0" w:color="auto"/>
              <w:left w:val="nil"/>
              <w:bottom w:val="single" w:sz="4" w:space="0" w:color="E0E0E0"/>
              <w:right w:val="nil"/>
            </w:tcBorders>
            <w:shd w:val="clear" w:color="auto" w:fill="FFFFFF"/>
            <w:tcMar>
              <w:left w:w="96" w:type="dxa"/>
              <w:right w:w="96" w:type="dxa"/>
            </w:tcMar>
            <w:vAlign w:val="bottom"/>
          </w:tcPr>
          <w:p w14:paraId="60DADBC2" w14:textId="77777777" w:rsidR="00A1385E" w:rsidRPr="00E874D7" w:rsidRDefault="00A1385E"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1,004</w:t>
            </w:r>
          </w:p>
        </w:tc>
        <w:tc>
          <w:tcPr>
            <w:tcW w:w="443" w:type="pct"/>
            <w:tcBorders>
              <w:top w:val="single" w:sz="4" w:space="0" w:color="auto"/>
              <w:left w:val="nil"/>
              <w:bottom w:val="single" w:sz="4" w:space="0" w:color="E0E0E0"/>
              <w:right w:val="nil"/>
            </w:tcBorders>
            <w:shd w:val="clear" w:color="auto" w:fill="FFFFFF"/>
            <w:tcMar>
              <w:left w:w="96" w:type="dxa"/>
              <w:right w:w="96" w:type="dxa"/>
            </w:tcMar>
            <w:vAlign w:val="bottom"/>
          </w:tcPr>
          <w:p w14:paraId="472D88CD" w14:textId="77777777" w:rsidR="00A1385E" w:rsidRPr="00E874D7" w:rsidRDefault="00A1385E" w:rsidP="002D11E2">
            <w:pPr>
              <w:autoSpaceDE w:val="0"/>
              <w:autoSpaceDN w:val="0"/>
              <w:adjustRightInd w:val="0"/>
              <w:spacing w:line="360" w:lineRule="auto"/>
              <w:jc w:val="both"/>
              <w:rPr>
                <w:rFonts w:ascii="Book Antiqua" w:hAnsi="Book Antiqua" w:cs="Arial"/>
              </w:rPr>
            </w:pPr>
          </w:p>
        </w:tc>
        <w:tc>
          <w:tcPr>
            <w:tcW w:w="499" w:type="pct"/>
            <w:tcBorders>
              <w:top w:val="single" w:sz="4" w:space="0" w:color="auto"/>
              <w:left w:val="nil"/>
              <w:bottom w:val="single" w:sz="4" w:space="0" w:color="E0E0E0"/>
              <w:right w:val="nil"/>
            </w:tcBorders>
            <w:shd w:val="clear" w:color="auto" w:fill="FFFFFF"/>
            <w:tcMar>
              <w:left w:w="96" w:type="dxa"/>
              <w:right w:w="96" w:type="dxa"/>
            </w:tcMar>
            <w:vAlign w:val="bottom"/>
          </w:tcPr>
          <w:p w14:paraId="38E60CD2" w14:textId="77777777" w:rsidR="00A1385E" w:rsidRPr="00E874D7" w:rsidRDefault="00A1385E"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181</w:t>
            </w:r>
          </w:p>
        </w:tc>
        <w:tc>
          <w:tcPr>
            <w:tcW w:w="499" w:type="pct"/>
            <w:tcBorders>
              <w:top w:val="single" w:sz="4" w:space="0" w:color="auto"/>
              <w:left w:val="nil"/>
              <w:bottom w:val="single" w:sz="4" w:space="0" w:color="E0E0E0"/>
              <w:right w:val="nil"/>
            </w:tcBorders>
            <w:shd w:val="clear" w:color="auto" w:fill="FFFFFF"/>
            <w:tcMar>
              <w:left w:w="96" w:type="dxa"/>
              <w:right w:w="96" w:type="dxa"/>
            </w:tcMar>
            <w:vAlign w:val="bottom"/>
          </w:tcPr>
          <w:p w14:paraId="6C86A0CA" w14:textId="77777777" w:rsidR="00A1385E" w:rsidRPr="00E874D7" w:rsidRDefault="00A1385E"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543</w:t>
            </w:r>
          </w:p>
        </w:tc>
        <w:tc>
          <w:tcPr>
            <w:tcW w:w="404" w:type="pct"/>
            <w:tcBorders>
              <w:top w:val="single" w:sz="4" w:space="0" w:color="auto"/>
              <w:left w:val="nil"/>
              <w:bottom w:val="single" w:sz="4" w:space="0" w:color="E0E0E0"/>
              <w:right w:val="nil"/>
            </w:tcBorders>
            <w:shd w:val="clear" w:color="auto" w:fill="FFFFFF"/>
            <w:tcMar>
              <w:left w:w="96" w:type="dxa"/>
              <w:right w:w="96" w:type="dxa"/>
            </w:tcMar>
            <w:vAlign w:val="bottom"/>
          </w:tcPr>
          <w:p w14:paraId="03D350AF" w14:textId="77777777" w:rsidR="00A1385E" w:rsidRPr="00E874D7" w:rsidRDefault="00A1385E"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724</w:t>
            </w:r>
          </w:p>
        </w:tc>
        <w:tc>
          <w:tcPr>
            <w:tcW w:w="443" w:type="pct"/>
            <w:tcBorders>
              <w:top w:val="single" w:sz="4" w:space="0" w:color="auto"/>
              <w:left w:val="nil"/>
              <w:bottom w:val="single" w:sz="4" w:space="0" w:color="E0E0E0"/>
              <w:right w:val="nil"/>
            </w:tcBorders>
            <w:shd w:val="clear" w:color="auto" w:fill="FFFFFF"/>
            <w:tcMar>
              <w:left w:w="96" w:type="dxa"/>
              <w:right w:w="96" w:type="dxa"/>
            </w:tcMar>
            <w:vAlign w:val="bottom"/>
          </w:tcPr>
          <w:p w14:paraId="5CCB013F" w14:textId="77777777" w:rsidR="00A1385E" w:rsidRPr="00E874D7" w:rsidRDefault="00A1385E" w:rsidP="002D11E2">
            <w:pPr>
              <w:autoSpaceDE w:val="0"/>
              <w:autoSpaceDN w:val="0"/>
              <w:adjustRightInd w:val="0"/>
              <w:spacing w:line="360" w:lineRule="auto"/>
              <w:jc w:val="both"/>
              <w:rPr>
                <w:rFonts w:ascii="Book Antiqua" w:hAnsi="Book Antiqua" w:cs="Arial"/>
              </w:rPr>
            </w:pPr>
          </w:p>
        </w:tc>
      </w:tr>
      <w:tr w:rsidR="005268A8" w:rsidRPr="00E874D7" w14:paraId="0F7580D9" w14:textId="77777777" w:rsidTr="0083689D">
        <w:trPr>
          <w:cantSplit/>
          <w:trHeight w:val="980"/>
        </w:trPr>
        <w:tc>
          <w:tcPr>
            <w:tcW w:w="855" w:type="pct"/>
            <w:tcBorders>
              <w:top w:val="nil"/>
              <w:left w:val="nil"/>
              <w:right w:val="nil"/>
            </w:tcBorders>
            <w:shd w:val="clear" w:color="auto" w:fill="FFFFFF"/>
            <w:tcMar>
              <w:left w:w="96" w:type="dxa"/>
              <w:right w:w="96" w:type="dxa"/>
            </w:tcMar>
          </w:tcPr>
          <w:p w14:paraId="37C55F02" w14:textId="6C5F0ACC" w:rsidR="005268A8" w:rsidRPr="00D742D3" w:rsidRDefault="005268A8" w:rsidP="002D11E2">
            <w:pPr>
              <w:autoSpaceDE w:val="0"/>
              <w:autoSpaceDN w:val="0"/>
              <w:adjustRightInd w:val="0"/>
              <w:spacing w:line="360" w:lineRule="auto"/>
              <w:jc w:val="both"/>
              <w:rPr>
                <w:rFonts w:ascii="Book Antiqua" w:eastAsia="宋体" w:hAnsi="Book Antiqua" w:cs="Arial"/>
                <w:b/>
                <w:bCs/>
                <w:lang w:eastAsia="zh-CN"/>
              </w:rPr>
            </w:pPr>
            <w:r>
              <w:rPr>
                <w:rFonts w:ascii="Book Antiqua" w:hAnsi="Book Antiqua" w:cs="Arial"/>
                <w:b/>
                <w:bCs/>
              </w:rPr>
              <w:t>Age</w:t>
            </w:r>
            <w:r w:rsidR="00D742D3">
              <w:rPr>
                <w:rFonts w:ascii="Book Antiqua" w:eastAsia="宋体" w:hAnsi="Book Antiqua" w:cs="Arial" w:hint="eastAsia"/>
                <w:b/>
                <w:bCs/>
                <w:lang w:eastAsia="zh-CN"/>
              </w:rPr>
              <w:t xml:space="preserve"> (</w:t>
            </w:r>
            <w:r>
              <w:rPr>
                <w:rFonts w:ascii="Book Antiqua" w:hAnsi="Book Antiqua" w:cs="Arial"/>
                <w:b/>
                <w:bCs/>
              </w:rPr>
              <w:t>y</w:t>
            </w:r>
            <w:r w:rsidRPr="00E874D7">
              <w:rPr>
                <w:rFonts w:ascii="Book Antiqua" w:hAnsi="Book Antiqua" w:cs="Arial"/>
                <w:b/>
                <w:bCs/>
              </w:rPr>
              <w:t>r</w:t>
            </w:r>
            <w:r w:rsidR="00D742D3">
              <w:rPr>
                <w:rFonts w:ascii="Book Antiqua" w:eastAsia="宋体" w:hAnsi="Book Antiqua" w:cs="Arial" w:hint="eastAsia"/>
                <w:b/>
                <w:bCs/>
                <w:lang w:eastAsia="zh-CN"/>
              </w:rPr>
              <w:t>)</w:t>
            </w:r>
          </w:p>
        </w:tc>
        <w:tc>
          <w:tcPr>
            <w:tcW w:w="393" w:type="pct"/>
            <w:tcBorders>
              <w:top w:val="nil"/>
              <w:left w:val="nil"/>
              <w:right w:val="nil"/>
            </w:tcBorders>
            <w:shd w:val="clear" w:color="auto" w:fill="FFFFFF"/>
            <w:tcMar>
              <w:left w:w="96" w:type="dxa"/>
              <w:right w:w="96" w:type="dxa"/>
            </w:tcMar>
          </w:tcPr>
          <w:p w14:paraId="29DAA585" w14:textId="077971B2" w:rsidR="005268A8" w:rsidRPr="00E874D7" w:rsidRDefault="005268A8" w:rsidP="002D11E2">
            <w:pPr>
              <w:autoSpaceDE w:val="0"/>
              <w:autoSpaceDN w:val="0"/>
              <w:adjustRightInd w:val="0"/>
              <w:spacing w:line="360" w:lineRule="auto"/>
              <w:jc w:val="both"/>
              <w:rPr>
                <w:rFonts w:ascii="Book Antiqua" w:hAnsi="Book Antiqua" w:cs="Arial"/>
              </w:rPr>
            </w:pPr>
          </w:p>
        </w:tc>
        <w:tc>
          <w:tcPr>
            <w:tcW w:w="499" w:type="pct"/>
            <w:tcBorders>
              <w:top w:val="nil"/>
              <w:left w:val="nil"/>
              <w:right w:val="nil"/>
            </w:tcBorders>
            <w:shd w:val="clear" w:color="auto" w:fill="FFFFFF"/>
            <w:tcMar>
              <w:left w:w="96" w:type="dxa"/>
              <w:right w:w="96" w:type="dxa"/>
            </w:tcMar>
            <w:vAlign w:val="bottom"/>
          </w:tcPr>
          <w:p w14:paraId="440CB855" w14:textId="73116129" w:rsidR="005268A8" w:rsidRPr="005268A8" w:rsidRDefault="005268A8"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52.77</w:t>
            </w:r>
            <w:r>
              <w:rPr>
                <w:rFonts w:ascii="Book Antiqua" w:eastAsia="宋体" w:hAnsi="Book Antiqua" w:cs="Arial" w:hint="eastAsia"/>
                <w:lang w:eastAsia="zh-CN"/>
              </w:rPr>
              <w:t xml:space="preserve"> </w:t>
            </w:r>
            <w:r w:rsidR="00F8083B">
              <w:rPr>
                <w:rFonts w:ascii="Book Antiqua" w:eastAsia="宋体" w:hAnsi="Book Antiqua" w:cs="Arial" w:hint="eastAsia"/>
                <w:lang w:eastAsia="zh-CN"/>
              </w:rPr>
              <w:sym w:font="Symbol" w:char="F0B1"/>
            </w:r>
            <w:r>
              <w:rPr>
                <w:rFonts w:ascii="Book Antiqua" w:eastAsia="宋体" w:hAnsi="Book Antiqua" w:cs="Arial" w:hint="eastAsia"/>
                <w:lang w:eastAsia="zh-CN"/>
              </w:rPr>
              <w:t xml:space="preserve"> </w:t>
            </w:r>
            <w:r>
              <w:rPr>
                <w:rFonts w:ascii="Book Antiqua" w:hAnsi="Book Antiqua" w:cs="Arial"/>
              </w:rPr>
              <w:t>10.88</w:t>
            </w:r>
          </w:p>
        </w:tc>
        <w:tc>
          <w:tcPr>
            <w:tcW w:w="499" w:type="pct"/>
            <w:tcBorders>
              <w:top w:val="nil"/>
              <w:left w:val="nil"/>
              <w:right w:val="nil"/>
            </w:tcBorders>
            <w:shd w:val="clear" w:color="auto" w:fill="FFFFFF"/>
            <w:tcMar>
              <w:left w:w="96" w:type="dxa"/>
              <w:right w:w="96" w:type="dxa"/>
            </w:tcMar>
            <w:vAlign w:val="bottom"/>
          </w:tcPr>
          <w:p w14:paraId="370866A0" w14:textId="6B131EF2" w:rsidR="005268A8" w:rsidRPr="00F8083B" w:rsidRDefault="005268A8"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54.37</w:t>
            </w:r>
            <w:r w:rsidR="00F8083B">
              <w:rPr>
                <w:rFonts w:ascii="Book Antiqua" w:eastAsia="宋体" w:hAnsi="Book Antiqua" w:cs="Arial" w:hint="eastAsia"/>
                <w:lang w:eastAsia="zh-CN"/>
              </w:rPr>
              <w:t xml:space="preserve"> </w:t>
            </w:r>
            <w:r w:rsidR="00F8083B">
              <w:rPr>
                <w:rFonts w:ascii="Book Antiqua" w:eastAsia="宋体" w:hAnsi="Book Antiqua" w:cs="Arial" w:hint="eastAsia"/>
                <w:lang w:eastAsia="zh-CN"/>
              </w:rPr>
              <w:sym w:font="Symbol" w:char="F0B1"/>
            </w:r>
            <w:r w:rsidR="00F8083B">
              <w:rPr>
                <w:rFonts w:ascii="Book Antiqua" w:eastAsia="宋体" w:hAnsi="Book Antiqua" w:cs="Arial" w:hint="eastAsia"/>
                <w:lang w:eastAsia="zh-CN"/>
              </w:rPr>
              <w:t xml:space="preserve"> </w:t>
            </w:r>
            <w:r w:rsidR="00F8083B">
              <w:rPr>
                <w:rFonts w:ascii="Book Antiqua" w:hAnsi="Book Antiqua" w:cs="Arial"/>
              </w:rPr>
              <w:t>13.28</w:t>
            </w:r>
          </w:p>
        </w:tc>
        <w:tc>
          <w:tcPr>
            <w:tcW w:w="467" w:type="pct"/>
            <w:tcBorders>
              <w:top w:val="nil"/>
              <w:left w:val="nil"/>
              <w:right w:val="nil"/>
            </w:tcBorders>
            <w:shd w:val="clear" w:color="auto" w:fill="FFFFFF"/>
            <w:tcMar>
              <w:left w:w="96" w:type="dxa"/>
              <w:right w:w="96" w:type="dxa"/>
            </w:tcMar>
            <w:vAlign w:val="bottom"/>
          </w:tcPr>
          <w:p w14:paraId="5855E87B" w14:textId="334E6DB5" w:rsidR="005268A8" w:rsidRPr="00F8083B" w:rsidRDefault="005268A8"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53.97</w:t>
            </w:r>
            <w:r w:rsidR="00F8083B">
              <w:rPr>
                <w:rFonts w:ascii="Book Antiqua" w:eastAsia="宋体" w:hAnsi="Book Antiqua" w:cs="Arial" w:hint="eastAsia"/>
                <w:lang w:eastAsia="zh-CN"/>
              </w:rPr>
              <w:t xml:space="preserve"> </w:t>
            </w:r>
            <w:r w:rsidR="00F8083B">
              <w:rPr>
                <w:rFonts w:ascii="Book Antiqua" w:eastAsia="宋体" w:hAnsi="Book Antiqua" w:cs="Arial" w:hint="eastAsia"/>
                <w:lang w:eastAsia="zh-CN"/>
              </w:rPr>
              <w:sym w:font="Symbol" w:char="F0B1"/>
            </w:r>
            <w:r w:rsidR="00F8083B">
              <w:rPr>
                <w:rFonts w:ascii="Book Antiqua" w:eastAsia="宋体" w:hAnsi="Book Antiqua" w:cs="Arial" w:hint="eastAsia"/>
                <w:lang w:eastAsia="zh-CN"/>
              </w:rPr>
              <w:t xml:space="preserve"> </w:t>
            </w:r>
            <w:r w:rsidR="00F8083B">
              <w:rPr>
                <w:rFonts w:ascii="Book Antiqua" w:hAnsi="Book Antiqua" w:cs="Arial"/>
              </w:rPr>
              <w:t>12.74</w:t>
            </w:r>
          </w:p>
        </w:tc>
        <w:tc>
          <w:tcPr>
            <w:tcW w:w="443" w:type="pct"/>
            <w:tcBorders>
              <w:top w:val="nil"/>
              <w:left w:val="nil"/>
              <w:right w:val="nil"/>
            </w:tcBorders>
            <w:shd w:val="clear" w:color="auto" w:fill="FFFFFF"/>
            <w:tcMar>
              <w:left w:w="96" w:type="dxa"/>
              <w:right w:w="96" w:type="dxa"/>
            </w:tcMar>
            <w:vAlign w:val="bottom"/>
          </w:tcPr>
          <w:p w14:paraId="462696D7" w14:textId="77777777" w:rsidR="005268A8" w:rsidRPr="00E874D7" w:rsidRDefault="005268A8"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0.058</w:t>
            </w:r>
          </w:p>
          <w:p w14:paraId="72C4A726" w14:textId="5175800F" w:rsidR="005268A8" w:rsidRPr="00E874D7" w:rsidRDefault="005268A8"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 </w:t>
            </w:r>
          </w:p>
        </w:tc>
        <w:tc>
          <w:tcPr>
            <w:tcW w:w="499" w:type="pct"/>
            <w:tcBorders>
              <w:top w:val="nil"/>
              <w:left w:val="nil"/>
              <w:right w:val="nil"/>
            </w:tcBorders>
            <w:shd w:val="clear" w:color="auto" w:fill="FFFFFF"/>
            <w:tcMar>
              <w:left w:w="96" w:type="dxa"/>
              <w:right w:w="96" w:type="dxa"/>
            </w:tcMar>
            <w:vAlign w:val="bottom"/>
          </w:tcPr>
          <w:p w14:paraId="7D4D4F4B" w14:textId="4124F244" w:rsidR="005268A8" w:rsidRPr="00F8083B" w:rsidRDefault="005268A8"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51.76</w:t>
            </w:r>
            <w:r w:rsidR="00F8083B">
              <w:rPr>
                <w:rFonts w:ascii="Book Antiqua" w:eastAsia="宋体" w:hAnsi="Book Antiqua" w:cs="Arial" w:hint="eastAsia"/>
                <w:lang w:eastAsia="zh-CN"/>
              </w:rPr>
              <w:t xml:space="preserve"> </w:t>
            </w:r>
            <w:r w:rsidR="00F8083B">
              <w:rPr>
                <w:rFonts w:ascii="Book Antiqua" w:eastAsia="宋体" w:hAnsi="Book Antiqua" w:cs="Arial" w:hint="eastAsia"/>
                <w:lang w:eastAsia="zh-CN"/>
              </w:rPr>
              <w:sym w:font="Symbol" w:char="F0B1"/>
            </w:r>
            <w:r w:rsidR="00F8083B">
              <w:rPr>
                <w:rFonts w:ascii="Book Antiqua" w:eastAsia="宋体" w:hAnsi="Book Antiqua" w:cs="Arial" w:hint="eastAsia"/>
                <w:lang w:eastAsia="zh-CN"/>
              </w:rPr>
              <w:t xml:space="preserve"> </w:t>
            </w:r>
            <w:r w:rsidR="00F8083B">
              <w:rPr>
                <w:rFonts w:ascii="Book Antiqua" w:hAnsi="Book Antiqua" w:cs="Arial"/>
              </w:rPr>
              <w:t>9.33</w:t>
            </w:r>
          </w:p>
        </w:tc>
        <w:tc>
          <w:tcPr>
            <w:tcW w:w="499" w:type="pct"/>
            <w:tcBorders>
              <w:top w:val="nil"/>
              <w:left w:val="nil"/>
              <w:right w:val="nil"/>
            </w:tcBorders>
            <w:shd w:val="clear" w:color="auto" w:fill="FFFFFF"/>
            <w:tcMar>
              <w:left w:w="96" w:type="dxa"/>
              <w:right w:w="96" w:type="dxa"/>
            </w:tcMar>
            <w:vAlign w:val="bottom"/>
          </w:tcPr>
          <w:p w14:paraId="19E7DF11" w14:textId="3831B394" w:rsidR="005268A8" w:rsidRPr="00F8083B" w:rsidRDefault="005268A8"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51.67</w:t>
            </w:r>
            <w:r w:rsidR="00F8083B">
              <w:rPr>
                <w:rFonts w:ascii="Book Antiqua" w:eastAsia="宋体" w:hAnsi="Book Antiqua" w:cs="Arial" w:hint="eastAsia"/>
                <w:lang w:eastAsia="zh-CN"/>
              </w:rPr>
              <w:t xml:space="preserve"> </w:t>
            </w:r>
            <w:r w:rsidR="00F8083B">
              <w:rPr>
                <w:rFonts w:ascii="Book Antiqua" w:eastAsia="宋体" w:hAnsi="Book Antiqua" w:cs="Arial" w:hint="eastAsia"/>
                <w:lang w:eastAsia="zh-CN"/>
              </w:rPr>
              <w:sym w:font="Symbol" w:char="F0B1"/>
            </w:r>
            <w:r w:rsidR="00F8083B">
              <w:rPr>
                <w:rFonts w:ascii="Book Antiqua" w:eastAsia="宋体" w:hAnsi="Book Antiqua" w:cs="Arial" w:hint="eastAsia"/>
                <w:lang w:eastAsia="zh-CN"/>
              </w:rPr>
              <w:t xml:space="preserve"> </w:t>
            </w:r>
            <w:r w:rsidR="00F8083B">
              <w:rPr>
                <w:rFonts w:ascii="Book Antiqua" w:hAnsi="Book Antiqua" w:cs="Arial"/>
              </w:rPr>
              <w:t>10.03</w:t>
            </w:r>
          </w:p>
        </w:tc>
        <w:tc>
          <w:tcPr>
            <w:tcW w:w="404" w:type="pct"/>
            <w:tcBorders>
              <w:top w:val="nil"/>
              <w:left w:val="nil"/>
              <w:right w:val="nil"/>
            </w:tcBorders>
            <w:shd w:val="clear" w:color="auto" w:fill="auto"/>
            <w:tcMar>
              <w:left w:w="96" w:type="dxa"/>
              <w:right w:w="96" w:type="dxa"/>
            </w:tcMar>
            <w:vAlign w:val="bottom"/>
          </w:tcPr>
          <w:p w14:paraId="6F655B86" w14:textId="422DE692" w:rsidR="005268A8" w:rsidRPr="00F8083B" w:rsidRDefault="005268A8"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51.69</w:t>
            </w:r>
            <w:r w:rsidR="00F8083B">
              <w:rPr>
                <w:rFonts w:ascii="Book Antiqua" w:eastAsia="宋体" w:hAnsi="Book Antiqua" w:cs="Arial" w:hint="eastAsia"/>
                <w:lang w:eastAsia="zh-CN"/>
              </w:rPr>
              <w:t xml:space="preserve"> </w:t>
            </w:r>
            <w:r w:rsidR="00F8083B">
              <w:rPr>
                <w:rFonts w:ascii="Book Antiqua" w:eastAsia="宋体" w:hAnsi="Book Antiqua" w:cs="Arial" w:hint="eastAsia"/>
                <w:lang w:eastAsia="zh-CN"/>
              </w:rPr>
              <w:sym w:font="Symbol" w:char="F0B1"/>
            </w:r>
            <w:r w:rsidR="00F8083B">
              <w:rPr>
                <w:rFonts w:ascii="Book Antiqua" w:eastAsia="宋体" w:hAnsi="Book Antiqua" w:cs="Arial" w:hint="eastAsia"/>
                <w:lang w:eastAsia="zh-CN"/>
              </w:rPr>
              <w:t xml:space="preserve"> </w:t>
            </w:r>
            <w:r w:rsidR="00F8083B">
              <w:rPr>
                <w:rFonts w:ascii="Book Antiqua" w:hAnsi="Book Antiqua" w:cs="Arial"/>
              </w:rPr>
              <w:t>9.85</w:t>
            </w:r>
          </w:p>
        </w:tc>
        <w:tc>
          <w:tcPr>
            <w:tcW w:w="443" w:type="pct"/>
            <w:tcBorders>
              <w:top w:val="nil"/>
              <w:left w:val="nil"/>
              <w:right w:val="nil"/>
            </w:tcBorders>
            <w:shd w:val="clear" w:color="auto" w:fill="auto"/>
            <w:tcMar>
              <w:left w:w="96" w:type="dxa"/>
              <w:right w:w="96" w:type="dxa"/>
            </w:tcMar>
            <w:vAlign w:val="bottom"/>
          </w:tcPr>
          <w:p w14:paraId="1E752768" w14:textId="288E850C" w:rsidR="005268A8" w:rsidRPr="00E874D7" w:rsidRDefault="005268A8"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0.913</w:t>
            </w:r>
          </w:p>
        </w:tc>
      </w:tr>
      <w:tr w:rsidR="00F8083B" w:rsidRPr="00E874D7" w14:paraId="2DF3827C" w14:textId="77777777" w:rsidTr="0083689D">
        <w:trPr>
          <w:cantSplit/>
        </w:trPr>
        <w:tc>
          <w:tcPr>
            <w:tcW w:w="855" w:type="pct"/>
            <w:tcBorders>
              <w:top w:val="nil"/>
              <w:left w:val="nil"/>
              <w:bottom w:val="single" w:sz="4" w:space="0" w:color="E0E0E0"/>
              <w:right w:val="nil"/>
            </w:tcBorders>
            <w:shd w:val="clear" w:color="auto" w:fill="FFFFFF"/>
            <w:tcMar>
              <w:left w:w="96" w:type="dxa"/>
              <w:right w:w="96" w:type="dxa"/>
            </w:tcMar>
          </w:tcPr>
          <w:p w14:paraId="3B21FEF5" w14:textId="7DBC368F" w:rsidR="00F8083B" w:rsidRPr="00D742D3" w:rsidRDefault="00F8083B" w:rsidP="002D11E2">
            <w:pPr>
              <w:autoSpaceDE w:val="0"/>
              <w:autoSpaceDN w:val="0"/>
              <w:adjustRightInd w:val="0"/>
              <w:spacing w:line="360" w:lineRule="auto"/>
              <w:jc w:val="both"/>
              <w:rPr>
                <w:rFonts w:ascii="Book Antiqua" w:eastAsia="宋体" w:hAnsi="Book Antiqua" w:cs="Arial"/>
                <w:b/>
                <w:bCs/>
                <w:lang w:eastAsia="zh-CN"/>
              </w:rPr>
            </w:pPr>
            <w:r>
              <w:rPr>
                <w:rFonts w:ascii="Book Antiqua" w:hAnsi="Book Antiqua" w:cs="Arial"/>
                <w:b/>
                <w:bCs/>
              </w:rPr>
              <w:t>Age</w:t>
            </w:r>
            <w:r>
              <w:rPr>
                <w:rFonts w:ascii="Book Antiqua" w:eastAsia="宋体" w:hAnsi="Book Antiqua" w:cs="Arial" w:hint="eastAsia"/>
                <w:b/>
                <w:bCs/>
                <w:lang w:eastAsia="zh-CN"/>
              </w:rPr>
              <w:t xml:space="preserve"> (</w:t>
            </w:r>
            <w:r>
              <w:rPr>
                <w:rFonts w:ascii="Book Antiqua" w:hAnsi="Book Antiqua" w:cs="Arial"/>
                <w:b/>
                <w:bCs/>
              </w:rPr>
              <w:t>y</w:t>
            </w:r>
            <w:r w:rsidRPr="00E874D7">
              <w:rPr>
                <w:rFonts w:ascii="Book Antiqua" w:hAnsi="Book Antiqua" w:cs="Arial"/>
                <w:b/>
                <w:bCs/>
              </w:rPr>
              <w:t>r</w:t>
            </w:r>
            <w:r>
              <w:rPr>
                <w:rFonts w:ascii="Book Antiqua" w:eastAsia="宋体" w:hAnsi="Book Antiqua" w:cs="Arial" w:hint="eastAsia"/>
                <w:b/>
                <w:bCs/>
                <w:lang w:eastAsia="zh-CN"/>
              </w:rPr>
              <w:t>)</w:t>
            </w:r>
          </w:p>
        </w:tc>
        <w:tc>
          <w:tcPr>
            <w:tcW w:w="393" w:type="pct"/>
            <w:tcBorders>
              <w:top w:val="nil"/>
              <w:left w:val="nil"/>
              <w:bottom w:val="single" w:sz="4" w:space="0" w:color="E0E0E0"/>
              <w:right w:val="nil"/>
            </w:tcBorders>
            <w:shd w:val="clear" w:color="auto" w:fill="FFFFFF"/>
            <w:tcMar>
              <w:left w:w="96" w:type="dxa"/>
              <w:right w:w="96" w:type="dxa"/>
            </w:tcMar>
          </w:tcPr>
          <w:p w14:paraId="223EE049" w14:textId="77777777" w:rsidR="00F8083B" w:rsidRPr="00E874D7" w:rsidRDefault="00F8083B" w:rsidP="002D11E2">
            <w:pPr>
              <w:autoSpaceDE w:val="0"/>
              <w:autoSpaceDN w:val="0"/>
              <w:adjustRightInd w:val="0"/>
              <w:spacing w:line="360" w:lineRule="auto"/>
              <w:jc w:val="both"/>
              <w:rPr>
                <w:rFonts w:ascii="Book Antiqua" w:hAnsi="Book Antiqua" w:cs="Arial"/>
              </w:rPr>
            </w:pPr>
          </w:p>
        </w:tc>
        <w:tc>
          <w:tcPr>
            <w:tcW w:w="499" w:type="pct"/>
            <w:vMerge w:val="restart"/>
            <w:tcBorders>
              <w:top w:val="nil"/>
              <w:left w:val="nil"/>
              <w:right w:val="nil"/>
            </w:tcBorders>
            <w:shd w:val="clear" w:color="auto" w:fill="FFFFFF"/>
            <w:tcMar>
              <w:left w:w="96" w:type="dxa"/>
              <w:right w:w="96" w:type="dxa"/>
            </w:tcMar>
            <w:vAlign w:val="bottom"/>
          </w:tcPr>
          <w:p w14:paraId="612F1DD8" w14:textId="296A45E9" w:rsidR="00F8083B" w:rsidRPr="00E874D7" w:rsidRDefault="00F8083B"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52</w:t>
            </w:r>
            <w:r>
              <w:rPr>
                <w:rFonts w:ascii="Book Antiqua" w:eastAsia="宋体" w:hAnsi="Book Antiqua" w:cs="Arial" w:hint="eastAsia"/>
                <w:lang w:eastAsia="zh-CN"/>
              </w:rPr>
              <w:t xml:space="preserve"> </w:t>
            </w:r>
            <w:r w:rsidRPr="00E874D7">
              <w:rPr>
                <w:rFonts w:ascii="Book Antiqua" w:hAnsi="Book Antiqua" w:cs="Arial"/>
              </w:rPr>
              <w:t>(20.7)</w:t>
            </w:r>
          </w:p>
        </w:tc>
        <w:tc>
          <w:tcPr>
            <w:tcW w:w="499" w:type="pct"/>
            <w:vMerge w:val="restart"/>
            <w:tcBorders>
              <w:top w:val="nil"/>
              <w:left w:val="nil"/>
              <w:right w:val="nil"/>
            </w:tcBorders>
            <w:shd w:val="clear" w:color="auto" w:fill="FFFFFF"/>
            <w:tcMar>
              <w:left w:w="96" w:type="dxa"/>
              <w:right w:w="96" w:type="dxa"/>
            </w:tcMar>
            <w:vAlign w:val="bottom"/>
          </w:tcPr>
          <w:p w14:paraId="6798D2B0" w14:textId="2D7E86BB" w:rsidR="00F8083B" w:rsidRPr="00E874D7" w:rsidRDefault="00F8083B"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143 (19.0)</w:t>
            </w:r>
          </w:p>
        </w:tc>
        <w:tc>
          <w:tcPr>
            <w:tcW w:w="467" w:type="pct"/>
            <w:vMerge w:val="restart"/>
            <w:tcBorders>
              <w:top w:val="nil"/>
              <w:left w:val="nil"/>
              <w:right w:val="nil"/>
            </w:tcBorders>
            <w:shd w:val="clear" w:color="auto" w:fill="FFFFFF"/>
            <w:tcMar>
              <w:left w:w="96" w:type="dxa"/>
              <w:right w:w="96" w:type="dxa"/>
            </w:tcMar>
            <w:vAlign w:val="bottom"/>
          </w:tcPr>
          <w:p w14:paraId="6CD7A75D" w14:textId="1DF53601" w:rsidR="00F8083B" w:rsidRPr="00E874D7" w:rsidRDefault="00F8083B"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195 (19.4)</w:t>
            </w:r>
          </w:p>
        </w:tc>
        <w:tc>
          <w:tcPr>
            <w:tcW w:w="443" w:type="pct"/>
            <w:vMerge w:val="restart"/>
            <w:tcBorders>
              <w:top w:val="nil"/>
              <w:left w:val="nil"/>
              <w:bottom w:val="single" w:sz="4" w:space="0" w:color="E0E0E0"/>
              <w:right w:val="nil"/>
            </w:tcBorders>
            <w:shd w:val="clear" w:color="auto" w:fill="FFFFFF"/>
            <w:tcMar>
              <w:left w:w="96" w:type="dxa"/>
              <w:right w:w="96" w:type="dxa"/>
            </w:tcMar>
            <w:vAlign w:val="bottom"/>
          </w:tcPr>
          <w:p w14:paraId="283C9D89" w14:textId="77777777" w:rsidR="00F8083B" w:rsidRPr="00E874D7" w:rsidRDefault="00F8083B"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0.034</w:t>
            </w:r>
          </w:p>
          <w:p w14:paraId="38746943" w14:textId="77777777" w:rsidR="00F8083B" w:rsidRPr="00E874D7" w:rsidRDefault="00F8083B" w:rsidP="002D11E2">
            <w:pPr>
              <w:autoSpaceDE w:val="0"/>
              <w:autoSpaceDN w:val="0"/>
              <w:adjustRightInd w:val="0"/>
              <w:spacing w:line="360" w:lineRule="auto"/>
              <w:jc w:val="both"/>
              <w:rPr>
                <w:rFonts w:ascii="Book Antiqua" w:hAnsi="Book Antiqua" w:cs="Arial"/>
              </w:rPr>
            </w:pPr>
          </w:p>
        </w:tc>
        <w:tc>
          <w:tcPr>
            <w:tcW w:w="499" w:type="pct"/>
            <w:vMerge w:val="restart"/>
            <w:tcBorders>
              <w:top w:val="nil"/>
              <w:left w:val="nil"/>
              <w:right w:val="nil"/>
            </w:tcBorders>
            <w:shd w:val="clear" w:color="auto" w:fill="FFFFFF"/>
            <w:tcMar>
              <w:left w:w="96" w:type="dxa"/>
              <w:right w:w="96" w:type="dxa"/>
            </w:tcMar>
            <w:vAlign w:val="bottom"/>
          </w:tcPr>
          <w:p w14:paraId="64F6F6AB" w14:textId="3446A5E7" w:rsidR="00F8083B" w:rsidRPr="00E874D7" w:rsidRDefault="00F8083B"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33 (18.2)</w:t>
            </w:r>
          </w:p>
        </w:tc>
        <w:tc>
          <w:tcPr>
            <w:tcW w:w="499" w:type="pct"/>
            <w:vMerge w:val="restart"/>
            <w:tcBorders>
              <w:top w:val="nil"/>
              <w:left w:val="nil"/>
              <w:right w:val="nil"/>
            </w:tcBorders>
            <w:shd w:val="clear" w:color="auto" w:fill="FFFFFF"/>
            <w:tcMar>
              <w:left w:w="96" w:type="dxa"/>
              <w:right w:w="96" w:type="dxa"/>
            </w:tcMar>
            <w:vAlign w:val="bottom"/>
          </w:tcPr>
          <w:p w14:paraId="7161FB53" w14:textId="298D148C" w:rsidR="00F8083B" w:rsidRPr="00E874D7" w:rsidRDefault="00F8083B"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100 (18.4)</w:t>
            </w:r>
          </w:p>
        </w:tc>
        <w:tc>
          <w:tcPr>
            <w:tcW w:w="404" w:type="pct"/>
            <w:vMerge w:val="restart"/>
            <w:tcBorders>
              <w:top w:val="nil"/>
              <w:left w:val="nil"/>
              <w:right w:val="nil"/>
            </w:tcBorders>
            <w:shd w:val="clear" w:color="auto" w:fill="FFFFFF"/>
            <w:tcMar>
              <w:left w:w="96" w:type="dxa"/>
              <w:right w:w="96" w:type="dxa"/>
            </w:tcMar>
            <w:vAlign w:val="bottom"/>
          </w:tcPr>
          <w:p w14:paraId="56F38CFF" w14:textId="3E997456" w:rsidR="00F8083B" w:rsidRPr="00E874D7" w:rsidRDefault="00F8083B"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133 (18.4)</w:t>
            </w:r>
          </w:p>
        </w:tc>
        <w:tc>
          <w:tcPr>
            <w:tcW w:w="443" w:type="pct"/>
            <w:vMerge w:val="restart"/>
            <w:tcBorders>
              <w:top w:val="nil"/>
              <w:left w:val="nil"/>
              <w:bottom w:val="single" w:sz="4" w:space="0" w:color="E0E0E0"/>
              <w:right w:val="nil"/>
            </w:tcBorders>
            <w:shd w:val="clear" w:color="auto" w:fill="FFFFFF"/>
            <w:tcMar>
              <w:left w:w="96" w:type="dxa"/>
              <w:right w:w="96" w:type="dxa"/>
            </w:tcMar>
            <w:vAlign w:val="bottom"/>
          </w:tcPr>
          <w:p w14:paraId="5874F790" w14:textId="77777777" w:rsidR="00F8083B" w:rsidRPr="00E874D7" w:rsidRDefault="00F8083B"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0.637</w:t>
            </w:r>
          </w:p>
          <w:p w14:paraId="1A4A42DB" w14:textId="77777777" w:rsidR="00F8083B" w:rsidRPr="00E874D7" w:rsidRDefault="00F8083B" w:rsidP="002D11E2">
            <w:pPr>
              <w:autoSpaceDE w:val="0"/>
              <w:autoSpaceDN w:val="0"/>
              <w:adjustRightInd w:val="0"/>
              <w:spacing w:line="360" w:lineRule="auto"/>
              <w:jc w:val="both"/>
              <w:rPr>
                <w:rFonts w:ascii="Book Antiqua" w:hAnsi="Book Antiqua" w:cs="Arial"/>
              </w:rPr>
            </w:pPr>
          </w:p>
        </w:tc>
      </w:tr>
      <w:tr w:rsidR="00F8083B" w:rsidRPr="00E874D7" w14:paraId="7BA7F9F7" w14:textId="77777777" w:rsidTr="0083689D">
        <w:trPr>
          <w:cantSplit/>
          <w:trHeight w:val="447"/>
        </w:trPr>
        <w:tc>
          <w:tcPr>
            <w:tcW w:w="855" w:type="pct"/>
            <w:vMerge w:val="restart"/>
            <w:tcBorders>
              <w:top w:val="nil"/>
              <w:left w:val="nil"/>
              <w:bottom w:val="single" w:sz="4" w:space="0" w:color="E0E0E0"/>
              <w:right w:val="nil"/>
            </w:tcBorders>
            <w:shd w:val="clear" w:color="auto" w:fill="FFFFFF"/>
            <w:tcMar>
              <w:left w:w="96" w:type="dxa"/>
              <w:right w:w="96" w:type="dxa"/>
            </w:tcMar>
          </w:tcPr>
          <w:p w14:paraId="71E187FD" w14:textId="77777777" w:rsidR="00F8083B" w:rsidRPr="00E874D7" w:rsidRDefault="00F8083B" w:rsidP="002D11E2">
            <w:pPr>
              <w:autoSpaceDE w:val="0"/>
              <w:autoSpaceDN w:val="0"/>
              <w:adjustRightInd w:val="0"/>
              <w:spacing w:line="360" w:lineRule="auto"/>
              <w:ind w:firstLine="230"/>
              <w:jc w:val="both"/>
              <w:rPr>
                <w:rFonts w:ascii="Book Antiqua" w:hAnsi="Book Antiqua" w:cs="Arial"/>
              </w:rPr>
            </w:pPr>
            <w:r w:rsidRPr="00E874D7">
              <w:rPr>
                <w:rFonts w:ascii="Book Antiqua" w:hAnsi="Book Antiqua" w:cs="Arial"/>
              </w:rPr>
              <w:t>18-44</w:t>
            </w:r>
          </w:p>
        </w:tc>
        <w:tc>
          <w:tcPr>
            <w:tcW w:w="393" w:type="pct"/>
            <w:vMerge w:val="restart"/>
            <w:tcBorders>
              <w:top w:val="nil"/>
              <w:left w:val="nil"/>
              <w:right w:val="nil"/>
            </w:tcBorders>
            <w:shd w:val="clear" w:color="auto" w:fill="FFFFFF"/>
            <w:tcMar>
              <w:left w:w="96" w:type="dxa"/>
              <w:right w:w="96" w:type="dxa"/>
            </w:tcMar>
          </w:tcPr>
          <w:p w14:paraId="742AF6E8" w14:textId="3CF00FB8" w:rsidR="00F8083B" w:rsidRPr="00E874D7" w:rsidRDefault="00F8083B" w:rsidP="002D11E2">
            <w:pPr>
              <w:autoSpaceDE w:val="0"/>
              <w:autoSpaceDN w:val="0"/>
              <w:adjustRightInd w:val="0"/>
              <w:spacing w:line="360" w:lineRule="auto"/>
              <w:jc w:val="both"/>
              <w:rPr>
                <w:rFonts w:ascii="Book Antiqua" w:hAnsi="Book Antiqua" w:cs="Arial"/>
              </w:rPr>
            </w:pPr>
          </w:p>
        </w:tc>
        <w:tc>
          <w:tcPr>
            <w:tcW w:w="499" w:type="pct"/>
            <w:vMerge/>
            <w:tcBorders>
              <w:left w:val="nil"/>
              <w:right w:val="nil"/>
            </w:tcBorders>
            <w:shd w:val="clear" w:color="auto" w:fill="FFFFFF"/>
            <w:tcMar>
              <w:left w:w="96" w:type="dxa"/>
              <w:right w:w="96" w:type="dxa"/>
            </w:tcMar>
            <w:vAlign w:val="bottom"/>
          </w:tcPr>
          <w:p w14:paraId="2F4F282E" w14:textId="2373D003" w:rsidR="00F8083B" w:rsidRPr="00E874D7" w:rsidRDefault="00F8083B" w:rsidP="002D11E2">
            <w:pPr>
              <w:autoSpaceDE w:val="0"/>
              <w:autoSpaceDN w:val="0"/>
              <w:adjustRightInd w:val="0"/>
              <w:spacing w:line="360" w:lineRule="auto"/>
              <w:jc w:val="both"/>
              <w:rPr>
                <w:rFonts w:ascii="Book Antiqua" w:hAnsi="Book Antiqua"/>
              </w:rPr>
            </w:pPr>
          </w:p>
        </w:tc>
        <w:tc>
          <w:tcPr>
            <w:tcW w:w="499" w:type="pct"/>
            <w:vMerge/>
            <w:tcBorders>
              <w:left w:val="nil"/>
              <w:right w:val="nil"/>
            </w:tcBorders>
            <w:shd w:val="clear" w:color="auto" w:fill="FFFFFF"/>
            <w:tcMar>
              <w:left w:w="96" w:type="dxa"/>
              <w:right w:w="96" w:type="dxa"/>
            </w:tcMar>
            <w:vAlign w:val="bottom"/>
          </w:tcPr>
          <w:p w14:paraId="0AC536F8" w14:textId="3DB289F0" w:rsidR="00F8083B" w:rsidRPr="00E874D7" w:rsidRDefault="00F8083B" w:rsidP="002D11E2">
            <w:pPr>
              <w:autoSpaceDE w:val="0"/>
              <w:autoSpaceDN w:val="0"/>
              <w:adjustRightInd w:val="0"/>
              <w:spacing w:line="360" w:lineRule="auto"/>
              <w:jc w:val="both"/>
              <w:rPr>
                <w:rFonts w:ascii="Book Antiqua" w:hAnsi="Book Antiqua"/>
              </w:rPr>
            </w:pPr>
          </w:p>
        </w:tc>
        <w:tc>
          <w:tcPr>
            <w:tcW w:w="467" w:type="pct"/>
            <w:vMerge/>
            <w:tcBorders>
              <w:left w:val="nil"/>
              <w:right w:val="nil"/>
            </w:tcBorders>
            <w:shd w:val="clear" w:color="auto" w:fill="FFFFFF"/>
            <w:tcMar>
              <w:left w:w="96" w:type="dxa"/>
              <w:right w:w="96" w:type="dxa"/>
            </w:tcMar>
            <w:vAlign w:val="bottom"/>
          </w:tcPr>
          <w:p w14:paraId="4ADA7BCB" w14:textId="7342F5B7" w:rsidR="00F8083B" w:rsidRPr="00E874D7" w:rsidRDefault="00F8083B" w:rsidP="002D11E2">
            <w:pPr>
              <w:autoSpaceDE w:val="0"/>
              <w:autoSpaceDN w:val="0"/>
              <w:adjustRightInd w:val="0"/>
              <w:spacing w:line="360" w:lineRule="auto"/>
              <w:jc w:val="both"/>
              <w:rPr>
                <w:rFonts w:ascii="Book Antiqua" w:hAnsi="Book Antiqua"/>
              </w:rPr>
            </w:pPr>
          </w:p>
        </w:tc>
        <w:tc>
          <w:tcPr>
            <w:tcW w:w="443" w:type="pct"/>
            <w:vMerge/>
            <w:tcBorders>
              <w:top w:val="nil"/>
              <w:left w:val="nil"/>
              <w:bottom w:val="single" w:sz="4" w:space="0" w:color="E0E0E0"/>
              <w:right w:val="nil"/>
            </w:tcBorders>
            <w:shd w:val="clear" w:color="auto" w:fill="FFFFFF"/>
            <w:tcMar>
              <w:left w:w="96" w:type="dxa"/>
              <w:right w:w="96" w:type="dxa"/>
            </w:tcMar>
            <w:vAlign w:val="bottom"/>
          </w:tcPr>
          <w:p w14:paraId="3ACC0153" w14:textId="77777777" w:rsidR="00F8083B" w:rsidRPr="00E874D7" w:rsidRDefault="00F8083B" w:rsidP="002D11E2">
            <w:pPr>
              <w:autoSpaceDE w:val="0"/>
              <w:autoSpaceDN w:val="0"/>
              <w:adjustRightInd w:val="0"/>
              <w:spacing w:line="360" w:lineRule="auto"/>
              <w:jc w:val="both"/>
              <w:rPr>
                <w:rFonts w:ascii="Book Antiqua" w:hAnsi="Book Antiqua"/>
              </w:rPr>
            </w:pPr>
          </w:p>
        </w:tc>
        <w:tc>
          <w:tcPr>
            <w:tcW w:w="499" w:type="pct"/>
            <w:vMerge/>
            <w:tcBorders>
              <w:left w:val="nil"/>
              <w:right w:val="nil"/>
            </w:tcBorders>
            <w:shd w:val="clear" w:color="auto" w:fill="FFFFFF"/>
            <w:tcMar>
              <w:left w:w="96" w:type="dxa"/>
              <w:right w:w="96" w:type="dxa"/>
            </w:tcMar>
            <w:vAlign w:val="bottom"/>
          </w:tcPr>
          <w:p w14:paraId="3F5B9A2E" w14:textId="2A9FE390" w:rsidR="00F8083B" w:rsidRPr="00E874D7" w:rsidRDefault="00F8083B" w:rsidP="002D11E2">
            <w:pPr>
              <w:autoSpaceDE w:val="0"/>
              <w:autoSpaceDN w:val="0"/>
              <w:adjustRightInd w:val="0"/>
              <w:spacing w:line="360" w:lineRule="auto"/>
              <w:jc w:val="both"/>
              <w:rPr>
                <w:rFonts w:ascii="Book Antiqua" w:hAnsi="Book Antiqua"/>
              </w:rPr>
            </w:pPr>
          </w:p>
        </w:tc>
        <w:tc>
          <w:tcPr>
            <w:tcW w:w="499" w:type="pct"/>
            <w:vMerge/>
            <w:tcBorders>
              <w:left w:val="nil"/>
              <w:right w:val="nil"/>
            </w:tcBorders>
            <w:shd w:val="clear" w:color="auto" w:fill="FFFFFF"/>
            <w:tcMar>
              <w:left w:w="96" w:type="dxa"/>
              <w:right w:w="96" w:type="dxa"/>
            </w:tcMar>
            <w:vAlign w:val="bottom"/>
          </w:tcPr>
          <w:p w14:paraId="3836A610" w14:textId="2535CEA4" w:rsidR="00F8083B" w:rsidRPr="00E874D7" w:rsidRDefault="00F8083B" w:rsidP="002D11E2">
            <w:pPr>
              <w:autoSpaceDE w:val="0"/>
              <w:autoSpaceDN w:val="0"/>
              <w:adjustRightInd w:val="0"/>
              <w:spacing w:line="360" w:lineRule="auto"/>
              <w:jc w:val="both"/>
              <w:rPr>
                <w:rFonts w:ascii="Book Antiqua" w:hAnsi="Book Antiqua"/>
              </w:rPr>
            </w:pPr>
          </w:p>
        </w:tc>
        <w:tc>
          <w:tcPr>
            <w:tcW w:w="404" w:type="pct"/>
            <w:vMerge/>
            <w:tcBorders>
              <w:left w:val="nil"/>
              <w:right w:val="nil"/>
            </w:tcBorders>
            <w:shd w:val="clear" w:color="auto" w:fill="FFFFFF"/>
            <w:tcMar>
              <w:left w:w="96" w:type="dxa"/>
              <w:right w:w="96" w:type="dxa"/>
            </w:tcMar>
            <w:vAlign w:val="bottom"/>
          </w:tcPr>
          <w:p w14:paraId="238D7501" w14:textId="771DFA0E" w:rsidR="00F8083B" w:rsidRPr="00E874D7" w:rsidRDefault="00F8083B" w:rsidP="002D11E2">
            <w:pPr>
              <w:autoSpaceDE w:val="0"/>
              <w:autoSpaceDN w:val="0"/>
              <w:adjustRightInd w:val="0"/>
              <w:spacing w:line="360" w:lineRule="auto"/>
              <w:jc w:val="both"/>
              <w:rPr>
                <w:rFonts w:ascii="Book Antiqua" w:hAnsi="Book Antiqua"/>
              </w:rPr>
            </w:pPr>
          </w:p>
        </w:tc>
        <w:tc>
          <w:tcPr>
            <w:tcW w:w="443" w:type="pct"/>
            <w:vMerge/>
            <w:tcBorders>
              <w:top w:val="nil"/>
              <w:left w:val="nil"/>
              <w:bottom w:val="single" w:sz="4" w:space="0" w:color="E0E0E0"/>
              <w:right w:val="nil"/>
            </w:tcBorders>
            <w:shd w:val="clear" w:color="auto" w:fill="FFFFFF"/>
            <w:tcMar>
              <w:left w:w="96" w:type="dxa"/>
              <w:right w:w="96" w:type="dxa"/>
            </w:tcMar>
            <w:vAlign w:val="bottom"/>
          </w:tcPr>
          <w:p w14:paraId="04CE5BE4" w14:textId="77777777" w:rsidR="00F8083B" w:rsidRPr="00E874D7" w:rsidRDefault="00F8083B" w:rsidP="002D11E2">
            <w:pPr>
              <w:autoSpaceDE w:val="0"/>
              <w:autoSpaceDN w:val="0"/>
              <w:adjustRightInd w:val="0"/>
              <w:spacing w:line="360" w:lineRule="auto"/>
              <w:jc w:val="both"/>
              <w:rPr>
                <w:rFonts w:ascii="Book Antiqua" w:hAnsi="Book Antiqua"/>
              </w:rPr>
            </w:pPr>
          </w:p>
        </w:tc>
      </w:tr>
      <w:tr w:rsidR="00F8083B" w:rsidRPr="00E874D7" w14:paraId="71CA21A6" w14:textId="77777777" w:rsidTr="0083689D">
        <w:trPr>
          <w:cantSplit/>
        </w:trPr>
        <w:tc>
          <w:tcPr>
            <w:tcW w:w="855" w:type="pct"/>
            <w:vMerge/>
            <w:tcBorders>
              <w:top w:val="nil"/>
              <w:left w:val="nil"/>
              <w:bottom w:val="single" w:sz="4" w:space="0" w:color="E0E0E0"/>
              <w:right w:val="nil"/>
            </w:tcBorders>
            <w:shd w:val="clear" w:color="auto" w:fill="FFFFFF"/>
            <w:tcMar>
              <w:left w:w="96" w:type="dxa"/>
              <w:right w:w="96" w:type="dxa"/>
            </w:tcMar>
          </w:tcPr>
          <w:p w14:paraId="762D6526" w14:textId="77777777" w:rsidR="00F8083B" w:rsidRPr="00E874D7" w:rsidRDefault="00F8083B" w:rsidP="002D11E2">
            <w:pPr>
              <w:autoSpaceDE w:val="0"/>
              <w:autoSpaceDN w:val="0"/>
              <w:adjustRightInd w:val="0"/>
              <w:spacing w:line="360" w:lineRule="auto"/>
              <w:jc w:val="both"/>
              <w:rPr>
                <w:rFonts w:ascii="Book Antiqua" w:hAnsi="Book Antiqua"/>
              </w:rPr>
            </w:pPr>
          </w:p>
        </w:tc>
        <w:tc>
          <w:tcPr>
            <w:tcW w:w="393" w:type="pct"/>
            <w:vMerge/>
            <w:tcBorders>
              <w:left w:val="nil"/>
              <w:bottom w:val="single" w:sz="4" w:space="0" w:color="E0E0E0"/>
              <w:right w:val="nil"/>
            </w:tcBorders>
            <w:shd w:val="clear" w:color="auto" w:fill="FFFFFF"/>
            <w:tcMar>
              <w:left w:w="96" w:type="dxa"/>
              <w:right w:w="96" w:type="dxa"/>
            </w:tcMar>
          </w:tcPr>
          <w:p w14:paraId="468E5CB7" w14:textId="46416964" w:rsidR="00F8083B" w:rsidRPr="00E874D7" w:rsidRDefault="00F8083B" w:rsidP="002D11E2">
            <w:pPr>
              <w:autoSpaceDE w:val="0"/>
              <w:autoSpaceDN w:val="0"/>
              <w:adjustRightInd w:val="0"/>
              <w:spacing w:line="360" w:lineRule="auto"/>
              <w:jc w:val="both"/>
              <w:rPr>
                <w:rFonts w:ascii="Book Antiqua" w:hAnsi="Book Antiqua" w:cs="Arial"/>
              </w:rPr>
            </w:pPr>
          </w:p>
        </w:tc>
        <w:tc>
          <w:tcPr>
            <w:tcW w:w="499" w:type="pct"/>
            <w:vMerge/>
            <w:tcBorders>
              <w:left w:val="nil"/>
              <w:bottom w:val="single" w:sz="4" w:space="0" w:color="E0E0E0"/>
              <w:right w:val="nil"/>
            </w:tcBorders>
            <w:shd w:val="clear" w:color="auto" w:fill="FFFFFF"/>
            <w:tcMar>
              <w:left w:w="96" w:type="dxa"/>
              <w:right w:w="96" w:type="dxa"/>
            </w:tcMar>
            <w:vAlign w:val="bottom"/>
          </w:tcPr>
          <w:p w14:paraId="5E87A056" w14:textId="1A536037" w:rsidR="00F8083B" w:rsidRPr="00E874D7" w:rsidRDefault="00F8083B" w:rsidP="002D11E2">
            <w:pPr>
              <w:autoSpaceDE w:val="0"/>
              <w:autoSpaceDN w:val="0"/>
              <w:adjustRightInd w:val="0"/>
              <w:spacing w:line="360" w:lineRule="auto"/>
              <w:jc w:val="both"/>
              <w:rPr>
                <w:rFonts w:ascii="Book Antiqua" w:hAnsi="Book Antiqua" w:cs="Arial"/>
              </w:rPr>
            </w:pPr>
          </w:p>
        </w:tc>
        <w:tc>
          <w:tcPr>
            <w:tcW w:w="499" w:type="pct"/>
            <w:vMerge/>
            <w:tcBorders>
              <w:left w:val="nil"/>
              <w:bottom w:val="single" w:sz="4" w:space="0" w:color="E0E0E0"/>
              <w:right w:val="nil"/>
            </w:tcBorders>
            <w:shd w:val="clear" w:color="auto" w:fill="FFFFFF"/>
            <w:tcMar>
              <w:left w:w="96" w:type="dxa"/>
              <w:right w:w="96" w:type="dxa"/>
            </w:tcMar>
            <w:vAlign w:val="bottom"/>
          </w:tcPr>
          <w:p w14:paraId="141EE481" w14:textId="05BE1811" w:rsidR="00F8083B" w:rsidRPr="00E874D7" w:rsidRDefault="00F8083B" w:rsidP="002D11E2">
            <w:pPr>
              <w:autoSpaceDE w:val="0"/>
              <w:autoSpaceDN w:val="0"/>
              <w:adjustRightInd w:val="0"/>
              <w:spacing w:line="360" w:lineRule="auto"/>
              <w:jc w:val="both"/>
              <w:rPr>
                <w:rFonts w:ascii="Book Antiqua" w:hAnsi="Book Antiqua" w:cs="Arial"/>
              </w:rPr>
            </w:pPr>
          </w:p>
        </w:tc>
        <w:tc>
          <w:tcPr>
            <w:tcW w:w="467" w:type="pct"/>
            <w:vMerge/>
            <w:tcBorders>
              <w:left w:val="nil"/>
              <w:bottom w:val="single" w:sz="4" w:space="0" w:color="E0E0E0"/>
              <w:right w:val="nil"/>
            </w:tcBorders>
            <w:shd w:val="clear" w:color="auto" w:fill="FFFFFF"/>
            <w:tcMar>
              <w:left w:w="96" w:type="dxa"/>
              <w:right w:w="96" w:type="dxa"/>
            </w:tcMar>
            <w:vAlign w:val="bottom"/>
          </w:tcPr>
          <w:p w14:paraId="0030D380" w14:textId="56C8CA21" w:rsidR="00F8083B" w:rsidRPr="00E874D7" w:rsidRDefault="00F8083B" w:rsidP="002D11E2">
            <w:pPr>
              <w:autoSpaceDE w:val="0"/>
              <w:autoSpaceDN w:val="0"/>
              <w:adjustRightInd w:val="0"/>
              <w:spacing w:line="360" w:lineRule="auto"/>
              <w:jc w:val="both"/>
              <w:rPr>
                <w:rFonts w:ascii="Book Antiqua" w:hAnsi="Book Antiqua" w:cs="Arial"/>
              </w:rPr>
            </w:pPr>
          </w:p>
        </w:tc>
        <w:tc>
          <w:tcPr>
            <w:tcW w:w="443" w:type="pct"/>
            <w:tcBorders>
              <w:top w:val="nil"/>
              <w:left w:val="nil"/>
              <w:bottom w:val="single" w:sz="4" w:space="0" w:color="E0E0E0"/>
              <w:right w:val="nil"/>
            </w:tcBorders>
            <w:shd w:val="clear" w:color="auto" w:fill="FFFFFF"/>
            <w:tcMar>
              <w:left w:w="96" w:type="dxa"/>
              <w:right w:w="96" w:type="dxa"/>
            </w:tcMar>
            <w:vAlign w:val="bottom"/>
          </w:tcPr>
          <w:p w14:paraId="6C2E9689" w14:textId="77777777" w:rsidR="00F8083B" w:rsidRPr="00E874D7" w:rsidRDefault="00F8083B" w:rsidP="002D11E2">
            <w:pPr>
              <w:autoSpaceDE w:val="0"/>
              <w:autoSpaceDN w:val="0"/>
              <w:adjustRightInd w:val="0"/>
              <w:spacing w:line="360" w:lineRule="auto"/>
              <w:jc w:val="both"/>
              <w:rPr>
                <w:rFonts w:ascii="Book Antiqua" w:hAnsi="Book Antiqua" w:cs="Arial"/>
              </w:rPr>
            </w:pPr>
          </w:p>
        </w:tc>
        <w:tc>
          <w:tcPr>
            <w:tcW w:w="499" w:type="pct"/>
            <w:vMerge/>
            <w:tcBorders>
              <w:left w:val="nil"/>
              <w:bottom w:val="single" w:sz="4" w:space="0" w:color="E0E0E0"/>
              <w:right w:val="nil"/>
            </w:tcBorders>
            <w:shd w:val="clear" w:color="auto" w:fill="FFFFFF"/>
            <w:tcMar>
              <w:left w:w="96" w:type="dxa"/>
              <w:right w:w="96" w:type="dxa"/>
            </w:tcMar>
            <w:vAlign w:val="bottom"/>
          </w:tcPr>
          <w:p w14:paraId="5251F916" w14:textId="17FA6A08" w:rsidR="00F8083B" w:rsidRPr="00E874D7" w:rsidRDefault="00F8083B" w:rsidP="002D11E2">
            <w:pPr>
              <w:autoSpaceDE w:val="0"/>
              <w:autoSpaceDN w:val="0"/>
              <w:adjustRightInd w:val="0"/>
              <w:spacing w:line="360" w:lineRule="auto"/>
              <w:jc w:val="both"/>
              <w:rPr>
                <w:rFonts w:ascii="Book Antiqua" w:hAnsi="Book Antiqua" w:cs="Arial"/>
              </w:rPr>
            </w:pPr>
          </w:p>
        </w:tc>
        <w:tc>
          <w:tcPr>
            <w:tcW w:w="499" w:type="pct"/>
            <w:vMerge/>
            <w:tcBorders>
              <w:left w:val="nil"/>
              <w:bottom w:val="single" w:sz="4" w:space="0" w:color="E0E0E0"/>
              <w:right w:val="nil"/>
            </w:tcBorders>
            <w:shd w:val="clear" w:color="auto" w:fill="FFFFFF"/>
            <w:tcMar>
              <w:left w:w="96" w:type="dxa"/>
              <w:right w:w="96" w:type="dxa"/>
            </w:tcMar>
            <w:vAlign w:val="bottom"/>
          </w:tcPr>
          <w:p w14:paraId="2DCD97D6" w14:textId="47B68BCB" w:rsidR="00F8083B" w:rsidRPr="00E874D7" w:rsidRDefault="00F8083B" w:rsidP="002D11E2">
            <w:pPr>
              <w:autoSpaceDE w:val="0"/>
              <w:autoSpaceDN w:val="0"/>
              <w:adjustRightInd w:val="0"/>
              <w:spacing w:line="360" w:lineRule="auto"/>
              <w:jc w:val="both"/>
              <w:rPr>
                <w:rFonts w:ascii="Book Antiqua" w:hAnsi="Book Antiqua" w:cs="Arial"/>
              </w:rPr>
            </w:pPr>
          </w:p>
        </w:tc>
        <w:tc>
          <w:tcPr>
            <w:tcW w:w="404" w:type="pct"/>
            <w:vMerge/>
            <w:tcBorders>
              <w:left w:val="nil"/>
              <w:bottom w:val="single" w:sz="4" w:space="0" w:color="E0E0E0"/>
              <w:right w:val="nil"/>
            </w:tcBorders>
            <w:shd w:val="clear" w:color="auto" w:fill="FFFFFF"/>
            <w:tcMar>
              <w:left w:w="96" w:type="dxa"/>
              <w:right w:w="96" w:type="dxa"/>
            </w:tcMar>
            <w:vAlign w:val="bottom"/>
          </w:tcPr>
          <w:p w14:paraId="4346B439" w14:textId="615658D0" w:rsidR="00F8083B" w:rsidRPr="00E874D7" w:rsidRDefault="00F8083B" w:rsidP="002D11E2">
            <w:pPr>
              <w:autoSpaceDE w:val="0"/>
              <w:autoSpaceDN w:val="0"/>
              <w:adjustRightInd w:val="0"/>
              <w:spacing w:line="360" w:lineRule="auto"/>
              <w:jc w:val="both"/>
              <w:rPr>
                <w:rFonts w:ascii="Book Antiqua" w:hAnsi="Book Antiqua" w:cs="Arial"/>
              </w:rPr>
            </w:pPr>
          </w:p>
        </w:tc>
        <w:tc>
          <w:tcPr>
            <w:tcW w:w="443" w:type="pct"/>
            <w:tcBorders>
              <w:top w:val="nil"/>
              <w:left w:val="nil"/>
              <w:bottom w:val="single" w:sz="4" w:space="0" w:color="E0E0E0"/>
              <w:right w:val="nil"/>
            </w:tcBorders>
            <w:shd w:val="clear" w:color="auto" w:fill="FFFFFF"/>
            <w:tcMar>
              <w:left w:w="96" w:type="dxa"/>
              <w:right w:w="96" w:type="dxa"/>
            </w:tcMar>
            <w:vAlign w:val="bottom"/>
          </w:tcPr>
          <w:p w14:paraId="0A7CD37D" w14:textId="77777777" w:rsidR="00F8083B" w:rsidRPr="00E874D7" w:rsidRDefault="00F8083B" w:rsidP="002D11E2">
            <w:pPr>
              <w:autoSpaceDE w:val="0"/>
              <w:autoSpaceDN w:val="0"/>
              <w:adjustRightInd w:val="0"/>
              <w:spacing w:line="360" w:lineRule="auto"/>
              <w:jc w:val="both"/>
              <w:rPr>
                <w:rFonts w:ascii="Book Antiqua" w:hAnsi="Book Antiqua" w:cs="Arial"/>
              </w:rPr>
            </w:pPr>
          </w:p>
        </w:tc>
      </w:tr>
      <w:tr w:rsidR="00F8083B" w:rsidRPr="00E874D7" w14:paraId="29E2773F" w14:textId="77777777" w:rsidTr="0083689D">
        <w:trPr>
          <w:cantSplit/>
        </w:trPr>
        <w:tc>
          <w:tcPr>
            <w:tcW w:w="855" w:type="pct"/>
            <w:vMerge w:val="restart"/>
            <w:tcBorders>
              <w:top w:val="nil"/>
              <w:left w:val="nil"/>
              <w:bottom w:val="single" w:sz="4" w:space="0" w:color="E0E0E0"/>
              <w:right w:val="nil"/>
            </w:tcBorders>
            <w:shd w:val="clear" w:color="auto" w:fill="FFFFFF"/>
            <w:tcMar>
              <w:left w:w="96" w:type="dxa"/>
              <w:right w:w="96" w:type="dxa"/>
            </w:tcMar>
          </w:tcPr>
          <w:p w14:paraId="7279C2D4" w14:textId="77777777" w:rsidR="00F8083B" w:rsidRPr="00E874D7" w:rsidRDefault="00F8083B" w:rsidP="002D11E2">
            <w:pPr>
              <w:autoSpaceDE w:val="0"/>
              <w:autoSpaceDN w:val="0"/>
              <w:adjustRightInd w:val="0"/>
              <w:spacing w:line="360" w:lineRule="auto"/>
              <w:ind w:firstLine="230"/>
              <w:jc w:val="both"/>
              <w:rPr>
                <w:rFonts w:ascii="Book Antiqua" w:hAnsi="Book Antiqua" w:cs="Arial"/>
              </w:rPr>
            </w:pPr>
            <w:r w:rsidRPr="00E874D7">
              <w:rPr>
                <w:rFonts w:ascii="Book Antiqua" w:hAnsi="Book Antiqua" w:cs="Arial"/>
              </w:rPr>
              <w:t>45-54</w:t>
            </w:r>
          </w:p>
        </w:tc>
        <w:tc>
          <w:tcPr>
            <w:tcW w:w="393" w:type="pct"/>
            <w:vMerge w:val="restart"/>
            <w:tcBorders>
              <w:top w:val="nil"/>
              <w:left w:val="nil"/>
              <w:right w:val="nil"/>
            </w:tcBorders>
            <w:shd w:val="clear" w:color="auto" w:fill="FFFFFF"/>
            <w:tcMar>
              <w:left w:w="96" w:type="dxa"/>
              <w:right w:w="96" w:type="dxa"/>
            </w:tcMar>
          </w:tcPr>
          <w:p w14:paraId="44344403" w14:textId="52C19D35" w:rsidR="00F8083B" w:rsidRPr="00E874D7" w:rsidRDefault="00F8083B" w:rsidP="002D11E2">
            <w:pPr>
              <w:autoSpaceDE w:val="0"/>
              <w:autoSpaceDN w:val="0"/>
              <w:adjustRightInd w:val="0"/>
              <w:spacing w:line="360" w:lineRule="auto"/>
              <w:jc w:val="both"/>
              <w:rPr>
                <w:rFonts w:ascii="Book Antiqua" w:hAnsi="Book Antiqua" w:cs="Arial"/>
              </w:rPr>
            </w:pPr>
          </w:p>
        </w:tc>
        <w:tc>
          <w:tcPr>
            <w:tcW w:w="499" w:type="pct"/>
            <w:vMerge w:val="restart"/>
            <w:tcBorders>
              <w:top w:val="nil"/>
              <w:left w:val="nil"/>
              <w:right w:val="nil"/>
            </w:tcBorders>
            <w:shd w:val="clear" w:color="auto" w:fill="FFFFFF"/>
            <w:tcMar>
              <w:left w:w="96" w:type="dxa"/>
              <w:right w:w="96" w:type="dxa"/>
            </w:tcMar>
            <w:vAlign w:val="bottom"/>
          </w:tcPr>
          <w:p w14:paraId="242210D1" w14:textId="04ED09D0" w:rsidR="00F8083B" w:rsidRPr="00E874D7" w:rsidRDefault="00F8083B"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80 (31.9)</w:t>
            </w:r>
          </w:p>
        </w:tc>
        <w:tc>
          <w:tcPr>
            <w:tcW w:w="499" w:type="pct"/>
            <w:vMerge w:val="restart"/>
            <w:tcBorders>
              <w:top w:val="nil"/>
              <w:left w:val="nil"/>
              <w:right w:val="nil"/>
            </w:tcBorders>
            <w:shd w:val="clear" w:color="auto" w:fill="FFFFFF"/>
            <w:tcMar>
              <w:left w:w="96" w:type="dxa"/>
              <w:right w:w="96" w:type="dxa"/>
            </w:tcMar>
            <w:vAlign w:val="bottom"/>
          </w:tcPr>
          <w:p w14:paraId="49EBE0B7" w14:textId="4FB22C08" w:rsidR="00F8083B" w:rsidRPr="00E874D7" w:rsidRDefault="00F8083B"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219 (29.1)</w:t>
            </w:r>
          </w:p>
        </w:tc>
        <w:tc>
          <w:tcPr>
            <w:tcW w:w="467" w:type="pct"/>
            <w:vMerge w:val="restart"/>
            <w:tcBorders>
              <w:top w:val="nil"/>
              <w:left w:val="nil"/>
              <w:right w:val="nil"/>
            </w:tcBorders>
            <w:shd w:val="clear" w:color="auto" w:fill="FFFFFF"/>
            <w:tcMar>
              <w:left w:w="96" w:type="dxa"/>
              <w:right w:w="96" w:type="dxa"/>
            </w:tcMar>
            <w:vAlign w:val="bottom"/>
          </w:tcPr>
          <w:p w14:paraId="7918AE8F" w14:textId="4278F5C0" w:rsidR="00F8083B" w:rsidRPr="00E874D7" w:rsidRDefault="00F8083B"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299 (29.8)</w:t>
            </w:r>
          </w:p>
        </w:tc>
        <w:tc>
          <w:tcPr>
            <w:tcW w:w="443" w:type="pct"/>
            <w:tcBorders>
              <w:top w:val="nil"/>
              <w:left w:val="nil"/>
              <w:bottom w:val="single" w:sz="4" w:space="0" w:color="E0E0E0"/>
              <w:right w:val="nil"/>
            </w:tcBorders>
            <w:shd w:val="clear" w:color="auto" w:fill="FFFFFF"/>
            <w:tcMar>
              <w:left w:w="96" w:type="dxa"/>
              <w:right w:w="96" w:type="dxa"/>
            </w:tcMar>
            <w:vAlign w:val="bottom"/>
          </w:tcPr>
          <w:p w14:paraId="42ED9B3C" w14:textId="77777777" w:rsidR="00F8083B" w:rsidRPr="00E874D7" w:rsidRDefault="00F8083B" w:rsidP="002D11E2">
            <w:pPr>
              <w:autoSpaceDE w:val="0"/>
              <w:autoSpaceDN w:val="0"/>
              <w:adjustRightInd w:val="0"/>
              <w:spacing w:line="360" w:lineRule="auto"/>
              <w:jc w:val="both"/>
              <w:rPr>
                <w:rFonts w:ascii="Book Antiqua" w:hAnsi="Book Antiqua" w:cs="Arial"/>
              </w:rPr>
            </w:pPr>
          </w:p>
        </w:tc>
        <w:tc>
          <w:tcPr>
            <w:tcW w:w="499" w:type="pct"/>
            <w:vMerge w:val="restart"/>
            <w:tcBorders>
              <w:top w:val="nil"/>
              <w:left w:val="nil"/>
              <w:right w:val="nil"/>
            </w:tcBorders>
            <w:shd w:val="clear" w:color="auto" w:fill="FFFFFF"/>
            <w:tcMar>
              <w:left w:w="96" w:type="dxa"/>
              <w:right w:w="96" w:type="dxa"/>
            </w:tcMar>
            <w:vAlign w:val="bottom"/>
          </w:tcPr>
          <w:p w14:paraId="30692D3B" w14:textId="787B6F75" w:rsidR="00F8083B" w:rsidRPr="00E874D7" w:rsidRDefault="00F8083B"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64 (35.4)</w:t>
            </w:r>
          </w:p>
        </w:tc>
        <w:tc>
          <w:tcPr>
            <w:tcW w:w="499" w:type="pct"/>
            <w:vMerge w:val="restart"/>
            <w:tcBorders>
              <w:top w:val="nil"/>
              <w:left w:val="nil"/>
              <w:right w:val="nil"/>
            </w:tcBorders>
            <w:shd w:val="clear" w:color="auto" w:fill="FFFFFF"/>
            <w:tcMar>
              <w:left w:w="96" w:type="dxa"/>
              <w:right w:w="96" w:type="dxa"/>
            </w:tcMar>
            <w:vAlign w:val="bottom"/>
          </w:tcPr>
          <w:p w14:paraId="4DF90181" w14:textId="6ADEE85C" w:rsidR="00F8083B" w:rsidRPr="00E874D7" w:rsidRDefault="00F8083B"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203 (37.4)</w:t>
            </w:r>
          </w:p>
        </w:tc>
        <w:tc>
          <w:tcPr>
            <w:tcW w:w="404" w:type="pct"/>
            <w:vMerge w:val="restart"/>
            <w:tcBorders>
              <w:top w:val="nil"/>
              <w:left w:val="nil"/>
              <w:right w:val="nil"/>
            </w:tcBorders>
            <w:shd w:val="clear" w:color="auto" w:fill="FFFFFF"/>
            <w:tcMar>
              <w:left w:w="96" w:type="dxa"/>
              <w:right w:w="96" w:type="dxa"/>
            </w:tcMar>
            <w:vAlign w:val="bottom"/>
          </w:tcPr>
          <w:p w14:paraId="64BBA03B" w14:textId="09A06A09" w:rsidR="00F8083B" w:rsidRPr="00E874D7" w:rsidRDefault="00F8083B"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267 (36.9)</w:t>
            </w:r>
          </w:p>
        </w:tc>
        <w:tc>
          <w:tcPr>
            <w:tcW w:w="443" w:type="pct"/>
            <w:tcBorders>
              <w:top w:val="nil"/>
              <w:left w:val="nil"/>
              <w:bottom w:val="single" w:sz="4" w:space="0" w:color="E0E0E0"/>
              <w:right w:val="nil"/>
            </w:tcBorders>
            <w:shd w:val="clear" w:color="auto" w:fill="FFFFFF"/>
            <w:tcMar>
              <w:left w:w="96" w:type="dxa"/>
              <w:right w:w="96" w:type="dxa"/>
            </w:tcMar>
            <w:vAlign w:val="bottom"/>
          </w:tcPr>
          <w:p w14:paraId="0CFEE6A1" w14:textId="77777777" w:rsidR="00F8083B" w:rsidRPr="00E874D7" w:rsidRDefault="00F8083B" w:rsidP="002D11E2">
            <w:pPr>
              <w:autoSpaceDE w:val="0"/>
              <w:autoSpaceDN w:val="0"/>
              <w:adjustRightInd w:val="0"/>
              <w:spacing w:line="360" w:lineRule="auto"/>
              <w:jc w:val="both"/>
              <w:rPr>
                <w:rFonts w:ascii="Book Antiqua" w:hAnsi="Book Antiqua" w:cs="Arial"/>
              </w:rPr>
            </w:pPr>
          </w:p>
        </w:tc>
      </w:tr>
      <w:tr w:rsidR="00F8083B" w:rsidRPr="00E874D7" w14:paraId="591565C8" w14:textId="77777777" w:rsidTr="0083689D">
        <w:trPr>
          <w:cantSplit/>
        </w:trPr>
        <w:tc>
          <w:tcPr>
            <w:tcW w:w="855" w:type="pct"/>
            <w:vMerge/>
            <w:tcBorders>
              <w:top w:val="nil"/>
              <w:left w:val="nil"/>
              <w:bottom w:val="single" w:sz="4" w:space="0" w:color="E0E0E0"/>
              <w:right w:val="nil"/>
            </w:tcBorders>
            <w:shd w:val="clear" w:color="auto" w:fill="FFFFFF"/>
            <w:tcMar>
              <w:left w:w="96" w:type="dxa"/>
              <w:right w:w="96" w:type="dxa"/>
            </w:tcMar>
          </w:tcPr>
          <w:p w14:paraId="70056DAC" w14:textId="77777777" w:rsidR="00F8083B" w:rsidRPr="00E874D7" w:rsidRDefault="00F8083B" w:rsidP="002D11E2">
            <w:pPr>
              <w:autoSpaceDE w:val="0"/>
              <w:autoSpaceDN w:val="0"/>
              <w:adjustRightInd w:val="0"/>
              <w:spacing w:line="360" w:lineRule="auto"/>
              <w:jc w:val="both"/>
              <w:rPr>
                <w:rFonts w:ascii="Book Antiqua" w:hAnsi="Book Antiqua"/>
              </w:rPr>
            </w:pPr>
          </w:p>
        </w:tc>
        <w:tc>
          <w:tcPr>
            <w:tcW w:w="393" w:type="pct"/>
            <w:vMerge/>
            <w:tcBorders>
              <w:left w:val="nil"/>
              <w:bottom w:val="single" w:sz="4" w:space="0" w:color="E0E0E0"/>
              <w:right w:val="nil"/>
            </w:tcBorders>
            <w:shd w:val="clear" w:color="auto" w:fill="FFFFFF"/>
            <w:tcMar>
              <w:left w:w="96" w:type="dxa"/>
              <w:right w:w="96" w:type="dxa"/>
            </w:tcMar>
          </w:tcPr>
          <w:p w14:paraId="1B4D4BC2" w14:textId="0F840CE6" w:rsidR="00F8083B" w:rsidRPr="00E874D7" w:rsidRDefault="00F8083B" w:rsidP="002D11E2">
            <w:pPr>
              <w:autoSpaceDE w:val="0"/>
              <w:autoSpaceDN w:val="0"/>
              <w:adjustRightInd w:val="0"/>
              <w:spacing w:line="360" w:lineRule="auto"/>
              <w:jc w:val="both"/>
              <w:rPr>
                <w:rFonts w:ascii="Book Antiqua" w:hAnsi="Book Antiqua" w:cs="Arial"/>
              </w:rPr>
            </w:pPr>
          </w:p>
        </w:tc>
        <w:tc>
          <w:tcPr>
            <w:tcW w:w="499" w:type="pct"/>
            <w:vMerge/>
            <w:tcBorders>
              <w:left w:val="nil"/>
              <w:bottom w:val="single" w:sz="4" w:space="0" w:color="E0E0E0"/>
              <w:right w:val="nil"/>
            </w:tcBorders>
            <w:shd w:val="clear" w:color="auto" w:fill="FFFFFF"/>
            <w:tcMar>
              <w:left w:w="96" w:type="dxa"/>
              <w:right w:w="96" w:type="dxa"/>
            </w:tcMar>
            <w:vAlign w:val="bottom"/>
          </w:tcPr>
          <w:p w14:paraId="7F601715" w14:textId="560A0602" w:rsidR="00F8083B" w:rsidRPr="00E874D7" w:rsidRDefault="00F8083B" w:rsidP="002D11E2">
            <w:pPr>
              <w:autoSpaceDE w:val="0"/>
              <w:autoSpaceDN w:val="0"/>
              <w:adjustRightInd w:val="0"/>
              <w:spacing w:line="360" w:lineRule="auto"/>
              <w:jc w:val="both"/>
              <w:rPr>
                <w:rFonts w:ascii="Book Antiqua" w:hAnsi="Book Antiqua" w:cs="Arial"/>
              </w:rPr>
            </w:pPr>
          </w:p>
        </w:tc>
        <w:tc>
          <w:tcPr>
            <w:tcW w:w="499" w:type="pct"/>
            <w:vMerge/>
            <w:tcBorders>
              <w:left w:val="nil"/>
              <w:bottom w:val="single" w:sz="4" w:space="0" w:color="E0E0E0"/>
              <w:right w:val="nil"/>
            </w:tcBorders>
            <w:shd w:val="clear" w:color="auto" w:fill="FFFFFF"/>
            <w:tcMar>
              <w:left w:w="96" w:type="dxa"/>
              <w:right w:w="96" w:type="dxa"/>
            </w:tcMar>
            <w:vAlign w:val="bottom"/>
          </w:tcPr>
          <w:p w14:paraId="24627705" w14:textId="62808F4D" w:rsidR="00F8083B" w:rsidRPr="00E874D7" w:rsidRDefault="00F8083B" w:rsidP="002D11E2">
            <w:pPr>
              <w:autoSpaceDE w:val="0"/>
              <w:autoSpaceDN w:val="0"/>
              <w:adjustRightInd w:val="0"/>
              <w:spacing w:line="360" w:lineRule="auto"/>
              <w:jc w:val="both"/>
              <w:rPr>
                <w:rFonts w:ascii="Book Antiqua" w:hAnsi="Book Antiqua" w:cs="Arial"/>
              </w:rPr>
            </w:pPr>
          </w:p>
        </w:tc>
        <w:tc>
          <w:tcPr>
            <w:tcW w:w="467" w:type="pct"/>
            <w:vMerge/>
            <w:tcBorders>
              <w:left w:val="nil"/>
              <w:bottom w:val="single" w:sz="4" w:space="0" w:color="E0E0E0"/>
              <w:right w:val="nil"/>
            </w:tcBorders>
            <w:shd w:val="clear" w:color="auto" w:fill="FFFFFF"/>
            <w:tcMar>
              <w:left w:w="96" w:type="dxa"/>
              <w:right w:w="96" w:type="dxa"/>
            </w:tcMar>
            <w:vAlign w:val="bottom"/>
          </w:tcPr>
          <w:p w14:paraId="707CADFD" w14:textId="30ABB2D2" w:rsidR="00F8083B" w:rsidRPr="00E874D7" w:rsidRDefault="00F8083B" w:rsidP="002D11E2">
            <w:pPr>
              <w:autoSpaceDE w:val="0"/>
              <w:autoSpaceDN w:val="0"/>
              <w:adjustRightInd w:val="0"/>
              <w:spacing w:line="360" w:lineRule="auto"/>
              <w:jc w:val="both"/>
              <w:rPr>
                <w:rFonts w:ascii="Book Antiqua" w:hAnsi="Book Antiqua" w:cs="Arial"/>
              </w:rPr>
            </w:pPr>
          </w:p>
        </w:tc>
        <w:tc>
          <w:tcPr>
            <w:tcW w:w="443" w:type="pct"/>
            <w:tcBorders>
              <w:top w:val="nil"/>
              <w:left w:val="nil"/>
              <w:bottom w:val="single" w:sz="4" w:space="0" w:color="E0E0E0"/>
              <w:right w:val="nil"/>
            </w:tcBorders>
            <w:shd w:val="clear" w:color="auto" w:fill="FFFFFF"/>
            <w:tcMar>
              <w:left w:w="96" w:type="dxa"/>
              <w:right w:w="96" w:type="dxa"/>
            </w:tcMar>
            <w:vAlign w:val="bottom"/>
          </w:tcPr>
          <w:p w14:paraId="7A2BC56F" w14:textId="77777777" w:rsidR="00F8083B" w:rsidRPr="00E874D7" w:rsidRDefault="00F8083B" w:rsidP="002D11E2">
            <w:pPr>
              <w:autoSpaceDE w:val="0"/>
              <w:autoSpaceDN w:val="0"/>
              <w:adjustRightInd w:val="0"/>
              <w:spacing w:line="360" w:lineRule="auto"/>
              <w:jc w:val="both"/>
              <w:rPr>
                <w:rFonts w:ascii="Book Antiqua" w:hAnsi="Book Antiqua" w:cs="Arial"/>
              </w:rPr>
            </w:pPr>
          </w:p>
        </w:tc>
        <w:tc>
          <w:tcPr>
            <w:tcW w:w="499" w:type="pct"/>
            <w:vMerge/>
            <w:tcBorders>
              <w:left w:val="nil"/>
              <w:bottom w:val="single" w:sz="4" w:space="0" w:color="E0E0E0"/>
              <w:right w:val="nil"/>
            </w:tcBorders>
            <w:shd w:val="clear" w:color="auto" w:fill="FFFFFF"/>
            <w:tcMar>
              <w:left w:w="96" w:type="dxa"/>
              <w:right w:w="96" w:type="dxa"/>
            </w:tcMar>
            <w:vAlign w:val="bottom"/>
          </w:tcPr>
          <w:p w14:paraId="7C421D58" w14:textId="3483D9BA" w:rsidR="00F8083B" w:rsidRPr="00E874D7" w:rsidRDefault="00F8083B" w:rsidP="002D11E2">
            <w:pPr>
              <w:autoSpaceDE w:val="0"/>
              <w:autoSpaceDN w:val="0"/>
              <w:adjustRightInd w:val="0"/>
              <w:spacing w:line="360" w:lineRule="auto"/>
              <w:jc w:val="both"/>
              <w:rPr>
                <w:rFonts w:ascii="Book Antiqua" w:hAnsi="Book Antiqua" w:cs="Arial"/>
              </w:rPr>
            </w:pPr>
          </w:p>
        </w:tc>
        <w:tc>
          <w:tcPr>
            <w:tcW w:w="499" w:type="pct"/>
            <w:vMerge/>
            <w:tcBorders>
              <w:left w:val="nil"/>
              <w:bottom w:val="single" w:sz="4" w:space="0" w:color="E0E0E0"/>
              <w:right w:val="nil"/>
            </w:tcBorders>
            <w:shd w:val="clear" w:color="auto" w:fill="FFFFFF"/>
            <w:tcMar>
              <w:left w:w="96" w:type="dxa"/>
              <w:right w:w="96" w:type="dxa"/>
            </w:tcMar>
            <w:vAlign w:val="bottom"/>
          </w:tcPr>
          <w:p w14:paraId="0F6CBA13" w14:textId="59A49E97" w:rsidR="00F8083B" w:rsidRPr="00E874D7" w:rsidRDefault="00F8083B" w:rsidP="002D11E2">
            <w:pPr>
              <w:autoSpaceDE w:val="0"/>
              <w:autoSpaceDN w:val="0"/>
              <w:adjustRightInd w:val="0"/>
              <w:spacing w:line="360" w:lineRule="auto"/>
              <w:jc w:val="both"/>
              <w:rPr>
                <w:rFonts w:ascii="Book Antiqua" w:hAnsi="Book Antiqua" w:cs="Arial"/>
              </w:rPr>
            </w:pPr>
          </w:p>
        </w:tc>
        <w:tc>
          <w:tcPr>
            <w:tcW w:w="404" w:type="pct"/>
            <w:vMerge/>
            <w:tcBorders>
              <w:left w:val="nil"/>
              <w:bottom w:val="single" w:sz="4" w:space="0" w:color="E0E0E0"/>
              <w:right w:val="nil"/>
            </w:tcBorders>
            <w:shd w:val="clear" w:color="auto" w:fill="FFFFFF"/>
            <w:tcMar>
              <w:left w:w="96" w:type="dxa"/>
              <w:right w:w="96" w:type="dxa"/>
            </w:tcMar>
            <w:vAlign w:val="bottom"/>
          </w:tcPr>
          <w:p w14:paraId="592B1D2E" w14:textId="3B0A9881" w:rsidR="00F8083B" w:rsidRPr="00E874D7" w:rsidRDefault="00F8083B" w:rsidP="002D11E2">
            <w:pPr>
              <w:autoSpaceDE w:val="0"/>
              <w:autoSpaceDN w:val="0"/>
              <w:adjustRightInd w:val="0"/>
              <w:spacing w:line="360" w:lineRule="auto"/>
              <w:jc w:val="both"/>
              <w:rPr>
                <w:rFonts w:ascii="Book Antiqua" w:hAnsi="Book Antiqua" w:cs="Arial"/>
              </w:rPr>
            </w:pPr>
          </w:p>
        </w:tc>
        <w:tc>
          <w:tcPr>
            <w:tcW w:w="443" w:type="pct"/>
            <w:tcBorders>
              <w:top w:val="nil"/>
              <w:left w:val="nil"/>
              <w:bottom w:val="single" w:sz="4" w:space="0" w:color="E0E0E0"/>
              <w:right w:val="nil"/>
            </w:tcBorders>
            <w:shd w:val="clear" w:color="auto" w:fill="FFFFFF"/>
            <w:tcMar>
              <w:left w:w="96" w:type="dxa"/>
              <w:right w:w="96" w:type="dxa"/>
            </w:tcMar>
            <w:vAlign w:val="bottom"/>
          </w:tcPr>
          <w:p w14:paraId="660B42FA" w14:textId="77777777" w:rsidR="00F8083B" w:rsidRPr="00E874D7" w:rsidRDefault="00F8083B" w:rsidP="002D11E2">
            <w:pPr>
              <w:autoSpaceDE w:val="0"/>
              <w:autoSpaceDN w:val="0"/>
              <w:adjustRightInd w:val="0"/>
              <w:spacing w:line="360" w:lineRule="auto"/>
              <w:jc w:val="both"/>
              <w:rPr>
                <w:rFonts w:ascii="Book Antiqua" w:hAnsi="Book Antiqua" w:cs="Arial"/>
              </w:rPr>
            </w:pPr>
          </w:p>
        </w:tc>
      </w:tr>
      <w:tr w:rsidR="001E5600" w:rsidRPr="00E874D7" w14:paraId="37C4BB9F" w14:textId="77777777" w:rsidTr="0083689D">
        <w:trPr>
          <w:cantSplit/>
        </w:trPr>
        <w:tc>
          <w:tcPr>
            <w:tcW w:w="855" w:type="pct"/>
            <w:vMerge w:val="restart"/>
            <w:tcBorders>
              <w:top w:val="nil"/>
              <w:left w:val="nil"/>
              <w:bottom w:val="single" w:sz="4" w:space="0" w:color="E0E0E0"/>
              <w:right w:val="nil"/>
            </w:tcBorders>
            <w:shd w:val="clear" w:color="auto" w:fill="FFFFFF"/>
            <w:tcMar>
              <w:left w:w="96" w:type="dxa"/>
              <w:right w:w="96" w:type="dxa"/>
            </w:tcMar>
          </w:tcPr>
          <w:p w14:paraId="24EE9841" w14:textId="77777777" w:rsidR="001E5600" w:rsidRPr="00E874D7" w:rsidRDefault="001E5600" w:rsidP="002D11E2">
            <w:pPr>
              <w:autoSpaceDE w:val="0"/>
              <w:autoSpaceDN w:val="0"/>
              <w:adjustRightInd w:val="0"/>
              <w:spacing w:line="360" w:lineRule="auto"/>
              <w:ind w:firstLine="230"/>
              <w:jc w:val="both"/>
              <w:rPr>
                <w:rFonts w:ascii="Book Antiqua" w:hAnsi="Book Antiqua" w:cs="Arial"/>
              </w:rPr>
            </w:pPr>
            <w:r w:rsidRPr="00E874D7">
              <w:rPr>
                <w:rFonts w:ascii="Book Antiqua" w:hAnsi="Book Antiqua" w:cs="Arial"/>
              </w:rPr>
              <w:t>55-64</w:t>
            </w:r>
          </w:p>
        </w:tc>
        <w:tc>
          <w:tcPr>
            <w:tcW w:w="393" w:type="pct"/>
            <w:vMerge w:val="restart"/>
            <w:tcBorders>
              <w:top w:val="nil"/>
              <w:left w:val="nil"/>
              <w:right w:val="nil"/>
            </w:tcBorders>
            <w:shd w:val="clear" w:color="auto" w:fill="FFFFFF"/>
            <w:tcMar>
              <w:left w:w="96" w:type="dxa"/>
              <w:right w:w="96" w:type="dxa"/>
            </w:tcMar>
          </w:tcPr>
          <w:p w14:paraId="7053ACFC" w14:textId="392D7220" w:rsidR="001E5600" w:rsidRPr="00E874D7" w:rsidRDefault="001E5600" w:rsidP="002D11E2">
            <w:pPr>
              <w:autoSpaceDE w:val="0"/>
              <w:autoSpaceDN w:val="0"/>
              <w:adjustRightInd w:val="0"/>
              <w:spacing w:line="360" w:lineRule="auto"/>
              <w:jc w:val="both"/>
              <w:rPr>
                <w:rFonts w:ascii="Book Antiqua" w:hAnsi="Book Antiqua" w:cs="Arial"/>
              </w:rPr>
            </w:pPr>
          </w:p>
        </w:tc>
        <w:tc>
          <w:tcPr>
            <w:tcW w:w="499" w:type="pct"/>
            <w:vMerge w:val="restart"/>
            <w:tcBorders>
              <w:top w:val="nil"/>
              <w:left w:val="nil"/>
              <w:right w:val="nil"/>
            </w:tcBorders>
            <w:shd w:val="clear" w:color="auto" w:fill="FFFFFF"/>
            <w:tcMar>
              <w:left w:w="96" w:type="dxa"/>
              <w:right w:w="96" w:type="dxa"/>
            </w:tcMar>
            <w:vAlign w:val="bottom"/>
          </w:tcPr>
          <w:p w14:paraId="5520224D" w14:textId="3B1F33C4" w:rsidR="001E5600" w:rsidRPr="00E874D7" w:rsidRDefault="001E5600"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94 (37.5)</w:t>
            </w:r>
          </w:p>
        </w:tc>
        <w:tc>
          <w:tcPr>
            <w:tcW w:w="499" w:type="pct"/>
            <w:vMerge w:val="restart"/>
            <w:tcBorders>
              <w:top w:val="nil"/>
              <w:left w:val="nil"/>
              <w:right w:val="nil"/>
            </w:tcBorders>
            <w:shd w:val="clear" w:color="auto" w:fill="FFFFFF"/>
            <w:tcMar>
              <w:left w:w="96" w:type="dxa"/>
              <w:right w:w="96" w:type="dxa"/>
            </w:tcMar>
            <w:vAlign w:val="bottom"/>
          </w:tcPr>
          <w:p w14:paraId="4CD0CD65" w14:textId="3FC35458" w:rsidR="001E5600" w:rsidRPr="00E874D7" w:rsidRDefault="001E5600"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257 (34.1)</w:t>
            </w:r>
          </w:p>
        </w:tc>
        <w:tc>
          <w:tcPr>
            <w:tcW w:w="467" w:type="pct"/>
            <w:vMerge w:val="restart"/>
            <w:tcBorders>
              <w:top w:val="nil"/>
              <w:left w:val="nil"/>
              <w:right w:val="nil"/>
            </w:tcBorders>
            <w:shd w:val="clear" w:color="auto" w:fill="FFFFFF"/>
            <w:tcMar>
              <w:left w:w="96" w:type="dxa"/>
              <w:right w:w="96" w:type="dxa"/>
            </w:tcMar>
            <w:vAlign w:val="bottom"/>
          </w:tcPr>
          <w:p w14:paraId="01648B57" w14:textId="4835BA00" w:rsidR="001E5600" w:rsidRPr="00E874D7" w:rsidRDefault="001E5600"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351 (35.0)</w:t>
            </w:r>
          </w:p>
        </w:tc>
        <w:tc>
          <w:tcPr>
            <w:tcW w:w="443" w:type="pct"/>
            <w:tcBorders>
              <w:top w:val="nil"/>
              <w:left w:val="nil"/>
              <w:bottom w:val="single" w:sz="4" w:space="0" w:color="E0E0E0"/>
              <w:right w:val="nil"/>
            </w:tcBorders>
            <w:shd w:val="clear" w:color="auto" w:fill="FFFFFF"/>
            <w:tcMar>
              <w:left w:w="96" w:type="dxa"/>
              <w:right w:w="96" w:type="dxa"/>
            </w:tcMar>
            <w:vAlign w:val="bottom"/>
          </w:tcPr>
          <w:p w14:paraId="09422E73" w14:textId="77777777" w:rsidR="001E5600" w:rsidRPr="00E874D7" w:rsidRDefault="001E5600" w:rsidP="002D11E2">
            <w:pPr>
              <w:autoSpaceDE w:val="0"/>
              <w:autoSpaceDN w:val="0"/>
              <w:adjustRightInd w:val="0"/>
              <w:spacing w:line="360" w:lineRule="auto"/>
              <w:jc w:val="both"/>
              <w:rPr>
                <w:rFonts w:ascii="Book Antiqua" w:hAnsi="Book Antiqua" w:cs="Arial"/>
              </w:rPr>
            </w:pPr>
          </w:p>
        </w:tc>
        <w:tc>
          <w:tcPr>
            <w:tcW w:w="499" w:type="pct"/>
            <w:vMerge w:val="restart"/>
            <w:tcBorders>
              <w:top w:val="nil"/>
              <w:left w:val="nil"/>
              <w:right w:val="nil"/>
            </w:tcBorders>
            <w:shd w:val="clear" w:color="auto" w:fill="FFFFFF"/>
            <w:tcMar>
              <w:left w:w="96" w:type="dxa"/>
              <w:right w:w="96" w:type="dxa"/>
            </w:tcMar>
            <w:vAlign w:val="bottom"/>
          </w:tcPr>
          <w:p w14:paraId="4AFC9AD7" w14:textId="7394C049" w:rsidR="001E5600" w:rsidRPr="00E874D7" w:rsidRDefault="001E5600"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83 (45.9)</w:t>
            </w:r>
          </w:p>
        </w:tc>
        <w:tc>
          <w:tcPr>
            <w:tcW w:w="499" w:type="pct"/>
            <w:vMerge w:val="restart"/>
            <w:tcBorders>
              <w:top w:val="nil"/>
              <w:left w:val="nil"/>
              <w:right w:val="nil"/>
            </w:tcBorders>
            <w:shd w:val="clear" w:color="auto" w:fill="FFFFFF"/>
            <w:tcMar>
              <w:left w:w="96" w:type="dxa"/>
              <w:right w:w="96" w:type="dxa"/>
            </w:tcMar>
            <w:vAlign w:val="bottom"/>
          </w:tcPr>
          <w:p w14:paraId="57CCFDC3" w14:textId="0AFDAC36" w:rsidR="001E5600" w:rsidRPr="00E874D7" w:rsidRDefault="001E5600"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231 (42.5)</w:t>
            </w:r>
          </w:p>
        </w:tc>
        <w:tc>
          <w:tcPr>
            <w:tcW w:w="404" w:type="pct"/>
            <w:vMerge w:val="restart"/>
            <w:tcBorders>
              <w:top w:val="nil"/>
              <w:left w:val="nil"/>
              <w:right w:val="nil"/>
            </w:tcBorders>
            <w:shd w:val="clear" w:color="auto" w:fill="FFFFFF"/>
            <w:tcMar>
              <w:left w:w="96" w:type="dxa"/>
              <w:right w:w="96" w:type="dxa"/>
            </w:tcMar>
            <w:vAlign w:val="bottom"/>
          </w:tcPr>
          <w:p w14:paraId="6E30074A" w14:textId="540428AA" w:rsidR="001E5600" w:rsidRPr="00E874D7" w:rsidRDefault="001E5600"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314 (43.4)</w:t>
            </w:r>
          </w:p>
        </w:tc>
        <w:tc>
          <w:tcPr>
            <w:tcW w:w="443" w:type="pct"/>
            <w:tcBorders>
              <w:top w:val="nil"/>
              <w:left w:val="nil"/>
              <w:bottom w:val="single" w:sz="4" w:space="0" w:color="E0E0E0"/>
              <w:right w:val="nil"/>
            </w:tcBorders>
            <w:shd w:val="clear" w:color="auto" w:fill="FFFFFF"/>
            <w:tcMar>
              <w:left w:w="96" w:type="dxa"/>
              <w:right w:w="96" w:type="dxa"/>
            </w:tcMar>
            <w:vAlign w:val="bottom"/>
          </w:tcPr>
          <w:p w14:paraId="43949FD6" w14:textId="77777777" w:rsidR="001E5600" w:rsidRPr="00E874D7" w:rsidRDefault="001E5600" w:rsidP="002D11E2">
            <w:pPr>
              <w:autoSpaceDE w:val="0"/>
              <w:autoSpaceDN w:val="0"/>
              <w:adjustRightInd w:val="0"/>
              <w:spacing w:line="360" w:lineRule="auto"/>
              <w:jc w:val="both"/>
              <w:rPr>
                <w:rFonts w:ascii="Book Antiqua" w:hAnsi="Book Antiqua" w:cs="Arial"/>
              </w:rPr>
            </w:pPr>
          </w:p>
        </w:tc>
      </w:tr>
      <w:tr w:rsidR="001E5600" w:rsidRPr="00E874D7" w14:paraId="5345ECF0" w14:textId="77777777" w:rsidTr="0083689D">
        <w:trPr>
          <w:cantSplit/>
        </w:trPr>
        <w:tc>
          <w:tcPr>
            <w:tcW w:w="855" w:type="pct"/>
            <w:vMerge/>
            <w:tcBorders>
              <w:top w:val="nil"/>
              <w:left w:val="nil"/>
              <w:bottom w:val="single" w:sz="4" w:space="0" w:color="E0E0E0"/>
              <w:right w:val="nil"/>
            </w:tcBorders>
            <w:shd w:val="clear" w:color="auto" w:fill="FFFFFF"/>
            <w:tcMar>
              <w:left w:w="96" w:type="dxa"/>
              <w:right w:w="96" w:type="dxa"/>
            </w:tcMar>
          </w:tcPr>
          <w:p w14:paraId="115E854D" w14:textId="77777777" w:rsidR="001E5600" w:rsidRPr="00E874D7" w:rsidRDefault="001E5600" w:rsidP="002D11E2">
            <w:pPr>
              <w:autoSpaceDE w:val="0"/>
              <w:autoSpaceDN w:val="0"/>
              <w:adjustRightInd w:val="0"/>
              <w:spacing w:line="360" w:lineRule="auto"/>
              <w:jc w:val="both"/>
              <w:rPr>
                <w:rFonts w:ascii="Book Antiqua" w:hAnsi="Book Antiqua"/>
              </w:rPr>
            </w:pPr>
          </w:p>
        </w:tc>
        <w:tc>
          <w:tcPr>
            <w:tcW w:w="393" w:type="pct"/>
            <w:vMerge/>
            <w:tcBorders>
              <w:left w:val="nil"/>
              <w:bottom w:val="single" w:sz="4" w:space="0" w:color="E0E0E0"/>
              <w:right w:val="nil"/>
            </w:tcBorders>
            <w:shd w:val="clear" w:color="auto" w:fill="FFFFFF"/>
            <w:tcMar>
              <w:left w:w="96" w:type="dxa"/>
              <w:right w:w="96" w:type="dxa"/>
            </w:tcMar>
          </w:tcPr>
          <w:p w14:paraId="722C99D6" w14:textId="59030D96" w:rsidR="001E5600" w:rsidRPr="00E874D7" w:rsidRDefault="001E5600" w:rsidP="002D11E2">
            <w:pPr>
              <w:autoSpaceDE w:val="0"/>
              <w:autoSpaceDN w:val="0"/>
              <w:adjustRightInd w:val="0"/>
              <w:spacing w:line="360" w:lineRule="auto"/>
              <w:jc w:val="both"/>
              <w:rPr>
                <w:rFonts w:ascii="Book Antiqua" w:hAnsi="Book Antiqua" w:cs="Arial"/>
              </w:rPr>
            </w:pPr>
          </w:p>
        </w:tc>
        <w:tc>
          <w:tcPr>
            <w:tcW w:w="499" w:type="pct"/>
            <w:vMerge/>
            <w:tcBorders>
              <w:left w:val="nil"/>
              <w:bottom w:val="single" w:sz="4" w:space="0" w:color="E0E0E0"/>
              <w:right w:val="nil"/>
            </w:tcBorders>
            <w:shd w:val="clear" w:color="auto" w:fill="FFFFFF"/>
            <w:tcMar>
              <w:left w:w="96" w:type="dxa"/>
              <w:right w:w="96" w:type="dxa"/>
            </w:tcMar>
            <w:vAlign w:val="bottom"/>
          </w:tcPr>
          <w:p w14:paraId="34168FCB" w14:textId="41EBB0CD" w:rsidR="001E5600" w:rsidRPr="00E874D7" w:rsidRDefault="001E5600" w:rsidP="002D11E2">
            <w:pPr>
              <w:autoSpaceDE w:val="0"/>
              <w:autoSpaceDN w:val="0"/>
              <w:adjustRightInd w:val="0"/>
              <w:spacing w:line="360" w:lineRule="auto"/>
              <w:jc w:val="both"/>
              <w:rPr>
                <w:rFonts w:ascii="Book Antiqua" w:hAnsi="Book Antiqua" w:cs="Arial"/>
              </w:rPr>
            </w:pPr>
          </w:p>
        </w:tc>
        <w:tc>
          <w:tcPr>
            <w:tcW w:w="499" w:type="pct"/>
            <w:vMerge/>
            <w:tcBorders>
              <w:left w:val="nil"/>
              <w:bottom w:val="single" w:sz="4" w:space="0" w:color="E0E0E0"/>
              <w:right w:val="nil"/>
            </w:tcBorders>
            <w:shd w:val="clear" w:color="auto" w:fill="FFFFFF"/>
            <w:tcMar>
              <w:left w:w="96" w:type="dxa"/>
              <w:right w:w="96" w:type="dxa"/>
            </w:tcMar>
            <w:vAlign w:val="bottom"/>
          </w:tcPr>
          <w:p w14:paraId="60972BB2" w14:textId="5C4A0D51" w:rsidR="001E5600" w:rsidRPr="00E874D7" w:rsidRDefault="001E5600" w:rsidP="002D11E2">
            <w:pPr>
              <w:autoSpaceDE w:val="0"/>
              <w:autoSpaceDN w:val="0"/>
              <w:adjustRightInd w:val="0"/>
              <w:spacing w:line="360" w:lineRule="auto"/>
              <w:jc w:val="both"/>
              <w:rPr>
                <w:rFonts w:ascii="Book Antiqua" w:hAnsi="Book Antiqua" w:cs="Arial"/>
              </w:rPr>
            </w:pPr>
          </w:p>
        </w:tc>
        <w:tc>
          <w:tcPr>
            <w:tcW w:w="467" w:type="pct"/>
            <w:vMerge/>
            <w:tcBorders>
              <w:left w:val="nil"/>
              <w:bottom w:val="single" w:sz="4" w:space="0" w:color="E0E0E0"/>
              <w:right w:val="nil"/>
            </w:tcBorders>
            <w:shd w:val="clear" w:color="auto" w:fill="FFFFFF"/>
            <w:tcMar>
              <w:left w:w="96" w:type="dxa"/>
              <w:right w:w="96" w:type="dxa"/>
            </w:tcMar>
            <w:vAlign w:val="bottom"/>
          </w:tcPr>
          <w:p w14:paraId="22743A69" w14:textId="4707C827" w:rsidR="001E5600" w:rsidRPr="00E874D7" w:rsidRDefault="001E5600" w:rsidP="002D11E2">
            <w:pPr>
              <w:autoSpaceDE w:val="0"/>
              <w:autoSpaceDN w:val="0"/>
              <w:adjustRightInd w:val="0"/>
              <w:spacing w:line="360" w:lineRule="auto"/>
              <w:jc w:val="both"/>
              <w:rPr>
                <w:rFonts w:ascii="Book Antiqua" w:hAnsi="Book Antiqua" w:cs="Arial"/>
              </w:rPr>
            </w:pPr>
          </w:p>
        </w:tc>
        <w:tc>
          <w:tcPr>
            <w:tcW w:w="443" w:type="pct"/>
            <w:tcBorders>
              <w:top w:val="nil"/>
              <w:left w:val="nil"/>
              <w:bottom w:val="single" w:sz="4" w:space="0" w:color="E0E0E0"/>
              <w:right w:val="nil"/>
            </w:tcBorders>
            <w:shd w:val="clear" w:color="auto" w:fill="FFFFFF"/>
            <w:tcMar>
              <w:left w:w="96" w:type="dxa"/>
              <w:right w:w="96" w:type="dxa"/>
            </w:tcMar>
            <w:vAlign w:val="bottom"/>
          </w:tcPr>
          <w:p w14:paraId="5FF19374" w14:textId="77777777" w:rsidR="001E5600" w:rsidRPr="00E874D7" w:rsidRDefault="001E5600" w:rsidP="002D11E2">
            <w:pPr>
              <w:autoSpaceDE w:val="0"/>
              <w:autoSpaceDN w:val="0"/>
              <w:adjustRightInd w:val="0"/>
              <w:spacing w:line="360" w:lineRule="auto"/>
              <w:jc w:val="both"/>
              <w:rPr>
                <w:rFonts w:ascii="Book Antiqua" w:hAnsi="Book Antiqua" w:cs="Arial"/>
              </w:rPr>
            </w:pPr>
          </w:p>
        </w:tc>
        <w:tc>
          <w:tcPr>
            <w:tcW w:w="499" w:type="pct"/>
            <w:vMerge/>
            <w:tcBorders>
              <w:left w:val="nil"/>
              <w:bottom w:val="single" w:sz="4" w:space="0" w:color="E0E0E0"/>
              <w:right w:val="nil"/>
            </w:tcBorders>
            <w:shd w:val="clear" w:color="auto" w:fill="FFFFFF"/>
            <w:tcMar>
              <w:left w:w="96" w:type="dxa"/>
              <w:right w:w="96" w:type="dxa"/>
            </w:tcMar>
            <w:vAlign w:val="bottom"/>
          </w:tcPr>
          <w:p w14:paraId="51B2A3A7" w14:textId="1A61BBB4" w:rsidR="001E5600" w:rsidRPr="00E874D7" w:rsidRDefault="001E5600" w:rsidP="002D11E2">
            <w:pPr>
              <w:autoSpaceDE w:val="0"/>
              <w:autoSpaceDN w:val="0"/>
              <w:adjustRightInd w:val="0"/>
              <w:spacing w:line="360" w:lineRule="auto"/>
              <w:jc w:val="both"/>
              <w:rPr>
                <w:rFonts w:ascii="Book Antiqua" w:hAnsi="Book Antiqua" w:cs="Arial"/>
              </w:rPr>
            </w:pPr>
          </w:p>
        </w:tc>
        <w:tc>
          <w:tcPr>
            <w:tcW w:w="499" w:type="pct"/>
            <w:vMerge/>
            <w:tcBorders>
              <w:left w:val="nil"/>
              <w:bottom w:val="single" w:sz="4" w:space="0" w:color="E0E0E0"/>
              <w:right w:val="nil"/>
            </w:tcBorders>
            <w:shd w:val="clear" w:color="auto" w:fill="FFFFFF"/>
            <w:tcMar>
              <w:left w:w="96" w:type="dxa"/>
              <w:right w:w="96" w:type="dxa"/>
            </w:tcMar>
            <w:vAlign w:val="bottom"/>
          </w:tcPr>
          <w:p w14:paraId="4D3D27B1" w14:textId="42975BF2" w:rsidR="001E5600" w:rsidRPr="00E874D7" w:rsidRDefault="001E5600" w:rsidP="002D11E2">
            <w:pPr>
              <w:autoSpaceDE w:val="0"/>
              <w:autoSpaceDN w:val="0"/>
              <w:adjustRightInd w:val="0"/>
              <w:spacing w:line="360" w:lineRule="auto"/>
              <w:jc w:val="both"/>
              <w:rPr>
                <w:rFonts w:ascii="Book Antiqua" w:hAnsi="Book Antiqua" w:cs="Arial"/>
              </w:rPr>
            </w:pPr>
          </w:p>
        </w:tc>
        <w:tc>
          <w:tcPr>
            <w:tcW w:w="404" w:type="pct"/>
            <w:vMerge/>
            <w:tcBorders>
              <w:left w:val="nil"/>
              <w:bottom w:val="single" w:sz="4" w:space="0" w:color="E0E0E0"/>
              <w:right w:val="nil"/>
            </w:tcBorders>
            <w:shd w:val="clear" w:color="auto" w:fill="FFFFFF"/>
            <w:tcMar>
              <w:left w:w="96" w:type="dxa"/>
              <w:right w:w="96" w:type="dxa"/>
            </w:tcMar>
            <w:vAlign w:val="bottom"/>
          </w:tcPr>
          <w:p w14:paraId="3E288BF7" w14:textId="6C4D59EA" w:rsidR="001E5600" w:rsidRPr="00E874D7" w:rsidRDefault="001E5600" w:rsidP="002D11E2">
            <w:pPr>
              <w:autoSpaceDE w:val="0"/>
              <w:autoSpaceDN w:val="0"/>
              <w:adjustRightInd w:val="0"/>
              <w:spacing w:line="360" w:lineRule="auto"/>
              <w:jc w:val="both"/>
              <w:rPr>
                <w:rFonts w:ascii="Book Antiqua" w:hAnsi="Book Antiqua" w:cs="Arial"/>
              </w:rPr>
            </w:pPr>
          </w:p>
        </w:tc>
        <w:tc>
          <w:tcPr>
            <w:tcW w:w="443" w:type="pct"/>
            <w:tcBorders>
              <w:top w:val="nil"/>
              <w:left w:val="nil"/>
              <w:bottom w:val="single" w:sz="4" w:space="0" w:color="E0E0E0"/>
              <w:right w:val="nil"/>
            </w:tcBorders>
            <w:shd w:val="clear" w:color="auto" w:fill="FFFFFF"/>
            <w:tcMar>
              <w:left w:w="96" w:type="dxa"/>
              <w:right w:w="96" w:type="dxa"/>
            </w:tcMar>
            <w:vAlign w:val="bottom"/>
          </w:tcPr>
          <w:p w14:paraId="348E5454" w14:textId="77777777" w:rsidR="001E5600" w:rsidRPr="00E874D7" w:rsidRDefault="001E5600" w:rsidP="002D11E2">
            <w:pPr>
              <w:autoSpaceDE w:val="0"/>
              <w:autoSpaceDN w:val="0"/>
              <w:adjustRightInd w:val="0"/>
              <w:spacing w:line="360" w:lineRule="auto"/>
              <w:jc w:val="both"/>
              <w:rPr>
                <w:rFonts w:ascii="Book Antiqua" w:hAnsi="Book Antiqua" w:cs="Arial"/>
              </w:rPr>
            </w:pPr>
          </w:p>
        </w:tc>
      </w:tr>
      <w:tr w:rsidR="001E5600" w:rsidRPr="00E874D7" w14:paraId="24394B5D" w14:textId="77777777" w:rsidTr="0083689D">
        <w:trPr>
          <w:cantSplit/>
        </w:trPr>
        <w:tc>
          <w:tcPr>
            <w:tcW w:w="855" w:type="pct"/>
            <w:vMerge w:val="restart"/>
            <w:tcBorders>
              <w:top w:val="nil"/>
              <w:left w:val="nil"/>
              <w:bottom w:val="single" w:sz="4" w:space="0" w:color="E0E0E0"/>
              <w:right w:val="nil"/>
            </w:tcBorders>
            <w:shd w:val="clear" w:color="auto" w:fill="FFFFFF"/>
            <w:tcMar>
              <w:left w:w="96" w:type="dxa"/>
              <w:right w:w="96" w:type="dxa"/>
            </w:tcMar>
          </w:tcPr>
          <w:p w14:paraId="3C9F8589" w14:textId="77777777" w:rsidR="001E5600" w:rsidRPr="00E874D7" w:rsidRDefault="001E5600" w:rsidP="002D11E2">
            <w:pPr>
              <w:autoSpaceDE w:val="0"/>
              <w:autoSpaceDN w:val="0"/>
              <w:adjustRightInd w:val="0"/>
              <w:spacing w:line="360" w:lineRule="auto"/>
              <w:ind w:firstLine="230"/>
              <w:jc w:val="both"/>
              <w:rPr>
                <w:rFonts w:ascii="Book Antiqua" w:hAnsi="Book Antiqua" w:cs="Arial"/>
              </w:rPr>
            </w:pPr>
            <w:r w:rsidRPr="00E874D7">
              <w:rPr>
                <w:rFonts w:ascii="Book Antiqua" w:hAnsi="Book Antiqua" w:cs="Arial"/>
              </w:rPr>
              <w:t>65+</w:t>
            </w:r>
          </w:p>
        </w:tc>
        <w:tc>
          <w:tcPr>
            <w:tcW w:w="393" w:type="pct"/>
            <w:vMerge w:val="restart"/>
            <w:tcBorders>
              <w:top w:val="nil"/>
              <w:left w:val="nil"/>
              <w:right w:val="nil"/>
            </w:tcBorders>
            <w:shd w:val="clear" w:color="auto" w:fill="FFFFFF"/>
            <w:tcMar>
              <w:left w:w="96" w:type="dxa"/>
              <w:right w:w="96" w:type="dxa"/>
            </w:tcMar>
          </w:tcPr>
          <w:p w14:paraId="4ED2A426" w14:textId="28D86792" w:rsidR="001E5600" w:rsidRPr="00E874D7" w:rsidRDefault="001E5600" w:rsidP="002D11E2">
            <w:pPr>
              <w:autoSpaceDE w:val="0"/>
              <w:autoSpaceDN w:val="0"/>
              <w:adjustRightInd w:val="0"/>
              <w:spacing w:line="360" w:lineRule="auto"/>
              <w:jc w:val="both"/>
              <w:rPr>
                <w:rFonts w:ascii="Book Antiqua" w:hAnsi="Book Antiqua" w:cs="Arial"/>
              </w:rPr>
            </w:pPr>
          </w:p>
        </w:tc>
        <w:tc>
          <w:tcPr>
            <w:tcW w:w="499" w:type="pct"/>
            <w:vMerge w:val="restart"/>
            <w:tcBorders>
              <w:top w:val="nil"/>
              <w:left w:val="nil"/>
              <w:right w:val="nil"/>
            </w:tcBorders>
            <w:shd w:val="clear" w:color="auto" w:fill="FFFFFF"/>
            <w:tcMar>
              <w:left w:w="96" w:type="dxa"/>
              <w:right w:w="96" w:type="dxa"/>
            </w:tcMar>
            <w:vAlign w:val="bottom"/>
          </w:tcPr>
          <w:p w14:paraId="01F0154F" w14:textId="1E90D72C" w:rsidR="001E5600" w:rsidRPr="00E874D7" w:rsidRDefault="001E5600"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25 (10.0)</w:t>
            </w:r>
          </w:p>
        </w:tc>
        <w:tc>
          <w:tcPr>
            <w:tcW w:w="499" w:type="pct"/>
            <w:vMerge w:val="restart"/>
            <w:tcBorders>
              <w:top w:val="nil"/>
              <w:left w:val="nil"/>
              <w:right w:val="nil"/>
            </w:tcBorders>
            <w:shd w:val="clear" w:color="auto" w:fill="FFFFFF"/>
            <w:tcMar>
              <w:left w:w="96" w:type="dxa"/>
              <w:right w:w="96" w:type="dxa"/>
            </w:tcMar>
            <w:vAlign w:val="bottom"/>
          </w:tcPr>
          <w:p w14:paraId="726E2075" w14:textId="5E2592D8" w:rsidR="001E5600" w:rsidRPr="00E874D7" w:rsidRDefault="001E5600"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134 (17.8)</w:t>
            </w:r>
          </w:p>
        </w:tc>
        <w:tc>
          <w:tcPr>
            <w:tcW w:w="467" w:type="pct"/>
            <w:vMerge w:val="restart"/>
            <w:tcBorders>
              <w:top w:val="nil"/>
              <w:left w:val="nil"/>
              <w:right w:val="nil"/>
            </w:tcBorders>
            <w:shd w:val="clear" w:color="auto" w:fill="FFFFFF"/>
            <w:tcMar>
              <w:left w:w="96" w:type="dxa"/>
              <w:right w:w="96" w:type="dxa"/>
            </w:tcMar>
            <w:vAlign w:val="bottom"/>
          </w:tcPr>
          <w:p w14:paraId="05E02185" w14:textId="2C311981" w:rsidR="001E5600" w:rsidRPr="00E874D7" w:rsidRDefault="001E5600"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159 (15.8)</w:t>
            </w:r>
          </w:p>
        </w:tc>
        <w:tc>
          <w:tcPr>
            <w:tcW w:w="443" w:type="pct"/>
            <w:tcBorders>
              <w:top w:val="nil"/>
              <w:left w:val="nil"/>
              <w:bottom w:val="single" w:sz="4" w:space="0" w:color="E0E0E0"/>
              <w:right w:val="nil"/>
            </w:tcBorders>
            <w:shd w:val="clear" w:color="auto" w:fill="FFFFFF"/>
            <w:tcMar>
              <w:left w:w="96" w:type="dxa"/>
              <w:right w:w="96" w:type="dxa"/>
            </w:tcMar>
            <w:vAlign w:val="bottom"/>
          </w:tcPr>
          <w:p w14:paraId="02729CD9" w14:textId="77777777" w:rsidR="001E5600" w:rsidRPr="00E874D7" w:rsidRDefault="001E5600" w:rsidP="002D11E2">
            <w:pPr>
              <w:autoSpaceDE w:val="0"/>
              <w:autoSpaceDN w:val="0"/>
              <w:adjustRightInd w:val="0"/>
              <w:spacing w:line="360" w:lineRule="auto"/>
              <w:jc w:val="both"/>
              <w:rPr>
                <w:rFonts w:ascii="Book Antiqua" w:hAnsi="Book Antiqua" w:cs="Arial"/>
              </w:rPr>
            </w:pPr>
          </w:p>
        </w:tc>
        <w:tc>
          <w:tcPr>
            <w:tcW w:w="499" w:type="pct"/>
            <w:vMerge w:val="restart"/>
            <w:tcBorders>
              <w:top w:val="nil"/>
              <w:left w:val="nil"/>
              <w:right w:val="nil"/>
            </w:tcBorders>
            <w:shd w:val="clear" w:color="auto" w:fill="FFFFFF"/>
            <w:tcMar>
              <w:left w:w="96" w:type="dxa"/>
              <w:right w:w="96" w:type="dxa"/>
            </w:tcMar>
            <w:vAlign w:val="bottom"/>
          </w:tcPr>
          <w:p w14:paraId="01F7E6C9" w14:textId="3CD0FCAE" w:rsidR="001E5600" w:rsidRPr="00E874D7" w:rsidRDefault="001E5600"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1 (0.6)</w:t>
            </w:r>
          </w:p>
        </w:tc>
        <w:tc>
          <w:tcPr>
            <w:tcW w:w="499" w:type="pct"/>
            <w:vMerge w:val="restart"/>
            <w:tcBorders>
              <w:top w:val="nil"/>
              <w:left w:val="nil"/>
              <w:right w:val="nil"/>
            </w:tcBorders>
            <w:shd w:val="clear" w:color="auto" w:fill="FFFFFF"/>
            <w:tcMar>
              <w:left w:w="96" w:type="dxa"/>
              <w:right w:w="96" w:type="dxa"/>
            </w:tcMar>
            <w:vAlign w:val="bottom"/>
          </w:tcPr>
          <w:p w14:paraId="1E5D581C" w14:textId="4652B75B" w:rsidR="001E5600" w:rsidRPr="00E874D7" w:rsidRDefault="001E5600"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9 (1.7)</w:t>
            </w:r>
          </w:p>
        </w:tc>
        <w:tc>
          <w:tcPr>
            <w:tcW w:w="404" w:type="pct"/>
            <w:vMerge w:val="restart"/>
            <w:tcBorders>
              <w:top w:val="nil"/>
              <w:left w:val="nil"/>
              <w:right w:val="nil"/>
            </w:tcBorders>
            <w:shd w:val="clear" w:color="auto" w:fill="FFFFFF"/>
            <w:tcMar>
              <w:left w:w="96" w:type="dxa"/>
              <w:right w:w="96" w:type="dxa"/>
            </w:tcMar>
            <w:vAlign w:val="bottom"/>
          </w:tcPr>
          <w:p w14:paraId="7E09DF4A" w14:textId="1D1DB56C" w:rsidR="001E5600" w:rsidRPr="00E874D7" w:rsidRDefault="001E5600"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10 (1.4)</w:t>
            </w:r>
          </w:p>
        </w:tc>
        <w:tc>
          <w:tcPr>
            <w:tcW w:w="443" w:type="pct"/>
            <w:tcBorders>
              <w:top w:val="nil"/>
              <w:left w:val="nil"/>
              <w:bottom w:val="single" w:sz="4" w:space="0" w:color="E0E0E0"/>
              <w:right w:val="nil"/>
            </w:tcBorders>
            <w:shd w:val="clear" w:color="auto" w:fill="FFFFFF"/>
            <w:tcMar>
              <w:left w:w="96" w:type="dxa"/>
              <w:right w:w="96" w:type="dxa"/>
            </w:tcMar>
            <w:vAlign w:val="bottom"/>
          </w:tcPr>
          <w:p w14:paraId="5BC80A20" w14:textId="77777777" w:rsidR="001E5600" w:rsidRPr="00E874D7" w:rsidRDefault="001E5600" w:rsidP="002D11E2">
            <w:pPr>
              <w:autoSpaceDE w:val="0"/>
              <w:autoSpaceDN w:val="0"/>
              <w:adjustRightInd w:val="0"/>
              <w:spacing w:line="360" w:lineRule="auto"/>
              <w:jc w:val="both"/>
              <w:rPr>
                <w:rFonts w:ascii="Book Antiqua" w:hAnsi="Book Antiqua" w:cs="Arial"/>
              </w:rPr>
            </w:pPr>
          </w:p>
        </w:tc>
      </w:tr>
      <w:tr w:rsidR="001E5600" w:rsidRPr="00E874D7" w14:paraId="443B53B9" w14:textId="77777777" w:rsidTr="0083689D">
        <w:trPr>
          <w:cantSplit/>
        </w:trPr>
        <w:tc>
          <w:tcPr>
            <w:tcW w:w="855" w:type="pct"/>
            <w:vMerge/>
            <w:tcBorders>
              <w:top w:val="nil"/>
              <w:left w:val="nil"/>
              <w:bottom w:val="single" w:sz="4" w:space="0" w:color="E0E0E0"/>
              <w:right w:val="nil"/>
            </w:tcBorders>
            <w:shd w:val="clear" w:color="auto" w:fill="FFFFFF"/>
            <w:tcMar>
              <w:left w:w="96" w:type="dxa"/>
              <w:right w:w="96" w:type="dxa"/>
            </w:tcMar>
          </w:tcPr>
          <w:p w14:paraId="450CEB2D" w14:textId="77777777" w:rsidR="001E5600" w:rsidRPr="00E874D7" w:rsidRDefault="001E5600" w:rsidP="002D11E2">
            <w:pPr>
              <w:autoSpaceDE w:val="0"/>
              <w:autoSpaceDN w:val="0"/>
              <w:adjustRightInd w:val="0"/>
              <w:spacing w:line="360" w:lineRule="auto"/>
              <w:jc w:val="both"/>
              <w:rPr>
                <w:rFonts w:ascii="Book Antiqua" w:hAnsi="Book Antiqua"/>
              </w:rPr>
            </w:pPr>
          </w:p>
        </w:tc>
        <w:tc>
          <w:tcPr>
            <w:tcW w:w="393" w:type="pct"/>
            <w:vMerge/>
            <w:tcBorders>
              <w:left w:val="nil"/>
              <w:bottom w:val="single" w:sz="4" w:space="0" w:color="E0E0E0"/>
              <w:right w:val="nil"/>
            </w:tcBorders>
            <w:shd w:val="clear" w:color="auto" w:fill="FFFFFF"/>
            <w:tcMar>
              <w:left w:w="96" w:type="dxa"/>
              <w:right w:w="96" w:type="dxa"/>
            </w:tcMar>
          </w:tcPr>
          <w:p w14:paraId="1BA706A0" w14:textId="3800F518" w:rsidR="001E5600" w:rsidRPr="00E874D7" w:rsidRDefault="001E5600" w:rsidP="002D11E2">
            <w:pPr>
              <w:autoSpaceDE w:val="0"/>
              <w:autoSpaceDN w:val="0"/>
              <w:adjustRightInd w:val="0"/>
              <w:spacing w:line="360" w:lineRule="auto"/>
              <w:jc w:val="both"/>
              <w:rPr>
                <w:rFonts w:ascii="Book Antiqua" w:hAnsi="Book Antiqua" w:cs="Arial"/>
              </w:rPr>
            </w:pPr>
          </w:p>
        </w:tc>
        <w:tc>
          <w:tcPr>
            <w:tcW w:w="499" w:type="pct"/>
            <w:vMerge/>
            <w:tcBorders>
              <w:left w:val="nil"/>
              <w:bottom w:val="single" w:sz="4" w:space="0" w:color="E0E0E0"/>
              <w:right w:val="nil"/>
            </w:tcBorders>
            <w:shd w:val="clear" w:color="auto" w:fill="FFFFFF"/>
            <w:tcMar>
              <w:left w:w="96" w:type="dxa"/>
              <w:right w:w="96" w:type="dxa"/>
            </w:tcMar>
            <w:vAlign w:val="bottom"/>
          </w:tcPr>
          <w:p w14:paraId="71B5E377" w14:textId="08792610" w:rsidR="001E5600" w:rsidRPr="00E874D7" w:rsidRDefault="001E5600" w:rsidP="002D11E2">
            <w:pPr>
              <w:autoSpaceDE w:val="0"/>
              <w:autoSpaceDN w:val="0"/>
              <w:adjustRightInd w:val="0"/>
              <w:spacing w:line="360" w:lineRule="auto"/>
              <w:jc w:val="both"/>
              <w:rPr>
                <w:rFonts w:ascii="Book Antiqua" w:hAnsi="Book Antiqua" w:cs="Arial"/>
              </w:rPr>
            </w:pPr>
          </w:p>
        </w:tc>
        <w:tc>
          <w:tcPr>
            <w:tcW w:w="499" w:type="pct"/>
            <w:vMerge/>
            <w:tcBorders>
              <w:left w:val="nil"/>
              <w:bottom w:val="single" w:sz="4" w:space="0" w:color="E0E0E0"/>
              <w:right w:val="nil"/>
            </w:tcBorders>
            <w:shd w:val="clear" w:color="auto" w:fill="FFFFFF"/>
            <w:tcMar>
              <w:left w:w="96" w:type="dxa"/>
              <w:right w:w="96" w:type="dxa"/>
            </w:tcMar>
            <w:vAlign w:val="bottom"/>
          </w:tcPr>
          <w:p w14:paraId="69E44709" w14:textId="526D351B" w:rsidR="001E5600" w:rsidRPr="00E874D7" w:rsidRDefault="001E5600" w:rsidP="002D11E2">
            <w:pPr>
              <w:autoSpaceDE w:val="0"/>
              <w:autoSpaceDN w:val="0"/>
              <w:adjustRightInd w:val="0"/>
              <w:spacing w:line="360" w:lineRule="auto"/>
              <w:jc w:val="both"/>
              <w:rPr>
                <w:rFonts w:ascii="Book Antiqua" w:hAnsi="Book Antiqua" w:cs="Arial"/>
              </w:rPr>
            </w:pPr>
          </w:p>
        </w:tc>
        <w:tc>
          <w:tcPr>
            <w:tcW w:w="467" w:type="pct"/>
            <w:vMerge/>
            <w:tcBorders>
              <w:left w:val="nil"/>
              <w:bottom w:val="single" w:sz="4" w:space="0" w:color="E0E0E0"/>
              <w:right w:val="nil"/>
            </w:tcBorders>
            <w:shd w:val="clear" w:color="auto" w:fill="FFFFFF"/>
            <w:tcMar>
              <w:left w:w="96" w:type="dxa"/>
              <w:right w:w="96" w:type="dxa"/>
            </w:tcMar>
            <w:vAlign w:val="bottom"/>
          </w:tcPr>
          <w:p w14:paraId="75861961" w14:textId="62EE4D6F" w:rsidR="001E5600" w:rsidRPr="00E874D7" w:rsidRDefault="001E5600" w:rsidP="002D11E2">
            <w:pPr>
              <w:autoSpaceDE w:val="0"/>
              <w:autoSpaceDN w:val="0"/>
              <w:adjustRightInd w:val="0"/>
              <w:spacing w:line="360" w:lineRule="auto"/>
              <w:jc w:val="both"/>
              <w:rPr>
                <w:rFonts w:ascii="Book Antiqua" w:hAnsi="Book Antiqua" w:cs="Arial"/>
              </w:rPr>
            </w:pPr>
          </w:p>
        </w:tc>
        <w:tc>
          <w:tcPr>
            <w:tcW w:w="443" w:type="pct"/>
            <w:tcBorders>
              <w:top w:val="nil"/>
              <w:left w:val="nil"/>
              <w:bottom w:val="single" w:sz="4" w:space="0" w:color="E0E0E0"/>
              <w:right w:val="nil"/>
            </w:tcBorders>
            <w:shd w:val="clear" w:color="auto" w:fill="FFFFFF"/>
            <w:tcMar>
              <w:left w:w="96" w:type="dxa"/>
              <w:right w:w="96" w:type="dxa"/>
            </w:tcMar>
            <w:vAlign w:val="bottom"/>
          </w:tcPr>
          <w:p w14:paraId="34889AC5" w14:textId="77777777" w:rsidR="001E5600" w:rsidRPr="00E874D7" w:rsidRDefault="001E5600" w:rsidP="002D11E2">
            <w:pPr>
              <w:autoSpaceDE w:val="0"/>
              <w:autoSpaceDN w:val="0"/>
              <w:adjustRightInd w:val="0"/>
              <w:spacing w:line="360" w:lineRule="auto"/>
              <w:jc w:val="both"/>
              <w:rPr>
                <w:rFonts w:ascii="Book Antiqua" w:hAnsi="Book Antiqua" w:cs="Arial"/>
              </w:rPr>
            </w:pPr>
          </w:p>
        </w:tc>
        <w:tc>
          <w:tcPr>
            <w:tcW w:w="499" w:type="pct"/>
            <w:vMerge/>
            <w:tcBorders>
              <w:left w:val="nil"/>
              <w:bottom w:val="single" w:sz="4" w:space="0" w:color="E0E0E0"/>
              <w:right w:val="nil"/>
            </w:tcBorders>
            <w:shd w:val="clear" w:color="auto" w:fill="FFFFFF"/>
            <w:tcMar>
              <w:left w:w="96" w:type="dxa"/>
              <w:right w:w="96" w:type="dxa"/>
            </w:tcMar>
            <w:vAlign w:val="bottom"/>
          </w:tcPr>
          <w:p w14:paraId="77A64D35" w14:textId="2A2E4893" w:rsidR="001E5600" w:rsidRPr="00E874D7" w:rsidRDefault="001E5600" w:rsidP="002D11E2">
            <w:pPr>
              <w:autoSpaceDE w:val="0"/>
              <w:autoSpaceDN w:val="0"/>
              <w:adjustRightInd w:val="0"/>
              <w:spacing w:line="360" w:lineRule="auto"/>
              <w:jc w:val="both"/>
              <w:rPr>
                <w:rFonts w:ascii="Book Antiqua" w:hAnsi="Book Antiqua" w:cs="Arial"/>
              </w:rPr>
            </w:pPr>
          </w:p>
        </w:tc>
        <w:tc>
          <w:tcPr>
            <w:tcW w:w="499" w:type="pct"/>
            <w:vMerge/>
            <w:tcBorders>
              <w:left w:val="nil"/>
              <w:bottom w:val="single" w:sz="4" w:space="0" w:color="E0E0E0"/>
              <w:right w:val="nil"/>
            </w:tcBorders>
            <w:shd w:val="clear" w:color="auto" w:fill="FFFFFF"/>
            <w:tcMar>
              <w:left w:w="96" w:type="dxa"/>
              <w:right w:w="96" w:type="dxa"/>
            </w:tcMar>
            <w:vAlign w:val="bottom"/>
          </w:tcPr>
          <w:p w14:paraId="41ECDBB2" w14:textId="3DA278A4" w:rsidR="001E5600" w:rsidRPr="00E874D7" w:rsidRDefault="001E5600" w:rsidP="002D11E2">
            <w:pPr>
              <w:autoSpaceDE w:val="0"/>
              <w:autoSpaceDN w:val="0"/>
              <w:adjustRightInd w:val="0"/>
              <w:spacing w:line="360" w:lineRule="auto"/>
              <w:jc w:val="both"/>
              <w:rPr>
                <w:rFonts w:ascii="Book Antiqua" w:hAnsi="Book Antiqua" w:cs="Arial"/>
              </w:rPr>
            </w:pPr>
          </w:p>
        </w:tc>
        <w:tc>
          <w:tcPr>
            <w:tcW w:w="404" w:type="pct"/>
            <w:vMerge/>
            <w:tcBorders>
              <w:left w:val="nil"/>
              <w:bottom w:val="single" w:sz="4" w:space="0" w:color="E0E0E0"/>
              <w:right w:val="nil"/>
            </w:tcBorders>
            <w:shd w:val="clear" w:color="auto" w:fill="FFFFFF"/>
            <w:tcMar>
              <w:left w:w="96" w:type="dxa"/>
              <w:right w:w="96" w:type="dxa"/>
            </w:tcMar>
            <w:vAlign w:val="bottom"/>
          </w:tcPr>
          <w:p w14:paraId="36B515CE" w14:textId="6C9ACB07" w:rsidR="001E5600" w:rsidRPr="00E874D7" w:rsidRDefault="001E5600" w:rsidP="002D11E2">
            <w:pPr>
              <w:autoSpaceDE w:val="0"/>
              <w:autoSpaceDN w:val="0"/>
              <w:adjustRightInd w:val="0"/>
              <w:spacing w:line="360" w:lineRule="auto"/>
              <w:jc w:val="both"/>
              <w:rPr>
                <w:rFonts w:ascii="Book Antiqua" w:hAnsi="Book Antiqua" w:cs="Arial"/>
              </w:rPr>
            </w:pPr>
          </w:p>
        </w:tc>
        <w:tc>
          <w:tcPr>
            <w:tcW w:w="443" w:type="pct"/>
            <w:tcBorders>
              <w:top w:val="nil"/>
              <w:left w:val="nil"/>
              <w:bottom w:val="single" w:sz="4" w:space="0" w:color="E0E0E0"/>
              <w:right w:val="nil"/>
            </w:tcBorders>
            <w:shd w:val="clear" w:color="auto" w:fill="FFFFFF"/>
            <w:tcMar>
              <w:left w:w="96" w:type="dxa"/>
              <w:right w:w="96" w:type="dxa"/>
            </w:tcMar>
            <w:vAlign w:val="bottom"/>
          </w:tcPr>
          <w:p w14:paraId="5C124704" w14:textId="77777777" w:rsidR="001E5600" w:rsidRPr="00E874D7" w:rsidRDefault="001E5600" w:rsidP="002D11E2">
            <w:pPr>
              <w:autoSpaceDE w:val="0"/>
              <w:autoSpaceDN w:val="0"/>
              <w:adjustRightInd w:val="0"/>
              <w:spacing w:line="360" w:lineRule="auto"/>
              <w:jc w:val="both"/>
              <w:rPr>
                <w:rFonts w:ascii="Book Antiqua" w:hAnsi="Book Antiqua" w:cs="Arial"/>
              </w:rPr>
            </w:pPr>
          </w:p>
        </w:tc>
      </w:tr>
      <w:tr w:rsidR="007C309C" w:rsidRPr="00E874D7" w14:paraId="7A88CE15" w14:textId="77777777" w:rsidTr="005268A8">
        <w:trPr>
          <w:cantSplit/>
        </w:trPr>
        <w:tc>
          <w:tcPr>
            <w:tcW w:w="855" w:type="pct"/>
            <w:tcBorders>
              <w:top w:val="nil"/>
              <w:left w:val="nil"/>
              <w:bottom w:val="single" w:sz="4" w:space="0" w:color="E0E0E0"/>
              <w:right w:val="nil"/>
            </w:tcBorders>
            <w:shd w:val="clear" w:color="auto" w:fill="FFFFFF"/>
            <w:tcMar>
              <w:left w:w="96" w:type="dxa"/>
              <w:right w:w="96" w:type="dxa"/>
            </w:tcMar>
          </w:tcPr>
          <w:p w14:paraId="3307AFEF" w14:textId="7F68172F" w:rsidR="00A1385E" w:rsidRPr="00E874D7" w:rsidRDefault="00A1385E"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Female</w:t>
            </w:r>
          </w:p>
        </w:tc>
        <w:tc>
          <w:tcPr>
            <w:tcW w:w="393" w:type="pct"/>
            <w:tcBorders>
              <w:top w:val="nil"/>
              <w:left w:val="nil"/>
              <w:bottom w:val="single" w:sz="4" w:space="0" w:color="E0E0E0"/>
              <w:right w:val="nil"/>
            </w:tcBorders>
            <w:shd w:val="clear" w:color="auto" w:fill="FFFFFF"/>
            <w:tcMar>
              <w:left w:w="96" w:type="dxa"/>
              <w:right w:w="96" w:type="dxa"/>
            </w:tcMar>
          </w:tcPr>
          <w:p w14:paraId="48F5217D" w14:textId="38955912" w:rsidR="00A1385E" w:rsidRPr="00E874D7" w:rsidRDefault="00A1385E"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no.</w:t>
            </w:r>
          </w:p>
        </w:tc>
        <w:tc>
          <w:tcPr>
            <w:tcW w:w="499" w:type="pct"/>
            <w:tcBorders>
              <w:top w:val="nil"/>
              <w:left w:val="nil"/>
              <w:bottom w:val="single" w:sz="4" w:space="0" w:color="E0E0E0"/>
              <w:right w:val="nil"/>
            </w:tcBorders>
            <w:shd w:val="clear" w:color="auto" w:fill="FFFFFF"/>
            <w:tcMar>
              <w:left w:w="96" w:type="dxa"/>
              <w:right w:w="96" w:type="dxa"/>
            </w:tcMar>
            <w:vAlign w:val="bottom"/>
          </w:tcPr>
          <w:p w14:paraId="7F12A50D" w14:textId="33151939" w:rsidR="00A1385E" w:rsidRPr="001E5600" w:rsidRDefault="00A1385E"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133</w:t>
            </w:r>
            <w:r w:rsidR="001E5600">
              <w:rPr>
                <w:rFonts w:ascii="Book Antiqua" w:eastAsia="宋体" w:hAnsi="Book Antiqua" w:cs="Arial" w:hint="eastAsia"/>
                <w:lang w:eastAsia="zh-CN"/>
              </w:rPr>
              <w:t xml:space="preserve"> </w:t>
            </w:r>
            <w:r w:rsidR="001E5600" w:rsidRPr="00E874D7">
              <w:rPr>
                <w:rFonts w:ascii="Book Antiqua" w:hAnsi="Book Antiqua" w:cs="Arial"/>
              </w:rPr>
              <w:t>(53.0)</w:t>
            </w:r>
          </w:p>
        </w:tc>
        <w:tc>
          <w:tcPr>
            <w:tcW w:w="499" w:type="pct"/>
            <w:tcBorders>
              <w:top w:val="nil"/>
              <w:left w:val="nil"/>
              <w:bottom w:val="single" w:sz="4" w:space="0" w:color="E0E0E0"/>
              <w:right w:val="nil"/>
            </w:tcBorders>
            <w:shd w:val="clear" w:color="auto" w:fill="FFFFFF"/>
            <w:tcMar>
              <w:left w:w="96" w:type="dxa"/>
              <w:right w:w="96" w:type="dxa"/>
            </w:tcMar>
            <w:vAlign w:val="bottom"/>
          </w:tcPr>
          <w:p w14:paraId="0952F277" w14:textId="4B3CAD6A" w:rsidR="00A1385E" w:rsidRPr="001E5600" w:rsidRDefault="00A1385E"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407</w:t>
            </w:r>
            <w:r w:rsidR="001E5600">
              <w:rPr>
                <w:rFonts w:ascii="Book Antiqua" w:eastAsia="宋体" w:hAnsi="Book Antiqua" w:cs="Arial" w:hint="eastAsia"/>
                <w:lang w:eastAsia="zh-CN"/>
              </w:rPr>
              <w:t xml:space="preserve"> </w:t>
            </w:r>
            <w:r w:rsidR="001E5600" w:rsidRPr="00E874D7">
              <w:rPr>
                <w:rFonts w:ascii="Book Antiqua" w:hAnsi="Book Antiqua" w:cs="Arial"/>
              </w:rPr>
              <w:t>(54.1)</w:t>
            </w:r>
          </w:p>
        </w:tc>
        <w:tc>
          <w:tcPr>
            <w:tcW w:w="467" w:type="pct"/>
            <w:tcBorders>
              <w:top w:val="nil"/>
              <w:left w:val="nil"/>
              <w:bottom w:val="single" w:sz="4" w:space="0" w:color="E0E0E0"/>
              <w:right w:val="nil"/>
            </w:tcBorders>
            <w:shd w:val="clear" w:color="auto" w:fill="FFFFFF"/>
            <w:tcMar>
              <w:left w:w="96" w:type="dxa"/>
              <w:right w:w="96" w:type="dxa"/>
            </w:tcMar>
            <w:vAlign w:val="bottom"/>
          </w:tcPr>
          <w:p w14:paraId="4E2C73C1" w14:textId="4ED09E6B" w:rsidR="00A1385E" w:rsidRPr="00E874D7" w:rsidRDefault="00A1385E"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540</w:t>
            </w:r>
            <w:r w:rsidR="001E5600">
              <w:rPr>
                <w:rFonts w:ascii="Book Antiqua" w:eastAsia="宋体" w:hAnsi="Book Antiqua" w:cs="Arial" w:hint="eastAsia"/>
                <w:lang w:eastAsia="zh-CN"/>
              </w:rPr>
              <w:t xml:space="preserve"> </w:t>
            </w:r>
            <w:r w:rsidR="001E5600" w:rsidRPr="00E874D7">
              <w:rPr>
                <w:rFonts w:ascii="Book Antiqua" w:hAnsi="Book Antiqua" w:cs="Arial"/>
              </w:rPr>
              <w:t>(53.8)</w:t>
            </w:r>
          </w:p>
        </w:tc>
        <w:tc>
          <w:tcPr>
            <w:tcW w:w="443" w:type="pct"/>
            <w:tcBorders>
              <w:top w:val="nil"/>
              <w:left w:val="nil"/>
              <w:bottom w:val="single" w:sz="4" w:space="0" w:color="E0E0E0"/>
              <w:right w:val="nil"/>
            </w:tcBorders>
            <w:shd w:val="clear" w:color="auto" w:fill="FFFFFF"/>
            <w:tcMar>
              <w:left w:w="96" w:type="dxa"/>
              <w:right w:w="96" w:type="dxa"/>
            </w:tcMar>
            <w:vAlign w:val="bottom"/>
          </w:tcPr>
          <w:p w14:paraId="1A61999E" w14:textId="0EA83F44" w:rsidR="00A1385E" w:rsidRPr="001E5600" w:rsidRDefault="001E5600"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0.770</w:t>
            </w:r>
          </w:p>
        </w:tc>
        <w:tc>
          <w:tcPr>
            <w:tcW w:w="499" w:type="pct"/>
            <w:tcBorders>
              <w:top w:val="nil"/>
              <w:left w:val="nil"/>
              <w:bottom w:val="single" w:sz="4" w:space="0" w:color="E0E0E0"/>
              <w:right w:val="nil"/>
            </w:tcBorders>
            <w:shd w:val="clear" w:color="auto" w:fill="FFFFFF"/>
            <w:tcMar>
              <w:left w:w="96" w:type="dxa"/>
              <w:right w:w="96" w:type="dxa"/>
            </w:tcMar>
            <w:vAlign w:val="bottom"/>
          </w:tcPr>
          <w:p w14:paraId="2D4F0875" w14:textId="669FE861" w:rsidR="00A1385E" w:rsidRPr="001E5600" w:rsidRDefault="00A1385E"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109</w:t>
            </w:r>
            <w:r w:rsidR="001E5600">
              <w:rPr>
                <w:rFonts w:ascii="Book Antiqua" w:eastAsia="宋体" w:hAnsi="Book Antiqua" w:cs="Arial" w:hint="eastAsia"/>
                <w:lang w:eastAsia="zh-CN"/>
              </w:rPr>
              <w:t xml:space="preserve"> </w:t>
            </w:r>
            <w:r w:rsidR="001E5600" w:rsidRPr="00E874D7">
              <w:rPr>
                <w:rFonts w:ascii="Book Antiqua" w:hAnsi="Book Antiqua" w:cs="Arial"/>
              </w:rPr>
              <w:t>(60.2)</w:t>
            </w:r>
          </w:p>
        </w:tc>
        <w:tc>
          <w:tcPr>
            <w:tcW w:w="499" w:type="pct"/>
            <w:tcBorders>
              <w:top w:val="nil"/>
              <w:left w:val="nil"/>
              <w:bottom w:val="single" w:sz="4" w:space="0" w:color="E0E0E0"/>
              <w:right w:val="nil"/>
            </w:tcBorders>
            <w:shd w:val="clear" w:color="auto" w:fill="FFFFFF"/>
            <w:tcMar>
              <w:left w:w="96" w:type="dxa"/>
              <w:right w:w="96" w:type="dxa"/>
            </w:tcMar>
            <w:vAlign w:val="bottom"/>
          </w:tcPr>
          <w:p w14:paraId="4C0443F9" w14:textId="00F11A78" w:rsidR="00A1385E" w:rsidRPr="001E5600" w:rsidRDefault="00A1385E"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297</w:t>
            </w:r>
            <w:r w:rsidR="001E5600">
              <w:rPr>
                <w:rFonts w:ascii="Book Antiqua" w:eastAsia="宋体" w:hAnsi="Book Antiqua" w:cs="Arial" w:hint="eastAsia"/>
                <w:lang w:eastAsia="zh-CN"/>
              </w:rPr>
              <w:t xml:space="preserve"> </w:t>
            </w:r>
            <w:r w:rsidR="001E5600" w:rsidRPr="00E874D7">
              <w:rPr>
                <w:rFonts w:ascii="Book Antiqua" w:hAnsi="Book Antiqua" w:cs="Arial"/>
              </w:rPr>
              <w:t>(54.7)</w:t>
            </w:r>
          </w:p>
        </w:tc>
        <w:tc>
          <w:tcPr>
            <w:tcW w:w="404" w:type="pct"/>
            <w:tcBorders>
              <w:top w:val="nil"/>
              <w:left w:val="nil"/>
              <w:bottom w:val="single" w:sz="4" w:space="0" w:color="E0E0E0"/>
              <w:right w:val="nil"/>
            </w:tcBorders>
            <w:shd w:val="clear" w:color="auto" w:fill="FFFFFF"/>
            <w:tcMar>
              <w:left w:w="96" w:type="dxa"/>
              <w:right w:w="96" w:type="dxa"/>
            </w:tcMar>
            <w:vAlign w:val="bottom"/>
          </w:tcPr>
          <w:p w14:paraId="5AB08EA2" w14:textId="56760833" w:rsidR="00A1385E" w:rsidRPr="001E5600" w:rsidRDefault="00F34639"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406</w:t>
            </w:r>
            <w:r w:rsidR="001E5600">
              <w:rPr>
                <w:rFonts w:ascii="Book Antiqua" w:eastAsia="宋体" w:hAnsi="Book Antiqua" w:cs="Arial" w:hint="eastAsia"/>
                <w:lang w:eastAsia="zh-CN"/>
              </w:rPr>
              <w:t xml:space="preserve"> </w:t>
            </w:r>
            <w:r w:rsidR="001E5600" w:rsidRPr="00E874D7">
              <w:rPr>
                <w:rFonts w:ascii="Book Antiqua" w:hAnsi="Book Antiqua" w:cs="Arial"/>
              </w:rPr>
              <w:t>(56.1)</w:t>
            </w:r>
          </w:p>
        </w:tc>
        <w:tc>
          <w:tcPr>
            <w:tcW w:w="443" w:type="pct"/>
            <w:tcBorders>
              <w:top w:val="nil"/>
              <w:left w:val="nil"/>
              <w:bottom w:val="single" w:sz="4" w:space="0" w:color="E0E0E0"/>
              <w:right w:val="nil"/>
            </w:tcBorders>
            <w:shd w:val="clear" w:color="auto" w:fill="FFFFFF"/>
            <w:tcMar>
              <w:left w:w="96" w:type="dxa"/>
              <w:right w:w="96" w:type="dxa"/>
            </w:tcMar>
            <w:vAlign w:val="bottom"/>
          </w:tcPr>
          <w:p w14:paraId="425CBB43" w14:textId="7C22D31F" w:rsidR="00A1385E" w:rsidRPr="001E5600" w:rsidRDefault="001E5600" w:rsidP="002D11E2">
            <w:pPr>
              <w:autoSpaceDE w:val="0"/>
              <w:autoSpaceDN w:val="0"/>
              <w:adjustRightInd w:val="0"/>
              <w:spacing w:line="360" w:lineRule="auto"/>
              <w:jc w:val="both"/>
              <w:rPr>
                <w:rFonts w:ascii="Book Antiqua" w:eastAsia="宋体" w:hAnsi="Book Antiqua" w:cs="Arial"/>
                <w:lang w:eastAsia="zh-CN"/>
              </w:rPr>
            </w:pPr>
            <w:r>
              <w:rPr>
                <w:rFonts w:ascii="Book Antiqua" w:eastAsia="宋体" w:hAnsi="Book Antiqua" w:cs="Arial" w:hint="eastAsia"/>
                <w:lang w:eastAsia="zh-CN"/>
              </w:rPr>
              <w:t xml:space="preserve"> </w:t>
            </w:r>
            <w:r w:rsidRPr="00E874D7">
              <w:rPr>
                <w:rFonts w:ascii="Book Antiqua" w:hAnsi="Book Antiqua" w:cs="Arial"/>
              </w:rPr>
              <w:t>0.195</w:t>
            </w:r>
          </w:p>
        </w:tc>
      </w:tr>
      <w:tr w:rsidR="007C309C" w:rsidRPr="00E874D7" w14:paraId="380327F6" w14:textId="77777777" w:rsidTr="005268A8">
        <w:trPr>
          <w:cantSplit/>
        </w:trPr>
        <w:tc>
          <w:tcPr>
            <w:tcW w:w="855" w:type="pct"/>
            <w:tcBorders>
              <w:top w:val="nil"/>
              <w:left w:val="nil"/>
              <w:bottom w:val="nil"/>
              <w:right w:val="nil"/>
            </w:tcBorders>
            <w:shd w:val="clear" w:color="auto" w:fill="FFFFFF"/>
            <w:tcMar>
              <w:left w:w="96" w:type="dxa"/>
              <w:right w:w="96" w:type="dxa"/>
            </w:tcMar>
          </w:tcPr>
          <w:p w14:paraId="70F9683A" w14:textId="72A092DE" w:rsidR="00A1385E" w:rsidRPr="00E874D7" w:rsidRDefault="00A1385E" w:rsidP="002D11E2">
            <w:pPr>
              <w:autoSpaceDE w:val="0"/>
              <w:autoSpaceDN w:val="0"/>
              <w:adjustRightInd w:val="0"/>
              <w:spacing w:line="360" w:lineRule="auto"/>
              <w:jc w:val="both"/>
              <w:rPr>
                <w:rFonts w:ascii="Book Antiqua" w:hAnsi="Book Antiqua"/>
              </w:rPr>
            </w:pPr>
            <w:r w:rsidRPr="00E874D7">
              <w:rPr>
                <w:rFonts w:ascii="Book Antiqua" w:hAnsi="Book Antiqua" w:cs="Arial"/>
                <w:b/>
                <w:bCs/>
              </w:rPr>
              <w:t>Region</w:t>
            </w:r>
          </w:p>
        </w:tc>
        <w:tc>
          <w:tcPr>
            <w:tcW w:w="393" w:type="pct"/>
            <w:tcBorders>
              <w:top w:val="nil"/>
              <w:left w:val="nil"/>
              <w:bottom w:val="nil"/>
              <w:right w:val="nil"/>
            </w:tcBorders>
            <w:shd w:val="clear" w:color="auto" w:fill="FFFFFF"/>
            <w:tcMar>
              <w:left w:w="96" w:type="dxa"/>
              <w:right w:w="96" w:type="dxa"/>
            </w:tcMar>
          </w:tcPr>
          <w:p w14:paraId="2B207634" w14:textId="77777777" w:rsidR="00A1385E" w:rsidRPr="00E874D7" w:rsidRDefault="00A1385E" w:rsidP="002D11E2">
            <w:pPr>
              <w:autoSpaceDE w:val="0"/>
              <w:autoSpaceDN w:val="0"/>
              <w:adjustRightInd w:val="0"/>
              <w:spacing w:line="360" w:lineRule="auto"/>
              <w:jc w:val="both"/>
              <w:rPr>
                <w:rFonts w:ascii="Book Antiqua" w:hAnsi="Book Antiqua" w:cs="Arial"/>
              </w:rPr>
            </w:pPr>
          </w:p>
        </w:tc>
        <w:tc>
          <w:tcPr>
            <w:tcW w:w="499" w:type="pct"/>
            <w:tcBorders>
              <w:top w:val="nil"/>
              <w:left w:val="nil"/>
              <w:bottom w:val="nil"/>
              <w:right w:val="nil"/>
            </w:tcBorders>
            <w:shd w:val="clear" w:color="auto" w:fill="FFFFFF"/>
            <w:tcMar>
              <w:left w:w="96" w:type="dxa"/>
              <w:right w:w="96" w:type="dxa"/>
            </w:tcMar>
            <w:vAlign w:val="bottom"/>
          </w:tcPr>
          <w:p w14:paraId="1763698E" w14:textId="77777777" w:rsidR="00A1385E" w:rsidRPr="00E874D7" w:rsidRDefault="00A1385E" w:rsidP="002D11E2">
            <w:pPr>
              <w:autoSpaceDE w:val="0"/>
              <w:autoSpaceDN w:val="0"/>
              <w:adjustRightInd w:val="0"/>
              <w:spacing w:line="360" w:lineRule="auto"/>
              <w:jc w:val="both"/>
              <w:rPr>
                <w:rFonts w:ascii="Book Antiqua" w:hAnsi="Book Antiqua" w:cs="Arial"/>
              </w:rPr>
            </w:pPr>
          </w:p>
        </w:tc>
        <w:tc>
          <w:tcPr>
            <w:tcW w:w="499" w:type="pct"/>
            <w:tcBorders>
              <w:top w:val="nil"/>
              <w:left w:val="nil"/>
              <w:bottom w:val="nil"/>
              <w:right w:val="nil"/>
            </w:tcBorders>
            <w:shd w:val="clear" w:color="auto" w:fill="FFFFFF"/>
            <w:tcMar>
              <w:left w:w="96" w:type="dxa"/>
              <w:right w:w="96" w:type="dxa"/>
            </w:tcMar>
            <w:vAlign w:val="bottom"/>
          </w:tcPr>
          <w:p w14:paraId="5BD53D0F" w14:textId="77777777" w:rsidR="00A1385E" w:rsidRPr="00E874D7" w:rsidRDefault="00A1385E" w:rsidP="002D11E2">
            <w:pPr>
              <w:autoSpaceDE w:val="0"/>
              <w:autoSpaceDN w:val="0"/>
              <w:adjustRightInd w:val="0"/>
              <w:spacing w:line="360" w:lineRule="auto"/>
              <w:jc w:val="both"/>
              <w:rPr>
                <w:rFonts w:ascii="Book Antiqua" w:hAnsi="Book Antiqua" w:cs="Arial"/>
              </w:rPr>
            </w:pPr>
          </w:p>
        </w:tc>
        <w:tc>
          <w:tcPr>
            <w:tcW w:w="467" w:type="pct"/>
            <w:tcBorders>
              <w:top w:val="nil"/>
              <w:left w:val="nil"/>
              <w:bottom w:val="nil"/>
              <w:right w:val="nil"/>
            </w:tcBorders>
            <w:shd w:val="clear" w:color="auto" w:fill="FFFFFF"/>
            <w:tcMar>
              <w:left w:w="96" w:type="dxa"/>
              <w:right w:w="96" w:type="dxa"/>
            </w:tcMar>
            <w:vAlign w:val="bottom"/>
          </w:tcPr>
          <w:p w14:paraId="1E944570" w14:textId="77777777" w:rsidR="00A1385E" w:rsidRPr="00E874D7" w:rsidRDefault="00A1385E" w:rsidP="002D11E2">
            <w:pPr>
              <w:autoSpaceDE w:val="0"/>
              <w:autoSpaceDN w:val="0"/>
              <w:adjustRightInd w:val="0"/>
              <w:spacing w:line="360" w:lineRule="auto"/>
              <w:jc w:val="both"/>
              <w:rPr>
                <w:rFonts w:ascii="Book Antiqua" w:hAnsi="Book Antiqua" w:cs="Arial"/>
              </w:rPr>
            </w:pPr>
          </w:p>
        </w:tc>
        <w:tc>
          <w:tcPr>
            <w:tcW w:w="443" w:type="pct"/>
            <w:tcBorders>
              <w:top w:val="nil"/>
              <w:left w:val="nil"/>
              <w:bottom w:val="nil"/>
              <w:right w:val="nil"/>
            </w:tcBorders>
            <w:shd w:val="clear" w:color="auto" w:fill="FFFFFF"/>
            <w:tcMar>
              <w:left w:w="96" w:type="dxa"/>
              <w:right w:w="96" w:type="dxa"/>
            </w:tcMar>
            <w:vAlign w:val="bottom"/>
          </w:tcPr>
          <w:p w14:paraId="39389D20" w14:textId="72B95117" w:rsidR="00A1385E" w:rsidRPr="00E874D7" w:rsidRDefault="00101823"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0.306</w:t>
            </w:r>
          </w:p>
        </w:tc>
        <w:tc>
          <w:tcPr>
            <w:tcW w:w="499" w:type="pct"/>
            <w:tcBorders>
              <w:top w:val="nil"/>
              <w:left w:val="nil"/>
              <w:bottom w:val="nil"/>
              <w:right w:val="nil"/>
            </w:tcBorders>
            <w:shd w:val="clear" w:color="auto" w:fill="FFFFFF"/>
            <w:tcMar>
              <w:left w:w="96" w:type="dxa"/>
              <w:right w:w="96" w:type="dxa"/>
            </w:tcMar>
            <w:vAlign w:val="bottom"/>
          </w:tcPr>
          <w:p w14:paraId="4BF09A62" w14:textId="77777777" w:rsidR="00A1385E" w:rsidRPr="00E874D7" w:rsidRDefault="00A1385E" w:rsidP="002D11E2">
            <w:pPr>
              <w:autoSpaceDE w:val="0"/>
              <w:autoSpaceDN w:val="0"/>
              <w:adjustRightInd w:val="0"/>
              <w:spacing w:line="360" w:lineRule="auto"/>
              <w:jc w:val="both"/>
              <w:rPr>
                <w:rFonts w:ascii="Book Antiqua" w:hAnsi="Book Antiqua" w:cs="Arial"/>
              </w:rPr>
            </w:pPr>
          </w:p>
        </w:tc>
        <w:tc>
          <w:tcPr>
            <w:tcW w:w="499" w:type="pct"/>
            <w:tcBorders>
              <w:top w:val="nil"/>
              <w:left w:val="nil"/>
              <w:bottom w:val="nil"/>
              <w:right w:val="nil"/>
            </w:tcBorders>
            <w:shd w:val="clear" w:color="auto" w:fill="FFFFFF"/>
            <w:tcMar>
              <w:left w:w="96" w:type="dxa"/>
              <w:right w:w="96" w:type="dxa"/>
            </w:tcMar>
            <w:vAlign w:val="bottom"/>
          </w:tcPr>
          <w:p w14:paraId="685F7F8F" w14:textId="77777777" w:rsidR="00A1385E" w:rsidRPr="00E874D7" w:rsidRDefault="00A1385E" w:rsidP="002D11E2">
            <w:pPr>
              <w:autoSpaceDE w:val="0"/>
              <w:autoSpaceDN w:val="0"/>
              <w:adjustRightInd w:val="0"/>
              <w:spacing w:line="360" w:lineRule="auto"/>
              <w:jc w:val="both"/>
              <w:rPr>
                <w:rFonts w:ascii="Book Antiqua" w:hAnsi="Book Antiqua" w:cs="Arial"/>
              </w:rPr>
            </w:pPr>
          </w:p>
        </w:tc>
        <w:tc>
          <w:tcPr>
            <w:tcW w:w="404" w:type="pct"/>
            <w:tcBorders>
              <w:top w:val="nil"/>
              <w:left w:val="nil"/>
              <w:bottom w:val="nil"/>
              <w:right w:val="nil"/>
            </w:tcBorders>
            <w:shd w:val="clear" w:color="auto" w:fill="auto"/>
            <w:tcMar>
              <w:left w:w="96" w:type="dxa"/>
              <w:right w:w="96" w:type="dxa"/>
            </w:tcMar>
            <w:vAlign w:val="bottom"/>
          </w:tcPr>
          <w:p w14:paraId="32AD889C" w14:textId="77777777" w:rsidR="00A1385E" w:rsidRPr="00E874D7" w:rsidRDefault="00A1385E" w:rsidP="002D11E2">
            <w:pPr>
              <w:autoSpaceDE w:val="0"/>
              <w:autoSpaceDN w:val="0"/>
              <w:adjustRightInd w:val="0"/>
              <w:spacing w:line="360" w:lineRule="auto"/>
              <w:jc w:val="both"/>
              <w:rPr>
                <w:rFonts w:ascii="Book Antiqua" w:hAnsi="Book Antiqua" w:cs="Arial"/>
              </w:rPr>
            </w:pPr>
          </w:p>
        </w:tc>
        <w:tc>
          <w:tcPr>
            <w:tcW w:w="443" w:type="pct"/>
            <w:tcBorders>
              <w:top w:val="nil"/>
              <w:left w:val="nil"/>
              <w:bottom w:val="nil"/>
              <w:right w:val="nil"/>
            </w:tcBorders>
            <w:shd w:val="clear" w:color="auto" w:fill="auto"/>
            <w:tcMar>
              <w:left w:w="96" w:type="dxa"/>
              <w:right w:w="96" w:type="dxa"/>
            </w:tcMar>
            <w:vAlign w:val="bottom"/>
          </w:tcPr>
          <w:p w14:paraId="465EA595" w14:textId="14AB8AB5" w:rsidR="00A1385E" w:rsidRPr="00E874D7" w:rsidRDefault="00C93531"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0.667</w:t>
            </w:r>
          </w:p>
        </w:tc>
      </w:tr>
      <w:tr w:rsidR="007C309C" w:rsidRPr="00E874D7" w14:paraId="2E5CC4BF" w14:textId="77777777" w:rsidTr="005268A8">
        <w:trPr>
          <w:cantSplit/>
        </w:trPr>
        <w:tc>
          <w:tcPr>
            <w:tcW w:w="855" w:type="pct"/>
            <w:tcBorders>
              <w:top w:val="nil"/>
              <w:left w:val="nil"/>
              <w:bottom w:val="nil"/>
              <w:right w:val="nil"/>
            </w:tcBorders>
            <w:shd w:val="clear" w:color="auto" w:fill="FFFFFF"/>
            <w:tcMar>
              <w:left w:w="96" w:type="dxa"/>
              <w:right w:w="96" w:type="dxa"/>
            </w:tcMar>
          </w:tcPr>
          <w:p w14:paraId="19F43938" w14:textId="152F4BEE" w:rsidR="00A1385E" w:rsidRPr="00E874D7" w:rsidRDefault="00A1385E" w:rsidP="002D11E2">
            <w:pPr>
              <w:autoSpaceDE w:val="0"/>
              <w:autoSpaceDN w:val="0"/>
              <w:adjustRightInd w:val="0"/>
              <w:spacing w:line="360" w:lineRule="auto"/>
              <w:jc w:val="both"/>
              <w:rPr>
                <w:rFonts w:ascii="Book Antiqua" w:hAnsi="Book Antiqua"/>
              </w:rPr>
            </w:pPr>
            <w:r w:rsidRPr="00E874D7">
              <w:rPr>
                <w:rFonts w:ascii="Book Antiqua" w:hAnsi="Book Antiqua" w:cs="Arial"/>
              </w:rPr>
              <w:t>Midwest</w:t>
            </w:r>
          </w:p>
        </w:tc>
        <w:tc>
          <w:tcPr>
            <w:tcW w:w="393" w:type="pct"/>
            <w:tcBorders>
              <w:top w:val="nil"/>
              <w:left w:val="nil"/>
              <w:bottom w:val="nil"/>
              <w:right w:val="nil"/>
            </w:tcBorders>
            <w:shd w:val="clear" w:color="auto" w:fill="FFFFFF"/>
            <w:tcMar>
              <w:left w:w="96" w:type="dxa"/>
              <w:right w:w="96" w:type="dxa"/>
            </w:tcMar>
          </w:tcPr>
          <w:p w14:paraId="4943C7A6" w14:textId="5F0A354F" w:rsidR="00A1385E" w:rsidRPr="00E874D7" w:rsidRDefault="00A1385E" w:rsidP="002D11E2">
            <w:pPr>
              <w:autoSpaceDE w:val="0"/>
              <w:autoSpaceDN w:val="0"/>
              <w:adjustRightInd w:val="0"/>
              <w:spacing w:line="360" w:lineRule="auto"/>
              <w:jc w:val="both"/>
              <w:rPr>
                <w:rFonts w:ascii="Book Antiqua" w:hAnsi="Book Antiqua" w:cs="Arial"/>
              </w:rPr>
            </w:pPr>
          </w:p>
        </w:tc>
        <w:tc>
          <w:tcPr>
            <w:tcW w:w="499" w:type="pct"/>
            <w:tcBorders>
              <w:top w:val="nil"/>
              <w:left w:val="nil"/>
              <w:bottom w:val="nil"/>
              <w:right w:val="nil"/>
            </w:tcBorders>
            <w:shd w:val="clear" w:color="auto" w:fill="FFFFFF"/>
            <w:tcMar>
              <w:left w:w="96" w:type="dxa"/>
              <w:right w:w="96" w:type="dxa"/>
            </w:tcMar>
            <w:vAlign w:val="bottom"/>
          </w:tcPr>
          <w:p w14:paraId="484F0EE2" w14:textId="367F6115" w:rsidR="00A1385E" w:rsidRPr="001E5600" w:rsidRDefault="00A1385E"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67</w:t>
            </w:r>
            <w:r w:rsidR="001E5600">
              <w:rPr>
                <w:rFonts w:ascii="Book Antiqua" w:eastAsia="宋体" w:hAnsi="Book Antiqua" w:cs="Arial" w:hint="eastAsia"/>
                <w:lang w:eastAsia="zh-CN"/>
              </w:rPr>
              <w:t xml:space="preserve"> </w:t>
            </w:r>
            <w:r w:rsidR="001E5600" w:rsidRPr="00E874D7">
              <w:rPr>
                <w:rFonts w:ascii="Book Antiqua" w:hAnsi="Book Antiqua" w:cs="Arial"/>
              </w:rPr>
              <w:t>(26.7)</w:t>
            </w:r>
          </w:p>
        </w:tc>
        <w:tc>
          <w:tcPr>
            <w:tcW w:w="499" w:type="pct"/>
            <w:tcBorders>
              <w:top w:val="nil"/>
              <w:left w:val="nil"/>
              <w:bottom w:val="nil"/>
              <w:right w:val="nil"/>
            </w:tcBorders>
            <w:shd w:val="clear" w:color="auto" w:fill="FFFFFF"/>
            <w:tcMar>
              <w:left w:w="96" w:type="dxa"/>
              <w:right w:w="96" w:type="dxa"/>
            </w:tcMar>
            <w:vAlign w:val="bottom"/>
          </w:tcPr>
          <w:p w14:paraId="1BFADD4E" w14:textId="451F2DD3" w:rsidR="00A1385E" w:rsidRPr="001E5600" w:rsidRDefault="00A1385E"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219</w:t>
            </w:r>
            <w:r w:rsidR="001E5600">
              <w:rPr>
                <w:rFonts w:ascii="Book Antiqua" w:eastAsia="宋体" w:hAnsi="Book Antiqua" w:cs="Arial" w:hint="eastAsia"/>
                <w:lang w:eastAsia="zh-CN"/>
              </w:rPr>
              <w:t xml:space="preserve"> </w:t>
            </w:r>
            <w:r w:rsidR="001E5600" w:rsidRPr="00E874D7">
              <w:rPr>
                <w:rFonts w:ascii="Book Antiqua" w:hAnsi="Book Antiqua" w:cs="Arial"/>
              </w:rPr>
              <w:t>(29.1)</w:t>
            </w:r>
          </w:p>
        </w:tc>
        <w:tc>
          <w:tcPr>
            <w:tcW w:w="467" w:type="pct"/>
            <w:tcBorders>
              <w:top w:val="nil"/>
              <w:left w:val="nil"/>
              <w:bottom w:val="nil"/>
              <w:right w:val="nil"/>
            </w:tcBorders>
            <w:shd w:val="clear" w:color="auto" w:fill="FFFFFF"/>
            <w:tcMar>
              <w:left w:w="96" w:type="dxa"/>
              <w:right w:w="96" w:type="dxa"/>
            </w:tcMar>
            <w:vAlign w:val="bottom"/>
          </w:tcPr>
          <w:p w14:paraId="0208ADB7" w14:textId="318F8179" w:rsidR="00A1385E" w:rsidRPr="001E5600" w:rsidRDefault="00A1385E"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286</w:t>
            </w:r>
            <w:r w:rsidR="001E5600">
              <w:rPr>
                <w:rFonts w:ascii="Book Antiqua" w:eastAsia="宋体" w:hAnsi="Book Antiqua" w:cs="Arial" w:hint="eastAsia"/>
                <w:lang w:eastAsia="zh-CN"/>
              </w:rPr>
              <w:t xml:space="preserve"> </w:t>
            </w:r>
            <w:r w:rsidR="001E5600" w:rsidRPr="00E874D7">
              <w:rPr>
                <w:rFonts w:ascii="Book Antiqua" w:hAnsi="Book Antiqua" w:cs="Arial"/>
              </w:rPr>
              <w:t>(28.5)</w:t>
            </w:r>
          </w:p>
        </w:tc>
        <w:tc>
          <w:tcPr>
            <w:tcW w:w="443" w:type="pct"/>
            <w:tcBorders>
              <w:top w:val="nil"/>
              <w:left w:val="nil"/>
              <w:bottom w:val="nil"/>
              <w:right w:val="nil"/>
            </w:tcBorders>
            <w:shd w:val="clear" w:color="auto" w:fill="FFFFFF"/>
            <w:tcMar>
              <w:left w:w="96" w:type="dxa"/>
              <w:right w:w="96" w:type="dxa"/>
            </w:tcMar>
            <w:vAlign w:val="bottom"/>
          </w:tcPr>
          <w:p w14:paraId="21FCF7AF" w14:textId="7E67E496" w:rsidR="00A1385E" w:rsidRPr="00E874D7" w:rsidRDefault="00A1385E" w:rsidP="002D11E2">
            <w:pPr>
              <w:autoSpaceDE w:val="0"/>
              <w:autoSpaceDN w:val="0"/>
              <w:spacing w:line="360" w:lineRule="auto"/>
              <w:jc w:val="both"/>
              <w:rPr>
                <w:rFonts w:ascii="Book Antiqua" w:hAnsi="Book Antiqua"/>
              </w:rPr>
            </w:pPr>
          </w:p>
        </w:tc>
        <w:tc>
          <w:tcPr>
            <w:tcW w:w="499" w:type="pct"/>
            <w:tcBorders>
              <w:top w:val="nil"/>
              <w:left w:val="nil"/>
              <w:bottom w:val="nil"/>
              <w:right w:val="nil"/>
            </w:tcBorders>
            <w:shd w:val="clear" w:color="auto" w:fill="FFFFFF"/>
            <w:tcMar>
              <w:left w:w="96" w:type="dxa"/>
              <w:right w:w="96" w:type="dxa"/>
            </w:tcMar>
            <w:vAlign w:val="bottom"/>
          </w:tcPr>
          <w:p w14:paraId="00B6C2E1" w14:textId="65D9C1F8" w:rsidR="00A1385E" w:rsidRPr="001E5600" w:rsidRDefault="00A1385E"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37</w:t>
            </w:r>
            <w:r w:rsidR="001E5600">
              <w:rPr>
                <w:rFonts w:ascii="Book Antiqua" w:eastAsia="宋体" w:hAnsi="Book Antiqua" w:cs="Arial" w:hint="eastAsia"/>
                <w:lang w:eastAsia="zh-CN"/>
              </w:rPr>
              <w:t xml:space="preserve"> </w:t>
            </w:r>
            <w:r w:rsidR="001E5600" w:rsidRPr="00E874D7">
              <w:rPr>
                <w:rFonts w:ascii="Book Antiqua" w:hAnsi="Book Antiqua" w:cs="Arial"/>
              </w:rPr>
              <w:t>(20.4)</w:t>
            </w:r>
          </w:p>
        </w:tc>
        <w:tc>
          <w:tcPr>
            <w:tcW w:w="499" w:type="pct"/>
            <w:tcBorders>
              <w:top w:val="nil"/>
              <w:left w:val="nil"/>
              <w:bottom w:val="nil"/>
              <w:right w:val="nil"/>
            </w:tcBorders>
            <w:shd w:val="clear" w:color="auto" w:fill="FFFFFF"/>
            <w:tcMar>
              <w:left w:w="96" w:type="dxa"/>
              <w:right w:w="96" w:type="dxa"/>
            </w:tcMar>
            <w:vAlign w:val="bottom"/>
          </w:tcPr>
          <w:p w14:paraId="7E5EF518" w14:textId="66F2C931" w:rsidR="00A1385E" w:rsidRPr="001E5600" w:rsidRDefault="00A1385E"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118</w:t>
            </w:r>
            <w:r w:rsidR="001E5600">
              <w:rPr>
                <w:rFonts w:ascii="Book Antiqua" w:eastAsia="宋体" w:hAnsi="Book Antiqua" w:cs="Arial" w:hint="eastAsia"/>
                <w:lang w:eastAsia="zh-CN"/>
              </w:rPr>
              <w:t xml:space="preserve"> </w:t>
            </w:r>
            <w:r w:rsidR="001E5600" w:rsidRPr="00E874D7">
              <w:rPr>
                <w:rFonts w:ascii="Book Antiqua" w:hAnsi="Book Antiqua" w:cs="Arial"/>
              </w:rPr>
              <w:t>(21.7)</w:t>
            </w:r>
          </w:p>
        </w:tc>
        <w:tc>
          <w:tcPr>
            <w:tcW w:w="404" w:type="pct"/>
            <w:tcBorders>
              <w:top w:val="nil"/>
              <w:left w:val="nil"/>
              <w:bottom w:val="nil"/>
              <w:right w:val="nil"/>
            </w:tcBorders>
            <w:shd w:val="clear" w:color="auto" w:fill="auto"/>
            <w:tcMar>
              <w:left w:w="96" w:type="dxa"/>
              <w:right w:w="96" w:type="dxa"/>
            </w:tcMar>
            <w:vAlign w:val="bottom"/>
          </w:tcPr>
          <w:p w14:paraId="1BEDA53D" w14:textId="55D6752B" w:rsidR="00A1385E" w:rsidRPr="001E5600" w:rsidRDefault="00F34639"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155</w:t>
            </w:r>
            <w:r w:rsidR="001E5600">
              <w:rPr>
                <w:rFonts w:ascii="Book Antiqua" w:eastAsia="宋体" w:hAnsi="Book Antiqua" w:cs="Arial" w:hint="eastAsia"/>
                <w:lang w:eastAsia="zh-CN"/>
              </w:rPr>
              <w:t xml:space="preserve"> </w:t>
            </w:r>
            <w:r w:rsidR="001E5600" w:rsidRPr="00E874D7">
              <w:rPr>
                <w:rFonts w:ascii="Book Antiqua" w:hAnsi="Book Antiqua" w:cs="Arial"/>
              </w:rPr>
              <w:t>(21.4)</w:t>
            </w:r>
          </w:p>
        </w:tc>
        <w:tc>
          <w:tcPr>
            <w:tcW w:w="443" w:type="pct"/>
            <w:tcBorders>
              <w:top w:val="nil"/>
              <w:left w:val="nil"/>
              <w:bottom w:val="nil"/>
              <w:right w:val="nil"/>
            </w:tcBorders>
            <w:shd w:val="clear" w:color="auto" w:fill="auto"/>
            <w:tcMar>
              <w:left w:w="96" w:type="dxa"/>
              <w:right w:w="96" w:type="dxa"/>
            </w:tcMar>
            <w:vAlign w:val="bottom"/>
          </w:tcPr>
          <w:p w14:paraId="06E8DC6C" w14:textId="77777777" w:rsidR="00A1385E" w:rsidRPr="00E874D7" w:rsidRDefault="00A1385E" w:rsidP="002D11E2">
            <w:pPr>
              <w:autoSpaceDE w:val="0"/>
              <w:autoSpaceDN w:val="0"/>
              <w:adjustRightInd w:val="0"/>
              <w:spacing w:line="360" w:lineRule="auto"/>
              <w:jc w:val="both"/>
              <w:rPr>
                <w:rFonts w:ascii="Book Antiqua" w:hAnsi="Book Antiqua" w:cs="Arial"/>
              </w:rPr>
            </w:pPr>
          </w:p>
        </w:tc>
      </w:tr>
      <w:tr w:rsidR="007C309C" w:rsidRPr="00E874D7" w14:paraId="7180DF1E" w14:textId="77777777" w:rsidTr="005268A8">
        <w:trPr>
          <w:cantSplit/>
        </w:trPr>
        <w:tc>
          <w:tcPr>
            <w:tcW w:w="855" w:type="pct"/>
            <w:tcBorders>
              <w:top w:val="nil"/>
              <w:left w:val="nil"/>
              <w:bottom w:val="nil"/>
              <w:right w:val="nil"/>
            </w:tcBorders>
            <w:shd w:val="clear" w:color="auto" w:fill="FFFFFF"/>
            <w:tcMar>
              <w:left w:w="96" w:type="dxa"/>
              <w:right w:w="96" w:type="dxa"/>
            </w:tcMar>
          </w:tcPr>
          <w:p w14:paraId="6E94C064" w14:textId="6AC1DDF3" w:rsidR="00101823" w:rsidRPr="00E874D7" w:rsidRDefault="00101823" w:rsidP="002D11E2">
            <w:pPr>
              <w:autoSpaceDE w:val="0"/>
              <w:autoSpaceDN w:val="0"/>
              <w:adjustRightInd w:val="0"/>
              <w:spacing w:line="360" w:lineRule="auto"/>
              <w:jc w:val="both"/>
              <w:rPr>
                <w:rFonts w:ascii="Book Antiqua" w:hAnsi="Book Antiqua"/>
              </w:rPr>
            </w:pPr>
            <w:r w:rsidRPr="00E874D7">
              <w:rPr>
                <w:rFonts w:ascii="Book Antiqua" w:hAnsi="Book Antiqua" w:cs="Arial"/>
              </w:rPr>
              <w:t>Northeast</w:t>
            </w:r>
          </w:p>
        </w:tc>
        <w:tc>
          <w:tcPr>
            <w:tcW w:w="393" w:type="pct"/>
            <w:tcBorders>
              <w:top w:val="nil"/>
              <w:left w:val="nil"/>
              <w:bottom w:val="nil"/>
              <w:right w:val="nil"/>
            </w:tcBorders>
            <w:shd w:val="clear" w:color="auto" w:fill="FFFFFF"/>
            <w:tcMar>
              <w:left w:w="96" w:type="dxa"/>
              <w:right w:w="96" w:type="dxa"/>
            </w:tcMar>
          </w:tcPr>
          <w:p w14:paraId="5BA5A2AE" w14:textId="2A6A3D15" w:rsidR="00101823" w:rsidRPr="00E874D7" w:rsidRDefault="00101823" w:rsidP="002D11E2">
            <w:pPr>
              <w:autoSpaceDE w:val="0"/>
              <w:autoSpaceDN w:val="0"/>
              <w:adjustRightInd w:val="0"/>
              <w:spacing w:line="360" w:lineRule="auto"/>
              <w:jc w:val="both"/>
              <w:rPr>
                <w:rFonts w:ascii="Book Antiqua" w:hAnsi="Book Antiqua" w:cs="Arial"/>
              </w:rPr>
            </w:pPr>
          </w:p>
        </w:tc>
        <w:tc>
          <w:tcPr>
            <w:tcW w:w="499" w:type="pct"/>
            <w:tcBorders>
              <w:top w:val="nil"/>
              <w:left w:val="nil"/>
              <w:bottom w:val="nil"/>
              <w:right w:val="nil"/>
            </w:tcBorders>
            <w:shd w:val="clear" w:color="auto" w:fill="FFFFFF"/>
            <w:tcMar>
              <w:left w:w="96" w:type="dxa"/>
              <w:right w:w="96" w:type="dxa"/>
            </w:tcMar>
            <w:vAlign w:val="bottom"/>
          </w:tcPr>
          <w:p w14:paraId="7C5ECBD8" w14:textId="4D5201E2" w:rsidR="00101823" w:rsidRPr="0083689D" w:rsidRDefault="0010182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57</w:t>
            </w:r>
            <w:r w:rsidR="0083689D">
              <w:rPr>
                <w:rFonts w:ascii="Book Antiqua" w:eastAsia="宋体" w:hAnsi="Book Antiqua" w:cs="Arial" w:hint="eastAsia"/>
                <w:lang w:eastAsia="zh-CN"/>
              </w:rPr>
              <w:t xml:space="preserve"> </w:t>
            </w:r>
            <w:r w:rsidR="0083689D" w:rsidRPr="00E874D7">
              <w:rPr>
                <w:rFonts w:ascii="Book Antiqua" w:hAnsi="Book Antiqua" w:cs="Arial"/>
              </w:rPr>
              <w:t>(22.7)</w:t>
            </w:r>
          </w:p>
        </w:tc>
        <w:tc>
          <w:tcPr>
            <w:tcW w:w="499" w:type="pct"/>
            <w:tcBorders>
              <w:top w:val="nil"/>
              <w:left w:val="nil"/>
              <w:bottom w:val="nil"/>
              <w:right w:val="nil"/>
            </w:tcBorders>
            <w:shd w:val="clear" w:color="auto" w:fill="FFFFFF"/>
            <w:tcMar>
              <w:left w:w="96" w:type="dxa"/>
              <w:right w:w="96" w:type="dxa"/>
            </w:tcMar>
            <w:vAlign w:val="bottom"/>
          </w:tcPr>
          <w:p w14:paraId="5BBF071E" w14:textId="39470A30" w:rsidR="00101823" w:rsidRPr="0083689D" w:rsidRDefault="0010182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200</w:t>
            </w:r>
            <w:r w:rsidR="0083689D">
              <w:rPr>
                <w:rFonts w:ascii="Book Antiqua" w:eastAsia="宋体" w:hAnsi="Book Antiqua" w:cs="Arial" w:hint="eastAsia"/>
                <w:lang w:eastAsia="zh-CN"/>
              </w:rPr>
              <w:t xml:space="preserve"> </w:t>
            </w:r>
            <w:r w:rsidR="0083689D" w:rsidRPr="00E874D7">
              <w:rPr>
                <w:rFonts w:ascii="Book Antiqua" w:hAnsi="Book Antiqua" w:cs="Arial"/>
              </w:rPr>
              <w:t>(26.6)</w:t>
            </w:r>
          </w:p>
        </w:tc>
        <w:tc>
          <w:tcPr>
            <w:tcW w:w="467" w:type="pct"/>
            <w:tcBorders>
              <w:top w:val="nil"/>
              <w:left w:val="nil"/>
              <w:bottom w:val="nil"/>
              <w:right w:val="nil"/>
            </w:tcBorders>
            <w:shd w:val="clear" w:color="auto" w:fill="FFFFFF"/>
            <w:tcMar>
              <w:left w:w="96" w:type="dxa"/>
              <w:right w:w="96" w:type="dxa"/>
            </w:tcMar>
            <w:vAlign w:val="bottom"/>
          </w:tcPr>
          <w:p w14:paraId="4A80E83C" w14:textId="193AB424" w:rsidR="00101823" w:rsidRPr="0083689D" w:rsidRDefault="0010182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257</w:t>
            </w:r>
            <w:r w:rsidR="0083689D">
              <w:rPr>
                <w:rFonts w:ascii="Book Antiqua" w:eastAsia="宋体" w:hAnsi="Book Antiqua" w:cs="Arial" w:hint="eastAsia"/>
                <w:lang w:eastAsia="zh-CN"/>
              </w:rPr>
              <w:t xml:space="preserve"> </w:t>
            </w:r>
            <w:r w:rsidR="0083689D" w:rsidRPr="00E874D7">
              <w:rPr>
                <w:rFonts w:ascii="Book Antiqua" w:hAnsi="Book Antiqua" w:cs="Arial"/>
              </w:rPr>
              <w:t>(25.6)</w:t>
            </w:r>
          </w:p>
        </w:tc>
        <w:tc>
          <w:tcPr>
            <w:tcW w:w="443" w:type="pct"/>
            <w:tcBorders>
              <w:top w:val="nil"/>
              <w:left w:val="nil"/>
              <w:bottom w:val="nil"/>
              <w:right w:val="nil"/>
            </w:tcBorders>
            <w:shd w:val="clear" w:color="auto" w:fill="FFFFFF"/>
            <w:tcMar>
              <w:left w:w="96" w:type="dxa"/>
              <w:right w:w="96" w:type="dxa"/>
            </w:tcMar>
            <w:vAlign w:val="bottom"/>
          </w:tcPr>
          <w:p w14:paraId="4E5A1392" w14:textId="46FFE983" w:rsidR="00101823" w:rsidRPr="00E874D7" w:rsidRDefault="00101823"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 </w:t>
            </w:r>
          </w:p>
        </w:tc>
        <w:tc>
          <w:tcPr>
            <w:tcW w:w="499" w:type="pct"/>
            <w:tcBorders>
              <w:top w:val="nil"/>
              <w:left w:val="nil"/>
              <w:bottom w:val="nil"/>
              <w:right w:val="nil"/>
            </w:tcBorders>
            <w:shd w:val="clear" w:color="auto" w:fill="FFFFFF"/>
            <w:tcMar>
              <w:left w:w="96" w:type="dxa"/>
              <w:right w:w="96" w:type="dxa"/>
            </w:tcMar>
            <w:vAlign w:val="bottom"/>
          </w:tcPr>
          <w:p w14:paraId="70ADB6B5" w14:textId="683DB422" w:rsidR="00101823" w:rsidRPr="0083689D" w:rsidRDefault="0010182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41</w:t>
            </w:r>
            <w:r w:rsidR="0083689D">
              <w:rPr>
                <w:rFonts w:ascii="Book Antiqua" w:eastAsia="宋体" w:hAnsi="Book Antiqua" w:cs="Arial" w:hint="eastAsia"/>
                <w:lang w:eastAsia="zh-CN"/>
              </w:rPr>
              <w:t xml:space="preserve"> </w:t>
            </w:r>
            <w:r w:rsidR="0083689D" w:rsidRPr="00E874D7">
              <w:rPr>
                <w:rFonts w:ascii="Book Antiqua" w:hAnsi="Book Antiqua" w:cs="Arial"/>
              </w:rPr>
              <w:t>(22.7)</w:t>
            </w:r>
          </w:p>
        </w:tc>
        <w:tc>
          <w:tcPr>
            <w:tcW w:w="499" w:type="pct"/>
            <w:tcBorders>
              <w:top w:val="nil"/>
              <w:left w:val="nil"/>
              <w:bottom w:val="nil"/>
              <w:right w:val="nil"/>
            </w:tcBorders>
            <w:shd w:val="clear" w:color="auto" w:fill="FFFFFF"/>
            <w:tcMar>
              <w:left w:w="96" w:type="dxa"/>
              <w:right w:w="96" w:type="dxa"/>
            </w:tcMar>
            <w:vAlign w:val="bottom"/>
          </w:tcPr>
          <w:p w14:paraId="53472275" w14:textId="20A39E44" w:rsidR="00101823" w:rsidRPr="0083689D" w:rsidRDefault="0010182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100</w:t>
            </w:r>
            <w:r w:rsidR="0083689D">
              <w:rPr>
                <w:rFonts w:ascii="Book Antiqua" w:eastAsia="宋体" w:hAnsi="Book Antiqua" w:cs="Arial" w:hint="eastAsia"/>
                <w:lang w:eastAsia="zh-CN"/>
              </w:rPr>
              <w:t xml:space="preserve"> </w:t>
            </w:r>
            <w:r w:rsidR="0083689D" w:rsidRPr="00E874D7">
              <w:rPr>
                <w:rFonts w:ascii="Book Antiqua" w:hAnsi="Book Antiqua" w:cs="Arial"/>
              </w:rPr>
              <w:t>(18.4)</w:t>
            </w:r>
          </w:p>
        </w:tc>
        <w:tc>
          <w:tcPr>
            <w:tcW w:w="404" w:type="pct"/>
            <w:tcBorders>
              <w:top w:val="nil"/>
              <w:left w:val="nil"/>
              <w:bottom w:val="nil"/>
              <w:right w:val="nil"/>
            </w:tcBorders>
            <w:shd w:val="clear" w:color="auto" w:fill="auto"/>
            <w:tcMar>
              <w:left w:w="96" w:type="dxa"/>
              <w:right w:w="96" w:type="dxa"/>
            </w:tcMar>
            <w:vAlign w:val="bottom"/>
          </w:tcPr>
          <w:p w14:paraId="6B01C123" w14:textId="0652919B" w:rsidR="00101823" w:rsidRPr="0083689D" w:rsidRDefault="00F34639"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141</w:t>
            </w:r>
            <w:r w:rsidR="0083689D">
              <w:rPr>
                <w:rFonts w:ascii="Book Antiqua" w:eastAsia="宋体" w:hAnsi="Book Antiqua" w:cs="Arial" w:hint="eastAsia"/>
                <w:lang w:eastAsia="zh-CN"/>
              </w:rPr>
              <w:t xml:space="preserve"> </w:t>
            </w:r>
            <w:r w:rsidR="0083689D" w:rsidRPr="00E874D7">
              <w:rPr>
                <w:rFonts w:ascii="Book Antiqua" w:hAnsi="Book Antiqua" w:cs="Arial"/>
              </w:rPr>
              <w:t>(19.5)</w:t>
            </w:r>
          </w:p>
        </w:tc>
        <w:tc>
          <w:tcPr>
            <w:tcW w:w="443" w:type="pct"/>
            <w:tcBorders>
              <w:top w:val="nil"/>
              <w:left w:val="nil"/>
              <w:bottom w:val="nil"/>
              <w:right w:val="nil"/>
            </w:tcBorders>
            <w:shd w:val="clear" w:color="auto" w:fill="auto"/>
            <w:tcMar>
              <w:left w:w="96" w:type="dxa"/>
              <w:right w:w="96" w:type="dxa"/>
            </w:tcMar>
            <w:vAlign w:val="bottom"/>
          </w:tcPr>
          <w:p w14:paraId="3D5B455D" w14:textId="77777777" w:rsidR="00101823" w:rsidRPr="00E874D7" w:rsidRDefault="00101823" w:rsidP="002D11E2">
            <w:pPr>
              <w:autoSpaceDE w:val="0"/>
              <w:autoSpaceDN w:val="0"/>
              <w:adjustRightInd w:val="0"/>
              <w:spacing w:line="360" w:lineRule="auto"/>
              <w:jc w:val="both"/>
              <w:rPr>
                <w:rFonts w:ascii="Book Antiqua" w:hAnsi="Book Antiqua" w:cs="Arial"/>
              </w:rPr>
            </w:pPr>
          </w:p>
        </w:tc>
      </w:tr>
      <w:tr w:rsidR="007C309C" w:rsidRPr="00E874D7" w14:paraId="5A7773A1" w14:textId="77777777" w:rsidTr="00FB4371">
        <w:trPr>
          <w:cantSplit/>
        </w:trPr>
        <w:tc>
          <w:tcPr>
            <w:tcW w:w="855" w:type="pct"/>
            <w:tcBorders>
              <w:top w:val="nil"/>
              <w:left w:val="nil"/>
              <w:right w:val="nil"/>
            </w:tcBorders>
            <w:shd w:val="clear" w:color="auto" w:fill="FFFFFF"/>
            <w:tcMar>
              <w:left w:w="96" w:type="dxa"/>
              <w:right w:w="96" w:type="dxa"/>
            </w:tcMar>
          </w:tcPr>
          <w:p w14:paraId="63B2860A" w14:textId="1C9B9583" w:rsidR="00101823" w:rsidRPr="00E874D7" w:rsidRDefault="00101823" w:rsidP="002D11E2">
            <w:pPr>
              <w:autoSpaceDE w:val="0"/>
              <w:autoSpaceDN w:val="0"/>
              <w:adjustRightInd w:val="0"/>
              <w:spacing w:line="360" w:lineRule="auto"/>
              <w:jc w:val="both"/>
              <w:rPr>
                <w:rFonts w:ascii="Book Antiqua" w:hAnsi="Book Antiqua"/>
              </w:rPr>
            </w:pPr>
            <w:r w:rsidRPr="00E874D7">
              <w:rPr>
                <w:rFonts w:ascii="Book Antiqua" w:hAnsi="Book Antiqua" w:cs="Arial"/>
              </w:rPr>
              <w:t>South</w:t>
            </w:r>
          </w:p>
        </w:tc>
        <w:tc>
          <w:tcPr>
            <w:tcW w:w="393" w:type="pct"/>
            <w:tcBorders>
              <w:top w:val="nil"/>
              <w:left w:val="nil"/>
              <w:right w:val="nil"/>
            </w:tcBorders>
            <w:shd w:val="clear" w:color="auto" w:fill="FFFFFF"/>
            <w:tcMar>
              <w:left w:w="96" w:type="dxa"/>
              <w:right w:w="96" w:type="dxa"/>
            </w:tcMar>
          </w:tcPr>
          <w:p w14:paraId="52CD2AD6" w14:textId="28A89D8F" w:rsidR="00101823" w:rsidRPr="00E874D7" w:rsidRDefault="00101823" w:rsidP="002D11E2">
            <w:pPr>
              <w:autoSpaceDE w:val="0"/>
              <w:autoSpaceDN w:val="0"/>
              <w:adjustRightInd w:val="0"/>
              <w:spacing w:line="360" w:lineRule="auto"/>
              <w:jc w:val="both"/>
              <w:rPr>
                <w:rFonts w:ascii="Book Antiqua" w:hAnsi="Book Antiqua" w:cs="Arial"/>
              </w:rPr>
            </w:pPr>
          </w:p>
        </w:tc>
        <w:tc>
          <w:tcPr>
            <w:tcW w:w="499" w:type="pct"/>
            <w:tcBorders>
              <w:top w:val="nil"/>
              <w:left w:val="nil"/>
              <w:right w:val="nil"/>
            </w:tcBorders>
            <w:shd w:val="clear" w:color="auto" w:fill="FFFFFF"/>
            <w:tcMar>
              <w:left w:w="96" w:type="dxa"/>
              <w:right w:w="96" w:type="dxa"/>
            </w:tcMar>
            <w:vAlign w:val="bottom"/>
          </w:tcPr>
          <w:p w14:paraId="23F14197" w14:textId="027A3B98" w:rsidR="00101823" w:rsidRPr="0083689D" w:rsidRDefault="0010182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106</w:t>
            </w:r>
            <w:r w:rsidR="0083689D">
              <w:rPr>
                <w:rFonts w:ascii="Book Antiqua" w:eastAsia="宋体" w:hAnsi="Book Antiqua" w:cs="Arial" w:hint="eastAsia"/>
                <w:lang w:eastAsia="zh-CN"/>
              </w:rPr>
              <w:t xml:space="preserve"> </w:t>
            </w:r>
            <w:r w:rsidR="0083689D" w:rsidRPr="00E874D7">
              <w:rPr>
                <w:rFonts w:ascii="Book Antiqua" w:hAnsi="Book Antiqua" w:cs="Arial"/>
              </w:rPr>
              <w:t>(42.2)</w:t>
            </w:r>
          </w:p>
        </w:tc>
        <w:tc>
          <w:tcPr>
            <w:tcW w:w="499" w:type="pct"/>
            <w:tcBorders>
              <w:top w:val="nil"/>
              <w:left w:val="nil"/>
              <w:right w:val="nil"/>
            </w:tcBorders>
            <w:shd w:val="clear" w:color="auto" w:fill="FFFFFF"/>
            <w:tcMar>
              <w:left w:w="96" w:type="dxa"/>
              <w:right w:w="96" w:type="dxa"/>
            </w:tcMar>
            <w:vAlign w:val="bottom"/>
          </w:tcPr>
          <w:p w14:paraId="796DFC44" w14:textId="39E28A93" w:rsidR="00101823" w:rsidRPr="0083689D" w:rsidRDefault="0010182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269</w:t>
            </w:r>
            <w:r w:rsidR="0083689D">
              <w:rPr>
                <w:rFonts w:ascii="Book Antiqua" w:eastAsia="宋体" w:hAnsi="Book Antiqua" w:cs="Arial" w:hint="eastAsia"/>
                <w:lang w:eastAsia="zh-CN"/>
              </w:rPr>
              <w:t xml:space="preserve"> </w:t>
            </w:r>
            <w:r w:rsidR="0083689D" w:rsidRPr="00E874D7">
              <w:rPr>
                <w:rFonts w:ascii="Book Antiqua" w:hAnsi="Book Antiqua" w:cs="Arial"/>
              </w:rPr>
              <w:t>(35.7)</w:t>
            </w:r>
          </w:p>
        </w:tc>
        <w:tc>
          <w:tcPr>
            <w:tcW w:w="467" w:type="pct"/>
            <w:tcBorders>
              <w:top w:val="nil"/>
              <w:left w:val="nil"/>
              <w:right w:val="nil"/>
            </w:tcBorders>
            <w:shd w:val="clear" w:color="auto" w:fill="FFFFFF"/>
            <w:tcMar>
              <w:left w:w="96" w:type="dxa"/>
              <w:right w:w="96" w:type="dxa"/>
            </w:tcMar>
            <w:vAlign w:val="bottom"/>
          </w:tcPr>
          <w:p w14:paraId="0B73C8AC" w14:textId="5324FA82" w:rsidR="00101823" w:rsidRPr="0083689D" w:rsidRDefault="0010182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375</w:t>
            </w:r>
            <w:r w:rsidR="0083689D">
              <w:rPr>
                <w:rFonts w:ascii="Book Antiqua" w:eastAsia="宋体" w:hAnsi="Book Antiqua" w:cs="Arial" w:hint="eastAsia"/>
                <w:lang w:eastAsia="zh-CN"/>
              </w:rPr>
              <w:t xml:space="preserve"> </w:t>
            </w:r>
            <w:r w:rsidR="0083689D" w:rsidRPr="00E874D7">
              <w:rPr>
                <w:rFonts w:ascii="Book Antiqua" w:hAnsi="Book Antiqua" w:cs="Arial"/>
              </w:rPr>
              <w:t>(37.4)</w:t>
            </w:r>
          </w:p>
        </w:tc>
        <w:tc>
          <w:tcPr>
            <w:tcW w:w="443" w:type="pct"/>
            <w:tcBorders>
              <w:top w:val="nil"/>
              <w:left w:val="nil"/>
              <w:right w:val="nil"/>
            </w:tcBorders>
            <w:shd w:val="clear" w:color="auto" w:fill="FFFFFF"/>
            <w:tcMar>
              <w:left w:w="96" w:type="dxa"/>
              <w:right w:w="96" w:type="dxa"/>
            </w:tcMar>
            <w:vAlign w:val="bottom"/>
          </w:tcPr>
          <w:p w14:paraId="73E62DA5" w14:textId="28130800" w:rsidR="00101823" w:rsidRPr="00E874D7" w:rsidRDefault="00101823"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 </w:t>
            </w:r>
          </w:p>
        </w:tc>
        <w:tc>
          <w:tcPr>
            <w:tcW w:w="499" w:type="pct"/>
            <w:tcBorders>
              <w:top w:val="nil"/>
              <w:left w:val="nil"/>
              <w:right w:val="nil"/>
            </w:tcBorders>
            <w:shd w:val="clear" w:color="auto" w:fill="FFFFFF"/>
            <w:tcMar>
              <w:left w:w="96" w:type="dxa"/>
              <w:right w:w="96" w:type="dxa"/>
            </w:tcMar>
            <w:vAlign w:val="bottom"/>
          </w:tcPr>
          <w:p w14:paraId="607217DD" w14:textId="497C2ABC" w:rsidR="00101823" w:rsidRPr="0083689D" w:rsidRDefault="0010182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80</w:t>
            </w:r>
            <w:r w:rsidR="0083689D">
              <w:rPr>
                <w:rFonts w:ascii="Book Antiqua" w:eastAsia="宋体" w:hAnsi="Book Antiqua" w:cs="Arial" w:hint="eastAsia"/>
                <w:lang w:eastAsia="zh-CN"/>
              </w:rPr>
              <w:t xml:space="preserve"> </w:t>
            </w:r>
            <w:r w:rsidR="0083689D" w:rsidRPr="00E874D7">
              <w:rPr>
                <w:rFonts w:ascii="Book Antiqua" w:hAnsi="Book Antiqua" w:cs="Arial"/>
              </w:rPr>
              <w:t>(44.2)</w:t>
            </w:r>
          </w:p>
        </w:tc>
        <w:tc>
          <w:tcPr>
            <w:tcW w:w="499" w:type="pct"/>
            <w:tcBorders>
              <w:top w:val="nil"/>
              <w:left w:val="nil"/>
              <w:right w:val="nil"/>
            </w:tcBorders>
            <w:shd w:val="clear" w:color="auto" w:fill="FFFFFF"/>
            <w:tcMar>
              <w:left w:w="96" w:type="dxa"/>
              <w:right w:w="96" w:type="dxa"/>
            </w:tcMar>
            <w:vAlign w:val="bottom"/>
          </w:tcPr>
          <w:p w14:paraId="140A5C1E" w14:textId="08F369AB" w:rsidR="00101823" w:rsidRPr="0083689D" w:rsidRDefault="0010182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254</w:t>
            </w:r>
            <w:r w:rsidR="0083689D">
              <w:rPr>
                <w:rFonts w:ascii="Book Antiqua" w:eastAsia="宋体" w:hAnsi="Book Antiqua" w:cs="Arial" w:hint="eastAsia"/>
                <w:lang w:eastAsia="zh-CN"/>
              </w:rPr>
              <w:t xml:space="preserve"> </w:t>
            </w:r>
            <w:r w:rsidR="0083689D" w:rsidRPr="00E874D7">
              <w:rPr>
                <w:rFonts w:ascii="Book Antiqua" w:hAnsi="Book Antiqua" w:cs="Arial"/>
              </w:rPr>
              <w:t>(46.8)</w:t>
            </w:r>
          </w:p>
        </w:tc>
        <w:tc>
          <w:tcPr>
            <w:tcW w:w="404" w:type="pct"/>
            <w:tcBorders>
              <w:top w:val="nil"/>
              <w:left w:val="nil"/>
              <w:right w:val="nil"/>
            </w:tcBorders>
            <w:shd w:val="clear" w:color="auto" w:fill="auto"/>
            <w:tcMar>
              <w:left w:w="96" w:type="dxa"/>
              <w:right w:w="96" w:type="dxa"/>
            </w:tcMar>
            <w:vAlign w:val="bottom"/>
          </w:tcPr>
          <w:p w14:paraId="6C7CB4C6" w14:textId="0122FDC9" w:rsidR="00101823" w:rsidRPr="0083689D" w:rsidRDefault="00F34639"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334</w:t>
            </w:r>
            <w:r w:rsidR="0083689D">
              <w:rPr>
                <w:rFonts w:ascii="Book Antiqua" w:eastAsia="宋体" w:hAnsi="Book Antiqua" w:cs="Arial" w:hint="eastAsia"/>
                <w:lang w:eastAsia="zh-CN"/>
              </w:rPr>
              <w:t xml:space="preserve"> </w:t>
            </w:r>
            <w:r w:rsidR="0083689D" w:rsidRPr="00E874D7">
              <w:rPr>
                <w:rFonts w:ascii="Book Antiqua" w:hAnsi="Book Antiqua" w:cs="Arial"/>
              </w:rPr>
              <w:t>(46.1)</w:t>
            </w:r>
          </w:p>
        </w:tc>
        <w:tc>
          <w:tcPr>
            <w:tcW w:w="443" w:type="pct"/>
            <w:tcBorders>
              <w:top w:val="nil"/>
              <w:left w:val="nil"/>
              <w:right w:val="nil"/>
            </w:tcBorders>
            <w:shd w:val="clear" w:color="auto" w:fill="auto"/>
            <w:tcMar>
              <w:left w:w="96" w:type="dxa"/>
              <w:right w:w="96" w:type="dxa"/>
            </w:tcMar>
            <w:vAlign w:val="bottom"/>
          </w:tcPr>
          <w:p w14:paraId="073013E2" w14:textId="77777777" w:rsidR="00101823" w:rsidRPr="00E874D7" w:rsidRDefault="00101823" w:rsidP="002D11E2">
            <w:pPr>
              <w:autoSpaceDE w:val="0"/>
              <w:autoSpaceDN w:val="0"/>
              <w:adjustRightInd w:val="0"/>
              <w:spacing w:line="360" w:lineRule="auto"/>
              <w:jc w:val="both"/>
              <w:rPr>
                <w:rFonts w:ascii="Book Antiqua" w:hAnsi="Book Antiqua" w:cs="Arial"/>
              </w:rPr>
            </w:pPr>
          </w:p>
        </w:tc>
      </w:tr>
      <w:tr w:rsidR="007C309C" w:rsidRPr="00E874D7" w14:paraId="60B4EA38" w14:textId="77777777" w:rsidTr="00FB4371">
        <w:trPr>
          <w:cantSplit/>
        </w:trPr>
        <w:tc>
          <w:tcPr>
            <w:tcW w:w="855" w:type="pct"/>
            <w:tcBorders>
              <w:top w:val="nil"/>
              <w:left w:val="nil"/>
              <w:bottom w:val="single" w:sz="4" w:space="0" w:color="auto"/>
              <w:right w:val="nil"/>
            </w:tcBorders>
            <w:shd w:val="clear" w:color="auto" w:fill="FFFFFF"/>
            <w:tcMar>
              <w:left w:w="96" w:type="dxa"/>
              <w:right w:w="96" w:type="dxa"/>
            </w:tcMar>
          </w:tcPr>
          <w:p w14:paraId="2A2EF867" w14:textId="376B1E95" w:rsidR="00101823" w:rsidRPr="00E874D7" w:rsidRDefault="00101823" w:rsidP="002D11E2">
            <w:pPr>
              <w:autoSpaceDE w:val="0"/>
              <w:autoSpaceDN w:val="0"/>
              <w:adjustRightInd w:val="0"/>
              <w:spacing w:line="360" w:lineRule="auto"/>
              <w:jc w:val="both"/>
              <w:rPr>
                <w:rFonts w:ascii="Book Antiqua" w:hAnsi="Book Antiqua"/>
              </w:rPr>
            </w:pPr>
            <w:r w:rsidRPr="00E874D7">
              <w:rPr>
                <w:rFonts w:ascii="Book Antiqua" w:hAnsi="Book Antiqua" w:cs="Arial"/>
              </w:rPr>
              <w:lastRenderedPageBreak/>
              <w:t>West</w:t>
            </w:r>
          </w:p>
        </w:tc>
        <w:tc>
          <w:tcPr>
            <w:tcW w:w="393" w:type="pct"/>
            <w:tcBorders>
              <w:top w:val="nil"/>
              <w:left w:val="nil"/>
              <w:bottom w:val="single" w:sz="4" w:space="0" w:color="auto"/>
              <w:right w:val="nil"/>
            </w:tcBorders>
            <w:shd w:val="clear" w:color="auto" w:fill="FFFFFF"/>
            <w:tcMar>
              <w:left w:w="96" w:type="dxa"/>
              <w:right w:w="96" w:type="dxa"/>
            </w:tcMar>
          </w:tcPr>
          <w:p w14:paraId="66FC63CD" w14:textId="366ECA7B" w:rsidR="00101823" w:rsidRPr="00E874D7" w:rsidRDefault="00101823" w:rsidP="002D11E2">
            <w:pPr>
              <w:autoSpaceDE w:val="0"/>
              <w:autoSpaceDN w:val="0"/>
              <w:adjustRightInd w:val="0"/>
              <w:spacing w:line="360" w:lineRule="auto"/>
              <w:jc w:val="both"/>
              <w:rPr>
                <w:rFonts w:ascii="Book Antiqua" w:hAnsi="Book Antiqua" w:cs="Arial"/>
              </w:rPr>
            </w:pPr>
          </w:p>
        </w:tc>
        <w:tc>
          <w:tcPr>
            <w:tcW w:w="499" w:type="pct"/>
            <w:tcBorders>
              <w:top w:val="nil"/>
              <w:left w:val="nil"/>
              <w:bottom w:val="single" w:sz="4" w:space="0" w:color="auto"/>
              <w:right w:val="nil"/>
            </w:tcBorders>
            <w:shd w:val="clear" w:color="auto" w:fill="FFFFFF"/>
            <w:tcMar>
              <w:left w:w="96" w:type="dxa"/>
              <w:right w:w="96" w:type="dxa"/>
            </w:tcMar>
            <w:vAlign w:val="bottom"/>
          </w:tcPr>
          <w:p w14:paraId="7B8DAE3F" w14:textId="4B6301E4" w:rsidR="00101823" w:rsidRPr="0083689D" w:rsidRDefault="0010182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21</w:t>
            </w:r>
            <w:r w:rsidR="0083689D">
              <w:rPr>
                <w:rFonts w:ascii="Book Antiqua" w:eastAsia="宋体" w:hAnsi="Book Antiqua" w:cs="Arial" w:hint="eastAsia"/>
                <w:lang w:eastAsia="zh-CN"/>
              </w:rPr>
              <w:t xml:space="preserve"> </w:t>
            </w:r>
            <w:r w:rsidR="0083689D" w:rsidRPr="00E874D7">
              <w:rPr>
                <w:rFonts w:ascii="Book Antiqua" w:hAnsi="Book Antiqua" w:cs="Arial"/>
              </w:rPr>
              <w:t>(8.4)</w:t>
            </w:r>
          </w:p>
        </w:tc>
        <w:tc>
          <w:tcPr>
            <w:tcW w:w="499" w:type="pct"/>
            <w:tcBorders>
              <w:top w:val="nil"/>
              <w:left w:val="nil"/>
              <w:bottom w:val="single" w:sz="4" w:space="0" w:color="auto"/>
              <w:right w:val="nil"/>
            </w:tcBorders>
            <w:shd w:val="clear" w:color="auto" w:fill="FFFFFF"/>
            <w:tcMar>
              <w:left w:w="96" w:type="dxa"/>
              <w:right w:w="96" w:type="dxa"/>
            </w:tcMar>
            <w:vAlign w:val="bottom"/>
          </w:tcPr>
          <w:p w14:paraId="0562B3FB" w14:textId="18129F3A" w:rsidR="00101823" w:rsidRPr="0083689D" w:rsidRDefault="0010182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65</w:t>
            </w:r>
            <w:r w:rsidR="0083689D">
              <w:rPr>
                <w:rFonts w:ascii="Book Antiqua" w:eastAsia="宋体" w:hAnsi="Book Antiqua" w:cs="Arial" w:hint="eastAsia"/>
                <w:lang w:eastAsia="zh-CN"/>
              </w:rPr>
              <w:t xml:space="preserve"> </w:t>
            </w:r>
            <w:r w:rsidR="0083689D" w:rsidRPr="00E874D7">
              <w:rPr>
                <w:rFonts w:ascii="Book Antiqua" w:hAnsi="Book Antiqua" w:cs="Arial"/>
              </w:rPr>
              <w:t>(8.6)</w:t>
            </w:r>
          </w:p>
        </w:tc>
        <w:tc>
          <w:tcPr>
            <w:tcW w:w="467" w:type="pct"/>
            <w:tcBorders>
              <w:top w:val="nil"/>
              <w:left w:val="nil"/>
              <w:bottom w:val="single" w:sz="4" w:space="0" w:color="auto"/>
              <w:right w:val="nil"/>
            </w:tcBorders>
            <w:shd w:val="clear" w:color="auto" w:fill="FFFFFF"/>
            <w:tcMar>
              <w:left w:w="96" w:type="dxa"/>
              <w:right w:w="96" w:type="dxa"/>
            </w:tcMar>
            <w:vAlign w:val="bottom"/>
          </w:tcPr>
          <w:p w14:paraId="369F58DC" w14:textId="45EE69E0" w:rsidR="00101823" w:rsidRPr="0083689D" w:rsidRDefault="0010182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86</w:t>
            </w:r>
            <w:r w:rsidR="0083689D">
              <w:rPr>
                <w:rFonts w:ascii="Book Antiqua" w:eastAsia="宋体" w:hAnsi="Book Antiqua" w:cs="Arial" w:hint="eastAsia"/>
                <w:lang w:eastAsia="zh-CN"/>
              </w:rPr>
              <w:t xml:space="preserve"> </w:t>
            </w:r>
            <w:r w:rsidR="0083689D" w:rsidRPr="00E874D7">
              <w:rPr>
                <w:rFonts w:ascii="Book Antiqua" w:hAnsi="Book Antiqua" w:cs="Arial"/>
              </w:rPr>
              <w:t>(8.6)</w:t>
            </w:r>
          </w:p>
        </w:tc>
        <w:tc>
          <w:tcPr>
            <w:tcW w:w="443" w:type="pct"/>
            <w:tcBorders>
              <w:top w:val="nil"/>
              <w:left w:val="nil"/>
              <w:bottom w:val="single" w:sz="4" w:space="0" w:color="auto"/>
              <w:right w:val="nil"/>
            </w:tcBorders>
            <w:shd w:val="clear" w:color="auto" w:fill="FFFFFF"/>
            <w:tcMar>
              <w:left w:w="96" w:type="dxa"/>
              <w:right w:w="96" w:type="dxa"/>
            </w:tcMar>
            <w:vAlign w:val="bottom"/>
          </w:tcPr>
          <w:p w14:paraId="1A20BE00" w14:textId="050E2EAB" w:rsidR="00101823" w:rsidRPr="00E874D7" w:rsidRDefault="00101823"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 </w:t>
            </w:r>
          </w:p>
        </w:tc>
        <w:tc>
          <w:tcPr>
            <w:tcW w:w="499" w:type="pct"/>
            <w:tcBorders>
              <w:top w:val="nil"/>
              <w:left w:val="nil"/>
              <w:bottom w:val="single" w:sz="4" w:space="0" w:color="auto"/>
              <w:right w:val="nil"/>
            </w:tcBorders>
            <w:shd w:val="clear" w:color="auto" w:fill="FFFFFF"/>
            <w:tcMar>
              <w:left w:w="96" w:type="dxa"/>
              <w:right w:w="96" w:type="dxa"/>
            </w:tcMar>
            <w:vAlign w:val="bottom"/>
          </w:tcPr>
          <w:p w14:paraId="7525C3D0" w14:textId="61F43193" w:rsidR="00101823" w:rsidRPr="0083689D" w:rsidRDefault="0010182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23</w:t>
            </w:r>
            <w:r w:rsidR="0083689D">
              <w:rPr>
                <w:rFonts w:ascii="Book Antiqua" w:eastAsia="宋体" w:hAnsi="Book Antiqua" w:cs="Arial" w:hint="eastAsia"/>
                <w:lang w:eastAsia="zh-CN"/>
              </w:rPr>
              <w:t xml:space="preserve"> </w:t>
            </w:r>
            <w:r w:rsidR="0083689D" w:rsidRPr="00E874D7">
              <w:rPr>
                <w:rFonts w:ascii="Book Antiqua" w:hAnsi="Book Antiqua" w:cs="Arial"/>
              </w:rPr>
              <w:t>(12.7)</w:t>
            </w:r>
          </w:p>
        </w:tc>
        <w:tc>
          <w:tcPr>
            <w:tcW w:w="499" w:type="pct"/>
            <w:tcBorders>
              <w:top w:val="nil"/>
              <w:left w:val="nil"/>
              <w:bottom w:val="single" w:sz="4" w:space="0" w:color="auto"/>
              <w:right w:val="nil"/>
            </w:tcBorders>
            <w:shd w:val="clear" w:color="auto" w:fill="FFFFFF"/>
            <w:tcMar>
              <w:left w:w="96" w:type="dxa"/>
              <w:right w:w="96" w:type="dxa"/>
            </w:tcMar>
            <w:vAlign w:val="bottom"/>
          </w:tcPr>
          <w:p w14:paraId="44D5FD25" w14:textId="3E8F824D" w:rsidR="00101823" w:rsidRPr="0083689D" w:rsidRDefault="0010182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71</w:t>
            </w:r>
            <w:r w:rsidR="0083689D">
              <w:rPr>
                <w:rFonts w:ascii="Book Antiqua" w:eastAsia="宋体" w:hAnsi="Book Antiqua" w:cs="Arial" w:hint="eastAsia"/>
                <w:lang w:eastAsia="zh-CN"/>
              </w:rPr>
              <w:t xml:space="preserve"> </w:t>
            </w:r>
            <w:r w:rsidR="0083689D" w:rsidRPr="00E874D7">
              <w:rPr>
                <w:rFonts w:ascii="Book Antiqua" w:hAnsi="Book Antiqua" w:cs="Arial"/>
              </w:rPr>
              <w:t>(13.1)</w:t>
            </w:r>
          </w:p>
        </w:tc>
        <w:tc>
          <w:tcPr>
            <w:tcW w:w="404" w:type="pct"/>
            <w:tcBorders>
              <w:top w:val="nil"/>
              <w:left w:val="nil"/>
              <w:bottom w:val="single" w:sz="4" w:space="0" w:color="auto"/>
              <w:right w:val="nil"/>
            </w:tcBorders>
            <w:shd w:val="clear" w:color="auto" w:fill="auto"/>
            <w:tcMar>
              <w:left w:w="96" w:type="dxa"/>
              <w:right w:w="96" w:type="dxa"/>
            </w:tcMar>
            <w:vAlign w:val="bottom"/>
          </w:tcPr>
          <w:p w14:paraId="605D5493" w14:textId="6A1580D3" w:rsidR="00101823" w:rsidRPr="0083689D" w:rsidRDefault="00F34639"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94</w:t>
            </w:r>
            <w:r w:rsidR="0083689D">
              <w:rPr>
                <w:rFonts w:ascii="Book Antiqua" w:eastAsia="宋体" w:hAnsi="Book Antiqua" w:cs="Arial" w:hint="eastAsia"/>
                <w:lang w:eastAsia="zh-CN"/>
              </w:rPr>
              <w:t xml:space="preserve"> </w:t>
            </w:r>
            <w:r w:rsidR="0083689D" w:rsidRPr="00E874D7">
              <w:rPr>
                <w:rFonts w:ascii="Book Antiqua" w:hAnsi="Book Antiqua" w:cs="Arial"/>
              </w:rPr>
              <w:t>(13.0)</w:t>
            </w:r>
          </w:p>
        </w:tc>
        <w:tc>
          <w:tcPr>
            <w:tcW w:w="443" w:type="pct"/>
            <w:tcBorders>
              <w:top w:val="nil"/>
              <w:left w:val="nil"/>
              <w:bottom w:val="single" w:sz="4" w:space="0" w:color="auto"/>
              <w:right w:val="nil"/>
            </w:tcBorders>
            <w:shd w:val="clear" w:color="auto" w:fill="auto"/>
            <w:tcMar>
              <w:left w:w="96" w:type="dxa"/>
              <w:right w:w="96" w:type="dxa"/>
            </w:tcMar>
            <w:vAlign w:val="bottom"/>
          </w:tcPr>
          <w:p w14:paraId="778266F6" w14:textId="77777777" w:rsidR="00101823" w:rsidRPr="00E874D7" w:rsidRDefault="00101823" w:rsidP="002D11E2">
            <w:pPr>
              <w:autoSpaceDE w:val="0"/>
              <w:autoSpaceDN w:val="0"/>
              <w:adjustRightInd w:val="0"/>
              <w:spacing w:line="360" w:lineRule="auto"/>
              <w:jc w:val="both"/>
              <w:rPr>
                <w:rFonts w:ascii="Book Antiqua" w:hAnsi="Book Antiqua" w:cs="Arial"/>
              </w:rPr>
            </w:pPr>
          </w:p>
        </w:tc>
      </w:tr>
    </w:tbl>
    <w:p w14:paraId="3F7859E7" w14:textId="77777777" w:rsidR="002873D7" w:rsidRPr="00E874D7" w:rsidRDefault="002873D7" w:rsidP="002D11E2">
      <w:pPr>
        <w:spacing w:line="360" w:lineRule="auto"/>
        <w:jc w:val="both"/>
        <w:rPr>
          <w:rFonts w:ascii="Book Antiqua" w:hAnsi="Book Antiqua" w:cs="Arial"/>
          <w:b/>
        </w:rPr>
      </w:pPr>
      <w:r w:rsidRPr="00E874D7">
        <w:rPr>
          <w:rFonts w:ascii="Book Antiqua" w:hAnsi="Book Antiqua" w:cs="Arial"/>
          <w:b/>
        </w:rPr>
        <w:br w:type="page"/>
      </w:r>
    </w:p>
    <w:p w14:paraId="56C15CE5" w14:textId="7CF47897" w:rsidR="00286968" w:rsidRPr="00E609A0" w:rsidRDefault="00286968" w:rsidP="002D11E2">
      <w:pPr>
        <w:spacing w:line="360" w:lineRule="auto"/>
        <w:jc w:val="both"/>
        <w:rPr>
          <w:rFonts w:ascii="Book Antiqua" w:eastAsia="宋体" w:hAnsi="Book Antiqua" w:cs="Arial"/>
          <w:b/>
          <w:lang w:eastAsia="zh-CN"/>
        </w:rPr>
      </w:pPr>
      <w:r w:rsidRPr="00E874D7">
        <w:rPr>
          <w:rFonts w:ascii="Book Antiqua" w:hAnsi="Book Antiqua" w:cs="Arial"/>
          <w:b/>
        </w:rPr>
        <w:lastRenderedPageBreak/>
        <w:t xml:space="preserve">Table </w:t>
      </w:r>
      <w:r w:rsidR="002873D7" w:rsidRPr="00E874D7">
        <w:rPr>
          <w:rFonts w:ascii="Book Antiqua" w:hAnsi="Book Antiqua" w:cs="Arial"/>
          <w:b/>
        </w:rPr>
        <w:t>2</w:t>
      </w:r>
      <w:r w:rsidRPr="00E874D7">
        <w:rPr>
          <w:rFonts w:ascii="Book Antiqua" w:hAnsi="Book Antiqua" w:cs="Arial"/>
          <w:b/>
        </w:rPr>
        <w:t xml:space="preserve"> Patients with </w:t>
      </w:r>
      <w:r w:rsidR="00FB4371" w:rsidRPr="00FB4371">
        <w:rPr>
          <w:rFonts w:ascii="Book Antiqua" w:eastAsia="Times New Roman" w:hAnsi="Book Antiqua" w:cs="Arial"/>
          <w:b/>
          <w:color w:val="000000" w:themeColor="text1"/>
          <w:shd w:val="clear" w:color="auto" w:fill="FFFFFF"/>
        </w:rPr>
        <w:t>gastrointestinal neuroendocrine tumors</w:t>
      </w:r>
      <w:r w:rsidRPr="00E874D7">
        <w:rPr>
          <w:rFonts w:ascii="Book Antiqua" w:hAnsi="Book Antiqua" w:cs="Arial"/>
          <w:b/>
        </w:rPr>
        <w:t>: Most</w:t>
      </w:r>
      <w:r w:rsidR="00B0559F" w:rsidRPr="00E874D7">
        <w:rPr>
          <w:rFonts w:ascii="Book Antiqua" w:hAnsi="Book Antiqua" w:cs="Arial"/>
          <w:b/>
        </w:rPr>
        <w:t xml:space="preserve"> frequent diagnoses</w:t>
      </w:r>
      <w:r w:rsidR="00B0559F">
        <w:rPr>
          <w:rFonts w:ascii="Book Antiqua" w:eastAsia="宋体" w:hAnsi="Book Antiqua" w:cs="Arial"/>
          <w:b/>
          <w:vertAlign w:val="superscript"/>
          <w:lang w:eastAsia="zh-CN"/>
        </w:rPr>
        <w:t>1</w:t>
      </w:r>
      <w:r w:rsidR="00B0559F" w:rsidRPr="00E874D7">
        <w:rPr>
          <w:rFonts w:ascii="Book Antiqua" w:hAnsi="Book Antiqua" w:cs="Arial"/>
          <w:b/>
        </w:rPr>
        <w:t xml:space="preserve"> in</w:t>
      </w:r>
      <w:r w:rsidR="00B0559F" w:rsidRPr="00B0559F">
        <w:t xml:space="preserve"> </w:t>
      </w:r>
      <w:r w:rsidR="00B0559F" w:rsidRPr="00B0559F">
        <w:rPr>
          <w:rFonts w:ascii="Book Antiqua" w:hAnsi="Book Antiqua" w:cs="Arial"/>
          <w:b/>
        </w:rPr>
        <w:t>carcinoid syndrome</w:t>
      </w:r>
      <w:r w:rsidR="00B0559F" w:rsidRPr="00E874D7">
        <w:rPr>
          <w:rFonts w:ascii="Book Antiqua" w:hAnsi="Book Antiqua" w:cs="Arial"/>
          <w:b/>
        </w:rPr>
        <w:t xml:space="preserve"> patients, ordered by prevalence in </w:t>
      </w:r>
      <w:r w:rsidR="00B0559F" w:rsidRPr="00B0559F">
        <w:rPr>
          <w:rFonts w:ascii="Book Antiqua" w:hAnsi="Book Antiqua" w:cs="Arial"/>
          <w:b/>
        </w:rPr>
        <w:t>carcinoid syndrome</w:t>
      </w:r>
      <w:r w:rsidR="00B0559F" w:rsidRPr="00E874D7">
        <w:rPr>
          <w:rFonts w:ascii="Book Antiqua" w:hAnsi="Book Antiqua" w:cs="Arial"/>
          <w:b/>
        </w:rPr>
        <w:t xml:space="preserve"> cohort</w:t>
      </w:r>
      <w:r w:rsidR="00E609A0">
        <w:rPr>
          <w:rFonts w:ascii="Book Antiqua" w:eastAsia="宋体" w:hAnsi="Book Antiqua" w:cs="Arial" w:hint="eastAsia"/>
          <w:b/>
          <w:lang w:eastAsia="zh-CN"/>
        </w:rPr>
        <w:t xml:space="preserve"> </w:t>
      </w:r>
      <w:r w:rsidR="00E609A0" w:rsidRPr="00F8083B">
        <w:rPr>
          <w:rFonts w:ascii="Book Antiqua" w:eastAsia="宋体" w:hAnsi="Book Antiqua" w:cs="Arial"/>
          <w:b/>
          <w:i/>
          <w:lang w:eastAsia="zh-CN"/>
        </w:rPr>
        <w:t>n</w:t>
      </w:r>
      <w:r w:rsidR="00E609A0">
        <w:rPr>
          <w:rFonts w:ascii="Book Antiqua" w:eastAsia="宋体" w:hAnsi="Book Antiqua" w:cs="Arial" w:hint="eastAsia"/>
          <w:b/>
          <w:lang w:eastAsia="zh-CN"/>
        </w:rPr>
        <w:t xml:space="preserve"> (%)</w:t>
      </w:r>
    </w:p>
    <w:tbl>
      <w:tblPr>
        <w:tblW w:w="4621" w:type="pct"/>
        <w:tblCellMar>
          <w:left w:w="0" w:type="dxa"/>
          <w:right w:w="0" w:type="dxa"/>
        </w:tblCellMar>
        <w:tblLook w:val="0000" w:firstRow="0" w:lastRow="0" w:firstColumn="0" w:lastColumn="0" w:noHBand="0" w:noVBand="0"/>
      </w:tblPr>
      <w:tblGrid>
        <w:gridCol w:w="3708"/>
        <w:gridCol w:w="1160"/>
        <w:gridCol w:w="1162"/>
        <w:gridCol w:w="1366"/>
        <w:gridCol w:w="1432"/>
      </w:tblGrid>
      <w:tr w:rsidR="00B0559F" w:rsidRPr="00E874D7" w14:paraId="176EBE77" w14:textId="77777777" w:rsidTr="00FC45D0">
        <w:trPr>
          <w:cantSplit/>
          <w:tblHeader/>
        </w:trPr>
        <w:tc>
          <w:tcPr>
            <w:tcW w:w="2113" w:type="pct"/>
            <w:vMerge w:val="restart"/>
            <w:tcBorders>
              <w:top w:val="single" w:sz="4" w:space="0" w:color="auto"/>
              <w:left w:val="nil"/>
              <w:right w:val="nil"/>
            </w:tcBorders>
            <w:shd w:val="clear" w:color="auto" w:fill="FFFFFF"/>
            <w:tcMar>
              <w:left w:w="96" w:type="dxa"/>
              <w:right w:w="96" w:type="dxa"/>
            </w:tcMar>
            <w:vAlign w:val="bottom"/>
          </w:tcPr>
          <w:p w14:paraId="3B79024D" w14:textId="6325B289" w:rsidR="00B0559F" w:rsidRPr="00E874D7" w:rsidRDefault="00B0559F" w:rsidP="002D11E2">
            <w:pPr>
              <w:adjustRightInd w:val="0"/>
              <w:spacing w:line="360" w:lineRule="auto"/>
              <w:jc w:val="both"/>
              <w:rPr>
                <w:rFonts w:ascii="Book Antiqua" w:hAnsi="Book Antiqua" w:cs="Arial"/>
                <w:b/>
              </w:rPr>
            </w:pPr>
            <w:r w:rsidRPr="00E874D7">
              <w:rPr>
                <w:rFonts w:ascii="Book Antiqua" w:hAnsi="Book Antiqua" w:cs="Arial"/>
                <w:b/>
              </w:rPr>
              <w:t xml:space="preserve">Diagnosis </w:t>
            </w:r>
            <w:r w:rsidR="00E609A0" w:rsidRPr="00E874D7">
              <w:rPr>
                <w:rFonts w:ascii="Book Antiqua" w:hAnsi="Book Antiqua" w:cs="Arial"/>
                <w:b/>
              </w:rPr>
              <w:t>d</w:t>
            </w:r>
            <w:r w:rsidRPr="00E874D7">
              <w:rPr>
                <w:rFonts w:ascii="Book Antiqua" w:hAnsi="Book Antiqua" w:cs="Arial"/>
                <w:b/>
              </w:rPr>
              <w:t>escription</w:t>
            </w:r>
          </w:p>
        </w:tc>
        <w:tc>
          <w:tcPr>
            <w:tcW w:w="1341" w:type="pct"/>
            <w:gridSpan w:val="2"/>
            <w:tcBorders>
              <w:top w:val="single" w:sz="4" w:space="0" w:color="auto"/>
              <w:left w:val="nil"/>
              <w:right w:val="nil"/>
            </w:tcBorders>
            <w:shd w:val="clear" w:color="auto" w:fill="FFFFFF"/>
            <w:tcMar>
              <w:left w:w="96" w:type="dxa"/>
              <w:right w:w="96" w:type="dxa"/>
            </w:tcMar>
            <w:vAlign w:val="bottom"/>
          </w:tcPr>
          <w:p w14:paraId="2C5A1067" w14:textId="22F9B0FA" w:rsidR="00B0559F" w:rsidRPr="00E874D7" w:rsidRDefault="00B0559F" w:rsidP="002D11E2">
            <w:pPr>
              <w:adjustRightInd w:val="0"/>
              <w:spacing w:line="360" w:lineRule="auto"/>
              <w:jc w:val="both"/>
              <w:rPr>
                <w:rFonts w:ascii="Book Antiqua" w:hAnsi="Book Antiqua" w:cs="Arial"/>
                <w:b/>
              </w:rPr>
            </w:pPr>
            <w:r w:rsidRPr="00E874D7">
              <w:rPr>
                <w:rFonts w:ascii="Book Antiqua" w:hAnsi="Book Antiqua" w:cs="Arial"/>
                <w:b/>
              </w:rPr>
              <w:t>No. of patients</w:t>
            </w:r>
          </w:p>
        </w:tc>
        <w:tc>
          <w:tcPr>
            <w:tcW w:w="722" w:type="pct"/>
            <w:vMerge w:val="restart"/>
            <w:tcBorders>
              <w:top w:val="single" w:sz="4" w:space="0" w:color="auto"/>
              <w:left w:val="nil"/>
              <w:right w:val="nil"/>
            </w:tcBorders>
            <w:shd w:val="clear" w:color="auto" w:fill="FFFFFF"/>
            <w:tcMar>
              <w:left w:w="96" w:type="dxa"/>
              <w:right w:w="96" w:type="dxa"/>
            </w:tcMar>
            <w:vAlign w:val="bottom"/>
          </w:tcPr>
          <w:p w14:paraId="1633FD63" w14:textId="77777777" w:rsidR="00B0559F" w:rsidRPr="00E874D7" w:rsidRDefault="00B0559F" w:rsidP="002D11E2">
            <w:pPr>
              <w:adjustRightInd w:val="0"/>
              <w:spacing w:line="360" w:lineRule="auto"/>
              <w:jc w:val="both"/>
              <w:rPr>
                <w:rFonts w:ascii="Book Antiqua" w:hAnsi="Book Antiqua" w:cs="Arial"/>
                <w:b/>
              </w:rPr>
            </w:pPr>
            <w:r w:rsidRPr="00E874D7">
              <w:rPr>
                <w:rFonts w:ascii="Book Antiqua" w:hAnsi="Book Antiqua" w:cs="Arial"/>
                <w:b/>
              </w:rPr>
              <w:t>Difference in Rate</w:t>
            </w:r>
          </w:p>
          <w:p w14:paraId="638C7AC1" w14:textId="40CB7AAD" w:rsidR="00B0559F" w:rsidRPr="00E874D7" w:rsidRDefault="00B0559F" w:rsidP="002D11E2">
            <w:pPr>
              <w:adjustRightInd w:val="0"/>
              <w:spacing w:line="360" w:lineRule="auto"/>
              <w:jc w:val="both"/>
              <w:rPr>
                <w:rFonts w:ascii="Book Antiqua" w:hAnsi="Book Antiqua" w:cs="Arial"/>
                <w:b/>
              </w:rPr>
            </w:pPr>
            <w:r w:rsidRPr="00E874D7">
              <w:rPr>
                <w:rFonts w:ascii="Book Antiqua" w:hAnsi="Book Antiqua" w:cs="Arial"/>
                <w:b/>
              </w:rPr>
              <w:t>(CS</w:t>
            </w:r>
            <w:r w:rsidR="008B42ED">
              <w:rPr>
                <w:rFonts w:ascii="Book Antiqua" w:hAnsi="Book Antiqua" w:cs="Arial"/>
                <w:b/>
              </w:rPr>
              <w:t>-</w:t>
            </w:r>
            <w:r w:rsidRPr="00E874D7">
              <w:rPr>
                <w:rFonts w:ascii="Book Antiqua" w:hAnsi="Book Antiqua" w:cs="Arial"/>
                <w:b/>
              </w:rPr>
              <w:t>Non-CS)</w:t>
            </w:r>
          </w:p>
        </w:tc>
        <w:tc>
          <w:tcPr>
            <w:tcW w:w="824" w:type="pct"/>
            <w:vMerge w:val="restart"/>
            <w:tcBorders>
              <w:top w:val="single" w:sz="4" w:space="0" w:color="auto"/>
              <w:left w:val="nil"/>
              <w:right w:val="nil"/>
            </w:tcBorders>
            <w:shd w:val="clear" w:color="auto" w:fill="FFFFFF"/>
            <w:tcMar>
              <w:left w:w="96" w:type="dxa"/>
              <w:right w:w="96" w:type="dxa"/>
            </w:tcMar>
            <w:vAlign w:val="bottom"/>
          </w:tcPr>
          <w:p w14:paraId="1F4E3C5F" w14:textId="34E31FCC" w:rsidR="00B0559F" w:rsidRPr="00E874D7" w:rsidRDefault="00B0559F" w:rsidP="002D11E2">
            <w:pPr>
              <w:adjustRightInd w:val="0"/>
              <w:spacing w:line="360" w:lineRule="auto"/>
              <w:jc w:val="both"/>
              <w:rPr>
                <w:rFonts w:ascii="Book Antiqua" w:hAnsi="Book Antiqua" w:cs="Arial"/>
                <w:b/>
              </w:rPr>
            </w:pPr>
            <w:r w:rsidRPr="00E874D7">
              <w:rPr>
                <w:rFonts w:ascii="Book Antiqua" w:hAnsi="Book Antiqua" w:cs="Arial"/>
                <w:b/>
              </w:rPr>
              <w:t xml:space="preserve">Relative Risk (CS </w:t>
            </w:r>
            <w:r w:rsidR="008B42ED" w:rsidRPr="008B42ED">
              <w:rPr>
                <w:rFonts w:ascii="Book Antiqua" w:hAnsi="Book Antiqua" w:cs="Arial"/>
                <w:b/>
                <w:i/>
              </w:rPr>
              <w:t>vs</w:t>
            </w:r>
            <w:r w:rsidRPr="00E874D7">
              <w:rPr>
                <w:rFonts w:ascii="Book Antiqua" w:hAnsi="Book Antiqua" w:cs="Arial"/>
                <w:b/>
              </w:rPr>
              <w:t xml:space="preserve"> Non-CS)</w:t>
            </w:r>
          </w:p>
        </w:tc>
      </w:tr>
      <w:tr w:rsidR="00B0559F" w:rsidRPr="00E874D7" w14:paraId="3B3B15DE" w14:textId="77777777" w:rsidTr="00FC45D0">
        <w:trPr>
          <w:cantSplit/>
          <w:tblHeader/>
        </w:trPr>
        <w:tc>
          <w:tcPr>
            <w:tcW w:w="2113" w:type="pct"/>
            <w:vMerge/>
            <w:tcBorders>
              <w:left w:val="nil"/>
              <w:bottom w:val="single" w:sz="4" w:space="0" w:color="auto"/>
              <w:right w:val="nil"/>
            </w:tcBorders>
            <w:shd w:val="clear" w:color="auto" w:fill="FFFFFF"/>
            <w:tcMar>
              <w:left w:w="96" w:type="dxa"/>
              <w:right w:w="96" w:type="dxa"/>
            </w:tcMar>
            <w:vAlign w:val="bottom"/>
          </w:tcPr>
          <w:p w14:paraId="0E8D8651" w14:textId="77777777" w:rsidR="00B0559F" w:rsidRPr="00E874D7" w:rsidRDefault="00B0559F" w:rsidP="002D11E2">
            <w:pPr>
              <w:adjustRightInd w:val="0"/>
              <w:spacing w:line="360" w:lineRule="auto"/>
              <w:jc w:val="both"/>
              <w:rPr>
                <w:rFonts w:ascii="Book Antiqua" w:hAnsi="Book Antiqua" w:cs="Arial"/>
                <w:b/>
              </w:rPr>
            </w:pPr>
          </w:p>
        </w:tc>
        <w:tc>
          <w:tcPr>
            <w:tcW w:w="670" w:type="pct"/>
            <w:tcBorders>
              <w:left w:val="nil"/>
              <w:bottom w:val="single" w:sz="4" w:space="0" w:color="auto"/>
              <w:right w:val="nil"/>
            </w:tcBorders>
            <w:shd w:val="clear" w:color="auto" w:fill="FFFFFF"/>
            <w:tcMar>
              <w:left w:w="96" w:type="dxa"/>
              <w:right w:w="96" w:type="dxa"/>
            </w:tcMar>
            <w:vAlign w:val="bottom"/>
          </w:tcPr>
          <w:p w14:paraId="666695E9" w14:textId="77777777" w:rsidR="00B0559F" w:rsidRPr="00E874D7" w:rsidRDefault="00B0559F"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CS cohort</w:t>
            </w:r>
          </w:p>
          <w:p w14:paraId="0891E63D" w14:textId="77777777" w:rsidR="00B0559F" w:rsidRPr="00E874D7" w:rsidRDefault="00B0559F" w:rsidP="002D11E2">
            <w:pPr>
              <w:adjustRightInd w:val="0"/>
              <w:spacing w:line="360" w:lineRule="auto"/>
              <w:jc w:val="both"/>
              <w:rPr>
                <w:rFonts w:ascii="Book Antiqua" w:hAnsi="Book Antiqua" w:cs="Arial"/>
                <w:b/>
              </w:rPr>
            </w:pPr>
            <w:r w:rsidRPr="00B0559F">
              <w:rPr>
                <w:rFonts w:ascii="Book Antiqua" w:hAnsi="Book Antiqua" w:cs="Arial"/>
                <w:b/>
                <w:bCs/>
                <w:i/>
              </w:rPr>
              <w:t>n</w:t>
            </w:r>
            <w:r w:rsidRPr="00E874D7">
              <w:rPr>
                <w:rFonts w:ascii="Book Antiqua" w:hAnsi="Book Antiqua" w:cs="Arial"/>
                <w:b/>
                <w:bCs/>
              </w:rPr>
              <w:t xml:space="preserve"> = 251</w:t>
            </w:r>
          </w:p>
        </w:tc>
        <w:tc>
          <w:tcPr>
            <w:tcW w:w="671" w:type="pct"/>
            <w:tcBorders>
              <w:left w:val="nil"/>
              <w:bottom w:val="single" w:sz="4" w:space="0" w:color="auto"/>
              <w:right w:val="nil"/>
            </w:tcBorders>
            <w:shd w:val="clear" w:color="auto" w:fill="FFFFFF"/>
            <w:tcMar>
              <w:left w:w="96" w:type="dxa"/>
              <w:right w:w="96" w:type="dxa"/>
            </w:tcMar>
            <w:vAlign w:val="bottom"/>
          </w:tcPr>
          <w:p w14:paraId="603A566C" w14:textId="77777777" w:rsidR="00B0559F" w:rsidRPr="00E874D7" w:rsidRDefault="00B0559F"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Non-CS cohort</w:t>
            </w:r>
          </w:p>
          <w:p w14:paraId="39126A24" w14:textId="77777777" w:rsidR="00B0559F" w:rsidRPr="00E874D7" w:rsidRDefault="00B0559F" w:rsidP="002D11E2">
            <w:pPr>
              <w:adjustRightInd w:val="0"/>
              <w:spacing w:line="360" w:lineRule="auto"/>
              <w:jc w:val="both"/>
              <w:rPr>
                <w:rFonts w:ascii="Book Antiqua" w:hAnsi="Book Antiqua" w:cs="Arial"/>
                <w:b/>
              </w:rPr>
            </w:pPr>
            <w:r w:rsidRPr="00B0559F">
              <w:rPr>
                <w:rFonts w:ascii="Book Antiqua" w:hAnsi="Book Antiqua" w:cs="Arial"/>
                <w:b/>
                <w:bCs/>
                <w:i/>
              </w:rPr>
              <w:t>n</w:t>
            </w:r>
            <w:r w:rsidRPr="00E874D7">
              <w:rPr>
                <w:rFonts w:ascii="Book Antiqua" w:hAnsi="Book Antiqua" w:cs="Arial"/>
                <w:b/>
                <w:bCs/>
              </w:rPr>
              <w:t xml:space="preserve"> = 753</w:t>
            </w:r>
          </w:p>
        </w:tc>
        <w:tc>
          <w:tcPr>
            <w:tcW w:w="722" w:type="pct"/>
            <w:vMerge/>
            <w:tcBorders>
              <w:left w:val="nil"/>
              <w:bottom w:val="single" w:sz="4" w:space="0" w:color="auto"/>
              <w:right w:val="nil"/>
            </w:tcBorders>
            <w:shd w:val="clear" w:color="auto" w:fill="FFFFFF"/>
            <w:tcMar>
              <w:left w:w="96" w:type="dxa"/>
              <w:right w:w="96" w:type="dxa"/>
            </w:tcMar>
            <w:vAlign w:val="bottom"/>
          </w:tcPr>
          <w:p w14:paraId="127EB90E" w14:textId="77777777" w:rsidR="00B0559F" w:rsidRPr="00E874D7" w:rsidRDefault="00B0559F" w:rsidP="002D11E2">
            <w:pPr>
              <w:adjustRightInd w:val="0"/>
              <w:spacing w:line="360" w:lineRule="auto"/>
              <w:jc w:val="both"/>
              <w:rPr>
                <w:rFonts w:ascii="Book Antiqua" w:hAnsi="Book Antiqua" w:cs="Arial"/>
                <w:b/>
              </w:rPr>
            </w:pPr>
          </w:p>
        </w:tc>
        <w:tc>
          <w:tcPr>
            <w:tcW w:w="824" w:type="pct"/>
            <w:vMerge/>
            <w:tcBorders>
              <w:left w:val="nil"/>
              <w:bottom w:val="single" w:sz="4" w:space="0" w:color="auto"/>
              <w:right w:val="nil"/>
            </w:tcBorders>
            <w:shd w:val="clear" w:color="auto" w:fill="FFFFFF"/>
            <w:tcMar>
              <w:left w:w="96" w:type="dxa"/>
              <w:right w:w="96" w:type="dxa"/>
            </w:tcMar>
            <w:vAlign w:val="bottom"/>
          </w:tcPr>
          <w:p w14:paraId="228DF6A0" w14:textId="77777777" w:rsidR="00B0559F" w:rsidRPr="00E874D7" w:rsidRDefault="00B0559F" w:rsidP="002D11E2">
            <w:pPr>
              <w:adjustRightInd w:val="0"/>
              <w:spacing w:line="360" w:lineRule="auto"/>
              <w:jc w:val="both"/>
              <w:rPr>
                <w:rFonts w:ascii="Book Antiqua" w:hAnsi="Book Antiqua" w:cs="Arial"/>
                <w:b/>
              </w:rPr>
            </w:pPr>
          </w:p>
        </w:tc>
      </w:tr>
      <w:tr w:rsidR="00B0559F" w:rsidRPr="00E874D7" w14:paraId="0B211F86" w14:textId="77777777" w:rsidTr="00FC45D0">
        <w:trPr>
          <w:cantSplit/>
        </w:trPr>
        <w:tc>
          <w:tcPr>
            <w:tcW w:w="2113" w:type="pct"/>
            <w:tcBorders>
              <w:top w:val="single" w:sz="4" w:space="0" w:color="auto"/>
              <w:left w:val="nil"/>
              <w:bottom w:val="single" w:sz="4" w:space="0" w:color="E0E0E0"/>
              <w:right w:val="nil"/>
            </w:tcBorders>
            <w:shd w:val="clear" w:color="auto" w:fill="FFFFFF"/>
            <w:tcMar>
              <w:left w:w="96" w:type="dxa"/>
              <w:right w:w="96" w:type="dxa"/>
            </w:tcMar>
          </w:tcPr>
          <w:p w14:paraId="64C2B2E6" w14:textId="77777777" w:rsidR="00B0559F" w:rsidRPr="00B0559F" w:rsidRDefault="00B0559F" w:rsidP="002D11E2">
            <w:pPr>
              <w:adjustRightInd w:val="0"/>
              <w:spacing w:line="360" w:lineRule="auto"/>
              <w:jc w:val="both"/>
              <w:rPr>
                <w:rFonts w:ascii="Book Antiqua" w:eastAsia="宋体" w:hAnsi="Book Antiqua" w:cs="Arial"/>
                <w:vertAlign w:val="superscript"/>
                <w:lang w:eastAsia="zh-CN"/>
              </w:rPr>
            </w:pPr>
            <w:r w:rsidRPr="00E874D7">
              <w:rPr>
                <w:rFonts w:ascii="Book Antiqua" w:hAnsi="Book Antiqua" w:cs="Arial"/>
              </w:rPr>
              <w:t>Abdominal pain</w:t>
            </w:r>
            <w:r>
              <w:rPr>
                <w:rFonts w:ascii="Book Antiqua" w:eastAsia="宋体" w:hAnsi="Book Antiqua" w:cs="Arial" w:hint="eastAsia"/>
                <w:vertAlign w:val="superscript"/>
                <w:lang w:eastAsia="zh-CN"/>
              </w:rPr>
              <w:t>2</w:t>
            </w:r>
          </w:p>
        </w:tc>
        <w:tc>
          <w:tcPr>
            <w:tcW w:w="670" w:type="pct"/>
            <w:tcBorders>
              <w:top w:val="single" w:sz="4" w:space="0" w:color="auto"/>
              <w:left w:val="nil"/>
              <w:bottom w:val="single" w:sz="4" w:space="0" w:color="E0E0E0"/>
              <w:right w:val="nil"/>
            </w:tcBorders>
            <w:shd w:val="clear" w:color="auto" w:fill="FFFFFF"/>
            <w:tcMar>
              <w:left w:w="96" w:type="dxa"/>
              <w:right w:w="96" w:type="dxa"/>
            </w:tcMar>
          </w:tcPr>
          <w:p w14:paraId="1C5605D0"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166 (66.14</w:t>
            </w:r>
            <w:r>
              <w:rPr>
                <w:rFonts w:ascii="Book Antiqua" w:hAnsi="Book Antiqua" w:cs="Arial"/>
              </w:rPr>
              <w:t>)</w:t>
            </w:r>
          </w:p>
        </w:tc>
        <w:tc>
          <w:tcPr>
            <w:tcW w:w="671" w:type="pct"/>
            <w:tcBorders>
              <w:top w:val="single" w:sz="4" w:space="0" w:color="auto"/>
              <w:left w:val="nil"/>
              <w:bottom w:val="single" w:sz="4" w:space="0" w:color="E0E0E0"/>
              <w:right w:val="nil"/>
            </w:tcBorders>
            <w:shd w:val="clear" w:color="auto" w:fill="FFFFFF"/>
            <w:tcMar>
              <w:left w:w="96" w:type="dxa"/>
              <w:right w:w="96" w:type="dxa"/>
            </w:tcMar>
          </w:tcPr>
          <w:p w14:paraId="2B29B163"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388 (51.53</w:t>
            </w:r>
            <w:r>
              <w:rPr>
                <w:rFonts w:ascii="Book Antiqua" w:hAnsi="Book Antiqua" w:cs="Arial"/>
              </w:rPr>
              <w:t>)</w:t>
            </w:r>
          </w:p>
        </w:tc>
        <w:tc>
          <w:tcPr>
            <w:tcW w:w="722" w:type="pct"/>
            <w:tcBorders>
              <w:top w:val="single" w:sz="4" w:space="0" w:color="auto"/>
              <w:left w:val="nil"/>
              <w:bottom w:val="single" w:sz="4" w:space="0" w:color="E0E0E0"/>
              <w:right w:val="nil"/>
            </w:tcBorders>
            <w:shd w:val="clear" w:color="auto" w:fill="FFFFFF"/>
            <w:tcMar>
              <w:left w:w="96" w:type="dxa"/>
              <w:right w:w="96" w:type="dxa"/>
            </w:tcMar>
          </w:tcPr>
          <w:p w14:paraId="7986FEF9"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14.61%</w:t>
            </w:r>
          </w:p>
        </w:tc>
        <w:tc>
          <w:tcPr>
            <w:tcW w:w="824" w:type="pct"/>
            <w:tcBorders>
              <w:top w:val="single" w:sz="4" w:space="0" w:color="auto"/>
              <w:left w:val="nil"/>
              <w:bottom w:val="single" w:sz="4" w:space="0" w:color="E0E0E0"/>
              <w:right w:val="nil"/>
            </w:tcBorders>
            <w:shd w:val="clear" w:color="auto" w:fill="FFFFFF"/>
            <w:tcMar>
              <w:left w:w="96" w:type="dxa"/>
              <w:right w:w="96" w:type="dxa"/>
            </w:tcMar>
          </w:tcPr>
          <w:p w14:paraId="4AF098C2"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1.28</w:t>
            </w:r>
          </w:p>
        </w:tc>
      </w:tr>
      <w:tr w:rsidR="00B0559F" w:rsidRPr="00E874D7" w14:paraId="54765A45"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10C31161" w14:textId="77777777" w:rsidR="00B0559F" w:rsidRPr="00B0559F" w:rsidRDefault="00B0559F" w:rsidP="002D11E2">
            <w:pPr>
              <w:adjustRightInd w:val="0"/>
              <w:spacing w:line="360" w:lineRule="auto"/>
              <w:jc w:val="both"/>
              <w:rPr>
                <w:rFonts w:ascii="Book Antiqua" w:eastAsia="宋体" w:hAnsi="Book Antiqua" w:cs="Arial"/>
                <w:vertAlign w:val="superscript"/>
                <w:lang w:eastAsia="zh-CN"/>
              </w:rPr>
            </w:pPr>
            <w:r w:rsidRPr="00E874D7">
              <w:rPr>
                <w:rFonts w:ascii="Book Antiqua" w:hAnsi="Book Antiqua" w:cs="Arial"/>
              </w:rPr>
              <w:t>Hypertension</w:t>
            </w:r>
            <w:r>
              <w:rPr>
                <w:rFonts w:ascii="Book Antiqua" w:eastAsia="宋体" w:hAnsi="Book Antiqua" w:cs="Arial" w:hint="eastAsia"/>
                <w:vertAlign w:val="superscript"/>
                <w:lang w:eastAsia="zh-CN"/>
              </w:rPr>
              <w:t>2</w:t>
            </w:r>
          </w:p>
        </w:tc>
        <w:tc>
          <w:tcPr>
            <w:tcW w:w="670" w:type="pct"/>
            <w:tcBorders>
              <w:top w:val="nil"/>
              <w:left w:val="nil"/>
              <w:bottom w:val="single" w:sz="4" w:space="0" w:color="E0E0E0"/>
              <w:right w:val="nil"/>
            </w:tcBorders>
            <w:shd w:val="clear" w:color="auto" w:fill="FFFFFF"/>
            <w:tcMar>
              <w:left w:w="96" w:type="dxa"/>
              <w:right w:w="96" w:type="dxa"/>
            </w:tcMar>
          </w:tcPr>
          <w:p w14:paraId="267E6479"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127 (50.60</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59E12C34"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393 (52.19</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2E69B436"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-1.59%</w:t>
            </w:r>
          </w:p>
        </w:tc>
        <w:tc>
          <w:tcPr>
            <w:tcW w:w="824" w:type="pct"/>
            <w:tcBorders>
              <w:top w:val="nil"/>
              <w:left w:val="nil"/>
              <w:bottom w:val="single" w:sz="4" w:space="0" w:color="E0E0E0"/>
              <w:right w:val="nil"/>
            </w:tcBorders>
            <w:shd w:val="clear" w:color="auto" w:fill="FFFFFF"/>
            <w:tcMar>
              <w:left w:w="96" w:type="dxa"/>
              <w:right w:w="96" w:type="dxa"/>
            </w:tcMar>
          </w:tcPr>
          <w:p w14:paraId="283355FC"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0.97</w:t>
            </w:r>
          </w:p>
        </w:tc>
      </w:tr>
      <w:tr w:rsidR="00B0559F" w:rsidRPr="00E874D7" w14:paraId="02730578"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5B71EBF8" w14:textId="77777777" w:rsidR="00B0559F" w:rsidRPr="00B0559F" w:rsidRDefault="00B0559F" w:rsidP="002D11E2">
            <w:pPr>
              <w:adjustRightInd w:val="0"/>
              <w:spacing w:line="360" w:lineRule="auto"/>
              <w:jc w:val="both"/>
              <w:rPr>
                <w:rFonts w:ascii="Book Antiqua" w:eastAsia="宋体" w:hAnsi="Book Antiqua" w:cs="Arial"/>
                <w:vertAlign w:val="superscript"/>
                <w:lang w:eastAsia="zh-CN"/>
              </w:rPr>
            </w:pPr>
            <w:r w:rsidRPr="00E874D7">
              <w:rPr>
                <w:rFonts w:ascii="Book Antiqua" w:hAnsi="Book Antiqua" w:cs="Arial"/>
              </w:rPr>
              <w:t>Dyslipidemia</w:t>
            </w:r>
            <w:r>
              <w:rPr>
                <w:rFonts w:ascii="Book Antiqua" w:eastAsia="宋体" w:hAnsi="Book Antiqua" w:cs="Arial" w:hint="eastAsia"/>
                <w:vertAlign w:val="superscript"/>
                <w:lang w:eastAsia="zh-CN"/>
              </w:rPr>
              <w:t>2</w:t>
            </w:r>
          </w:p>
        </w:tc>
        <w:tc>
          <w:tcPr>
            <w:tcW w:w="670" w:type="pct"/>
            <w:tcBorders>
              <w:top w:val="nil"/>
              <w:left w:val="nil"/>
              <w:bottom w:val="single" w:sz="4" w:space="0" w:color="E0E0E0"/>
              <w:right w:val="nil"/>
            </w:tcBorders>
            <w:shd w:val="clear" w:color="auto" w:fill="FFFFFF"/>
            <w:tcMar>
              <w:left w:w="96" w:type="dxa"/>
              <w:right w:w="96" w:type="dxa"/>
            </w:tcMar>
          </w:tcPr>
          <w:p w14:paraId="3C76804E"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124 (49.40</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292509CD"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347 (46.08</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0CF5D2AB"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3.32%</w:t>
            </w:r>
          </w:p>
        </w:tc>
        <w:tc>
          <w:tcPr>
            <w:tcW w:w="824" w:type="pct"/>
            <w:tcBorders>
              <w:top w:val="nil"/>
              <w:left w:val="nil"/>
              <w:bottom w:val="single" w:sz="4" w:space="0" w:color="E0E0E0"/>
              <w:right w:val="nil"/>
            </w:tcBorders>
            <w:shd w:val="clear" w:color="auto" w:fill="FFFFFF"/>
            <w:tcMar>
              <w:left w:w="96" w:type="dxa"/>
              <w:right w:w="96" w:type="dxa"/>
            </w:tcMar>
          </w:tcPr>
          <w:p w14:paraId="4D9FB1C1"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1.07</w:t>
            </w:r>
          </w:p>
        </w:tc>
      </w:tr>
      <w:tr w:rsidR="00B0559F" w:rsidRPr="00E874D7" w14:paraId="1B273499"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11A58398" w14:textId="77777777" w:rsidR="00B0559F" w:rsidRPr="00E874D7" w:rsidRDefault="00B0559F" w:rsidP="002D11E2">
            <w:pPr>
              <w:adjustRightInd w:val="0"/>
              <w:spacing w:line="360" w:lineRule="auto"/>
              <w:jc w:val="both"/>
              <w:rPr>
                <w:rFonts w:ascii="Book Antiqua" w:hAnsi="Book Antiqua" w:cs="Arial"/>
                <w:vertAlign w:val="superscript"/>
              </w:rPr>
            </w:pPr>
            <w:r w:rsidRPr="00E874D7">
              <w:rPr>
                <w:rFonts w:ascii="Book Antiqua" w:hAnsi="Book Antiqua" w:cs="Arial"/>
              </w:rPr>
              <w:t>Benign neoplasm large bowel</w:t>
            </w:r>
          </w:p>
        </w:tc>
        <w:tc>
          <w:tcPr>
            <w:tcW w:w="670" w:type="pct"/>
            <w:tcBorders>
              <w:top w:val="nil"/>
              <w:left w:val="nil"/>
              <w:bottom w:val="single" w:sz="4" w:space="0" w:color="E0E0E0"/>
              <w:right w:val="nil"/>
            </w:tcBorders>
            <w:shd w:val="clear" w:color="auto" w:fill="FFFFFF"/>
            <w:tcMar>
              <w:left w:w="96" w:type="dxa"/>
              <w:right w:w="96" w:type="dxa"/>
            </w:tcMar>
          </w:tcPr>
          <w:p w14:paraId="15B61E23"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79 (31.47</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06AEECE0"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241 (32.01</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7FC1FDC6"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-0.53%</w:t>
            </w:r>
          </w:p>
        </w:tc>
        <w:tc>
          <w:tcPr>
            <w:tcW w:w="824" w:type="pct"/>
            <w:tcBorders>
              <w:top w:val="nil"/>
              <w:left w:val="nil"/>
              <w:bottom w:val="single" w:sz="4" w:space="0" w:color="E0E0E0"/>
              <w:right w:val="nil"/>
            </w:tcBorders>
            <w:shd w:val="clear" w:color="auto" w:fill="FFFFFF"/>
            <w:tcMar>
              <w:left w:w="96" w:type="dxa"/>
              <w:right w:w="96" w:type="dxa"/>
            </w:tcMar>
          </w:tcPr>
          <w:p w14:paraId="5031A22B"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0.98</w:t>
            </w:r>
          </w:p>
        </w:tc>
      </w:tr>
      <w:tr w:rsidR="00B0559F" w:rsidRPr="00E874D7" w14:paraId="3DC60FD7"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4A19976A"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 xml:space="preserve">Esophageal reflux </w:t>
            </w:r>
          </w:p>
        </w:tc>
        <w:tc>
          <w:tcPr>
            <w:tcW w:w="670" w:type="pct"/>
            <w:tcBorders>
              <w:top w:val="nil"/>
              <w:left w:val="nil"/>
              <w:bottom w:val="single" w:sz="4" w:space="0" w:color="E0E0E0"/>
              <w:right w:val="nil"/>
            </w:tcBorders>
            <w:shd w:val="clear" w:color="auto" w:fill="FFFFFF"/>
            <w:tcMar>
              <w:left w:w="96" w:type="dxa"/>
              <w:right w:w="96" w:type="dxa"/>
            </w:tcMar>
          </w:tcPr>
          <w:p w14:paraId="52D2A26F"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74 (29.48</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75AE6FDC"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190 (25.23</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40064E92"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4.25%</w:t>
            </w:r>
          </w:p>
        </w:tc>
        <w:tc>
          <w:tcPr>
            <w:tcW w:w="824" w:type="pct"/>
            <w:tcBorders>
              <w:top w:val="nil"/>
              <w:left w:val="nil"/>
              <w:bottom w:val="single" w:sz="4" w:space="0" w:color="E0E0E0"/>
              <w:right w:val="nil"/>
            </w:tcBorders>
            <w:shd w:val="clear" w:color="auto" w:fill="FFFFFF"/>
            <w:tcMar>
              <w:left w:w="96" w:type="dxa"/>
              <w:right w:w="96" w:type="dxa"/>
            </w:tcMar>
          </w:tcPr>
          <w:p w14:paraId="4D01166C"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1.17</w:t>
            </w:r>
          </w:p>
        </w:tc>
      </w:tr>
      <w:tr w:rsidR="00B0559F" w:rsidRPr="00E874D7" w14:paraId="2B43FB40"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725A8671"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Diverticulosis of colon (without mention of hemorrhage)</w:t>
            </w:r>
          </w:p>
        </w:tc>
        <w:tc>
          <w:tcPr>
            <w:tcW w:w="670" w:type="pct"/>
            <w:tcBorders>
              <w:top w:val="nil"/>
              <w:left w:val="nil"/>
              <w:bottom w:val="single" w:sz="4" w:space="0" w:color="E0E0E0"/>
              <w:right w:val="nil"/>
            </w:tcBorders>
            <w:shd w:val="clear" w:color="auto" w:fill="FFFFFF"/>
            <w:tcMar>
              <w:left w:w="96" w:type="dxa"/>
              <w:right w:w="96" w:type="dxa"/>
            </w:tcMar>
          </w:tcPr>
          <w:p w14:paraId="15E48701"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68 (27.09</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7B1BDEB1"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159 (21.12</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773B2861"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5.98%</w:t>
            </w:r>
          </w:p>
        </w:tc>
        <w:tc>
          <w:tcPr>
            <w:tcW w:w="824" w:type="pct"/>
            <w:tcBorders>
              <w:top w:val="nil"/>
              <w:left w:val="nil"/>
              <w:bottom w:val="single" w:sz="4" w:space="0" w:color="E0E0E0"/>
              <w:right w:val="nil"/>
            </w:tcBorders>
            <w:shd w:val="clear" w:color="auto" w:fill="FFFFFF"/>
            <w:tcMar>
              <w:left w:w="96" w:type="dxa"/>
              <w:right w:w="96" w:type="dxa"/>
            </w:tcMar>
          </w:tcPr>
          <w:p w14:paraId="338909A6"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1.28</w:t>
            </w:r>
          </w:p>
        </w:tc>
      </w:tr>
      <w:tr w:rsidR="00B0559F" w:rsidRPr="00E874D7" w14:paraId="2EC6FAD4"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6A0A86D6" w14:textId="77777777" w:rsidR="00B0559F" w:rsidRPr="00B0559F" w:rsidRDefault="00B0559F" w:rsidP="002D11E2">
            <w:pPr>
              <w:adjustRightInd w:val="0"/>
              <w:spacing w:line="360" w:lineRule="auto"/>
              <w:jc w:val="both"/>
              <w:rPr>
                <w:rFonts w:ascii="Book Antiqua" w:eastAsia="宋体" w:hAnsi="Book Antiqua" w:cs="Arial"/>
                <w:vertAlign w:val="superscript"/>
                <w:lang w:eastAsia="zh-CN"/>
              </w:rPr>
            </w:pPr>
            <w:r w:rsidRPr="00E874D7">
              <w:rPr>
                <w:rFonts w:ascii="Book Antiqua" w:hAnsi="Book Antiqua" w:cs="Arial"/>
              </w:rPr>
              <w:t>Liver disorder</w:t>
            </w:r>
            <w:r>
              <w:rPr>
                <w:rFonts w:ascii="Book Antiqua" w:eastAsia="宋体" w:hAnsi="Book Antiqua" w:cs="Arial" w:hint="eastAsia"/>
                <w:vertAlign w:val="superscript"/>
                <w:lang w:eastAsia="zh-CN"/>
              </w:rPr>
              <w:t>2</w:t>
            </w:r>
          </w:p>
        </w:tc>
        <w:tc>
          <w:tcPr>
            <w:tcW w:w="670" w:type="pct"/>
            <w:tcBorders>
              <w:top w:val="nil"/>
              <w:left w:val="nil"/>
              <w:bottom w:val="single" w:sz="4" w:space="0" w:color="E0E0E0"/>
              <w:right w:val="nil"/>
            </w:tcBorders>
            <w:shd w:val="clear" w:color="auto" w:fill="FFFFFF"/>
            <w:tcMar>
              <w:left w:w="96" w:type="dxa"/>
              <w:right w:w="96" w:type="dxa"/>
            </w:tcMar>
          </w:tcPr>
          <w:p w14:paraId="30E3AF9D"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56 (22.31</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29D4D4C8"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79 (10.49</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64F3BFB7"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11.82%</w:t>
            </w:r>
          </w:p>
        </w:tc>
        <w:tc>
          <w:tcPr>
            <w:tcW w:w="824" w:type="pct"/>
            <w:tcBorders>
              <w:top w:val="nil"/>
              <w:left w:val="nil"/>
              <w:bottom w:val="single" w:sz="4" w:space="0" w:color="E0E0E0"/>
              <w:right w:val="nil"/>
            </w:tcBorders>
            <w:shd w:val="clear" w:color="auto" w:fill="FFFFFF"/>
            <w:tcMar>
              <w:left w:w="96" w:type="dxa"/>
              <w:right w:w="96" w:type="dxa"/>
            </w:tcMar>
          </w:tcPr>
          <w:p w14:paraId="760EBF1F"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2.13</w:t>
            </w:r>
          </w:p>
        </w:tc>
      </w:tr>
      <w:tr w:rsidR="00B0559F" w:rsidRPr="00E874D7" w14:paraId="759C32A9"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22916684"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Chest pain, unspecified</w:t>
            </w:r>
          </w:p>
        </w:tc>
        <w:tc>
          <w:tcPr>
            <w:tcW w:w="670" w:type="pct"/>
            <w:tcBorders>
              <w:top w:val="nil"/>
              <w:left w:val="nil"/>
              <w:bottom w:val="single" w:sz="4" w:space="0" w:color="E0E0E0"/>
              <w:right w:val="nil"/>
            </w:tcBorders>
            <w:shd w:val="clear" w:color="auto" w:fill="FFFFFF"/>
            <w:tcMar>
              <w:left w:w="96" w:type="dxa"/>
              <w:right w:w="96" w:type="dxa"/>
            </w:tcMar>
          </w:tcPr>
          <w:p w14:paraId="3F16A514"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53 (21.12</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62C7C2E9"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147 (19.52</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248D4BE6"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1.59%</w:t>
            </w:r>
          </w:p>
        </w:tc>
        <w:tc>
          <w:tcPr>
            <w:tcW w:w="824" w:type="pct"/>
            <w:tcBorders>
              <w:top w:val="nil"/>
              <w:left w:val="nil"/>
              <w:bottom w:val="single" w:sz="4" w:space="0" w:color="E0E0E0"/>
              <w:right w:val="nil"/>
            </w:tcBorders>
            <w:shd w:val="clear" w:color="auto" w:fill="FFFFFF"/>
            <w:tcMar>
              <w:left w:w="96" w:type="dxa"/>
              <w:right w:w="96" w:type="dxa"/>
            </w:tcMar>
          </w:tcPr>
          <w:p w14:paraId="5BA57591"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1.08</w:t>
            </w:r>
          </w:p>
        </w:tc>
      </w:tr>
      <w:tr w:rsidR="00B0559F" w:rsidRPr="00E874D7" w14:paraId="64494C97"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04506852"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Anemia, unspecified</w:t>
            </w:r>
          </w:p>
        </w:tc>
        <w:tc>
          <w:tcPr>
            <w:tcW w:w="670" w:type="pct"/>
            <w:tcBorders>
              <w:top w:val="nil"/>
              <w:left w:val="nil"/>
              <w:bottom w:val="single" w:sz="4" w:space="0" w:color="E0E0E0"/>
              <w:right w:val="nil"/>
            </w:tcBorders>
            <w:shd w:val="clear" w:color="auto" w:fill="FFFFFF"/>
            <w:tcMar>
              <w:left w:w="96" w:type="dxa"/>
              <w:right w:w="96" w:type="dxa"/>
            </w:tcMar>
          </w:tcPr>
          <w:p w14:paraId="1BBECD0F"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51 (20.32</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01CD85EE"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141 (18.73</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4497A7E5"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1.59%</w:t>
            </w:r>
          </w:p>
        </w:tc>
        <w:tc>
          <w:tcPr>
            <w:tcW w:w="824" w:type="pct"/>
            <w:tcBorders>
              <w:top w:val="nil"/>
              <w:left w:val="nil"/>
              <w:bottom w:val="single" w:sz="4" w:space="0" w:color="E0E0E0"/>
              <w:right w:val="nil"/>
            </w:tcBorders>
            <w:shd w:val="clear" w:color="auto" w:fill="FFFFFF"/>
            <w:tcMar>
              <w:left w:w="96" w:type="dxa"/>
              <w:right w:w="96" w:type="dxa"/>
            </w:tcMar>
          </w:tcPr>
          <w:p w14:paraId="0910CB06"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1.09</w:t>
            </w:r>
          </w:p>
        </w:tc>
      </w:tr>
      <w:tr w:rsidR="00B0559F" w:rsidRPr="00E874D7" w14:paraId="164057CA"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6B0C2B86"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Pain in limb</w:t>
            </w:r>
          </w:p>
        </w:tc>
        <w:tc>
          <w:tcPr>
            <w:tcW w:w="670" w:type="pct"/>
            <w:tcBorders>
              <w:top w:val="nil"/>
              <w:left w:val="nil"/>
              <w:bottom w:val="single" w:sz="4" w:space="0" w:color="E0E0E0"/>
              <w:right w:val="nil"/>
            </w:tcBorders>
            <w:shd w:val="clear" w:color="auto" w:fill="FFFFFF"/>
            <w:tcMar>
              <w:left w:w="96" w:type="dxa"/>
              <w:right w:w="96" w:type="dxa"/>
            </w:tcMar>
          </w:tcPr>
          <w:p w14:paraId="4CEE9862"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41 (16.33</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7858C63C"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117 (15.54</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00B9D573"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0.80%</w:t>
            </w:r>
          </w:p>
        </w:tc>
        <w:tc>
          <w:tcPr>
            <w:tcW w:w="824" w:type="pct"/>
            <w:tcBorders>
              <w:top w:val="nil"/>
              <w:left w:val="nil"/>
              <w:bottom w:val="single" w:sz="4" w:space="0" w:color="E0E0E0"/>
              <w:right w:val="nil"/>
            </w:tcBorders>
            <w:shd w:val="clear" w:color="auto" w:fill="FFFFFF"/>
            <w:tcMar>
              <w:left w:w="96" w:type="dxa"/>
              <w:right w:w="96" w:type="dxa"/>
            </w:tcMar>
          </w:tcPr>
          <w:p w14:paraId="743E5499"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1.05</w:t>
            </w:r>
          </w:p>
        </w:tc>
      </w:tr>
      <w:tr w:rsidR="00B0559F" w:rsidRPr="00E874D7" w14:paraId="36623EDF"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3D74961B"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lastRenderedPageBreak/>
              <w:t>Internal hemorrhoids without mention of complication</w:t>
            </w:r>
          </w:p>
        </w:tc>
        <w:tc>
          <w:tcPr>
            <w:tcW w:w="670" w:type="pct"/>
            <w:tcBorders>
              <w:top w:val="nil"/>
              <w:left w:val="nil"/>
              <w:bottom w:val="single" w:sz="4" w:space="0" w:color="E0E0E0"/>
              <w:right w:val="nil"/>
            </w:tcBorders>
            <w:shd w:val="clear" w:color="auto" w:fill="FFFFFF"/>
            <w:tcMar>
              <w:left w:w="96" w:type="dxa"/>
              <w:right w:w="96" w:type="dxa"/>
            </w:tcMar>
          </w:tcPr>
          <w:p w14:paraId="3CAF6CB7"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41 (16.33</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30EA7954"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87 (11.55</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2E3D64FB"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4.78%</w:t>
            </w:r>
          </w:p>
        </w:tc>
        <w:tc>
          <w:tcPr>
            <w:tcW w:w="824" w:type="pct"/>
            <w:tcBorders>
              <w:top w:val="nil"/>
              <w:left w:val="nil"/>
              <w:bottom w:val="single" w:sz="4" w:space="0" w:color="E0E0E0"/>
              <w:right w:val="nil"/>
            </w:tcBorders>
            <w:shd w:val="clear" w:color="auto" w:fill="FFFFFF"/>
            <w:tcMar>
              <w:left w:w="96" w:type="dxa"/>
              <w:right w:w="96" w:type="dxa"/>
            </w:tcMar>
          </w:tcPr>
          <w:p w14:paraId="0457C662"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1.41</w:t>
            </w:r>
          </w:p>
        </w:tc>
      </w:tr>
      <w:tr w:rsidR="00B0559F" w:rsidRPr="00E874D7" w14:paraId="17FECDAB"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7212BD5C"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Neoplasm of uncertain behavior of stomach, intestine, and rectum</w:t>
            </w:r>
          </w:p>
        </w:tc>
        <w:tc>
          <w:tcPr>
            <w:tcW w:w="670" w:type="pct"/>
            <w:tcBorders>
              <w:top w:val="nil"/>
              <w:left w:val="nil"/>
              <w:bottom w:val="single" w:sz="4" w:space="0" w:color="E0E0E0"/>
              <w:right w:val="nil"/>
            </w:tcBorders>
            <w:shd w:val="clear" w:color="auto" w:fill="FFFFFF"/>
            <w:tcMar>
              <w:left w:w="96" w:type="dxa"/>
              <w:right w:w="96" w:type="dxa"/>
            </w:tcMar>
          </w:tcPr>
          <w:p w14:paraId="53F77625"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39 (15.54</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577C4FB8"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95 (12.62</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570B1D5C"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2.92%</w:t>
            </w:r>
          </w:p>
        </w:tc>
        <w:tc>
          <w:tcPr>
            <w:tcW w:w="824" w:type="pct"/>
            <w:tcBorders>
              <w:top w:val="nil"/>
              <w:left w:val="nil"/>
              <w:bottom w:val="single" w:sz="4" w:space="0" w:color="E0E0E0"/>
              <w:right w:val="nil"/>
            </w:tcBorders>
            <w:shd w:val="clear" w:color="auto" w:fill="FFFFFF"/>
            <w:tcMar>
              <w:left w:w="96" w:type="dxa"/>
              <w:right w:w="96" w:type="dxa"/>
            </w:tcMar>
          </w:tcPr>
          <w:p w14:paraId="60723241"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1.23</w:t>
            </w:r>
          </w:p>
        </w:tc>
      </w:tr>
      <w:tr w:rsidR="00B0559F" w:rsidRPr="00E874D7" w14:paraId="505C85C0"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2524DBBC"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Nonspecific (abnormal) findings on radiological and other examination of gastrointestinal tract</w:t>
            </w:r>
          </w:p>
        </w:tc>
        <w:tc>
          <w:tcPr>
            <w:tcW w:w="670" w:type="pct"/>
            <w:tcBorders>
              <w:top w:val="nil"/>
              <w:left w:val="nil"/>
              <w:bottom w:val="single" w:sz="4" w:space="0" w:color="E0E0E0"/>
              <w:right w:val="nil"/>
            </w:tcBorders>
            <w:shd w:val="clear" w:color="auto" w:fill="FFFFFF"/>
            <w:tcMar>
              <w:left w:w="96" w:type="dxa"/>
              <w:right w:w="96" w:type="dxa"/>
            </w:tcMar>
          </w:tcPr>
          <w:p w14:paraId="120E8122"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38 (15.14</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517CB3EA"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66 (8.76</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380F0B8C"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6.37%</w:t>
            </w:r>
          </w:p>
        </w:tc>
        <w:tc>
          <w:tcPr>
            <w:tcW w:w="824" w:type="pct"/>
            <w:tcBorders>
              <w:top w:val="nil"/>
              <w:left w:val="nil"/>
              <w:bottom w:val="single" w:sz="4" w:space="0" w:color="E0E0E0"/>
              <w:right w:val="nil"/>
            </w:tcBorders>
            <w:shd w:val="clear" w:color="auto" w:fill="FFFFFF"/>
            <w:tcMar>
              <w:left w:w="96" w:type="dxa"/>
              <w:right w:w="96" w:type="dxa"/>
            </w:tcMar>
          </w:tcPr>
          <w:p w14:paraId="343AD725"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1.73</w:t>
            </w:r>
          </w:p>
        </w:tc>
      </w:tr>
      <w:tr w:rsidR="00B0559F" w:rsidRPr="00E874D7" w14:paraId="4B68DA8D"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0883F264"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Lumbago</w:t>
            </w:r>
          </w:p>
        </w:tc>
        <w:tc>
          <w:tcPr>
            <w:tcW w:w="670" w:type="pct"/>
            <w:tcBorders>
              <w:top w:val="nil"/>
              <w:left w:val="nil"/>
              <w:bottom w:val="single" w:sz="4" w:space="0" w:color="E0E0E0"/>
              <w:right w:val="nil"/>
            </w:tcBorders>
            <w:shd w:val="clear" w:color="auto" w:fill="FFFFFF"/>
            <w:tcMar>
              <w:left w:w="96" w:type="dxa"/>
              <w:right w:w="96" w:type="dxa"/>
            </w:tcMar>
          </w:tcPr>
          <w:p w14:paraId="48F69F6C"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38 (15.14</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384EDBCF"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79 (10.49</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44536B6A"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4.65%</w:t>
            </w:r>
          </w:p>
        </w:tc>
        <w:tc>
          <w:tcPr>
            <w:tcW w:w="824" w:type="pct"/>
            <w:tcBorders>
              <w:top w:val="nil"/>
              <w:left w:val="nil"/>
              <w:bottom w:val="single" w:sz="4" w:space="0" w:color="E0E0E0"/>
              <w:right w:val="nil"/>
            </w:tcBorders>
            <w:shd w:val="clear" w:color="auto" w:fill="FFFFFF"/>
            <w:tcMar>
              <w:left w:w="96" w:type="dxa"/>
              <w:right w:w="96" w:type="dxa"/>
            </w:tcMar>
          </w:tcPr>
          <w:p w14:paraId="4F4CABD5"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1.44</w:t>
            </w:r>
          </w:p>
        </w:tc>
      </w:tr>
      <w:tr w:rsidR="00B0559F" w:rsidRPr="00E874D7" w14:paraId="6E21FDDD"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10953AB4"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Enlargement of lymph nodes</w:t>
            </w:r>
          </w:p>
        </w:tc>
        <w:tc>
          <w:tcPr>
            <w:tcW w:w="670" w:type="pct"/>
            <w:tcBorders>
              <w:top w:val="nil"/>
              <w:left w:val="nil"/>
              <w:bottom w:val="single" w:sz="4" w:space="0" w:color="E0E0E0"/>
              <w:right w:val="nil"/>
            </w:tcBorders>
            <w:shd w:val="clear" w:color="auto" w:fill="FFFFFF"/>
            <w:tcMar>
              <w:left w:w="96" w:type="dxa"/>
              <w:right w:w="96" w:type="dxa"/>
            </w:tcMar>
          </w:tcPr>
          <w:p w14:paraId="47F9B8F2"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36 (14.34</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52390689"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40 (5.31</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70BCA1D0"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9.03%</w:t>
            </w:r>
          </w:p>
        </w:tc>
        <w:tc>
          <w:tcPr>
            <w:tcW w:w="824" w:type="pct"/>
            <w:tcBorders>
              <w:top w:val="nil"/>
              <w:left w:val="nil"/>
              <w:bottom w:val="single" w:sz="4" w:space="0" w:color="E0E0E0"/>
              <w:right w:val="nil"/>
            </w:tcBorders>
            <w:shd w:val="clear" w:color="auto" w:fill="FFFFFF"/>
            <w:tcMar>
              <w:left w:w="96" w:type="dxa"/>
              <w:right w:w="96" w:type="dxa"/>
            </w:tcMar>
          </w:tcPr>
          <w:p w14:paraId="0F98A5EC"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2.70</w:t>
            </w:r>
          </w:p>
        </w:tc>
      </w:tr>
      <w:tr w:rsidR="00B0559F" w:rsidRPr="00E874D7" w14:paraId="5A4B968F"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2914EACB"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Malignant neoplasm of colon, unspecified site</w:t>
            </w:r>
          </w:p>
        </w:tc>
        <w:tc>
          <w:tcPr>
            <w:tcW w:w="670" w:type="pct"/>
            <w:tcBorders>
              <w:top w:val="nil"/>
              <w:left w:val="nil"/>
              <w:bottom w:val="single" w:sz="4" w:space="0" w:color="E0E0E0"/>
              <w:right w:val="nil"/>
            </w:tcBorders>
            <w:shd w:val="clear" w:color="auto" w:fill="FFFFFF"/>
            <w:tcMar>
              <w:left w:w="96" w:type="dxa"/>
              <w:right w:w="96" w:type="dxa"/>
            </w:tcMar>
          </w:tcPr>
          <w:p w14:paraId="2280299E"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35 (13.94</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29C94AE5"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114 (15.14</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2A4B0B62"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-1.20%</w:t>
            </w:r>
          </w:p>
        </w:tc>
        <w:tc>
          <w:tcPr>
            <w:tcW w:w="824" w:type="pct"/>
            <w:tcBorders>
              <w:top w:val="nil"/>
              <w:left w:val="nil"/>
              <w:bottom w:val="single" w:sz="4" w:space="0" w:color="E0E0E0"/>
              <w:right w:val="nil"/>
            </w:tcBorders>
            <w:shd w:val="clear" w:color="auto" w:fill="FFFFFF"/>
            <w:tcMar>
              <w:left w:w="96" w:type="dxa"/>
              <w:right w:w="96" w:type="dxa"/>
            </w:tcMar>
          </w:tcPr>
          <w:p w14:paraId="1C00806D"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0.92</w:t>
            </w:r>
          </w:p>
        </w:tc>
      </w:tr>
      <w:tr w:rsidR="00B0559F" w:rsidRPr="00E874D7" w14:paraId="4208F6E7"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20DBD84C"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Hypothyroidism, unspecified</w:t>
            </w:r>
          </w:p>
        </w:tc>
        <w:tc>
          <w:tcPr>
            <w:tcW w:w="670" w:type="pct"/>
            <w:tcBorders>
              <w:top w:val="nil"/>
              <w:left w:val="nil"/>
              <w:bottom w:val="single" w:sz="4" w:space="0" w:color="E0E0E0"/>
              <w:right w:val="nil"/>
            </w:tcBorders>
            <w:shd w:val="clear" w:color="auto" w:fill="FFFFFF"/>
            <w:tcMar>
              <w:left w:w="96" w:type="dxa"/>
              <w:right w:w="96" w:type="dxa"/>
            </w:tcMar>
          </w:tcPr>
          <w:p w14:paraId="2D05A81D"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34 (13.55</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4D0F2578"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106 (14.08</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591D4AA1"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-0.53%</w:t>
            </w:r>
          </w:p>
        </w:tc>
        <w:tc>
          <w:tcPr>
            <w:tcW w:w="824" w:type="pct"/>
            <w:tcBorders>
              <w:top w:val="nil"/>
              <w:left w:val="nil"/>
              <w:bottom w:val="single" w:sz="4" w:space="0" w:color="E0E0E0"/>
              <w:right w:val="nil"/>
            </w:tcBorders>
            <w:shd w:val="clear" w:color="auto" w:fill="FFFFFF"/>
            <w:tcMar>
              <w:left w:w="96" w:type="dxa"/>
              <w:right w:w="96" w:type="dxa"/>
            </w:tcMar>
          </w:tcPr>
          <w:p w14:paraId="53C4DAC1"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0.96</w:t>
            </w:r>
          </w:p>
        </w:tc>
      </w:tr>
      <w:tr w:rsidR="00B0559F" w:rsidRPr="00E874D7" w14:paraId="72174D1C"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6CF4DF1F"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Abdominal or pelvic swelling, mass, or lump, unspecified site (begin 1994)</w:t>
            </w:r>
          </w:p>
        </w:tc>
        <w:tc>
          <w:tcPr>
            <w:tcW w:w="670" w:type="pct"/>
            <w:tcBorders>
              <w:top w:val="nil"/>
              <w:left w:val="nil"/>
              <w:bottom w:val="single" w:sz="4" w:space="0" w:color="E0E0E0"/>
              <w:right w:val="nil"/>
            </w:tcBorders>
            <w:shd w:val="clear" w:color="auto" w:fill="FFFFFF"/>
            <w:tcMar>
              <w:left w:w="96" w:type="dxa"/>
              <w:right w:w="96" w:type="dxa"/>
            </w:tcMar>
          </w:tcPr>
          <w:p w14:paraId="092094FD"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34 (13.55</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4200509A"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60 (7.97</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2121019C"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5.58%</w:t>
            </w:r>
          </w:p>
        </w:tc>
        <w:tc>
          <w:tcPr>
            <w:tcW w:w="824" w:type="pct"/>
            <w:tcBorders>
              <w:top w:val="nil"/>
              <w:left w:val="nil"/>
              <w:bottom w:val="single" w:sz="4" w:space="0" w:color="E0E0E0"/>
              <w:right w:val="nil"/>
            </w:tcBorders>
            <w:shd w:val="clear" w:color="auto" w:fill="FFFFFF"/>
            <w:tcMar>
              <w:left w:w="96" w:type="dxa"/>
              <w:right w:w="96" w:type="dxa"/>
            </w:tcMar>
          </w:tcPr>
          <w:p w14:paraId="0A477319"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1.70</w:t>
            </w:r>
          </w:p>
        </w:tc>
      </w:tr>
      <w:tr w:rsidR="00B0559F" w:rsidRPr="00E874D7" w14:paraId="4B609353"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02F632DF"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Other and unspecified noninfectious gastroenteritis and colitis</w:t>
            </w:r>
          </w:p>
        </w:tc>
        <w:tc>
          <w:tcPr>
            <w:tcW w:w="670" w:type="pct"/>
            <w:tcBorders>
              <w:top w:val="nil"/>
              <w:left w:val="nil"/>
              <w:bottom w:val="single" w:sz="4" w:space="0" w:color="E0E0E0"/>
              <w:right w:val="nil"/>
            </w:tcBorders>
            <w:shd w:val="clear" w:color="auto" w:fill="FFFFFF"/>
            <w:tcMar>
              <w:left w:w="96" w:type="dxa"/>
              <w:right w:w="96" w:type="dxa"/>
            </w:tcMar>
          </w:tcPr>
          <w:p w14:paraId="3A0A46B1"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32 (12.75</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3746B830"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73 (9.69</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2F14E9A6"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3.05%</w:t>
            </w:r>
          </w:p>
        </w:tc>
        <w:tc>
          <w:tcPr>
            <w:tcW w:w="824" w:type="pct"/>
            <w:tcBorders>
              <w:top w:val="nil"/>
              <w:left w:val="nil"/>
              <w:bottom w:val="single" w:sz="4" w:space="0" w:color="E0E0E0"/>
              <w:right w:val="nil"/>
            </w:tcBorders>
            <w:shd w:val="clear" w:color="auto" w:fill="FFFFFF"/>
            <w:tcMar>
              <w:left w:w="96" w:type="dxa"/>
              <w:right w:w="96" w:type="dxa"/>
            </w:tcMar>
          </w:tcPr>
          <w:p w14:paraId="50544179"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1.32</w:t>
            </w:r>
          </w:p>
        </w:tc>
      </w:tr>
      <w:tr w:rsidR="00B0559F" w:rsidRPr="00E874D7" w14:paraId="5D78E8E4"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5300C539" w14:textId="77777777" w:rsidR="00B0559F" w:rsidRPr="00B0559F" w:rsidRDefault="00B0559F" w:rsidP="002D11E2">
            <w:pPr>
              <w:adjustRightInd w:val="0"/>
              <w:spacing w:line="360" w:lineRule="auto"/>
              <w:jc w:val="both"/>
              <w:rPr>
                <w:rFonts w:ascii="Book Antiqua" w:eastAsia="宋体" w:hAnsi="Book Antiqua" w:cs="Arial"/>
                <w:vertAlign w:val="superscript"/>
                <w:lang w:eastAsia="zh-CN"/>
              </w:rPr>
            </w:pPr>
            <w:r w:rsidRPr="00E874D7">
              <w:rPr>
                <w:rFonts w:ascii="Book Antiqua" w:hAnsi="Book Antiqua" w:cs="Arial"/>
              </w:rPr>
              <w:lastRenderedPageBreak/>
              <w:t>Type 2 diabetes mellitus</w:t>
            </w:r>
            <w:r>
              <w:rPr>
                <w:rFonts w:ascii="Book Antiqua" w:eastAsia="宋体" w:hAnsi="Book Antiqua" w:cs="Arial" w:hint="eastAsia"/>
                <w:vertAlign w:val="superscript"/>
                <w:lang w:eastAsia="zh-CN"/>
              </w:rPr>
              <w:t>2</w:t>
            </w:r>
          </w:p>
        </w:tc>
        <w:tc>
          <w:tcPr>
            <w:tcW w:w="670" w:type="pct"/>
            <w:tcBorders>
              <w:top w:val="nil"/>
              <w:left w:val="nil"/>
              <w:bottom w:val="single" w:sz="4" w:space="0" w:color="E0E0E0"/>
              <w:right w:val="nil"/>
            </w:tcBorders>
            <w:shd w:val="clear" w:color="auto" w:fill="FFFFFF"/>
            <w:tcMar>
              <w:left w:w="96" w:type="dxa"/>
              <w:right w:w="96" w:type="dxa"/>
            </w:tcMar>
          </w:tcPr>
          <w:p w14:paraId="5F9AEF07"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32 (12.75</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55D0B8C8"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158 (20.98</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434DB74F"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-8.23%</w:t>
            </w:r>
          </w:p>
        </w:tc>
        <w:tc>
          <w:tcPr>
            <w:tcW w:w="824" w:type="pct"/>
            <w:tcBorders>
              <w:top w:val="nil"/>
              <w:left w:val="nil"/>
              <w:bottom w:val="single" w:sz="4" w:space="0" w:color="E0E0E0"/>
              <w:right w:val="nil"/>
            </w:tcBorders>
            <w:shd w:val="clear" w:color="auto" w:fill="FFFFFF"/>
            <w:tcMar>
              <w:left w:w="96" w:type="dxa"/>
              <w:right w:w="96" w:type="dxa"/>
            </w:tcMar>
          </w:tcPr>
          <w:p w14:paraId="177E25B2"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0.61</w:t>
            </w:r>
          </w:p>
        </w:tc>
      </w:tr>
      <w:tr w:rsidR="00B0559F" w:rsidRPr="00E874D7" w14:paraId="7563A228"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028B5AC2"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Other specified disorders of intestine</w:t>
            </w:r>
          </w:p>
        </w:tc>
        <w:tc>
          <w:tcPr>
            <w:tcW w:w="670" w:type="pct"/>
            <w:tcBorders>
              <w:top w:val="nil"/>
              <w:left w:val="nil"/>
              <w:bottom w:val="single" w:sz="4" w:space="0" w:color="E0E0E0"/>
              <w:right w:val="nil"/>
            </w:tcBorders>
            <w:shd w:val="clear" w:color="auto" w:fill="FFFFFF"/>
            <w:tcMar>
              <w:left w:w="96" w:type="dxa"/>
              <w:right w:w="96" w:type="dxa"/>
            </w:tcMar>
          </w:tcPr>
          <w:p w14:paraId="3725757B"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29 (11.55</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3318C195"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70 (9.30</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57C75010"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2.26%</w:t>
            </w:r>
          </w:p>
        </w:tc>
        <w:tc>
          <w:tcPr>
            <w:tcW w:w="824" w:type="pct"/>
            <w:tcBorders>
              <w:top w:val="nil"/>
              <w:left w:val="nil"/>
              <w:bottom w:val="single" w:sz="4" w:space="0" w:color="E0E0E0"/>
              <w:right w:val="nil"/>
            </w:tcBorders>
            <w:shd w:val="clear" w:color="auto" w:fill="FFFFFF"/>
            <w:tcMar>
              <w:left w:w="96" w:type="dxa"/>
              <w:right w:w="96" w:type="dxa"/>
            </w:tcMar>
          </w:tcPr>
          <w:p w14:paraId="145754F9"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1.24</w:t>
            </w:r>
          </w:p>
        </w:tc>
      </w:tr>
      <w:tr w:rsidR="00B0559F" w:rsidRPr="00E874D7" w14:paraId="5A8734A5"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0A50C03C"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 xml:space="preserve">Obesity, unspecified </w:t>
            </w:r>
          </w:p>
        </w:tc>
        <w:tc>
          <w:tcPr>
            <w:tcW w:w="670" w:type="pct"/>
            <w:tcBorders>
              <w:top w:val="nil"/>
              <w:left w:val="nil"/>
              <w:bottom w:val="single" w:sz="4" w:space="0" w:color="E0E0E0"/>
              <w:right w:val="nil"/>
            </w:tcBorders>
            <w:shd w:val="clear" w:color="auto" w:fill="FFFFFF"/>
            <w:tcMar>
              <w:left w:w="96" w:type="dxa"/>
              <w:right w:w="96" w:type="dxa"/>
            </w:tcMar>
          </w:tcPr>
          <w:p w14:paraId="56EB8042"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28 (11.16</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23A4423D"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82 (10.89</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6F8DE4F7"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0.27%</w:t>
            </w:r>
          </w:p>
        </w:tc>
        <w:tc>
          <w:tcPr>
            <w:tcW w:w="824" w:type="pct"/>
            <w:tcBorders>
              <w:top w:val="nil"/>
              <w:left w:val="nil"/>
              <w:bottom w:val="single" w:sz="4" w:space="0" w:color="E0E0E0"/>
              <w:right w:val="nil"/>
            </w:tcBorders>
            <w:shd w:val="clear" w:color="auto" w:fill="FFFFFF"/>
            <w:tcMar>
              <w:left w:w="96" w:type="dxa"/>
              <w:right w:w="96" w:type="dxa"/>
            </w:tcMar>
          </w:tcPr>
          <w:p w14:paraId="3195CA86"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1.02</w:t>
            </w:r>
          </w:p>
        </w:tc>
      </w:tr>
      <w:tr w:rsidR="00B0559F" w:rsidRPr="00E874D7" w14:paraId="6B67BBC6"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0FFB801A"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Diaphragmatic hernia</w:t>
            </w:r>
          </w:p>
        </w:tc>
        <w:tc>
          <w:tcPr>
            <w:tcW w:w="670" w:type="pct"/>
            <w:tcBorders>
              <w:top w:val="nil"/>
              <w:left w:val="nil"/>
              <w:bottom w:val="single" w:sz="4" w:space="0" w:color="E0E0E0"/>
              <w:right w:val="nil"/>
            </w:tcBorders>
            <w:shd w:val="clear" w:color="auto" w:fill="FFFFFF"/>
            <w:tcMar>
              <w:left w:w="96" w:type="dxa"/>
              <w:right w:w="96" w:type="dxa"/>
            </w:tcMar>
          </w:tcPr>
          <w:p w14:paraId="3E6E16F9"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28 (11.16</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20742AC5"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65 (8.63</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23999904"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2.52%</w:t>
            </w:r>
          </w:p>
        </w:tc>
        <w:tc>
          <w:tcPr>
            <w:tcW w:w="824" w:type="pct"/>
            <w:tcBorders>
              <w:top w:val="nil"/>
              <w:left w:val="nil"/>
              <w:bottom w:val="single" w:sz="4" w:space="0" w:color="E0E0E0"/>
              <w:right w:val="nil"/>
            </w:tcBorders>
            <w:shd w:val="clear" w:color="auto" w:fill="FFFFFF"/>
            <w:tcMar>
              <w:left w:w="96" w:type="dxa"/>
              <w:right w:w="96" w:type="dxa"/>
            </w:tcMar>
          </w:tcPr>
          <w:p w14:paraId="568FF2F0"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1.29</w:t>
            </w:r>
          </w:p>
        </w:tc>
      </w:tr>
      <w:tr w:rsidR="00B0559F" w:rsidRPr="00E874D7" w14:paraId="7E5C7D78"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059B8BED"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Headache</w:t>
            </w:r>
          </w:p>
        </w:tc>
        <w:tc>
          <w:tcPr>
            <w:tcW w:w="670" w:type="pct"/>
            <w:tcBorders>
              <w:top w:val="nil"/>
              <w:left w:val="nil"/>
              <w:bottom w:val="single" w:sz="4" w:space="0" w:color="E0E0E0"/>
              <w:right w:val="nil"/>
            </w:tcBorders>
            <w:shd w:val="clear" w:color="auto" w:fill="FFFFFF"/>
            <w:tcMar>
              <w:left w:w="96" w:type="dxa"/>
              <w:right w:w="96" w:type="dxa"/>
            </w:tcMar>
          </w:tcPr>
          <w:p w14:paraId="3B53B347"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28 (11.16</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15117CC4"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74 (9.83</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5AEC3A1A"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1.33%</w:t>
            </w:r>
          </w:p>
        </w:tc>
        <w:tc>
          <w:tcPr>
            <w:tcW w:w="824" w:type="pct"/>
            <w:tcBorders>
              <w:top w:val="nil"/>
              <w:left w:val="nil"/>
              <w:bottom w:val="single" w:sz="4" w:space="0" w:color="E0E0E0"/>
              <w:right w:val="nil"/>
            </w:tcBorders>
            <w:shd w:val="clear" w:color="auto" w:fill="FFFFFF"/>
            <w:tcMar>
              <w:left w:w="96" w:type="dxa"/>
              <w:right w:w="96" w:type="dxa"/>
            </w:tcMar>
          </w:tcPr>
          <w:p w14:paraId="337DDB8D"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1.14</w:t>
            </w:r>
          </w:p>
        </w:tc>
      </w:tr>
      <w:tr w:rsidR="00B0559F" w:rsidRPr="00E874D7" w14:paraId="67BE49CE"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3D466F36"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Anxiety state, unspecified</w:t>
            </w:r>
          </w:p>
        </w:tc>
        <w:tc>
          <w:tcPr>
            <w:tcW w:w="670" w:type="pct"/>
            <w:tcBorders>
              <w:top w:val="nil"/>
              <w:left w:val="nil"/>
              <w:bottom w:val="single" w:sz="4" w:space="0" w:color="E0E0E0"/>
              <w:right w:val="nil"/>
            </w:tcBorders>
            <w:shd w:val="clear" w:color="auto" w:fill="FFFFFF"/>
            <w:tcMar>
              <w:left w:w="96" w:type="dxa"/>
              <w:right w:w="96" w:type="dxa"/>
            </w:tcMar>
          </w:tcPr>
          <w:p w14:paraId="522545CE"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27 (10.76</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7AF3CBD8"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71 (9.43</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75E01FC4"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1.33%</w:t>
            </w:r>
          </w:p>
        </w:tc>
        <w:tc>
          <w:tcPr>
            <w:tcW w:w="824" w:type="pct"/>
            <w:tcBorders>
              <w:top w:val="nil"/>
              <w:left w:val="nil"/>
              <w:bottom w:val="single" w:sz="4" w:space="0" w:color="E0E0E0"/>
              <w:right w:val="nil"/>
            </w:tcBorders>
            <w:shd w:val="clear" w:color="auto" w:fill="FFFFFF"/>
            <w:tcMar>
              <w:left w:w="96" w:type="dxa"/>
              <w:right w:w="96" w:type="dxa"/>
            </w:tcMar>
          </w:tcPr>
          <w:p w14:paraId="322F9D9C"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1.14</w:t>
            </w:r>
          </w:p>
        </w:tc>
      </w:tr>
      <w:tr w:rsidR="00B0559F" w:rsidRPr="00E874D7" w14:paraId="3E201D03"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0A223F67"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Acute appendicitis, unspecified</w:t>
            </w:r>
          </w:p>
        </w:tc>
        <w:tc>
          <w:tcPr>
            <w:tcW w:w="670" w:type="pct"/>
            <w:tcBorders>
              <w:top w:val="nil"/>
              <w:left w:val="nil"/>
              <w:bottom w:val="single" w:sz="4" w:space="0" w:color="E0E0E0"/>
              <w:right w:val="nil"/>
            </w:tcBorders>
            <w:shd w:val="clear" w:color="auto" w:fill="FFFFFF"/>
            <w:tcMar>
              <w:left w:w="96" w:type="dxa"/>
              <w:right w:w="96" w:type="dxa"/>
            </w:tcMar>
          </w:tcPr>
          <w:p w14:paraId="5EE7048B"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26 (10.36</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5FA63631"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91 (12.08</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0679CCA6"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-1.73%</w:t>
            </w:r>
          </w:p>
        </w:tc>
        <w:tc>
          <w:tcPr>
            <w:tcW w:w="824" w:type="pct"/>
            <w:tcBorders>
              <w:top w:val="nil"/>
              <w:left w:val="nil"/>
              <w:bottom w:val="single" w:sz="4" w:space="0" w:color="E0E0E0"/>
              <w:right w:val="nil"/>
            </w:tcBorders>
            <w:shd w:val="clear" w:color="auto" w:fill="FFFFFF"/>
            <w:tcMar>
              <w:left w:w="96" w:type="dxa"/>
              <w:right w:w="96" w:type="dxa"/>
            </w:tcMar>
          </w:tcPr>
          <w:p w14:paraId="09AC9D6D"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0.86</w:t>
            </w:r>
          </w:p>
        </w:tc>
      </w:tr>
      <w:tr w:rsidR="00B0559F" w:rsidRPr="00E874D7" w14:paraId="08A522DC"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7105E1B1"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 xml:space="preserve">Reflux esophagitis </w:t>
            </w:r>
          </w:p>
        </w:tc>
        <w:tc>
          <w:tcPr>
            <w:tcW w:w="670" w:type="pct"/>
            <w:tcBorders>
              <w:top w:val="nil"/>
              <w:left w:val="nil"/>
              <w:bottom w:val="single" w:sz="4" w:space="0" w:color="E0E0E0"/>
              <w:right w:val="nil"/>
            </w:tcBorders>
            <w:shd w:val="clear" w:color="auto" w:fill="FFFFFF"/>
            <w:tcMar>
              <w:left w:w="96" w:type="dxa"/>
              <w:right w:w="96" w:type="dxa"/>
            </w:tcMar>
          </w:tcPr>
          <w:p w14:paraId="09B028D5"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26 (10.36</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461B2BA6"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41 (5.44</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1B6668F5"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4.91%</w:t>
            </w:r>
          </w:p>
        </w:tc>
        <w:tc>
          <w:tcPr>
            <w:tcW w:w="824" w:type="pct"/>
            <w:tcBorders>
              <w:top w:val="nil"/>
              <w:left w:val="nil"/>
              <w:bottom w:val="single" w:sz="4" w:space="0" w:color="E0E0E0"/>
              <w:right w:val="nil"/>
            </w:tcBorders>
            <w:shd w:val="clear" w:color="auto" w:fill="FFFFFF"/>
            <w:tcMar>
              <w:left w:w="96" w:type="dxa"/>
              <w:right w:w="96" w:type="dxa"/>
            </w:tcMar>
          </w:tcPr>
          <w:p w14:paraId="42D536D3"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1.90</w:t>
            </w:r>
          </w:p>
        </w:tc>
      </w:tr>
      <w:tr w:rsidR="00B0559F" w:rsidRPr="00E874D7" w14:paraId="120E740A"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4236FC1B"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 xml:space="preserve">Abdominal or pelvic swelling, mass, or lump, other specified site </w:t>
            </w:r>
          </w:p>
        </w:tc>
        <w:tc>
          <w:tcPr>
            <w:tcW w:w="670" w:type="pct"/>
            <w:tcBorders>
              <w:top w:val="nil"/>
              <w:left w:val="nil"/>
              <w:bottom w:val="single" w:sz="4" w:space="0" w:color="E0E0E0"/>
              <w:right w:val="nil"/>
            </w:tcBorders>
            <w:shd w:val="clear" w:color="auto" w:fill="FFFFFF"/>
            <w:tcMar>
              <w:left w:w="96" w:type="dxa"/>
              <w:right w:w="96" w:type="dxa"/>
            </w:tcMar>
          </w:tcPr>
          <w:p w14:paraId="52727BC3"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26 (10.36</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0D02CD85"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35 (4.65</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3F932D73"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5.71%</w:t>
            </w:r>
          </w:p>
        </w:tc>
        <w:tc>
          <w:tcPr>
            <w:tcW w:w="824" w:type="pct"/>
            <w:tcBorders>
              <w:top w:val="nil"/>
              <w:left w:val="nil"/>
              <w:bottom w:val="single" w:sz="4" w:space="0" w:color="E0E0E0"/>
              <w:right w:val="nil"/>
            </w:tcBorders>
            <w:shd w:val="clear" w:color="auto" w:fill="FFFFFF"/>
            <w:tcMar>
              <w:left w:w="96" w:type="dxa"/>
              <w:right w:w="96" w:type="dxa"/>
            </w:tcMar>
          </w:tcPr>
          <w:p w14:paraId="0C436F38"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2.23</w:t>
            </w:r>
          </w:p>
        </w:tc>
      </w:tr>
      <w:tr w:rsidR="00B0559F" w:rsidRPr="00E874D7" w14:paraId="0E61B384"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4F865C0E"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Dyspepsia and other specified disorders of function of stomach</w:t>
            </w:r>
          </w:p>
        </w:tc>
        <w:tc>
          <w:tcPr>
            <w:tcW w:w="670" w:type="pct"/>
            <w:tcBorders>
              <w:top w:val="nil"/>
              <w:left w:val="nil"/>
              <w:bottom w:val="single" w:sz="4" w:space="0" w:color="E0E0E0"/>
              <w:right w:val="nil"/>
            </w:tcBorders>
            <w:shd w:val="clear" w:color="auto" w:fill="FFFFFF"/>
            <w:tcMar>
              <w:left w:w="96" w:type="dxa"/>
              <w:right w:w="96" w:type="dxa"/>
            </w:tcMar>
          </w:tcPr>
          <w:p w14:paraId="7086564E"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26 (10.36</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6CA9EAA4"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26 (3.45</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4D9B7C9B"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6.91%</w:t>
            </w:r>
          </w:p>
        </w:tc>
        <w:tc>
          <w:tcPr>
            <w:tcW w:w="824" w:type="pct"/>
            <w:tcBorders>
              <w:top w:val="nil"/>
              <w:left w:val="nil"/>
              <w:bottom w:val="single" w:sz="4" w:space="0" w:color="E0E0E0"/>
              <w:right w:val="nil"/>
            </w:tcBorders>
            <w:shd w:val="clear" w:color="auto" w:fill="FFFFFF"/>
            <w:tcMar>
              <w:left w:w="96" w:type="dxa"/>
              <w:right w:w="96" w:type="dxa"/>
            </w:tcMar>
          </w:tcPr>
          <w:p w14:paraId="610816DB"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3.00</w:t>
            </w:r>
          </w:p>
        </w:tc>
      </w:tr>
      <w:tr w:rsidR="00B0559F" w:rsidRPr="00E874D7" w14:paraId="1EEEC810"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55308E44"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Urinary tract infection, unspecified</w:t>
            </w:r>
          </w:p>
        </w:tc>
        <w:tc>
          <w:tcPr>
            <w:tcW w:w="670" w:type="pct"/>
            <w:tcBorders>
              <w:top w:val="nil"/>
              <w:left w:val="nil"/>
              <w:bottom w:val="single" w:sz="4" w:space="0" w:color="E0E0E0"/>
              <w:right w:val="nil"/>
            </w:tcBorders>
            <w:shd w:val="clear" w:color="auto" w:fill="FFFFFF"/>
            <w:tcMar>
              <w:left w:w="96" w:type="dxa"/>
              <w:right w:w="96" w:type="dxa"/>
            </w:tcMar>
          </w:tcPr>
          <w:p w14:paraId="42CEB333"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26 (10.36</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0EBD85F8"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96 (12.75</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17C937CA"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-2.39%</w:t>
            </w:r>
          </w:p>
        </w:tc>
        <w:tc>
          <w:tcPr>
            <w:tcW w:w="824" w:type="pct"/>
            <w:tcBorders>
              <w:top w:val="nil"/>
              <w:left w:val="nil"/>
              <w:bottom w:val="single" w:sz="4" w:space="0" w:color="E0E0E0"/>
              <w:right w:val="nil"/>
            </w:tcBorders>
            <w:shd w:val="clear" w:color="auto" w:fill="FFFFFF"/>
            <w:tcMar>
              <w:left w:w="96" w:type="dxa"/>
              <w:right w:w="96" w:type="dxa"/>
            </w:tcMar>
          </w:tcPr>
          <w:p w14:paraId="1D6DF8CE"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0.81</w:t>
            </w:r>
          </w:p>
        </w:tc>
      </w:tr>
      <w:tr w:rsidR="00B0559F" w:rsidRPr="00E874D7" w14:paraId="24871145"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497DBD64"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lastRenderedPageBreak/>
              <w:t xml:space="preserve">Pre-operative cardiovascular examination </w:t>
            </w:r>
          </w:p>
        </w:tc>
        <w:tc>
          <w:tcPr>
            <w:tcW w:w="670" w:type="pct"/>
            <w:tcBorders>
              <w:top w:val="nil"/>
              <w:left w:val="nil"/>
              <w:bottom w:val="single" w:sz="4" w:space="0" w:color="E0E0E0"/>
              <w:right w:val="nil"/>
            </w:tcBorders>
            <w:shd w:val="clear" w:color="auto" w:fill="FFFFFF"/>
            <w:tcMar>
              <w:left w:w="96" w:type="dxa"/>
              <w:right w:w="96" w:type="dxa"/>
            </w:tcMar>
          </w:tcPr>
          <w:p w14:paraId="77D78C47"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25 (9.96</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232D6FAA"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102 (13.55</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21218794"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-3.59%</w:t>
            </w:r>
          </w:p>
        </w:tc>
        <w:tc>
          <w:tcPr>
            <w:tcW w:w="824" w:type="pct"/>
            <w:tcBorders>
              <w:top w:val="nil"/>
              <w:left w:val="nil"/>
              <w:bottom w:val="single" w:sz="4" w:space="0" w:color="E0E0E0"/>
              <w:right w:val="nil"/>
            </w:tcBorders>
            <w:shd w:val="clear" w:color="auto" w:fill="FFFFFF"/>
            <w:tcMar>
              <w:left w:w="96" w:type="dxa"/>
              <w:right w:w="96" w:type="dxa"/>
            </w:tcMar>
          </w:tcPr>
          <w:p w14:paraId="1E5B02CC"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0.74</w:t>
            </w:r>
          </w:p>
        </w:tc>
      </w:tr>
      <w:tr w:rsidR="00B0559F" w:rsidRPr="00E874D7" w14:paraId="264DBC71" w14:textId="77777777" w:rsidTr="00FC45D0">
        <w:trPr>
          <w:cantSplit/>
        </w:trPr>
        <w:tc>
          <w:tcPr>
            <w:tcW w:w="2113" w:type="pct"/>
            <w:tcBorders>
              <w:top w:val="nil"/>
              <w:left w:val="nil"/>
              <w:bottom w:val="single" w:sz="4" w:space="0" w:color="E0E0E0"/>
              <w:right w:val="nil"/>
            </w:tcBorders>
            <w:shd w:val="clear" w:color="auto" w:fill="FFFFFF"/>
            <w:tcMar>
              <w:left w:w="96" w:type="dxa"/>
              <w:right w:w="96" w:type="dxa"/>
            </w:tcMar>
          </w:tcPr>
          <w:p w14:paraId="6CAE50A4"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 xml:space="preserve">Tobacco use disorder </w:t>
            </w:r>
          </w:p>
        </w:tc>
        <w:tc>
          <w:tcPr>
            <w:tcW w:w="670" w:type="pct"/>
            <w:tcBorders>
              <w:top w:val="nil"/>
              <w:left w:val="nil"/>
              <w:bottom w:val="single" w:sz="4" w:space="0" w:color="E0E0E0"/>
              <w:right w:val="nil"/>
            </w:tcBorders>
            <w:shd w:val="clear" w:color="auto" w:fill="FFFFFF"/>
            <w:tcMar>
              <w:left w:w="96" w:type="dxa"/>
              <w:right w:w="96" w:type="dxa"/>
            </w:tcMar>
          </w:tcPr>
          <w:p w14:paraId="765895D7"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24 (9.56</w:t>
            </w:r>
            <w:r>
              <w:rPr>
                <w:rFonts w:ascii="Book Antiqua" w:hAnsi="Book Antiqua" w:cs="Arial"/>
              </w:rPr>
              <w:t>)</w:t>
            </w:r>
          </w:p>
        </w:tc>
        <w:tc>
          <w:tcPr>
            <w:tcW w:w="671" w:type="pct"/>
            <w:tcBorders>
              <w:top w:val="nil"/>
              <w:left w:val="nil"/>
              <w:bottom w:val="single" w:sz="4" w:space="0" w:color="E0E0E0"/>
              <w:right w:val="nil"/>
            </w:tcBorders>
            <w:shd w:val="clear" w:color="auto" w:fill="FFFFFF"/>
            <w:tcMar>
              <w:left w:w="96" w:type="dxa"/>
              <w:right w:w="96" w:type="dxa"/>
            </w:tcMar>
          </w:tcPr>
          <w:p w14:paraId="3F795975"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77 (10.23</w:t>
            </w:r>
            <w:r>
              <w:rPr>
                <w:rFonts w:ascii="Book Antiqua" w:hAnsi="Book Antiqua" w:cs="Arial"/>
              </w:rPr>
              <w:t>)</w:t>
            </w:r>
          </w:p>
        </w:tc>
        <w:tc>
          <w:tcPr>
            <w:tcW w:w="722" w:type="pct"/>
            <w:tcBorders>
              <w:top w:val="nil"/>
              <w:left w:val="nil"/>
              <w:bottom w:val="single" w:sz="4" w:space="0" w:color="E0E0E0"/>
              <w:right w:val="nil"/>
            </w:tcBorders>
            <w:shd w:val="clear" w:color="auto" w:fill="FFFFFF"/>
            <w:tcMar>
              <w:left w:w="96" w:type="dxa"/>
              <w:right w:w="96" w:type="dxa"/>
            </w:tcMar>
          </w:tcPr>
          <w:p w14:paraId="2D69BD30"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-0.66%</w:t>
            </w:r>
          </w:p>
        </w:tc>
        <w:tc>
          <w:tcPr>
            <w:tcW w:w="824" w:type="pct"/>
            <w:tcBorders>
              <w:top w:val="nil"/>
              <w:left w:val="nil"/>
              <w:bottom w:val="single" w:sz="4" w:space="0" w:color="E0E0E0"/>
              <w:right w:val="nil"/>
            </w:tcBorders>
            <w:shd w:val="clear" w:color="auto" w:fill="FFFFFF"/>
            <w:tcMar>
              <w:left w:w="96" w:type="dxa"/>
              <w:right w:w="96" w:type="dxa"/>
            </w:tcMar>
          </w:tcPr>
          <w:p w14:paraId="4C8BB28D"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0.94</w:t>
            </w:r>
          </w:p>
        </w:tc>
      </w:tr>
      <w:tr w:rsidR="00B0559F" w:rsidRPr="00E874D7" w14:paraId="021F5701" w14:textId="77777777" w:rsidTr="00FC45D0">
        <w:trPr>
          <w:cantSplit/>
        </w:trPr>
        <w:tc>
          <w:tcPr>
            <w:tcW w:w="2113" w:type="pct"/>
            <w:tcBorders>
              <w:top w:val="single" w:sz="4" w:space="0" w:color="E0E0E0"/>
              <w:left w:val="nil"/>
              <w:bottom w:val="single" w:sz="4" w:space="0" w:color="auto"/>
              <w:right w:val="nil"/>
            </w:tcBorders>
            <w:shd w:val="clear" w:color="auto" w:fill="FFFFFF"/>
            <w:tcMar>
              <w:left w:w="96" w:type="dxa"/>
              <w:right w:w="96" w:type="dxa"/>
            </w:tcMar>
          </w:tcPr>
          <w:p w14:paraId="0F430023"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 xml:space="preserve">Constipation, unspecified </w:t>
            </w:r>
          </w:p>
        </w:tc>
        <w:tc>
          <w:tcPr>
            <w:tcW w:w="670" w:type="pct"/>
            <w:tcBorders>
              <w:top w:val="single" w:sz="4" w:space="0" w:color="E0E0E0"/>
              <w:left w:val="nil"/>
              <w:bottom w:val="single" w:sz="4" w:space="0" w:color="auto"/>
              <w:right w:val="nil"/>
            </w:tcBorders>
            <w:shd w:val="clear" w:color="auto" w:fill="FFFFFF"/>
            <w:tcMar>
              <w:left w:w="96" w:type="dxa"/>
              <w:right w:w="96" w:type="dxa"/>
            </w:tcMar>
          </w:tcPr>
          <w:p w14:paraId="18690453"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24 (9.56</w:t>
            </w:r>
            <w:r>
              <w:rPr>
                <w:rFonts w:ascii="Book Antiqua" w:hAnsi="Book Antiqua" w:cs="Arial"/>
              </w:rPr>
              <w:t>)</w:t>
            </w:r>
          </w:p>
        </w:tc>
        <w:tc>
          <w:tcPr>
            <w:tcW w:w="671" w:type="pct"/>
            <w:tcBorders>
              <w:top w:val="single" w:sz="4" w:space="0" w:color="E0E0E0"/>
              <w:left w:val="nil"/>
              <w:bottom w:val="single" w:sz="4" w:space="0" w:color="auto"/>
              <w:right w:val="nil"/>
            </w:tcBorders>
            <w:shd w:val="clear" w:color="auto" w:fill="FFFFFF"/>
            <w:tcMar>
              <w:left w:w="96" w:type="dxa"/>
              <w:right w:w="96" w:type="dxa"/>
            </w:tcMar>
          </w:tcPr>
          <w:p w14:paraId="0FD7B42E"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79 (10.49</w:t>
            </w:r>
            <w:r>
              <w:rPr>
                <w:rFonts w:ascii="Book Antiqua" w:hAnsi="Book Antiqua" w:cs="Arial"/>
              </w:rPr>
              <w:t>)</w:t>
            </w:r>
          </w:p>
        </w:tc>
        <w:tc>
          <w:tcPr>
            <w:tcW w:w="722" w:type="pct"/>
            <w:tcBorders>
              <w:top w:val="single" w:sz="4" w:space="0" w:color="E0E0E0"/>
              <w:left w:val="nil"/>
              <w:bottom w:val="single" w:sz="4" w:space="0" w:color="auto"/>
              <w:right w:val="nil"/>
            </w:tcBorders>
            <w:shd w:val="clear" w:color="auto" w:fill="FFFFFF"/>
            <w:tcMar>
              <w:left w:w="96" w:type="dxa"/>
              <w:right w:w="96" w:type="dxa"/>
            </w:tcMar>
          </w:tcPr>
          <w:p w14:paraId="6127FBE3"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-0.93%</w:t>
            </w:r>
          </w:p>
        </w:tc>
        <w:tc>
          <w:tcPr>
            <w:tcW w:w="824" w:type="pct"/>
            <w:tcBorders>
              <w:top w:val="single" w:sz="4" w:space="0" w:color="E0E0E0"/>
              <w:left w:val="nil"/>
              <w:bottom w:val="single" w:sz="4" w:space="0" w:color="auto"/>
              <w:right w:val="nil"/>
            </w:tcBorders>
            <w:shd w:val="clear" w:color="auto" w:fill="FFFFFF"/>
            <w:tcMar>
              <w:left w:w="96" w:type="dxa"/>
              <w:right w:w="96" w:type="dxa"/>
            </w:tcMar>
          </w:tcPr>
          <w:p w14:paraId="55F70FA0" w14:textId="77777777" w:rsidR="00B0559F" w:rsidRPr="00E874D7" w:rsidRDefault="00B0559F" w:rsidP="002D11E2">
            <w:pPr>
              <w:adjustRightInd w:val="0"/>
              <w:spacing w:line="360" w:lineRule="auto"/>
              <w:jc w:val="both"/>
              <w:rPr>
                <w:rFonts w:ascii="Book Antiqua" w:hAnsi="Book Antiqua" w:cs="Arial"/>
              </w:rPr>
            </w:pPr>
            <w:r w:rsidRPr="00E874D7">
              <w:rPr>
                <w:rFonts w:ascii="Book Antiqua" w:hAnsi="Book Antiqua" w:cs="Arial"/>
              </w:rPr>
              <w:t>0.91</w:t>
            </w:r>
          </w:p>
        </w:tc>
      </w:tr>
    </w:tbl>
    <w:p w14:paraId="37AB9B33" w14:textId="1D0FA394" w:rsidR="00FB4371" w:rsidRPr="009B4470" w:rsidRDefault="00FB4371" w:rsidP="002D11E2">
      <w:pPr>
        <w:pStyle w:val="PHARTableTitle"/>
        <w:spacing w:before="0" w:after="0" w:line="360" w:lineRule="auto"/>
        <w:ind w:left="0"/>
        <w:jc w:val="both"/>
        <w:rPr>
          <w:rFonts w:ascii="Book Antiqua" w:eastAsia="宋体" w:hAnsi="Book Antiqua" w:cs="Arial"/>
          <w:b w:val="0"/>
          <w:lang w:eastAsia="zh-CN"/>
        </w:rPr>
      </w:pPr>
      <w:r>
        <w:rPr>
          <w:rFonts w:ascii="Book Antiqua" w:eastAsia="宋体" w:hAnsi="Book Antiqua" w:cs="Arial" w:hint="eastAsia"/>
          <w:b w:val="0"/>
          <w:color w:val="auto"/>
          <w:szCs w:val="24"/>
          <w:vertAlign w:val="superscript"/>
          <w:lang w:eastAsia="zh-CN"/>
        </w:rPr>
        <w:t>1</w:t>
      </w:r>
      <w:r w:rsidR="00286968" w:rsidRPr="00E874D7">
        <w:rPr>
          <w:rFonts w:ascii="Book Antiqua" w:hAnsi="Book Antiqua" w:cs="Arial"/>
          <w:b w:val="0"/>
          <w:color w:val="auto"/>
          <w:szCs w:val="24"/>
        </w:rPr>
        <w:t>Claims in 1 year prior to the index date, excluding those for CS, NET, or symptoms/conditions</w:t>
      </w:r>
      <w:r w:rsidR="00985D98" w:rsidRPr="00E874D7">
        <w:rPr>
          <w:rFonts w:ascii="Book Antiqua" w:hAnsi="Book Antiqua" w:cs="Arial"/>
          <w:b w:val="0"/>
          <w:color w:val="auto"/>
          <w:szCs w:val="24"/>
        </w:rPr>
        <w:t xml:space="preserve"> known to be associated with CS</w:t>
      </w:r>
      <w:r>
        <w:rPr>
          <w:rFonts w:ascii="Book Antiqua" w:eastAsia="宋体" w:hAnsi="Book Antiqua" w:cs="Arial" w:hint="eastAsia"/>
          <w:b w:val="0"/>
          <w:color w:val="auto"/>
          <w:szCs w:val="24"/>
          <w:lang w:eastAsia="zh-CN"/>
        </w:rPr>
        <w:t xml:space="preserve">; </w:t>
      </w:r>
      <w:r w:rsidRPr="00FB4371">
        <w:rPr>
          <w:rFonts w:ascii="Book Antiqua" w:eastAsia="宋体" w:hAnsi="Book Antiqua" w:cs="Arial" w:hint="eastAsia"/>
          <w:b w:val="0"/>
          <w:color w:val="auto"/>
          <w:szCs w:val="24"/>
          <w:vertAlign w:val="superscript"/>
          <w:lang w:eastAsia="zh-CN"/>
        </w:rPr>
        <w:t>2</w:t>
      </w:r>
      <w:r w:rsidR="00286968" w:rsidRPr="00E874D7">
        <w:rPr>
          <w:rFonts w:ascii="Book Antiqua" w:hAnsi="Book Antiqua" w:cs="Arial"/>
          <w:b w:val="0"/>
          <w:color w:val="auto"/>
          <w:szCs w:val="24"/>
        </w:rPr>
        <w:t>Abdominal Pain (ICD-9-CM 789.0x, 789.6x); Type 2 DM (ICD-9-CM 250.x0, 250.x2); Hypertension (ICD-9-CM 401.xx, 402.xx, 403.xx, 404.xx, 405.xx, 437.2x); Dyslipidemia (ICD-9-CM 272.xx); Liver disorder (ICD-9-CM 573.8x, 573.9x)</w:t>
      </w:r>
      <w:r w:rsidR="008E6C9F" w:rsidRPr="00E874D7">
        <w:rPr>
          <w:rFonts w:ascii="Book Antiqua" w:hAnsi="Book Antiqua" w:cs="Arial"/>
          <w:b w:val="0"/>
          <w:color w:val="auto"/>
          <w:szCs w:val="24"/>
        </w:rPr>
        <w:t>.</w:t>
      </w:r>
      <w:r>
        <w:rPr>
          <w:rFonts w:ascii="Book Antiqua" w:eastAsia="宋体" w:hAnsi="Book Antiqua" w:cs="Arial" w:hint="eastAsia"/>
          <w:b w:val="0"/>
          <w:color w:val="auto"/>
          <w:szCs w:val="24"/>
          <w:lang w:eastAsia="zh-CN"/>
        </w:rPr>
        <w:t xml:space="preserve"> </w:t>
      </w:r>
      <w:r w:rsidR="008E6C9F" w:rsidRPr="00FB4371">
        <w:rPr>
          <w:rFonts w:ascii="Book Antiqua" w:hAnsi="Book Antiqua" w:cs="Arial"/>
          <w:b w:val="0"/>
        </w:rPr>
        <w:t>Variables not shown: Screening (</w:t>
      </w:r>
      <w:r w:rsidR="00286968" w:rsidRPr="00FB4371">
        <w:rPr>
          <w:rFonts w:ascii="Book Antiqua" w:hAnsi="Book Antiqua" w:cs="Arial"/>
          <w:b w:val="0"/>
        </w:rPr>
        <w:t xml:space="preserve">Routine </w:t>
      </w:r>
      <w:r w:rsidR="000200F0" w:rsidRPr="00FB4371">
        <w:rPr>
          <w:rFonts w:ascii="Book Antiqua" w:hAnsi="Book Antiqua" w:cs="Arial"/>
          <w:b w:val="0"/>
        </w:rPr>
        <w:t>medical exam</w:t>
      </w:r>
      <w:r w:rsidR="002A0134" w:rsidRPr="00FB4371">
        <w:rPr>
          <w:rFonts w:ascii="Book Antiqua" w:hAnsi="Book Antiqua" w:cs="Arial"/>
          <w:b w:val="0"/>
        </w:rPr>
        <w:t>ination</w:t>
      </w:r>
      <w:r w:rsidR="0099739C" w:rsidRPr="00FB4371">
        <w:rPr>
          <w:rFonts w:ascii="Book Antiqua" w:hAnsi="Book Antiqua" w:cs="Arial"/>
          <w:b w:val="0"/>
        </w:rPr>
        <w:t>,</w:t>
      </w:r>
      <w:r w:rsidR="002A0134" w:rsidRPr="00FB4371">
        <w:rPr>
          <w:rFonts w:ascii="Book Antiqua" w:hAnsi="Book Antiqua" w:cs="Arial"/>
          <w:b w:val="0"/>
        </w:rPr>
        <w:t xml:space="preserve"> Other</w:t>
      </w:r>
      <w:r w:rsidR="00286968" w:rsidRPr="00FB4371">
        <w:rPr>
          <w:rFonts w:ascii="Book Antiqua" w:hAnsi="Book Antiqua" w:cs="Arial"/>
          <w:b w:val="0"/>
        </w:rPr>
        <w:t xml:space="preserve"> </w:t>
      </w:r>
      <w:r w:rsidR="000200F0" w:rsidRPr="00FB4371">
        <w:rPr>
          <w:rFonts w:ascii="Book Antiqua" w:hAnsi="Book Antiqua" w:cs="Arial"/>
          <w:b w:val="0"/>
        </w:rPr>
        <w:t>scr</w:t>
      </w:r>
      <w:r w:rsidR="002A0134" w:rsidRPr="00FB4371">
        <w:rPr>
          <w:rFonts w:ascii="Book Antiqua" w:hAnsi="Book Antiqua" w:cs="Arial"/>
          <w:b w:val="0"/>
        </w:rPr>
        <w:t>ee</w:t>
      </w:r>
      <w:r w:rsidR="00286968" w:rsidRPr="00FB4371">
        <w:rPr>
          <w:rFonts w:ascii="Book Antiqua" w:hAnsi="Book Antiqua" w:cs="Arial"/>
          <w:b w:val="0"/>
        </w:rPr>
        <w:t>n</w:t>
      </w:r>
      <w:r w:rsidR="002A0134" w:rsidRPr="00FB4371">
        <w:rPr>
          <w:rFonts w:ascii="Book Antiqua" w:hAnsi="Book Antiqua" w:cs="Arial"/>
          <w:b w:val="0"/>
        </w:rPr>
        <w:t>ing</w:t>
      </w:r>
      <w:r w:rsidR="00985D98" w:rsidRPr="00FB4371">
        <w:rPr>
          <w:rFonts w:ascii="Book Antiqua" w:hAnsi="Book Antiqua" w:cs="Arial"/>
          <w:b w:val="0"/>
        </w:rPr>
        <w:t xml:space="preserve"> mammogram, </w:t>
      </w:r>
      <w:r w:rsidR="00286968" w:rsidRPr="00FB4371">
        <w:rPr>
          <w:rFonts w:ascii="Book Antiqua" w:hAnsi="Book Antiqua" w:cs="Arial"/>
          <w:b w:val="0"/>
        </w:rPr>
        <w:t>Long</w:t>
      </w:r>
      <w:r w:rsidR="002A0134" w:rsidRPr="00FB4371">
        <w:rPr>
          <w:rFonts w:ascii="Book Antiqua" w:hAnsi="Book Antiqua" w:cs="Arial"/>
          <w:b w:val="0"/>
        </w:rPr>
        <w:t>-</w:t>
      </w:r>
      <w:r w:rsidR="00286968" w:rsidRPr="00FB4371">
        <w:rPr>
          <w:rFonts w:ascii="Book Antiqua" w:hAnsi="Book Antiqua" w:cs="Arial"/>
          <w:b w:val="0"/>
        </w:rPr>
        <w:t>term</w:t>
      </w:r>
      <w:r w:rsidR="002A0134" w:rsidRPr="00FB4371">
        <w:rPr>
          <w:rFonts w:ascii="Book Antiqua" w:hAnsi="Book Antiqua" w:cs="Arial"/>
          <w:b w:val="0"/>
        </w:rPr>
        <w:t xml:space="preserve"> (current)</w:t>
      </w:r>
      <w:r w:rsidR="00286968" w:rsidRPr="00FB4371">
        <w:rPr>
          <w:rFonts w:ascii="Book Antiqua" w:hAnsi="Book Antiqua" w:cs="Arial"/>
          <w:b w:val="0"/>
        </w:rPr>
        <w:t xml:space="preserve"> </w:t>
      </w:r>
      <w:r w:rsidR="000200F0" w:rsidRPr="00FB4371">
        <w:rPr>
          <w:rFonts w:ascii="Book Antiqua" w:hAnsi="Book Antiqua" w:cs="Arial"/>
          <w:b w:val="0"/>
        </w:rPr>
        <w:t>use of other medications</w:t>
      </w:r>
      <w:r w:rsidR="00985D98" w:rsidRPr="00FB4371">
        <w:rPr>
          <w:rFonts w:ascii="Book Antiqua" w:hAnsi="Book Antiqua" w:cs="Arial"/>
          <w:b w:val="0"/>
        </w:rPr>
        <w:t xml:space="preserve">, </w:t>
      </w:r>
      <w:r w:rsidR="00286968" w:rsidRPr="00FB4371">
        <w:rPr>
          <w:rFonts w:ascii="Book Antiqua" w:hAnsi="Book Antiqua" w:cs="Arial"/>
          <w:b w:val="0"/>
        </w:rPr>
        <w:t xml:space="preserve">Routine </w:t>
      </w:r>
      <w:r w:rsidR="000200F0" w:rsidRPr="00FB4371">
        <w:rPr>
          <w:rFonts w:ascii="Book Antiqua" w:hAnsi="Book Antiqua" w:cs="Arial"/>
          <w:b w:val="0"/>
        </w:rPr>
        <w:t>gynecological examination</w:t>
      </w:r>
      <w:r w:rsidR="00286968" w:rsidRPr="00FB4371">
        <w:rPr>
          <w:rFonts w:ascii="Book Antiqua" w:hAnsi="Book Antiqua" w:cs="Arial"/>
          <w:b w:val="0"/>
        </w:rPr>
        <w:t>, Va</w:t>
      </w:r>
      <w:r w:rsidR="0099739C" w:rsidRPr="00FB4371">
        <w:rPr>
          <w:rFonts w:ascii="Book Antiqua" w:hAnsi="Book Antiqua" w:cs="Arial"/>
          <w:b w:val="0"/>
        </w:rPr>
        <w:t>ccin</w:t>
      </w:r>
      <w:r w:rsidR="00220E0E" w:rsidRPr="00FB4371">
        <w:rPr>
          <w:rFonts w:ascii="Book Antiqua" w:hAnsi="Book Antiqua" w:cs="Arial"/>
          <w:b w:val="0"/>
        </w:rPr>
        <w:t>ation</w:t>
      </w:r>
      <w:r w:rsidR="0099739C" w:rsidRPr="00FB4371">
        <w:rPr>
          <w:rFonts w:ascii="Book Antiqua" w:hAnsi="Book Antiqua" w:cs="Arial"/>
          <w:b w:val="0"/>
        </w:rPr>
        <w:t xml:space="preserve"> </w:t>
      </w:r>
      <w:r w:rsidR="00985D98" w:rsidRPr="00FB4371">
        <w:rPr>
          <w:rFonts w:ascii="Book Antiqua" w:hAnsi="Book Antiqua" w:cs="Arial"/>
          <w:b w:val="0"/>
        </w:rPr>
        <w:t xml:space="preserve">for influenza, </w:t>
      </w:r>
      <w:r w:rsidR="0099739C" w:rsidRPr="00FB4371">
        <w:rPr>
          <w:rFonts w:ascii="Book Antiqua" w:hAnsi="Book Antiqua" w:cs="Arial"/>
          <w:b w:val="0"/>
        </w:rPr>
        <w:t xml:space="preserve">Screen </w:t>
      </w:r>
      <w:r w:rsidR="00220E0E" w:rsidRPr="00FB4371">
        <w:rPr>
          <w:rFonts w:ascii="Book Antiqua" w:hAnsi="Book Antiqua" w:cs="Arial"/>
          <w:b w:val="0"/>
        </w:rPr>
        <w:t xml:space="preserve">for </w:t>
      </w:r>
      <w:r w:rsidR="000200F0" w:rsidRPr="00FB4371">
        <w:rPr>
          <w:rFonts w:ascii="Book Antiqua" w:hAnsi="Book Antiqua" w:cs="Arial"/>
          <w:b w:val="0"/>
        </w:rPr>
        <w:t>malignant neoplasms of</w:t>
      </w:r>
      <w:r w:rsidR="00985D98" w:rsidRPr="00FB4371">
        <w:rPr>
          <w:rFonts w:ascii="Book Antiqua" w:hAnsi="Book Antiqua" w:cs="Arial"/>
          <w:b w:val="0"/>
        </w:rPr>
        <w:t xml:space="preserve"> colon</w:t>
      </w:r>
      <w:r w:rsidR="0099739C" w:rsidRPr="00FB4371">
        <w:rPr>
          <w:rFonts w:ascii="Book Antiqua" w:hAnsi="Book Antiqua" w:cs="Arial"/>
          <w:b w:val="0"/>
        </w:rPr>
        <w:t>,</w:t>
      </w:r>
      <w:r w:rsidR="00AB428F" w:rsidRPr="00FB4371">
        <w:rPr>
          <w:rFonts w:ascii="Book Antiqua" w:hAnsi="Book Antiqua" w:cs="Arial"/>
          <w:b w:val="0"/>
        </w:rPr>
        <w:t xml:space="preserve"> </w:t>
      </w:r>
      <w:r w:rsidR="0099739C" w:rsidRPr="00FB4371">
        <w:rPr>
          <w:rFonts w:ascii="Book Antiqua" w:hAnsi="Book Antiqua" w:cs="Arial"/>
          <w:b w:val="0"/>
        </w:rPr>
        <w:t>Oth</w:t>
      </w:r>
      <w:r w:rsidR="00220E0E" w:rsidRPr="00FB4371">
        <w:rPr>
          <w:rFonts w:ascii="Book Antiqua" w:hAnsi="Book Antiqua" w:cs="Arial"/>
          <w:b w:val="0"/>
        </w:rPr>
        <w:t>er</w:t>
      </w:r>
      <w:r w:rsidR="0099739C" w:rsidRPr="00FB4371">
        <w:rPr>
          <w:rFonts w:ascii="Book Antiqua" w:hAnsi="Book Antiqua" w:cs="Arial"/>
          <w:b w:val="0"/>
        </w:rPr>
        <w:t xml:space="preserve"> </w:t>
      </w:r>
      <w:r w:rsidR="000200F0" w:rsidRPr="00FB4371">
        <w:rPr>
          <w:rFonts w:ascii="Book Antiqua" w:hAnsi="Book Antiqua" w:cs="Arial"/>
          <w:b w:val="0"/>
        </w:rPr>
        <w:t>specified pre-operative examination</w:t>
      </w:r>
      <w:r w:rsidR="008E6C9F" w:rsidRPr="00FB4371">
        <w:rPr>
          <w:rFonts w:ascii="Book Antiqua" w:hAnsi="Book Antiqua" w:cs="Arial"/>
          <w:b w:val="0"/>
        </w:rPr>
        <w:t>;</w:t>
      </w:r>
      <w:r w:rsidR="00286968" w:rsidRPr="00FB4371">
        <w:rPr>
          <w:rFonts w:ascii="Book Antiqua" w:hAnsi="Book Antiqua" w:cs="Arial"/>
          <w:b w:val="0"/>
        </w:rPr>
        <w:t xml:space="preserve"> GI cancer</w:t>
      </w:r>
      <w:r w:rsidR="008E6C9F" w:rsidRPr="00FB4371">
        <w:rPr>
          <w:rFonts w:ascii="Book Antiqua" w:hAnsi="Book Antiqua" w:cs="Arial"/>
          <w:b w:val="0"/>
        </w:rPr>
        <w:t xml:space="preserve"> (</w:t>
      </w:r>
      <w:r w:rsidR="0099739C" w:rsidRPr="00FB4371">
        <w:rPr>
          <w:rFonts w:ascii="Book Antiqua" w:hAnsi="Book Antiqua" w:cs="Arial"/>
          <w:b w:val="0"/>
        </w:rPr>
        <w:t xml:space="preserve">Digestive </w:t>
      </w:r>
      <w:r w:rsidR="000200F0" w:rsidRPr="00FB4371">
        <w:rPr>
          <w:rFonts w:ascii="Book Antiqua" w:hAnsi="Book Antiqua" w:cs="Arial"/>
          <w:b w:val="0"/>
        </w:rPr>
        <w:t>n</w:t>
      </w:r>
      <w:r w:rsidR="0099739C" w:rsidRPr="00FB4371">
        <w:rPr>
          <w:rFonts w:ascii="Book Antiqua" w:hAnsi="Book Antiqua" w:cs="Arial"/>
          <w:b w:val="0"/>
        </w:rPr>
        <w:t>eoplasm</w:t>
      </w:r>
      <w:r w:rsidR="00220E0E" w:rsidRPr="00FB4371">
        <w:rPr>
          <w:rFonts w:ascii="Book Antiqua" w:hAnsi="Book Antiqua" w:cs="Arial"/>
          <w:b w:val="0"/>
        </w:rPr>
        <w:t>,</w:t>
      </w:r>
      <w:r w:rsidR="0099739C" w:rsidRPr="00FB4371">
        <w:rPr>
          <w:rFonts w:ascii="Book Antiqua" w:hAnsi="Book Antiqua" w:cs="Arial"/>
          <w:b w:val="0"/>
        </w:rPr>
        <w:t xml:space="preserve"> </w:t>
      </w:r>
      <w:r w:rsidR="00651D1F" w:rsidRPr="00FB4371">
        <w:rPr>
          <w:rFonts w:ascii="Book Antiqua" w:hAnsi="Book Antiqua" w:cs="Arial"/>
          <w:b w:val="0"/>
        </w:rPr>
        <w:t>unspecified</w:t>
      </w:r>
      <w:r w:rsidR="008E6C9F" w:rsidRPr="00FB4371">
        <w:rPr>
          <w:rFonts w:ascii="Book Antiqua" w:hAnsi="Book Antiqua" w:cs="Arial"/>
          <w:b w:val="0"/>
        </w:rPr>
        <w:t>)</w:t>
      </w:r>
      <w:r w:rsidR="0099739C" w:rsidRPr="00FB4371">
        <w:rPr>
          <w:rFonts w:ascii="Book Antiqua" w:hAnsi="Book Antiqua" w:cs="Arial"/>
          <w:b w:val="0"/>
        </w:rPr>
        <w:t>; Prevalence</w:t>
      </w:r>
      <w:r>
        <w:rPr>
          <w:rFonts w:ascii="Book Antiqua" w:eastAsia="宋体" w:hAnsi="Book Antiqua" w:cs="Arial" w:hint="eastAsia"/>
          <w:b w:val="0"/>
          <w:lang w:eastAsia="zh-CN"/>
        </w:rPr>
        <w:t xml:space="preserve"> </w:t>
      </w:r>
      <w:r w:rsidR="0099739C" w:rsidRPr="00FB4371">
        <w:rPr>
          <w:rFonts w:ascii="Book Antiqua" w:hAnsi="Book Antiqua" w:cs="Arial"/>
          <w:b w:val="0"/>
        </w:rPr>
        <w:t>&lt;</w:t>
      </w:r>
      <w:r>
        <w:rPr>
          <w:rFonts w:ascii="Book Antiqua" w:eastAsia="宋体" w:hAnsi="Book Antiqua" w:cs="Arial" w:hint="eastAsia"/>
          <w:b w:val="0"/>
          <w:lang w:eastAsia="zh-CN"/>
        </w:rPr>
        <w:t xml:space="preserve"> </w:t>
      </w:r>
      <w:r w:rsidR="0099739C" w:rsidRPr="00FB4371">
        <w:rPr>
          <w:rFonts w:ascii="Book Antiqua" w:hAnsi="Book Antiqua" w:cs="Arial"/>
          <w:b w:val="0"/>
        </w:rPr>
        <w:t>10% in both CS and non-CS cohort</w:t>
      </w:r>
      <w:r w:rsidR="008E6C9F" w:rsidRPr="00FB4371">
        <w:rPr>
          <w:rFonts w:ascii="Book Antiqua" w:hAnsi="Book Antiqua" w:cs="Arial"/>
          <w:b w:val="0"/>
        </w:rPr>
        <w:t xml:space="preserve"> (</w:t>
      </w:r>
      <w:r w:rsidR="0099739C" w:rsidRPr="00FB4371">
        <w:rPr>
          <w:rFonts w:ascii="Book Antiqua" w:hAnsi="Book Antiqua" w:cs="Arial"/>
          <w:b w:val="0"/>
        </w:rPr>
        <w:t>Screen</w:t>
      </w:r>
      <w:r w:rsidR="00220E0E" w:rsidRPr="00FB4371">
        <w:rPr>
          <w:rFonts w:ascii="Book Antiqua" w:hAnsi="Book Antiqua" w:cs="Arial"/>
          <w:b w:val="0"/>
        </w:rPr>
        <w:t>ing for</w:t>
      </w:r>
      <w:r w:rsidR="0099739C" w:rsidRPr="00FB4371">
        <w:rPr>
          <w:rFonts w:ascii="Book Antiqua" w:hAnsi="Book Antiqua" w:cs="Arial"/>
          <w:b w:val="0"/>
        </w:rPr>
        <w:t xml:space="preserve"> </w:t>
      </w:r>
      <w:r w:rsidR="000200F0" w:rsidRPr="00FB4371">
        <w:rPr>
          <w:rFonts w:ascii="Book Antiqua" w:hAnsi="Book Antiqua" w:cs="Arial"/>
          <w:b w:val="0"/>
        </w:rPr>
        <w:t>m</w:t>
      </w:r>
      <w:r w:rsidR="0099739C" w:rsidRPr="00FB4371">
        <w:rPr>
          <w:rFonts w:ascii="Book Antiqua" w:hAnsi="Book Antiqua" w:cs="Arial"/>
          <w:b w:val="0"/>
        </w:rPr>
        <w:t>alig</w:t>
      </w:r>
      <w:r w:rsidR="00220E0E" w:rsidRPr="00FB4371">
        <w:rPr>
          <w:rFonts w:ascii="Book Antiqua" w:hAnsi="Book Antiqua" w:cs="Arial"/>
          <w:b w:val="0"/>
        </w:rPr>
        <w:t xml:space="preserve">nant </w:t>
      </w:r>
      <w:r w:rsidR="000200F0" w:rsidRPr="00FB4371">
        <w:rPr>
          <w:rFonts w:ascii="Book Antiqua" w:hAnsi="Book Antiqua" w:cs="Arial"/>
          <w:b w:val="0"/>
        </w:rPr>
        <w:t>n</w:t>
      </w:r>
      <w:r w:rsidR="00220E0E" w:rsidRPr="00FB4371">
        <w:rPr>
          <w:rFonts w:ascii="Book Antiqua" w:hAnsi="Book Antiqua" w:cs="Arial"/>
          <w:b w:val="0"/>
        </w:rPr>
        <w:t>eoplasms of</w:t>
      </w:r>
      <w:r w:rsidR="0099739C" w:rsidRPr="00FB4371">
        <w:rPr>
          <w:rFonts w:ascii="Book Antiqua" w:hAnsi="Book Antiqua" w:cs="Arial"/>
          <w:b w:val="0"/>
        </w:rPr>
        <w:t xml:space="preserve"> </w:t>
      </w:r>
      <w:r w:rsidR="000200F0" w:rsidRPr="00FB4371">
        <w:rPr>
          <w:rFonts w:ascii="Book Antiqua" w:hAnsi="Book Antiqua" w:cs="Arial"/>
          <w:b w:val="0"/>
        </w:rPr>
        <w:t>p</w:t>
      </w:r>
      <w:r w:rsidR="00985D98" w:rsidRPr="00FB4371">
        <w:rPr>
          <w:rFonts w:ascii="Book Antiqua" w:hAnsi="Book Antiqua" w:cs="Arial"/>
          <w:b w:val="0"/>
        </w:rPr>
        <w:t xml:space="preserve">rostate, </w:t>
      </w:r>
      <w:r w:rsidR="0099739C" w:rsidRPr="00FB4371">
        <w:rPr>
          <w:rFonts w:ascii="Book Antiqua" w:hAnsi="Book Antiqua" w:cs="Arial"/>
          <w:b w:val="0"/>
        </w:rPr>
        <w:t xml:space="preserve">Backache </w:t>
      </w:r>
      <w:r w:rsidR="00651D1F" w:rsidRPr="00FB4371">
        <w:rPr>
          <w:rFonts w:ascii="Book Antiqua" w:hAnsi="Book Antiqua" w:cs="Arial"/>
          <w:b w:val="0"/>
        </w:rPr>
        <w:t>unspecified</w:t>
      </w:r>
      <w:r w:rsidR="0099739C" w:rsidRPr="00FB4371">
        <w:rPr>
          <w:rFonts w:ascii="Book Antiqua" w:hAnsi="Book Antiqua" w:cs="Arial"/>
          <w:b w:val="0"/>
        </w:rPr>
        <w:t xml:space="preserve">, </w:t>
      </w:r>
      <w:r w:rsidR="000200F0" w:rsidRPr="00FB4371">
        <w:rPr>
          <w:rFonts w:ascii="Book Antiqua" w:hAnsi="Book Antiqua" w:cs="Arial"/>
          <w:b w:val="0"/>
        </w:rPr>
        <w:t>Other abnormal blood chemistry</w:t>
      </w:r>
      <w:r w:rsidR="008E6C9F" w:rsidRPr="00FB4371">
        <w:rPr>
          <w:rFonts w:ascii="Book Antiqua" w:hAnsi="Book Antiqua" w:cs="Arial"/>
          <w:b w:val="0"/>
        </w:rPr>
        <w:t xml:space="preserve">, Vitamin D </w:t>
      </w:r>
      <w:r w:rsidR="000200F0" w:rsidRPr="00FB4371">
        <w:rPr>
          <w:rFonts w:ascii="Book Antiqua" w:hAnsi="Book Antiqua" w:cs="Arial"/>
          <w:b w:val="0"/>
        </w:rPr>
        <w:t>d</w:t>
      </w:r>
      <w:r w:rsidR="008E6C9F" w:rsidRPr="00FB4371">
        <w:rPr>
          <w:rFonts w:ascii="Book Antiqua" w:hAnsi="Book Antiqua" w:cs="Arial"/>
          <w:b w:val="0"/>
        </w:rPr>
        <w:t xml:space="preserve">eficiency </w:t>
      </w:r>
      <w:r w:rsidR="00651D1F" w:rsidRPr="00FB4371">
        <w:rPr>
          <w:rFonts w:ascii="Book Antiqua" w:hAnsi="Book Antiqua" w:cs="Arial"/>
          <w:b w:val="0"/>
        </w:rPr>
        <w:t>unspecified</w:t>
      </w:r>
      <w:r w:rsidR="000200F0" w:rsidRPr="00FB4371">
        <w:rPr>
          <w:rFonts w:ascii="Book Antiqua" w:hAnsi="Book Antiqua" w:cs="Arial"/>
          <w:b w:val="0"/>
        </w:rPr>
        <w:t>, Lumbar or l</w:t>
      </w:r>
      <w:r w:rsidR="008E6C9F" w:rsidRPr="00FB4371">
        <w:rPr>
          <w:rFonts w:ascii="Book Antiqua" w:hAnsi="Book Antiqua" w:cs="Arial"/>
          <w:b w:val="0"/>
        </w:rPr>
        <w:t>umbosac</w:t>
      </w:r>
      <w:r w:rsidR="008778C0" w:rsidRPr="00FB4371">
        <w:rPr>
          <w:rFonts w:ascii="Book Antiqua" w:hAnsi="Book Antiqua" w:cs="Arial"/>
          <w:b w:val="0"/>
        </w:rPr>
        <w:t>ral intervertebr</w:t>
      </w:r>
      <w:r w:rsidR="000200F0" w:rsidRPr="00FB4371">
        <w:rPr>
          <w:rFonts w:ascii="Book Antiqua" w:hAnsi="Book Antiqua" w:cs="Arial"/>
          <w:b w:val="0"/>
        </w:rPr>
        <w:t>al disc d</w:t>
      </w:r>
      <w:r w:rsidR="008E6C9F" w:rsidRPr="00FB4371">
        <w:rPr>
          <w:rFonts w:ascii="Book Antiqua" w:hAnsi="Book Antiqua" w:cs="Arial"/>
          <w:b w:val="0"/>
        </w:rPr>
        <w:t>egen</w:t>
      </w:r>
      <w:r w:rsidR="000200F0" w:rsidRPr="00FB4371">
        <w:rPr>
          <w:rFonts w:ascii="Book Antiqua" w:hAnsi="Book Antiqua" w:cs="Arial"/>
          <w:b w:val="0"/>
        </w:rPr>
        <w:t>eration</w:t>
      </w:r>
      <w:r w:rsidR="00985D98" w:rsidRPr="00FB4371">
        <w:rPr>
          <w:rFonts w:ascii="Book Antiqua" w:hAnsi="Book Antiqua" w:cs="Arial"/>
          <w:b w:val="0"/>
        </w:rPr>
        <w:t xml:space="preserve">, </w:t>
      </w:r>
      <w:r w:rsidR="008E6C9F" w:rsidRPr="00FB4371">
        <w:rPr>
          <w:rFonts w:ascii="Book Antiqua" w:hAnsi="Book Antiqua" w:cs="Arial"/>
          <w:b w:val="0"/>
        </w:rPr>
        <w:t>Atr</w:t>
      </w:r>
      <w:r w:rsidR="000200F0" w:rsidRPr="00FB4371">
        <w:rPr>
          <w:rFonts w:ascii="Book Antiqua" w:hAnsi="Book Antiqua" w:cs="Arial"/>
          <w:b w:val="0"/>
        </w:rPr>
        <w:t>o</w:t>
      </w:r>
      <w:r w:rsidR="008E6C9F" w:rsidRPr="00FB4371">
        <w:rPr>
          <w:rFonts w:ascii="Book Antiqua" w:hAnsi="Book Antiqua" w:cs="Arial"/>
          <w:b w:val="0"/>
        </w:rPr>
        <w:t>ph</w:t>
      </w:r>
      <w:r w:rsidR="000200F0" w:rsidRPr="00FB4371">
        <w:rPr>
          <w:rFonts w:ascii="Book Antiqua" w:hAnsi="Book Antiqua" w:cs="Arial"/>
          <w:b w:val="0"/>
        </w:rPr>
        <w:t>ic g</w:t>
      </w:r>
      <w:r w:rsidR="008E6C9F" w:rsidRPr="00FB4371">
        <w:rPr>
          <w:rFonts w:ascii="Book Antiqua" w:hAnsi="Book Antiqua" w:cs="Arial"/>
          <w:b w:val="0"/>
        </w:rPr>
        <w:t>astrit</w:t>
      </w:r>
      <w:r w:rsidR="000200F0" w:rsidRPr="00FB4371">
        <w:rPr>
          <w:rFonts w:ascii="Book Antiqua" w:hAnsi="Book Antiqua" w:cs="Arial"/>
          <w:b w:val="0"/>
        </w:rPr>
        <w:t>is without me</w:t>
      </w:r>
      <w:r w:rsidR="00985D98" w:rsidRPr="00FB4371">
        <w:rPr>
          <w:rFonts w:ascii="Book Antiqua" w:hAnsi="Book Antiqua" w:cs="Arial"/>
          <w:b w:val="0"/>
        </w:rPr>
        <w:t>ntion of hemorrhage</w:t>
      </w:r>
      <w:r w:rsidR="000200F0" w:rsidRPr="00FB4371">
        <w:rPr>
          <w:rFonts w:ascii="Book Antiqua" w:hAnsi="Book Antiqua" w:cs="Arial"/>
          <w:b w:val="0"/>
        </w:rPr>
        <w:t>, Personal history of colonic poly</w:t>
      </w:r>
      <w:r w:rsidR="00985D98" w:rsidRPr="00FB4371">
        <w:rPr>
          <w:rFonts w:ascii="Book Antiqua" w:hAnsi="Book Antiqua" w:cs="Arial"/>
          <w:b w:val="0"/>
        </w:rPr>
        <w:t xml:space="preserve">ps, </w:t>
      </w:r>
      <w:r w:rsidR="000200F0" w:rsidRPr="00FB4371">
        <w:rPr>
          <w:rFonts w:ascii="Book Antiqua" w:hAnsi="Book Antiqua" w:cs="Arial"/>
          <w:b w:val="0"/>
        </w:rPr>
        <w:t>Cervicalgia, Iron d</w:t>
      </w:r>
      <w:r w:rsidR="008E6C9F" w:rsidRPr="00FB4371">
        <w:rPr>
          <w:rFonts w:ascii="Book Antiqua" w:hAnsi="Book Antiqua" w:cs="Arial"/>
          <w:b w:val="0"/>
        </w:rPr>
        <w:t>efic</w:t>
      </w:r>
      <w:r w:rsidR="000200F0" w:rsidRPr="00FB4371">
        <w:rPr>
          <w:rFonts w:ascii="Book Antiqua" w:hAnsi="Book Antiqua" w:cs="Arial"/>
          <w:b w:val="0"/>
        </w:rPr>
        <w:t>iency a</w:t>
      </w:r>
      <w:r w:rsidR="008E6C9F" w:rsidRPr="00FB4371">
        <w:rPr>
          <w:rFonts w:ascii="Book Antiqua" w:hAnsi="Book Antiqua" w:cs="Arial"/>
          <w:b w:val="0"/>
        </w:rPr>
        <w:t xml:space="preserve">nemia </w:t>
      </w:r>
      <w:r w:rsidR="00651D1F" w:rsidRPr="00FB4371">
        <w:rPr>
          <w:rFonts w:ascii="Book Antiqua" w:hAnsi="Book Antiqua" w:cs="Arial"/>
          <w:b w:val="0"/>
        </w:rPr>
        <w:t>unspecified</w:t>
      </w:r>
      <w:r w:rsidR="00985D98" w:rsidRPr="00FB4371">
        <w:rPr>
          <w:rFonts w:ascii="Book Antiqua" w:hAnsi="Book Antiqua" w:cs="Arial"/>
          <w:b w:val="0"/>
        </w:rPr>
        <w:t>)</w:t>
      </w:r>
      <w:r w:rsidR="008E6C9F" w:rsidRPr="00FB4371">
        <w:rPr>
          <w:rFonts w:ascii="Book Antiqua" w:hAnsi="Book Antiqua" w:cs="Arial"/>
          <w:b w:val="0"/>
        </w:rPr>
        <w:t>.</w:t>
      </w:r>
      <w:r w:rsidR="006D7C31">
        <w:rPr>
          <w:rFonts w:ascii="Book Antiqua" w:eastAsia="宋体" w:hAnsi="Book Antiqua" w:cs="Arial" w:hint="eastAsia"/>
          <w:b w:val="0"/>
          <w:lang w:eastAsia="zh-CN"/>
        </w:rPr>
        <w:t xml:space="preserve"> CS: </w:t>
      </w:r>
      <w:r w:rsidR="006D7C31" w:rsidRPr="006D7C31">
        <w:rPr>
          <w:rFonts w:ascii="Book Antiqua" w:eastAsia="宋体" w:hAnsi="Book Antiqua" w:cs="Arial"/>
          <w:b w:val="0"/>
          <w:caps/>
          <w:lang w:eastAsia="zh-CN"/>
        </w:rPr>
        <w:t>c</w:t>
      </w:r>
      <w:r w:rsidR="006D7C31" w:rsidRPr="006D7C31">
        <w:rPr>
          <w:rFonts w:ascii="Book Antiqua" w:eastAsia="宋体" w:hAnsi="Book Antiqua" w:cs="Arial"/>
          <w:b w:val="0"/>
          <w:lang w:eastAsia="zh-CN"/>
        </w:rPr>
        <w:t>arcinoid syndrome</w:t>
      </w:r>
      <w:r w:rsidR="009B4470">
        <w:rPr>
          <w:rFonts w:ascii="Book Antiqua" w:eastAsia="宋体" w:hAnsi="Book Antiqua" w:cs="Arial" w:hint="eastAsia"/>
          <w:b w:val="0"/>
          <w:lang w:eastAsia="zh-CN"/>
        </w:rPr>
        <w:t xml:space="preserve">; </w:t>
      </w:r>
      <w:r w:rsidR="009B4470" w:rsidRPr="00E874D7">
        <w:rPr>
          <w:rFonts w:ascii="Book Antiqua" w:hAnsi="Book Antiqua" w:cs="Arial"/>
          <w:b w:val="0"/>
          <w:color w:val="auto"/>
          <w:szCs w:val="24"/>
        </w:rPr>
        <w:t>NET</w:t>
      </w:r>
      <w:r w:rsidR="009B4470">
        <w:rPr>
          <w:rFonts w:ascii="Book Antiqua" w:eastAsia="宋体" w:hAnsi="Book Antiqua" w:cs="Arial" w:hint="eastAsia"/>
          <w:b w:val="0"/>
          <w:color w:val="auto"/>
          <w:szCs w:val="24"/>
          <w:lang w:eastAsia="zh-CN"/>
        </w:rPr>
        <w:t>:</w:t>
      </w:r>
      <w:r w:rsidR="009B4470" w:rsidRPr="009B4470">
        <w:rPr>
          <w:rFonts w:ascii="Book Antiqua" w:eastAsia="Times New Roman" w:hAnsi="Book Antiqua" w:cs="Arial"/>
          <w:b w:val="0"/>
          <w:caps/>
          <w:shd w:val="clear" w:color="auto" w:fill="FFFFFF"/>
        </w:rPr>
        <w:t xml:space="preserve"> n</w:t>
      </w:r>
      <w:r w:rsidR="009B4470" w:rsidRPr="009B4470">
        <w:rPr>
          <w:rFonts w:ascii="Book Antiqua" w:eastAsia="Times New Roman" w:hAnsi="Book Antiqua" w:cs="Arial"/>
          <w:b w:val="0"/>
          <w:shd w:val="clear" w:color="auto" w:fill="FFFFFF"/>
        </w:rPr>
        <w:t>euroendocrine tumors</w:t>
      </w:r>
      <w:r w:rsidR="009B4470">
        <w:rPr>
          <w:rFonts w:ascii="Book Antiqua" w:eastAsia="宋体" w:hAnsi="Book Antiqua" w:cs="Arial" w:hint="eastAsia"/>
          <w:b w:val="0"/>
          <w:shd w:val="clear" w:color="auto" w:fill="FFFFFF"/>
          <w:lang w:eastAsia="zh-CN"/>
        </w:rPr>
        <w:t>.</w:t>
      </w:r>
    </w:p>
    <w:p w14:paraId="064199C9" w14:textId="77777777" w:rsidR="00FB4371" w:rsidRDefault="00FB4371" w:rsidP="002D11E2">
      <w:pPr>
        <w:pStyle w:val="PHARTableTitle"/>
        <w:spacing w:before="0" w:after="0" w:line="360" w:lineRule="auto"/>
        <w:ind w:left="0"/>
        <w:jc w:val="both"/>
        <w:rPr>
          <w:rFonts w:ascii="Book Antiqua" w:eastAsia="宋体" w:hAnsi="Book Antiqua" w:cs="Arial"/>
          <w:b w:val="0"/>
          <w:lang w:eastAsia="zh-CN"/>
        </w:rPr>
      </w:pPr>
    </w:p>
    <w:p w14:paraId="15FCF36A" w14:textId="4D6DBEE8" w:rsidR="001E2D79" w:rsidRPr="00FB4371" w:rsidRDefault="008E6C9F" w:rsidP="002D11E2">
      <w:pPr>
        <w:pStyle w:val="PHARTableTitle"/>
        <w:spacing w:before="0" w:after="0" w:line="360" w:lineRule="auto"/>
        <w:ind w:left="0"/>
        <w:jc w:val="both"/>
        <w:rPr>
          <w:rFonts w:ascii="Book Antiqua" w:eastAsia="宋体" w:hAnsi="Book Antiqua" w:cs="Arial"/>
          <w:b w:val="0"/>
          <w:color w:val="auto"/>
          <w:szCs w:val="24"/>
          <w:lang w:eastAsia="zh-CN"/>
        </w:rPr>
        <w:sectPr w:rsidR="001E2D79" w:rsidRPr="00FB4371" w:rsidSect="00286968">
          <w:pgSz w:w="12240" w:h="15840"/>
          <w:pgMar w:top="1440" w:right="1440" w:bottom="1440" w:left="1440" w:header="720" w:footer="720" w:gutter="0"/>
          <w:cols w:space="720"/>
          <w:docGrid w:linePitch="360"/>
        </w:sectPr>
      </w:pPr>
      <w:r w:rsidRPr="00FB4371">
        <w:rPr>
          <w:rFonts w:ascii="Book Antiqua" w:hAnsi="Book Antiqua" w:cs="Arial"/>
          <w:b w:val="0"/>
        </w:rPr>
        <w:t xml:space="preserve"> </w:t>
      </w:r>
    </w:p>
    <w:p w14:paraId="14656D50" w14:textId="290CF582" w:rsidR="00585AD3" w:rsidRPr="00EA2C19" w:rsidRDefault="00585AD3" w:rsidP="002D11E2">
      <w:pPr>
        <w:spacing w:line="360" w:lineRule="auto"/>
        <w:jc w:val="both"/>
        <w:rPr>
          <w:rFonts w:ascii="Book Antiqua" w:eastAsia="宋体" w:hAnsi="Book Antiqua" w:cs="Arial"/>
          <w:b/>
          <w:lang w:eastAsia="zh-CN"/>
        </w:rPr>
      </w:pPr>
      <w:r w:rsidRPr="00E874D7">
        <w:rPr>
          <w:rFonts w:ascii="Book Antiqua" w:hAnsi="Book Antiqua" w:cs="Arial"/>
          <w:b/>
        </w:rPr>
        <w:lastRenderedPageBreak/>
        <w:t xml:space="preserve">Table </w:t>
      </w:r>
      <w:r w:rsidR="009B4470">
        <w:rPr>
          <w:rFonts w:ascii="Book Antiqua" w:hAnsi="Book Antiqua" w:cs="Arial"/>
          <w:b/>
        </w:rPr>
        <w:t>3</w:t>
      </w:r>
      <w:r w:rsidRPr="00E874D7">
        <w:rPr>
          <w:rFonts w:ascii="Book Antiqua" w:hAnsi="Book Antiqua" w:cs="Arial"/>
          <w:b/>
        </w:rPr>
        <w:t xml:space="preserve"> Patients with </w:t>
      </w:r>
      <w:r w:rsidR="009B4470" w:rsidRPr="00FB4371">
        <w:rPr>
          <w:rFonts w:ascii="Book Antiqua" w:eastAsia="Times New Roman" w:hAnsi="Book Antiqua" w:cs="Arial"/>
          <w:b/>
          <w:color w:val="000000" w:themeColor="text1"/>
          <w:shd w:val="clear" w:color="auto" w:fill="FFFFFF"/>
        </w:rPr>
        <w:t>gastrointestinal neuroendocrine tumors</w:t>
      </w:r>
      <w:r w:rsidRPr="00E874D7">
        <w:rPr>
          <w:rFonts w:ascii="Book Antiqua" w:hAnsi="Book Antiqua" w:cs="Arial"/>
          <w:b/>
        </w:rPr>
        <w:t xml:space="preserve">: Selected </w:t>
      </w:r>
      <w:r w:rsidR="00397C61" w:rsidRPr="00E874D7">
        <w:rPr>
          <w:rFonts w:ascii="Book Antiqua" w:hAnsi="Book Antiqua" w:cs="Arial"/>
          <w:b/>
        </w:rPr>
        <w:t>m</w:t>
      </w:r>
      <w:r w:rsidRPr="00E874D7">
        <w:rPr>
          <w:rFonts w:ascii="Book Antiqua" w:hAnsi="Book Antiqua" w:cs="Arial"/>
          <w:b/>
        </w:rPr>
        <w:t>easures</w:t>
      </w:r>
      <w:r w:rsidR="00397C61">
        <w:rPr>
          <w:rFonts w:ascii="Book Antiqua" w:eastAsia="宋体" w:hAnsi="Book Antiqua" w:cs="Arial" w:hint="eastAsia"/>
          <w:b/>
          <w:lang w:eastAsia="zh-CN"/>
        </w:rPr>
        <w:t xml:space="preserve"> </w:t>
      </w:r>
      <w:r w:rsidR="00397C61" w:rsidRPr="00F8083B">
        <w:rPr>
          <w:rFonts w:ascii="Book Antiqua" w:eastAsia="宋体" w:hAnsi="Book Antiqua" w:cs="Arial"/>
          <w:b/>
          <w:i/>
          <w:lang w:eastAsia="zh-CN"/>
        </w:rPr>
        <w:t>n</w:t>
      </w:r>
      <w:r w:rsidR="00397C61">
        <w:rPr>
          <w:rFonts w:ascii="Book Antiqua" w:eastAsia="宋体" w:hAnsi="Book Antiqua" w:cs="Arial" w:hint="eastAsia"/>
          <w:b/>
          <w:lang w:eastAsia="zh-CN"/>
        </w:rPr>
        <w:t xml:space="preserve"> (%)</w:t>
      </w:r>
    </w:p>
    <w:tbl>
      <w:tblPr>
        <w:tblW w:w="5000" w:type="pct"/>
        <w:tblCellMar>
          <w:left w:w="0" w:type="dxa"/>
          <w:right w:w="0" w:type="dxa"/>
        </w:tblCellMar>
        <w:tblLook w:val="0000" w:firstRow="0" w:lastRow="0" w:firstColumn="0" w:lastColumn="0" w:noHBand="0" w:noVBand="0"/>
      </w:tblPr>
      <w:tblGrid>
        <w:gridCol w:w="2414"/>
        <w:gridCol w:w="1099"/>
        <w:gridCol w:w="1341"/>
        <w:gridCol w:w="1342"/>
        <w:gridCol w:w="976"/>
        <w:gridCol w:w="1097"/>
        <w:gridCol w:w="1344"/>
        <w:gridCol w:w="1342"/>
        <w:gridCol w:w="979"/>
        <w:gridCol w:w="1218"/>
      </w:tblGrid>
      <w:tr w:rsidR="002873D7" w:rsidRPr="00E874D7" w14:paraId="5E18F408" w14:textId="77777777" w:rsidTr="009B4470">
        <w:trPr>
          <w:cantSplit/>
          <w:tblHeader/>
        </w:trPr>
        <w:tc>
          <w:tcPr>
            <w:tcW w:w="1336" w:type="pct"/>
            <w:gridSpan w:val="2"/>
            <w:vMerge w:val="restart"/>
            <w:tcBorders>
              <w:top w:val="single" w:sz="4" w:space="0" w:color="auto"/>
              <w:left w:val="nil"/>
              <w:bottom w:val="single" w:sz="4" w:space="0" w:color="E0E0E0"/>
              <w:right w:val="nil"/>
            </w:tcBorders>
            <w:shd w:val="clear" w:color="auto" w:fill="FFFFFF"/>
            <w:tcMar>
              <w:left w:w="96" w:type="dxa"/>
              <w:right w:w="96" w:type="dxa"/>
            </w:tcMar>
            <w:vAlign w:val="center"/>
          </w:tcPr>
          <w:p w14:paraId="5937980F" w14:textId="77777777" w:rsidR="00585AD3" w:rsidRPr="00E874D7" w:rsidRDefault="00585AD3" w:rsidP="002D11E2">
            <w:pPr>
              <w:autoSpaceDE w:val="0"/>
              <w:autoSpaceDN w:val="0"/>
              <w:adjustRightInd w:val="0"/>
              <w:spacing w:line="360" w:lineRule="auto"/>
              <w:jc w:val="both"/>
              <w:rPr>
                <w:rFonts w:ascii="Book Antiqua" w:hAnsi="Book Antiqua" w:cs="Arial"/>
              </w:rPr>
            </w:pPr>
          </w:p>
        </w:tc>
        <w:tc>
          <w:tcPr>
            <w:tcW w:w="1808" w:type="pct"/>
            <w:gridSpan w:val="4"/>
            <w:tcBorders>
              <w:top w:val="single" w:sz="4" w:space="0" w:color="auto"/>
              <w:left w:val="nil"/>
              <w:bottom w:val="single" w:sz="4" w:space="0" w:color="auto"/>
              <w:right w:val="nil"/>
            </w:tcBorders>
            <w:shd w:val="clear" w:color="auto" w:fill="FFFFFF"/>
            <w:tcMar>
              <w:left w:w="96" w:type="dxa"/>
              <w:right w:w="96" w:type="dxa"/>
            </w:tcMar>
            <w:vAlign w:val="bottom"/>
          </w:tcPr>
          <w:p w14:paraId="44D14A65" w14:textId="3C1EAA90" w:rsidR="00585AD3" w:rsidRPr="00E874D7" w:rsidRDefault="00585AD3"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 xml:space="preserve">Development </w:t>
            </w:r>
            <w:r w:rsidR="009B4470" w:rsidRPr="00E874D7">
              <w:rPr>
                <w:rFonts w:ascii="Book Antiqua" w:hAnsi="Book Antiqua" w:cs="Arial"/>
                <w:b/>
                <w:bCs/>
              </w:rPr>
              <w:t>d</w:t>
            </w:r>
            <w:r w:rsidRPr="00E874D7">
              <w:rPr>
                <w:rFonts w:ascii="Book Antiqua" w:hAnsi="Book Antiqua" w:cs="Arial"/>
                <w:b/>
                <w:bCs/>
              </w:rPr>
              <w:t>atabase</w:t>
            </w:r>
          </w:p>
        </w:tc>
        <w:tc>
          <w:tcPr>
            <w:tcW w:w="1856" w:type="pct"/>
            <w:gridSpan w:val="4"/>
            <w:tcBorders>
              <w:top w:val="single" w:sz="4" w:space="0" w:color="auto"/>
              <w:left w:val="nil"/>
              <w:bottom w:val="single" w:sz="4" w:space="0" w:color="auto"/>
              <w:right w:val="nil"/>
            </w:tcBorders>
            <w:shd w:val="clear" w:color="auto" w:fill="FFFFFF"/>
            <w:tcMar>
              <w:left w:w="96" w:type="dxa"/>
              <w:right w:w="96" w:type="dxa"/>
            </w:tcMar>
            <w:vAlign w:val="bottom"/>
          </w:tcPr>
          <w:p w14:paraId="2C1FE174" w14:textId="38C5AACB" w:rsidR="00585AD3" w:rsidRPr="00E874D7" w:rsidRDefault="00585AD3"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 xml:space="preserve">Validation </w:t>
            </w:r>
            <w:r w:rsidR="009B4470" w:rsidRPr="00E874D7">
              <w:rPr>
                <w:rFonts w:ascii="Book Antiqua" w:hAnsi="Book Antiqua" w:cs="Arial"/>
                <w:b/>
                <w:bCs/>
              </w:rPr>
              <w:t>d</w:t>
            </w:r>
            <w:r w:rsidRPr="00E874D7">
              <w:rPr>
                <w:rFonts w:ascii="Book Antiqua" w:hAnsi="Book Antiqua" w:cs="Arial"/>
                <w:b/>
                <w:bCs/>
              </w:rPr>
              <w:t>atabase</w:t>
            </w:r>
          </w:p>
        </w:tc>
      </w:tr>
      <w:tr w:rsidR="002873D7" w:rsidRPr="00E874D7" w14:paraId="21B33CAD" w14:textId="77777777" w:rsidTr="009B4470">
        <w:trPr>
          <w:cantSplit/>
          <w:tblHeader/>
        </w:trPr>
        <w:tc>
          <w:tcPr>
            <w:tcW w:w="1336" w:type="pct"/>
            <w:gridSpan w:val="2"/>
            <w:vMerge/>
            <w:tcBorders>
              <w:top w:val="single" w:sz="4" w:space="0" w:color="E0E0E0"/>
              <w:left w:val="nil"/>
              <w:bottom w:val="single" w:sz="4" w:space="0" w:color="auto"/>
              <w:right w:val="nil"/>
            </w:tcBorders>
            <w:shd w:val="clear" w:color="auto" w:fill="FFFFFF"/>
            <w:tcMar>
              <w:left w:w="96" w:type="dxa"/>
              <w:right w:w="96" w:type="dxa"/>
            </w:tcMar>
            <w:vAlign w:val="center"/>
          </w:tcPr>
          <w:p w14:paraId="7E56CF63" w14:textId="77777777" w:rsidR="00585AD3" w:rsidRPr="00E874D7" w:rsidRDefault="00585AD3" w:rsidP="002D11E2">
            <w:pPr>
              <w:autoSpaceDE w:val="0"/>
              <w:autoSpaceDN w:val="0"/>
              <w:adjustRightInd w:val="0"/>
              <w:spacing w:line="360" w:lineRule="auto"/>
              <w:jc w:val="both"/>
              <w:rPr>
                <w:rFonts w:ascii="Book Antiqua" w:hAnsi="Book Antiqua"/>
              </w:rPr>
            </w:pPr>
          </w:p>
        </w:tc>
        <w:tc>
          <w:tcPr>
            <w:tcW w:w="510" w:type="pct"/>
            <w:tcBorders>
              <w:top w:val="single" w:sz="4" w:space="0" w:color="auto"/>
              <w:left w:val="nil"/>
              <w:bottom w:val="single" w:sz="4" w:space="0" w:color="auto"/>
              <w:right w:val="nil"/>
            </w:tcBorders>
            <w:shd w:val="clear" w:color="auto" w:fill="FFFFFF"/>
            <w:tcMar>
              <w:left w:w="96" w:type="dxa"/>
              <w:right w:w="96" w:type="dxa"/>
            </w:tcMar>
            <w:vAlign w:val="bottom"/>
          </w:tcPr>
          <w:p w14:paraId="635F0C2A" w14:textId="77777777" w:rsidR="00585AD3" w:rsidRPr="00E874D7" w:rsidRDefault="00585AD3"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CS Cohort</w:t>
            </w:r>
          </w:p>
        </w:tc>
        <w:tc>
          <w:tcPr>
            <w:tcW w:w="510" w:type="pct"/>
            <w:tcBorders>
              <w:top w:val="single" w:sz="4" w:space="0" w:color="auto"/>
              <w:left w:val="nil"/>
              <w:bottom w:val="single" w:sz="4" w:space="0" w:color="auto"/>
              <w:right w:val="nil"/>
            </w:tcBorders>
            <w:shd w:val="clear" w:color="auto" w:fill="FFFFFF"/>
            <w:tcMar>
              <w:left w:w="96" w:type="dxa"/>
              <w:right w:w="96" w:type="dxa"/>
            </w:tcMar>
            <w:vAlign w:val="bottom"/>
          </w:tcPr>
          <w:p w14:paraId="50628332" w14:textId="77777777" w:rsidR="00585AD3" w:rsidRPr="00E874D7" w:rsidRDefault="00585AD3"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Non-CS Cohort</w:t>
            </w:r>
          </w:p>
        </w:tc>
        <w:tc>
          <w:tcPr>
            <w:tcW w:w="371" w:type="pct"/>
            <w:tcBorders>
              <w:top w:val="single" w:sz="4" w:space="0" w:color="auto"/>
              <w:left w:val="nil"/>
              <w:bottom w:val="single" w:sz="4" w:space="0" w:color="auto"/>
              <w:right w:val="nil"/>
            </w:tcBorders>
            <w:shd w:val="clear" w:color="auto" w:fill="FFFFFF"/>
            <w:tcMar>
              <w:left w:w="96" w:type="dxa"/>
              <w:right w:w="96" w:type="dxa"/>
            </w:tcMar>
            <w:vAlign w:val="bottom"/>
          </w:tcPr>
          <w:p w14:paraId="6E4FEA21" w14:textId="77777777" w:rsidR="00585AD3" w:rsidRPr="00E874D7" w:rsidRDefault="00585AD3"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All</w:t>
            </w:r>
          </w:p>
        </w:tc>
        <w:tc>
          <w:tcPr>
            <w:tcW w:w="417" w:type="pct"/>
            <w:tcBorders>
              <w:top w:val="single" w:sz="4" w:space="0" w:color="auto"/>
              <w:left w:val="nil"/>
              <w:bottom w:val="single" w:sz="4" w:space="0" w:color="auto"/>
              <w:right w:val="nil"/>
            </w:tcBorders>
            <w:shd w:val="clear" w:color="auto" w:fill="FFFFFF"/>
            <w:tcMar>
              <w:left w:w="96" w:type="dxa"/>
              <w:right w:w="96" w:type="dxa"/>
            </w:tcMar>
            <w:vAlign w:val="bottom"/>
          </w:tcPr>
          <w:p w14:paraId="0AD5F372" w14:textId="4113931D" w:rsidR="00585AD3" w:rsidRPr="00E874D7" w:rsidRDefault="00585AD3"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i/>
              </w:rPr>
              <w:t>P</w:t>
            </w:r>
            <w:r w:rsidRPr="00E874D7">
              <w:rPr>
                <w:rFonts w:ascii="Book Antiqua" w:hAnsi="Book Antiqua" w:cs="Arial"/>
                <w:b/>
                <w:bCs/>
              </w:rPr>
              <w:t xml:space="preserve"> </w:t>
            </w:r>
            <w:r w:rsidR="009B4470" w:rsidRPr="00E874D7">
              <w:rPr>
                <w:rFonts w:ascii="Book Antiqua" w:hAnsi="Book Antiqua" w:cs="Arial"/>
                <w:b/>
                <w:bCs/>
              </w:rPr>
              <w:t>v</w:t>
            </w:r>
            <w:r w:rsidRPr="00E874D7">
              <w:rPr>
                <w:rFonts w:ascii="Book Antiqua" w:hAnsi="Book Antiqua" w:cs="Arial"/>
                <w:b/>
                <w:bCs/>
              </w:rPr>
              <w:t>alue</w:t>
            </w:r>
          </w:p>
        </w:tc>
        <w:tc>
          <w:tcPr>
            <w:tcW w:w="511" w:type="pct"/>
            <w:tcBorders>
              <w:top w:val="single" w:sz="4" w:space="0" w:color="auto"/>
              <w:left w:val="nil"/>
              <w:bottom w:val="single" w:sz="4" w:space="0" w:color="auto"/>
              <w:right w:val="nil"/>
            </w:tcBorders>
            <w:shd w:val="clear" w:color="auto" w:fill="FFFFFF"/>
            <w:tcMar>
              <w:left w:w="96" w:type="dxa"/>
              <w:right w:w="96" w:type="dxa"/>
            </w:tcMar>
            <w:vAlign w:val="bottom"/>
          </w:tcPr>
          <w:p w14:paraId="4CE90ED7" w14:textId="77777777" w:rsidR="00585AD3" w:rsidRPr="00E874D7" w:rsidRDefault="00585AD3"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CS Cohort</w:t>
            </w:r>
          </w:p>
        </w:tc>
        <w:tc>
          <w:tcPr>
            <w:tcW w:w="510" w:type="pct"/>
            <w:tcBorders>
              <w:top w:val="single" w:sz="4" w:space="0" w:color="auto"/>
              <w:left w:val="nil"/>
              <w:bottom w:val="single" w:sz="4" w:space="0" w:color="auto"/>
              <w:right w:val="nil"/>
            </w:tcBorders>
            <w:shd w:val="clear" w:color="auto" w:fill="FFFFFF"/>
            <w:tcMar>
              <w:left w:w="96" w:type="dxa"/>
              <w:right w:w="96" w:type="dxa"/>
            </w:tcMar>
            <w:vAlign w:val="bottom"/>
          </w:tcPr>
          <w:p w14:paraId="23EB3150" w14:textId="77777777" w:rsidR="00585AD3" w:rsidRPr="00E874D7" w:rsidRDefault="00585AD3"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Non-CS Cohort</w:t>
            </w:r>
          </w:p>
        </w:tc>
        <w:tc>
          <w:tcPr>
            <w:tcW w:w="372" w:type="pct"/>
            <w:tcBorders>
              <w:top w:val="single" w:sz="4" w:space="0" w:color="auto"/>
              <w:left w:val="nil"/>
              <w:bottom w:val="single" w:sz="4" w:space="0" w:color="auto"/>
              <w:right w:val="nil"/>
            </w:tcBorders>
            <w:shd w:val="clear" w:color="auto" w:fill="FFFFFF"/>
            <w:tcMar>
              <w:left w:w="96" w:type="dxa"/>
              <w:right w:w="96" w:type="dxa"/>
            </w:tcMar>
            <w:vAlign w:val="bottom"/>
          </w:tcPr>
          <w:p w14:paraId="10CF906C" w14:textId="77777777" w:rsidR="00585AD3" w:rsidRPr="00E874D7" w:rsidRDefault="00585AD3"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All</w:t>
            </w:r>
          </w:p>
        </w:tc>
        <w:tc>
          <w:tcPr>
            <w:tcW w:w="463" w:type="pct"/>
            <w:tcBorders>
              <w:top w:val="single" w:sz="4" w:space="0" w:color="auto"/>
              <w:left w:val="nil"/>
              <w:bottom w:val="single" w:sz="4" w:space="0" w:color="auto"/>
              <w:right w:val="nil"/>
            </w:tcBorders>
            <w:shd w:val="clear" w:color="auto" w:fill="FFFFFF"/>
            <w:tcMar>
              <w:left w:w="96" w:type="dxa"/>
              <w:right w:w="96" w:type="dxa"/>
            </w:tcMar>
            <w:vAlign w:val="bottom"/>
          </w:tcPr>
          <w:p w14:paraId="05E44838" w14:textId="38FBEEE8" w:rsidR="00585AD3" w:rsidRPr="00E874D7" w:rsidRDefault="00585AD3"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i/>
              </w:rPr>
              <w:t>P</w:t>
            </w:r>
            <w:r w:rsidRPr="00E874D7">
              <w:rPr>
                <w:rFonts w:ascii="Book Antiqua" w:hAnsi="Book Antiqua" w:cs="Arial"/>
                <w:b/>
                <w:bCs/>
              </w:rPr>
              <w:t xml:space="preserve"> </w:t>
            </w:r>
            <w:r w:rsidR="009B4470" w:rsidRPr="00E874D7">
              <w:rPr>
                <w:rFonts w:ascii="Book Antiqua" w:hAnsi="Book Antiqua" w:cs="Arial"/>
                <w:b/>
                <w:bCs/>
              </w:rPr>
              <w:t>v</w:t>
            </w:r>
            <w:r w:rsidRPr="00E874D7">
              <w:rPr>
                <w:rFonts w:ascii="Book Antiqua" w:hAnsi="Book Antiqua" w:cs="Arial"/>
                <w:b/>
                <w:bCs/>
              </w:rPr>
              <w:t>alue</w:t>
            </w:r>
          </w:p>
        </w:tc>
      </w:tr>
      <w:tr w:rsidR="002873D7" w:rsidRPr="00E874D7" w14:paraId="39BB70BF" w14:textId="77777777" w:rsidTr="00585AD3">
        <w:trPr>
          <w:cantSplit/>
        </w:trPr>
        <w:tc>
          <w:tcPr>
            <w:tcW w:w="1336" w:type="pct"/>
            <w:gridSpan w:val="2"/>
            <w:tcBorders>
              <w:top w:val="single" w:sz="4" w:space="0" w:color="auto"/>
              <w:left w:val="nil"/>
              <w:bottom w:val="single" w:sz="4" w:space="0" w:color="E0E0E0"/>
              <w:right w:val="nil"/>
            </w:tcBorders>
            <w:shd w:val="clear" w:color="auto" w:fill="FFFFFF"/>
            <w:tcMar>
              <w:left w:w="96" w:type="dxa"/>
              <w:right w:w="96" w:type="dxa"/>
            </w:tcMar>
          </w:tcPr>
          <w:p w14:paraId="742B7264" w14:textId="58B68CB2" w:rsidR="00585AD3" w:rsidRPr="00265C57" w:rsidRDefault="00265C57" w:rsidP="002D11E2">
            <w:pPr>
              <w:autoSpaceDE w:val="0"/>
              <w:autoSpaceDN w:val="0"/>
              <w:adjustRightInd w:val="0"/>
              <w:spacing w:line="360" w:lineRule="auto"/>
              <w:jc w:val="both"/>
              <w:rPr>
                <w:rFonts w:ascii="Book Antiqua" w:hAnsi="Book Antiqua" w:cs="Arial"/>
                <w:b/>
                <w:i/>
              </w:rPr>
            </w:pPr>
            <w:r w:rsidRPr="00265C57">
              <w:rPr>
                <w:rFonts w:ascii="Book Antiqua" w:hAnsi="Book Antiqua" w:cs="Arial"/>
                <w:b/>
                <w:i/>
              </w:rPr>
              <w:t>n</w:t>
            </w:r>
          </w:p>
        </w:tc>
        <w:tc>
          <w:tcPr>
            <w:tcW w:w="510" w:type="pct"/>
            <w:tcBorders>
              <w:top w:val="single" w:sz="4" w:space="0" w:color="auto"/>
              <w:left w:val="nil"/>
              <w:bottom w:val="single" w:sz="4" w:space="0" w:color="E0E0E0"/>
              <w:right w:val="nil"/>
            </w:tcBorders>
            <w:shd w:val="clear" w:color="auto" w:fill="FFFFFF"/>
            <w:tcMar>
              <w:left w:w="96" w:type="dxa"/>
              <w:right w:w="96" w:type="dxa"/>
            </w:tcMar>
            <w:vAlign w:val="bottom"/>
          </w:tcPr>
          <w:p w14:paraId="41D05359" w14:textId="77777777" w:rsidR="00585AD3" w:rsidRPr="00E874D7" w:rsidRDefault="00585AD3"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251</w:t>
            </w:r>
          </w:p>
        </w:tc>
        <w:tc>
          <w:tcPr>
            <w:tcW w:w="510" w:type="pct"/>
            <w:tcBorders>
              <w:top w:val="single" w:sz="4" w:space="0" w:color="auto"/>
              <w:left w:val="nil"/>
              <w:bottom w:val="single" w:sz="4" w:space="0" w:color="E0E0E0"/>
              <w:right w:val="nil"/>
            </w:tcBorders>
            <w:shd w:val="clear" w:color="auto" w:fill="FFFFFF"/>
            <w:tcMar>
              <w:left w:w="96" w:type="dxa"/>
              <w:right w:w="96" w:type="dxa"/>
            </w:tcMar>
            <w:vAlign w:val="bottom"/>
          </w:tcPr>
          <w:p w14:paraId="701A6242" w14:textId="77777777" w:rsidR="00585AD3" w:rsidRPr="00E874D7" w:rsidRDefault="00585AD3"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753</w:t>
            </w:r>
          </w:p>
        </w:tc>
        <w:tc>
          <w:tcPr>
            <w:tcW w:w="371" w:type="pct"/>
            <w:tcBorders>
              <w:top w:val="single" w:sz="4" w:space="0" w:color="auto"/>
              <w:left w:val="nil"/>
              <w:bottom w:val="single" w:sz="4" w:space="0" w:color="E0E0E0"/>
              <w:right w:val="nil"/>
            </w:tcBorders>
            <w:shd w:val="clear" w:color="auto" w:fill="FFFFFF"/>
            <w:tcMar>
              <w:left w:w="96" w:type="dxa"/>
              <w:right w:w="96" w:type="dxa"/>
            </w:tcMar>
            <w:vAlign w:val="bottom"/>
          </w:tcPr>
          <w:p w14:paraId="3F387184" w14:textId="77777777" w:rsidR="00585AD3" w:rsidRPr="00E874D7" w:rsidRDefault="00585AD3"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1,004</w:t>
            </w:r>
          </w:p>
        </w:tc>
        <w:tc>
          <w:tcPr>
            <w:tcW w:w="417" w:type="pct"/>
            <w:tcBorders>
              <w:top w:val="single" w:sz="4" w:space="0" w:color="auto"/>
              <w:left w:val="nil"/>
              <w:bottom w:val="single" w:sz="4" w:space="0" w:color="E0E0E0"/>
              <w:right w:val="nil"/>
            </w:tcBorders>
            <w:shd w:val="clear" w:color="auto" w:fill="FFFFFF"/>
            <w:tcMar>
              <w:left w:w="96" w:type="dxa"/>
              <w:right w:w="96" w:type="dxa"/>
            </w:tcMar>
            <w:vAlign w:val="bottom"/>
          </w:tcPr>
          <w:p w14:paraId="7367B263" w14:textId="77777777" w:rsidR="00585AD3" w:rsidRPr="00E874D7" w:rsidRDefault="00585AD3" w:rsidP="002D11E2">
            <w:pPr>
              <w:autoSpaceDE w:val="0"/>
              <w:autoSpaceDN w:val="0"/>
              <w:adjustRightInd w:val="0"/>
              <w:spacing w:line="360" w:lineRule="auto"/>
              <w:jc w:val="both"/>
              <w:rPr>
                <w:rFonts w:ascii="Book Antiqua" w:hAnsi="Book Antiqua" w:cs="Arial"/>
              </w:rPr>
            </w:pPr>
          </w:p>
        </w:tc>
        <w:tc>
          <w:tcPr>
            <w:tcW w:w="511" w:type="pct"/>
            <w:tcBorders>
              <w:top w:val="single" w:sz="4" w:space="0" w:color="auto"/>
              <w:left w:val="nil"/>
              <w:bottom w:val="single" w:sz="4" w:space="0" w:color="E0E0E0"/>
              <w:right w:val="nil"/>
            </w:tcBorders>
            <w:shd w:val="clear" w:color="auto" w:fill="FFFFFF"/>
            <w:tcMar>
              <w:left w:w="96" w:type="dxa"/>
              <w:right w:w="96" w:type="dxa"/>
            </w:tcMar>
            <w:vAlign w:val="bottom"/>
          </w:tcPr>
          <w:p w14:paraId="6C336D35" w14:textId="77777777" w:rsidR="00585AD3" w:rsidRPr="00E874D7" w:rsidRDefault="00585AD3"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181</w:t>
            </w:r>
          </w:p>
        </w:tc>
        <w:tc>
          <w:tcPr>
            <w:tcW w:w="510" w:type="pct"/>
            <w:tcBorders>
              <w:top w:val="single" w:sz="4" w:space="0" w:color="auto"/>
              <w:left w:val="nil"/>
              <w:bottom w:val="single" w:sz="4" w:space="0" w:color="E0E0E0"/>
              <w:right w:val="nil"/>
            </w:tcBorders>
            <w:shd w:val="clear" w:color="auto" w:fill="FFFFFF"/>
            <w:tcMar>
              <w:left w:w="96" w:type="dxa"/>
              <w:right w:w="96" w:type="dxa"/>
            </w:tcMar>
            <w:vAlign w:val="bottom"/>
          </w:tcPr>
          <w:p w14:paraId="0BF1842A" w14:textId="77777777" w:rsidR="00585AD3" w:rsidRPr="00E874D7" w:rsidRDefault="00585AD3"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543</w:t>
            </w:r>
          </w:p>
        </w:tc>
        <w:tc>
          <w:tcPr>
            <w:tcW w:w="372" w:type="pct"/>
            <w:tcBorders>
              <w:top w:val="single" w:sz="4" w:space="0" w:color="auto"/>
              <w:left w:val="nil"/>
              <w:bottom w:val="single" w:sz="4" w:space="0" w:color="E0E0E0"/>
              <w:right w:val="nil"/>
            </w:tcBorders>
            <w:shd w:val="clear" w:color="auto" w:fill="FFFFFF"/>
            <w:tcMar>
              <w:left w:w="96" w:type="dxa"/>
              <w:right w:w="96" w:type="dxa"/>
            </w:tcMar>
            <w:vAlign w:val="bottom"/>
          </w:tcPr>
          <w:p w14:paraId="4B68071D" w14:textId="77777777" w:rsidR="00585AD3" w:rsidRPr="00E874D7" w:rsidRDefault="00585AD3"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724</w:t>
            </w:r>
          </w:p>
        </w:tc>
        <w:tc>
          <w:tcPr>
            <w:tcW w:w="463" w:type="pct"/>
            <w:tcBorders>
              <w:top w:val="single" w:sz="4" w:space="0" w:color="auto"/>
              <w:left w:val="nil"/>
              <w:bottom w:val="single" w:sz="4" w:space="0" w:color="E0E0E0"/>
              <w:right w:val="nil"/>
            </w:tcBorders>
            <w:shd w:val="clear" w:color="auto" w:fill="FFFFFF"/>
            <w:tcMar>
              <w:left w:w="96" w:type="dxa"/>
              <w:right w:w="96" w:type="dxa"/>
            </w:tcMar>
            <w:vAlign w:val="bottom"/>
          </w:tcPr>
          <w:p w14:paraId="70E5C4CA" w14:textId="77777777" w:rsidR="00585AD3" w:rsidRPr="00E874D7" w:rsidRDefault="00585AD3" w:rsidP="002D11E2">
            <w:pPr>
              <w:autoSpaceDE w:val="0"/>
              <w:autoSpaceDN w:val="0"/>
              <w:adjustRightInd w:val="0"/>
              <w:spacing w:line="360" w:lineRule="auto"/>
              <w:jc w:val="both"/>
              <w:rPr>
                <w:rFonts w:ascii="Book Antiqua" w:hAnsi="Book Antiqua" w:cs="Arial"/>
              </w:rPr>
            </w:pPr>
          </w:p>
        </w:tc>
      </w:tr>
      <w:tr w:rsidR="002873D7" w:rsidRPr="00E874D7" w14:paraId="7DA5D76A" w14:textId="77777777" w:rsidTr="002873D7">
        <w:trPr>
          <w:cantSplit/>
        </w:trPr>
        <w:tc>
          <w:tcPr>
            <w:tcW w:w="918" w:type="pct"/>
            <w:tcBorders>
              <w:top w:val="nil"/>
              <w:left w:val="nil"/>
              <w:bottom w:val="single" w:sz="4" w:space="0" w:color="E0E0E0"/>
              <w:right w:val="nil"/>
            </w:tcBorders>
            <w:shd w:val="clear" w:color="auto" w:fill="FFFFFF"/>
            <w:tcMar>
              <w:left w:w="96" w:type="dxa"/>
              <w:right w:w="96" w:type="dxa"/>
            </w:tcMar>
          </w:tcPr>
          <w:p w14:paraId="43B6020F" w14:textId="77777777" w:rsidR="00585AD3" w:rsidRPr="00E874D7" w:rsidRDefault="00585AD3"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Abdominal pain</w:t>
            </w:r>
          </w:p>
        </w:tc>
        <w:tc>
          <w:tcPr>
            <w:tcW w:w="418" w:type="pct"/>
            <w:tcBorders>
              <w:top w:val="nil"/>
              <w:left w:val="nil"/>
              <w:bottom w:val="single" w:sz="4" w:space="0" w:color="E0E0E0"/>
              <w:right w:val="nil"/>
            </w:tcBorders>
            <w:shd w:val="clear" w:color="auto" w:fill="FFFFFF"/>
            <w:tcMar>
              <w:left w:w="96" w:type="dxa"/>
              <w:right w:w="96" w:type="dxa"/>
            </w:tcMar>
          </w:tcPr>
          <w:p w14:paraId="3879D563" w14:textId="4A25E636" w:rsidR="00585AD3" w:rsidRPr="00E874D7" w:rsidRDefault="00585AD3" w:rsidP="002D11E2">
            <w:pPr>
              <w:autoSpaceDE w:val="0"/>
              <w:autoSpaceDN w:val="0"/>
              <w:adjustRightInd w:val="0"/>
              <w:spacing w:line="360" w:lineRule="auto"/>
              <w:jc w:val="both"/>
              <w:rPr>
                <w:rFonts w:ascii="Book Antiqua" w:hAnsi="Book Antiqua" w:cs="Arial"/>
              </w:rPr>
            </w:pPr>
          </w:p>
        </w:tc>
        <w:tc>
          <w:tcPr>
            <w:tcW w:w="510" w:type="pct"/>
            <w:tcBorders>
              <w:top w:val="nil"/>
              <w:left w:val="nil"/>
              <w:bottom w:val="single" w:sz="4" w:space="0" w:color="E0E0E0"/>
              <w:right w:val="nil"/>
            </w:tcBorders>
            <w:shd w:val="clear" w:color="auto" w:fill="FFFFFF"/>
            <w:tcMar>
              <w:left w:w="96" w:type="dxa"/>
              <w:right w:w="96" w:type="dxa"/>
            </w:tcMar>
            <w:vAlign w:val="bottom"/>
          </w:tcPr>
          <w:p w14:paraId="34FC0BEF" w14:textId="60F9A270" w:rsidR="00585AD3" w:rsidRPr="009B4470"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166</w:t>
            </w:r>
            <w:r w:rsidR="009B4470">
              <w:rPr>
                <w:rFonts w:ascii="Book Antiqua" w:eastAsia="宋体" w:hAnsi="Book Antiqua" w:cs="Arial" w:hint="eastAsia"/>
                <w:lang w:eastAsia="zh-CN"/>
              </w:rPr>
              <w:t xml:space="preserve"> </w:t>
            </w:r>
            <w:r w:rsidR="009B4470" w:rsidRPr="00E874D7">
              <w:rPr>
                <w:rFonts w:ascii="Book Antiqua" w:hAnsi="Book Antiqua" w:cs="Arial"/>
              </w:rPr>
              <w:t>(66.1)</w:t>
            </w:r>
          </w:p>
        </w:tc>
        <w:tc>
          <w:tcPr>
            <w:tcW w:w="510" w:type="pct"/>
            <w:tcBorders>
              <w:top w:val="nil"/>
              <w:left w:val="nil"/>
              <w:bottom w:val="single" w:sz="4" w:space="0" w:color="E0E0E0"/>
              <w:right w:val="nil"/>
            </w:tcBorders>
            <w:shd w:val="clear" w:color="auto" w:fill="FFFFFF"/>
            <w:tcMar>
              <w:left w:w="96" w:type="dxa"/>
              <w:right w:w="96" w:type="dxa"/>
            </w:tcMar>
            <w:vAlign w:val="bottom"/>
          </w:tcPr>
          <w:p w14:paraId="4462A8EA" w14:textId="40430D95" w:rsidR="00585AD3" w:rsidRPr="009B4470"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388</w:t>
            </w:r>
            <w:r w:rsidR="009B4470">
              <w:rPr>
                <w:rFonts w:ascii="Book Antiqua" w:eastAsia="宋体" w:hAnsi="Book Antiqua" w:cs="Arial" w:hint="eastAsia"/>
                <w:lang w:eastAsia="zh-CN"/>
              </w:rPr>
              <w:t xml:space="preserve"> </w:t>
            </w:r>
            <w:r w:rsidR="009B4470" w:rsidRPr="00E874D7">
              <w:rPr>
                <w:rFonts w:ascii="Book Antiqua" w:hAnsi="Book Antiqua" w:cs="Arial"/>
              </w:rPr>
              <w:t>(51.5)</w:t>
            </w:r>
          </w:p>
        </w:tc>
        <w:tc>
          <w:tcPr>
            <w:tcW w:w="371" w:type="pct"/>
            <w:tcBorders>
              <w:top w:val="nil"/>
              <w:left w:val="nil"/>
              <w:bottom w:val="single" w:sz="4" w:space="0" w:color="E0E0E0"/>
              <w:right w:val="nil"/>
            </w:tcBorders>
            <w:shd w:val="clear" w:color="auto" w:fill="FFFFFF"/>
            <w:tcMar>
              <w:left w:w="96" w:type="dxa"/>
              <w:right w:w="96" w:type="dxa"/>
            </w:tcMar>
            <w:vAlign w:val="bottom"/>
          </w:tcPr>
          <w:p w14:paraId="17F6F1BA" w14:textId="24D14A30" w:rsidR="00585AD3" w:rsidRPr="009B4470"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554</w:t>
            </w:r>
            <w:r w:rsidR="009B4470">
              <w:rPr>
                <w:rFonts w:ascii="Book Antiqua" w:eastAsia="宋体" w:hAnsi="Book Antiqua" w:cs="Arial" w:hint="eastAsia"/>
                <w:lang w:eastAsia="zh-CN"/>
              </w:rPr>
              <w:t xml:space="preserve"> </w:t>
            </w:r>
            <w:r w:rsidR="009B4470" w:rsidRPr="00E874D7">
              <w:rPr>
                <w:rFonts w:ascii="Book Antiqua" w:hAnsi="Book Antiqua" w:cs="Arial"/>
              </w:rPr>
              <w:t>(55.2)</w:t>
            </w:r>
          </w:p>
        </w:tc>
        <w:tc>
          <w:tcPr>
            <w:tcW w:w="417" w:type="pct"/>
            <w:tcBorders>
              <w:top w:val="nil"/>
              <w:left w:val="nil"/>
              <w:bottom w:val="single" w:sz="4" w:space="0" w:color="E0E0E0"/>
              <w:right w:val="nil"/>
            </w:tcBorders>
            <w:shd w:val="clear" w:color="auto" w:fill="FFFFFF"/>
            <w:tcMar>
              <w:left w:w="96" w:type="dxa"/>
              <w:right w:w="96" w:type="dxa"/>
            </w:tcMar>
            <w:vAlign w:val="bottom"/>
          </w:tcPr>
          <w:p w14:paraId="77A42271" w14:textId="3AB38C96" w:rsidR="00585AD3" w:rsidRPr="00E874D7" w:rsidRDefault="009B4470"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&lt;</w:t>
            </w:r>
            <w:r>
              <w:rPr>
                <w:rFonts w:ascii="Book Antiqua" w:eastAsia="宋体" w:hAnsi="Book Antiqua" w:cs="Arial" w:hint="eastAsia"/>
                <w:lang w:eastAsia="zh-CN"/>
              </w:rPr>
              <w:t xml:space="preserve"> 0</w:t>
            </w:r>
            <w:r w:rsidRPr="00E874D7">
              <w:rPr>
                <w:rFonts w:ascii="Book Antiqua" w:hAnsi="Book Antiqua" w:cs="Arial"/>
              </w:rPr>
              <w:t>.001</w:t>
            </w:r>
          </w:p>
        </w:tc>
        <w:tc>
          <w:tcPr>
            <w:tcW w:w="511" w:type="pct"/>
            <w:tcBorders>
              <w:top w:val="nil"/>
              <w:left w:val="nil"/>
              <w:bottom w:val="single" w:sz="4" w:space="0" w:color="E0E0E0"/>
              <w:right w:val="nil"/>
            </w:tcBorders>
            <w:shd w:val="clear" w:color="auto" w:fill="FFFFFF"/>
            <w:tcMar>
              <w:left w:w="96" w:type="dxa"/>
              <w:right w:w="96" w:type="dxa"/>
            </w:tcMar>
            <w:vAlign w:val="bottom"/>
          </w:tcPr>
          <w:p w14:paraId="6ECA39E4" w14:textId="4AB9CDF8" w:rsidR="00585AD3" w:rsidRPr="009B4470"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104</w:t>
            </w:r>
            <w:r w:rsidR="009B4470">
              <w:rPr>
                <w:rFonts w:ascii="Book Antiqua" w:eastAsia="宋体" w:hAnsi="Book Antiqua" w:cs="Arial" w:hint="eastAsia"/>
                <w:lang w:eastAsia="zh-CN"/>
              </w:rPr>
              <w:t xml:space="preserve"> </w:t>
            </w:r>
            <w:r w:rsidR="009B4470" w:rsidRPr="00E874D7">
              <w:rPr>
                <w:rFonts w:ascii="Book Antiqua" w:hAnsi="Book Antiqua" w:cs="Arial"/>
              </w:rPr>
              <w:t>(57.5)</w:t>
            </w:r>
          </w:p>
        </w:tc>
        <w:tc>
          <w:tcPr>
            <w:tcW w:w="510" w:type="pct"/>
            <w:tcBorders>
              <w:top w:val="nil"/>
              <w:left w:val="nil"/>
              <w:bottom w:val="single" w:sz="4" w:space="0" w:color="E0E0E0"/>
              <w:right w:val="nil"/>
            </w:tcBorders>
            <w:shd w:val="clear" w:color="auto" w:fill="FFFFFF"/>
            <w:tcMar>
              <w:left w:w="96" w:type="dxa"/>
              <w:right w:w="96" w:type="dxa"/>
            </w:tcMar>
            <w:vAlign w:val="bottom"/>
          </w:tcPr>
          <w:p w14:paraId="5F1BCEF2" w14:textId="540D8EC1" w:rsidR="00585AD3" w:rsidRPr="009B4470"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253</w:t>
            </w:r>
            <w:r w:rsidR="009B4470">
              <w:rPr>
                <w:rFonts w:ascii="Book Antiqua" w:eastAsia="宋体" w:hAnsi="Book Antiqua" w:cs="Arial" w:hint="eastAsia"/>
                <w:lang w:eastAsia="zh-CN"/>
              </w:rPr>
              <w:t xml:space="preserve"> </w:t>
            </w:r>
            <w:r w:rsidR="009B4470" w:rsidRPr="00E874D7">
              <w:rPr>
                <w:rFonts w:ascii="Book Antiqua" w:hAnsi="Book Antiqua" w:cs="Arial"/>
              </w:rPr>
              <w:t>(46.6)</w:t>
            </w:r>
          </w:p>
        </w:tc>
        <w:tc>
          <w:tcPr>
            <w:tcW w:w="372" w:type="pct"/>
            <w:tcBorders>
              <w:top w:val="nil"/>
              <w:left w:val="nil"/>
              <w:bottom w:val="single" w:sz="4" w:space="0" w:color="E0E0E0"/>
              <w:right w:val="nil"/>
            </w:tcBorders>
            <w:shd w:val="clear" w:color="auto" w:fill="FFFFFF"/>
            <w:tcMar>
              <w:left w:w="96" w:type="dxa"/>
              <w:right w:w="96" w:type="dxa"/>
            </w:tcMar>
            <w:vAlign w:val="bottom"/>
          </w:tcPr>
          <w:p w14:paraId="48DF0224" w14:textId="41502F2E" w:rsidR="00585AD3" w:rsidRPr="009B4470"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357</w:t>
            </w:r>
            <w:r w:rsidR="009B4470">
              <w:rPr>
                <w:rFonts w:ascii="Book Antiqua" w:eastAsia="宋体" w:hAnsi="Book Antiqua" w:cs="Arial" w:hint="eastAsia"/>
                <w:lang w:eastAsia="zh-CN"/>
              </w:rPr>
              <w:t xml:space="preserve"> </w:t>
            </w:r>
            <w:r w:rsidR="009B4470" w:rsidRPr="00E874D7">
              <w:rPr>
                <w:rFonts w:ascii="Book Antiqua" w:hAnsi="Book Antiqua" w:cs="Arial"/>
              </w:rPr>
              <w:t>(49.3)</w:t>
            </w:r>
          </w:p>
        </w:tc>
        <w:tc>
          <w:tcPr>
            <w:tcW w:w="463" w:type="pct"/>
            <w:tcBorders>
              <w:top w:val="nil"/>
              <w:left w:val="nil"/>
              <w:bottom w:val="single" w:sz="4" w:space="0" w:color="E0E0E0"/>
              <w:right w:val="nil"/>
            </w:tcBorders>
            <w:shd w:val="clear" w:color="auto" w:fill="FFFFFF"/>
            <w:tcMar>
              <w:left w:w="96" w:type="dxa"/>
              <w:right w:w="96" w:type="dxa"/>
            </w:tcMar>
            <w:vAlign w:val="bottom"/>
          </w:tcPr>
          <w:p w14:paraId="2E61EBF5" w14:textId="70C8546C" w:rsidR="00585AD3" w:rsidRPr="00E874D7" w:rsidRDefault="009B4470"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0.011</w:t>
            </w:r>
          </w:p>
        </w:tc>
      </w:tr>
      <w:tr w:rsidR="002873D7" w:rsidRPr="00E874D7" w14:paraId="1DA4B7AC" w14:textId="77777777" w:rsidTr="002873D7">
        <w:trPr>
          <w:cantSplit/>
        </w:trPr>
        <w:tc>
          <w:tcPr>
            <w:tcW w:w="918" w:type="pct"/>
            <w:tcBorders>
              <w:top w:val="nil"/>
              <w:left w:val="nil"/>
              <w:bottom w:val="single" w:sz="4" w:space="0" w:color="E0E0E0"/>
              <w:right w:val="nil"/>
            </w:tcBorders>
            <w:shd w:val="clear" w:color="auto" w:fill="FFFFFF"/>
            <w:tcMar>
              <w:left w:w="96" w:type="dxa"/>
              <w:right w:w="96" w:type="dxa"/>
            </w:tcMar>
          </w:tcPr>
          <w:p w14:paraId="6C92502C" w14:textId="77777777" w:rsidR="00585AD3" w:rsidRPr="00E874D7" w:rsidRDefault="00585AD3"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Dyslipidemia</w:t>
            </w:r>
          </w:p>
        </w:tc>
        <w:tc>
          <w:tcPr>
            <w:tcW w:w="418" w:type="pct"/>
            <w:tcBorders>
              <w:top w:val="nil"/>
              <w:left w:val="nil"/>
              <w:bottom w:val="single" w:sz="4" w:space="0" w:color="E0E0E0"/>
              <w:right w:val="nil"/>
            </w:tcBorders>
            <w:shd w:val="clear" w:color="auto" w:fill="FFFFFF"/>
            <w:tcMar>
              <w:left w:w="96" w:type="dxa"/>
              <w:right w:w="96" w:type="dxa"/>
            </w:tcMar>
          </w:tcPr>
          <w:p w14:paraId="441A92AF" w14:textId="43FF88D1" w:rsidR="00585AD3" w:rsidRPr="00E874D7" w:rsidRDefault="00585AD3" w:rsidP="002D11E2">
            <w:pPr>
              <w:autoSpaceDE w:val="0"/>
              <w:autoSpaceDN w:val="0"/>
              <w:adjustRightInd w:val="0"/>
              <w:spacing w:line="360" w:lineRule="auto"/>
              <w:jc w:val="both"/>
              <w:rPr>
                <w:rFonts w:ascii="Book Antiqua" w:hAnsi="Book Antiqua" w:cs="Arial"/>
              </w:rPr>
            </w:pPr>
          </w:p>
        </w:tc>
        <w:tc>
          <w:tcPr>
            <w:tcW w:w="510" w:type="pct"/>
            <w:tcBorders>
              <w:top w:val="nil"/>
              <w:left w:val="nil"/>
              <w:bottom w:val="single" w:sz="4" w:space="0" w:color="E0E0E0"/>
              <w:right w:val="nil"/>
            </w:tcBorders>
            <w:shd w:val="clear" w:color="auto" w:fill="FFFFFF"/>
            <w:tcMar>
              <w:left w:w="96" w:type="dxa"/>
              <w:right w:w="96" w:type="dxa"/>
            </w:tcMar>
            <w:vAlign w:val="bottom"/>
          </w:tcPr>
          <w:p w14:paraId="4A7A103A" w14:textId="18327824" w:rsidR="00585AD3" w:rsidRPr="00265C57"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124</w:t>
            </w:r>
            <w:r w:rsidR="00265C57">
              <w:rPr>
                <w:rFonts w:ascii="Book Antiqua" w:eastAsia="宋体" w:hAnsi="Book Antiqua" w:cs="Arial" w:hint="eastAsia"/>
                <w:lang w:eastAsia="zh-CN"/>
              </w:rPr>
              <w:t xml:space="preserve"> </w:t>
            </w:r>
            <w:r w:rsidR="00265C57" w:rsidRPr="00E874D7">
              <w:rPr>
                <w:rFonts w:ascii="Book Antiqua" w:hAnsi="Book Antiqua" w:cs="Arial"/>
              </w:rPr>
              <w:t>(49.4)</w:t>
            </w:r>
          </w:p>
        </w:tc>
        <w:tc>
          <w:tcPr>
            <w:tcW w:w="510" w:type="pct"/>
            <w:tcBorders>
              <w:top w:val="nil"/>
              <w:left w:val="nil"/>
              <w:bottom w:val="single" w:sz="4" w:space="0" w:color="E0E0E0"/>
              <w:right w:val="nil"/>
            </w:tcBorders>
            <w:shd w:val="clear" w:color="auto" w:fill="FFFFFF"/>
            <w:tcMar>
              <w:left w:w="96" w:type="dxa"/>
              <w:right w:w="96" w:type="dxa"/>
            </w:tcMar>
            <w:vAlign w:val="bottom"/>
          </w:tcPr>
          <w:p w14:paraId="47CD53F1" w14:textId="641A8043" w:rsidR="00585AD3" w:rsidRPr="00E874D7" w:rsidRDefault="00585AD3"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347</w:t>
            </w:r>
            <w:r w:rsidR="00265C57">
              <w:rPr>
                <w:rFonts w:ascii="Book Antiqua" w:eastAsia="宋体" w:hAnsi="Book Antiqua" w:cs="Arial" w:hint="eastAsia"/>
                <w:lang w:eastAsia="zh-CN"/>
              </w:rPr>
              <w:t xml:space="preserve"> </w:t>
            </w:r>
            <w:r w:rsidR="00265C57" w:rsidRPr="00E874D7">
              <w:rPr>
                <w:rFonts w:ascii="Book Antiqua" w:hAnsi="Book Antiqua" w:cs="Arial"/>
              </w:rPr>
              <w:t>(46.1)</w:t>
            </w:r>
          </w:p>
        </w:tc>
        <w:tc>
          <w:tcPr>
            <w:tcW w:w="371" w:type="pct"/>
            <w:tcBorders>
              <w:top w:val="nil"/>
              <w:left w:val="nil"/>
              <w:bottom w:val="single" w:sz="4" w:space="0" w:color="E0E0E0"/>
              <w:right w:val="nil"/>
            </w:tcBorders>
            <w:shd w:val="clear" w:color="auto" w:fill="FFFFFF"/>
            <w:tcMar>
              <w:left w:w="96" w:type="dxa"/>
              <w:right w:w="96" w:type="dxa"/>
            </w:tcMar>
            <w:vAlign w:val="bottom"/>
          </w:tcPr>
          <w:p w14:paraId="2B1A1A58" w14:textId="40865A2E" w:rsidR="00585AD3" w:rsidRPr="00265C57"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471</w:t>
            </w:r>
            <w:r w:rsidR="00265C57">
              <w:rPr>
                <w:rFonts w:ascii="Book Antiqua" w:eastAsia="宋体" w:hAnsi="Book Antiqua" w:cs="Arial" w:hint="eastAsia"/>
                <w:lang w:eastAsia="zh-CN"/>
              </w:rPr>
              <w:t xml:space="preserve"> </w:t>
            </w:r>
            <w:r w:rsidR="00265C57" w:rsidRPr="00E874D7">
              <w:rPr>
                <w:rFonts w:ascii="Book Antiqua" w:hAnsi="Book Antiqua" w:cs="Arial"/>
              </w:rPr>
              <w:t>(46.9)</w:t>
            </w:r>
          </w:p>
        </w:tc>
        <w:tc>
          <w:tcPr>
            <w:tcW w:w="417" w:type="pct"/>
            <w:tcBorders>
              <w:top w:val="nil"/>
              <w:left w:val="nil"/>
              <w:bottom w:val="single" w:sz="4" w:space="0" w:color="E0E0E0"/>
              <w:right w:val="nil"/>
            </w:tcBorders>
            <w:shd w:val="clear" w:color="auto" w:fill="FFFFFF"/>
            <w:tcMar>
              <w:left w:w="96" w:type="dxa"/>
              <w:right w:w="96" w:type="dxa"/>
            </w:tcMar>
            <w:vAlign w:val="bottom"/>
          </w:tcPr>
          <w:p w14:paraId="23717AFC" w14:textId="3A59EAA2" w:rsidR="00585AD3" w:rsidRPr="00E874D7" w:rsidRDefault="00265C57"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0.361</w:t>
            </w:r>
          </w:p>
        </w:tc>
        <w:tc>
          <w:tcPr>
            <w:tcW w:w="511" w:type="pct"/>
            <w:tcBorders>
              <w:top w:val="nil"/>
              <w:left w:val="nil"/>
              <w:bottom w:val="single" w:sz="4" w:space="0" w:color="E0E0E0"/>
              <w:right w:val="nil"/>
            </w:tcBorders>
            <w:shd w:val="clear" w:color="auto" w:fill="FFFFFF"/>
            <w:tcMar>
              <w:left w:w="96" w:type="dxa"/>
              <w:right w:w="96" w:type="dxa"/>
            </w:tcMar>
            <w:vAlign w:val="bottom"/>
          </w:tcPr>
          <w:p w14:paraId="5387E74B" w14:textId="199548E3" w:rsidR="00585AD3" w:rsidRPr="00265C57"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67</w:t>
            </w:r>
            <w:r w:rsidR="00265C57">
              <w:rPr>
                <w:rFonts w:ascii="Book Antiqua" w:eastAsia="宋体" w:hAnsi="Book Antiqua" w:cs="Arial" w:hint="eastAsia"/>
                <w:lang w:eastAsia="zh-CN"/>
              </w:rPr>
              <w:t xml:space="preserve"> </w:t>
            </w:r>
            <w:r w:rsidR="00265C57" w:rsidRPr="00E874D7">
              <w:rPr>
                <w:rFonts w:ascii="Book Antiqua" w:hAnsi="Book Antiqua" w:cs="Arial"/>
              </w:rPr>
              <w:t>(37.0)</w:t>
            </w:r>
          </w:p>
        </w:tc>
        <w:tc>
          <w:tcPr>
            <w:tcW w:w="510" w:type="pct"/>
            <w:tcBorders>
              <w:top w:val="nil"/>
              <w:left w:val="nil"/>
              <w:bottom w:val="single" w:sz="4" w:space="0" w:color="E0E0E0"/>
              <w:right w:val="nil"/>
            </w:tcBorders>
            <w:shd w:val="clear" w:color="auto" w:fill="FFFFFF"/>
            <w:tcMar>
              <w:left w:w="96" w:type="dxa"/>
              <w:right w:w="96" w:type="dxa"/>
            </w:tcMar>
            <w:vAlign w:val="bottom"/>
          </w:tcPr>
          <w:p w14:paraId="1FC1089B" w14:textId="4F9AB7FC" w:rsidR="00585AD3" w:rsidRPr="00265C57"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209</w:t>
            </w:r>
            <w:r w:rsidR="00265C57">
              <w:rPr>
                <w:rFonts w:ascii="Book Antiqua" w:eastAsia="宋体" w:hAnsi="Book Antiqua" w:cs="Arial" w:hint="eastAsia"/>
                <w:lang w:eastAsia="zh-CN"/>
              </w:rPr>
              <w:t xml:space="preserve"> </w:t>
            </w:r>
            <w:r w:rsidR="00265C57" w:rsidRPr="00E874D7">
              <w:rPr>
                <w:rFonts w:ascii="Book Antiqua" w:hAnsi="Book Antiqua" w:cs="Arial"/>
              </w:rPr>
              <w:t>(38.5)</w:t>
            </w:r>
          </w:p>
        </w:tc>
        <w:tc>
          <w:tcPr>
            <w:tcW w:w="372" w:type="pct"/>
            <w:tcBorders>
              <w:top w:val="nil"/>
              <w:left w:val="nil"/>
              <w:bottom w:val="single" w:sz="4" w:space="0" w:color="E0E0E0"/>
              <w:right w:val="nil"/>
            </w:tcBorders>
            <w:shd w:val="clear" w:color="auto" w:fill="FFFFFF"/>
            <w:tcMar>
              <w:left w:w="96" w:type="dxa"/>
              <w:right w:w="96" w:type="dxa"/>
            </w:tcMar>
            <w:vAlign w:val="bottom"/>
          </w:tcPr>
          <w:p w14:paraId="4B73EC6A" w14:textId="41B3C07C" w:rsidR="00585AD3" w:rsidRPr="00265C57"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276</w:t>
            </w:r>
            <w:r w:rsidR="00265C57">
              <w:rPr>
                <w:rFonts w:ascii="Book Antiqua" w:eastAsia="宋体" w:hAnsi="Book Antiqua" w:cs="Arial" w:hint="eastAsia"/>
                <w:lang w:eastAsia="zh-CN"/>
              </w:rPr>
              <w:t xml:space="preserve"> </w:t>
            </w:r>
            <w:r w:rsidR="00265C57" w:rsidRPr="00E874D7">
              <w:rPr>
                <w:rFonts w:ascii="Book Antiqua" w:hAnsi="Book Antiqua" w:cs="Arial"/>
              </w:rPr>
              <w:t>(38.1)</w:t>
            </w:r>
          </w:p>
        </w:tc>
        <w:tc>
          <w:tcPr>
            <w:tcW w:w="463" w:type="pct"/>
            <w:tcBorders>
              <w:top w:val="nil"/>
              <w:left w:val="nil"/>
              <w:bottom w:val="single" w:sz="4" w:space="0" w:color="E0E0E0"/>
              <w:right w:val="nil"/>
            </w:tcBorders>
            <w:shd w:val="clear" w:color="auto" w:fill="FFFFFF"/>
            <w:tcMar>
              <w:left w:w="96" w:type="dxa"/>
              <w:right w:w="96" w:type="dxa"/>
            </w:tcMar>
            <w:vAlign w:val="bottom"/>
          </w:tcPr>
          <w:p w14:paraId="39416AA3" w14:textId="266D2271" w:rsidR="00585AD3" w:rsidRPr="00E874D7" w:rsidRDefault="00265C57"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0.724</w:t>
            </w:r>
          </w:p>
        </w:tc>
      </w:tr>
      <w:tr w:rsidR="002873D7" w:rsidRPr="00E874D7" w14:paraId="0F3F05C6" w14:textId="77777777" w:rsidTr="002873D7">
        <w:trPr>
          <w:cantSplit/>
        </w:trPr>
        <w:tc>
          <w:tcPr>
            <w:tcW w:w="918" w:type="pct"/>
            <w:tcBorders>
              <w:top w:val="nil"/>
              <w:left w:val="nil"/>
              <w:bottom w:val="single" w:sz="4" w:space="0" w:color="E0E0E0"/>
              <w:right w:val="nil"/>
            </w:tcBorders>
            <w:shd w:val="clear" w:color="auto" w:fill="FFFFFF"/>
            <w:tcMar>
              <w:left w:w="96" w:type="dxa"/>
              <w:right w:w="96" w:type="dxa"/>
            </w:tcMar>
          </w:tcPr>
          <w:p w14:paraId="2AEE0392" w14:textId="16AEEFF3" w:rsidR="00585AD3" w:rsidRPr="00D4759A" w:rsidRDefault="00D4759A" w:rsidP="002D11E2">
            <w:pPr>
              <w:autoSpaceDE w:val="0"/>
              <w:autoSpaceDN w:val="0"/>
              <w:adjustRightInd w:val="0"/>
              <w:spacing w:line="360" w:lineRule="auto"/>
              <w:jc w:val="both"/>
              <w:rPr>
                <w:rFonts w:ascii="Book Antiqua" w:eastAsia="宋体" w:hAnsi="Book Antiqua" w:cs="Arial"/>
                <w:b/>
                <w:bCs/>
                <w:lang w:eastAsia="zh-CN"/>
              </w:rPr>
            </w:pPr>
            <w:r>
              <w:rPr>
                <w:rFonts w:ascii="Book Antiqua" w:hAnsi="Book Antiqua" w:cs="Arial"/>
                <w:b/>
                <w:bCs/>
              </w:rPr>
              <w:t>Diverticulosis of colon</w:t>
            </w:r>
          </w:p>
        </w:tc>
        <w:tc>
          <w:tcPr>
            <w:tcW w:w="418" w:type="pct"/>
            <w:tcBorders>
              <w:top w:val="nil"/>
              <w:left w:val="nil"/>
              <w:bottom w:val="single" w:sz="4" w:space="0" w:color="E0E0E0"/>
              <w:right w:val="nil"/>
            </w:tcBorders>
            <w:shd w:val="clear" w:color="auto" w:fill="FFFFFF"/>
            <w:tcMar>
              <w:left w:w="96" w:type="dxa"/>
              <w:right w:w="96" w:type="dxa"/>
            </w:tcMar>
          </w:tcPr>
          <w:p w14:paraId="080BC4FF" w14:textId="3D3090B1" w:rsidR="00585AD3" w:rsidRPr="00E874D7" w:rsidRDefault="00585AD3" w:rsidP="002D11E2">
            <w:pPr>
              <w:autoSpaceDE w:val="0"/>
              <w:autoSpaceDN w:val="0"/>
              <w:adjustRightInd w:val="0"/>
              <w:spacing w:line="360" w:lineRule="auto"/>
              <w:jc w:val="both"/>
              <w:rPr>
                <w:rFonts w:ascii="Book Antiqua" w:hAnsi="Book Antiqua" w:cs="Arial"/>
              </w:rPr>
            </w:pPr>
          </w:p>
        </w:tc>
        <w:tc>
          <w:tcPr>
            <w:tcW w:w="510" w:type="pct"/>
            <w:tcBorders>
              <w:top w:val="nil"/>
              <w:left w:val="nil"/>
              <w:bottom w:val="single" w:sz="4" w:space="0" w:color="E0E0E0"/>
              <w:right w:val="nil"/>
            </w:tcBorders>
            <w:shd w:val="clear" w:color="auto" w:fill="FFFFFF"/>
            <w:tcMar>
              <w:left w:w="96" w:type="dxa"/>
              <w:right w:w="96" w:type="dxa"/>
            </w:tcMar>
            <w:vAlign w:val="bottom"/>
          </w:tcPr>
          <w:p w14:paraId="46910CA7" w14:textId="78CB1BE2" w:rsidR="00585AD3" w:rsidRPr="00397C61"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68</w:t>
            </w:r>
            <w:r w:rsidR="00397C61">
              <w:rPr>
                <w:rFonts w:ascii="Book Antiqua" w:eastAsia="宋体" w:hAnsi="Book Antiqua" w:cs="Arial" w:hint="eastAsia"/>
                <w:lang w:eastAsia="zh-CN"/>
              </w:rPr>
              <w:t xml:space="preserve"> </w:t>
            </w:r>
            <w:r w:rsidR="00397C61" w:rsidRPr="00E874D7">
              <w:rPr>
                <w:rFonts w:ascii="Book Antiqua" w:hAnsi="Book Antiqua" w:cs="Arial"/>
              </w:rPr>
              <w:t>(27.1)</w:t>
            </w:r>
          </w:p>
        </w:tc>
        <w:tc>
          <w:tcPr>
            <w:tcW w:w="510" w:type="pct"/>
            <w:tcBorders>
              <w:top w:val="nil"/>
              <w:left w:val="nil"/>
              <w:bottom w:val="single" w:sz="4" w:space="0" w:color="E0E0E0"/>
              <w:right w:val="nil"/>
            </w:tcBorders>
            <w:shd w:val="clear" w:color="auto" w:fill="FFFFFF"/>
            <w:tcMar>
              <w:left w:w="96" w:type="dxa"/>
              <w:right w:w="96" w:type="dxa"/>
            </w:tcMar>
            <w:vAlign w:val="bottom"/>
          </w:tcPr>
          <w:p w14:paraId="459F4E57" w14:textId="3B8BE1B4" w:rsidR="00585AD3" w:rsidRPr="00E874D7" w:rsidRDefault="00585AD3"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159</w:t>
            </w:r>
            <w:r w:rsidR="00D4759A">
              <w:rPr>
                <w:rFonts w:ascii="Book Antiqua" w:eastAsia="宋体" w:hAnsi="Book Antiqua" w:cs="Arial" w:hint="eastAsia"/>
                <w:lang w:eastAsia="zh-CN"/>
              </w:rPr>
              <w:t xml:space="preserve"> </w:t>
            </w:r>
            <w:r w:rsidR="00D4759A" w:rsidRPr="00E874D7">
              <w:rPr>
                <w:rFonts w:ascii="Book Antiqua" w:hAnsi="Book Antiqua" w:cs="Arial"/>
              </w:rPr>
              <w:t>(21.1)</w:t>
            </w:r>
          </w:p>
        </w:tc>
        <w:tc>
          <w:tcPr>
            <w:tcW w:w="371" w:type="pct"/>
            <w:tcBorders>
              <w:top w:val="nil"/>
              <w:left w:val="nil"/>
              <w:bottom w:val="single" w:sz="4" w:space="0" w:color="E0E0E0"/>
              <w:right w:val="nil"/>
            </w:tcBorders>
            <w:shd w:val="clear" w:color="auto" w:fill="FFFFFF"/>
            <w:tcMar>
              <w:left w:w="96" w:type="dxa"/>
              <w:right w:w="96" w:type="dxa"/>
            </w:tcMar>
            <w:vAlign w:val="bottom"/>
          </w:tcPr>
          <w:p w14:paraId="0B8D3A1F" w14:textId="59EF3169" w:rsidR="00585AD3" w:rsidRPr="00D4759A"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227</w:t>
            </w:r>
            <w:r w:rsidR="00D4759A">
              <w:rPr>
                <w:rFonts w:ascii="Book Antiqua" w:eastAsia="宋体" w:hAnsi="Book Antiqua" w:cs="Arial" w:hint="eastAsia"/>
                <w:lang w:eastAsia="zh-CN"/>
              </w:rPr>
              <w:t xml:space="preserve"> </w:t>
            </w:r>
            <w:r w:rsidR="00D4759A" w:rsidRPr="00E874D7">
              <w:rPr>
                <w:rFonts w:ascii="Book Antiqua" w:hAnsi="Book Antiqua" w:cs="Arial"/>
              </w:rPr>
              <w:t>(22.6)</w:t>
            </w:r>
          </w:p>
        </w:tc>
        <w:tc>
          <w:tcPr>
            <w:tcW w:w="417" w:type="pct"/>
            <w:tcBorders>
              <w:top w:val="nil"/>
              <w:left w:val="nil"/>
              <w:bottom w:val="single" w:sz="4" w:space="0" w:color="E0E0E0"/>
              <w:right w:val="nil"/>
            </w:tcBorders>
            <w:shd w:val="clear" w:color="auto" w:fill="FFFFFF"/>
            <w:tcMar>
              <w:left w:w="96" w:type="dxa"/>
              <w:right w:w="96" w:type="dxa"/>
            </w:tcMar>
            <w:vAlign w:val="bottom"/>
          </w:tcPr>
          <w:p w14:paraId="43FB7AEC" w14:textId="6863F178" w:rsidR="00585AD3" w:rsidRPr="00E874D7" w:rsidRDefault="00D4759A"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0.050</w:t>
            </w:r>
          </w:p>
        </w:tc>
        <w:tc>
          <w:tcPr>
            <w:tcW w:w="511" w:type="pct"/>
            <w:tcBorders>
              <w:top w:val="nil"/>
              <w:left w:val="nil"/>
              <w:bottom w:val="single" w:sz="4" w:space="0" w:color="E0E0E0"/>
              <w:right w:val="nil"/>
            </w:tcBorders>
            <w:shd w:val="clear" w:color="auto" w:fill="FFFFFF"/>
            <w:tcMar>
              <w:left w:w="96" w:type="dxa"/>
              <w:right w:w="96" w:type="dxa"/>
            </w:tcMar>
            <w:vAlign w:val="bottom"/>
          </w:tcPr>
          <w:p w14:paraId="21A78A66" w14:textId="5667E81F" w:rsidR="00585AD3" w:rsidRPr="00D4759A"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37</w:t>
            </w:r>
            <w:r w:rsidR="00D4759A">
              <w:rPr>
                <w:rFonts w:ascii="Book Antiqua" w:eastAsia="宋体" w:hAnsi="Book Antiqua" w:cs="Arial" w:hint="eastAsia"/>
                <w:lang w:eastAsia="zh-CN"/>
              </w:rPr>
              <w:t xml:space="preserve"> </w:t>
            </w:r>
            <w:r w:rsidR="00D4759A" w:rsidRPr="00E874D7">
              <w:rPr>
                <w:rFonts w:ascii="Book Antiqua" w:hAnsi="Book Antiqua" w:cs="Arial"/>
              </w:rPr>
              <w:t>(20.4)</w:t>
            </w:r>
          </w:p>
        </w:tc>
        <w:tc>
          <w:tcPr>
            <w:tcW w:w="510" w:type="pct"/>
            <w:tcBorders>
              <w:top w:val="nil"/>
              <w:left w:val="nil"/>
              <w:bottom w:val="single" w:sz="4" w:space="0" w:color="E0E0E0"/>
              <w:right w:val="nil"/>
            </w:tcBorders>
            <w:shd w:val="clear" w:color="auto" w:fill="FFFFFF"/>
            <w:tcMar>
              <w:left w:w="96" w:type="dxa"/>
              <w:right w:w="96" w:type="dxa"/>
            </w:tcMar>
            <w:vAlign w:val="bottom"/>
          </w:tcPr>
          <w:p w14:paraId="33753CA7" w14:textId="2CF268DC" w:rsidR="00585AD3" w:rsidRPr="00D4759A"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93</w:t>
            </w:r>
            <w:r w:rsidR="00D4759A">
              <w:rPr>
                <w:rFonts w:ascii="Book Antiqua" w:eastAsia="宋体" w:hAnsi="Book Antiqua" w:cs="Arial" w:hint="eastAsia"/>
                <w:lang w:eastAsia="zh-CN"/>
              </w:rPr>
              <w:t xml:space="preserve"> </w:t>
            </w:r>
            <w:r w:rsidR="00D4759A" w:rsidRPr="00E874D7">
              <w:rPr>
                <w:rFonts w:ascii="Book Antiqua" w:hAnsi="Book Antiqua" w:cs="Arial"/>
              </w:rPr>
              <w:t>(17.1)</w:t>
            </w:r>
          </w:p>
        </w:tc>
        <w:tc>
          <w:tcPr>
            <w:tcW w:w="372" w:type="pct"/>
            <w:tcBorders>
              <w:top w:val="nil"/>
              <w:left w:val="nil"/>
              <w:bottom w:val="single" w:sz="4" w:space="0" w:color="E0E0E0"/>
              <w:right w:val="nil"/>
            </w:tcBorders>
            <w:shd w:val="clear" w:color="auto" w:fill="FFFFFF"/>
            <w:tcMar>
              <w:left w:w="96" w:type="dxa"/>
              <w:right w:w="96" w:type="dxa"/>
            </w:tcMar>
            <w:vAlign w:val="bottom"/>
          </w:tcPr>
          <w:p w14:paraId="33A4A517" w14:textId="36B3EE40" w:rsidR="00585AD3" w:rsidRPr="00D4759A"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130</w:t>
            </w:r>
            <w:r w:rsidR="00D4759A">
              <w:rPr>
                <w:rFonts w:ascii="Book Antiqua" w:eastAsia="宋体" w:hAnsi="Book Antiqua" w:cs="Arial" w:hint="eastAsia"/>
                <w:lang w:eastAsia="zh-CN"/>
              </w:rPr>
              <w:t xml:space="preserve"> </w:t>
            </w:r>
            <w:r w:rsidR="00D4759A" w:rsidRPr="00E874D7">
              <w:rPr>
                <w:rFonts w:ascii="Book Antiqua" w:hAnsi="Book Antiqua" w:cs="Arial"/>
              </w:rPr>
              <w:t>(18.0)</w:t>
            </w:r>
          </w:p>
        </w:tc>
        <w:tc>
          <w:tcPr>
            <w:tcW w:w="463" w:type="pct"/>
            <w:tcBorders>
              <w:top w:val="nil"/>
              <w:left w:val="nil"/>
              <w:bottom w:val="single" w:sz="4" w:space="0" w:color="E0E0E0"/>
              <w:right w:val="nil"/>
            </w:tcBorders>
            <w:shd w:val="clear" w:color="auto" w:fill="FFFFFF"/>
            <w:tcMar>
              <w:left w:w="96" w:type="dxa"/>
              <w:right w:w="96" w:type="dxa"/>
            </w:tcMar>
            <w:vAlign w:val="bottom"/>
          </w:tcPr>
          <w:p w14:paraId="4E5E35B3" w14:textId="3710B2FA" w:rsidR="00585AD3" w:rsidRPr="00E874D7" w:rsidRDefault="00D4759A"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0.314</w:t>
            </w:r>
          </w:p>
        </w:tc>
      </w:tr>
      <w:tr w:rsidR="00D4759A" w:rsidRPr="00E874D7" w14:paraId="5F23E7E8" w14:textId="77777777" w:rsidTr="00FC45D0">
        <w:trPr>
          <w:cantSplit/>
        </w:trPr>
        <w:tc>
          <w:tcPr>
            <w:tcW w:w="918" w:type="pct"/>
            <w:tcBorders>
              <w:top w:val="nil"/>
              <w:left w:val="nil"/>
              <w:right w:val="nil"/>
            </w:tcBorders>
            <w:shd w:val="clear" w:color="auto" w:fill="FFFFFF"/>
            <w:tcMar>
              <w:left w:w="96" w:type="dxa"/>
              <w:right w:w="96" w:type="dxa"/>
            </w:tcMar>
          </w:tcPr>
          <w:p w14:paraId="495C9D0B" w14:textId="77777777" w:rsidR="00D4759A" w:rsidRPr="00E874D7" w:rsidRDefault="00D4759A"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Liver disorder</w:t>
            </w:r>
          </w:p>
        </w:tc>
        <w:tc>
          <w:tcPr>
            <w:tcW w:w="418" w:type="pct"/>
            <w:tcBorders>
              <w:top w:val="nil"/>
              <w:left w:val="nil"/>
              <w:bottom w:val="single" w:sz="4" w:space="0" w:color="E0E0E0"/>
              <w:right w:val="nil"/>
            </w:tcBorders>
            <w:shd w:val="clear" w:color="auto" w:fill="FFFFFF"/>
            <w:tcMar>
              <w:left w:w="96" w:type="dxa"/>
              <w:right w:w="96" w:type="dxa"/>
            </w:tcMar>
          </w:tcPr>
          <w:p w14:paraId="010197FA" w14:textId="55DDB22C" w:rsidR="00D4759A" w:rsidRPr="00E874D7" w:rsidRDefault="00D4759A" w:rsidP="002D11E2">
            <w:pPr>
              <w:autoSpaceDE w:val="0"/>
              <w:autoSpaceDN w:val="0"/>
              <w:adjustRightInd w:val="0"/>
              <w:spacing w:line="360" w:lineRule="auto"/>
              <w:jc w:val="both"/>
              <w:rPr>
                <w:rFonts w:ascii="Book Antiqua" w:hAnsi="Book Antiqua" w:cs="Arial"/>
              </w:rPr>
            </w:pPr>
          </w:p>
        </w:tc>
        <w:tc>
          <w:tcPr>
            <w:tcW w:w="510" w:type="pct"/>
            <w:tcBorders>
              <w:top w:val="nil"/>
              <w:left w:val="nil"/>
              <w:bottom w:val="single" w:sz="4" w:space="0" w:color="E0E0E0"/>
              <w:right w:val="nil"/>
            </w:tcBorders>
            <w:shd w:val="clear" w:color="auto" w:fill="FFFFFF"/>
            <w:tcMar>
              <w:left w:w="96" w:type="dxa"/>
              <w:right w:w="96" w:type="dxa"/>
            </w:tcMar>
            <w:vAlign w:val="bottom"/>
          </w:tcPr>
          <w:p w14:paraId="352FF14B" w14:textId="1AD69F19" w:rsidR="00D4759A" w:rsidRPr="00D4759A" w:rsidRDefault="00D4759A"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56</w:t>
            </w:r>
            <w:r>
              <w:rPr>
                <w:rFonts w:ascii="Book Antiqua" w:eastAsia="宋体" w:hAnsi="Book Antiqua" w:cs="Arial" w:hint="eastAsia"/>
                <w:lang w:eastAsia="zh-CN"/>
              </w:rPr>
              <w:t xml:space="preserve"> </w:t>
            </w:r>
            <w:r w:rsidRPr="00E874D7">
              <w:rPr>
                <w:rFonts w:ascii="Book Antiqua" w:hAnsi="Book Antiqua" w:cs="Arial"/>
              </w:rPr>
              <w:t>(22.3)</w:t>
            </w:r>
          </w:p>
        </w:tc>
        <w:tc>
          <w:tcPr>
            <w:tcW w:w="510" w:type="pct"/>
            <w:tcBorders>
              <w:top w:val="nil"/>
              <w:left w:val="nil"/>
              <w:bottom w:val="single" w:sz="4" w:space="0" w:color="E0E0E0"/>
              <w:right w:val="nil"/>
            </w:tcBorders>
            <w:shd w:val="clear" w:color="auto" w:fill="FFFFFF"/>
            <w:tcMar>
              <w:left w:w="96" w:type="dxa"/>
              <w:right w:w="96" w:type="dxa"/>
            </w:tcMar>
            <w:vAlign w:val="bottom"/>
          </w:tcPr>
          <w:p w14:paraId="0B4888D1" w14:textId="40BE559C" w:rsidR="00D4759A" w:rsidRPr="00D4759A" w:rsidRDefault="00D4759A"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79</w:t>
            </w:r>
            <w:r>
              <w:rPr>
                <w:rFonts w:ascii="Book Antiqua" w:eastAsia="宋体" w:hAnsi="Book Antiqua" w:cs="Arial" w:hint="eastAsia"/>
                <w:lang w:eastAsia="zh-CN"/>
              </w:rPr>
              <w:t xml:space="preserve"> </w:t>
            </w:r>
            <w:r w:rsidRPr="00E874D7">
              <w:rPr>
                <w:rFonts w:ascii="Book Antiqua" w:hAnsi="Book Antiqua" w:cs="Arial"/>
              </w:rPr>
              <w:t>(10.5)</w:t>
            </w:r>
          </w:p>
        </w:tc>
        <w:tc>
          <w:tcPr>
            <w:tcW w:w="371" w:type="pct"/>
            <w:tcBorders>
              <w:top w:val="nil"/>
              <w:left w:val="nil"/>
              <w:bottom w:val="single" w:sz="4" w:space="0" w:color="E0E0E0"/>
              <w:right w:val="nil"/>
            </w:tcBorders>
            <w:shd w:val="clear" w:color="auto" w:fill="FFFFFF"/>
            <w:tcMar>
              <w:left w:w="96" w:type="dxa"/>
              <w:right w:w="96" w:type="dxa"/>
            </w:tcMar>
            <w:vAlign w:val="bottom"/>
          </w:tcPr>
          <w:p w14:paraId="78B56C3D" w14:textId="59194D46" w:rsidR="00D4759A" w:rsidRPr="00D4759A" w:rsidRDefault="00D4759A"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135</w:t>
            </w:r>
            <w:r>
              <w:rPr>
                <w:rFonts w:ascii="Book Antiqua" w:eastAsia="宋体" w:hAnsi="Book Antiqua" w:cs="Arial" w:hint="eastAsia"/>
                <w:lang w:eastAsia="zh-CN"/>
              </w:rPr>
              <w:t xml:space="preserve"> </w:t>
            </w:r>
            <w:r w:rsidRPr="00E874D7">
              <w:rPr>
                <w:rFonts w:ascii="Book Antiqua" w:hAnsi="Book Antiqua" w:cs="Arial"/>
              </w:rPr>
              <w:t>(13.4)</w:t>
            </w:r>
          </w:p>
        </w:tc>
        <w:tc>
          <w:tcPr>
            <w:tcW w:w="417" w:type="pct"/>
            <w:tcBorders>
              <w:top w:val="nil"/>
              <w:left w:val="nil"/>
              <w:bottom w:val="single" w:sz="4" w:space="0" w:color="E0E0E0"/>
              <w:right w:val="nil"/>
            </w:tcBorders>
            <w:shd w:val="clear" w:color="auto" w:fill="FFFFFF"/>
            <w:tcMar>
              <w:left w:w="96" w:type="dxa"/>
              <w:right w:w="96" w:type="dxa"/>
            </w:tcMar>
            <w:vAlign w:val="bottom"/>
          </w:tcPr>
          <w:p w14:paraId="63064C18" w14:textId="193F31F8" w:rsidR="00D4759A" w:rsidRPr="00E874D7" w:rsidRDefault="00D4759A"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&lt;</w:t>
            </w:r>
            <w:r>
              <w:rPr>
                <w:rFonts w:ascii="Book Antiqua" w:eastAsia="宋体" w:hAnsi="Book Antiqua" w:cs="Arial" w:hint="eastAsia"/>
                <w:lang w:eastAsia="zh-CN"/>
              </w:rPr>
              <w:t xml:space="preserve"> 0</w:t>
            </w:r>
            <w:r w:rsidRPr="00E874D7">
              <w:rPr>
                <w:rFonts w:ascii="Book Antiqua" w:hAnsi="Book Antiqua" w:cs="Arial"/>
              </w:rPr>
              <w:t>.001</w:t>
            </w:r>
          </w:p>
        </w:tc>
        <w:tc>
          <w:tcPr>
            <w:tcW w:w="511" w:type="pct"/>
            <w:tcBorders>
              <w:top w:val="nil"/>
              <w:left w:val="nil"/>
              <w:bottom w:val="single" w:sz="4" w:space="0" w:color="E0E0E0"/>
              <w:right w:val="nil"/>
            </w:tcBorders>
            <w:shd w:val="clear" w:color="auto" w:fill="FFFFFF"/>
            <w:tcMar>
              <w:left w:w="96" w:type="dxa"/>
              <w:right w:w="96" w:type="dxa"/>
            </w:tcMar>
            <w:vAlign w:val="bottom"/>
          </w:tcPr>
          <w:p w14:paraId="03A2148E" w14:textId="5EA7D13E" w:rsidR="00D4759A" w:rsidRPr="00D4759A" w:rsidRDefault="00D4759A"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50</w:t>
            </w:r>
            <w:r>
              <w:rPr>
                <w:rFonts w:ascii="Book Antiqua" w:eastAsia="宋体" w:hAnsi="Book Antiqua" w:cs="Arial" w:hint="eastAsia"/>
                <w:lang w:eastAsia="zh-CN"/>
              </w:rPr>
              <w:t xml:space="preserve"> </w:t>
            </w:r>
            <w:r w:rsidRPr="00E874D7">
              <w:rPr>
                <w:rFonts w:ascii="Book Antiqua" w:hAnsi="Book Antiqua" w:cs="Arial"/>
              </w:rPr>
              <w:t>(27.6)</w:t>
            </w:r>
          </w:p>
        </w:tc>
        <w:tc>
          <w:tcPr>
            <w:tcW w:w="510" w:type="pct"/>
            <w:tcBorders>
              <w:top w:val="nil"/>
              <w:left w:val="nil"/>
              <w:bottom w:val="single" w:sz="4" w:space="0" w:color="E0E0E0"/>
              <w:right w:val="nil"/>
            </w:tcBorders>
            <w:shd w:val="clear" w:color="auto" w:fill="FFFFFF"/>
            <w:tcMar>
              <w:left w:w="96" w:type="dxa"/>
              <w:right w:w="96" w:type="dxa"/>
            </w:tcMar>
            <w:vAlign w:val="bottom"/>
          </w:tcPr>
          <w:p w14:paraId="7BFB4B46" w14:textId="68927A2D" w:rsidR="00D4759A" w:rsidRPr="00D4759A" w:rsidRDefault="00D4759A"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44</w:t>
            </w:r>
            <w:r>
              <w:rPr>
                <w:rFonts w:ascii="Book Antiqua" w:eastAsia="宋体" w:hAnsi="Book Antiqua" w:cs="Arial" w:hint="eastAsia"/>
                <w:lang w:eastAsia="zh-CN"/>
              </w:rPr>
              <w:t xml:space="preserve"> </w:t>
            </w:r>
            <w:r w:rsidRPr="00E874D7">
              <w:rPr>
                <w:rFonts w:ascii="Book Antiqua" w:hAnsi="Book Antiqua" w:cs="Arial"/>
              </w:rPr>
              <w:t>(8.1)</w:t>
            </w:r>
          </w:p>
        </w:tc>
        <w:tc>
          <w:tcPr>
            <w:tcW w:w="372" w:type="pct"/>
            <w:tcBorders>
              <w:top w:val="nil"/>
              <w:left w:val="nil"/>
              <w:bottom w:val="single" w:sz="4" w:space="0" w:color="E0E0E0"/>
              <w:right w:val="nil"/>
            </w:tcBorders>
            <w:shd w:val="clear" w:color="auto" w:fill="FFFFFF"/>
            <w:tcMar>
              <w:left w:w="96" w:type="dxa"/>
              <w:right w:w="96" w:type="dxa"/>
            </w:tcMar>
            <w:vAlign w:val="bottom"/>
          </w:tcPr>
          <w:p w14:paraId="7283A567" w14:textId="30AAD11F" w:rsidR="00D4759A" w:rsidRPr="00D4759A" w:rsidRDefault="00D4759A"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94</w:t>
            </w:r>
            <w:r>
              <w:rPr>
                <w:rFonts w:ascii="Book Antiqua" w:eastAsia="宋体" w:hAnsi="Book Antiqua" w:cs="Arial" w:hint="eastAsia"/>
                <w:lang w:eastAsia="zh-CN"/>
              </w:rPr>
              <w:t xml:space="preserve"> </w:t>
            </w:r>
            <w:r w:rsidRPr="00E874D7">
              <w:rPr>
                <w:rFonts w:ascii="Book Antiqua" w:hAnsi="Book Antiqua" w:cs="Arial"/>
              </w:rPr>
              <w:t>(13.0)</w:t>
            </w:r>
          </w:p>
        </w:tc>
        <w:tc>
          <w:tcPr>
            <w:tcW w:w="463" w:type="pct"/>
            <w:tcBorders>
              <w:top w:val="nil"/>
              <w:left w:val="nil"/>
              <w:bottom w:val="single" w:sz="4" w:space="0" w:color="E0E0E0"/>
              <w:right w:val="nil"/>
            </w:tcBorders>
            <w:shd w:val="clear" w:color="auto" w:fill="FFFFFF"/>
            <w:tcMar>
              <w:left w:w="96" w:type="dxa"/>
              <w:right w:w="96" w:type="dxa"/>
            </w:tcMar>
            <w:vAlign w:val="bottom"/>
          </w:tcPr>
          <w:p w14:paraId="3F6D4CB1" w14:textId="6472C7DE" w:rsidR="00D4759A" w:rsidRPr="00E874D7" w:rsidRDefault="00D4759A"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&lt;</w:t>
            </w:r>
            <w:r>
              <w:rPr>
                <w:rFonts w:ascii="Book Antiqua" w:eastAsia="宋体" w:hAnsi="Book Antiqua" w:cs="Arial" w:hint="eastAsia"/>
                <w:lang w:eastAsia="zh-CN"/>
              </w:rPr>
              <w:t xml:space="preserve"> 0</w:t>
            </w:r>
            <w:r w:rsidRPr="00E874D7">
              <w:rPr>
                <w:rFonts w:ascii="Book Antiqua" w:hAnsi="Book Antiqua" w:cs="Arial"/>
              </w:rPr>
              <w:t>.001</w:t>
            </w:r>
          </w:p>
        </w:tc>
      </w:tr>
      <w:tr w:rsidR="00D4759A" w:rsidRPr="00E874D7" w14:paraId="54F1784A" w14:textId="77777777" w:rsidTr="00FC45D0">
        <w:trPr>
          <w:cantSplit/>
        </w:trPr>
        <w:tc>
          <w:tcPr>
            <w:tcW w:w="918" w:type="pct"/>
            <w:tcBorders>
              <w:top w:val="nil"/>
              <w:left w:val="nil"/>
              <w:right w:val="nil"/>
            </w:tcBorders>
            <w:shd w:val="clear" w:color="auto" w:fill="FFFFFF"/>
            <w:tcMar>
              <w:left w:w="96" w:type="dxa"/>
              <w:right w:w="96" w:type="dxa"/>
            </w:tcMar>
          </w:tcPr>
          <w:p w14:paraId="0D01B4AB" w14:textId="18178D12" w:rsidR="00D4759A" w:rsidRPr="00E874D7" w:rsidRDefault="00D4759A"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Enlarged lymph nodes</w:t>
            </w:r>
          </w:p>
        </w:tc>
        <w:tc>
          <w:tcPr>
            <w:tcW w:w="418" w:type="pct"/>
            <w:tcBorders>
              <w:top w:val="nil"/>
              <w:left w:val="nil"/>
              <w:bottom w:val="single" w:sz="4" w:space="0" w:color="E0E0E0"/>
              <w:right w:val="nil"/>
            </w:tcBorders>
            <w:shd w:val="clear" w:color="auto" w:fill="FFFFFF"/>
            <w:tcMar>
              <w:left w:w="96" w:type="dxa"/>
              <w:right w:w="96" w:type="dxa"/>
            </w:tcMar>
          </w:tcPr>
          <w:p w14:paraId="157CCD41" w14:textId="1BEFB41E" w:rsidR="00D4759A" w:rsidRPr="00E874D7" w:rsidRDefault="00D4759A" w:rsidP="002D11E2">
            <w:pPr>
              <w:autoSpaceDE w:val="0"/>
              <w:autoSpaceDN w:val="0"/>
              <w:adjustRightInd w:val="0"/>
              <w:spacing w:line="360" w:lineRule="auto"/>
              <w:jc w:val="both"/>
              <w:rPr>
                <w:rFonts w:ascii="Book Antiqua" w:hAnsi="Book Antiqua" w:cs="Arial"/>
              </w:rPr>
            </w:pPr>
          </w:p>
        </w:tc>
        <w:tc>
          <w:tcPr>
            <w:tcW w:w="510" w:type="pct"/>
            <w:tcBorders>
              <w:top w:val="nil"/>
              <w:left w:val="nil"/>
              <w:bottom w:val="single" w:sz="4" w:space="0" w:color="E0E0E0"/>
              <w:right w:val="nil"/>
            </w:tcBorders>
            <w:shd w:val="clear" w:color="auto" w:fill="FFFFFF"/>
            <w:tcMar>
              <w:left w:w="96" w:type="dxa"/>
              <w:right w:w="96" w:type="dxa"/>
            </w:tcMar>
            <w:vAlign w:val="bottom"/>
          </w:tcPr>
          <w:p w14:paraId="6FDAF4E0" w14:textId="17882750" w:rsidR="00D4759A" w:rsidRPr="00D4759A" w:rsidRDefault="00D4759A"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36</w:t>
            </w:r>
            <w:r>
              <w:rPr>
                <w:rFonts w:ascii="Book Antiqua" w:eastAsia="宋体" w:hAnsi="Book Antiqua" w:cs="Arial" w:hint="eastAsia"/>
                <w:lang w:eastAsia="zh-CN"/>
              </w:rPr>
              <w:t xml:space="preserve"> </w:t>
            </w:r>
            <w:r w:rsidRPr="00E874D7">
              <w:rPr>
                <w:rFonts w:ascii="Book Antiqua" w:hAnsi="Book Antiqua" w:cs="Arial"/>
              </w:rPr>
              <w:t>(14.3)</w:t>
            </w:r>
          </w:p>
        </w:tc>
        <w:tc>
          <w:tcPr>
            <w:tcW w:w="510" w:type="pct"/>
            <w:tcBorders>
              <w:top w:val="nil"/>
              <w:left w:val="nil"/>
              <w:bottom w:val="single" w:sz="4" w:space="0" w:color="E0E0E0"/>
              <w:right w:val="nil"/>
            </w:tcBorders>
            <w:shd w:val="clear" w:color="auto" w:fill="FFFFFF"/>
            <w:tcMar>
              <w:left w:w="96" w:type="dxa"/>
              <w:right w:w="96" w:type="dxa"/>
            </w:tcMar>
            <w:vAlign w:val="bottom"/>
          </w:tcPr>
          <w:p w14:paraId="3DF13368" w14:textId="6EAD258A" w:rsidR="00D4759A" w:rsidRPr="00D4759A" w:rsidRDefault="00D4759A"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40</w:t>
            </w:r>
            <w:r>
              <w:rPr>
                <w:rFonts w:ascii="Book Antiqua" w:eastAsia="宋体" w:hAnsi="Book Antiqua" w:cs="Arial" w:hint="eastAsia"/>
                <w:lang w:eastAsia="zh-CN"/>
              </w:rPr>
              <w:t xml:space="preserve"> </w:t>
            </w:r>
            <w:r w:rsidRPr="00E874D7">
              <w:rPr>
                <w:rFonts w:ascii="Book Antiqua" w:hAnsi="Book Antiqua" w:cs="Arial"/>
              </w:rPr>
              <w:t>(5.3)</w:t>
            </w:r>
          </w:p>
        </w:tc>
        <w:tc>
          <w:tcPr>
            <w:tcW w:w="371" w:type="pct"/>
            <w:tcBorders>
              <w:top w:val="nil"/>
              <w:left w:val="nil"/>
              <w:bottom w:val="single" w:sz="4" w:space="0" w:color="E0E0E0"/>
              <w:right w:val="nil"/>
            </w:tcBorders>
            <w:shd w:val="clear" w:color="auto" w:fill="FFFFFF"/>
            <w:tcMar>
              <w:left w:w="96" w:type="dxa"/>
              <w:right w:w="96" w:type="dxa"/>
            </w:tcMar>
            <w:vAlign w:val="bottom"/>
          </w:tcPr>
          <w:p w14:paraId="694DE456" w14:textId="262D2FA7" w:rsidR="00D4759A" w:rsidRPr="00D4759A" w:rsidRDefault="00D4759A"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76</w:t>
            </w:r>
            <w:r>
              <w:rPr>
                <w:rFonts w:ascii="Book Antiqua" w:eastAsia="宋体" w:hAnsi="Book Antiqua" w:cs="Arial" w:hint="eastAsia"/>
                <w:lang w:eastAsia="zh-CN"/>
              </w:rPr>
              <w:t xml:space="preserve"> </w:t>
            </w:r>
            <w:r w:rsidRPr="00E874D7">
              <w:rPr>
                <w:rFonts w:ascii="Book Antiqua" w:hAnsi="Book Antiqua" w:cs="Arial"/>
              </w:rPr>
              <w:t>(7.6)</w:t>
            </w:r>
          </w:p>
        </w:tc>
        <w:tc>
          <w:tcPr>
            <w:tcW w:w="417" w:type="pct"/>
            <w:tcBorders>
              <w:top w:val="nil"/>
              <w:left w:val="nil"/>
              <w:bottom w:val="single" w:sz="4" w:space="0" w:color="E0E0E0"/>
              <w:right w:val="nil"/>
            </w:tcBorders>
            <w:shd w:val="clear" w:color="auto" w:fill="FFFFFF"/>
            <w:tcMar>
              <w:left w:w="96" w:type="dxa"/>
              <w:right w:w="96" w:type="dxa"/>
            </w:tcMar>
            <w:vAlign w:val="bottom"/>
          </w:tcPr>
          <w:p w14:paraId="6C3DA2FD" w14:textId="19239526" w:rsidR="00D4759A" w:rsidRPr="00E874D7" w:rsidRDefault="00D4759A"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&lt;</w:t>
            </w:r>
            <w:r>
              <w:rPr>
                <w:rFonts w:ascii="Book Antiqua" w:eastAsia="宋体" w:hAnsi="Book Antiqua" w:cs="Arial" w:hint="eastAsia"/>
                <w:lang w:eastAsia="zh-CN"/>
              </w:rPr>
              <w:t xml:space="preserve"> 0</w:t>
            </w:r>
            <w:r w:rsidRPr="00E874D7">
              <w:rPr>
                <w:rFonts w:ascii="Book Antiqua" w:hAnsi="Book Antiqua" w:cs="Arial"/>
              </w:rPr>
              <w:t>.001</w:t>
            </w:r>
          </w:p>
        </w:tc>
        <w:tc>
          <w:tcPr>
            <w:tcW w:w="511" w:type="pct"/>
            <w:tcBorders>
              <w:top w:val="nil"/>
              <w:left w:val="nil"/>
              <w:bottom w:val="single" w:sz="4" w:space="0" w:color="E0E0E0"/>
              <w:right w:val="nil"/>
            </w:tcBorders>
            <w:shd w:val="clear" w:color="auto" w:fill="FFFFFF"/>
            <w:tcMar>
              <w:left w:w="96" w:type="dxa"/>
              <w:right w:w="96" w:type="dxa"/>
            </w:tcMar>
            <w:vAlign w:val="bottom"/>
          </w:tcPr>
          <w:p w14:paraId="13A2A565" w14:textId="4CDCBD5F" w:rsidR="00D4759A" w:rsidRPr="00D4759A" w:rsidRDefault="00D4759A"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23</w:t>
            </w:r>
            <w:r>
              <w:rPr>
                <w:rFonts w:ascii="Book Antiqua" w:eastAsia="宋体" w:hAnsi="Book Antiqua" w:cs="Arial" w:hint="eastAsia"/>
                <w:lang w:eastAsia="zh-CN"/>
              </w:rPr>
              <w:t xml:space="preserve"> </w:t>
            </w:r>
            <w:r w:rsidRPr="00E874D7">
              <w:rPr>
                <w:rFonts w:ascii="Book Antiqua" w:hAnsi="Book Antiqua" w:cs="Arial"/>
              </w:rPr>
              <w:t>(12.7)</w:t>
            </w:r>
          </w:p>
        </w:tc>
        <w:tc>
          <w:tcPr>
            <w:tcW w:w="510" w:type="pct"/>
            <w:tcBorders>
              <w:top w:val="nil"/>
              <w:left w:val="nil"/>
              <w:bottom w:val="single" w:sz="4" w:space="0" w:color="E0E0E0"/>
              <w:right w:val="nil"/>
            </w:tcBorders>
            <w:shd w:val="clear" w:color="auto" w:fill="FFFFFF"/>
            <w:tcMar>
              <w:left w:w="96" w:type="dxa"/>
              <w:right w:w="96" w:type="dxa"/>
            </w:tcMar>
            <w:vAlign w:val="bottom"/>
          </w:tcPr>
          <w:p w14:paraId="61AFD34E" w14:textId="4107789F" w:rsidR="00D4759A" w:rsidRPr="00D4759A" w:rsidRDefault="00D4759A"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25</w:t>
            </w:r>
            <w:r>
              <w:rPr>
                <w:rFonts w:ascii="Book Antiqua" w:eastAsia="宋体" w:hAnsi="Book Antiqua" w:cs="Arial" w:hint="eastAsia"/>
                <w:lang w:eastAsia="zh-CN"/>
              </w:rPr>
              <w:t xml:space="preserve"> </w:t>
            </w:r>
            <w:r w:rsidRPr="00E874D7">
              <w:rPr>
                <w:rFonts w:ascii="Book Antiqua" w:hAnsi="Book Antiqua" w:cs="Arial"/>
              </w:rPr>
              <w:t>(4.6)</w:t>
            </w:r>
          </w:p>
        </w:tc>
        <w:tc>
          <w:tcPr>
            <w:tcW w:w="372" w:type="pct"/>
            <w:tcBorders>
              <w:top w:val="nil"/>
              <w:left w:val="nil"/>
              <w:bottom w:val="single" w:sz="4" w:space="0" w:color="E0E0E0"/>
              <w:right w:val="nil"/>
            </w:tcBorders>
            <w:shd w:val="clear" w:color="auto" w:fill="FFFFFF"/>
            <w:tcMar>
              <w:left w:w="96" w:type="dxa"/>
              <w:right w:w="96" w:type="dxa"/>
            </w:tcMar>
            <w:vAlign w:val="bottom"/>
          </w:tcPr>
          <w:p w14:paraId="314A3958" w14:textId="09108692" w:rsidR="00D4759A" w:rsidRPr="00D4759A" w:rsidRDefault="00D4759A"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48</w:t>
            </w:r>
            <w:r>
              <w:rPr>
                <w:rFonts w:ascii="Book Antiqua" w:eastAsia="宋体" w:hAnsi="Book Antiqua" w:cs="Arial" w:hint="eastAsia"/>
                <w:lang w:eastAsia="zh-CN"/>
              </w:rPr>
              <w:t xml:space="preserve"> </w:t>
            </w:r>
            <w:r w:rsidRPr="00E874D7">
              <w:rPr>
                <w:rFonts w:ascii="Book Antiqua" w:hAnsi="Book Antiqua" w:cs="Arial"/>
              </w:rPr>
              <w:t>(6.6)</w:t>
            </w:r>
          </w:p>
        </w:tc>
        <w:tc>
          <w:tcPr>
            <w:tcW w:w="463" w:type="pct"/>
            <w:tcBorders>
              <w:top w:val="nil"/>
              <w:left w:val="nil"/>
              <w:bottom w:val="single" w:sz="4" w:space="0" w:color="E0E0E0"/>
              <w:right w:val="nil"/>
            </w:tcBorders>
            <w:shd w:val="clear" w:color="auto" w:fill="FFFFFF"/>
            <w:tcMar>
              <w:left w:w="96" w:type="dxa"/>
              <w:right w:w="96" w:type="dxa"/>
            </w:tcMar>
            <w:vAlign w:val="bottom"/>
          </w:tcPr>
          <w:p w14:paraId="0786AEED" w14:textId="44112E7E" w:rsidR="00D4759A" w:rsidRPr="00E874D7" w:rsidRDefault="00D4759A"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&lt;</w:t>
            </w:r>
            <w:r>
              <w:rPr>
                <w:rFonts w:ascii="Book Antiqua" w:eastAsia="宋体" w:hAnsi="Book Antiqua" w:cs="Arial" w:hint="eastAsia"/>
                <w:lang w:eastAsia="zh-CN"/>
              </w:rPr>
              <w:t xml:space="preserve"> 0</w:t>
            </w:r>
            <w:r w:rsidRPr="00E874D7">
              <w:rPr>
                <w:rFonts w:ascii="Book Antiqua" w:hAnsi="Book Antiqua" w:cs="Arial"/>
              </w:rPr>
              <w:t>.001</w:t>
            </w:r>
          </w:p>
        </w:tc>
      </w:tr>
      <w:tr w:rsidR="00C027B2" w:rsidRPr="00E874D7" w14:paraId="370630C2" w14:textId="77777777" w:rsidTr="00FC45D0">
        <w:trPr>
          <w:cantSplit/>
        </w:trPr>
        <w:tc>
          <w:tcPr>
            <w:tcW w:w="918" w:type="pct"/>
            <w:tcBorders>
              <w:top w:val="nil"/>
              <w:left w:val="nil"/>
              <w:right w:val="nil"/>
            </w:tcBorders>
            <w:shd w:val="clear" w:color="auto" w:fill="FFFFFF"/>
            <w:tcMar>
              <w:left w:w="96" w:type="dxa"/>
              <w:right w:w="96" w:type="dxa"/>
            </w:tcMar>
          </w:tcPr>
          <w:p w14:paraId="5BB3460D" w14:textId="78D4D0F8" w:rsidR="00C027B2" w:rsidRPr="00E874D7" w:rsidRDefault="00C027B2"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Type 2 diabetes</w:t>
            </w:r>
          </w:p>
        </w:tc>
        <w:tc>
          <w:tcPr>
            <w:tcW w:w="418" w:type="pct"/>
            <w:tcBorders>
              <w:top w:val="nil"/>
              <w:left w:val="nil"/>
              <w:bottom w:val="single" w:sz="4" w:space="0" w:color="E0E0E0"/>
              <w:right w:val="nil"/>
            </w:tcBorders>
            <w:shd w:val="clear" w:color="auto" w:fill="FFFFFF"/>
            <w:tcMar>
              <w:left w:w="96" w:type="dxa"/>
              <w:right w:w="96" w:type="dxa"/>
            </w:tcMar>
          </w:tcPr>
          <w:p w14:paraId="079339F7" w14:textId="77777777" w:rsidR="00C027B2" w:rsidRPr="00E874D7" w:rsidRDefault="00C027B2"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no.</w:t>
            </w:r>
          </w:p>
        </w:tc>
        <w:tc>
          <w:tcPr>
            <w:tcW w:w="510" w:type="pct"/>
            <w:tcBorders>
              <w:top w:val="nil"/>
              <w:left w:val="nil"/>
              <w:bottom w:val="single" w:sz="4" w:space="0" w:color="E0E0E0"/>
              <w:right w:val="nil"/>
            </w:tcBorders>
            <w:shd w:val="clear" w:color="auto" w:fill="FFFFFF"/>
            <w:tcMar>
              <w:left w:w="96" w:type="dxa"/>
              <w:right w:w="96" w:type="dxa"/>
            </w:tcMar>
            <w:vAlign w:val="bottom"/>
          </w:tcPr>
          <w:p w14:paraId="36237905" w14:textId="0787B925" w:rsidR="00C027B2" w:rsidRPr="00C027B2" w:rsidRDefault="00C027B2"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32</w:t>
            </w:r>
            <w:r>
              <w:rPr>
                <w:rFonts w:ascii="Book Antiqua" w:eastAsia="宋体" w:hAnsi="Book Antiqua" w:cs="Arial" w:hint="eastAsia"/>
                <w:lang w:eastAsia="zh-CN"/>
              </w:rPr>
              <w:t xml:space="preserve"> </w:t>
            </w:r>
            <w:r w:rsidRPr="00E874D7">
              <w:rPr>
                <w:rFonts w:ascii="Book Antiqua" w:hAnsi="Book Antiqua" w:cs="Arial"/>
              </w:rPr>
              <w:t>(12.7)</w:t>
            </w:r>
          </w:p>
        </w:tc>
        <w:tc>
          <w:tcPr>
            <w:tcW w:w="510" w:type="pct"/>
            <w:tcBorders>
              <w:top w:val="nil"/>
              <w:left w:val="nil"/>
              <w:bottom w:val="single" w:sz="4" w:space="0" w:color="E0E0E0"/>
              <w:right w:val="nil"/>
            </w:tcBorders>
            <w:shd w:val="clear" w:color="auto" w:fill="FFFFFF"/>
            <w:tcMar>
              <w:left w:w="96" w:type="dxa"/>
              <w:right w:w="96" w:type="dxa"/>
            </w:tcMar>
            <w:vAlign w:val="bottom"/>
          </w:tcPr>
          <w:p w14:paraId="09E688D1" w14:textId="17181DD5" w:rsidR="00C027B2" w:rsidRPr="00C027B2" w:rsidRDefault="00C027B2"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158</w:t>
            </w:r>
            <w:r>
              <w:rPr>
                <w:rFonts w:ascii="Book Antiqua" w:eastAsia="宋体" w:hAnsi="Book Antiqua" w:cs="Arial" w:hint="eastAsia"/>
                <w:lang w:eastAsia="zh-CN"/>
              </w:rPr>
              <w:t xml:space="preserve"> </w:t>
            </w:r>
            <w:r w:rsidRPr="00E874D7">
              <w:rPr>
                <w:rFonts w:ascii="Book Antiqua" w:hAnsi="Book Antiqua" w:cs="Arial"/>
              </w:rPr>
              <w:t>(21.0)</w:t>
            </w:r>
          </w:p>
        </w:tc>
        <w:tc>
          <w:tcPr>
            <w:tcW w:w="371" w:type="pct"/>
            <w:tcBorders>
              <w:top w:val="nil"/>
              <w:left w:val="nil"/>
              <w:bottom w:val="single" w:sz="4" w:space="0" w:color="E0E0E0"/>
              <w:right w:val="nil"/>
            </w:tcBorders>
            <w:shd w:val="clear" w:color="auto" w:fill="FFFFFF"/>
            <w:tcMar>
              <w:left w:w="96" w:type="dxa"/>
              <w:right w:w="96" w:type="dxa"/>
            </w:tcMar>
            <w:vAlign w:val="bottom"/>
          </w:tcPr>
          <w:p w14:paraId="6C1B5ECA" w14:textId="036A7E89" w:rsidR="00C027B2" w:rsidRPr="00C027B2" w:rsidRDefault="00C027B2"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190</w:t>
            </w:r>
            <w:r>
              <w:rPr>
                <w:rFonts w:ascii="Book Antiqua" w:eastAsia="宋体" w:hAnsi="Book Antiqua" w:cs="Arial" w:hint="eastAsia"/>
                <w:lang w:eastAsia="zh-CN"/>
              </w:rPr>
              <w:t xml:space="preserve"> </w:t>
            </w:r>
            <w:r w:rsidRPr="00E874D7">
              <w:rPr>
                <w:rFonts w:ascii="Book Antiqua" w:hAnsi="Book Antiqua" w:cs="Arial"/>
              </w:rPr>
              <w:t>(18.9)</w:t>
            </w:r>
          </w:p>
        </w:tc>
        <w:tc>
          <w:tcPr>
            <w:tcW w:w="417" w:type="pct"/>
            <w:tcBorders>
              <w:top w:val="nil"/>
              <w:left w:val="nil"/>
              <w:bottom w:val="single" w:sz="4" w:space="0" w:color="E0E0E0"/>
              <w:right w:val="nil"/>
            </w:tcBorders>
            <w:shd w:val="clear" w:color="auto" w:fill="FFFFFF"/>
            <w:tcMar>
              <w:left w:w="96" w:type="dxa"/>
              <w:right w:w="96" w:type="dxa"/>
            </w:tcMar>
            <w:vAlign w:val="bottom"/>
          </w:tcPr>
          <w:p w14:paraId="7110534E" w14:textId="17DE37C7" w:rsidR="00C027B2" w:rsidRPr="00E874D7" w:rsidRDefault="00C027B2"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0.004</w:t>
            </w:r>
          </w:p>
        </w:tc>
        <w:tc>
          <w:tcPr>
            <w:tcW w:w="511" w:type="pct"/>
            <w:tcBorders>
              <w:top w:val="nil"/>
              <w:left w:val="nil"/>
              <w:bottom w:val="single" w:sz="4" w:space="0" w:color="E0E0E0"/>
              <w:right w:val="nil"/>
            </w:tcBorders>
            <w:shd w:val="clear" w:color="auto" w:fill="FFFFFF"/>
            <w:tcMar>
              <w:left w:w="96" w:type="dxa"/>
              <w:right w:w="96" w:type="dxa"/>
            </w:tcMar>
            <w:vAlign w:val="bottom"/>
          </w:tcPr>
          <w:p w14:paraId="1A58D525" w14:textId="5A53C7B5" w:rsidR="00C027B2" w:rsidRPr="00C027B2" w:rsidRDefault="00C027B2"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30</w:t>
            </w:r>
            <w:r>
              <w:rPr>
                <w:rFonts w:ascii="Book Antiqua" w:eastAsia="宋体" w:hAnsi="Book Antiqua" w:cs="Arial" w:hint="eastAsia"/>
                <w:lang w:eastAsia="zh-CN"/>
              </w:rPr>
              <w:t xml:space="preserve"> </w:t>
            </w:r>
            <w:r w:rsidRPr="00E874D7">
              <w:rPr>
                <w:rFonts w:ascii="Book Antiqua" w:hAnsi="Book Antiqua" w:cs="Arial"/>
              </w:rPr>
              <w:t>(16.6)</w:t>
            </w:r>
          </w:p>
        </w:tc>
        <w:tc>
          <w:tcPr>
            <w:tcW w:w="510" w:type="pct"/>
            <w:tcBorders>
              <w:top w:val="nil"/>
              <w:left w:val="nil"/>
              <w:bottom w:val="single" w:sz="4" w:space="0" w:color="E0E0E0"/>
              <w:right w:val="nil"/>
            </w:tcBorders>
            <w:shd w:val="clear" w:color="auto" w:fill="FFFFFF"/>
            <w:tcMar>
              <w:left w:w="96" w:type="dxa"/>
              <w:right w:w="96" w:type="dxa"/>
            </w:tcMar>
            <w:vAlign w:val="bottom"/>
          </w:tcPr>
          <w:p w14:paraId="5CF59F04" w14:textId="52C2E575" w:rsidR="00C027B2" w:rsidRPr="00C027B2" w:rsidRDefault="00C027B2"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91</w:t>
            </w:r>
            <w:r>
              <w:rPr>
                <w:rFonts w:ascii="Book Antiqua" w:eastAsia="宋体" w:hAnsi="Book Antiqua" w:cs="Arial" w:hint="eastAsia"/>
                <w:lang w:eastAsia="zh-CN"/>
              </w:rPr>
              <w:t xml:space="preserve"> </w:t>
            </w:r>
            <w:r w:rsidRPr="00E874D7">
              <w:rPr>
                <w:rFonts w:ascii="Book Antiqua" w:hAnsi="Book Antiqua" w:cs="Arial"/>
              </w:rPr>
              <w:t>(16.8)</w:t>
            </w:r>
          </w:p>
        </w:tc>
        <w:tc>
          <w:tcPr>
            <w:tcW w:w="372" w:type="pct"/>
            <w:tcBorders>
              <w:top w:val="nil"/>
              <w:left w:val="nil"/>
              <w:bottom w:val="single" w:sz="4" w:space="0" w:color="E0E0E0"/>
              <w:right w:val="nil"/>
            </w:tcBorders>
            <w:shd w:val="clear" w:color="auto" w:fill="FFFFFF"/>
            <w:tcMar>
              <w:left w:w="96" w:type="dxa"/>
              <w:right w:w="96" w:type="dxa"/>
            </w:tcMar>
            <w:vAlign w:val="bottom"/>
          </w:tcPr>
          <w:p w14:paraId="55E24D98" w14:textId="34422A6C" w:rsidR="00C027B2" w:rsidRPr="00C027B2" w:rsidRDefault="00C027B2"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121</w:t>
            </w:r>
            <w:r>
              <w:rPr>
                <w:rFonts w:ascii="Book Antiqua" w:eastAsia="宋体" w:hAnsi="Book Antiqua" w:cs="Arial" w:hint="eastAsia"/>
                <w:lang w:eastAsia="zh-CN"/>
              </w:rPr>
              <w:t xml:space="preserve"> </w:t>
            </w:r>
            <w:r w:rsidRPr="00E874D7">
              <w:rPr>
                <w:rFonts w:ascii="Book Antiqua" w:hAnsi="Book Antiqua" w:cs="Arial"/>
              </w:rPr>
              <w:t>(16.7)</w:t>
            </w:r>
          </w:p>
        </w:tc>
        <w:tc>
          <w:tcPr>
            <w:tcW w:w="463" w:type="pct"/>
            <w:tcBorders>
              <w:top w:val="nil"/>
              <w:left w:val="nil"/>
              <w:bottom w:val="single" w:sz="4" w:space="0" w:color="E0E0E0"/>
              <w:right w:val="nil"/>
            </w:tcBorders>
            <w:shd w:val="clear" w:color="auto" w:fill="FFFFFF"/>
            <w:tcMar>
              <w:left w:w="96" w:type="dxa"/>
              <w:right w:w="96" w:type="dxa"/>
            </w:tcMar>
            <w:vAlign w:val="bottom"/>
          </w:tcPr>
          <w:p w14:paraId="65C7A4B2" w14:textId="165A563C" w:rsidR="00C027B2" w:rsidRPr="00E874D7" w:rsidRDefault="00C027B2"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0.954</w:t>
            </w:r>
          </w:p>
        </w:tc>
      </w:tr>
      <w:tr w:rsidR="002873D7" w:rsidRPr="00E874D7" w14:paraId="2FA0489E" w14:textId="77777777" w:rsidTr="00C027B2">
        <w:trPr>
          <w:cantSplit/>
        </w:trPr>
        <w:tc>
          <w:tcPr>
            <w:tcW w:w="918" w:type="pct"/>
            <w:tcBorders>
              <w:top w:val="nil"/>
              <w:left w:val="nil"/>
              <w:bottom w:val="single" w:sz="4" w:space="0" w:color="E0E0E0"/>
              <w:right w:val="nil"/>
            </w:tcBorders>
            <w:shd w:val="clear" w:color="auto" w:fill="FFFFFF"/>
            <w:tcMar>
              <w:left w:w="96" w:type="dxa"/>
              <w:right w:w="96" w:type="dxa"/>
            </w:tcMar>
          </w:tcPr>
          <w:p w14:paraId="3F0701EA" w14:textId="16FCDEAE" w:rsidR="00585AD3" w:rsidRPr="00E874D7" w:rsidRDefault="00AB0EE6"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t xml:space="preserve">Abdominal </w:t>
            </w:r>
            <w:r w:rsidR="00C027B2" w:rsidRPr="00E874D7">
              <w:rPr>
                <w:rFonts w:ascii="Book Antiqua" w:hAnsi="Book Antiqua" w:cs="Arial"/>
                <w:b/>
                <w:bCs/>
              </w:rPr>
              <w:t>m</w:t>
            </w:r>
            <w:r w:rsidRPr="00E874D7">
              <w:rPr>
                <w:rFonts w:ascii="Book Antiqua" w:hAnsi="Book Antiqua" w:cs="Arial"/>
                <w:b/>
                <w:bCs/>
              </w:rPr>
              <w:t xml:space="preserve">ass </w:t>
            </w:r>
          </w:p>
        </w:tc>
        <w:tc>
          <w:tcPr>
            <w:tcW w:w="418" w:type="pct"/>
            <w:tcBorders>
              <w:top w:val="nil"/>
              <w:left w:val="nil"/>
              <w:bottom w:val="single" w:sz="4" w:space="0" w:color="E0E0E0"/>
              <w:right w:val="nil"/>
            </w:tcBorders>
            <w:shd w:val="clear" w:color="auto" w:fill="FFFFFF"/>
            <w:tcMar>
              <w:left w:w="96" w:type="dxa"/>
              <w:right w:w="96" w:type="dxa"/>
            </w:tcMar>
          </w:tcPr>
          <w:p w14:paraId="0AE1357E" w14:textId="77777777" w:rsidR="00585AD3" w:rsidRPr="00E874D7" w:rsidRDefault="00585AD3"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no.</w:t>
            </w:r>
          </w:p>
        </w:tc>
        <w:tc>
          <w:tcPr>
            <w:tcW w:w="510" w:type="pct"/>
            <w:tcBorders>
              <w:top w:val="nil"/>
              <w:left w:val="nil"/>
              <w:bottom w:val="single" w:sz="4" w:space="0" w:color="E0E0E0"/>
              <w:right w:val="nil"/>
            </w:tcBorders>
            <w:shd w:val="clear" w:color="auto" w:fill="FFFFFF"/>
            <w:tcMar>
              <w:left w:w="96" w:type="dxa"/>
              <w:right w:w="96" w:type="dxa"/>
            </w:tcMar>
            <w:vAlign w:val="bottom"/>
          </w:tcPr>
          <w:p w14:paraId="7CCDE12F" w14:textId="3043F5E3" w:rsidR="00585AD3" w:rsidRPr="00C027B2"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26</w:t>
            </w:r>
            <w:r w:rsidR="00C027B2">
              <w:rPr>
                <w:rFonts w:ascii="Book Antiqua" w:eastAsia="宋体" w:hAnsi="Book Antiqua" w:cs="Arial" w:hint="eastAsia"/>
                <w:lang w:eastAsia="zh-CN"/>
              </w:rPr>
              <w:t xml:space="preserve"> </w:t>
            </w:r>
            <w:r w:rsidR="00C027B2" w:rsidRPr="00E874D7">
              <w:rPr>
                <w:rFonts w:ascii="Book Antiqua" w:hAnsi="Book Antiqua" w:cs="Arial"/>
              </w:rPr>
              <w:t>(10.4)</w:t>
            </w:r>
          </w:p>
        </w:tc>
        <w:tc>
          <w:tcPr>
            <w:tcW w:w="510" w:type="pct"/>
            <w:tcBorders>
              <w:top w:val="nil"/>
              <w:left w:val="nil"/>
              <w:bottom w:val="single" w:sz="4" w:space="0" w:color="E0E0E0"/>
              <w:right w:val="nil"/>
            </w:tcBorders>
            <w:shd w:val="clear" w:color="auto" w:fill="FFFFFF"/>
            <w:tcMar>
              <w:left w:w="96" w:type="dxa"/>
              <w:right w:w="96" w:type="dxa"/>
            </w:tcMar>
            <w:vAlign w:val="bottom"/>
          </w:tcPr>
          <w:p w14:paraId="0144D40B" w14:textId="78CC7D42" w:rsidR="00585AD3" w:rsidRPr="00C027B2"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35</w:t>
            </w:r>
            <w:r w:rsidR="00C027B2">
              <w:rPr>
                <w:rFonts w:ascii="Book Antiqua" w:eastAsia="宋体" w:hAnsi="Book Antiqua" w:cs="Arial" w:hint="eastAsia"/>
                <w:lang w:eastAsia="zh-CN"/>
              </w:rPr>
              <w:t xml:space="preserve"> </w:t>
            </w:r>
            <w:r w:rsidR="00C027B2" w:rsidRPr="00E874D7">
              <w:rPr>
                <w:rFonts w:ascii="Book Antiqua" w:hAnsi="Book Antiqua" w:cs="Arial"/>
              </w:rPr>
              <w:t>(4.6)</w:t>
            </w:r>
          </w:p>
        </w:tc>
        <w:tc>
          <w:tcPr>
            <w:tcW w:w="371" w:type="pct"/>
            <w:tcBorders>
              <w:top w:val="nil"/>
              <w:left w:val="nil"/>
              <w:bottom w:val="single" w:sz="4" w:space="0" w:color="E0E0E0"/>
              <w:right w:val="nil"/>
            </w:tcBorders>
            <w:shd w:val="clear" w:color="auto" w:fill="FFFFFF"/>
            <w:tcMar>
              <w:left w:w="96" w:type="dxa"/>
              <w:right w:w="96" w:type="dxa"/>
            </w:tcMar>
            <w:vAlign w:val="bottom"/>
          </w:tcPr>
          <w:p w14:paraId="48876929" w14:textId="419189B5" w:rsidR="00585AD3" w:rsidRPr="00C027B2"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61</w:t>
            </w:r>
            <w:r w:rsidR="00C027B2">
              <w:rPr>
                <w:rFonts w:ascii="Book Antiqua" w:eastAsia="宋体" w:hAnsi="Book Antiqua" w:cs="Arial" w:hint="eastAsia"/>
                <w:lang w:eastAsia="zh-CN"/>
              </w:rPr>
              <w:t xml:space="preserve"> </w:t>
            </w:r>
            <w:r w:rsidR="00C027B2" w:rsidRPr="00E874D7">
              <w:rPr>
                <w:rFonts w:ascii="Book Antiqua" w:hAnsi="Book Antiqua" w:cs="Arial"/>
              </w:rPr>
              <w:t>(6.1)</w:t>
            </w:r>
          </w:p>
        </w:tc>
        <w:tc>
          <w:tcPr>
            <w:tcW w:w="417" w:type="pct"/>
            <w:tcBorders>
              <w:top w:val="nil"/>
              <w:left w:val="nil"/>
              <w:bottom w:val="single" w:sz="4" w:space="0" w:color="E0E0E0"/>
              <w:right w:val="nil"/>
            </w:tcBorders>
            <w:shd w:val="clear" w:color="auto" w:fill="FFFFFF"/>
            <w:tcMar>
              <w:left w:w="96" w:type="dxa"/>
              <w:right w:w="96" w:type="dxa"/>
            </w:tcMar>
            <w:vAlign w:val="bottom"/>
          </w:tcPr>
          <w:p w14:paraId="0DDA2875" w14:textId="680CC178" w:rsidR="00585AD3" w:rsidRPr="00E874D7" w:rsidRDefault="00C027B2"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0.01</w:t>
            </w:r>
          </w:p>
        </w:tc>
        <w:tc>
          <w:tcPr>
            <w:tcW w:w="511" w:type="pct"/>
            <w:tcBorders>
              <w:top w:val="nil"/>
              <w:left w:val="nil"/>
              <w:bottom w:val="single" w:sz="4" w:space="0" w:color="E0E0E0"/>
              <w:right w:val="nil"/>
            </w:tcBorders>
            <w:shd w:val="clear" w:color="auto" w:fill="FFFFFF"/>
            <w:tcMar>
              <w:left w:w="96" w:type="dxa"/>
              <w:right w:w="96" w:type="dxa"/>
            </w:tcMar>
            <w:vAlign w:val="bottom"/>
          </w:tcPr>
          <w:p w14:paraId="054ED84A" w14:textId="7F94ACF6" w:rsidR="00585AD3" w:rsidRPr="00C027B2"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23</w:t>
            </w:r>
            <w:r w:rsidR="00C027B2">
              <w:rPr>
                <w:rFonts w:ascii="Book Antiqua" w:eastAsia="宋体" w:hAnsi="Book Antiqua" w:cs="Arial" w:hint="eastAsia"/>
                <w:lang w:eastAsia="zh-CN"/>
              </w:rPr>
              <w:t xml:space="preserve"> </w:t>
            </w:r>
            <w:r w:rsidR="00C027B2" w:rsidRPr="00E874D7">
              <w:rPr>
                <w:rFonts w:ascii="Book Antiqua" w:hAnsi="Book Antiqua" w:cs="Arial"/>
              </w:rPr>
              <w:t>(12.7)</w:t>
            </w:r>
          </w:p>
        </w:tc>
        <w:tc>
          <w:tcPr>
            <w:tcW w:w="510" w:type="pct"/>
            <w:tcBorders>
              <w:top w:val="nil"/>
              <w:left w:val="nil"/>
              <w:bottom w:val="single" w:sz="4" w:space="0" w:color="E0E0E0"/>
              <w:right w:val="nil"/>
            </w:tcBorders>
            <w:shd w:val="clear" w:color="auto" w:fill="FFFFFF"/>
            <w:tcMar>
              <w:left w:w="96" w:type="dxa"/>
              <w:right w:w="96" w:type="dxa"/>
            </w:tcMar>
            <w:vAlign w:val="bottom"/>
          </w:tcPr>
          <w:p w14:paraId="3CCC42CF" w14:textId="79EAB73C" w:rsidR="00585AD3" w:rsidRPr="00C027B2"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16</w:t>
            </w:r>
            <w:r w:rsidR="00C027B2">
              <w:rPr>
                <w:rFonts w:ascii="Book Antiqua" w:eastAsia="宋体" w:hAnsi="Book Antiqua" w:cs="Arial" w:hint="eastAsia"/>
                <w:lang w:eastAsia="zh-CN"/>
              </w:rPr>
              <w:t xml:space="preserve"> </w:t>
            </w:r>
            <w:r w:rsidR="00C027B2" w:rsidRPr="00E874D7">
              <w:rPr>
                <w:rFonts w:ascii="Book Antiqua" w:hAnsi="Book Antiqua" w:cs="Arial"/>
              </w:rPr>
              <w:t>(2.9)</w:t>
            </w:r>
          </w:p>
        </w:tc>
        <w:tc>
          <w:tcPr>
            <w:tcW w:w="372" w:type="pct"/>
            <w:tcBorders>
              <w:top w:val="nil"/>
              <w:left w:val="nil"/>
              <w:bottom w:val="single" w:sz="4" w:space="0" w:color="E0E0E0"/>
              <w:right w:val="nil"/>
            </w:tcBorders>
            <w:shd w:val="clear" w:color="auto" w:fill="FFFFFF"/>
            <w:tcMar>
              <w:left w:w="96" w:type="dxa"/>
              <w:right w:w="96" w:type="dxa"/>
            </w:tcMar>
            <w:vAlign w:val="bottom"/>
          </w:tcPr>
          <w:p w14:paraId="032BD452" w14:textId="71B19B82" w:rsidR="00585AD3" w:rsidRPr="00C027B2" w:rsidRDefault="00585AD3"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39</w:t>
            </w:r>
            <w:r w:rsidR="00C027B2">
              <w:rPr>
                <w:rFonts w:ascii="Book Antiqua" w:eastAsia="宋体" w:hAnsi="Book Antiqua" w:cs="Arial" w:hint="eastAsia"/>
                <w:lang w:eastAsia="zh-CN"/>
              </w:rPr>
              <w:t xml:space="preserve"> </w:t>
            </w:r>
            <w:r w:rsidR="00C027B2" w:rsidRPr="00E874D7">
              <w:rPr>
                <w:rFonts w:ascii="Book Antiqua" w:hAnsi="Book Antiqua" w:cs="Arial"/>
              </w:rPr>
              <w:t>(5.4)</w:t>
            </w:r>
          </w:p>
        </w:tc>
        <w:tc>
          <w:tcPr>
            <w:tcW w:w="463" w:type="pct"/>
            <w:tcBorders>
              <w:top w:val="nil"/>
              <w:left w:val="nil"/>
              <w:bottom w:val="single" w:sz="4" w:space="0" w:color="E0E0E0"/>
              <w:right w:val="nil"/>
            </w:tcBorders>
            <w:shd w:val="clear" w:color="auto" w:fill="FFFFFF"/>
            <w:tcMar>
              <w:left w:w="96" w:type="dxa"/>
              <w:right w:w="96" w:type="dxa"/>
            </w:tcMar>
            <w:vAlign w:val="bottom"/>
          </w:tcPr>
          <w:p w14:paraId="437D0E74" w14:textId="0525044E" w:rsidR="00585AD3" w:rsidRPr="00E874D7" w:rsidRDefault="00C027B2"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&lt;</w:t>
            </w:r>
            <w:r>
              <w:rPr>
                <w:rFonts w:ascii="Book Antiqua" w:eastAsia="宋体" w:hAnsi="Book Antiqua" w:cs="Arial" w:hint="eastAsia"/>
                <w:lang w:eastAsia="zh-CN"/>
              </w:rPr>
              <w:t xml:space="preserve"> 0</w:t>
            </w:r>
            <w:r w:rsidRPr="00E874D7">
              <w:rPr>
                <w:rFonts w:ascii="Book Antiqua" w:hAnsi="Book Antiqua" w:cs="Arial"/>
              </w:rPr>
              <w:t>.001</w:t>
            </w:r>
          </w:p>
        </w:tc>
      </w:tr>
      <w:tr w:rsidR="00C027B2" w:rsidRPr="00E874D7" w14:paraId="0126F6E6" w14:textId="77777777" w:rsidTr="00C027B2">
        <w:trPr>
          <w:cantSplit/>
        </w:trPr>
        <w:tc>
          <w:tcPr>
            <w:tcW w:w="918" w:type="pct"/>
            <w:tcBorders>
              <w:top w:val="single" w:sz="4" w:space="0" w:color="E0E0E0"/>
              <w:left w:val="nil"/>
              <w:bottom w:val="single" w:sz="4" w:space="0" w:color="auto"/>
              <w:right w:val="nil"/>
            </w:tcBorders>
            <w:shd w:val="clear" w:color="auto" w:fill="FFFFFF"/>
            <w:tcMar>
              <w:left w:w="96" w:type="dxa"/>
              <w:right w:w="96" w:type="dxa"/>
            </w:tcMar>
          </w:tcPr>
          <w:p w14:paraId="5CADC999" w14:textId="23B98618" w:rsidR="00C027B2" w:rsidRPr="00E874D7" w:rsidRDefault="00C027B2"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b/>
                <w:bCs/>
              </w:rPr>
              <w:lastRenderedPageBreak/>
              <w:t>Dyspepsia and other specified disorders of function of stomach</w:t>
            </w:r>
          </w:p>
          <w:p w14:paraId="55C19559" w14:textId="0FAC365A" w:rsidR="00C027B2" w:rsidRPr="00E874D7" w:rsidRDefault="00C027B2" w:rsidP="002D11E2">
            <w:pPr>
              <w:autoSpaceDE w:val="0"/>
              <w:autoSpaceDN w:val="0"/>
              <w:adjustRightInd w:val="0"/>
              <w:spacing w:line="360" w:lineRule="auto"/>
              <w:jc w:val="both"/>
              <w:rPr>
                <w:rFonts w:ascii="Book Antiqua" w:hAnsi="Book Antiqua" w:cs="Arial"/>
                <w:b/>
                <w:bCs/>
              </w:rPr>
            </w:pPr>
          </w:p>
        </w:tc>
        <w:tc>
          <w:tcPr>
            <w:tcW w:w="418" w:type="pct"/>
            <w:tcBorders>
              <w:top w:val="single" w:sz="4" w:space="0" w:color="E0E0E0"/>
              <w:left w:val="nil"/>
              <w:bottom w:val="single" w:sz="4" w:space="0" w:color="auto"/>
              <w:right w:val="nil"/>
            </w:tcBorders>
            <w:shd w:val="clear" w:color="auto" w:fill="FFFFFF"/>
            <w:tcMar>
              <w:left w:w="96" w:type="dxa"/>
              <w:right w:w="96" w:type="dxa"/>
            </w:tcMar>
          </w:tcPr>
          <w:p w14:paraId="7E8B512B" w14:textId="77777777" w:rsidR="00C027B2" w:rsidRPr="00E874D7" w:rsidRDefault="00C027B2"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no.</w:t>
            </w:r>
          </w:p>
        </w:tc>
        <w:tc>
          <w:tcPr>
            <w:tcW w:w="510" w:type="pct"/>
            <w:tcBorders>
              <w:top w:val="single" w:sz="4" w:space="0" w:color="E0E0E0"/>
              <w:left w:val="nil"/>
              <w:bottom w:val="single" w:sz="4" w:space="0" w:color="auto"/>
              <w:right w:val="nil"/>
            </w:tcBorders>
            <w:shd w:val="clear" w:color="auto" w:fill="FFFFFF"/>
            <w:tcMar>
              <w:left w:w="96" w:type="dxa"/>
              <w:right w:w="96" w:type="dxa"/>
            </w:tcMar>
            <w:vAlign w:val="bottom"/>
          </w:tcPr>
          <w:p w14:paraId="41B5D6A8" w14:textId="07A1F5AC" w:rsidR="00C027B2" w:rsidRPr="00C027B2" w:rsidRDefault="00C027B2"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26</w:t>
            </w:r>
            <w:r>
              <w:rPr>
                <w:rFonts w:ascii="Book Antiqua" w:eastAsia="宋体" w:hAnsi="Book Antiqua" w:cs="Arial" w:hint="eastAsia"/>
                <w:lang w:eastAsia="zh-CN"/>
              </w:rPr>
              <w:t xml:space="preserve"> </w:t>
            </w:r>
            <w:r w:rsidRPr="00E874D7">
              <w:rPr>
                <w:rFonts w:ascii="Book Antiqua" w:hAnsi="Book Antiqua" w:cs="Arial"/>
              </w:rPr>
              <w:t>(10.4)</w:t>
            </w:r>
          </w:p>
        </w:tc>
        <w:tc>
          <w:tcPr>
            <w:tcW w:w="510" w:type="pct"/>
            <w:tcBorders>
              <w:top w:val="single" w:sz="4" w:space="0" w:color="E0E0E0"/>
              <w:left w:val="nil"/>
              <w:bottom w:val="single" w:sz="4" w:space="0" w:color="auto"/>
              <w:right w:val="nil"/>
            </w:tcBorders>
            <w:shd w:val="clear" w:color="auto" w:fill="FFFFFF"/>
            <w:tcMar>
              <w:left w:w="96" w:type="dxa"/>
              <w:right w:w="96" w:type="dxa"/>
            </w:tcMar>
            <w:vAlign w:val="bottom"/>
          </w:tcPr>
          <w:p w14:paraId="77F8C491" w14:textId="0CD93960" w:rsidR="00C027B2" w:rsidRPr="00C027B2" w:rsidRDefault="00C027B2"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26</w:t>
            </w:r>
            <w:r>
              <w:rPr>
                <w:rFonts w:ascii="Book Antiqua" w:eastAsia="宋体" w:hAnsi="Book Antiqua" w:cs="Arial" w:hint="eastAsia"/>
                <w:lang w:eastAsia="zh-CN"/>
              </w:rPr>
              <w:t xml:space="preserve"> </w:t>
            </w:r>
            <w:r w:rsidRPr="00E874D7">
              <w:rPr>
                <w:rFonts w:ascii="Book Antiqua" w:hAnsi="Book Antiqua" w:cs="Arial"/>
              </w:rPr>
              <w:t>(3.5)</w:t>
            </w:r>
          </w:p>
        </w:tc>
        <w:tc>
          <w:tcPr>
            <w:tcW w:w="371" w:type="pct"/>
            <w:tcBorders>
              <w:top w:val="single" w:sz="4" w:space="0" w:color="E0E0E0"/>
              <w:left w:val="nil"/>
              <w:bottom w:val="single" w:sz="4" w:space="0" w:color="auto"/>
              <w:right w:val="nil"/>
            </w:tcBorders>
            <w:shd w:val="clear" w:color="auto" w:fill="FFFFFF"/>
            <w:tcMar>
              <w:left w:w="96" w:type="dxa"/>
              <w:right w:w="96" w:type="dxa"/>
            </w:tcMar>
            <w:vAlign w:val="bottom"/>
          </w:tcPr>
          <w:p w14:paraId="1D99F134" w14:textId="5F3C2834" w:rsidR="00C027B2" w:rsidRPr="00C027B2" w:rsidRDefault="00C027B2"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52</w:t>
            </w:r>
            <w:r>
              <w:rPr>
                <w:rFonts w:ascii="Book Antiqua" w:eastAsia="宋体" w:hAnsi="Book Antiqua" w:cs="Arial" w:hint="eastAsia"/>
                <w:lang w:eastAsia="zh-CN"/>
              </w:rPr>
              <w:t xml:space="preserve"> </w:t>
            </w:r>
            <w:r w:rsidRPr="00E874D7">
              <w:rPr>
                <w:rFonts w:ascii="Book Antiqua" w:hAnsi="Book Antiqua" w:cs="Arial"/>
              </w:rPr>
              <w:t>(5.2)</w:t>
            </w:r>
          </w:p>
        </w:tc>
        <w:tc>
          <w:tcPr>
            <w:tcW w:w="417" w:type="pct"/>
            <w:tcBorders>
              <w:top w:val="single" w:sz="4" w:space="0" w:color="E0E0E0"/>
              <w:left w:val="nil"/>
              <w:bottom w:val="single" w:sz="4" w:space="0" w:color="auto"/>
              <w:right w:val="nil"/>
            </w:tcBorders>
            <w:shd w:val="clear" w:color="auto" w:fill="FFFFFF"/>
            <w:tcMar>
              <w:left w:w="96" w:type="dxa"/>
              <w:right w:w="96" w:type="dxa"/>
            </w:tcMar>
            <w:vAlign w:val="bottom"/>
          </w:tcPr>
          <w:p w14:paraId="35C71B8D" w14:textId="513EAEA7" w:rsidR="00C027B2" w:rsidRPr="00E874D7" w:rsidRDefault="00C027B2"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&lt;</w:t>
            </w:r>
            <w:r>
              <w:rPr>
                <w:rFonts w:ascii="Book Antiqua" w:eastAsia="宋体" w:hAnsi="Book Antiqua" w:cs="Arial" w:hint="eastAsia"/>
                <w:lang w:eastAsia="zh-CN"/>
              </w:rPr>
              <w:t xml:space="preserve"> 0</w:t>
            </w:r>
            <w:r w:rsidRPr="00E874D7">
              <w:rPr>
                <w:rFonts w:ascii="Book Antiqua" w:hAnsi="Book Antiqua" w:cs="Arial"/>
              </w:rPr>
              <w:t>.001</w:t>
            </w:r>
          </w:p>
        </w:tc>
        <w:tc>
          <w:tcPr>
            <w:tcW w:w="511" w:type="pct"/>
            <w:tcBorders>
              <w:top w:val="single" w:sz="4" w:space="0" w:color="E0E0E0"/>
              <w:left w:val="nil"/>
              <w:bottom w:val="single" w:sz="4" w:space="0" w:color="auto"/>
              <w:right w:val="nil"/>
            </w:tcBorders>
            <w:shd w:val="clear" w:color="auto" w:fill="FFFFFF"/>
            <w:tcMar>
              <w:left w:w="96" w:type="dxa"/>
              <w:right w:w="96" w:type="dxa"/>
            </w:tcMar>
            <w:vAlign w:val="bottom"/>
          </w:tcPr>
          <w:p w14:paraId="3278CAE3" w14:textId="0B0226EE" w:rsidR="00C027B2" w:rsidRPr="00C027B2" w:rsidRDefault="00C027B2"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8</w:t>
            </w:r>
            <w:r>
              <w:rPr>
                <w:rFonts w:ascii="Book Antiqua" w:eastAsia="宋体" w:hAnsi="Book Antiqua" w:cs="Arial" w:hint="eastAsia"/>
                <w:lang w:eastAsia="zh-CN"/>
              </w:rPr>
              <w:t xml:space="preserve"> </w:t>
            </w:r>
            <w:r w:rsidRPr="00E874D7">
              <w:rPr>
                <w:rFonts w:ascii="Book Antiqua" w:hAnsi="Book Antiqua" w:cs="Arial"/>
              </w:rPr>
              <w:t>(4.4)</w:t>
            </w:r>
          </w:p>
        </w:tc>
        <w:tc>
          <w:tcPr>
            <w:tcW w:w="510" w:type="pct"/>
            <w:tcBorders>
              <w:top w:val="single" w:sz="4" w:space="0" w:color="E0E0E0"/>
              <w:left w:val="nil"/>
              <w:bottom w:val="single" w:sz="4" w:space="0" w:color="auto"/>
              <w:right w:val="nil"/>
            </w:tcBorders>
            <w:shd w:val="clear" w:color="auto" w:fill="FFFFFF"/>
            <w:tcMar>
              <w:left w:w="96" w:type="dxa"/>
              <w:right w:w="96" w:type="dxa"/>
            </w:tcMar>
            <w:vAlign w:val="bottom"/>
          </w:tcPr>
          <w:p w14:paraId="5F0C380F" w14:textId="6B9CA971" w:rsidR="00C027B2" w:rsidRPr="00C027B2" w:rsidRDefault="00C027B2"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35</w:t>
            </w:r>
            <w:r>
              <w:rPr>
                <w:rFonts w:ascii="Book Antiqua" w:eastAsia="宋体" w:hAnsi="Book Antiqua" w:cs="Arial" w:hint="eastAsia"/>
                <w:lang w:eastAsia="zh-CN"/>
              </w:rPr>
              <w:t xml:space="preserve"> </w:t>
            </w:r>
            <w:r w:rsidRPr="00E874D7">
              <w:rPr>
                <w:rFonts w:ascii="Book Antiqua" w:hAnsi="Book Antiqua" w:cs="Arial"/>
              </w:rPr>
              <w:t>(6.4)</w:t>
            </w:r>
          </w:p>
        </w:tc>
        <w:tc>
          <w:tcPr>
            <w:tcW w:w="372" w:type="pct"/>
            <w:tcBorders>
              <w:top w:val="single" w:sz="4" w:space="0" w:color="E0E0E0"/>
              <w:left w:val="nil"/>
              <w:bottom w:val="single" w:sz="4" w:space="0" w:color="auto"/>
              <w:right w:val="nil"/>
            </w:tcBorders>
            <w:shd w:val="clear" w:color="auto" w:fill="FFFFFF"/>
            <w:tcMar>
              <w:left w:w="96" w:type="dxa"/>
              <w:right w:w="96" w:type="dxa"/>
            </w:tcMar>
            <w:vAlign w:val="bottom"/>
          </w:tcPr>
          <w:p w14:paraId="72CF903B" w14:textId="218641F8" w:rsidR="00C027B2" w:rsidRPr="00C027B2" w:rsidRDefault="00C027B2" w:rsidP="002D11E2">
            <w:pPr>
              <w:autoSpaceDE w:val="0"/>
              <w:autoSpaceDN w:val="0"/>
              <w:adjustRightInd w:val="0"/>
              <w:spacing w:line="360" w:lineRule="auto"/>
              <w:jc w:val="both"/>
              <w:rPr>
                <w:rFonts w:ascii="Book Antiqua" w:eastAsia="宋体" w:hAnsi="Book Antiqua" w:cs="Arial"/>
                <w:lang w:eastAsia="zh-CN"/>
              </w:rPr>
            </w:pPr>
            <w:r w:rsidRPr="00E874D7">
              <w:rPr>
                <w:rFonts w:ascii="Book Antiqua" w:hAnsi="Book Antiqua" w:cs="Arial"/>
              </w:rPr>
              <w:t>43</w:t>
            </w:r>
            <w:r>
              <w:rPr>
                <w:rFonts w:ascii="Book Antiqua" w:eastAsia="宋体" w:hAnsi="Book Antiqua" w:cs="Arial" w:hint="eastAsia"/>
                <w:lang w:eastAsia="zh-CN"/>
              </w:rPr>
              <w:t xml:space="preserve"> </w:t>
            </w:r>
            <w:r w:rsidRPr="00E874D7">
              <w:rPr>
                <w:rFonts w:ascii="Book Antiqua" w:hAnsi="Book Antiqua" w:cs="Arial"/>
              </w:rPr>
              <w:t>(5.9)</w:t>
            </w:r>
          </w:p>
        </w:tc>
        <w:tc>
          <w:tcPr>
            <w:tcW w:w="463" w:type="pct"/>
            <w:tcBorders>
              <w:top w:val="single" w:sz="4" w:space="0" w:color="E0E0E0"/>
              <w:left w:val="nil"/>
              <w:bottom w:val="single" w:sz="4" w:space="0" w:color="auto"/>
              <w:right w:val="nil"/>
            </w:tcBorders>
            <w:shd w:val="clear" w:color="auto" w:fill="FFFFFF"/>
            <w:tcMar>
              <w:left w:w="96" w:type="dxa"/>
              <w:right w:w="96" w:type="dxa"/>
            </w:tcMar>
            <w:vAlign w:val="bottom"/>
          </w:tcPr>
          <w:p w14:paraId="1FDD2025" w14:textId="1A491C45" w:rsidR="00C027B2" w:rsidRPr="00E874D7" w:rsidRDefault="00C027B2" w:rsidP="002D11E2">
            <w:pPr>
              <w:autoSpaceDE w:val="0"/>
              <w:autoSpaceDN w:val="0"/>
              <w:adjustRightInd w:val="0"/>
              <w:spacing w:line="360" w:lineRule="auto"/>
              <w:jc w:val="both"/>
              <w:rPr>
                <w:rFonts w:ascii="Book Antiqua" w:hAnsi="Book Antiqua" w:cs="Arial"/>
              </w:rPr>
            </w:pPr>
            <w:r w:rsidRPr="00E874D7">
              <w:rPr>
                <w:rFonts w:ascii="Book Antiqua" w:hAnsi="Book Antiqua" w:cs="Arial"/>
              </w:rPr>
              <w:t>0.318</w:t>
            </w:r>
          </w:p>
        </w:tc>
      </w:tr>
    </w:tbl>
    <w:p w14:paraId="38F5C1E9" w14:textId="4659C8AA" w:rsidR="00291118" w:rsidRPr="009B4470" w:rsidRDefault="00291118" w:rsidP="002D11E2">
      <w:pPr>
        <w:pStyle w:val="PHARTableTitle"/>
        <w:spacing w:before="0" w:after="0" w:line="360" w:lineRule="auto"/>
        <w:ind w:left="0"/>
        <w:jc w:val="both"/>
        <w:rPr>
          <w:rFonts w:ascii="Book Antiqua" w:eastAsia="宋体" w:hAnsi="Book Antiqua" w:cs="Arial"/>
          <w:b w:val="0"/>
          <w:lang w:eastAsia="zh-CN"/>
        </w:rPr>
      </w:pPr>
      <w:r>
        <w:rPr>
          <w:rFonts w:ascii="Book Antiqua" w:eastAsia="宋体" w:hAnsi="Book Antiqua" w:cs="Arial" w:hint="eastAsia"/>
          <w:b w:val="0"/>
          <w:lang w:eastAsia="zh-CN"/>
        </w:rPr>
        <w:t xml:space="preserve">CS: </w:t>
      </w:r>
      <w:r w:rsidRPr="006D7C31">
        <w:rPr>
          <w:rFonts w:ascii="Book Antiqua" w:eastAsia="宋体" w:hAnsi="Book Antiqua" w:cs="Arial"/>
          <w:b w:val="0"/>
          <w:caps/>
          <w:lang w:eastAsia="zh-CN"/>
        </w:rPr>
        <w:t>c</w:t>
      </w:r>
      <w:r w:rsidRPr="006D7C31">
        <w:rPr>
          <w:rFonts w:ascii="Book Antiqua" w:eastAsia="宋体" w:hAnsi="Book Antiqua" w:cs="Arial"/>
          <w:b w:val="0"/>
          <w:lang w:eastAsia="zh-CN"/>
        </w:rPr>
        <w:t>arcinoid syndrome</w:t>
      </w:r>
      <w:r>
        <w:rPr>
          <w:rFonts w:ascii="Book Antiqua" w:eastAsia="宋体" w:hAnsi="Book Antiqua" w:cs="Arial" w:hint="eastAsia"/>
          <w:b w:val="0"/>
          <w:lang w:eastAsia="zh-CN"/>
        </w:rPr>
        <w:t>.</w:t>
      </w:r>
    </w:p>
    <w:p w14:paraId="121F6377" w14:textId="77777777" w:rsidR="00585AD3" w:rsidRPr="00291118" w:rsidRDefault="00585AD3" w:rsidP="002D11E2">
      <w:pPr>
        <w:spacing w:line="360" w:lineRule="auto"/>
        <w:jc w:val="both"/>
        <w:rPr>
          <w:rFonts w:ascii="Book Antiqua" w:eastAsia="宋体" w:hAnsi="Book Antiqua" w:cs="Arial"/>
          <w:b/>
          <w:lang w:eastAsia="zh-CN"/>
        </w:rPr>
      </w:pPr>
    </w:p>
    <w:p w14:paraId="01CE4BC0" w14:textId="77777777" w:rsidR="00C027B2" w:rsidRDefault="00C027B2" w:rsidP="002D11E2">
      <w:pPr>
        <w:spacing w:line="360" w:lineRule="auto"/>
        <w:jc w:val="both"/>
        <w:rPr>
          <w:rFonts w:ascii="Book Antiqua" w:eastAsia="宋体" w:hAnsi="Book Antiqua" w:cs="Arial"/>
          <w:b/>
          <w:lang w:eastAsia="zh-CN"/>
        </w:rPr>
      </w:pPr>
    </w:p>
    <w:p w14:paraId="623CBF91" w14:textId="77777777" w:rsidR="00C027B2" w:rsidRPr="00C027B2" w:rsidRDefault="00C027B2" w:rsidP="002D11E2">
      <w:pPr>
        <w:spacing w:line="360" w:lineRule="auto"/>
        <w:jc w:val="both"/>
        <w:rPr>
          <w:rFonts w:ascii="Book Antiqua" w:eastAsia="宋体" w:hAnsi="Book Antiqua" w:cs="Arial"/>
          <w:b/>
          <w:lang w:eastAsia="zh-CN"/>
        </w:rPr>
        <w:sectPr w:rsidR="00C027B2" w:rsidRPr="00C027B2" w:rsidSect="001E2D79">
          <w:pgSz w:w="15840" w:h="12240" w:orient="landscape"/>
          <w:pgMar w:top="1440" w:right="1440" w:bottom="1440" w:left="1440" w:header="720" w:footer="720" w:gutter="0"/>
          <w:cols w:space="720"/>
          <w:docGrid w:linePitch="360"/>
        </w:sectPr>
      </w:pPr>
    </w:p>
    <w:p w14:paraId="256BFBC7" w14:textId="71334D99" w:rsidR="001E2D79" w:rsidRPr="00EA2C19" w:rsidRDefault="001E2D79" w:rsidP="002D11E2">
      <w:pPr>
        <w:spacing w:line="360" w:lineRule="auto"/>
        <w:jc w:val="both"/>
        <w:rPr>
          <w:rFonts w:ascii="Book Antiqua" w:eastAsia="宋体" w:hAnsi="Book Antiqua" w:cs="Arial"/>
          <w:b/>
          <w:lang w:eastAsia="zh-CN"/>
        </w:rPr>
      </w:pPr>
      <w:r w:rsidRPr="00E874D7">
        <w:rPr>
          <w:rFonts w:ascii="Book Antiqua" w:hAnsi="Book Antiqua" w:cs="Arial"/>
          <w:b/>
        </w:rPr>
        <w:lastRenderedPageBreak/>
        <w:t xml:space="preserve">Table </w:t>
      </w:r>
      <w:r w:rsidR="002873D7" w:rsidRPr="00E874D7">
        <w:rPr>
          <w:rFonts w:ascii="Book Antiqua" w:hAnsi="Book Antiqua" w:cs="Arial"/>
          <w:b/>
        </w:rPr>
        <w:t>4</w:t>
      </w:r>
      <w:r w:rsidRPr="00E874D7">
        <w:rPr>
          <w:rFonts w:ascii="Book Antiqua" w:hAnsi="Book Antiqua" w:cs="Arial"/>
          <w:b/>
        </w:rPr>
        <w:t xml:space="preserve"> Patients with </w:t>
      </w:r>
      <w:r w:rsidR="008B42ED" w:rsidRPr="00FB4371">
        <w:rPr>
          <w:rFonts w:ascii="Book Antiqua" w:eastAsia="Times New Roman" w:hAnsi="Book Antiqua" w:cs="Arial"/>
          <w:b/>
          <w:color w:val="000000" w:themeColor="text1"/>
          <w:shd w:val="clear" w:color="auto" w:fill="FFFFFF"/>
        </w:rPr>
        <w:t>gastrointestinal neuroendocrine tumors</w:t>
      </w:r>
      <w:r w:rsidRPr="00E874D7">
        <w:rPr>
          <w:rFonts w:ascii="Book Antiqua" w:hAnsi="Book Antiqua" w:cs="Arial"/>
          <w:b/>
        </w:rPr>
        <w:t>: Re</w:t>
      </w:r>
      <w:r w:rsidR="008B42ED" w:rsidRPr="00E874D7">
        <w:rPr>
          <w:rFonts w:ascii="Book Antiqua" w:hAnsi="Book Antiqua" w:cs="Arial"/>
          <w:b/>
        </w:rPr>
        <w:t>sults of final m</w:t>
      </w:r>
      <w:r w:rsidRPr="00E874D7">
        <w:rPr>
          <w:rFonts w:ascii="Book Antiqua" w:hAnsi="Book Antiqua" w:cs="Arial"/>
          <w:b/>
        </w:rPr>
        <w:t>odel</w:t>
      </w:r>
    </w:p>
    <w:tbl>
      <w:tblPr>
        <w:tblW w:w="5000" w:type="pct"/>
        <w:tblCellMar>
          <w:left w:w="0" w:type="dxa"/>
          <w:right w:w="0" w:type="dxa"/>
        </w:tblCellMar>
        <w:tblLook w:val="0000" w:firstRow="0" w:lastRow="0" w:firstColumn="0" w:lastColumn="0" w:noHBand="0" w:noVBand="0"/>
      </w:tblPr>
      <w:tblGrid>
        <w:gridCol w:w="5447"/>
        <w:gridCol w:w="2408"/>
        <w:gridCol w:w="1269"/>
        <w:gridCol w:w="2410"/>
        <w:gridCol w:w="1522"/>
      </w:tblGrid>
      <w:tr w:rsidR="001E2D79" w:rsidRPr="00E874D7" w14:paraId="3FB5987F" w14:textId="77777777" w:rsidTr="00291118">
        <w:trPr>
          <w:cantSplit/>
          <w:tblHeader/>
        </w:trPr>
        <w:tc>
          <w:tcPr>
            <w:tcW w:w="2086" w:type="pct"/>
            <w:vMerge w:val="restart"/>
            <w:tcBorders>
              <w:top w:val="single" w:sz="4" w:space="0" w:color="auto"/>
              <w:left w:val="nil"/>
              <w:right w:val="nil"/>
            </w:tcBorders>
            <w:shd w:val="clear" w:color="auto" w:fill="FFFFFF"/>
            <w:tcMar>
              <w:left w:w="96" w:type="dxa"/>
              <w:right w:w="96" w:type="dxa"/>
            </w:tcMar>
            <w:vAlign w:val="bottom"/>
          </w:tcPr>
          <w:p w14:paraId="727C1D70" w14:textId="628E982E" w:rsidR="001E2D79" w:rsidRPr="00291118" w:rsidRDefault="001E2D79" w:rsidP="002D11E2">
            <w:pPr>
              <w:adjustRightInd w:val="0"/>
              <w:spacing w:line="360" w:lineRule="auto"/>
              <w:jc w:val="both"/>
              <w:rPr>
                <w:rFonts w:ascii="Book Antiqua" w:eastAsia="宋体" w:hAnsi="Book Antiqua" w:cs="Arial"/>
                <w:b/>
                <w:vertAlign w:val="superscript"/>
                <w:lang w:eastAsia="zh-CN"/>
              </w:rPr>
            </w:pPr>
            <w:r w:rsidRPr="00E874D7">
              <w:rPr>
                <w:rFonts w:ascii="Book Antiqua" w:hAnsi="Book Antiqua" w:cs="Arial"/>
                <w:b/>
              </w:rPr>
              <w:t xml:space="preserve">Independent </w:t>
            </w:r>
            <w:r w:rsidR="008B42ED" w:rsidRPr="00E874D7">
              <w:rPr>
                <w:rFonts w:ascii="Book Antiqua" w:hAnsi="Book Antiqua" w:cs="Arial"/>
                <w:b/>
              </w:rPr>
              <w:t>v</w:t>
            </w:r>
            <w:r w:rsidRPr="00E874D7">
              <w:rPr>
                <w:rFonts w:ascii="Book Antiqua" w:hAnsi="Book Antiqua" w:cs="Arial"/>
                <w:b/>
              </w:rPr>
              <w:t>ariable</w:t>
            </w:r>
            <w:r w:rsidR="00291118">
              <w:rPr>
                <w:rFonts w:ascii="Book Antiqua" w:eastAsia="宋体" w:hAnsi="Book Antiqua" w:cs="Arial" w:hint="eastAsia"/>
                <w:b/>
                <w:vertAlign w:val="superscript"/>
                <w:lang w:eastAsia="zh-CN"/>
              </w:rPr>
              <w:t>1</w:t>
            </w:r>
          </w:p>
        </w:tc>
        <w:tc>
          <w:tcPr>
            <w:tcW w:w="1408" w:type="pct"/>
            <w:gridSpan w:val="2"/>
            <w:tcBorders>
              <w:top w:val="single" w:sz="4" w:space="0" w:color="auto"/>
              <w:left w:val="nil"/>
              <w:bottom w:val="single" w:sz="4" w:space="0" w:color="auto"/>
              <w:right w:val="nil"/>
            </w:tcBorders>
            <w:shd w:val="clear" w:color="auto" w:fill="FFFFFF"/>
            <w:tcMar>
              <w:left w:w="96" w:type="dxa"/>
              <w:right w:w="96" w:type="dxa"/>
            </w:tcMar>
            <w:vAlign w:val="bottom"/>
          </w:tcPr>
          <w:p w14:paraId="1E8233EC" w14:textId="25001308" w:rsidR="001E2D79" w:rsidRPr="00E874D7" w:rsidRDefault="001E2D79" w:rsidP="002D11E2">
            <w:pPr>
              <w:adjustRightInd w:val="0"/>
              <w:spacing w:line="360" w:lineRule="auto"/>
              <w:jc w:val="both"/>
              <w:rPr>
                <w:rFonts w:ascii="Book Antiqua" w:hAnsi="Book Antiqua" w:cs="Arial"/>
                <w:b/>
              </w:rPr>
            </w:pPr>
            <w:r w:rsidRPr="00E874D7">
              <w:rPr>
                <w:rFonts w:ascii="Book Antiqua" w:hAnsi="Book Antiqua" w:cs="Arial"/>
                <w:b/>
              </w:rPr>
              <w:t xml:space="preserve">Development </w:t>
            </w:r>
            <w:r w:rsidR="00291118" w:rsidRPr="00E874D7">
              <w:rPr>
                <w:rFonts w:ascii="Book Antiqua" w:hAnsi="Book Antiqua" w:cs="Arial"/>
                <w:b/>
              </w:rPr>
              <w:t>d</w:t>
            </w:r>
            <w:r w:rsidRPr="00E874D7">
              <w:rPr>
                <w:rFonts w:ascii="Book Antiqua" w:hAnsi="Book Antiqua" w:cs="Arial"/>
                <w:b/>
              </w:rPr>
              <w:t>atabase</w:t>
            </w:r>
          </w:p>
        </w:tc>
        <w:tc>
          <w:tcPr>
            <w:tcW w:w="1506" w:type="pct"/>
            <w:gridSpan w:val="2"/>
            <w:tcBorders>
              <w:top w:val="single" w:sz="4" w:space="0" w:color="auto"/>
              <w:left w:val="nil"/>
              <w:bottom w:val="single" w:sz="4" w:space="0" w:color="auto"/>
              <w:right w:val="nil"/>
            </w:tcBorders>
            <w:shd w:val="clear" w:color="auto" w:fill="FFFFFF"/>
          </w:tcPr>
          <w:p w14:paraId="040E9D4F" w14:textId="40D0386B" w:rsidR="001E2D79" w:rsidRPr="00E874D7" w:rsidRDefault="001E2D79" w:rsidP="002D11E2">
            <w:pPr>
              <w:adjustRightInd w:val="0"/>
              <w:spacing w:line="360" w:lineRule="auto"/>
              <w:jc w:val="both"/>
              <w:rPr>
                <w:rFonts w:ascii="Book Antiqua" w:hAnsi="Book Antiqua" w:cs="Arial"/>
                <w:b/>
              </w:rPr>
            </w:pPr>
            <w:r w:rsidRPr="00E874D7">
              <w:rPr>
                <w:rFonts w:ascii="Book Antiqua" w:hAnsi="Book Antiqua" w:cs="Arial"/>
                <w:b/>
              </w:rPr>
              <w:t xml:space="preserve">Validation </w:t>
            </w:r>
            <w:r w:rsidR="00291118" w:rsidRPr="00E874D7">
              <w:rPr>
                <w:rFonts w:ascii="Book Antiqua" w:hAnsi="Book Antiqua" w:cs="Arial"/>
                <w:b/>
              </w:rPr>
              <w:t>d</w:t>
            </w:r>
            <w:r w:rsidRPr="00E874D7">
              <w:rPr>
                <w:rFonts w:ascii="Book Antiqua" w:hAnsi="Book Antiqua" w:cs="Arial"/>
                <w:b/>
              </w:rPr>
              <w:t>atabase</w:t>
            </w:r>
          </w:p>
        </w:tc>
      </w:tr>
      <w:tr w:rsidR="001E2D79" w:rsidRPr="00E874D7" w14:paraId="6145429B" w14:textId="77777777" w:rsidTr="00291118">
        <w:trPr>
          <w:cantSplit/>
          <w:tblHeader/>
        </w:trPr>
        <w:tc>
          <w:tcPr>
            <w:tcW w:w="2086" w:type="pct"/>
            <w:vMerge/>
            <w:tcBorders>
              <w:left w:val="nil"/>
              <w:bottom w:val="single" w:sz="4" w:space="0" w:color="auto"/>
              <w:right w:val="nil"/>
            </w:tcBorders>
            <w:shd w:val="clear" w:color="auto" w:fill="FFFFFF"/>
            <w:tcMar>
              <w:left w:w="96" w:type="dxa"/>
              <w:right w:w="96" w:type="dxa"/>
            </w:tcMar>
            <w:vAlign w:val="bottom"/>
          </w:tcPr>
          <w:p w14:paraId="34A80DD7" w14:textId="77777777" w:rsidR="001E2D79" w:rsidRPr="00E874D7" w:rsidRDefault="001E2D79" w:rsidP="002D11E2">
            <w:pPr>
              <w:adjustRightInd w:val="0"/>
              <w:spacing w:line="360" w:lineRule="auto"/>
              <w:jc w:val="both"/>
              <w:rPr>
                <w:rFonts w:ascii="Book Antiqua" w:hAnsi="Book Antiqua" w:cs="Arial"/>
              </w:rPr>
            </w:pPr>
          </w:p>
        </w:tc>
        <w:tc>
          <w:tcPr>
            <w:tcW w:w="922" w:type="pct"/>
            <w:tcBorders>
              <w:top w:val="single" w:sz="4" w:space="0" w:color="auto"/>
              <w:left w:val="nil"/>
              <w:bottom w:val="single" w:sz="4" w:space="0" w:color="auto"/>
              <w:right w:val="nil"/>
            </w:tcBorders>
            <w:shd w:val="clear" w:color="auto" w:fill="FFFFFF"/>
            <w:tcMar>
              <w:left w:w="96" w:type="dxa"/>
              <w:right w:w="96" w:type="dxa"/>
            </w:tcMar>
            <w:vAlign w:val="bottom"/>
          </w:tcPr>
          <w:p w14:paraId="2E27B272" w14:textId="7E9A2D5E"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b/>
              </w:rPr>
              <w:t>OR (</w:t>
            </w:r>
            <w:r w:rsidR="00FA2CDF" w:rsidRPr="00E874D7">
              <w:rPr>
                <w:rFonts w:ascii="Book Antiqua" w:hAnsi="Book Antiqua" w:cs="Arial"/>
                <w:b/>
              </w:rPr>
              <w:t>95%CI</w:t>
            </w:r>
            <w:r w:rsidRPr="00E874D7">
              <w:rPr>
                <w:rFonts w:ascii="Book Antiqua" w:hAnsi="Book Antiqua" w:cs="Arial"/>
                <w:b/>
              </w:rPr>
              <w:t>)</w:t>
            </w:r>
          </w:p>
        </w:tc>
        <w:tc>
          <w:tcPr>
            <w:tcW w:w="486" w:type="pct"/>
            <w:tcBorders>
              <w:top w:val="single" w:sz="4" w:space="0" w:color="auto"/>
              <w:left w:val="nil"/>
              <w:bottom w:val="single" w:sz="4" w:space="0" w:color="auto"/>
              <w:right w:val="nil"/>
            </w:tcBorders>
            <w:shd w:val="clear" w:color="auto" w:fill="FFFFFF"/>
            <w:tcMar>
              <w:left w:w="96" w:type="dxa"/>
              <w:right w:w="96" w:type="dxa"/>
            </w:tcMar>
            <w:vAlign w:val="bottom"/>
          </w:tcPr>
          <w:p w14:paraId="43F581E0" w14:textId="14EE2094"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b/>
                <w:i/>
              </w:rPr>
              <w:t>P</w:t>
            </w:r>
            <w:r w:rsidRPr="00E874D7">
              <w:rPr>
                <w:rFonts w:ascii="Book Antiqua" w:hAnsi="Book Antiqua" w:cs="Arial"/>
                <w:b/>
              </w:rPr>
              <w:t xml:space="preserve"> </w:t>
            </w:r>
            <w:r w:rsidR="00291118" w:rsidRPr="00E874D7">
              <w:rPr>
                <w:rFonts w:ascii="Book Antiqua" w:hAnsi="Book Antiqua" w:cs="Arial"/>
                <w:b/>
              </w:rPr>
              <w:t>v</w:t>
            </w:r>
            <w:r w:rsidRPr="00E874D7">
              <w:rPr>
                <w:rFonts w:ascii="Book Antiqua" w:hAnsi="Book Antiqua" w:cs="Arial"/>
                <w:b/>
              </w:rPr>
              <w:t>alue</w:t>
            </w:r>
          </w:p>
        </w:tc>
        <w:tc>
          <w:tcPr>
            <w:tcW w:w="923" w:type="pct"/>
            <w:tcBorders>
              <w:top w:val="single" w:sz="4" w:space="0" w:color="auto"/>
              <w:left w:val="nil"/>
              <w:bottom w:val="single" w:sz="4" w:space="0" w:color="auto"/>
              <w:right w:val="nil"/>
            </w:tcBorders>
            <w:shd w:val="clear" w:color="auto" w:fill="FFFFFF"/>
            <w:vAlign w:val="bottom"/>
          </w:tcPr>
          <w:p w14:paraId="3C844CA3" w14:textId="439322DD" w:rsidR="001E2D79" w:rsidRPr="00E874D7" w:rsidRDefault="001E2D79" w:rsidP="002D11E2">
            <w:pPr>
              <w:adjustRightInd w:val="0"/>
              <w:spacing w:line="360" w:lineRule="auto"/>
              <w:jc w:val="both"/>
              <w:rPr>
                <w:rFonts w:ascii="Book Antiqua" w:hAnsi="Book Antiqua" w:cs="Arial"/>
                <w:b/>
                <w:i/>
              </w:rPr>
            </w:pPr>
            <w:r w:rsidRPr="00E874D7">
              <w:rPr>
                <w:rFonts w:ascii="Book Antiqua" w:hAnsi="Book Antiqua" w:cs="Arial"/>
                <w:b/>
              </w:rPr>
              <w:t>OR (</w:t>
            </w:r>
            <w:r w:rsidR="00FA2CDF" w:rsidRPr="00E874D7">
              <w:rPr>
                <w:rFonts w:ascii="Book Antiqua" w:hAnsi="Book Antiqua" w:cs="Arial"/>
                <w:b/>
              </w:rPr>
              <w:t>95%CI</w:t>
            </w:r>
            <w:r w:rsidRPr="00E874D7">
              <w:rPr>
                <w:rFonts w:ascii="Book Antiqua" w:hAnsi="Book Antiqua" w:cs="Arial"/>
                <w:b/>
              </w:rPr>
              <w:t>)</w:t>
            </w:r>
          </w:p>
        </w:tc>
        <w:tc>
          <w:tcPr>
            <w:tcW w:w="583" w:type="pct"/>
            <w:tcBorders>
              <w:top w:val="single" w:sz="4" w:space="0" w:color="auto"/>
              <w:left w:val="nil"/>
              <w:bottom w:val="single" w:sz="4" w:space="0" w:color="auto"/>
              <w:right w:val="nil"/>
            </w:tcBorders>
            <w:shd w:val="clear" w:color="auto" w:fill="FFFFFF"/>
            <w:vAlign w:val="bottom"/>
          </w:tcPr>
          <w:p w14:paraId="3A7CD006" w14:textId="6309CAF6" w:rsidR="001E2D79" w:rsidRPr="00E874D7" w:rsidRDefault="001E2D79" w:rsidP="002D11E2">
            <w:pPr>
              <w:adjustRightInd w:val="0"/>
              <w:spacing w:line="360" w:lineRule="auto"/>
              <w:jc w:val="both"/>
              <w:rPr>
                <w:rFonts w:ascii="Book Antiqua" w:hAnsi="Book Antiqua" w:cs="Arial"/>
                <w:b/>
                <w:i/>
              </w:rPr>
            </w:pPr>
            <w:r w:rsidRPr="00E874D7">
              <w:rPr>
                <w:rFonts w:ascii="Book Antiqua" w:hAnsi="Book Antiqua" w:cs="Arial"/>
                <w:b/>
                <w:i/>
              </w:rPr>
              <w:t>P</w:t>
            </w:r>
            <w:r w:rsidRPr="00E874D7">
              <w:rPr>
                <w:rFonts w:ascii="Book Antiqua" w:hAnsi="Book Antiqua" w:cs="Arial"/>
                <w:b/>
              </w:rPr>
              <w:t xml:space="preserve"> </w:t>
            </w:r>
            <w:r w:rsidR="00291118" w:rsidRPr="00E874D7">
              <w:rPr>
                <w:rFonts w:ascii="Book Antiqua" w:hAnsi="Book Antiqua" w:cs="Arial"/>
                <w:b/>
              </w:rPr>
              <w:t>v</w:t>
            </w:r>
            <w:r w:rsidRPr="00E874D7">
              <w:rPr>
                <w:rFonts w:ascii="Book Antiqua" w:hAnsi="Book Antiqua" w:cs="Arial"/>
                <w:b/>
              </w:rPr>
              <w:t>alue</w:t>
            </w:r>
          </w:p>
        </w:tc>
      </w:tr>
      <w:tr w:rsidR="001E2D79" w:rsidRPr="00E874D7" w14:paraId="7BB28D15" w14:textId="77777777" w:rsidTr="001E2D79">
        <w:trPr>
          <w:cantSplit/>
        </w:trPr>
        <w:tc>
          <w:tcPr>
            <w:tcW w:w="2086" w:type="pct"/>
            <w:tcBorders>
              <w:top w:val="single" w:sz="4" w:space="0" w:color="auto"/>
              <w:left w:val="nil"/>
              <w:bottom w:val="single" w:sz="4" w:space="0" w:color="E0E0E0"/>
              <w:right w:val="nil"/>
            </w:tcBorders>
            <w:shd w:val="clear" w:color="auto" w:fill="FFFFFF"/>
            <w:tcMar>
              <w:left w:w="96" w:type="dxa"/>
              <w:right w:w="96" w:type="dxa"/>
            </w:tcMar>
          </w:tcPr>
          <w:p w14:paraId="391918A3"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Age group</w:t>
            </w:r>
          </w:p>
        </w:tc>
        <w:tc>
          <w:tcPr>
            <w:tcW w:w="922" w:type="pct"/>
            <w:tcBorders>
              <w:top w:val="single" w:sz="4" w:space="0" w:color="auto"/>
              <w:left w:val="nil"/>
              <w:bottom w:val="single" w:sz="4" w:space="0" w:color="E0E0E0"/>
              <w:right w:val="nil"/>
            </w:tcBorders>
            <w:shd w:val="clear" w:color="auto" w:fill="FFFFFF"/>
            <w:tcMar>
              <w:left w:w="96" w:type="dxa"/>
              <w:right w:w="96" w:type="dxa"/>
            </w:tcMar>
          </w:tcPr>
          <w:p w14:paraId="12D30760"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 xml:space="preserve"> </w:t>
            </w:r>
          </w:p>
        </w:tc>
        <w:tc>
          <w:tcPr>
            <w:tcW w:w="486" w:type="pct"/>
            <w:tcBorders>
              <w:top w:val="single" w:sz="4" w:space="0" w:color="auto"/>
              <w:left w:val="nil"/>
              <w:bottom w:val="single" w:sz="4" w:space="0" w:color="E0E0E0"/>
              <w:right w:val="nil"/>
            </w:tcBorders>
            <w:shd w:val="clear" w:color="auto" w:fill="FFFFFF"/>
            <w:tcMar>
              <w:left w:w="96" w:type="dxa"/>
              <w:right w:w="96" w:type="dxa"/>
            </w:tcMar>
          </w:tcPr>
          <w:p w14:paraId="44CE9F67" w14:textId="77777777" w:rsidR="001E2D79" w:rsidRPr="00E874D7" w:rsidRDefault="001E2D79" w:rsidP="002D11E2">
            <w:pPr>
              <w:adjustRightInd w:val="0"/>
              <w:spacing w:line="360" w:lineRule="auto"/>
              <w:jc w:val="both"/>
              <w:rPr>
                <w:rFonts w:ascii="Book Antiqua" w:hAnsi="Book Antiqua" w:cs="Arial"/>
              </w:rPr>
            </w:pPr>
          </w:p>
        </w:tc>
        <w:tc>
          <w:tcPr>
            <w:tcW w:w="923" w:type="pct"/>
            <w:tcBorders>
              <w:top w:val="single" w:sz="4" w:space="0" w:color="auto"/>
              <w:left w:val="nil"/>
              <w:bottom w:val="single" w:sz="4" w:space="0" w:color="E0E0E0"/>
              <w:right w:val="nil"/>
            </w:tcBorders>
            <w:shd w:val="clear" w:color="auto" w:fill="FFFFFF"/>
          </w:tcPr>
          <w:p w14:paraId="45C60EBB" w14:textId="77777777" w:rsidR="001E2D79" w:rsidRPr="00E874D7" w:rsidRDefault="001E2D79" w:rsidP="002D11E2">
            <w:pPr>
              <w:adjustRightInd w:val="0"/>
              <w:spacing w:line="360" w:lineRule="auto"/>
              <w:jc w:val="both"/>
              <w:rPr>
                <w:rFonts w:ascii="Book Antiqua" w:hAnsi="Book Antiqua" w:cs="Arial"/>
              </w:rPr>
            </w:pPr>
          </w:p>
        </w:tc>
        <w:tc>
          <w:tcPr>
            <w:tcW w:w="583" w:type="pct"/>
            <w:tcBorders>
              <w:top w:val="single" w:sz="4" w:space="0" w:color="auto"/>
              <w:left w:val="nil"/>
              <w:bottom w:val="single" w:sz="4" w:space="0" w:color="E0E0E0"/>
              <w:right w:val="nil"/>
            </w:tcBorders>
            <w:shd w:val="clear" w:color="auto" w:fill="FFFFFF"/>
          </w:tcPr>
          <w:p w14:paraId="5A2FED61" w14:textId="77777777" w:rsidR="001E2D79" w:rsidRPr="00E874D7" w:rsidRDefault="001E2D79" w:rsidP="002D11E2">
            <w:pPr>
              <w:adjustRightInd w:val="0"/>
              <w:spacing w:line="360" w:lineRule="auto"/>
              <w:jc w:val="both"/>
              <w:rPr>
                <w:rFonts w:ascii="Book Antiqua" w:hAnsi="Book Antiqua" w:cs="Arial"/>
              </w:rPr>
            </w:pPr>
          </w:p>
        </w:tc>
      </w:tr>
      <w:tr w:rsidR="001E2D79" w:rsidRPr="00E874D7" w14:paraId="557CA0A1" w14:textId="77777777" w:rsidTr="001E2D79">
        <w:trPr>
          <w:cantSplit/>
        </w:trPr>
        <w:tc>
          <w:tcPr>
            <w:tcW w:w="2086" w:type="pct"/>
            <w:tcBorders>
              <w:top w:val="nil"/>
              <w:left w:val="nil"/>
              <w:bottom w:val="single" w:sz="4" w:space="0" w:color="E0E0E0"/>
              <w:right w:val="nil"/>
            </w:tcBorders>
            <w:shd w:val="clear" w:color="auto" w:fill="FFFFFF"/>
            <w:tcMar>
              <w:left w:w="96" w:type="dxa"/>
              <w:right w:w="96" w:type="dxa"/>
            </w:tcMar>
          </w:tcPr>
          <w:p w14:paraId="0BDB5F96" w14:textId="2C0BAFAF" w:rsidR="001E2D79" w:rsidRPr="00E874D7" w:rsidRDefault="00AB428F" w:rsidP="002D11E2">
            <w:pPr>
              <w:adjustRightInd w:val="0"/>
              <w:spacing w:line="360" w:lineRule="auto"/>
              <w:jc w:val="both"/>
              <w:rPr>
                <w:rFonts w:ascii="Book Antiqua" w:hAnsi="Book Antiqua" w:cs="Arial"/>
              </w:rPr>
            </w:pPr>
            <w:r w:rsidRPr="00E874D7">
              <w:rPr>
                <w:rFonts w:ascii="Book Antiqua" w:hAnsi="Book Antiqua" w:cs="Arial"/>
              </w:rPr>
              <w:t xml:space="preserve">  </w:t>
            </w:r>
            <w:r w:rsidR="001E2D79" w:rsidRPr="00E874D7">
              <w:rPr>
                <w:rFonts w:ascii="Book Antiqua" w:hAnsi="Book Antiqua" w:cs="Arial"/>
              </w:rPr>
              <w:t xml:space="preserve">18-44 </w:t>
            </w:r>
            <w:r w:rsidR="008B42ED" w:rsidRPr="008B42ED">
              <w:rPr>
                <w:rFonts w:ascii="Book Antiqua" w:hAnsi="Book Antiqua" w:cs="Arial"/>
                <w:i/>
              </w:rPr>
              <w:t>vs</w:t>
            </w:r>
            <w:r w:rsidR="001E2D79" w:rsidRPr="00E874D7">
              <w:rPr>
                <w:rFonts w:ascii="Book Antiqua" w:hAnsi="Book Antiqua" w:cs="Arial"/>
              </w:rPr>
              <w:t xml:space="preserve"> 65+ </w:t>
            </w:r>
          </w:p>
        </w:tc>
        <w:tc>
          <w:tcPr>
            <w:tcW w:w="922" w:type="pct"/>
            <w:tcBorders>
              <w:top w:val="nil"/>
              <w:left w:val="nil"/>
              <w:bottom w:val="single" w:sz="4" w:space="0" w:color="E0E0E0"/>
              <w:right w:val="nil"/>
            </w:tcBorders>
            <w:shd w:val="clear" w:color="auto" w:fill="FFFFFF"/>
            <w:tcMar>
              <w:left w:w="96" w:type="dxa"/>
              <w:right w:w="96" w:type="dxa"/>
            </w:tcMar>
          </w:tcPr>
          <w:p w14:paraId="79EEA1D4" w14:textId="55652CEA"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2.30 (1.26</w:t>
            </w:r>
            <w:r w:rsidR="008B42ED">
              <w:rPr>
                <w:rFonts w:ascii="Book Antiqua" w:hAnsi="Book Antiqua" w:cs="Arial"/>
              </w:rPr>
              <w:t>-</w:t>
            </w:r>
            <w:r w:rsidRPr="00E874D7">
              <w:rPr>
                <w:rFonts w:ascii="Book Antiqua" w:hAnsi="Book Antiqua" w:cs="Arial"/>
              </w:rPr>
              <w:t>4.23)</w:t>
            </w:r>
          </w:p>
        </w:tc>
        <w:tc>
          <w:tcPr>
            <w:tcW w:w="486" w:type="pct"/>
            <w:tcBorders>
              <w:top w:val="nil"/>
              <w:left w:val="nil"/>
              <w:bottom w:val="single" w:sz="4" w:space="0" w:color="E0E0E0"/>
              <w:right w:val="nil"/>
            </w:tcBorders>
            <w:shd w:val="clear" w:color="auto" w:fill="FFFFFF"/>
            <w:tcMar>
              <w:left w:w="96" w:type="dxa"/>
              <w:right w:w="96" w:type="dxa"/>
            </w:tcMar>
          </w:tcPr>
          <w:p w14:paraId="52C345E3"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0.007</w:t>
            </w:r>
          </w:p>
        </w:tc>
        <w:tc>
          <w:tcPr>
            <w:tcW w:w="923" w:type="pct"/>
            <w:tcBorders>
              <w:top w:val="nil"/>
              <w:left w:val="nil"/>
              <w:bottom w:val="single" w:sz="4" w:space="0" w:color="E0E0E0"/>
              <w:right w:val="nil"/>
            </w:tcBorders>
            <w:shd w:val="clear" w:color="auto" w:fill="FFFFFF"/>
          </w:tcPr>
          <w:p w14:paraId="285D09AE" w14:textId="53B2E156"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4.88 (0.56</w:t>
            </w:r>
            <w:r w:rsidR="008B42ED">
              <w:rPr>
                <w:rFonts w:ascii="Book Antiqua" w:hAnsi="Book Antiqua" w:cs="Arial"/>
              </w:rPr>
              <w:t>-</w:t>
            </w:r>
            <w:r w:rsidRPr="00E874D7">
              <w:rPr>
                <w:rFonts w:ascii="Book Antiqua" w:hAnsi="Book Antiqua" w:cs="Arial"/>
              </w:rPr>
              <w:t>42.11)</w:t>
            </w:r>
          </w:p>
        </w:tc>
        <w:tc>
          <w:tcPr>
            <w:tcW w:w="583" w:type="pct"/>
            <w:tcBorders>
              <w:top w:val="nil"/>
              <w:left w:val="nil"/>
              <w:bottom w:val="single" w:sz="4" w:space="0" w:color="E0E0E0"/>
              <w:right w:val="nil"/>
            </w:tcBorders>
            <w:shd w:val="clear" w:color="auto" w:fill="FFFFFF"/>
          </w:tcPr>
          <w:p w14:paraId="1449277D"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0.150</w:t>
            </w:r>
          </w:p>
        </w:tc>
      </w:tr>
      <w:tr w:rsidR="001E2D79" w:rsidRPr="00E874D7" w14:paraId="3AD0C0F8" w14:textId="77777777" w:rsidTr="001E2D79">
        <w:trPr>
          <w:cantSplit/>
        </w:trPr>
        <w:tc>
          <w:tcPr>
            <w:tcW w:w="2086" w:type="pct"/>
            <w:tcBorders>
              <w:top w:val="nil"/>
              <w:left w:val="nil"/>
              <w:bottom w:val="single" w:sz="4" w:space="0" w:color="E0E0E0"/>
              <w:right w:val="nil"/>
            </w:tcBorders>
            <w:shd w:val="clear" w:color="auto" w:fill="FFFFFF"/>
            <w:tcMar>
              <w:left w:w="96" w:type="dxa"/>
              <w:right w:w="96" w:type="dxa"/>
            </w:tcMar>
          </w:tcPr>
          <w:p w14:paraId="292B1F80" w14:textId="09BCB67D" w:rsidR="001E2D79" w:rsidRPr="00E874D7" w:rsidRDefault="00AB428F" w:rsidP="002D11E2">
            <w:pPr>
              <w:adjustRightInd w:val="0"/>
              <w:spacing w:line="360" w:lineRule="auto"/>
              <w:jc w:val="both"/>
              <w:rPr>
                <w:rFonts w:ascii="Book Antiqua" w:hAnsi="Book Antiqua" w:cs="Arial"/>
              </w:rPr>
            </w:pPr>
            <w:r w:rsidRPr="00E874D7">
              <w:rPr>
                <w:rFonts w:ascii="Book Antiqua" w:hAnsi="Book Antiqua" w:cs="Arial"/>
              </w:rPr>
              <w:t xml:space="preserve">  </w:t>
            </w:r>
            <w:r w:rsidR="001E2D79" w:rsidRPr="00E874D7">
              <w:rPr>
                <w:rFonts w:ascii="Book Antiqua" w:hAnsi="Book Antiqua" w:cs="Arial"/>
              </w:rPr>
              <w:t xml:space="preserve"> 45-54 </w:t>
            </w:r>
            <w:r w:rsidR="008B42ED" w:rsidRPr="008B42ED">
              <w:rPr>
                <w:rFonts w:ascii="Book Antiqua" w:hAnsi="Book Antiqua" w:cs="Arial"/>
                <w:i/>
              </w:rPr>
              <w:t>vs</w:t>
            </w:r>
            <w:r w:rsidR="001E2D79" w:rsidRPr="00E874D7">
              <w:rPr>
                <w:rFonts w:ascii="Book Antiqua" w:hAnsi="Book Antiqua" w:cs="Arial"/>
              </w:rPr>
              <w:t xml:space="preserve"> 65+</w:t>
            </w:r>
          </w:p>
        </w:tc>
        <w:tc>
          <w:tcPr>
            <w:tcW w:w="922" w:type="pct"/>
            <w:tcBorders>
              <w:top w:val="nil"/>
              <w:left w:val="nil"/>
              <w:bottom w:val="single" w:sz="4" w:space="0" w:color="E0E0E0"/>
              <w:right w:val="nil"/>
            </w:tcBorders>
            <w:shd w:val="clear" w:color="auto" w:fill="FFFFFF"/>
            <w:tcMar>
              <w:left w:w="96" w:type="dxa"/>
              <w:right w:w="96" w:type="dxa"/>
            </w:tcMar>
          </w:tcPr>
          <w:p w14:paraId="76643143" w14:textId="6BB3ED0D"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1.94 (1.14</w:t>
            </w:r>
            <w:r w:rsidR="008B42ED">
              <w:rPr>
                <w:rFonts w:ascii="Book Antiqua" w:hAnsi="Book Antiqua" w:cs="Arial"/>
              </w:rPr>
              <w:t>-</w:t>
            </w:r>
            <w:r w:rsidRPr="00E874D7">
              <w:rPr>
                <w:rFonts w:ascii="Book Antiqua" w:hAnsi="Book Antiqua" w:cs="Arial"/>
              </w:rPr>
              <w:t>3.31)</w:t>
            </w:r>
          </w:p>
        </w:tc>
        <w:tc>
          <w:tcPr>
            <w:tcW w:w="486" w:type="pct"/>
            <w:tcBorders>
              <w:top w:val="nil"/>
              <w:left w:val="nil"/>
              <w:bottom w:val="single" w:sz="4" w:space="0" w:color="E0E0E0"/>
              <w:right w:val="nil"/>
            </w:tcBorders>
            <w:shd w:val="clear" w:color="auto" w:fill="FFFFFF"/>
            <w:tcMar>
              <w:left w:w="96" w:type="dxa"/>
              <w:right w:w="96" w:type="dxa"/>
            </w:tcMar>
          </w:tcPr>
          <w:p w14:paraId="7CC2C748"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0.015</w:t>
            </w:r>
          </w:p>
        </w:tc>
        <w:tc>
          <w:tcPr>
            <w:tcW w:w="923" w:type="pct"/>
            <w:tcBorders>
              <w:top w:val="nil"/>
              <w:left w:val="nil"/>
              <w:bottom w:val="single" w:sz="4" w:space="0" w:color="E0E0E0"/>
              <w:right w:val="nil"/>
            </w:tcBorders>
            <w:shd w:val="clear" w:color="auto" w:fill="FFFFFF"/>
          </w:tcPr>
          <w:p w14:paraId="5763FD61" w14:textId="5BA0F021"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3.63 (0.43</w:t>
            </w:r>
            <w:r w:rsidR="008B42ED">
              <w:rPr>
                <w:rFonts w:ascii="Book Antiqua" w:hAnsi="Book Antiqua" w:cs="Arial"/>
              </w:rPr>
              <w:t>-</w:t>
            </w:r>
            <w:r w:rsidRPr="00E874D7">
              <w:rPr>
                <w:rFonts w:ascii="Book Antiqua" w:hAnsi="Book Antiqua" w:cs="Arial"/>
              </w:rPr>
              <w:t>30.41)</w:t>
            </w:r>
          </w:p>
        </w:tc>
        <w:tc>
          <w:tcPr>
            <w:tcW w:w="583" w:type="pct"/>
            <w:tcBorders>
              <w:top w:val="nil"/>
              <w:left w:val="nil"/>
              <w:bottom w:val="single" w:sz="4" w:space="0" w:color="E0E0E0"/>
              <w:right w:val="nil"/>
            </w:tcBorders>
            <w:shd w:val="clear" w:color="auto" w:fill="FFFFFF"/>
          </w:tcPr>
          <w:p w14:paraId="31FC658E"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0.235</w:t>
            </w:r>
          </w:p>
        </w:tc>
      </w:tr>
      <w:tr w:rsidR="001E2D79" w:rsidRPr="00E874D7" w14:paraId="2C34AACB" w14:textId="77777777" w:rsidTr="001E2D79">
        <w:trPr>
          <w:cantSplit/>
        </w:trPr>
        <w:tc>
          <w:tcPr>
            <w:tcW w:w="2086" w:type="pct"/>
            <w:tcBorders>
              <w:top w:val="nil"/>
              <w:left w:val="nil"/>
              <w:bottom w:val="single" w:sz="4" w:space="0" w:color="E0E0E0"/>
              <w:right w:val="nil"/>
            </w:tcBorders>
            <w:shd w:val="clear" w:color="auto" w:fill="FFFFFF"/>
            <w:tcMar>
              <w:left w:w="96" w:type="dxa"/>
              <w:right w:w="96" w:type="dxa"/>
            </w:tcMar>
          </w:tcPr>
          <w:p w14:paraId="7587AF66" w14:textId="609F1BD6" w:rsidR="001E2D79" w:rsidRPr="00E874D7" w:rsidRDefault="00AB428F" w:rsidP="002D11E2">
            <w:pPr>
              <w:adjustRightInd w:val="0"/>
              <w:spacing w:line="360" w:lineRule="auto"/>
              <w:jc w:val="both"/>
              <w:rPr>
                <w:rFonts w:ascii="Book Antiqua" w:hAnsi="Book Antiqua" w:cs="Arial"/>
              </w:rPr>
            </w:pPr>
            <w:r w:rsidRPr="00E874D7">
              <w:rPr>
                <w:rFonts w:ascii="Book Antiqua" w:hAnsi="Book Antiqua" w:cs="Arial"/>
              </w:rPr>
              <w:t xml:space="preserve">  </w:t>
            </w:r>
            <w:r w:rsidR="001E2D79" w:rsidRPr="00E874D7">
              <w:rPr>
                <w:rFonts w:ascii="Book Antiqua" w:hAnsi="Book Antiqua" w:cs="Arial"/>
              </w:rPr>
              <w:t xml:space="preserve">55-64 </w:t>
            </w:r>
            <w:r w:rsidR="008B42ED" w:rsidRPr="008B42ED">
              <w:rPr>
                <w:rFonts w:ascii="Book Antiqua" w:hAnsi="Book Antiqua" w:cs="Arial"/>
                <w:i/>
              </w:rPr>
              <w:t>vs</w:t>
            </w:r>
            <w:r w:rsidR="001E2D79" w:rsidRPr="00E874D7">
              <w:rPr>
                <w:rFonts w:ascii="Book Antiqua" w:hAnsi="Book Antiqua" w:cs="Arial"/>
              </w:rPr>
              <w:t xml:space="preserve"> 65+</w:t>
            </w:r>
          </w:p>
        </w:tc>
        <w:tc>
          <w:tcPr>
            <w:tcW w:w="922" w:type="pct"/>
            <w:tcBorders>
              <w:top w:val="nil"/>
              <w:left w:val="nil"/>
              <w:bottom w:val="single" w:sz="4" w:space="0" w:color="E0E0E0"/>
              <w:right w:val="nil"/>
            </w:tcBorders>
            <w:shd w:val="clear" w:color="auto" w:fill="FFFFFF"/>
            <w:tcMar>
              <w:left w:w="96" w:type="dxa"/>
              <w:right w:w="96" w:type="dxa"/>
            </w:tcMar>
          </w:tcPr>
          <w:p w14:paraId="7160DCEE" w14:textId="6906B20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2.01 (1.20</w:t>
            </w:r>
            <w:r w:rsidR="008B42ED">
              <w:rPr>
                <w:rFonts w:ascii="Book Antiqua" w:hAnsi="Book Antiqua" w:cs="Arial"/>
              </w:rPr>
              <w:t>-</w:t>
            </w:r>
            <w:r w:rsidRPr="00E874D7">
              <w:rPr>
                <w:rFonts w:ascii="Book Antiqua" w:hAnsi="Book Antiqua" w:cs="Arial"/>
              </w:rPr>
              <w:t>3.38)</w:t>
            </w:r>
          </w:p>
        </w:tc>
        <w:tc>
          <w:tcPr>
            <w:tcW w:w="486" w:type="pct"/>
            <w:tcBorders>
              <w:top w:val="nil"/>
              <w:left w:val="nil"/>
              <w:bottom w:val="single" w:sz="4" w:space="0" w:color="E0E0E0"/>
              <w:right w:val="nil"/>
            </w:tcBorders>
            <w:shd w:val="clear" w:color="auto" w:fill="FFFFFF"/>
            <w:tcMar>
              <w:left w:w="96" w:type="dxa"/>
              <w:right w:w="96" w:type="dxa"/>
            </w:tcMar>
          </w:tcPr>
          <w:p w14:paraId="2C08807C"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0.008</w:t>
            </w:r>
          </w:p>
        </w:tc>
        <w:tc>
          <w:tcPr>
            <w:tcW w:w="923" w:type="pct"/>
            <w:tcBorders>
              <w:top w:val="nil"/>
              <w:left w:val="nil"/>
              <w:bottom w:val="single" w:sz="4" w:space="0" w:color="E0E0E0"/>
              <w:right w:val="nil"/>
            </w:tcBorders>
            <w:shd w:val="clear" w:color="auto" w:fill="FFFFFF"/>
          </w:tcPr>
          <w:p w14:paraId="5D35EFC9" w14:textId="38C36590"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3.85 (0.46</w:t>
            </w:r>
            <w:r w:rsidR="008B42ED">
              <w:rPr>
                <w:rFonts w:ascii="Book Antiqua" w:hAnsi="Book Antiqua" w:cs="Arial"/>
              </w:rPr>
              <w:t>-</w:t>
            </w:r>
            <w:r w:rsidRPr="00E874D7">
              <w:rPr>
                <w:rFonts w:ascii="Book Antiqua" w:hAnsi="Book Antiqua" w:cs="Arial"/>
              </w:rPr>
              <w:t>31.93)</w:t>
            </w:r>
          </w:p>
        </w:tc>
        <w:tc>
          <w:tcPr>
            <w:tcW w:w="583" w:type="pct"/>
            <w:tcBorders>
              <w:top w:val="nil"/>
              <w:left w:val="nil"/>
              <w:bottom w:val="single" w:sz="4" w:space="0" w:color="E0E0E0"/>
              <w:right w:val="nil"/>
            </w:tcBorders>
            <w:shd w:val="clear" w:color="auto" w:fill="FFFFFF"/>
          </w:tcPr>
          <w:p w14:paraId="793CCA95"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0.212</w:t>
            </w:r>
          </w:p>
        </w:tc>
      </w:tr>
      <w:tr w:rsidR="001E2D79" w:rsidRPr="00E874D7" w14:paraId="053191AC" w14:textId="77777777" w:rsidTr="001E2D79">
        <w:trPr>
          <w:cantSplit/>
        </w:trPr>
        <w:tc>
          <w:tcPr>
            <w:tcW w:w="2086" w:type="pct"/>
            <w:tcBorders>
              <w:top w:val="nil"/>
              <w:left w:val="nil"/>
              <w:bottom w:val="single" w:sz="4" w:space="0" w:color="E0E0E0"/>
              <w:right w:val="nil"/>
            </w:tcBorders>
            <w:shd w:val="clear" w:color="auto" w:fill="FFFFFF"/>
            <w:tcMar>
              <w:left w:w="96" w:type="dxa"/>
              <w:right w:w="96" w:type="dxa"/>
            </w:tcMar>
          </w:tcPr>
          <w:p w14:paraId="7B89008A"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Number of chronic conditions</w:t>
            </w:r>
          </w:p>
        </w:tc>
        <w:tc>
          <w:tcPr>
            <w:tcW w:w="922" w:type="pct"/>
            <w:tcBorders>
              <w:top w:val="nil"/>
              <w:left w:val="nil"/>
              <w:bottom w:val="single" w:sz="4" w:space="0" w:color="E0E0E0"/>
              <w:right w:val="nil"/>
            </w:tcBorders>
            <w:shd w:val="clear" w:color="auto" w:fill="FFFFFF"/>
            <w:tcMar>
              <w:left w:w="96" w:type="dxa"/>
              <w:right w:w="96" w:type="dxa"/>
            </w:tcMar>
          </w:tcPr>
          <w:p w14:paraId="51E6A352" w14:textId="3F0C820D"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0.94 (0.87</w:t>
            </w:r>
            <w:r w:rsidR="008B42ED">
              <w:rPr>
                <w:rFonts w:ascii="Book Antiqua" w:hAnsi="Book Antiqua" w:cs="Arial"/>
              </w:rPr>
              <w:t>-</w:t>
            </w:r>
            <w:r w:rsidRPr="00E874D7">
              <w:rPr>
                <w:rFonts w:ascii="Book Antiqua" w:hAnsi="Book Antiqua" w:cs="Arial"/>
              </w:rPr>
              <w:t>1.01)</w:t>
            </w:r>
          </w:p>
        </w:tc>
        <w:tc>
          <w:tcPr>
            <w:tcW w:w="486" w:type="pct"/>
            <w:tcBorders>
              <w:top w:val="nil"/>
              <w:left w:val="nil"/>
              <w:bottom w:val="single" w:sz="4" w:space="0" w:color="E0E0E0"/>
              <w:right w:val="nil"/>
            </w:tcBorders>
            <w:shd w:val="clear" w:color="auto" w:fill="FFFFFF"/>
            <w:tcMar>
              <w:left w:w="96" w:type="dxa"/>
              <w:right w:w="96" w:type="dxa"/>
            </w:tcMar>
          </w:tcPr>
          <w:p w14:paraId="18145DED"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0.093</w:t>
            </w:r>
          </w:p>
        </w:tc>
        <w:tc>
          <w:tcPr>
            <w:tcW w:w="923" w:type="pct"/>
            <w:tcBorders>
              <w:top w:val="nil"/>
              <w:left w:val="nil"/>
              <w:bottom w:val="single" w:sz="4" w:space="0" w:color="E0E0E0"/>
              <w:right w:val="nil"/>
            </w:tcBorders>
            <w:shd w:val="clear" w:color="auto" w:fill="FFFFFF"/>
          </w:tcPr>
          <w:p w14:paraId="60641E78" w14:textId="5A51EE1B"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1.13 (1.02</w:t>
            </w:r>
            <w:r w:rsidR="008B42ED">
              <w:rPr>
                <w:rFonts w:ascii="Book Antiqua" w:hAnsi="Book Antiqua" w:cs="Arial"/>
              </w:rPr>
              <w:t>-</w:t>
            </w:r>
            <w:r w:rsidRPr="00E874D7">
              <w:rPr>
                <w:rFonts w:ascii="Book Antiqua" w:hAnsi="Book Antiqua" w:cs="Arial"/>
              </w:rPr>
              <w:t>1.24)</w:t>
            </w:r>
          </w:p>
        </w:tc>
        <w:tc>
          <w:tcPr>
            <w:tcW w:w="583" w:type="pct"/>
            <w:tcBorders>
              <w:top w:val="nil"/>
              <w:left w:val="nil"/>
              <w:bottom w:val="single" w:sz="4" w:space="0" w:color="E0E0E0"/>
              <w:right w:val="nil"/>
            </w:tcBorders>
            <w:shd w:val="clear" w:color="auto" w:fill="FFFFFF"/>
          </w:tcPr>
          <w:p w14:paraId="7BF1C578"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0.014</w:t>
            </w:r>
          </w:p>
        </w:tc>
      </w:tr>
      <w:tr w:rsidR="001E2D79" w:rsidRPr="00E874D7" w14:paraId="66505235" w14:textId="77777777" w:rsidTr="001E2D79">
        <w:trPr>
          <w:cantSplit/>
        </w:trPr>
        <w:tc>
          <w:tcPr>
            <w:tcW w:w="2086" w:type="pct"/>
            <w:tcBorders>
              <w:top w:val="nil"/>
              <w:left w:val="nil"/>
              <w:bottom w:val="single" w:sz="4" w:space="0" w:color="E0E0E0"/>
              <w:right w:val="nil"/>
            </w:tcBorders>
            <w:shd w:val="clear" w:color="auto" w:fill="FFFFFF"/>
            <w:tcMar>
              <w:left w:w="96" w:type="dxa"/>
              <w:right w:w="96" w:type="dxa"/>
            </w:tcMar>
          </w:tcPr>
          <w:p w14:paraId="59AE1760"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Abdominal pain</w:t>
            </w:r>
          </w:p>
        </w:tc>
        <w:tc>
          <w:tcPr>
            <w:tcW w:w="922" w:type="pct"/>
            <w:tcBorders>
              <w:top w:val="nil"/>
              <w:left w:val="nil"/>
              <w:bottom w:val="single" w:sz="4" w:space="0" w:color="E0E0E0"/>
              <w:right w:val="nil"/>
            </w:tcBorders>
            <w:shd w:val="clear" w:color="auto" w:fill="FFFFFF"/>
            <w:tcMar>
              <w:left w:w="96" w:type="dxa"/>
              <w:right w:w="96" w:type="dxa"/>
            </w:tcMar>
          </w:tcPr>
          <w:p w14:paraId="06C397F1" w14:textId="6F449374"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1.50 (1.08</w:t>
            </w:r>
            <w:r w:rsidR="008B42ED">
              <w:rPr>
                <w:rFonts w:ascii="Book Antiqua" w:hAnsi="Book Antiqua" w:cs="Arial"/>
              </w:rPr>
              <w:t>-</w:t>
            </w:r>
            <w:r w:rsidRPr="00E874D7">
              <w:rPr>
                <w:rFonts w:ascii="Book Antiqua" w:hAnsi="Book Antiqua" w:cs="Arial"/>
              </w:rPr>
              <w:t>2.09)</w:t>
            </w:r>
          </w:p>
        </w:tc>
        <w:tc>
          <w:tcPr>
            <w:tcW w:w="486" w:type="pct"/>
            <w:tcBorders>
              <w:top w:val="nil"/>
              <w:left w:val="nil"/>
              <w:bottom w:val="single" w:sz="4" w:space="0" w:color="E0E0E0"/>
              <w:right w:val="nil"/>
            </w:tcBorders>
            <w:shd w:val="clear" w:color="auto" w:fill="FFFFFF"/>
            <w:tcMar>
              <w:left w:w="96" w:type="dxa"/>
              <w:right w:w="96" w:type="dxa"/>
            </w:tcMar>
          </w:tcPr>
          <w:p w14:paraId="18A8B8C4"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0.016</w:t>
            </w:r>
          </w:p>
        </w:tc>
        <w:tc>
          <w:tcPr>
            <w:tcW w:w="923" w:type="pct"/>
            <w:tcBorders>
              <w:top w:val="nil"/>
              <w:left w:val="nil"/>
              <w:bottom w:val="single" w:sz="4" w:space="0" w:color="E0E0E0"/>
              <w:right w:val="nil"/>
            </w:tcBorders>
            <w:shd w:val="clear" w:color="auto" w:fill="FFFFFF"/>
          </w:tcPr>
          <w:p w14:paraId="1BC5043B" w14:textId="1D50FD4B"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1.22 (0.83</w:t>
            </w:r>
            <w:r w:rsidR="008B42ED">
              <w:rPr>
                <w:rFonts w:ascii="Book Antiqua" w:hAnsi="Book Antiqua" w:cs="Arial"/>
              </w:rPr>
              <w:t>-</w:t>
            </w:r>
            <w:r w:rsidRPr="00E874D7">
              <w:rPr>
                <w:rFonts w:ascii="Book Antiqua" w:hAnsi="Book Antiqua" w:cs="Arial"/>
              </w:rPr>
              <w:t>1.77)</w:t>
            </w:r>
          </w:p>
        </w:tc>
        <w:tc>
          <w:tcPr>
            <w:tcW w:w="583" w:type="pct"/>
            <w:tcBorders>
              <w:top w:val="nil"/>
              <w:left w:val="nil"/>
              <w:bottom w:val="single" w:sz="4" w:space="0" w:color="E0E0E0"/>
              <w:right w:val="nil"/>
            </w:tcBorders>
            <w:shd w:val="clear" w:color="auto" w:fill="FFFFFF"/>
          </w:tcPr>
          <w:p w14:paraId="70401AC8"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0.309</w:t>
            </w:r>
          </w:p>
        </w:tc>
      </w:tr>
      <w:tr w:rsidR="001E2D79" w:rsidRPr="00E874D7" w14:paraId="37EDCACD" w14:textId="77777777" w:rsidTr="001E2D79">
        <w:trPr>
          <w:cantSplit/>
        </w:trPr>
        <w:tc>
          <w:tcPr>
            <w:tcW w:w="2086" w:type="pct"/>
            <w:tcBorders>
              <w:top w:val="nil"/>
              <w:left w:val="nil"/>
              <w:bottom w:val="single" w:sz="4" w:space="0" w:color="E0E0E0"/>
              <w:right w:val="nil"/>
            </w:tcBorders>
            <w:shd w:val="clear" w:color="auto" w:fill="FFFFFF"/>
            <w:tcMar>
              <w:left w:w="96" w:type="dxa"/>
              <w:right w:w="96" w:type="dxa"/>
            </w:tcMar>
          </w:tcPr>
          <w:p w14:paraId="326E964B"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Dyslipidemia</w:t>
            </w:r>
          </w:p>
        </w:tc>
        <w:tc>
          <w:tcPr>
            <w:tcW w:w="922" w:type="pct"/>
            <w:tcBorders>
              <w:top w:val="nil"/>
              <w:left w:val="nil"/>
              <w:bottom w:val="single" w:sz="4" w:space="0" w:color="E0E0E0"/>
              <w:right w:val="nil"/>
            </w:tcBorders>
            <w:shd w:val="clear" w:color="auto" w:fill="FFFFFF"/>
            <w:tcMar>
              <w:left w:w="96" w:type="dxa"/>
              <w:right w:w="96" w:type="dxa"/>
            </w:tcMar>
          </w:tcPr>
          <w:p w14:paraId="57888952" w14:textId="15BD1EA5"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1.52 (1.08</w:t>
            </w:r>
            <w:r w:rsidR="008B42ED">
              <w:rPr>
                <w:rFonts w:ascii="Book Antiqua" w:hAnsi="Book Antiqua" w:cs="Arial"/>
              </w:rPr>
              <w:t>-</w:t>
            </w:r>
            <w:r w:rsidRPr="00E874D7">
              <w:rPr>
                <w:rFonts w:ascii="Book Antiqua" w:hAnsi="Book Antiqua" w:cs="Arial"/>
              </w:rPr>
              <w:t>2.15)</w:t>
            </w:r>
          </w:p>
        </w:tc>
        <w:tc>
          <w:tcPr>
            <w:tcW w:w="486" w:type="pct"/>
            <w:tcBorders>
              <w:top w:val="nil"/>
              <w:left w:val="nil"/>
              <w:bottom w:val="single" w:sz="4" w:space="0" w:color="E0E0E0"/>
              <w:right w:val="nil"/>
            </w:tcBorders>
            <w:shd w:val="clear" w:color="auto" w:fill="FFFFFF"/>
            <w:tcMar>
              <w:left w:w="96" w:type="dxa"/>
              <w:right w:w="96" w:type="dxa"/>
            </w:tcMar>
          </w:tcPr>
          <w:p w14:paraId="2C08F2F8"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0.016</w:t>
            </w:r>
          </w:p>
        </w:tc>
        <w:tc>
          <w:tcPr>
            <w:tcW w:w="923" w:type="pct"/>
            <w:tcBorders>
              <w:top w:val="nil"/>
              <w:left w:val="nil"/>
              <w:bottom w:val="single" w:sz="4" w:space="0" w:color="E0E0E0"/>
              <w:right w:val="nil"/>
            </w:tcBorders>
            <w:shd w:val="clear" w:color="auto" w:fill="FFFFFF"/>
          </w:tcPr>
          <w:p w14:paraId="6E5DE850" w14:textId="1AB68854"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0.83 (0.55</w:t>
            </w:r>
            <w:r w:rsidR="008B42ED">
              <w:rPr>
                <w:rFonts w:ascii="Book Antiqua" w:hAnsi="Book Antiqua" w:cs="Arial"/>
              </w:rPr>
              <w:t>-</w:t>
            </w:r>
            <w:r w:rsidRPr="00E874D7">
              <w:rPr>
                <w:rFonts w:ascii="Book Antiqua" w:hAnsi="Book Antiqua" w:cs="Arial"/>
              </w:rPr>
              <w:t>1.25)</w:t>
            </w:r>
          </w:p>
        </w:tc>
        <w:tc>
          <w:tcPr>
            <w:tcW w:w="583" w:type="pct"/>
            <w:tcBorders>
              <w:top w:val="nil"/>
              <w:left w:val="nil"/>
              <w:bottom w:val="single" w:sz="4" w:space="0" w:color="E0E0E0"/>
              <w:right w:val="nil"/>
            </w:tcBorders>
            <w:shd w:val="clear" w:color="auto" w:fill="FFFFFF"/>
          </w:tcPr>
          <w:p w14:paraId="23A62533"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0.373</w:t>
            </w:r>
          </w:p>
        </w:tc>
      </w:tr>
      <w:tr w:rsidR="001E2D79" w:rsidRPr="00E874D7" w14:paraId="18D37D0E" w14:textId="77777777" w:rsidTr="001E2D79">
        <w:trPr>
          <w:cantSplit/>
        </w:trPr>
        <w:tc>
          <w:tcPr>
            <w:tcW w:w="2086" w:type="pct"/>
            <w:tcBorders>
              <w:top w:val="nil"/>
              <w:left w:val="nil"/>
              <w:bottom w:val="single" w:sz="4" w:space="0" w:color="E0E0E0"/>
              <w:right w:val="nil"/>
            </w:tcBorders>
            <w:shd w:val="clear" w:color="auto" w:fill="FFFFFF"/>
            <w:tcMar>
              <w:left w:w="96" w:type="dxa"/>
              <w:right w:w="96" w:type="dxa"/>
            </w:tcMar>
          </w:tcPr>
          <w:p w14:paraId="3889F9EF" w14:textId="205CFD7B" w:rsidR="001E2D79" w:rsidRPr="00E874D7" w:rsidRDefault="001A4DBE" w:rsidP="002D11E2">
            <w:pPr>
              <w:autoSpaceDE w:val="0"/>
              <w:autoSpaceDN w:val="0"/>
              <w:adjustRightInd w:val="0"/>
              <w:spacing w:line="360" w:lineRule="auto"/>
              <w:jc w:val="both"/>
              <w:rPr>
                <w:rFonts w:ascii="Book Antiqua" w:hAnsi="Book Antiqua" w:cs="Arial"/>
                <w:b/>
                <w:bCs/>
              </w:rPr>
            </w:pPr>
            <w:r w:rsidRPr="00E874D7">
              <w:rPr>
                <w:rFonts w:ascii="Book Antiqua" w:hAnsi="Book Antiqua" w:cs="Arial"/>
              </w:rPr>
              <w:t>Diverticulosis of colon</w:t>
            </w:r>
          </w:p>
        </w:tc>
        <w:tc>
          <w:tcPr>
            <w:tcW w:w="922" w:type="pct"/>
            <w:tcBorders>
              <w:top w:val="nil"/>
              <w:left w:val="nil"/>
              <w:bottom w:val="single" w:sz="4" w:space="0" w:color="E0E0E0"/>
              <w:right w:val="nil"/>
            </w:tcBorders>
            <w:shd w:val="clear" w:color="auto" w:fill="FFFFFF"/>
            <w:tcMar>
              <w:left w:w="96" w:type="dxa"/>
              <w:right w:w="96" w:type="dxa"/>
            </w:tcMar>
          </w:tcPr>
          <w:p w14:paraId="2046090A" w14:textId="682D8C3A"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1.55 (1.08</w:t>
            </w:r>
            <w:r w:rsidR="008B42ED">
              <w:rPr>
                <w:rFonts w:ascii="Book Antiqua" w:hAnsi="Book Antiqua" w:cs="Arial"/>
              </w:rPr>
              <w:t>-</w:t>
            </w:r>
            <w:r w:rsidRPr="00E874D7">
              <w:rPr>
                <w:rFonts w:ascii="Book Antiqua" w:hAnsi="Book Antiqua" w:cs="Arial"/>
              </w:rPr>
              <w:t>2.24)</w:t>
            </w:r>
          </w:p>
        </w:tc>
        <w:tc>
          <w:tcPr>
            <w:tcW w:w="486" w:type="pct"/>
            <w:tcBorders>
              <w:top w:val="nil"/>
              <w:left w:val="nil"/>
              <w:bottom w:val="single" w:sz="4" w:space="0" w:color="E0E0E0"/>
              <w:right w:val="nil"/>
            </w:tcBorders>
            <w:shd w:val="clear" w:color="auto" w:fill="FFFFFF"/>
            <w:tcMar>
              <w:left w:w="96" w:type="dxa"/>
              <w:right w:w="96" w:type="dxa"/>
            </w:tcMar>
          </w:tcPr>
          <w:p w14:paraId="39D5757D"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0.019</w:t>
            </w:r>
          </w:p>
        </w:tc>
        <w:tc>
          <w:tcPr>
            <w:tcW w:w="923" w:type="pct"/>
            <w:tcBorders>
              <w:top w:val="nil"/>
              <w:left w:val="nil"/>
              <w:bottom w:val="single" w:sz="4" w:space="0" w:color="E0E0E0"/>
              <w:right w:val="nil"/>
            </w:tcBorders>
            <w:shd w:val="clear" w:color="auto" w:fill="FFFFFF"/>
          </w:tcPr>
          <w:p w14:paraId="4D09005F" w14:textId="08D3B9D3"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1.16 (0.72</w:t>
            </w:r>
            <w:r w:rsidR="008B42ED">
              <w:rPr>
                <w:rFonts w:ascii="Book Antiqua" w:hAnsi="Book Antiqua" w:cs="Arial"/>
              </w:rPr>
              <w:t>-</w:t>
            </w:r>
            <w:r w:rsidRPr="00E874D7">
              <w:rPr>
                <w:rFonts w:ascii="Book Antiqua" w:hAnsi="Book Antiqua" w:cs="Arial"/>
              </w:rPr>
              <w:t>1.86)</w:t>
            </w:r>
          </w:p>
        </w:tc>
        <w:tc>
          <w:tcPr>
            <w:tcW w:w="583" w:type="pct"/>
            <w:tcBorders>
              <w:top w:val="nil"/>
              <w:left w:val="nil"/>
              <w:bottom w:val="single" w:sz="4" w:space="0" w:color="E0E0E0"/>
              <w:right w:val="nil"/>
            </w:tcBorders>
            <w:shd w:val="clear" w:color="auto" w:fill="FFFFFF"/>
          </w:tcPr>
          <w:p w14:paraId="6D600CAF"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0.537</w:t>
            </w:r>
          </w:p>
        </w:tc>
      </w:tr>
      <w:tr w:rsidR="001E2D79" w:rsidRPr="00E874D7" w14:paraId="0637E89E" w14:textId="77777777" w:rsidTr="001E2D79">
        <w:trPr>
          <w:cantSplit/>
        </w:trPr>
        <w:tc>
          <w:tcPr>
            <w:tcW w:w="2086" w:type="pct"/>
            <w:tcBorders>
              <w:top w:val="nil"/>
              <w:left w:val="nil"/>
              <w:bottom w:val="single" w:sz="4" w:space="0" w:color="E0E0E0"/>
              <w:right w:val="nil"/>
            </w:tcBorders>
            <w:shd w:val="clear" w:color="auto" w:fill="FFFFFF"/>
            <w:tcMar>
              <w:left w:w="96" w:type="dxa"/>
              <w:right w:w="96" w:type="dxa"/>
            </w:tcMar>
          </w:tcPr>
          <w:p w14:paraId="04712FB9" w14:textId="6A8509C8" w:rsidR="001E2D79" w:rsidRPr="00291118" w:rsidRDefault="001E2D79" w:rsidP="002D11E2">
            <w:pPr>
              <w:adjustRightInd w:val="0"/>
              <w:spacing w:line="360" w:lineRule="auto"/>
              <w:jc w:val="both"/>
              <w:rPr>
                <w:rFonts w:ascii="Book Antiqua" w:eastAsia="宋体" w:hAnsi="Book Antiqua" w:cs="Arial"/>
                <w:b/>
                <w:lang w:eastAsia="zh-CN"/>
              </w:rPr>
            </w:pPr>
            <w:r w:rsidRPr="00E874D7">
              <w:rPr>
                <w:rFonts w:ascii="Book Antiqua" w:hAnsi="Book Antiqua" w:cs="Arial"/>
                <w:b/>
              </w:rPr>
              <w:t>Liver disorder</w:t>
            </w:r>
            <w:r w:rsidR="00EA2C19">
              <w:rPr>
                <w:rFonts w:ascii="Book Antiqua" w:eastAsia="宋体" w:hAnsi="Book Antiqua" w:cs="Arial" w:hint="eastAsia"/>
                <w:b/>
                <w:vertAlign w:val="superscript"/>
                <w:lang w:eastAsia="zh-CN"/>
              </w:rPr>
              <w:t>2</w:t>
            </w:r>
          </w:p>
        </w:tc>
        <w:tc>
          <w:tcPr>
            <w:tcW w:w="922" w:type="pct"/>
            <w:tcBorders>
              <w:top w:val="nil"/>
              <w:left w:val="nil"/>
              <w:bottom w:val="single" w:sz="4" w:space="0" w:color="E0E0E0"/>
              <w:right w:val="nil"/>
            </w:tcBorders>
            <w:shd w:val="clear" w:color="auto" w:fill="FFFFFF"/>
            <w:tcMar>
              <w:left w:w="96" w:type="dxa"/>
              <w:right w:w="96" w:type="dxa"/>
            </w:tcMar>
          </w:tcPr>
          <w:p w14:paraId="05407113" w14:textId="5176C230" w:rsidR="001E2D79" w:rsidRPr="00E874D7" w:rsidRDefault="001E2D79" w:rsidP="002D11E2">
            <w:pPr>
              <w:adjustRightInd w:val="0"/>
              <w:spacing w:line="360" w:lineRule="auto"/>
              <w:jc w:val="both"/>
              <w:rPr>
                <w:rFonts w:ascii="Book Antiqua" w:hAnsi="Book Antiqua" w:cs="Arial"/>
                <w:b/>
              </w:rPr>
            </w:pPr>
            <w:r w:rsidRPr="00E874D7">
              <w:rPr>
                <w:rFonts w:ascii="Book Antiqua" w:hAnsi="Book Antiqua" w:cs="Arial"/>
                <w:b/>
              </w:rPr>
              <w:t>2.12 (1.40</w:t>
            </w:r>
            <w:r w:rsidR="008B42ED">
              <w:rPr>
                <w:rFonts w:ascii="Book Antiqua" w:hAnsi="Book Antiqua" w:cs="Arial"/>
                <w:b/>
              </w:rPr>
              <w:t>-</w:t>
            </w:r>
            <w:r w:rsidRPr="00E874D7">
              <w:rPr>
                <w:rFonts w:ascii="Book Antiqua" w:hAnsi="Book Antiqua" w:cs="Arial"/>
                <w:b/>
              </w:rPr>
              <w:t>3.20)</w:t>
            </w:r>
          </w:p>
        </w:tc>
        <w:tc>
          <w:tcPr>
            <w:tcW w:w="486" w:type="pct"/>
            <w:tcBorders>
              <w:top w:val="nil"/>
              <w:left w:val="nil"/>
              <w:bottom w:val="single" w:sz="4" w:space="0" w:color="E0E0E0"/>
              <w:right w:val="nil"/>
            </w:tcBorders>
            <w:shd w:val="clear" w:color="auto" w:fill="FFFFFF"/>
            <w:tcMar>
              <w:left w:w="96" w:type="dxa"/>
              <w:right w:w="96" w:type="dxa"/>
            </w:tcMar>
          </w:tcPr>
          <w:p w14:paraId="143EA778" w14:textId="0847945A" w:rsidR="001E2D79" w:rsidRPr="00E874D7" w:rsidRDefault="001E2D79" w:rsidP="002D11E2">
            <w:pPr>
              <w:adjustRightInd w:val="0"/>
              <w:spacing w:line="360" w:lineRule="auto"/>
              <w:jc w:val="both"/>
              <w:rPr>
                <w:rFonts w:ascii="Book Antiqua" w:hAnsi="Book Antiqua" w:cs="Arial"/>
                <w:b/>
              </w:rPr>
            </w:pPr>
            <w:r w:rsidRPr="00E874D7">
              <w:rPr>
                <w:rFonts w:ascii="Book Antiqua" w:hAnsi="Book Antiqua" w:cs="Arial"/>
                <w:b/>
              </w:rPr>
              <w:t>&lt;</w:t>
            </w:r>
            <w:r w:rsidR="008B42ED">
              <w:rPr>
                <w:rFonts w:ascii="Book Antiqua" w:eastAsia="宋体" w:hAnsi="Book Antiqua" w:cs="Arial" w:hint="eastAsia"/>
                <w:b/>
                <w:lang w:eastAsia="zh-CN"/>
              </w:rPr>
              <w:t xml:space="preserve"> 0</w:t>
            </w:r>
            <w:r w:rsidRPr="00E874D7">
              <w:rPr>
                <w:rFonts w:ascii="Book Antiqua" w:hAnsi="Book Antiqua" w:cs="Arial"/>
                <w:b/>
              </w:rPr>
              <w:t>.001</w:t>
            </w:r>
          </w:p>
        </w:tc>
        <w:tc>
          <w:tcPr>
            <w:tcW w:w="923" w:type="pct"/>
            <w:tcBorders>
              <w:top w:val="nil"/>
              <w:left w:val="nil"/>
              <w:bottom w:val="single" w:sz="4" w:space="0" w:color="E0E0E0"/>
              <w:right w:val="nil"/>
            </w:tcBorders>
            <w:shd w:val="clear" w:color="auto" w:fill="FFFFFF"/>
          </w:tcPr>
          <w:p w14:paraId="42AB5799" w14:textId="4DAD58A0" w:rsidR="001E2D79" w:rsidRPr="00E874D7" w:rsidRDefault="001E2D79" w:rsidP="002D11E2">
            <w:pPr>
              <w:adjustRightInd w:val="0"/>
              <w:spacing w:line="360" w:lineRule="auto"/>
              <w:jc w:val="both"/>
              <w:rPr>
                <w:rFonts w:ascii="Book Antiqua" w:hAnsi="Book Antiqua" w:cs="Arial"/>
                <w:b/>
              </w:rPr>
            </w:pPr>
            <w:r w:rsidRPr="00E874D7">
              <w:rPr>
                <w:rFonts w:ascii="Book Antiqua" w:hAnsi="Book Antiqua" w:cs="Arial"/>
                <w:b/>
              </w:rPr>
              <w:t>3.38 (2.07</w:t>
            </w:r>
            <w:r w:rsidR="008B42ED">
              <w:rPr>
                <w:rFonts w:ascii="Book Antiqua" w:hAnsi="Book Antiqua" w:cs="Arial"/>
                <w:b/>
              </w:rPr>
              <w:t>-</w:t>
            </w:r>
            <w:r w:rsidRPr="00E874D7">
              <w:rPr>
                <w:rFonts w:ascii="Book Antiqua" w:hAnsi="Book Antiqua" w:cs="Arial"/>
                <w:b/>
              </w:rPr>
              <w:t>5.51)</w:t>
            </w:r>
          </w:p>
        </w:tc>
        <w:tc>
          <w:tcPr>
            <w:tcW w:w="583" w:type="pct"/>
            <w:tcBorders>
              <w:top w:val="nil"/>
              <w:left w:val="nil"/>
              <w:bottom w:val="single" w:sz="4" w:space="0" w:color="E0E0E0"/>
              <w:right w:val="nil"/>
            </w:tcBorders>
            <w:shd w:val="clear" w:color="auto" w:fill="FFFFFF"/>
          </w:tcPr>
          <w:p w14:paraId="424C5A7B" w14:textId="03B7465E" w:rsidR="001E2D79" w:rsidRPr="00E874D7" w:rsidRDefault="001E2D79" w:rsidP="002D11E2">
            <w:pPr>
              <w:adjustRightInd w:val="0"/>
              <w:spacing w:line="360" w:lineRule="auto"/>
              <w:jc w:val="both"/>
              <w:rPr>
                <w:rFonts w:ascii="Book Antiqua" w:hAnsi="Book Antiqua" w:cs="Arial"/>
                <w:b/>
              </w:rPr>
            </w:pPr>
            <w:r w:rsidRPr="00E874D7">
              <w:rPr>
                <w:rFonts w:ascii="Book Antiqua" w:hAnsi="Book Antiqua" w:cs="Arial"/>
                <w:b/>
              </w:rPr>
              <w:t>&lt;</w:t>
            </w:r>
            <w:r w:rsidR="008B42ED">
              <w:rPr>
                <w:rFonts w:ascii="Book Antiqua" w:eastAsia="宋体" w:hAnsi="Book Antiqua" w:cs="Arial" w:hint="eastAsia"/>
                <w:b/>
                <w:lang w:eastAsia="zh-CN"/>
              </w:rPr>
              <w:t xml:space="preserve"> 0</w:t>
            </w:r>
            <w:r w:rsidRPr="00E874D7">
              <w:rPr>
                <w:rFonts w:ascii="Book Antiqua" w:hAnsi="Book Antiqua" w:cs="Arial"/>
                <w:b/>
              </w:rPr>
              <w:t>.001</w:t>
            </w:r>
          </w:p>
        </w:tc>
      </w:tr>
      <w:tr w:rsidR="001E2D79" w:rsidRPr="00E874D7" w14:paraId="4A15FA6A" w14:textId="77777777" w:rsidTr="001E2D79">
        <w:trPr>
          <w:cantSplit/>
        </w:trPr>
        <w:tc>
          <w:tcPr>
            <w:tcW w:w="2086" w:type="pct"/>
            <w:tcBorders>
              <w:top w:val="nil"/>
              <w:left w:val="nil"/>
              <w:bottom w:val="single" w:sz="4" w:space="0" w:color="E0E0E0"/>
              <w:right w:val="nil"/>
            </w:tcBorders>
            <w:shd w:val="clear" w:color="auto" w:fill="FFFFFF"/>
            <w:tcMar>
              <w:left w:w="96" w:type="dxa"/>
              <w:right w:w="96" w:type="dxa"/>
            </w:tcMar>
          </w:tcPr>
          <w:p w14:paraId="29E3B743" w14:textId="290D36B9" w:rsidR="001E2D79" w:rsidRPr="00E874D7" w:rsidRDefault="001A4DBE" w:rsidP="002D11E2">
            <w:pPr>
              <w:autoSpaceDE w:val="0"/>
              <w:autoSpaceDN w:val="0"/>
              <w:adjustRightInd w:val="0"/>
              <w:spacing w:line="360" w:lineRule="auto"/>
              <w:jc w:val="both"/>
              <w:rPr>
                <w:rFonts w:ascii="Book Antiqua" w:hAnsi="Book Antiqua" w:cs="Arial"/>
                <w:b/>
              </w:rPr>
            </w:pPr>
            <w:r w:rsidRPr="00E874D7">
              <w:rPr>
                <w:rFonts w:ascii="Book Antiqua" w:hAnsi="Book Antiqua" w:cs="Arial"/>
                <w:b/>
              </w:rPr>
              <w:t>Enlarged lymph nodes</w:t>
            </w:r>
          </w:p>
        </w:tc>
        <w:tc>
          <w:tcPr>
            <w:tcW w:w="922" w:type="pct"/>
            <w:tcBorders>
              <w:top w:val="nil"/>
              <w:left w:val="nil"/>
              <w:bottom w:val="single" w:sz="4" w:space="0" w:color="E0E0E0"/>
              <w:right w:val="nil"/>
            </w:tcBorders>
            <w:shd w:val="clear" w:color="auto" w:fill="FFFFFF"/>
            <w:tcMar>
              <w:left w:w="96" w:type="dxa"/>
              <w:right w:w="96" w:type="dxa"/>
            </w:tcMar>
          </w:tcPr>
          <w:p w14:paraId="1FFA5238" w14:textId="10CDD3B0" w:rsidR="001E2D79" w:rsidRPr="00E874D7" w:rsidRDefault="001E2D79" w:rsidP="002D11E2">
            <w:pPr>
              <w:adjustRightInd w:val="0"/>
              <w:spacing w:line="360" w:lineRule="auto"/>
              <w:jc w:val="both"/>
              <w:rPr>
                <w:rFonts w:ascii="Book Antiqua" w:hAnsi="Book Antiqua" w:cs="Arial"/>
                <w:b/>
              </w:rPr>
            </w:pPr>
            <w:r w:rsidRPr="00E874D7">
              <w:rPr>
                <w:rFonts w:ascii="Book Antiqua" w:hAnsi="Book Antiqua" w:cs="Arial"/>
                <w:b/>
              </w:rPr>
              <w:t>2.33 (1.38</w:t>
            </w:r>
            <w:r w:rsidR="008B42ED">
              <w:rPr>
                <w:rFonts w:ascii="Book Antiqua" w:hAnsi="Book Antiqua" w:cs="Arial"/>
                <w:b/>
              </w:rPr>
              <w:t>-</w:t>
            </w:r>
            <w:r w:rsidRPr="00E874D7">
              <w:rPr>
                <w:rFonts w:ascii="Book Antiqua" w:hAnsi="Book Antiqua" w:cs="Arial"/>
                <w:b/>
              </w:rPr>
              <w:t>3.92)</w:t>
            </w:r>
          </w:p>
        </w:tc>
        <w:tc>
          <w:tcPr>
            <w:tcW w:w="486" w:type="pct"/>
            <w:tcBorders>
              <w:top w:val="nil"/>
              <w:left w:val="nil"/>
              <w:bottom w:val="single" w:sz="4" w:space="0" w:color="E0E0E0"/>
              <w:right w:val="nil"/>
            </w:tcBorders>
            <w:shd w:val="clear" w:color="auto" w:fill="FFFFFF"/>
            <w:tcMar>
              <w:left w:w="96" w:type="dxa"/>
              <w:right w:w="96" w:type="dxa"/>
            </w:tcMar>
          </w:tcPr>
          <w:p w14:paraId="6130EFC1" w14:textId="77777777" w:rsidR="001E2D79" w:rsidRPr="00E874D7" w:rsidRDefault="001E2D79" w:rsidP="002D11E2">
            <w:pPr>
              <w:adjustRightInd w:val="0"/>
              <w:spacing w:line="360" w:lineRule="auto"/>
              <w:jc w:val="both"/>
              <w:rPr>
                <w:rFonts w:ascii="Book Antiqua" w:hAnsi="Book Antiqua" w:cs="Arial"/>
                <w:b/>
              </w:rPr>
            </w:pPr>
            <w:r w:rsidRPr="00E874D7">
              <w:rPr>
                <w:rFonts w:ascii="Book Antiqua" w:hAnsi="Book Antiqua" w:cs="Arial"/>
                <w:b/>
              </w:rPr>
              <w:t>0.001</w:t>
            </w:r>
          </w:p>
        </w:tc>
        <w:tc>
          <w:tcPr>
            <w:tcW w:w="923" w:type="pct"/>
            <w:tcBorders>
              <w:top w:val="nil"/>
              <w:left w:val="nil"/>
              <w:bottom w:val="single" w:sz="4" w:space="0" w:color="E0E0E0"/>
              <w:right w:val="nil"/>
            </w:tcBorders>
            <w:shd w:val="clear" w:color="auto" w:fill="FFFFFF"/>
          </w:tcPr>
          <w:p w14:paraId="2D6AAEE8" w14:textId="576B72B9" w:rsidR="001E2D79" w:rsidRPr="00E874D7" w:rsidRDefault="001E2D79" w:rsidP="002D11E2">
            <w:pPr>
              <w:adjustRightInd w:val="0"/>
              <w:spacing w:line="360" w:lineRule="auto"/>
              <w:jc w:val="both"/>
              <w:rPr>
                <w:rFonts w:ascii="Book Antiqua" w:hAnsi="Book Antiqua" w:cs="Arial"/>
                <w:b/>
              </w:rPr>
            </w:pPr>
            <w:r w:rsidRPr="00E874D7">
              <w:rPr>
                <w:rFonts w:ascii="Book Antiqua" w:hAnsi="Book Antiqua" w:cs="Arial"/>
                <w:b/>
              </w:rPr>
              <w:t>2.13 (1.10</w:t>
            </w:r>
            <w:r w:rsidR="008B42ED">
              <w:rPr>
                <w:rFonts w:ascii="Book Antiqua" w:hAnsi="Book Antiqua" w:cs="Arial"/>
                <w:b/>
              </w:rPr>
              <w:t>-</w:t>
            </w:r>
            <w:r w:rsidRPr="00E874D7">
              <w:rPr>
                <w:rFonts w:ascii="Book Antiqua" w:hAnsi="Book Antiqua" w:cs="Arial"/>
                <w:b/>
              </w:rPr>
              <w:t>4.11)</w:t>
            </w:r>
          </w:p>
        </w:tc>
        <w:tc>
          <w:tcPr>
            <w:tcW w:w="583" w:type="pct"/>
            <w:tcBorders>
              <w:top w:val="nil"/>
              <w:left w:val="nil"/>
              <w:bottom w:val="single" w:sz="4" w:space="0" w:color="E0E0E0"/>
              <w:right w:val="nil"/>
            </w:tcBorders>
            <w:shd w:val="clear" w:color="auto" w:fill="FFFFFF"/>
          </w:tcPr>
          <w:p w14:paraId="70C4D46B" w14:textId="77777777" w:rsidR="001E2D79" w:rsidRPr="00E874D7" w:rsidRDefault="001E2D79" w:rsidP="002D11E2">
            <w:pPr>
              <w:adjustRightInd w:val="0"/>
              <w:spacing w:line="360" w:lineRule="auto"/>
              <w:jc w:val="both"/>
              <w:rPr>
                <w:rFonts w:ascii="Book Antiqua" w:hAnsi="Book Antiqua" w:cs="Arial"/>
                <w:b/>
              </w:rPr>
            </w:pPr>
            <w:r w:rsidRPr="00E874D7">
              <w:rPr>
                <w:rFonts w:ascii="Book Antiqua" w:hAnsi="Book Antiqua" w:cs="Arial"/>
                <w:b/>
              </w:rPr>
              <w:t>0.025</w:t>
            </w:r>
          </w:p>
        </w:tc>
      </w:tr>
      <w:tr w:rsidR="001E2D79" w:rsidRPr="00E874D7" w14:paraId="1B165E75" w14:textId="77777777" w:rsidTr="001E2D79">
        <w:trPr>
          <w:cantSplit/>
        </w:trPr>
        <w:tc>
          <w:tcPr>
            <w:tcW w:w="2086" w:type="pct"/>
            <w:tcBorders>
              <w:top w:val="nil"/>
              <w:left w:val="nil"/>
              <w:bottom w:val="single" w:sz="4" w:space="0" w:color="E0E0E0"/>
              <w:right w:val="nil"/>
            </w:tcBorders>
            <w:shd w:val="clear" w:color="auto" w:fill="FFFFFF"/>
            <w:tcMar>
              <w:left w:w="96" w:type="dxa"/>
              <w:right w:w="96" w:type="dxa"/>
            </w:tcMar>
          </w:tcPr>
          <w:p w14:paraId="4834A3ED" w14:textId="7783F4A6" w:rsidR="001E2D79" w:rsidRPr="00E874D7" w:rsidRDefault="001A4DBE" w:rsidP="002D11E2">
            <w:pPr>
              <w:adjustRightInd w:val="0"/>
              <w:spacing w:line="360" w:lineRule="auto"/>
              <w:jc w:val="both"/>
              <w:rPr>
                <w:rFonts w:ascii="Book Antiqua" w:hAnsi="Book Antiqua" w:cs="Arial"/>
              </w:rPr>
            </w:pPr>
            <w:r w:rsidRPr="00E874D7">
              <w:rPr>
                <w:rFonts w:ascii="Book Antiqua" w:hAnsi="Book Antiqua" w:cs="Arial"/>
              </w:rPr>
              <w:t>Type 2 diabetes</w:t>
            </w:r>
          </w:p>
        </w:tc>
        <w:tc>
          <w:tcPr>
            <w:tcW w:w="922" w:type="pct"/>
            <w:tcBorders>
              <w:top w:val="nil"/>
              <w:left w:val="nil"/>
              <w:bottom w:val="single" w:sz="4" w:space="0" w:color="E0E0E0"/>
              <w:right w:val="nil"/>
            </w:tcBorders>
            <w:shd w:val="clear" w:color="auto" w:fill="FFFFFF"/>
            <w:tcMar>
              <w:left w:w="96" w:type="dxa"/>
              <w:right w:w="96" w:type="dxa"/>
            </w:tcMar>
          </w:tcPr>
          <w:p w14:paraId="268198C3" w14:textId="057D4C02"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0.59 (0.38</w:t>
            </w:r>
            <w:r w:rsidR="008B42ED">
              <w:rPr>
                <w:rFonts w:ascii="Book Antiqua" w:hAnsi="Book Antiqua" w:cs="Arial"/>
              </w:rPr>
              <w:t>-</w:t>
            </w:r>
            <w:r w:rsidRPr="00E874D7">
              <w:rPr>
                <w:rFonts w:ascii="Book Antiqua" w:hAnsi="Book Antiqua" w:cs="Arial"/>
              </w:rPr>
              <w:t>0.92)</w:t>
            </w:r>
          </w:p>
        </w:tc>
        <w:tc>
          <w:tcPr>
            <w:tcW w:w="486" w:type="pct"/>
            <w:tcBorders>
              <w:top w:val="nil"/>
              <w:left w:val="nil"/>
              <w:bottom w:val="single" w:sz="4" w:space="0" w:color="E0E0E0"/>
              <w:right w:val="nil"/>
            </w:tcBorders>
            <w:shd w:val="clear" w:color="auto" w:fill="FFFFFF"/>
            <w:tcMar>
              <w:left w:w="96" w:type="dxa"/>
              <w:right w:w="96" w:type="dxa"/>
            </w:tcMar>
          </w:tcPr>
          <w:p w14:paraId="54CE2643"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0.021</w:t>
            </w:r>
          </w:p>
        </w:tc>
        <w:tc>
          <w:tcPr>
            <w:tcW w:w="923" w:type="pct"/>
            <w:tcBorders>
              <w:top w:val="nil"/>
              <w:left w:val="nil"/>
              <w:bottom w:val="single" w:sz="4" w:space="0" w:color="E0E0E0"/>
              <w:right w:val="nil"/>
            </w:tcBorders>
            <w:shd w:val="clear" w:color="auto" w:fill="FFFFFF"/>
          </w:tcPr>
          <w:p w14:paraId="039EC5BD" w14:textId="5EA10736"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0.89 (0.54</w:t>
            </w:r>
            <w:r w:rsidR="008B42ED">
              <w:rPr>
                <w:rFonts w:ascii="Book Antiqua" w:hAnsi="Book Antiqua" w:cs="Arial"/>
              </w:rPr>
              <w:t>-</w:t>
            </w:r>
            <w:r w:rsidRPr="00E874D7">
              <w:rPr>
                <w:rFonts w:ascii="Book Antiqua" w:hAnsi="Book Antiqua" w:cs="Arial"/>
              </w:rPr>
              <w:t>1.48)</w:t>
            </w:r>
          </w:p>
        </w:tc>
        <w:tc>
          <w:tcPr>
            <w:tcW w:w="583" w:type="pct"/>
            <w:tcBorders>
              <w:top w:val="nil"/>
              <w:left w:val="nil"/>
              <w:bottom w:val="single" w:sz="4" w:space="0" w:color="E0E0E0"/>
              <w:right w:val="nil"/>
            </w:tcBorders>
            <w:shd w:val="clear" w:color="auto" w:fill="FFFFFF"/>
          </w:tcPr>
          <w:p w14:paraId="7D149EA0"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0.653</w:t>
            </w:r>
          </w:p>
        </w:tc>
      </w:tr>
      <w:tr w:rsidR="001E2D79" w:rsidRPr="00E874D7" w14:paraId="06B07267" w14:textId="77777777" w:rsidTr="001E2D79">
        <w:trPr>
          <w:cantSplit/>
        </w:trPr>
        <w:tc>
          <w:tcPr>
            <w:tcW w:w="2086" w:type="pct"/>
            <w:tcBorders>
              <w:top w:val="nil"/>
              <w:left w:val="nil"/>
              <w:bottom w:val="single" w:sz="4" w:space="0" w:color="E0E0E0"/>
              <w:right w:val="nil"/>
            </w:tcBorders>
            <w:shd w:val="clear" w:color="auto" w:fill="FFFFFF"/>
            <w:tcMar>
              <w:left w:w="96" w:type="dxa"/>
              <w:right w:w="96" w:type="dxa"/>
            </w:tcMar>
          </w:tcPr>
          <w:p w14:paraId="44326B92" w14:textId="73A0BF47" w:rsidR="001E2D79" w:rsidRPr="00E874D7" w:rsidRDefault="00206B32" w:rsidP="002D11E2">
            <w:pPr>
              <w:adjustRightInd w:val="0"/>
              <w:spacing w:line="360" w:lineRule="auto"/>
              <w:jc w:val="both"/>
              <w:rPr>
                <w:rFonts w:ascii="Book Antiqua" w:hAnsi="Book Antiqua" w:cs="Arial"/>
                <w:b/>
              </w:rPr>
            </w:pPr>
            <w:r w:rsidRPr="00E874D7">
              <w:rPr>
                <w:rFonts w:ascii="Book Antiqua" w:hAnsi="Book Antiqua" w:cs="Arial"/>
                <w:b/>
              </w:rPr>
              <w:t xml:space="preserve">Abdominal </w:t>
            </w:r>
            <w:r w:rsidR="00EA2C19" w:rsidRPr="00E874D7">
              <w:rPr>
                <w:rFonts w:ascii="Book Antiqua" w:hAnsi="Book Antiqua" w:cs="Arial"/>
                <w:b/>
              </w:rPr>
              <w:t>m</w:t>
            </w:r>
            <w:r w:rsidRPr="00E874D7">
              <w:rPr>
                <w:rFonts w:ascii="Book Antiqua" w:hAnsi="Book Antiqua" w:cs="Arial"/>
                <w:b/>
              </w:rPr>
              <w:t>ass</w:t>
            </w:r>
          </w:p>
        </w:tc>
        <w:tc>
          <w:tcPr>
            <w:tcW w:w="922" w:type="pct"/>
            <w:tcBorders>
              <w:top w:val="nil"/>
              <w:left w:val="nil"/>
              <w:bottom w:val="single" w:sz="4" w:space="0" w:color="E0E0E0"/>
              <w:right w:val="nil"/>
            </w:tcBorders>
            <w:shd w:val="clear" w:color="auto" w:fill="FFFFFF"/>
            <w:tcMar>
              <w:left w:w="96" w:type="dxa"/>
              <w:right w:w="96" w:type="dxa"/>
            </w:tcMar>
          </w:tcPr>
          <w:p w14:paraId="5D559B4D" w14:textId="77ABA88F" w:rsidR="001E2D79" w:rsidRPr="00E874D7" w:rsidRDefault="001E2D79" w:rsidP="002D11E2">
            <w:pPr>
              <w:adjustRightInd w:val="0"/>
              <w:spacing w:line="360" w:lineRule="auto"/>
              <w:jc w:val="both"/>
              <w:rPr>
                <w:rFonts w:ascii="Book Antiqua" w:hAnsi="Book Antiqua" w:cs="Arial"/>
                <w:b/>
              </w:rPr>
            </w:pPr>
            <w:r w:rsidRPr="00E874D7">
              <w:rPr>
                <w:rFonts w:ascii="Book Antiqua" w:hAnsi="Book Antiqua" w:cs="Arial"/>
                <w:b/>
              </w:rPr>
              <w:t>1.89 (1.06</w:t>
            </w:r>
            <w:r w:rsidR="008B42ED">
              <w:rPr>
                <w:rFonts w:ascii="Book Antiqua" w:hAnsi="Book Antiqua" w:cs="Arial"/>
                <w:b/>
              </w:rPr>
              <w:t>-</w:t>
            </w:r>
            <w:r w:rsidRPr="00E874D7">
              <w:rPr>
                <w:rFonts w:ascii="Book Antiqua" w:hAnsi="Book Antiqua" w:cs="Arial"/>
                <w:b/>
              </w:rPr>
              <w:t>3.37)</w:t>
            </w:r>
          </w:p>
        </w:tc>
        <w:tc>
          <w:tcPr>
            <w:tcW w:w="486" w:type="pct"/>
            <w:tcBorders>
              <w:top w:val="nil"/>
              <w:left w:val="nil"/>
              <w:bottom w:val="single" w:sz="4" w:space="0" w:color="E0E0E0"/>
              <w:right w:val="nil"/>
            </w:tcBorders>
            <w:shd w:val="clear" w:color="auto" w:fill="FFFFFF"/>
            <w:tcMar>
              <w:left w:w="96" w:type="dxa"/>
              <w:right w:w="96" w:type="dxa"/>
            </w:tcMar>
          </w:tcPr>
          <w:p w14:paraId="3833BBF4" w14:textId="77777777" w:rsidR="001E2D79" w:rsidRPr="00E874D7" w:rsidRDefault="001E2D79" w:rsidP="002D11E2">
            <w:pPr>
              <w:adjustRightInd w:val="0"/>
              <w:spacing w:line="360" w:lineRule="auto"/>
              <w:jc w:val="both"/>
              <w:rPr>
                <w:rFonts w:ascii="Book Antiqua" w:hAnsi="Book Antiqua" w:cs="Arial"/>
                <w:b/>
              </w:rPr>
            </w:pPr>
            <w:r w:rsidRPr="00E874D7">
              <w:rPr>
                <w:rFonts w:ascii="Book Antiqua" w:hAnsi="Book Antiqua" w:cs="Arial"/>
                <w:b/>
              </w:rPr>
              <w:t>0.031</w:t>
            </w:r>
          </w:p>
        </w:tc>
        <w:tc>
          <w:tcPr>
            <w:tcW w:w="923" w:type="pct"/>
            <w:tcBorders>
              <w:top w:val="nil"/>
              <w:left w:val="nil"/>
              <w:bottom w:val="single" w:sz="4" w:space="0" w:color="E0E0E0"/>
              <w:right w:val="nil"/>
            </w:tcBorders>
            <w:shd w:val="clear" w:color="auto" w:fill="FFFFFF"/>
          </w:tcPr>
          <w:p w14:paraId="33BE5775" w14:textId="1833D052" w:rsidR="001E2D79" w:rsidRPr="00E874D7" w:rsidRDefault="001E2D79" w:rsidP="002D11E2">
            <w:pPr>
              <w:adjustRightInd w:val="0"/>
              <w:spacing w:line="360" w:lineRule="auto"/>
              <w:jc w:val="both"/>
              <w:rPr>
                <w:rFonts w:ascii="Book Antiqua" w:hAnsi="Book Antiqua" w:cs="Arial"/>
                <w:b/>
              </w:rPr>
            </w:pPr>
            <w:r w:rsidRPr="00E874D7">
              <w:rPr>
                <w:rFonts w:ascii="Book Antiqua" w:hAnsi="Book Antiqua" w:cs="Arial"/>
                <w:b/>
              </w:rPr>
              <w:t>3.79 (1.87</w:t>
            </w:r>
            <w:r w:rsidR="008B42ED">
              <w:rPr>
                <w:rFonts w:ascii="Book Antiqua" w:hAnsi="Book Antiqua" w:cs="Arial"/>
                <w:b/>
              </w:rPr>
              <w:t>-</w:t>
            </w:r>
            <w:r w:rsidRPr="00E874D7">
              <w:rPr>
                <w:rFonts w:ascii="Book Antiqua" w:hAnsi="Book Antiqua" w:cs="Arial"/>
                <w:b/>
              </w:rPr>
              <w:t>7.69)</w:t>
            </w:r>
          </w:p>
        </w:tc>
        <w:tc>
          <w:tcPr>
            <w:tcW w:w="583" w:type="pct"/>
            <w:tcBorders>
              <w:top w:val="nil"/>
              <w:left w:val="nil"/>
              <w:bottom w:val="single" w:sz="4" w:space="0" w:color="E0E0E0"/>
              <w:right w:val="nil"/>
            </w:tcBorders>
            <w:shd w:val="clear" w:color="auto" w:fill="FFFFFF"/>
          </w:tcPr>
          <w:p w14:paraId="282DF8D9" w14:textId="1CEE797C" w:rsidR="001E2D79" w:rsidRPr="00E874D7" w:rsidRDefault="001E2D79" w:rsidP="002D11E2">
            <w:pPr>
              <w:adjustRightInd w:val="0"/>
              <w:spacing w:line="360" w:lineRule="auto"/>
              <w:jc w:val="both"/>
              <w:rPr>
                <w:rFonts w:ascii="Book Antiqua" w:hAnsi="Book Antiqua" w:cs="Arial"/>
                <w:b/>
              </w:rPr>
            </w:pPr>
            <w:r w:rsidRPr="00E874D7">
              <w:rPr>
                <w:rFonts w:ascii="Book Antiqua" w:hAnsi="Book Antiqua" w:cs="Arial"/>
                <w:b/>
              </w:rPr>
              <w:t>&lt;</w:t>
            </w:r>
            <w:r w:rsidR="008B42ED">
              <w:rPr>
                <w:rFonts w:ascii="Book Antiqua" w:eastAsia="宋体" w:hAnsi="Book Antiqua" w:cs="Arial" w:hint="eastAsia"/>
                <w:b/>
                <w:lang w:eastAsia="zh-CN"/>
              </w:rPr>
              <w:t xml:space="preserve"> 0</w:t>
            </w:r>
            <w:r w:rsidRPr="00E874D7">
              <w:rPr>
                <w:rFonts w:ascii="Book Antiqua" w:hAnsi="Book Antiqua" w:cs="Arial"/>
                <w:b/>
              </w:rPr>
              <w:t>.001</w:t>
            </w:r>
          </w:p>
        </w:tc>
      </w:tr>
      <w:tr w:rsidR="001E2D79" w:rsidRPr="00E874D7" w14:paraId="033D55FC" w14:textId="77777777" w:rsidTr="001E2D79">
        <w:trPr>
          <w:cantSplit/>
        </w:trPr>
        <w:tc>
          <w:tcPr>
            <w:tcW w:w="2086" w:type="pct"/>
            <w:tcBorders>
              <w:top w:val="single" w:sz="4" w:space="0" w:color="E0E0E0"/>
              <w:left w:val="nil"/>
              <w:bottom w:val="single" w:sz="4" w:space="0" w:color="auto"/>
              <w:right w:val="nil"/>
            </w:tcBorders>
            <w:shd w:val="clear" w:color="auto" w:fill="FFFFFF"/>
            <w:tcMar>
              <w:left w:w="96" w:type="dxa"/>
              <w:right w:w="96" w:type="dxa"/>
            </w:tcMar>
          </w:tcPr>
          <w:p w14:paraId="3A219D87" w14:textId="41100762" w:rsidR="001E2D79" w:rsidRPr="00E874D7" w:rsidRDefault="00206B32" w:rsidP="002D11E2">
            <w:pPr>
              <w:adjustRightInd w:val="0"/>
              <w:spacing w:line="360" w:lineRule="auto"/>
              <w:jc w:val="both"/>
              <w:rPr>
                <w:rFonts w:ascii="Book Antiqua" w:hAnsi="Book Antiqua" w:cs="Arial"/>
              </w:rPr>
            </w:pPr>
            <w:r w:rsidRPr="00E874D7">
              <w:rPr>
                <w:rFonts w:ascii="Book Antiqua" w:hAnsi="Book Antiqua" w:cs="Arial"/>
              </w:rPr>
              <w:t>Dyspepsia and other specified disorders of function of stomach</w:t>
            </w:r>
          </w:p>
        </w:tc>
        <w:tc>
          <w:tcPr>
            <w:tcW w:w="922" w:type="pct"/>
            <w:tcBorders>
              <w:top w:val="single" w:sz="4" w:space="0" w:color="E0E0E0"/>
              <w:left w:val="nil"/>
              <w:bottom w:val="single" w:sz="4" w:space="0" w:color="auto"/>
              <w:right w:val="nil"/>
            </w:tcBorders>
            <w:shd w:val="clear" w:color="auto" w:fill="FFFFFF"/>
            <w:tcMar>
              <w:left w:w="96" w:type="dxa"/>
              <w:right w:w="96" w:type="dxa"/>
            </w:tcMar>
          </w:tcPr>
          <w:p w14:paraId="36A52227" w14:textId="1D7AF2E6"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2.95 (1.60</w:t>
            </w:r>
            <w:r w:rsidR="008B42ED">
              <w:rPr>
                <w:rFonts w:ascii="Book Antiqua" w:hAnsi="Book Antiqua" w:cs="Arial"/>
              </w:rPr>
              <w:t>-</w:t>
            </w:r>
            <w:r w:rsidRPr="00E874D7">
              <w:rPr>
                <w:rFonts w:ascii="Book Antiqua" w:hAnsi="Book Antiqua" w:cs="Arial"/>
              </w:rPr>
              <w:t>5.43)</w:t>
            </w:r>
          </w:p>
        </w:tc>
        <w:tc>
          <w:tcPr>
            <w:tcW w:w="486" w:type="pct"/>
            <w:tcBorders>
              <w:top w:val="single" w:sz="4" w:space="0" w:color="E0E0E0"/>
              <w:left w:val="nil"/>
              <w:bottom w:val="single" w:sz="4" w:space="0" w:color="auto"/>
              <w:right w:val="nil"/>
            </w:tcBorders>
            <w:shd w:val="clear" w:color="auto" w:fill="FFFFFF"/>
            <w:tcMar>
              <w:left w:w="96" w:type="dxa"/>
              <w:right w:w="96" w:type="dxa"/>
            </w:tcMar>
          </w:tcPr>
          <w:p w14:paraId="781C1166" w14:textId="3D12FFDC"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&lt;</w:t>
            </w:r>
            <w:r w:rsidR="008B42ED">
              <w:rPr>
                <w:rFonts w:ascii="Book Antiqua" w:eastAsia="宋体" w:hAnsi="Book Antiqua" w:cs="Arial" w:hint="eastAsia"/>
                <w:lang w:eastAsia="zh-CN"/>
              </w:rPr>
              <w:t xml:space="preserve"> 0</w:t>
            </w:r>
            <w:r w:rsidRPr="00E874D7">
              <w:rPr>
                <w:rFonts w:ascii="Book Antiqua" w:hAnsi="Book Antiqua" w:cs="Arial"/>
              </w:rPr>
              <w:t>.001</w:t>
            </w:r>
          </w:p>
        </w:tc>
        <w:tc>
          <w:tcPr>
            <w:tcW w:w="923" w:type="pct"/>
            <w:tcBorders>
              <w:top w:val="single" w:sz="4" w:space="0" w:color="E0E0E0"/>
              <w:left w:val="nil"/>
              <w:bottom w:val="single" w:sz="4" w:space="0" w:color="auto"/>
              <w:right w:val="nil"/>
            </w:tcBorders>
            <w:shd w:val="clear" w:color="auto" w:fill="FFFFFF"/>
          </w:tcPr>
          <w:p w14:paraId="67D47116" w14:textId="75DE2D64"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0.54 (0.23</w:t>
            </w:r>
            <w:r w:rsidR="008B42ED">
              <w:rPr>
                <w:rFonts w:ascii="Book Antiqua" w:hAnsi="Book Antiqua" w:cs="Arial"/>
              </w:rPr>
              <w:t>-</w:t>
            </w:r>
            <w:r w:rsidRPr="00E874D7">
              <w:rPr>
                <w:rFonts w:ascii="Book Antiqua" w:hAnsi="Book Antiqua" w:cs="Arial"/>
              </w:rPr>
              <w:t>1.26)</w:t>
            </w:r>
          </w:p>
        </w:tc>
        <w:tc>
          <w:tcPr>
            <w:tcW w:w="583" w:type="pct"/>
            <w:tcBorders>
              <w:top w:val="single" w:sz="4" w:space="0" w:color="E0E0E0"/>
              <w:left w:val="nil"/>
              <w:bottom w:val="single" w:sz="4" w:space="0" w:color="auto"/>
              <w:right w:val="nil"/>
            </w:tcBorders>
            <w:shd w:val="clear" w:color="auto" w:fill="FFFFFF"/>
          </w:tcPr>
          <w:p w14:paraId="5C033CB8" w14:textId="77777777" w:rsidR="001E2D79" w:rsidRPr="00E874D7" w:rsidRDefault="001E2D79" w:rsidP="002D11E2">
            <w:pPr>
              <w:adjustRightInd w:val="0"/>
              <w:spacing w:line="360" w:lineRule="auto"/>
              <w:jc w:val="both"/>
              <w:rPr>
                <w:rFonts w:ascii="Book Antiqua" w:hAnsi="Book Antiqua" w:cs="Arial"/>
              </w:rPr>
            </w:pPr>
            <w:r w:rsidRPr="00E874D7">
              <w:rPr>
                <w:rFonts w:ascii="Book Antiqua" w:hAnsi="Book Antiqua" w:cs="Arial"/>
              </w:rPr>
              <w:t>0.154</w:t>
            </w:r>
          </w:p>
        </w:tc>
      </w:tr>
    </w:tbl>
    <w:p w14:paraId="36DBFC87" w14:textId="542DD319" w:rsidR="001E2D79" w:rsidRPr="00EA2C19" w:rsidRDefault="00EA2C19" w:rsidP="002D11E2">
      <w:pPr>
        <w:pStyle w:val="PHARTableTitle"/>
        <w:spacing w:before="0" w:after="0" w:line="360" w:lineRule="auto"/>
        <w:ind w:left="0"/>
        <w:jc w:val="both"/>
        <w:rPr>
          <w:rFonts w:ascii="Book Antiqua" w:eastAsia="宋体" w:hAnsi="Book Antiqua" w:cs="Arial"/>
          <w:b w:val="0"/>
          <w:szCs w:val="24"/>
          <w:lang w:eastAsia="zh-CN"/>
        </w:rPr>
      </w:pPr>
      <w:r>
        <w:rPr>
          <w:rFonts w:ascii="Book Antiqua" w:eastAsia="宋体" w:hAnsi="Book Antiqua" w:cs="Arial" w:hint="eastAsia"/>
          <w:b w:val="0"/>
          <w:szCs w:val="24"/>
          <w:vertAlign w:val="superscript"/>
          <w:lang w:eastAsia="zh-CN"/>
        </w:rPr>
        <w:t>1</w:t>
      </w:r>
      <w:r w:rsidR="00CC0C35" w:rsidRPr="00E874D7">
        <w:rPr>
          <w:rFonts w:ascii="Book Antiqua" w:hAnsi="Book Antiqua" w:cs="Arial"/>
          <w:b w:val="0"/>
          <w:szCs w:val="24"/>
        </w:rPr>
        <w:t>Variables found consistently significantly associated with risk of CS are bolded</w:t>
      </w:r>
      <w:r>
        <w:rPr>
          <w:rFonts w:ascii="Book Antiqua" w:eastAsia="宋体" w:hAnsi="Book Antiqua" w:cs="Arial" w:hint="eastAsia"/>
          <w:b w:val="0"/>
          <w:szCs w:val="24"/>
          <w:lang w:eastAsia="zh-CN"/>
        </w:rPr>
        <w:t xml:space="preserve">; </w:t>
      </w:r>
      <w:r>
        <w:rPr>
          <w:rFonts w:ascii="Book Antiqua" w:eastAsia="宋体" w:hAnsi="Book Antiqua" w:cs="Arial" w:hint="eastAsia"/>
          <w:b w:val="0"/>
          <w:szCs w:val="24"/>
          <w:vertAlign w:val="superscript"/>
          <w:lang w:eastAsia="zh-CN"/>
        </w:rPr>
        <w:t>2</w:t>
      </w:r>
      <w:r w:rsidR="001E2D79" w:rsidRPr="00E874D7">
        <w:rPr>
          <w:rFonts w:ascii="Book Antiqua" w:hAnsi="Book Antiqua" w:cs="Arial"/>
          <w:b w:val="0"/>
          <w:szCs w:val="24"/>
        </w:rPr>
        <w:t>Liver disorder includes other specified disorders of liver (ICD-9-CM 573.8x, 573.9x).</w:t>
      </w:r>
      <w:r>
        <w:rPr>
          <w:rFonts w:ascii="Book Antiqua" w:eastAsia="宋体" w:hAnsi="Book Antiqua" w:cs="Arial" w:hint="eastAsia"/>
          <w:b w:val="0"/>
          <w:szCs w:val="24"/>
          <w:lang w:eastAsia="zh-CN"/>
        </w:rPr>
        <w:t xml:space="preserve"> </w:t>
      </w:r>
      <w:r>
        <w:rPr>
          <w:rFonts w:ascii="Book Antiqua" w:eastAsia="宋体" w:hAnsi="Book Antiqua" w:cs="Arial" w:hint="eastAsia"/>
          <w:b w:val="0"/>
          <w:lang w:eastAsia="zh-CN"/>
        </w:rPr>
        <w:t xml:space="preserve">CS: </w:t>
      </w:r>
      <w:r w:rsidRPr="006D7C31">
        <w:rPr>
          <w:rFonts w:ascii="Book Antiqua" w:eastAsia="宋体" w:hAnsi="Book Antiqua" w:cs="Arial"/>
          <w:b w:val="0"/>
          <w:caps/>
          <w:lang w:eastAsia="zh-CN"/>
        </w:rPr>
        <w:t>c</w:t>
      </w:r>
      <w:r w:rsidRPr="006D7C31">
        <w:rPr>
          <w:rFonts w:ascii="Book Antiqua" w:eastAsia="宋体" w:hAnsi="Book Antiqua" w:cs="Arial"/>
          <w:b w:val="0"/>
          <w:lang w:eastAsia="zh-CN"/>
        </w:rPr>
        <w:t>arcinoid syndrome</w:t>
      </w:r>
      <w:r>
        <w:rPr>
          <w:rFonts w:ascii="Book Antiqua" w:eastAsia="宋体" w:hAnsi="Book Antiqua" w:cs="Arial" w:hint="eastAsia"/>
          <w:b w:val="0"/>
          <w:lang w:eastAsia="zh-CN"/>
        </w:rPr>
        <w:t>.</w:t>
      </w:r>
    </w:p>
    <w:p w14:paraId="3AA6BE36" w14:textId="77777777" w:rsidR="001E2D79" w:rsidRPr="00586437" w:rsidRDefault="001E2D79" w:rsidP="002D11E2">
      <w:pPr>
        <w:spacing w:line="360" w:lineRule="auto"/>
        <w:jc w:val="both"/>
        <w:rPr>
          <w:rFonts w:ascii="Book Antiqua" w:hAnsi="Book Antiqua" w:cs="Arial"/>
        </w:rPr>
      </w:pPr>
    </w:p>
    <w:sectPr w:rsidR="001E2D79" w:rsidRPr="00586437" w:rsidSect="001E2D79">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495E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95E18" w16cid:durableId="1D63D6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0B184" w14:textId="77777777" w:rsidR="00BC5329" w:rsidRDefault="00BC5329" w:rsidP="00D71604">
      <w:r>
        <w:separator/>
      </w:r>
    </w:p>
  </w:endnote>
  <w:endnote w:type="continuationSeparator" w:id="0">
    <w:p w14:paraId="2230F068" w14:textId="77777777" w:rsidR="00BC5329" w:rsidRDefault="00BC5329" w:rsidP="00D7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080E0000" w:usb2="00000010" w:usb3="00000000" w:csb0="00040000" w:csb1="00000000"/>
  </w:font>
  <w:font w:name="MinionPro-Regular">
    <w:altName w:val="Cambria"/>
    <w:charset w:val="00"/>
    <w:family w:val="auto"/>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altName w:val="DengXian Light"/>
    <w:charset w:val="86"/>
    <w:family w:val="auto"/>
    <w:pitch w:val="variable"/>
    <w:sig w:usb0="00000287" w:usb1="080E0000" w:usb2="00000010" w:usb3="00000000" w:csb0="0004000F" w:csb1="00000000"/>
  </w:font>
  <w:font w:name="Cordia New">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036552"/>
      <w:docPartObj>
        <w:docPartGallery w:val="Page Numbers (Bottom of Page)"/>
        <w:docPartUnique/>
      </w:docPartObj>
    </w:sdtPr>
    <w:sdtEndPr>
      <w:rPr>
        <w:noProof/>
      </w:rPr>
    </w:sdtEndPr>
    <w:sdtContent>
      <w:p w14:paraId="466BEB75" w14:textId="795EE0BE" w:rsidR="002320D3" w:rsidRDefault="002320D3">
        <w:pPr>
          <w:pStyle w:val="a6"/>
          <w:jc w:val="center"/>
        </w:pPr>
        <w:r>
          <w:fldChar w:fldCharType="begin"/>
        </w:r>
        <w:r>
          <w:instrText xml:space="preserve"> PAGE   \* MERGEFORMAT </w:instrText>
        </w:r>
        <w:r>
          <w:fldChar w:fldCharType="separate"/>
        </w:r>
        <w:r w:rsidR="00C771E0">
          <w:rPr>
            <w:noProof/>
          </w:rPr>
          <w:t>5</w:t>
        </w:r>
        <w:r>
          <w:rPr>
            <w:noProof/>
          </w:rPr>
          <w:fldChar w:fldCharType="end"/>
        </w:r>
      </w:p>
    </w:sdtContent>
  </w:sdt>
  <w:p w14:paraId="3F0E79C5" w14:textId="77777777" w:rsidR="002320D3" w:rsidRDefault="002320D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E176E" w14:textId="77777777" w:rsidR="002320D3" w:rsidRDefault="002320D3" w:rsidP="00286968">
    <w:pPr>
      <w:pStyle w:val="a6"/>
      <w:framePr w:wrap="none"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912F280" w14:textId="77777777" w:rsidR="002320D3" w:rsidRDefault="002320D3" w:rsidP="00D71604">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507815"/>
      <w:docPartObj>
        <w:docPartGallery w:val="Page Numbers (Bottom of Page)"/>
        <w:docPartUnique/>
      </w:docPartObj>
    </w:sdtPr>
    <w:sdtEndPr>
      <w:rPr>
        <w:noProof/>
      </w:rPr>
    </w:sdtEndPr>
    <w:sdtContent>
      <w:p w14:paraId="6BD4B63E" w14:textId="36A1521D" w:rsidR="002320D3" w:rsidRDefault="002320D3">
        <w:pPr>
          <w:pStyle w:val="a6"/>
          <w:jc w:val="center"/>
        </w:pPr>
        <w:r>
          <w:fldChar w:fldCharType="begin"/>
        </w:r>
        <w:r>
          <w:instrText xml:space="preserve"> PAGE   \* MERGEFORMAT </w:instrText>
        </w:r>
        <w:r>
          <w:fldChar w:fldCharType="separate"/>
        </w:r>
        <w:r w:rsidR="00C771E0">
          <w:rPr>
            <w:noProof/>
          </w:rPr>
          <w:t>14</w:t>
        </w:r>
        <w:r>
          <w:rPr>
            <w:noProof/>
          </w:rPr>
          <w:fldChar w:fldCharType="end"/>
        </w:r>
      </w:p>
    </w:sdtContent>
  </w:sdt>
  <w:p w14:paraId="3EA1CE10" w14:textId="77777777" w:rsidR="002320D3" w:rsidRDefault="002320D3" w:rsidP="00D7160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F327D" w14:textId="77777777" w:rsidR="00BC5329" w:rsidRDefault="00BC5329" w:rsidP="00D71604">
      <w:r>
        <w:separator/>
      </w:r>
    </w:p>
  </w:footnote>
  <w:footnote w:type="continuationSeparator" w:id="0">
    <w:p w14:paraId="5883E08F" w14:textId="77777777" w:rsidR="00BC5329" w:rsidRDefault="00BC5329" w:rsidP="00D71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CB1"/>
    <w:multiLevelType w:val="hybridMultilevel"/>
    <w:tmpl w:val="D600468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C2851"/>
    <w:multiLevelType w:val="hybridMultilevel"/>
    <w:tmpl w:val="C3C60140"/>
    <w:lvl w:ilvl="0" w:tplc="4B44FDC4">
      <w:start w:val="1"/>
      <w:numFmt w:val="bullet"/>
      <w:lvlText w:val="•"/>
      <w:lvlJc w:val="left"/>
      <w:pPr>
        <w:tabs>
          <w:tab w:val="num" w:pos="720"/>
        </w:tabs>
        <w:ind w:left="720" w:hanging="360"/>
      </w:pPr>
      <w:rPr>
        <w:rFonts w:ascii="Arial" w:hAnsi="Arial" w:hint="default"/>
      </w:rPr>
    </w:lvl>
    <w:lvl w:ilvl="1" w:tplc="F296F58C" w:tentative="1">
      <w:start w:val="1"/>
      <w:numFmt w:val="bullet"/>
      <w:lvlText w:val="•"/>
      <w:lvlJc w:val="left"/>
      <w:pPr>
        <w:tabs>
          <w:tab w:val="num" w:pos="1440"/>
        </w:tabs>
        <w:ind w:left="1440" w:hanging="360"/>
      </w:pPr>
      <w:rPr>
        <w:rFonts w:ascii="Arial" w:hAnsi="Arial" w:hint="default"/>
      </w:rPr>
    </w:lvl>
    <w:lvl w:ilvl="2" w:tplc="9E8AB456" w:tentative="1">
      <w:start w:val="1"/>
      <w:numFmt w:val="bullet"/>
      <w:lvlText w:val="•"/>
      <w:lvlJc w:val="left"/>
      <w:pPr>
        <w:tabs>
          <w:tab w:val="num" w:pos="2160"/>
        </w:tabs>
        <w:ind w:left="2160" w:hanging="360"/>
      </w:pPr>
      <w:rPr>
        <w:rFonts w:ascii="Arial" w:hAnsi="Arial" w:hint="default"/>
      </w:rPr>
    </w:lvl>
    <w:lvl w:ilvl="3" w:tplc="D138E614" w:tentative="1">
      <w:start w:val="1"/>
      <w:numFmt w:val="bullet"/>
      <w:lvlText w:val="•"/>
      <w:lvlJc w:val="left"/>
      <w:pPr>
        <w:tabs>
          <w:tab w:val="num" w:pos="2880"/>
        </w:tabs>
        <w:ind w:left="2880" w:hanging="360"/>
      </w:pPr>
      <w:rPr>
        <w:rFonts w:ascii="Arial" w:hAnsi="Arial" w:hint="default"/>
      </w:rPr>
    </w:lvl>
    <w:lvl w:ilvl="4" w:tplc="15B40C48" w:tentative="1">
      <w:start w:val="1"/>
      <w:numFmt w:val="bullet"/>
      <w:lvlText w:val="•"/>
      <w:lvlJc w:val="left"/>
      <w:pPr>
        <w:tabs>
          <w:tab w:val="num" w:pos="3600"/>
        </w:tabs>
        <w:ind w:left="3600" w:hanging="360"/>
      </w:pPr>
      <w:rPr>
        <w:rFonts w:ascii="Arial" w:hAnsi="Arial" w:hint="default"/>
      </w:rPr>
    </w:lvl>
    <w:lvl w:ilvl="5" w:tplc="8C7E3F7C" w:tentative="1">
      <w:start w:val="1"/>
      <w:numFmt w:val="bullet"/>
      <w:lvlText w:val="•"/>
      <w:lvlJc w:val="left"/>
      <w:pPr>
        <w:tabs>
          <w:tab w:val="num" w:pos="4320"/>
        </w:tabs>
        <w:ind w:left="4320" w:hanging="360"/>
      </w:pPr>
      <w:rPr>
        <w:rFonts w:ascii="Arial" w:hAnsi="Arial" w:hint="default"/>
      </w:rPr>
    </w:lvl>
    <w:lvl w:ilvl="6" w:tplc="E70EA596" w:tentative="1">
      <w:start w:val="1"/>
      <w:numFmt w:val="bullet"/>
      <w:lvlText w:val="•"/>
      <w:lvlJc w:val="left"/>
      <w:pPr>
        <w:tabs>
          <w:tab w:val="num" w:pos="5040"/>
        </w:tabs>
        <w:ind w:left="5040" w:hanging="360"/>
      </w:pPr>
      <w:rPr>
        <w:rFonts w:ascii="Arial" w:hAnsi="Arial" w:hint="default"/>
      </w:rPr>
    </w:lvl>
    <w:lvl w:ilvl="7" w:tplc="E850028A" w:tentative="1">
      <w:start w:val="1"/>
      <w:numFmt w:val="bullet"/>
      <w:lvlText w:val="•"/>
      <w:lvlJc w:val="left"/>
      <w:pPr>
        <w:tabs>
          <w:tab w:val="num" w:pos="5760"/>
        </w:tabs>
        <w:ind w:left="5760" w:hanging="360"/>
      </w:pPr>
      <w:rPr>
        <w:rFonts w:ascii="Arial" w:hAnsi="Arial" w:hint="default"/>
      </w:rPr>
    </w:lvl>
    <w:lvl w:ilvl="8" w:tplc="B9B01D6E" w:tentative="1">
      <w:start w:val="1"/>
      <w:numFmt w:val="bullet"/>
      <w:lvlText w:val="•"/>
      <w:lvlJc w:val="left"/>
      <w:pPr>
        <w:tabs>
          <w:tab w:val="num" w:pos="6480"/>
        </w:tabs>
        <w:ind w:left="6480" w:hanging="360"/>
      </w:pPr>
      <w:rPr>
        <w:rFonts w:ascii="Arial" w:hAnsi="Arial" w:hint="default"/>
      </w:rPr>
    </w:lvl>
  </w:abstractNum>
  <w:abstractNum w:abstractNumId="2">
    <w:nsid w:val="252A6900"/>
    <w:multiLevelType w:val="hybridMultilevel"/>
    <w:tmpl w:val="8FD8F2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0B435A"/>
    <w:multiLevelType w:val="hybridMultilevel"/>
    <w:tmpl w:val="5B04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D1531"/>
    <w:multiLevelType w:val="hybridMultilevel"/>
    <w:tmpl w:val="92765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D373F1"/>
    <w:multiLevelType w:val="hybridMultilevel"/>
    <w:tmpl w:val="DEECB9EC"/>
    <w:lvl w:ilvl="0" w:tplc="14209874">
      <w:start w:val="1"/>
      <w:numFmt w:val="decimal"/>
      <w:pStyle w:val="EndNoteBibliography"/>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61C7303"/>
    <w:multiLevelType w:val="hybridMultilevel"/>
    <w:tmpl w:val="92765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C3520E"/>
    <w:multiLevelType w:val="hybridMultilevel"/>
    <w:tmpl w:val="2DB8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035471"/>
    <w:multiLevelType w:val="hybridMultilevel"/>
    <w:tmpl w:val="7648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35"/>
    <w:rsid w:val="0000180C"/>
    <w:rsid w:val="000063C0"/>
    <w:rsid w:val="00006413"/>
    <w:rsid w:val="0001144B"/>
    <w:rsid w:val="000117B1"/>
    <w:rsid w:val="000148ED"/>
    <w:rsid w:val="000200F0"/>
    <w:rsid w:val="0002086B"/>
    <w:rsid w:val="0002291C"/>
    <w:rsid w:val="000241AD"/>
    <w:rsid w:val="0002718E"/>
    <w:rsid w:val="0003422D"/>
    <w:rsid w:val="00040FE0"/>
    <w:rsid w:val="00044E40"/>
    <w:rsid w:val="00046033"/>
    <w:rsid w:val="000564BD"/>
    <w:rsid w:val="0005704C"/>
    <w:rsid w:val="0006066D"/>
    <w:rsid w:val="0006280C"/>
    <w:rsid w:val="00063EC2"/>
    <w:rsid w:val="00063F7A"/>
    <w:rsid w:val="00064AEA"/>
    <w:rsid w:val="000652AB"/>
    <w:rsid w:val="00065CC4"/>
    <w:rsid w:val="000700D1"/>
    <w:rsid w:val="00072774"/>
    <w:rsid w:val="000729D4"/>
    <w:rsid w:val="000806EC"/>
    <w:rsid w:val="000815FA"/>
    <w:rsid w:val="00083ECD"/>
    <w:rsid w:val="00085633"/>
    <w:rsid w:val="00086FB4"/>
    <w:rsid w:val="00092ED1"/>
    <w:rsid w:val="00094A4D"/>
    <w:rsid w:val="0009581D"/>
    <w:rsid w:val="0009781F"/>
    <w:rsid w:val="000A1094"/>
    <w:rsid w:val="000A19EE"/>
    <w:rsid w:val="000B1AD5"/>
    <w:rsid w:val="000B1F0F"/>
    <w:rsid w:val="000C250C"/>
    <w:rsid w:val="000D057D"/>
    <w:rsid w:val="000D4CE4"/>
    <w:rsid w:val="000E3139"/>
    <w:rsid w:val="000E4D99"/>
    <w:rsid w:val="000E6324"/>
    <w:rsid w:val="000F11B2"/>
    <w:rsid w:val="000F3288"/>
    <w:rsid w:val="000F4AE8"/>
    <w:rsid w:val="000F5D55"/>
    <w:rsid w:val="000F6B0E"/>
    <w:rsid w:val="000F7DA9"/>
    <w:rsid w:val="001013D3"/>
    <w:rsid w:val="00101823"/>
    <w:rsid w:val="001023B9"/>
    <w:rsid w:val="00107067"/>
    <w:rsid w:val="0010772E"/>
    <w:rsid w:val="001106FD"/>
    <w:rsid w:val="00115FD1"/>
    <w:rsid w:val="001223DD"/>
    <w:rsid w:val="00122A80"/>
    <w:rsid w:val="00124464"/>
    <w:rsid w:val="001261EF"/>
    <w:rsid w:val="0012640B"/>
    <w:rsid w:val="0012741E"/>
    <w:rsid w:val="00131C13"/>
    <w:rsid w:val="00131CF3"/>
    <w:rsid w:val="001354F8"/>
    <w:rsid w:val="00141D80"/>
    <w:rsid w:val="00142827"/>
    <w:rsid w:val="00144C01"/>
    <w:rsid w:val="00144D40"/>
    <w:rsid w:val="00151AE5"/>
    <w:rsid w:val="00151F84"/>
    <w:rsid w:val="0015233E"/>
    <w:rsid w:val="00155811"/>
    <w:rsid w:val="0016058B"/>
    <w:rsid w:val="001615AD"/>
    <w:rsid w:val="00161F0A"/>
    <w:rsid w:val="0016288C"/>
    <w:rsid w:val="00163040"/>
    <w:rsid w:val="0016435E"/>
    <w:rsid w:val="00167C4D"/>
    <w:rsid w:val="00170064"/>
    <w:rsid w:val="00174BE7"/>
    <w:rsid w:val="00176419"/>
    <w:rsid w:val="00176FAA"/>
    <w:rsid w:val="001771A4"/>
    <w:rsid w:val="0017790C"/>
    <w:rsid w:val="00177965"/>
    <w:rsid w:val="00187007"/>
    <w:rsid w:val="00193379"/>
    <w:rsid w:val="0019338C"/>
    <w:rsid w:val="00196763"/>
    <w:rsid w:val="001A20A1"/>
    <w:rsid w:val="001A3579"/>
    <w:rsid w:val="001A4DBE"/>
    <w:rsid w:val="001A4E66"/>
    <w:rsid w:val="001A4EFA"/>
    <w:rsid w:val="001B1877"/>
    <w:rsid w:val="001B20FE"/>
    <w:rsid w:val="001B371C"/>
    <w:rsid w:val="001B3EAB"/>
    <w:rsid w:val="001B49C1"/>
    <w:rsid w:val="001C1001"/>
    <w:rsid w:val="001C1211"/>
    <w:rsid w:val="001C203A"/>
    <w:rsid w:val="001D4684"/>
    <w:rsid w:val="001D4693"/>
    <w:rsid w:val="001D4D75"/>
    <w:rsid w:val="001D6C6E"/>
    <w:rsid w:val="001D7E33"/>
    <w:rsid w:val="001E06CC"/>
    <w:rsid w:val="001E21AD"/>
    <w:rsid w:val="001E2B63"/>
    <w:rsid w:val="001E2D79"/>
    <w:rsid w:val="001E3495"/>
    <w:rsid w:val="001E3655"/>
    <w:rsid w:val="001E3CFA"/>
    <w:rsid w:val="001E5600"/>
    <w:rsid w:val="001E5CF9"/>
    <w:rsid w:val="001E6FBB"/>
    <w:rsid w:val="001E78C7"/>
    <w:rsid w:val="001E7B7D"/>
    <w:rsid w:val="001F0EFE"/>
    <w:rsid w:val="001F2D57"/>
    <w:rsid w:val="00200EEC"/>
    <w:rsid w:val="002010ED"/>
    <w:rsid w:val="00203D34"/>
    <w:rsid w:val="002042B0"/>
    <w:rsid w:val="002048DF"/>
    <w:rsid w:val="002052CC"/>
    <w:rsid w:val="00206B32"/>
    <w:rsid w:val="00214082"/>
    <w:rsid w:val="00216012"/>
    <w:rsid w:val="0022023F"/>
    <w:rsid w:val="00220E0E"/>
    <w:rsid w:val="00224E65"/>
    <w:rsid w:val="0022507E"/>
    <w:rsid w:val="00227D74"/>
    <w:rsid w:val="002306E2"/>
    <w:rsid w:val="002314BC"/>
    <w:rsid w:val="002320D3"/>
    <w:rsid w:val="00236002"/>
    <w:rsid w:val="00237162"/>
    <w:rsid w:val="002534A8"/>
    <w:rsid w:val="00256C5D"/>
    <w:rsid w:val="00260630"/>
    <w:rsid w:val="00260EB4"/>
    <w:rsid w:val="00264332"/>
    <w:rsid w:val="002652C5"/>
    <w:rsid w:val="00265946"/>
    <w:rsid w:val="00265C57"/>
    <w:rsid w:val="00266A14"/>
    <w:rsid w:val="00266BEB"/>
    <w:rsid w:val="002723AD"/>
    <w:rsid w:val="00273022"/>
    <w:rsid w:val="00276228"/>
    <w:rsid w:val="00277463"/>
    <w:rsid w:val="00281C47"/>
    <w:rsid w:val="00286940"/>
    <w:rsid w:val="00286968"/>
    <w:rsid w:val="002873D7"/>
    <w:rsid w:val="00291118"/>
    <w:rsid w:val="00291B0D"/>
    <w:rsid w:val="002920BF"/>
    <w:rsid w:val="002929FF"/>
    <w:rsid w:val="002A0134"/>
    <w:rsid w:val="002A07DB"/>
    <w:rsid w:val="002A3559"/>
    <w:rsid w:val="002A4C7B"/>
    <w:rsid w:val="002B296E"/>
    <w:rsid w:val="002B2FAE"/>
    <w:rsid w:val="002B4013"/>
    <w:rsid w:val="002C1A49"/>
    <w:rsid w:val="002C2FD2"/>
    <w:rsid w:val="002C383C"/>
    <w:rsid w:val="002C654E"/>
    <w:rsid w:val="002D0DC2"/>
    <w:rsid w:val="002D11E2"/>
    <w:rsid w:val="002D38AB"/>
    <w:rsid w:val="002D4859"/>
    <w:rsid w:val="002D4E47"/>
    <w:rsid w:val="002D571E"/>
    <w:rsid w:val="002D61EC"/>
    <w:rsid w:val="002D736C"/>
    <w:rsid w:val="002E014B"/>
    <w:rsid w:val="002E1957"/>
    <w:rsid w:val="002E1CD2"/>
    <w:rsid w:val="002E202E"/>
    <w:rsid w:val="002E3DE7"/>
    <w:rsid w:val="002E4728"/>
    <w:rsid w:val="002F10E0"/>
    <w:rsid w:val="002F1460"/>
    <w:rsid w:val="002F3EAD"/>
    <w:rsid w:val="002F4103"/>
    <w:rsid w:val="002F49A6"/>
    <w:rsid w:val="002F6916"/>
    <w:rsid w:val="00300081"/>
    <w:rsid w:val="00301354"/>
    <w:rsid w:val="0030163D"/>
    <w:rsid w:val="003018E7"/>
    <w:rsid w:val="00307E06"/>
    <w:rsid w:val="003117F6"/>
    <w:rsid w:val="00311C11"/>
    <w:rsid w:val="00312F5C"/>
    <w:rsid w:val="00317633"/>
    <w:rsid w:val="00321143"/>
    <w:rsid w:val="00323B6E"/>
    <w:rsid w:val="00323E22"/>
    <w:rsid w:val="003249C0"/>
    <w:rsid w:val="00331EDC"/>
    <w:rsid w:val="003321C3"/>
    <w:rsid w:val="00333386"/>
    <w:rsid w:val="003351BC"/>
    <w:rsid w:val="003421BB"/>
    <w:rsid w:val="003439F5"/>
    <w:rsid w:val="00345854"/>
    <w:rsid w:val="003634CF"/>
    <w:rsid w:val="003652AB"/>
    <w:rsid w:val="00366696"/>
    <w:rsid w:val="00366D65"/>
    <w:rsid w:val="00366EB3"/>
    <w:rsid w:val="00367083"/>
    <w:rsid w:val="00370B9B"/>
    <w:rsid w:val="00372786"/>
    <w:rsid w:val="003749A6"/>
    <w:rsid w:val="00377612"/>
    <w:rsid w:val="003777DE"/>
    <w:rsid w:val="003802FD"/>
    <w:rsid w:val="00380ED9"/>
    <w:rsid w:val="00382881"/>
    <w:rsid w:val="0038365D"/>
    <w:rsid w:val="00383B53"/>
    <w:rsid w:val="003854CD"/>
    <w:rsid w:val="00391738"/>
    <w:rsid w:val="00392F8D"/>
    <w:rsid w:val="003953FD"/>
    <w:rsid w:val="00397C61"/>
    <w:rsid w:val="003A19C6"/>
    <w:rsid w:val="003A2881"/>
    <w:rsid w:val="003C10D2"/>
    <w:rsid w:val="003C1C92"/>
    <w:rsid w:val="003C2D82"/>
    <w:rsid w:val="003C3900"/>
    <w:rsid w:val="003C5B50"/>
    <w:rsid w:val="003C64E7"/>
    <w:rsid w:val="003D01C6"/>
    <w:rsid w:val="003D130F"/>
    <w:rsid w:val="003D2D72"/>
    <w:rsid w:val="003D3277"/>
    <w:rsid w:val="003D4BA8"/>
    <w:rsid w:val="003D5D70"/>
    <w:rsid w:val="003E060E"/>
    <w:rsid w:val="003E690A"/>
    <w:rsid w:val="003F27A5"/>
    <w:rsid w:val="003F5E25"/>
    <w:rsid w:val="00400CEF"/>
    <w:rsid w:val="00401B3E"/>
    <w:rsid w:val="00401DB1"/>
    <w:rsid w:val="00402106"/>
    <w:rsid w:val="00403098"/>
    <w:rsid w:val="00403B68"/>
    <w:rsid w:val="0040632C"/>
    <w:rsid w:val="00407484"/>
    <w:rsid w:val="0041161B"/>
    <w:rsid w:val="00414D97"/>
    <w:rsid w:val="00415944"/>
    <w:rsid w:val="00416033"/>
    <w:rsid w:val="00422886"/>
    <w:rsid w:val="004230E6"/>
    <w:rsid w:val="00424FE2"/>
    <w:rsid w:val="004265CE"/>
    <w:rsid w:val="004275E2"/>
    <w:rsid w:val="0043039A"/>
    <w:rsid w:val="00434918"/>
    <w:rsid w:val="00434BBC"/>
    <w:rsid w:val="004437E2"/>
    <w:rsid w:val="00444A8C"/>
    <w:rsid w:val="00444C7F"/>
    <w:rsid w:val="0045072E"/>
    <w:rsid w:val="00450DBC"/>
    <w:rsid w:val="004514B7"/>
    <w:rsid w:val="00454D12"/>
    <w:rsid w:val="00457F18"/>
    <w:rsid w:val="00462419"/>
    <w:rsid w:val="00466135"/>
    <w:rsid w:val="00466513"/>
    <w:rsid w:val="0047359F"/>
    <w:rsid w:val="00474FF4"/>
    <w:rsid w:val="00475CE5"/>
    <w:rsid w:val="00475D55"/>
    <w:rsid w:val="004765CC"/>
    <w:rsid w:val="00477DB1"/>
    <w:rsid w:val="00486222"/>
    <w:rsid w:val="00490935"/>
    <w:rsid w:val="00490E05"/>
    <w:rsid w:val="00490E86"/>
    <w:rsid w:val="004917B8"/>
    <w:rsid w:val="004930B9"/>
    <w:rsid w:val="004962A0"/>
    <w:rsid w:val="00496872"/>
    <w:rsid w:val="00497B60"/>
    <w:rsid w:val="004A0AAD"/>
    <w:rsid w:val="004A1F94"/>
    <w:rsid w:val="004A2C60"/>
    <w:rsid w:val="004A5965"/>
    <w:rsid w:val="004A6419"/>
    <w:rsid w:val="004B373D"/>
    <w:rsid w:val="004B430C"/>
    <w:rsid w:val="004B43F3"/>
    <w:rsid w:val="004B4DD4"/>
    <w:rsid w:val="004B67E4"/>
    <w:rsid w:val="004C0088"/>
    <w:rsid w:val="004C0A10"/>
    <w:rsid w:val="004C2B47"/>
    <w:rsid w:val="004C7BD1"/>
    <w:rsid w:val="004D0126"/>
    <w:rsid w:val="004D2D96"/>
    <w:rsid w:val="004D39A9"/>
    <w:rsid w:val="004D4945"/>
    <w:rsid w:val="004D6038"/>
    <w:rsid w:val="004D7A0D"/>
    <w:rsid w:val="004E0070"/>
    <w:rsid w:val="004F0107"/>
    <w:rsid w:val="004F15E6"/>
    <w:rsid w:val="004F1C14"/>
    <w:rsid w:val="004F6486"/>
    <w:rsid w:val="0050543E"/>
    <w:rsid w:val="00505978"/>
    <w:rsid w:val="0050599C"/>
    <w:rsid w:val="00506944"/>
    <w:rsid w:val="005073BB"/>
    <w:rsid w:val="00511BCA"/>
    <w:rsid w:val="00512827"/>
    <w:rsid w:val="00515E0C"/>
    <w:rsid w:val="00517E05"/>
    <w:rsid w:val="005268A8"/>
    <w:rsid w:val="00527048"/>
    <w:rsid w:val="00531226"/>
    <w:rsid w:val="00531A36"/>
    <w:rsid w:val="005329C7"/>
    <w:rsid w:val="0053317F"/>
    <w:rsid w:val="00534E8C"/>
    <w:rsid w:val="005403FF"/>
    <w:rsid w:val="00545356"/>
    <w:rsid w:val="00547978"/>
    <w:rsid w:val="00552943"/>
    <w:rsid w:val="00554700"/>
    <w:rsid w:val="00554737"/>
    <w:rsid w:val="00562E2E"/>
    <w:rsid w:val="005634D6"/>
    <w:rsid w:val="00566E8D"/>
    <w:rsid w:val="00570735"/>
    <w:rsid w:val="00580629"/>
    <w:rsid w:val="0058086D"/>
    <w:rsid w:val="00581DF3"/>
    <w:rsid w:val="00583868"/>
    <w:rsid w:val="00584909"/>
    <w:rsid w:val="00585AD3"/>
    <w:rsid w:val="00586437"/>
    <w:rsid w:val="0058729B"/>
    <w:rsid w:val="005876CD"/>
    <w:rsid w:val="00587A0D"/>
    <w:rsid w:val="00592717"/>
    <w:rsid w:val="00594458"/>
    <w:rsid w:val="00594E82"/>
    <w:rsid w:val="00595079"/>
    <w:rsid w:val="005956EC"/>
    <w:rsid w:val="00595C15"/>
    <w:rsid w:val="0059797F"/>
    <w:rsid w:val="005A0985"/>
    <w:rsid w:val="005A2FB1"/>
    <w:rsid w:val="005B04A1"/>
    <w:rsid w:val="005B674B"/>
    <w:rsid w:val="005B7D9E"/>
    <w:rsid w:val="005C1687"/>
    <w:rsid w:val="005C18C3"/>
    <w:rsid w:val="005C4A5E"/>
    <w:rsid w:val="005C734E"/>
    <w:rsid w:val="005C781D"/>
    <w:rsid w:val="005D06C7"/>
    <w:rsid w:val="005D1623"/>
    <w:rsid w:val="005D209A"/>
    <w:rsid w:val="005D244E"/>
    <w:rsid w:val="005D47EF"/>
    <w:rsid w:val="005E37F0"/>
    <w:rsid w:val="005E3802"/>
    <w:rsid w:val="005E5EC0"/>
    <w:rsid w:val="005F1748"/>
    <w:rsid w:val="005F64F0"/>
    <w:rsid w:val="006036C8"/>
    <w:rsid w:val="006044FC"/>
    <w:rsid w:val="00604828"/>
    <w:rsid w:val="0062263E"/>
    <w:rsid w:val="0062439D"/>
    <w:rsid w:val="006251E6"/>
    <w:rsid w:val="00627EEE"/>
    <w:rsid w:val="00634B46"/>
    <w:rsid w:val="00636691"/>
    <w:rsid w:val="00641330"/>
    <w:rsid w:val="00641E38"/>
    <w:rsid w:val="0064469C"/>
    <w:rsid w:val="00644A9F"/>
    <w:rsid w:val="00645313"/>
    <w:rsid w:val="00645451"/>
    <w:rsid w:val="00645D3F"/>
    <w:rsid w:val="00646F5E"/>
    <w:rsid w:val="006505F3"/>
    <w:rsid w:val="00650A67"/>
    <w:rsid w:val="006518ED"/>
    <w:rsid w:val="00651D1F"/>
    <w:rsid w:val="00655165"/>
    <w:rsid w:val="006616A5"/>
    <w:rsid w:val="006616B0"/>
    <w:rsid w:val="006638A6"/>
    <w:rsid w:val="006655D5"/>
    <w:rsid w:val="00670396"/>
    <w:rsid w:val="0067049E"/>
    <w:rsid w:val="0067101B"/>
    <w:rsid w:val="0067196C"/>
    <w:rsid w:val="00675389"/>
    <w:rsid w:val="00680D1F"/>
    <w:rsid w:val="00680F5D"/>
    <w:rsid w:val="006810B6"/>
    <w:rsid w:val="00681956"/>
    <w:rsid w:val="00685FBD"/>
    <w:rsid w:val="00686A7D"/>
    <w:rsid w:val="006912E1"/>
    <w:rsid w:val="00691382"/>
    <w:rsid w:val="006A0157"/>
    <w:rsid w:val="006A047F"/>
    <w:rsid w:val="006A1F3A"/>
    <w:rsid w:val="006A67E9"/>
    <w:rsid w:val="006B34D2"/>
    <w:rsid w:val="006C5F45"/>
    <w:rsid w:val="006C7A3B"/>
    <w:rsid w:val="006C7FA1"/>
    <w:rsid w:val="006D7C31"/>
    <w:rsid w:val="006E2B4E"/>
    <w:rsid w:val="006E6965"/>
    <w:rsid w:val="006F60D0"/>
    <w:rsid w:val="007007EB"/>
    <w:rsid w:val="007013B0"/>
    <w:rsid w:val="0070170F"/>
    <w:rsid w:val="00703608"/>
    <w:rsid w:val="00710245"/>
    <w:rsid w:val="0071314F"/>
    <w:rsid w:val="00713B03"/>
    <w:rsid w:val="0072099F"/>
    <w:rsid w:val="00720E5F"/>
    <w:rsid w:val="00724342"/>
    <w:rsid w:val="007256E7"/>
    <w:rsid w:val="00727AE2"/>
    <w:rsid w:val="00730014"/>
    <w:rsid w:val="007307B4"/>
    <w:rsid w:val="00731046"/>
    <w:rsid w:val="007314E7"/>
    <w:rsid w:val="007340B4"/>
    <w:rsid w:val="007435DF"/>
    <w:rsid w:val="00743857"/>
    <w:rsid w:val="007441FB"/>
    <w:rsid w:val="00754592"/>
    <w:rsid w:val="0075609F"/>
    <w:rsid w:val="00756F2D"/>
    <w:rsid w:val="0076003E"/>
    <w:rsid w:val="0076052B"/>
    <w:rsid w:val="007621A3"/>
    <w:rsid w:val="0076406B"/>
    <w:rsid w:val="00764BAF"/>
    <w:rsid w:val="00770568"/>
    <w:rsid w:val="00777AA5"/>
    <w:rsid w:val="00777E9E"/>
    <w:rsid w:val="00781EDC"/>
    <w:rsid w:val="00781F04"/>
    <w:rsid w:val="00782F4A"/>
    <w:rsid w:val="00783BAB"/>
    <w:rsid w:val="00785748"/>
    <w:rsid w:val="007871A6"/>
    <w:rsid w:val="0079074D"/>
    <w:rsid w:val="0079107D"/>
    <w:rsid w:val="00791B74"/>
    <w:rsid w:val="00795FB6"/>
    <w:rsid w:val="00797F87"/>
    <w:rsid w:val="007A06DE"/>
    <w:rsid w:val="007A1862"/>
    <w:rsid w:val="007A1FB6"/>
    <w:rsid w:val="007B197C"/>
    <w:rsid w:val="007C309C"/>
    <w:rsid w:val="007C3ECB"/>
    <w:rsid w:val="007C453A"/>
    <w:rsid w:val="007C6AE9"/>
    <w:rsid w:val="007D2552"/>
    <w:rsid w:val="007D6650"/>
    <w:rsid w:val="007D7936"/>
    <w:rsid w:val="007E4216"/>
    <w:rsid w:val="007E4761"/>
    <w:rsid w:val="007E48DE"/>
    <w:rsid w:val="007E584E"/>
    <w:rsid w:val="007E7208"/>
    <w:rsid w:val="007E748B"/>
    <w:rsid w:val="007E78B1"/>
    <w:rsid w:val="007F13EB"/>
    <w:rsid w:val="007F2650"/>
    <w:rsid w:val="007F33F0"/>
    <w:rsid w:val="0080001E"/>
    <w:rsid w:val="00802063"/>
    <w:rsid w:val="00802371"/>
    <w:rsid w:val="00802F28"/>
    <w:rsid w:val="00803B70"/>
    <w:rsid w:val="00803C9E"/>
    <w:rsid w:val="00804E1B"/>
    <w:rsid w:val="00805DE0"/>
    <w:rsid w:val="00814919"/>
    <w:rsid w:val="00815FF5"/>
    <w:rsid w:val="00816649"/>
    <w:rsid w:val="008206DE"/>
    <w:rsid w:val="00825B86"/>
    <w:rsid w:val="00825C4D"/>
    <w:rsid w:val="00825F62"/>
    <w:rsid w:val="00827961"/>
    <w:rsid w:val="0083012C"/>
    <w:rsid w:val="00830F8E"/>
    <w:rsid w:val="00831583"/>
    <w:rsid w:val="00834B75"/>
    <w:rsid w:val="0083689D"/>
    <w:rsid w:val="00836D16"/>
    <w:rsid w:val="00840332"/>
    <w:rsid w:val="008441BF"/>
    <w:rsid w:val="00845AF4"/>
    <w:rsid w:val="0085673B"/>
    <w:rsid w:val="00857392"/>
    <w:rsid w:val="00865CF7"/>
    <w:rsid w:val="00871410"/>
    <w:rsid w:val="00873C16"/>
    <w:rsid w:val="0087709D"/>
    <w:rsid w:val="008778C0"/>
    <w:rsid w:val="00882800"/>
    <w:rsid w:val="008874D5"/>
    <w:rsid w:val="0089054F"/>
    <w:rsid w:val="00892981"/>
    <w:rsid w:val="00896473"/>
    <w:rsid w:val="008A1488"/>
    <w:rsid w:val="008A1F0C"/>
    <w:rsid w:val="008A2DA6"/>
    <w:rsid w:val="008B07E2"/>
    <w:rsid w:val="008B2577"/>
    <w:rsid w:val="008B42ED"/>
    <w:rsid w:val="008B6B01"/>
    <w:rsid w:val="008B7BC7"/>
    <w:rsid w:val="008C0F15"/>
    <w:rsid w:val="008C1B48"/>
    <w:rsid w:val="008C25D2"/>
    <w:rsid w:val="008C2C8F"/>
    <w:rsid w:val="008C3EFC"/>
    <w:rsid w:val="008C42B4"/>
    <w:rsid w:val="008C6F5B"/>
    <w:rsid w:val="008D2917"/>
    <w:rsid w:val="008D2C94"/>
    <w:rsid w:val="008D65DA"/>
    <w:rsid w:val="008D6CA5"/>
    <w:rsid w:val="008E3539"/>
    <w:rsid w:val="008E4270"/>
    <w:rsid w:val="008E6C9F"/>
    <w:rsid w:val="00911553"/>
    <w:rsid w:val="00911B38"/>
    <w:rsid w:val="009211B5"/>
    <w:rsid w:val="00922DA2"/>
    <w:rsid w:val="00924B92"/>
    <w:rsid w:val="009308BD"/>
    <w:rsid w:val="0093173D"/>
    <w:rsid w:val="00940394"/>
    <w:rsid w:val="00942EF0"/>
    <w:rsid w:val="00944EB6"/>
    <w:rsid w:val="00946836"/>
    <w:rsid w:val="00947A38"/>
    <w:rsid w:val="009506F3"/>
    <w:rsid w:val="00952741"/>
    <w:rsid w:val="00953A33"/>
    <w:rsid w:val="009547BE"/>
    <w:rsid w:val="00954F69"/>
    <w:rsid w:val="009550B1"/>
    <w:rsid w:val="0095757F"/>
    <w:rsid w:val="009578C8"/>
    <w:rsid w:val="0096050F"/>
    <w:rsid w:val="00962C24"/>
    <w:rsid w:val="009636D5"/>
    <w:rsid w:val="009652A1"/>
    <w:rsid w:val="00973B5C"/>
    <w:rsid w:val="00980712"/>
    <w:rsid w:val="00984246"/>
    <w:rsid w:val="00985D98"/>
    <w:rsid w:val="009871B2"/>
    <w:rsid w:val="00995D97"/>
    <w:rsid w:val="0099739C"/>
    <w:rsid w:val="009A43CE"/>
    <w:rsid w:val="009B08A7"/>
    <w:rsid w:val="009B4470"/>
    <w:rsid w:val="009B6532"/>
    <w:rsid w:val="009C62CE"/>
    <w:rsid w:val="009D3D3A"/>
    <w:rsid w:val="009D61B0"/>
    <w:rsid w:val="009D63B1"/>
    <w:rsid w:val="009E085E"/>
    <w:rsid w:val="009E4C6B"/>
    <w:rsid w:val="009E5591"/>
    <w:rsid w:val="009F5574"/>
    <w:rsid w:val="00A01C07"/>
    <w:rsid w:val="00A03CC6"/>
    <w:rsid w:val="00A041D0"/>
    <w:rsid w:val="00A045E1"/>
    <w:rsid w:val="00A0493F"/>
    <w:rsid w:val="00A06E87"/>
    <w:rsid w:val="00A107D1"/>
    <w:rsid w:val="00A12440"/>
    <w:rsid w:val="00A1385E"/>
    <w:rsid w:val="00A13ED7"/>
    <w:rsid w:val="00A14738"/>
    <w:rsid w:val="00A17981"/>
    <w:rsid w:val="00A30F91"/>
    <w:rsid w:val="00A31B10"/>
    <w:rsid w:val="00A3569E"/>
    <w:rsid w:val="00A35EA1"/>
    <w:rsid w:val="00A36089"/>
    <w:rsid w:val="00A36153"/>
    <w:rsid w:val="00A37E82"/>
    <w:rsid w:val="00A403D1"/>
    <w:rsid w:val="00A4163A"/>
    <w:rsid w:val="00A41F0D"/>
    <w:rsid w:val="00A43A77"/>
    <w:rsid w:val="00A43B83"/>
    <w:rsid w:val="00A460B7"/>
    <w:rsid w:val="00A46A63"/>
    <w:rsid w:val="00A508C1"/>
    <w:rsid w:val="00A53328"/>
    <w:rsid w:val="00A55A32"/>
    <w:rsid w:val="00A56653"/>
    <w:rsid w:val="00A5734D"/>
    <w:rsid w:val="00A64D20"/>
    <w:rsid w:val="00A671ED"/>
    <w:rsid w:val="00A67E4B"/>
    <w:rsid w:val="00A705DF"/>
    <w:rsid w:val="00A72BDF"/>
    <w:rsid w:val="00A74707"/>
    <w:rsid w:val="00A75A30"/>
    <w:rsid w:val="00A76545"/>
    <w:rsid w:val="00A768EA"/>
    <w:rsid w:val="00A7782E"/>
    <w:rsid w:val="00A87CDE"/>
    <w:rsid w:val="00A91089"/>
    <w:rsid w:val="00A91ECD"/>
    <w:rsid w:val="00A91FB0"/>
    <w:rsid w:val="00A9292F"/>
    <w:rsid w:val="00A935B0"/>
    <w:rsid w:val="00A93C5E"/>
    <w:rsid w:val="00A96173"/>
    <w:rsid w:val="00AA545A"/>
    <w:rsid w:val="00AA69B6"/>
    <w:rsid w:val="00AA6B1D"/>
    <w:rsid w:val="00AA7814"/>
    <w:rsid w:val="00AA7B44"/>
    <w:rsid w:val="00AB0EE6"/>
    <w:rsid w:val="00AB32C6"/>
    <w:rsid w:val="00AB428F"/>
    <w:rsid w:val="00AB56EF"/>
    <w:rsid w:val="00AB5D17"/>
    <w:rsid w:val="00AB7E93"/>
    <w:rsid w:val="00AD016B"/>
    <w:rsid w:val="00AD3350"/>
    <w:rsid w:val="00AD42E7"/>
    <w:rsid w:val="00AE03E8"/>
    <w:rsid w:val="00AE1A86"/>
    <w:rsid w:val="00AE488D"/>
    <w:rsid w:val="00AE5155"/>
    <w:rsid w:val="00AE5A2A"/>
    <w:rsid w:val="00AF3ACD"/>
    <w:rsid w:val="00B010CB"/>
    <w:rsid w:val="00B01787"/>
    <w:rsid w:val="00B03C46"/>
    <w:rsid w:val="00B0445F"/>
    <w:rsid w:val="00B0559F"/>
    <w:rsid w:val="00B06416"/>
    <w:rsid w:val="00B0728A"/>
    <w:rsid w:val="00B151C6"/>
    <w:rsid w:val="00B204B9"/>
    <w:rsid w:val="00B204D9"/>
    <w:rsid w:val="00B20E53"/>
    <w:rsid w:val="00B218D4"/>
    <w:rsid w:val="00B23C20"/>
    <w:rsid w:val="00B25DA8"/>
    <w:rsid w:val="00B32BD5"/>
    <w:rsid w:val="00B36FD1"/>
    <w:rsid w:val="00B43F0C"/>
    <w:rsid w:val="00B512C7"/>
    <w:rsid w:val="00B514E5"/>
    <w:rsid w:val="00B56E7A"/>
    <w:rsid w:val="00B572A7"/>
    <w:rsid w:val="00B613A2"/>
    <w:rsid w:val="00B61B30"/>
    <w:rsid w:val="00B62D8B"/>
    <w:rsid w:val="00B6557C"/>
    <w:rsid w:val="00B66F14"/>
    <w:rsid w:val="00B72FBA"/>
    <w:rsid w:val="00B73526"/>
    <w:rsid w:val="00B768AD"/>
    <w:rsid w:val="00B773D6"/>
    <w:rsid w:val="00B8074B"/>
    <w:rsid w:val="00B82971"/>
    <w:rsid w:val="00B84B80"/>
    <w:rsid w:val="00B850F1"/>
    <w:rsid w:val="00BA193E"/>
    <w:rsid w:val="00BA19B2"/>
    <w:rsid w:val="00BA359A"/>
    <w:rsid w:val="00BB0CE0"/>
    <w:rsid w:val="00BB193E"/>
    <w:rsid w:val="00BB1CE1"/>
    <w:rsid w:val="00BB4119"/>
    <w:rsid w:val="00BB48AE"/>
    <w:rsid w:val="00BB7640"/>
    <w:rsid w:val="00BC12AD"/>
    <w:rsid w:val="00BC1FF1"/>
    <w:rsid w:val="00BC5329"/>
    <w:rsid w:val="00BD3657"/>
    <w:rsid w:val="00BD4139"/>
    <w:rsid w:val="00BE2AFC"/>
    <w:rsid w:val="00BE6320"/>
    <w:rsid w:val="00BF24D1"/>
    <w:rsid w:val="00BF6A56"/>
    <w:rsid w:val="00C00BFF"/>
    <w:rsid w:val="00C01602"/>
    <w:rsid w:val="00C027B2"/>
    <w:rsid w:val="00C05EBB"/>
    <w:rsid w:val="00C06039"/>
    <w:rsid w:val="00C06D80"/>
    <w:rsid w:val="00C10711"/>
    <w:rsid w:val="00C134B2"/>
    <w:rsid w:val="00C13A31"/>
    <w:rsid w:val="00C1451C"/>
    <w:rsid w:val="00C21E40"/>
    <w:rsid w:val="00C22AA0"/>
    <w:rsid w:val="00C26CF7"/>
    <w:rsid w:val="00C33997"/>
    <w:rsid w:val="00C37CEE"/>
    <w:rsid w:val="00C43443"/>
    <w:rsid w:val="00C43FDE"/>
    <w:rsid w:val="00C51126"/>
    <w:rsid w:val="00C513A0"/>
    <w:rsid w:val="00C566C9"/>
    <w:rsid w:val="00C57218"/>
    <w:rsid w:val="00C57A8B"/>
    <w:rsid w:val="00C63225"/>
    <w:rsid w:val="00C63571"/>
    <w:rsid w:val="00C660F1"/>
    <w:rsid w:val="00C66729"/>
    <w:rsid w:val="00C7083B"/>
    <w:rsid w:val="00C73B5C"/>
    <w:rsid w:val="00C74BAE"/>
    <w:rsid w:val="00C75140"/>
    <w:rsid w:val="00C75459"/>
    <w:rsid w:val="00C771E0"/>
    <w:rsid w:val="00C84FBE"/>
    <w:rsid w:val="00C876F1"/>
    <w:rsid w:val="00C92990"/>
    <w:rsid w:val="00C92ADF"/>
    <w:rsid w:val="00C93531"/>
    <w:rsid w:val="00C96688"/>
    <w:rsid w:val="00CA18EB"/>
    <w:rsid w:val="00CA29F6"/>
    <w:rsid w:val="00CA46BC"/>
    <w:rsid w:val="00CA5032"/>
    <w:rsid w:val="00CA56DA"/>
    <w:rsid w:val="00CA5B32"/>
    <w:rsid w:val="00CA656E"/>
    <w:rsid w:val="00CA6A65"/>
    <w:rsid w:val="00CB018E"/>
    <w:rsid w:val="00CB1EED"/>
    <w:rsid w:val="00CB3564"/>
    <w:rsid w:val="00CB5117"/>
    <w:rsid w:val="00CB5CB8"/>
    <w:rsid w:val="00CB6580"/>
    <w:rsid w:val="00CB73D8"/>
    <w:rsid w:val="00CC0C35"/>
    <w:rsid w:val="00CC13A2"/>
    <w:rsid w:val="00CC3DFB"/>
    <w:rsid w:val="00CC3E6D"/>
    <w:rsid w:val="00CC477B"/>
    <w:rsid w:val="00CC6402"/>
    <w:rsid w:val="00CD15DD"/>
    <w:rsid w:val="00CD16F1"/>
    <w:rsid w:val="00CD6513"/>
    <w:rsid w:val="00CE11F7"/>
    <w:rsid w:val="00CE2BCA"/>
    <w:rsid w:val="00CE2D17"/>
    <w:rsid w:val="00CE530C"/>
    <w:rsid w:val="00CE575D"/>
    <w:rsid w:val="00CF2D13"/>
    <w:rsid w:val="00CF4E16"/>
    <w:rsid w:val="00CF50A2"/>
    <w:rsid w:val="00CF5FF3"/>
    <w:rsid w:val="00CF6899"/>
    <w:rsid w:val="00CF6FDA"/>
    <w:rsid w:val="00CF7FB7"/>
    <w:rsid w:val="00D00076"/>
    <w:rsid w:val="00D05575"/>
    <w:rsid w:val="00D06048"/>
    <w:rsid w:val="00D0627E"/>
    <w:rsid w:val="00D067EA"/>
    <w:rsid w:val="00D0782D"/>
    <w:rsid w:val="00D14621"/>
    <w:rsid w:val="00D14A0F"/>
    <w:rsid w:val="00D14ADA"/>
    <w:rsid w:val="00D154ED"/>
    <w:rsid w:val="00D168E8"/>
    <w:rsid w:val="00D16E21"/>
    <w:rsid w:val="00D17DFF"/>
    <w:rsid w:val="00D24695"/>
    <w:rsid w:val="00D25AEA"/>
    <w:rsid w:val="00D32A4C"/>
    <w:rsid w:val="00D4104A"/>
    <w:rsid w:val="00D429B2"/>
    <w:rsid w:val="00D45639"/>
    <w:rsid w:val="00D4759A"/>
    <w:rsid w:val="00D47C49"/>
    <w:rsid w:val="00D519A3"/>
    <w:rsid w:val="00D541FB"/>
    <w:rsid w:val="00D61439"/>
    <w:rsid w:val="00D62671"/>
    <w:rsid w:val="00D62F64"/>
    <w:rsid w:val="00D65C57"/>
    <w:rsid w:val="00D6651C"/>
    <w:rsid w:val="00D66990"/>
    <w:rsid w:val="00D66B39"/>
    <w:rsid w:val="00D671C6"/>
    <w:rsid w:val="00D67525"/>
    <w:rsid w:val="00D6794C"/>
    <w:rsid w:val="00D71604"/>
    <w:rsid w:val="00D735A3"/>
    <w:rsid w:val="00D73B2D"/>
    <w:rsid w:val="00D741CF"/>
    <w:rsid w:val="00D742D3"/>
    <w:rsid w:val="00D75169"/>
    <w:rsid w:val="00D80F53"/>
    <w:rsid w:val="00D8152D"/>
    <w:rsid w:val="00D81AD1"/>
    <w:rsid w:val="00D81E14"/>
    <w:rsid w:val="00D84897"/>
    <w:rsid w:val="00D85BB7"/>
    <w:rsid w:val="00D87C64"/>
    <w:rsid w:val="00D91346"/>
    <w:rsid w:val="00D91760"/>
    <w:rsid w:val="00D93693"/>
    <w:rsid w:val="00D96462"/>
    <w:rsid w:val="00D97798"/>
    <w:rsid w:val="00D97CE3"/>
    <w:rsid w:val="00DA094D"/>
    <w:rsid w:val="00DA10F3"/>
    <w:rsid w:val="00DA42DF"/>
    <w:rsid w:val="00DA4447"/>
    <w:rsid w:val="00DA4CD2"/>
    <w:rsid w:val="00DA6C6C"/>
    <w:rsid w:val="00DB0F9D"/>
    <w:rsid w:val="00DB2B52"/>
    <w:rsid w:val="00DC1291"/>
    <w:rsid w:val="00DC20DE"/>
    <w:rsid w:val="00DC3113"/>
    <w:rsid w:val="00DC6D39"/>
    <w:rsid w:val="00DC7914"/>
    <w:rsid w:val="00DD17C7"/>
    <w:rsid w:val="00DD1857"/>
    <w:rsid w:val="00DD35A7"/>
    <w:rsid w:val="00DD4CB0"/>
    <w:rsid w:val="00DD5B43"/>
    <w:rsid w:val="00DE1078"/>
    <w:rsid w:val="00DE2322"/>
    <w:rsid w:val="00DE2A3A"/>
    <w:rsid w:val="00DE66B0"/>
    <w:rsid w:val="00DF43E1"/>
    <w:rsid w:val="00E02095"/>
    <w:rsid w:val="00E02C7A"/>
    <w:rsid w:val="00E05DC0"/>
    <w:rsid w:val="00E14F03"/>
    <w:rsid w:val="00E163AA"/>
    <w:rsid w:val="00E23488"/>
    <w:rsid w:val="00E30A3C"/>
    <w:rsid w:val="00E31AC0"/>
    <w:rsid w:val="00E33FC9"/>
    <w:rsid w:val="00E37B2E"/>
    <w:rsid w:val="00E4039C"/>
    <w:rsid w:val="00E413D0"/>
    <w:rsid w:val="00E41B15"/>
    <w:rsid w:val="00E4320B"/>
    <w:rsid w:val="00E46E25"/>
    <w:rsid w:val="00E53D2E"/>
    <w:rsid w:val="00E54E87"/>
    <w:rsid w:val="00E54E9A"/>
    <w:rsid w:val="00E54EE3"/>
    <w:rsid w:val="00E6040B"/>
    <w:rsid w:val="00E609A0"/>
    <w:rsid w:val="00E63875"/>
    <w:rsid w:val="00E64AE0"/>
    <w:rsid w:val="00E65633"/>
    <w:rsid w:val="00E666EE"/>
    <w:rsid w:val="00E67390"/>
    <w:rsid w:val="00E6761D"/>
    <w:rsid w:val="00E67892"/>
    <w:rsid w:val="00E708A3"/>
    <w:rsid w:val="00E744AC"/>
    <w:rsid w:val="00E77E60"/>
    <w:rsid w:val="00E81420"/>
    <w:rsid w:val="00E825BB"/>
    <w:rsid w:val="00E85EBD"/>
    <w:rsid w:val="00E874D7"/>
    <w:rsid w:val="00E90161"/>
    <w:rsid w:val="00E907BC"/>
    <w:rsid w:val="00E93E42"/>
    <w:rsid w:val="00E962E1"/>
    <w:rsid w:val="00E97E19"/>
    <w:rsid w:val="00EA0112"/>
    <w:rsid w:val="00EA2C19"/>
    <w:rsid w:val="00EA2DCB"/>
    <w:rsid w:val="00EA795C"/>
    <w:rsid w:val="00EB0335"/>
    <w:rsid w:val="00EB132D"/>
    <w:rsid w:val="00EB573A"/>
    <w:rsid w:val="00EB676C"/>
    <w:rsid w:val="00EC723E"/>
    <w:rsid w:val="00EC73AC"/>
    <w:rsid w:val="00ED3285"/>
    <w:rsid w:val="00ED6486"/>
    <w:rsid w:val="00ED6BCD"/>
    <w:rsid w:val="00EE5F26"/>
    <w:rsid w:val="00EF1D6B"/>
    <w:rsid w:val="00EF5D1E"/>
    <w:rsid w:val="00EF61C7"/>
    <w:rsid w:val="00F01552"/>
    <w:rsid w:val="00F0174E"/>
    <w:rsid w:val="00F053E7"/>
    <w:rsid w:val="00F05D1C"/>
    <w:rsid w:val="00F10799"/>
    <w:rsid w:val="00F160F2"/>
    <w:rsid w:val="00F2049B"/>
    <w:rsid w:val="00F2392D"/>
    <w:rsid w:val="00F252DB"/>
    <w:rsid w:val="00F33C1D"/>
    <w:rsid w:val="00F34639"/>
    <w:rsid w:val="00F34709"/>
    <w:rsid w:val="00F3650F"/>
    <w:rsid w:val="00F36C91"/>
    <w:rsid w:val="00F4001B"/>
    <w:rsid w:val="00F44D53"/>
    <w:rsid w:val="00F45F93"/>
    <w:rsid w:val="00F51C2B"/>
    <w:rsid w:val="00F52900"/>
    <w:rsid w:val="00F5372D"/>
    <w:rsid w:val="00F61651"/>
    <w:rsid w:val="00F76AC5"/>
    <w:rsid w:val="00F779D5"/>
    <w:rsid w:val="00F8083B"/>
    <w:rsid w:val="00F81609"/>
    <w:rsid w:val="00F82A47"/>
    <w:rsid w:val="00F834C1"/>
    <w:rsid w:val="00F8584F"/>
    <w:rsid w:val="00F8731F"/>
    <w:rsid w:val="00F900D9"/>
    <w:rsid w:val="00F945D9"/>
    <w:rsid w:val="00F94F59"/>
    <w:rsid w:val="00FA0D20"/>
    <w:rsid w:val="00FA0E5B"/>
    <w:rsid w:val="00FA299F"/>
    <w:rsid w:val="00FA2CDF"/>
    <w:rsid w:val="00FA7B79"/>
    <w:rsid w:val="00FB098C"/>
    <w:rsid w:val="00FB4371"/>
    <w:rsid w:val="00FB4602"/>
    <w:rsid w:val="00FC0833"/>
    <w:rsid w:val="00FC0EFE"/>
    <w:rsid w:val="00FC230E"/>
    <w:rsid w:val="00FC37D8"/>
    <w:rsid w:val="00FC42D7"/>
    <w:rsid w:val="00FC45D0"/>
    <w:rsid w:val="00FC5F14"/>
    <w:rsid w:val="00FD1E6A"/>
    <w:rsid w:val="00FD27CA"/>
    <w:rsid w:val="00FD35BF"/>
    <w:rsid w:val="00FD49D1"/>
    <w:rsid w:val="00FD524A"/>
    <w:rsid w:val="00FD5A0A"/>
    <w:rsid w:val="00FD5B0F"/>
    <w:rsid w:val="00FE2167"/>
    <w:rsid w:val="00FE23AC"/>
    <w:rsid w:val="00FE4377"/>
    <w:rsid w:val="00FE7BE6"/>
    <w:rsid w:val="00FF40A1"/>
    <w:rsid w:val="00FF51FC"/>
    <w:rsid w:val="00FF7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F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451"/>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64BD"/>
    <w:rPr>
      <w:color w:val="0563C1" w:themeColor="hyperlink"/>
      <w:u w:val="single"/>
    </w:rPr>
  </w:style>
  <w:style w:type="paragraph" w:customStyle="1" w:styleId="PHARParagraph">
    <w:name w:val="PHAR Paragraph"/>
    <w:basedOn w:val="a"/>
    <w:qFormat/>
    <w:rsid w:val="003D4BA8"/>
    <w:pPr>
      <w:widowControl w:val="0"/>
      <w:autoSpaceDE w:val="0"/>
      <w:autoSpaceDN w:val="0"/>
      <w:adjustRightInd w:val="0"/>
      <w:spacing w:line="360" w:lineRule="auto"/>
      <w:textAlignment w:val="center"/>
    </w:pPr>
    <w:rPr>
      <w:rFonts w:ascii="Arial" w:hAnsi="Arial" w:cs="MinionPro-Regular"/>
      <w:color w:val="000000" w:themeColor="text1"/>
      <w:sz w:val="22"/>
    </w:rPr>
  </w:style>
  <w:style w:type="paragraph" w:customStyle="1" w:styleId="p1">
    <w:name w:val="p1"/>
    <w:basedOn w:val="a"/>
    <w:rsid w:val="003018E7"/>
    <w:rPr>
      <w:rFonts w:ascii="Helvetica" w:hAnsi="Helvetica"/>
      <w:sz w:val="14"/>
      <w:szCs w:val="14"/>
    </w:rPr>
  </w:style>
  <w:style w:type="paragraph" w:styleId="a4">
    <w:name w:val="Normal (Web)"/>
    <w:basedOn w:val="a"/>
    <w:uiPriority w:val="99"/>
    <w:unhideWhenUsed/>
    <w:rsid w:val="008C1B48"/>
    <w:pPr>
      <w:spacing w:before="100" w:beforeAutospacing="1" w:after="100" w:afterAutospacing="1"/>
    </w:pPr>
  </w:style>
  <w:style w:type="paragraph" w:styleId="a5">
    <w:name w:val="List Paragraph"/>
    <w:basedOn w:val="a"/>
    <w:link w:val="Char"/>
    <w:uiPriority w:val="34"/>
    <w:qFormat/>
    <w:rsid w:val="003321C3"/>
    <w:pPr>
      <w:ind w:left="720"/>
      <w:contextualSpacing/>
    </w:pPr>
    <w:rPr>
      <w:rFonts w:asciiTheme="minorHAnsi" w:hAnsiTheme="minorHAnsi" w:cstheme="minorBidi"/>
      <w:color w:val="000000" w:themeColor="text1"/>
      <w:sz w:val="22"/>
    </w:rPr>
  </w:style>
  <w:style w:type="character" w:customStyle="1" w:styleId="Char">
    <w:name w:val="列出段落 Char"/>
    <w:link w:val="a5"/>
    <w:uiPriority w:val="34"/>
    <w:rsid w:val="003321C3"/>
    <w:rPr>
      <w:color w:val="000000" w:themeColor="text1"/>
      <w:sz w:val="22"/>
    </w:rPr>
  </w:style>
  <w:style w:type="paragraph" w:styleId="a6">
    <w:name w:val="footer"/>
    <w:basedOn w:val="a"/>
    <w:link w:val="Char0"/>
    <w:uiPriority w:val="99"/>
    <w:unhideWhenUsed/>
    <w:rsid w:val="00D71604"/>
    <w:pPr>
      <w:tabs>
        <w:tab w:val="center" w:pos="4680"/>
        <w:tab w:val="right" w:pos="9360"/>
      </w:tabs>
    </w:pPr>
  </w:style>
  <w:style w:type="character" w:customStyle="1" w:styleId="Char0">
    <w:name w:val="页脚 Char"/>
    <w:basedOn w:val="a0"/>
    <w:link w:val="a6"/>
    <w:uiPriority w:val="99"/>
    <w:rsid w:val="00D71604"/>
    <w:rPr>
      <w:rFonts w:ascii="Times New Roman" w:hAnsi="Times New Roman" w:cs="Times New Roman"/>
    </w:rPr>
  </w:style>
  <w:style w:type="character" w:styleId="a7">
    <w:name w:val="page number"/>
    <w:basedOn w:val="a0"/>
    <w:uiPriority w:val="99"/>
    <w:semiHidden/>
    <w:unhideWhenUsed/>
    <w:rsid w:val="00D71604"/>
  </w:style>
  <w:style w:type="character" w:customStyle="1" w:styleId="apple-converted-space">
    <w:name w:val="apple-converted-space"/>
    <w:basedOn w:val="a0"/>
    <w:rsid w:val="00C57A8B"/>
  </w:style>
  <w:style w:type="character" w:styleId="a8">
    <w:name w:val="annotation reference"/>
    <w:basedOn w:val="a0"/>
    <w:uiPriority w:val="99"/>
    <w:unhideWhenUsed/>
    <w:rsid w:val="00264332"/>
    <w:rPr>
      <w:sz w:val="18"/>
      <w:szCs w:val="18"/>
    </w:rPr>
  </w:style>
  <w:style w:type="paragraph" w:styleId="a9">
    <w:name w:val="annotation text"/>
    <w:basedOn w:val="a"/>
    <w:link w:val="Char1"/>
    <w:uiPriority w:val="99"/>
    <w:unhideWhenUsed/>
    <w:rsid w:val="00264332"/>
  </w:style>
  <w:style w:type="character" w:customStyle="1" w:styleId="Char1">
    <w:name w:val="批注文字 Char"/>
    <w:basedOn w:val="a0"/>
    <w:link w:val="a9"/>
    <w:uiPriority w:val="99"/>
    <w:rsid w:val="00264332"/>
    <w:rPr>
      <w:rFonts w:ascii="Times New Roman" w:hAnsi="Times New Roman" w:cs="Times New Roman"/>
    </w:rPr>
  </w:style>
  <w:style w:type="paragraph" w:styleId="aa">
    <w:name w:val="annotation subject"/>
    <w:basedOn w:val="a9"/>
    <w:next w:val="a9"/>
    <w:link w:val="Char2"/>
    <w:uiPriority w:val="99"/>
    <w:semiHidden/>
    <w:unhideWhenUsed/>
    <w:rsid w:val="00264332"/>
    <w:rPr>
      <w:b/>
      <w:bCs/>
      <w:sz w:val="20"/>
      <w:szCs w:val="20"/>
    </w:rPr>
  </w:style>
  <w:style w:type="character" w:customStyle="1" w:styleId="Char2">
    <w:name w:val="批注主题 Char"/>
    <w:basedOn w:val="Char1"/>
    <w:link w:val="aa"/>
    <w:uiPriority w:val="99"/>
    <w:semiHidden/>
    <w:rsid w:val="00264332"/>
    <w:rPr>
      <w:rFonts w:ascii="Times New Roman" w:hAnsi="Times New Roman" w:cs="Times New Roman"/>
      <w:b/>
      <w:bCs/>
      <w:sz w:val="20"/>
      <w:szCs w:val="20"/>
    </w:rPr>
  </w:style>
  <w:style w:type="paragraph" w:styleId="ab">
    <w:name w:val="Balloon Text"/>
    <w:basedOn w:val="a"/>
    <w:link w:val="Char3"/>
    <w:uiPriority w:val="99"/>
    <w:semiHidden/>
    <w:unhideWhenUsed/>
    <w:rsid w:val="00264332"/>
    <w:rPr>
      <w:sz w:val="18"/>
      <w:szCs w:val="18"/>
    </w:rPr>
  </w:style>
  <w:style w:type="character" w:customStyle="1" w:styleId="Char3">
    <w:name w:val="批注框文本 Char"/>
    <w:basedOn w:val="a0"/>
    <w:link w:val="ab"/>
    <w:uiPriority w:val="99"/>
    <w:semiHidden/>
    <w:rsid w:val="00264332"/>
    <w:rPr>
      <w:rFonts w:ascii="Times New Roman" w:hAnsi="Times New Roman" w:cs="Times New Roman"/>
      <w:sz w:val="18"/>
      <w:szCs w:val="18"/>
    </w:rPr>
  </w:style>
  <w:style w:type="paragraph" w:customStyle="1" w:styleId="PHARTableTitle">
    <w:name w:val="PHAR Table Title"/>
    <w:link w:val="PHARTableTitleChar"/>
    <w:qFormat/>
    <w:rsid w:val="00286968"/>
    <w:pPr>
      <w:spacing w:before="200" w:after="320"/>
      <w:ind w:left="-2160"/>
    </w:pPr>
    <w:rPr>
      <w:rFonts w:asciiTheme="majorHAnsi" w:eastAsiaTheme="majorEastAsia" w:hAnsiTheme="majorHAnsi" w:cstheme="majorBidi"/>
      <w:b/>
      <w:bCs/>
      <w:color w:val="000000" w:themeColor="text1"/>
      <w:szCs w:val="30"/>
    </w:rPr>
  </w:style>
  <w:style w:type="character" w:customStyle="1" w:styleId="PHARTableTitleChar">
    <w:name w:val="PHAR Table Title Char"/>
    <w:basedOn w:val="a0"/>
    <w:link w:val="PHARTableTitle"/>
    <w:rsid w:val="00286968"/>
    <w:rPr>
      <w:rFonts w:asciiTheme="majorHAnsi" w:eastAsiaTheme="majorEastAsia" w:hAnsiTheme="majorHAnsi" w:cstheme="majorBidi"/>
      <w:b/>
      <w:bCs/>
      <w:color w:val="000000" w:themeColor="text1"/>
      <w:szCs w:val="30"/>
    </w:rPr>
  </w:style>
  <w:style w:type="paragraph" w:styleId="ac">
    <w:name w:val="Bibliography"/>
    <w:basedOn w:val="a"/>
    <w:next w:val="a"/>
    <w:uiPriority w:val="37"/>
    <w:unhideWhenUsed/>
    <w:rsid w:val="007C3ECB"/>
    <w:pPr>
      <w:tabs>
        <w:tab w:val="left" w:pos="504"/>
      </w:tabs>
      <w:spacing w:after="240"/>
      <w:ind w:left="504" w:hanging="504"/>
    </w:pPr>
  </w:style>
  <w:style w:type="paragraph" w:styleId="ad">
    <w:name w:val="header"/>
    <w:basedOn w:val="a"/>
    <w:link w:val="Char4"/>
    <w:uiPriority w:val="99"/>
    <w:unhideWhenUsed/>
    <w:rsid w:val="002C2FD2"/>
    <w:pPr>
      <w:tabs>
        <w:tab w:val="center" w:pos="4680"/>
        <w:tab w:val="right" w:pos="9360"/>
      </w:tabs>
    </w:pPr>
  </w:style>
  <w:style w:type="character" w:customStyle="1" w:styleId="Char4">
    <w:name w:val="页眉 Char"/>
    <w:basedOn w:val="a0"/>
    <w:link w:val="ad"/>
    <w:uiPriority w:val="99"/>
    <w:rsid w:val="002C2FD2"/>
    <w:rPr>
      <w:rFonts w:ascii="Times New Roman" w:hAnsi="Times New Roman" w:cs="Times New Roman"/>
    </w:rPr>
  </w:style>
  <w:style w:type="paragraph" w:styleId="ae">
    <w:name w:val="Revision"/>
    <w:hidden/>
    <w:uiPriority w:val="99"/>
    <w:semiHidden/>
    <w:rsid w:val="00EB132D"/>
    <w:rPr>
      <w:rFonts w:ascii="Times New Roman" w:hAnsi="Times New Roman" w:cs="Times New Roman"/>
    </w:rPr>
  </w:style>
  <w:style w:type="character" w:styleId="af">
    <w:name w:val="FollowedHyperlink"/>
    <w:basedOn w:val="a0"/>
    <w:uiPriority w:val="99"/>
    <w:semiHidden/>
    <w:unhideWhenUsed/>
    <w:rsid w:val="004B430C"/>
    <w:rPr>
      <w:color w:val="954F72" w:themeColor="followedHyperlink"/>
      <w:u w:val="single"/>
    </w:rPr>
  </w:style>
  <w:style w:type="paragraph" w:customStyle="1" w:styleId="EndNoteBibliography">
    <w:name w:val="EndNote Bibliography"/>
    <w:basedOn w:val="a"/>
    <w:rsid w:val="00515E0C"/>
    <w:pPr>
      <w:numPr>
        <w:numId w:val="8"/>
      </w:numPr>
      <w:spacing w:after="160"/>
    </w:pPr>
    <w:rPr>
      <w:rFonts w:ascii="Cordia New" w:eastAsia="Calibri" w:hAnsi="Cordia New" w:cs="Cordia New"/>
      <w:noProof/>
      <w:sz w:val="32"/>
      <w:szCs w:val="22"/>
    </w:rPr>
  </w:style>
  <w:style w:type="character" w:customStyle="1" w:styleId="UnresolvedMention1">
    <w:name w:val="Unresolved Mention1"/>
    <w:basedOn w:val="a0"/>
    <w:uiPriority w:val="99"/>
    <w:rsid w:val="00515E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451"/>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64BD"/>
    <w:rPr>
      <w:color w:val="0563C1" w:themeColor="hyperlink"/>
      <w:u w:val="single"/>
    </w:rPr>
  </w:style>
  <w:style w:type="paragraph" w:customStyle="1" w:styleId="PHARParagraph">
    <w:name w:val="PHAR Paragraph"/>
    <w:basedOn w:val="a"/>
    <w:qFormat/>
    <w:rsid w:val="003D4BA8"/>
    <w:pPr>
      <w:widowControl w:val="0"/>
      <w:autoSpaceDE w:val="0"/>
      <w:autoSpaceDN w:val="0"/>
      <w:adjustRightInd w:val="0"/>
      <w:spacing w:line="360" w:lineRule="auto"/>
      <w:textAlignment w:val="center"/>
    </w:pPr>
    <w:rPr>
      <w:rFonts w:ascii="Arial" w:hAnsi="Arial" w:cs="MinionPro-Regular"/>
      <w:color w:val="000000" w:themeColor="text1"/>
      <w:sz w:val="22"/>
    </w:rPr>
  </w:style>
  <w:style w:type="paragraph" w:customStyle="1" w:styleId="p1">
    <w:name w:val="p1"/>
    <w:basedOn w:val="a"/>
    <w:rsid w:val="003018E7"/>
    <w:rPr>
      <w:rFonts w:ascii="Helvetica" w:hAnsi="Helvetica"/>
      <w:sz w:val="14"/>
      <w:szCs w:val="14"/>
    </w:rPr>
  </w:style>
  <w:style w:type="paragraph" w:styleId="a4">
    <w:name w:val="Normal (Web)"/>
    <w:basedOn w:val="a"/>
    <w:uiPriority w:val="99"/>
    <w:unhideWhenUsed/>
    <w:rsid w:val="008C1B48"/>
    <w:pPr>
      <w:spacing w:before="100" w:beforeAutospacing="1" w:after="100" w:afterAutospacing="1"/>
    </w:pPr>
  </w:style>
  <w:style w:type="paragraph" w:styleId="a5">
    <w:name w:val="List Paragraph"/>
    <w:basedOn w:val="a"/>
    <w:link w:val="Char"/>
    <w:uiPriority w:val="34"/>
    <w:qFormat/>
    <w:rsid w:val="003321C3"/>
    <w:pPr>
      <w:ind w:left="720"/>
      <w:contextualSpacing/>
    </w:pPr>
    <w:rPr>
      <w:rFonts w:asciiTheme="minorHAnsi" w:hAnsiTheme="minorHAnsi" w:cstheme="minorBidi"/>
      <w:color w:val="000000" w:themeColor="text1"/>
      <w:sz w:val="22"/>
    </w:rPr>
  </w:style>
  <w:style w:type="character" w:customStyle="1" w:styleId="Char">
    <w:name w:val="列出段落 Char"/>
    <w:link w:val="a5"/>
    <w:uiPriority w:val="34"/>
    <w:rsid w:val="003321C3"/>
    <w:rPr>
      <w:color w:val="000000" w:themeColor="text1"/>
      <w:sz w:val="22"/>
    </w:rPr>
  </w:style>
  <w:style w:type="paragraph" w:styleId="a6">
    <w:name w:val="footer"/>
    <w:basedOn w:val="a"/>
    <w:link w:val="Char0"/>
    <w:uiPriority w:val="99"/>
    <w:unhideWhenUsed/>
    <w:rsid w:val="00D71604"/>
    <w:pPr>
      <w:tabs>
        <w:tab w:val="center" w:pos="4680"/>
        <w:tab w:val="right" w:pos="9360"/>
      </w:tabs>
    </w:pPr>
  </w:style>
  <w:style w:type="character" w:customStyle="1" w:styleId="Char0">
    <w:name w:val="页脚 Char"/>
    <w:basedOn w:val="a0"/>
    <w:link w:val="a6"/>
    <w:uiPriority w:val="99"/>
    <w:rsid w:val="00D71604"/>
    <w:rPr>
      <w:rFonts w:ascii="Times New Roman" w:hAnsi="Times New Roman" w:cs="Times New Roman"/>
    </w:rPr>
  </w:style>
  <w:style w:type="character" w:styleId="a7">
    <w:name w:val="page number"/>
    <w:basedOn w:val="a0"/>
    <w:uiPriority w:val="99"/>
    <w:semiHidden/>
    <w:unhideWhenUsed/>
    <w:rsid w:val="00D71604"/>
  </w:style>
  <w:style w:type="character" w:customStyle="1" w:styleId="apple-converted-space">
    <w:name w:val="apple-converted-space"/>
    <w:basedOn w:val="a0"/>
    <w:rsid w:val="00C57A8B"/>
  </w:style>
  <w:style w:type="character" w:styleId="a8">
    <w:name w:val="annotation reference"/>
    <w:basedOn w:val="a0"/>
    <w:uiPriority w:val="99"/>
    <w:unhideWhenUsed/>
    <w:rsid w:val="00264332"/>
    <w:rPr>
      <w:sz w:val="18"/>
      <w:szCs w:val="18"/>
    </w:rPr>
  </w:style>
  <w:style w:type="paragraph" w:styleId="a9">
    <w:name w:val="annotation text"/>
    <w:basedOn w:val="a"/>
    <w:link w:val="Char1"/>
    <w:uiPriority w:val="99"/>
    <w:unhideWhenUsed/>
    <w:rsid w:val="00264332"/>
  </w:style>
  <w:style w:type="character" w:customStyle="1" w:styleId="Char1">
    <w:name w:val="批注文字 Char"/>
    <w:basedOn w:val="a0"/>
    <w:link w:val="a9"/>
    <w:uiPriority w:val="99"/>
    <w:rsid w:val="00264332"/>
    <w:rPr>
      <w:rFonts w:ascii="Times New Roman" w:hAnsi="Times New Roman" w:cs="Times New Roman"/>
    </w:rPr>
  </w:style>
  <w:style w:type="paragraph" w:styleId="aa">
    <w:name w:val="annotation subject"/>
    <w:basedOn w:val="a9"/>
    <w:next w:val="a9"/>
    <w:link w:val="Char2"/>
    <w:uiPriority w:val="99"/>
    <w:semiHidden/>
    <w:unhideWhenUsed/>
    <w:rsid w:val="00264332"/>
    <w:rPr>
      <w:b/>
      <w:bCs/>
      <w:sz w:val="20"/>
      <w:szCs w:val="20"/>
    </w:rPr>
  </w:style>
  <w:style w:type="character" w:customStyle="1" w:styleId="Char2">
    <w:name w:val="批注主题 Char"/>
    <w:basedOn w:val="Char1"/>
    <w:link w:val="aa"/>
    <w:uiPriority w:val="99"/>
    <w:semiHidden/>
    <w:rsid w:val="00264332"/>
    <w:rPr>
      <w:rFonts w:ascii="Times New Roman" w:hAnsi="Times New Roman" w:cs="Times New Roman"/>
      <w:b/>
      <w:bCs/>
      <w:sz w:val="20"/>
      <w:szCs w:val="20"/>
    </w:rPr>
  </w:style>
  <w:style w:type="paragraph" w:styleId="ab">
    <w:name w:val="Balloon Text"/>
    <w:basedOn w:val="a"/>
    <w:link w:val="Char3"/>
    <w:uiPriority w:val="99"/>
    <w:semiHidden/>
    <w:unhideWhenUsed/>
    <w:rsid w:val="00264332"/>
    <w:rPr>
      <w:sz w:val="18"/>
      <w:szCs w:val="18"/>
    </w:rPr>
  </w:style>
  <w:style w:type="character" w:customStyle="1" w:styleId="Char3">
    <w:name w:val="批注框文本 Char"/>
    <w:basedOn w:val="a0"/>
    <w:link w:val="ab"/>
    <w:uiPriority w:val="99"/>
    <w:semiHidden/>
    <w:rsid w:val="00264332"/>
    <w:rPr>
      <w:rFonts w:ascii="Times New Roman" w:hAnsi="Times New Roman" w:cs="Times New Roman"/>
      <w:sz w:val="18"/>
      <w:szCs w:val="18"/>
    </w:rPr>
  </w:style>
  <w:style w:type="paragraph" w:customStyle="1" w:styleId="PHARTableTitle">
    <w:name w:val="PHAR Table Title"/>
    <w:link w:val="PHARTableTitleChar"/>
    <w:qFormat/>
    <w:rsid w:val="00286968"/>
    <w:pPr>
      <w:spacing w:before="200" w:after="320"/>
      <w:ind w:left="-2160"/>
    </w:pPr>
    <w:rPr>
      <w:rFonts w:asciiTheme="majorHAnsi" w:eastAsiaTheme="majorEastAsia" w:hAnsiTheme="majorHAnsi" w:cstheme="majorBidi"/>
      <w:b/>
      <w:bCs/>
      <w:color w:val="000000" w:themeColor="text1"/>
      <w:szCs w:val="30"/>
    </w:rPr>
  </w:style>
  <w:style w:type="character" w:customStyle="1" w:styleId="PHARTableTitleChar">
    <w:name w:val="PHAR Table Title Char"/>
    <w:basedOn w:val="a0"/>
    <w:link w:val="PHARTableTitle"/>
    <w:rsid w:val="00286968"/>
    <w:rPr>
      <w:rFonts w:asciiTheme="majorHAnsi" w:eastAsiaTheme="majorEastAsia" w:hAnsiTheme="majorHAnsi" w:cstheme="majorBidi"/>
      <w:b/>
      <w:bCs/>
      <w:color w:val="000000" w:themeColor="text1"/>
      <w:szCs w:val="30"/>
    </w:rPr>
  </w:style>
  <w:style w:type="paragraph" w:styleId="ac">
    <w:name w:val="Bibliography"/>
    <w:basedOn w:val="a"/>
    <w:next w:val="a"/>
    <w:uiPriority w:val="37"/>
    <w:unhideWhenUsed/>
    <w:rsid w:val="007C3ECB"/>
    <w:pPr>
      <w:tabs>
        <w:tab w:val="left" w:pos="504"/>
      </w:tabs>
      <w:spacing w:after="240"/>
      <w:ind w:left="504" w:hanging="504"/>
    </w:pPr>
  </w:style>
  <w:style w:type="paragraph" w:styleId="ad">
    <w:name w:val="header"/>
    <w:basedOn w:val="a"/>
    <w:link w:val="Char4"/>
    <w:uiPriority w:val="99"/>
    <w:unhideWhenUsed/>
    <w:rsid w:val="002C2FD2"/>
    <w:pPr>
      <w:tabs>
        <w:tab w:val="center" w:pos="4680"/>
        <w:tab w:val="right" w:pos="9360"/>
      </w:tabs>
    </w:pPr>
  </w:style>
  <w:style w:type="character" w:customStyle="1" w:styleId="Char4">
    <w:name w:val="页眉 Char"/>
    <w:basedOn w:val="a0"/>
    <w:link w:val="ad"/>
    <w:uiPriority w:val="99"/>
    <w:rsid w:val="002C2FD2"/>
    <w:rPr>
      <w:rFonts w:ascii="Times New Roman" w:hAnsi="Times New Roman" w:cs="Times New Roman"/>
    </w:rPr>
  </w:style>
  <w:style w:type="paragraph" w:styleId="ae">
    <w:name w:val="Revision"/>
    <w:hidden/>
    <w:uiPriority w:val="99"/>
    <w:semiHidden/>
    <w:rsid w:val="00EB132D"/>
    <w:rPr>
      <w:rFonts w:ascii="Times New Roman" w:hAnsi="Times New Roman" w:cs="Times New Roman"/>
    </w:rPr>
  </w:style>
  <w:style w:type="character" w:styleId="af">
    <w:name w:val="FollowedHyperlink"/>
    <w:basedOn w:val="a0"/>
    <w:uiPriority w:val="99"/>
    <w:semiHidden/>
    <w:unhideWhenUsed/>
    <w:rsid w:val="004B430C"/>
    <w:rPr>
      <w:color w:val="954F72" w:themeColor="followedHyperlink"/>
      <w:u w:val="single"/>
    </w:rPr>
  </w:style>
  <w:style w:type="paragraph" w:customStyle="1" w:styleId="EndNoteBibliography">
    <w:name w:val="EndNote Bibliography"/>
    <w:basedOn w:val="a"/>
    <w:rsid w:val="00515E0C"/>
    <w:pPr>
      <w:numPr>
        <w:numId w:val="8"/>
      </w:numPr>
      <w:spacing w:after="160"/>
    </w:pPr>
    <w:rPr>
      <w:rFonts w:ascii="Cordia New" w:eastAsia="Calibri" w:hAnsi="Cordia New" w:cs="Cordia New"/>
      <w:noProof/>
      <w:sz w:val="32"/>
      <w:szCs w:val="22"/>
    </w:rPr>
  </w:style>
  <w:style w:type="character" w:customStyle="1" w:styleId="UnresolvedMention1">
    <w:name w:val="Unresolved Mention1"/>
    <w:basedOn w:val="a0"/>
    <w:uiPriority w:val="99"/>
    <w:rsid w:val="00515E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149">
      <w:bodyDiv w:val="1"/>
      <w:marLeft w:val="0"/>
      <w:marRight w:val="0"/>
      <w:marTop w:val="0"/>
      <w:marBottom w:val="0"/>
      <w:divBdr>
        <w:top w:val="none" w:sz="0" w:space="0" w:color="auto"/>
        <w:left w:val="none" w:sz="0" w:space="0" w:color="auto"/>
        <w:bottom w:val="none" w:sz="0" w:space="0" w:color="auto"/>
        <w:right w:val="none" w:sz="0" w:space="0" w:color="auto"/>
      </w:divBdr>
    </w:div>
    <w:div w:id="62142395">
      <w:bodyDiv w:val="1"/>
      <w:marLeft w:val="0"/>
      <w:marRight w:val="0"/>
      <w:marTop w:val="0"/>
      <w:marBottom w:val="0"/>
      <w:divBdr>
        <w:top w:val="none" w:sz="0" w:space="0" w:color="auto"/>
        <w:left w:val="none" w:sz="0" w:space="0" w:color="auto"/>
        <w:bottom w:val="none" w:sz="0" w:space="0" w:color="auto"/>
        <w:right w:val="none" w:sz="0" w:space="0" w:color="auto"/>
      </w:divBdr>
    </w:div>
    <w:div w:id="87698750">
      <w:bodyDiv w:val="1"/>
      <w:marLeft w:val="0"/>
      <w:marRight w:val="0"/>
      <w:marTop w:val="0"/>
      <w:marBottom w:val="0"/>
      <w:divBdr>
        <w:top w:val="none" w:sz="0" w:space="0" w:color="auto"/>
        <w:left w:val="none" w:sz="0" w:space="0" w:color="auto"/>
        <w:bottom w:val="none" w:sz="0" w:space="0" w:color="auto"/>
        <w:right w:val="none" w:sz="0" w:space="0" w:color="auto"/>
      </w:divBdr>
    </w:div>
    <w:div w:id="129248213">
      <w:bodyDiv w:val="1"/>
      <w:marLeft w:val="0"/>
      <w:marRight w:val="0"/>
      <w:marTop w:val="0"/>
      <w:marBottom w:val="0"/>
      <w:divBdr>
        <w:top w:val="none" w:sz="0" w:space="0" w:color="auto"/>
        <w:left w:val="none" w:sz="0" w:space="0" w:color="auto"/>
        <w:bottom w:val="none" w:sz="0" w:space="0" w:color="auto"/>
        <w:right w:val="none" w:sz="0" w:space="0" w:color="auto"/>
      </w:divBdr>
    </w:div>
    <w:div w:id="168373242">
      <w:bodyDiv w:val="1"/>
      <w:marLeft w:val="0"/>
      <w:marRight w:val="0"/>
      <w:marTop w:val="0"/>
      <w:marBottom w:val="0"/>
      <w:divBdr>
        <w:top w:val="none" w:sz="0" w:space="0" w:color="auto"/>
        <w:left w:val="none" w:sz="0" w:space="0" w:color="auto"/>
        <w:bottom w:val="none" w:sz="0" w:space="0" w:color="auto"/>
        <w:right w:val="none" w:sz="0" w:space="0" w:color="auto"/>
      </w:divBdr>
    </w:div>
    <w:div w:id="189729355">
      <w:bodyDiv w:val="1"/>
      <w:marLeft w:val="0"/>
      <w:marRight w:val="0"/>
      <w:marTop w:val="0"/>
      <w:marBottom w:val="0"/>
      <w:divBdr>
        <w:top w:val="none" w:sz="0" w:space="0" w:color="auto"/>
        <w:left w:val="none" w:sz="0" w:space="0" w:color="auto"/>
        <w:bottom w:val="none" w:sz="0" w:space="0" w:color="auto"/>
        <w:right w:val="none" w:sz="0" w:space="0" w:color="auto"/>
      </w:divBdr>
    </w:div>
    <w:div w:id="230192499">
      <w:bodyDiv w:val="1"/>
      <w:marLeft w:val="0"/>
      <w:marRight w:val="0"/>
      <w:marTop w:val="0"/>
      <w:marBottom w:val="0"/>
      <w:divBdr>
        <w:top w:val="none" w:sz="0" w:space="0" w:color="auto"/>
        <w:left w:val="none" w:sz="0" w:space="0" w:color="auto"/>
        <w:bottom w:val="none" w:sz="0" w:space="0" w:color="auto"/>
        <w:right w:val="none" w:sz="0" w:space="0" w:color="auto"/>
      </w:divBdr>
    </w:div>
    <w:div w:id="298531350">
      <w:bodyDiv w:val="1"/>
      <w:marLeft w:val="0"/>
      <w:marRight w:val="0"/>
      <w:marTop w:val="0"/>
      <w:marBottom w:val="0"/>
      <w:divBdr>
        <w:top w:val="none" w:sz="0" w:space="0" w:color="auto"/>
        <w:left w:val="none" w:sz="0" w:space="0" w:color="auto"/>
        <w:bottom w:val="none" w:sz="0" w:space="0" w:color="auto"/>
        <w:right w:val="none" w:sz="0" w:space="0" w:color="auto"/>
      </w:divBdr>
    </w:div>
    <w:div w:id="323902674">
      <w:bodyDiv w:val="1"/>
      <w:marLeft w:val="0"/>
      <w:marRight w:val="0"/>
      <w:marTop w:val="0"/>
      <w:marBottom w:val="0"/>
      <w:divBdr>
        <w:top w:val="none" w:sz="0" w:space="0" w:color="auto"/>
        <w:left w:val="none" w:sz="0" w:space="0" w:color="auto"/>
        <w:bottom w:val="none" w:sz="0" w:space="0" w:color="auto"/>
        <w:right w:val="none" w:sz="0" w:space="0" w:color="auto"/>
      </w:divBdr>
    </w:div>
    <w:div w:id="402603534">
      <w:bodyDiv w:val="1"/>
      <w:marLeft w:val="0"/>
      <w:marRight w:val="0"/>
      <w:marTop w:val="0"/>
      <w:marBottom w:val="0"/>
      <w:divBdr>
        <w:top w:val="none" w:sz="0" w:space="0" w:color="auto"/>
        <w:left w:val="none" w:sz="0" w:space="0" w:color="auto"/>
        <w:bottom w:val="none" w:sz="0" w:space="0" w:color="auto"/>
        <w:right w:val="none" w:sz="0" w:space="0" w:color="auto"/>
      </w:divBdr>
    </w:div>
    <w:div w:id="403602543">
      <w:bodyDiv w:val="1"/>
      <w:marLeft w:val="0"/>
      <w:marRight w:val="0"/>
      <w:marTop w:val="0"/>
      <w:marBottom w:val="0"/>
      <w:divBdr>
        <w:top w:val="none" w:sz="0" w:space="0" w:color="auto"/>
        <w:left w:val="none" w:sz="0" w:space="0" w:color="auto"/>
        <w:bottom w:val="none" w:sz="0" w:space="0" w:color="auto"/>
        <w:right w:val="none" w:sz="0" w:space="0" w:color="auto"/>
      </w:divBdr>
    </w:div>
    <w:div w:id="446656103">
      <w:bodyDiv w:val="1"/>
      <w:marLeft w:val="0"/>
      <w:marRight w:val="0"/>
      <w:marTop w:val="0"/>
      <w:marBottom w:val="0"/>
      <w:divBdr>
        <w:top w:val="none" w:sz="0" w:space="0" w:color="auto"/>
        <w:left w:val="none" w:sz="0" w:space="0" w:color="auto"/>
        <w:bottom w:val="none" w:sz="0" w:space="0" w:color="auto"/>
        <w:right w:val="none" w:sz="0" w:space="0" w:color="auto"/>
      </w:divBdr>
    </w:div>
    <w:div w:id="447437239">
      <w:bodyDiv w:val="1"/>
      <w:marLeft w:val="0"/>
      <w:marRight w:val="0"/>
      <w:marTop w:val="0"/>
      <w:marBottom w:val="0"/>
      <w:divBdr>
        <w:top w:val="none" w:sz="0" w:space="0" w:color="auto"/>
        <w:left w:val="none" w:sz="0" w:space="0" w:color="auto"/>
        <w:bottom w:val="none" w:sz="0" w:space="0" w:color="auto"/>
        <w:right w:val="none" w:sz="0" w:space="0" w:color="auto"/>
      </w:divBdr>
    </w:div>
    <w:div w:id="484204504">
      <w:bodyDiv w:val="1"/>
      <w:marLeft w:val="0"/>
      <w:marRight w:val="0"/>
      <w:marTop w:val="0"/>
      <w:marBottom w:val="0"/>
      <w:divBdr>
        <w:top w:val="none" w:sz="0" w:space="0" w:color="auto"/>
        <w:left w:val="none" w:sz="0" w:space="0" w:color="auto"/>
        <w:bottom w:val="none" w:sz="0" w:space="0" w:color="auto"/>
        <w:right w:val="none" w:sz="0" w:space="0" w:color="auto"/>
      </w:divBdr>
    </w:div>
    <w:div w:id="517282681">
      <w:bodyDiv w:val="1"/>
      <w:marLeft w:val="0"/>
      <w:marRight w:val="0"/>
      <w:marTop w:val="0"/>
      <w:marBottom w:val="0"/>
      <w:divBdr>
        <w:top w:val="none" w:sz="0" w:space="0" w:color="auto"/>
        <w:left w:val="none" w:sz="0" w:space="0" w:color="auto"/>
        <w:bottom w:val="none" w:sz="0" w:space="0" w:color="auto"/>
        <w:right w:val="none" w:sz="0" w:space="0" w:color="auto"/>
      </w:divBdr>
    </w:div>
    <w:div w:id="565065555">
      <w:bodyDiv w:val="1"/>
      <w:marLeft w:val="0"/>
      <w:marRight w:val="0"/>
      <w:marTop w:val="0"/>
      <w:marBottom w:val="0"/>
      <w:divBdr>
        <w:top w:val="none" w:sz="0" w:space="0" w:color="auto"/>
        <w:left w:val="none" w:sz="0" w:space="0" w:color="auto"/>
        <w:bottom w:val="none" w:sz="0" w:space="0" w:color="auto"/>
        <w:right w:val="none" w:sz="0" w:space="0" w:color="auto"/>
      </w:divBdr>
    </w:div>
    <w:div w:id="611128993">
      <w:bodyDiv w:val="1"/>
      <w:marLeft w:val="0"/>
      <w:marRight w:val="0"/>
      <w:marTop w:val="0"/>
      <w:marBottom w:val="0"/>
      <w:divBdr>
        <w:top w:val="none" w:sz="0" w:space="0" w:color="auto"/>
        <w:left w:val="none" w:sz="0" w:space="0" w:color="auto"/>
        <w:bottom w:val="none" w:sz="0" w:space="0" w:color="auto"/>
        <w:right w:val="none" w:sz="0" w:space="0" w:color="auto"/>
      </w:divBdr>
    </w:div>
    <w:div w:id="699359910">
      <w:bodyDiv w:val="1"/>
      <w:marLeft w:val="0"/>
      <w:marRight w:val="0"/>
      <w:marTop w:val="0"/>
      <w:marBottom w:val="0"/>
      <w:divBdr>
        <w:top w:val="none" w:sz="0" w:space="0" w:color="auto"/>
        <w:left w:val="none" w:sz="0" w:space="0" w:color="auto"/>
        <w:bottom w:val="none" w:sz="0" w:space="0" w:color="auto"/>
        <w:right w:val="none" w:sz="0" w:space="0" w:color="auto"/>
      </w:divBdr>
    </w:div>
    <w:div w:id="784083976">
      <w:bodyDiv w:val="1"/>
      <w:marLeft w:val="0"/>
      <w:marRight w:val="0"/>
      <w:marTop w:val="0"/>
      <w:marBottom w:val="0"/>
      <w:divBdr>
        <w:top w:val="none" w:sz="0" w:space="0" w:color="auto"/>
        <w:left w:val="none" w:sz="0" w:space="0" w:color="auto"/>
        <w:bottom w:val="none" w:sz="0" w:space="0" w:color="auto"/>
        <w:right w:val="none" w:sz="0" w:space="0" w:color="auto"/>
      </w:divBdr>
    </w:div>
    <w:div w:id="884414174">
      <w:bodyDiv w:val="1"/>
      <w:marLeft w:val="0"/>
      <w:marRight w:val="0"/>
      <w:marTop w:val="0"/>
      <w:marBottom w:val="0"/>
      <w:divBdr>
        <w:top w:val="none" w:sz="0" w:space="0" w:color="auto"/>
        <w:left w:val="none" w:sz="0" w:space="0" w:color="auto"/>
        <w:bottom w:val="none" w:sz="0" w:space="0" w:color="auto"/>
        <w:right w:val="none" w:sz="0" w:space="0" w:color="auto"/>
      </w:divBdr>
    </w:div>
    <w:div w:id="890700049">
      <w:bodyDiv w:val="1"/>
      <w:marLeft w:val="0"/>
      <w:marRight w:val="0"/>
      <w:marTop w:val="0"/>
      <w:marBottom w:val="0"/>
      <w:divBdr>
        <w:top w:val="none" w:sz="0" w:space="0" w:color="auto"/>
        <w:left w:val="none" w:sz="0" w:space="0" w:color="auto"/>
        <w:bottom w:val="none" w:sz="0" w:space="0" w:color="auto"/>
        <w:right w:val="none" w:sz="0" w:space="0" w:color="auto"/>
      </w:divBdr>
    </w:div>
    <w:div w:id="929698920">
      <w:bodyDiv w:val="1"/>
      <w:marLeft w:val="0"/>
      <w:marRight w:val="0"/>
      <w:marTop w:val="0"/>
      <w:marBottom w:val="0"/>
      <w:divBdr>
        <w:top w:val="none" w:sz="0" w:space="0" w:color="auto"/>
        <w:left w:val="none" w:sz="0" w:space="0" w:color="auto"/>
        <w:bottom w:val="none" w:sz="0" w:space="0" w:color="auto"/>
        <w:right w:val="none" w:sz="0" w:space="0" w:color="auto"/>
      </w:divBdr>
    </w:div>
    <w:div w:id="1047681156">
      <w:bodyDiv w:val="1"/>
      <w:marLeft w:val="0"/>
      <w:marRight w:val="0"/>
      <w:marTop w:val="0"/>
      <w:marBottom w:val="0"/>
      <w:divBdr>
        <w:top w:val="none" w:sz="0" w:space="0" w:color="auto"/>
        <w:left w:val="none" w:sz="0" w:space="0" w:color="auto"/>
        <w:bottom w:val="none" w:sz="0" w:space="0" w:color="auto"/>
        <w:right w:val="none" w:sz="0" w:space="0" w:color="auto"/>
      </w:divBdr>
    </w:div>
    <w:div w:id="1141195484">
      <w:bodyDiv w:val="1"/>
      <w:marLeft w:val="0"/>
      <w:marRight w:val="0"/>
      <w:marTop w:val="0"/>
      <w:marBottom w:val="0"/>
      <w:divBdr>
        <w:top w:val="none" w:sz="0" w:space="0" w:color="auto"/>
        <w:left w:val="none" w:sz="0" w:space="0" w:color="auto"/>
        <w:bottom w:val="none" w:sz="0" w:space="0" w:color="auto"/>
        <w:right w:val="none" w:sz="0" w:space="0" w:color="auto"/>
      </w:divBdr>
    </w:div>
    <w:div w:id="1229222756">
      <w:bodyDiv w:val="1"/>
      <w:marLeft w:val="0"/>
      <w:marRight w:val="0"/>
      <w:marTop w:val="0"/>
      <w:marBottom w:val="0"/>
      <w:divBdr>
        <w:top w:val="none" w:sz="0" w:space="0" w:color="auto"/>
        <w:left w:val="none" w:sz="0" w:space="0" w:color="auto"/>
        <w:bottom w:val="none" w:sz="0" w:space="0" w:color="auto"/>
        <w:right w:val="none" w:sz="0" w:space="0" w:color="auto"/>
      </w:divBdr>
    </w:div>
    <w:div w:id="1262251949">
      <w:bodyDiv w:val="1"/>
      <w:marLeft w:val="0"/>
      <w:marRight w:val="0"/>
      <w:marTop w:val="0"/>
      <w:marBottom w:val="0"/>
      <w:divBdr>
        <w:top w:val="none" w:sz="0" w:space="0" w:color="auto"/>
        <w:left w:val="none" w:sz="0" w:space="0" w:color="auto"/>
        <w:bottom w:val="none" w:sz="0" w:space="0" w:color="auto"/>
        <w:right w:val="none" w:sz="0" w:space="0" w:color="auto"/>
      </w:divBdr>
    </w:div>
    <w:div w:id="1337883654">
      <w:bodyDiv w:val="1"/>
      <w:marLeft w:val="0"/>
      <w:marRight w:val="0"/>
      <w:marTop w:val="0"/>
      <w:marBottom w:val="0"/>
      <w:divBdr>
        <w:top w:val="none" w:sz="0" w:space="0" w:color="auto"/>
        <w:left w:val="none" w:sz="0" w:space="0" w:color="auto"/>
        <w:bottom w:val="none" w:sz="0" w:space="0" w:color="auto"/>
        <w:right w:val="none" w:sz="0" w:space="0" w:color="auto"/>
      </w:divBdr>
    </w:div>
    <w:div w:id="1416902418">
      <w:bodyDiv w:val="1"/>
      <w:marLeft w:val="0"/>
      <w:marRight w:val="0"/>
      <w:marTop w:val="0"/>
      <w:marBottom w:val="0"/>
      <w:divBdr>
        <w:top w:val="none" w:sz="0" w:space="0" w:color="auto"/>
        <w:left w:val="none" w:sz="0" w:space="0" w:color="auto"/>
        <w:bottom w:val="none" w:sz="0" w:space="0" w:color="auto"/>
        <w:right w:val="none" w:sz="0" w:space="0" w:color="auto"/>
      </w:divBdr>
    </w:div>
    <w:div w:id="1488399358">
      <w:bodyDiv w:val="1"/>
      <w:marLeft w:val="0"/>
      <w:marRight w:val="0"/>
      <w:marTop w:val="0"/>
      <w:marBottom w:val="0"/>
      <w:divBdr>
        <w:top w:val="none" w:sz="0" w:space="0" w:color="auto"/>
        <w:left w:val="none" w:sz="0" w:space="0" w:color="auto"/>
        <w:bottom w:val="none" w:sz="0" w:space="0" w:color="auto"/>
        <w:right w:val="none" w:sz="0" w:space="0" w:color="auto"/>
      </w:divBdr>
    </w:div>
    <w:div w:id="1540580460">
      <w:bodyDiv w:val="1"/>
      <w:marLeft w:val="0"/>
      <w:marRight w:val="0"/>
      <w:marTop w:val="0"/>
      <w:marBottom w:val="0"/>
      <w:divBdr>
        <w:top w:val="none" w:sz="0" w:space="0" w:color="auto"/>
        <w:left w:val="none" w:sz="0" w:space="0" w:color="auto"/>
        <w:bottom w:val="none" w:sz="0" w:space="0" w:color="auto"/>
        <w:right w:val="none" w:sz="0" w:space="0" w:color="auto"/>
      </w:divBdr>
    </w:div>
    <w:div w:id="1553078903">
      <w:bodyDiv w:val="1"/>
      <w:marLeft w:val="0"/>
      <w:marRight w:val="0"/>
      <w:marTop w:val="0"/>
      <w:marBottom w:val="0"/>
      <w:divBdr>
        <w:top w:val="none" w:sz="0" w:space="0" w:color="auto"/>
        <w:left w:val="none" w:sz="0" w:space="0" w:color="auto"/>
        <w:bottom w:val="none" w:sz="0" w:space="0" w:color="auto"/>
        <w:right w:val="none" w:sz="0" w:space="0" w:color="auto"/>
      </w:divBdr>
      <w:divsChild>
        <w:div w:id="200826302">
          <w:marLeft w:val="547"/>
          <w:marRight w:val="0"/>
          <w:marTop w:val="86"/>
          <w:marBottom w:val="0"/>
          <w:divBdr>
            <w:top w:val="none" w:sz="0" w:space="0" w:color="auto"/>
            <w:left w:val="none" w:sz="0" w:space="0" w:color="auto"/>
            <w:bottom w:val="none" w:sz="0" w:space="0" w:color="auto"/>
            <w:right w:val="none" w:sz="0" w:space="0" w:color="auto"/>
          </w:divBdr>
        </w:div>
      </w:divsChild>
    </w:div>
    <w:div w:id="1615866684">
      <w:bodyDiv w:val="1"/>
      <w:marLeft w:val="0"/>
      <w:marRight w:val="0"/>
      <w:marTop w:val="0"/>
      <w:marBottom w:val="0"/>
      <w:divBdr>
        <w:top w:val="none" w:sz="0" w:space="0" w:color="auto"/>
        <w:left w:val="none" w:sz="0" w:space="0" w:color="auto"/>
        <w:bottom w:val="none" w:sz="0" w:space="0" w:color="auto"/>
        <w:right w:val="none" w:sz="0" w:space="0" w:color="auto"/>
      </w:divBdr>
    </w:div>
    <w:div w:id="1727677402">
      <w:bodyDiv w:val="1"/>
      <w:marLeft w:val="0"/>
      <w:marRight w:val="0"/>
      <w:marTop w:val="0"/>
      <w:marBottom w:val="0"/>
      <w:divBdr>
        <w:top w:val="none" w:sz="0" w:space="0" w:color="auto"/>
        <w:left w:val="none" w:sz="0" w:space="0" w:color="auto"/>
        <w:bottom w:val="none" w:sz="0" w:space="0" w:color="auto"/>
        <w:right w:val="none" w:sz="0" w:space="0" w:color="auto"/>
      </w:divBdr>
    </w:div>
    <w:div w:id="1756588147">
      <w:bodyDiv w:val="1"/>
      <w:marLeft w:val="0"/>
      <w:marRight w:val="0"/>
      <w:marTop w:val="0"/>
      <w:marBottom w:val="0"/>
      <w:divBdr>
        <w:top w:val="none" w:sz="0" w:space="0" w:color="auto"/>
        <w:left w:val="none" w:sz="0" w:space="0" w:color="auto"/>
        <w:bottom w:val="none" w:sz="0" w:space="0" w:color="auto"/>
        <w:right w:val="none" w:sz="0" w:space="0" w:color="auto"/>
      </w:divBdr>
    </w:div>
    <w:div w:id="1820459092">
      <w:bodyDiv w:val="1"/>
      <w:marLeft w:val="0"/>
      <w:marRight w:val="0"/>
      <w:marTop w:val="0"/>
      <w:marBottom w:val="0"/>
      <w:divBdr>
        <w:top w:val="none" w:sz="0" w:space="0" w:color="auto"/>
        <w:left w:val="none" w:sz="0" w:space="0" w:color="auto"/>
        <w:bottom w:val="none" w:sz="0" w:space="0" w:color="auto"/>
        <w:right w:val="none" w:sz="0" w:space="0" w:color="auto"/>
      </w:divBdr>
    </w:div>
    <w:div w:id="1852136437">
      <w:bodyDiv w:val="1"/>
      <w:marLeft w:val="0"/>
      <w:marRight w:val="0"/>
      <w:marTop w:val="0"/>
      <w:marBottom w:val="0"/>
      <w:divBdr>
        <w:top w:val="none" w:sz="0" w:space="0" w:color="auto"/>
        <w:left w:val="none" w:sz="0" w:space="0" w:color="auto"/>
        <w:bottom w:val="none" w:sz="0" w:space="0" w:color="auto"/>
        <w:right w:val="none" w:sz="0" w:space="0" w:color="auto"/>
      </w:divBdr>
    </w:div>
    <w:div w:id="1856727455">
      <w:bodyDiv w:val="1"/>
      <w:marLeft w:val="0"/>
      <w:marRight w:val="0"/>
      <w:marTop w:val="0"/>
      <w:marBottom w:val="0"/>
      <w:divBdr>
        <w:top w:val="none" w:sz="0" w:space="0" w:color="auto"/>
        <w:left w:val="none" w:sz="0" w:space="0" w:color="auto"/>
        <w:bottom w:val="none" w:sz="0" w:space="0" w:color="auto"/>
        <w:right w:val="none" w:sz="0" w:space="0" w:color="auto"/>
      </w:divBdr>
    </w:div>
    <w:div w:id="1881016397">
      <w:bodyDiv w:val="1"/>
      <w:marLeft w:val="0"/>
      <w:marRight w:val="0"/>
      <w:marTop w:val="0"/>
      <w:marBottom w:val="0"/>
      <w:divBdr>
        <w:top w:val="none" w:sz="0" w:space="0" w:color="auto"/>
        <w:left w:val="none" w:sz="0" w:space="0" w:color="auto"/>
        <w:bottom w:val="none" w:sz="0" w:space="0" w:color="auto"/>
        <w:right w:val="none" w:sz="0" w:space="0" w:color="auto"/>
      </w:divBdr>
    </w:div>
    <w:div w:id="1882396304">
      <w:bodyDiv w:val="1"/>
      <w:marLeft w:val="0"/>
      <w:marRight w:val="0"/>
      <w:marTop w:val="0"/>
      <w:marBottom w:val="0"/>
      <w:divBdr>
        <w:top w:val="none" w:sz="0" w:space="0" w:color="auto"/>
        <w:left w:val="none" w:sz="0" w:space="0" w:color="auto"/>
        <w:bottom w:val="none" w:sz="0" w:space="0" w:color="auto"/>
        <w:right w:val="none" w:sz="0" w:space="0" w:color="auto"/>
      </w:divBdr>
    </w:div>
    <w:div w:id="1924297838">
      <w:bodyDiv w:val="1"/>
      <w:marLeft w:val="0"/>
      <w:marRight w:val="0"/>
      <w:marTop w:val="0"/>
      <w:marBottom w:val="0"/>
      <w:divBdr>
        <w:top w:val="none" w:sz="0" w:space="0" w:color="auto"/>
        <w:left w:val="none" w:sz="0" w:space="0" w:color="auto"/>
        <w:bottom w:val="none" w:sz="0" w:space="0" w:color="auto"/>
        <w:right w:val="none" w:sz="0" w:space="0" w:color="auto"/>
      </w:divBdr>
    </w:div>
    <w:div w:id="2006858147">
      <w:bodyDiv w:val="1"/>
      <w:marLeft w:val="0"/>
      <w:marRight w:val="0"/>
      <w:marTop w:val="0"/>
      <w:marBottom w:val="0"/>
      <w:divBdr>
        <w:top w:val="none" w:sz="0" w:space="0" w:color="auto"/>
        <w:left w:val="none" w:sz="0" w:space="0" w:color="auto"/>
        <w:bottom w:val="none" w:sz="0" w:space="0" w:color="auto"/>
        <w:right w:val="none" w:sz="0" w:space="0" w:color="auto"/>
      </w:divBdr>
    </w:div>
    <w:div w:id="2017998606">
      <w:bodyDiv w:val="1"/>
      <w:marLeft w:val="0"/>
      <w:marRight w:val="0"/>
      <w:marTop w:val="0"/>
      <w:marBottom w:val="0"/>
      <w:divBdr>
        <w:top w:val="none" w:sz="0" w:space="0" w:color="auto"/>
        <w:left w:val="none" w:sz="0" w:space="0" w:color="auto"/>
        <w:bottom w:val="none" w:sz="0" w:space="0" w:color="auto"/>
        <w:right w:val="none" w:sz="0" w:space="0" w:color="auto"/>
      </w:divBdr>
    </w:div>
    <w:div w:id="2122796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reativecommons.org/licenses/by-nc/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Document" ma:contentTypeID="0x010100634202AE74087C45AD8D81B198088ED6010035CF13D8C63021408C97F79BE3D86D0C" ma:contentTypeVersion="3" ma:contentTypeDescription="" ma:contentTypeScope="" ma:versionID="d381beeef6b6de3d4f082676b250edfa">
  <xsd:schema xmlns:xsd="http://www.w3.org/2001/XMLSchema" xmlns:xs="http://www.w3.org/2001/XMLSchema" xmlns:p="http://schemas.microsoft.com/office/2006/metadata/properties" xmlns:ns1="http://schemas.microsoft.com/sharepoint/v3" xmlns:ns2="c542c023-5adf-453f-8566-f75c56462a02" xmlns:ns3="http://schemas.microsoft.com/sharepoint/v3/fields" targetNamespace="http://schemas.microsoft.com/office/2006/metadata/properties" ma:root="true" ma:fieldsID="8f7e20788b1bde32f95abb7a805f23ea" ns1:_="" ns2:_="" ns3:_="">
    <xsd:import namespace="http://schemas.microsoft.com/sharepoint/v3"/>
    <xsd:import namespace="c542c023-5adf-453f-8566-f75c56462a02"/>
    <xsd:import namespace="http://schemas.microsoft.com/sharepoint/v3/fields"/>
    <xsd:element name="properties">
      <xsd:complexType>
        <xsd:sequence>
          <xsd:element name="documentManagement">
            <xsd:complexType>
              <xsd:all>
                <xsd:element ref="ns2:Note" minOccurs="0"/>
                <xsd:element ref="ns3:TaskDueDate"/>
                <xsd:element ref="ns2:Forum" minOccurs="0"/>
                <xsd:element ref="ns2:Invoice" minOccurs="0"/>
                <xsd:element ref="ns2:Contract" minOccurs="0"/>
                <xsd:element ref="ns3:Status1"/>
                <xsd:element ref="ns2:Client"/>
                <xsd:element ref="ns2:Product"/>
                <xsd:element ref="ns2:Deliv_x002f_Doc_x0020_Type"/>
                <xsd:element ref="ns2:Project_x0020_Code" minOccurs="0"/>
                <xsd:element ref="ns2:Stage"/>
                <xsd:element ref="ns1:AssignedTo" minOccurs="0"/>
                <xsd:element ref="ns2:Completed_x0020_Date" minOccurs="0"/>
                <xsd:element ref="ns2:Client_x0020_Conta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9"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2c023-5adf-453f-8566-f75c56462a02" elementFormDefault="qualified">
    <xsd:import namespace="http://schemas.microsoft.com/office/2006/documentManagement/types"/>
    <xsd:import namespace="http://schemas.microsoft.com/office/infopath/2007/PartnerControls"/>
    <xsd:element name="Note" ma:index="8" nillable="true" ma:displayName="Note" ma:internalName="Note">
      <xsd:simpleType>
        <xsd:restriction base="dms:Text">
          <xsd:maxLength value="255"/>
        </xsd:restriction>
      </xsd:simpleType>
    </xsd:element>
    <xsd:element name="Forum" ma:index="10" nillable="true" ma:displayName="Forum" ma:internalName="Forum">
      <xsd:simpleType>
        <xsd:restriction base="dms:Text">
          <xsd:maxLength value="100"/>
        </xsd:restriction>
      </xsd:simpleType>
    </xsd:element>
    <xsd:element name="Invoice" ma:index="11" nillable="true" ma:displayName="Invoice" ma:internalName="Invoice">
      <xsd:simpleType>
        <xsd:restriction base="dms:Text">
          <xsd:maxLength value="100"/>
        </xsd:restriction>
      </xsd:simpleType>
    </xsd:element>
    <xsd:element name="Contract" ma:index="12" nillable="true" ma:displayName="Contract" ma:internalName="Contract">
      <xsd:simpleType>
        <xsd:restriction base="dms:Text">
          <xsd:maxLength value="100"/>
        </xsd:restriction>
      </xsd:simpleType>
    </xsd:element>
    <xsd:element name="Client" ma:index="14" ma:displayName="Client" ma:format="Dropdown" ma:internalName="Client">
      <xsd:simpleType>
        <xsd:restriction base="dms:Choice">
          <xsd:enumeration value="&lt;&lt;ORGANON&gt;&gt;"/>
          <xsd:enumeration value="ABBOTT"/>
          <xsd:enumeration value="AbbVie"/>
          <xsd:enumeration value="Actelion"/>
          <xsd:enumeration value="ADOLOR"/>
          <xsd:enumeration value="ALLERGAN"/>
          <xsd:enumeration value="AMGEN"/>
          <xsd:enumeration value="AMRITT VENTURES"/>
          <xsd:enumeration value="AMYLIN"/>
          <xsd:enumeration value="APPLIED PROTEOMICS"/>
          <xsd:enumeration value="ASCO"/>
          <xsd:enumeration value="ASTRO"/>
          <xsd:enumeration value="ASTELLAS PHARMA"/>
          <xsd:enumeration value="ASTRAZENECA"/>
          <xsd:enumeration value="Baxter Healthcare Corporation"/>
          <xsd:enumeration value="Biogen Idec"/>
          <xsd:enumeration value="bioMarieux"/>
          <xsd:enumeration value="BIOSPHERE"/>
          <xsd:enumeration value="bioTheranostics"/>
          <xsd:enumeration value="Bioventus"/>
          <xsd:enumeration value="BMS"/>
          <xsd:enumeration value="Boston Scientific"/>
          <xsd:enumeration value="Celgene"/>
          <xsd:enumeration value="Cholangiocarcinoma Foundation"/>
          <xsd:enumeration value="Churchill Pharmaceuticals"/>
          <xsd:enumeration value="CR Bard"/>
          <xsd:enumeration value="Cubist"/>
          <xsd:enumeration value="Deciphera"/>
          <xsd:enumeration value="Depomed"/>
          <xsd:enumeration value="Diagnovus"/>
          <xsd:enumeration value="EISAI"/>
          <xsd:enumeration value="ELAN"/>
          <xsd:enumeration value="Eli Lilly"/>
          <xsd:enumeration value="Encore Clinical"/>
          <xsd:enumeration value="ETHICON"/>
          <xsd:enumeration value="ETHICON-ENDOSURGERY"/>
          <xsd:enumeration value="G E HEALTHCARE"/>
          <xsd:enumeration value="GENENTECH"/>
          <xsd:enumeration value="GenomeDx"/>
          <xsd:enumeration value="GENOMIC HEALTH"/>
          <xsd:enumeration value="GENZYME"/>
          <xsd:enumeration value="GLAXOSMITHKLINE"/>
          <xsd:enumeration value="Grail"/>
          <xsd:enumeration value="Helsinn"/>
          <xsd:enumeration value="Heron Therapeutics"/>
          <xsd:enumeration value="Humacyte"/>
          <xsd:enumeration value="IMS"/>
          <xsd:enumeration value="Interpace"/>
          <xsd:enumeration value="INTRAOP"/>
          <xsd:enumeration value="Incline"/>
          <xsd:enumeration value="Ipsen"/>
          <xsd:enumeration value="Janssen"/>
          <xsd:enumeration value="Jazz"/>
          <xsd:enumeration value="JOHNSON &amp; JOHNSON"/>
          <xsd:enumeration value="Kailos Genetics"/>
          <xsd:enumeration value="Kalyspo"/>
          <xsd:enumeration value="Kite"/>
          <xsd:enumeration value="Life Technologies"/>
          <xsd:enumeration value="LifeScan"/>
          <xsd:enumeration value="MDS Foundation"/>
          <xsd:enumeration value="MedAssets"/>
          <xsd:enumeration value="Medtronic"/>
          <xsd:enumeration value="MedMining"/>
          <xsd:enumeration value="Merck"/>
          <xsd:enumeration value="MERRIMACK"/>
          <xsd:enumeration value="NIH"/>
          <xsd:enumeration value="NOVARTIS"/>
          <xsd:enumeration value="Onconova"/>
          <xsd:enumeration value="Optum"/>
          <xsd:enumeration value="Otsuka"/>
          <xsd:enumeration value="ORGANON"/>
          <xsd:enumeration value="ORTHO-MCNEIL"/>
          <xsd:enumeration value="Pathnostics"/>
          <xsd:enumeration value="PATHWORK"/>
          <xsd:enumeration value="PFIZER"/>
          <xsd:enumeration value="PHAR"/>
          <xsd:enumeration value="PLANNED PARENTHOOD"/>
          <xsd:enumeration value="Quest Diagnostics"/>
          <xsd:enumeration value="RMCC"/>
          <xsd:enumeration value="ROCHE"/>
          <xsd:enumeration value="Precision Therapeutics"/>
          <xsd:enumeration value="Prothena"/>
          <xsd:enumeration value="Sage Therapeutics"/>
          <xsd:enumeration value="SCHERING-PLOUGH"/>
          <xsd:enumeration value="Shionogi"/>
          <xsd:enumeration value="Shire"/>
          <xsd:enumeration value="Stryker"/>
          <xsd:enumeration value="TAP"/>
          <xsd:enumeration value="UCLA"/>
          <xsd:enumeration value="UTC Labs"/>
          <xsd:enumeration value="VA"/>
          <xsd:enumeration value="Wisercare"/>
          <xsd:enumeration value="WYETH"/>
        </xsd:restriction>
      </xsd:simpleType>
    </xsd:element>
    <xsd:element name="Product" ma:index="15" ma:displayName="Product" ma:format="Dropdown" ma:internalName="Product">
      <xsd:simpleType>
        <xsd:restriction base="dms:Choice">
          <xsd:enumeration value="2H7"/>
          <xsd:enumeration value="ABILIFY"/>
          <xsd:enumeration value="Abilify Maintena"/>
          <xsd:enumeration value="Abraxane"/>
          <xsd:enumeration value="AcipHex"/>
          <xsd:enumeration value="Actemra"/>
          <xsd:enumeration value="ADVAIR"/>
          <xsd:enumeration value="Afinitor"/>
          <xsd:enumeration value="Akynzeo"/>
          <xsd:enumeration value="Alair"/>
          <xsd:enumeration value="Aloxi"/>
          <xsd:enumeration value="AMG 334"/>
          <xsd:enumeration value="AMG 706"/>
          <xsd:enumeration value="AMG 899"/>
          <xsd:enumeration value="Arctic Sun"/>
          <xsd:enumeration value="Aricept"/>
          <xsd:enumeration value="ATRIPLA"/>
          <xsd:enumeration value="Banzel"/>
          <xsd:enumeration value="Belviq"/>
          <xsd:enumeration value="Biopatch"/>
          <xsd:enumeration value="Blinatumomab"/>
          <xsd:enumeration value="BOOSTRIX"/>
          <xsd:enumeration value="BreathTek"/>
          <xsd:enumeration value="Brexpiprazole"/>
          <xsd:enumeration value="Bronchial Thermoplasty"/>
          <xsd:enumeration value="BOTOX"/>
          <xsd:enumeration value="Breast Cancer Index"/>
          <xsd:enumeration value="Brivanib"/>
          <xsd:enumeration value="Bydureon"/>
          <xsd:enumeration value="Byetta"/>
          <xsd:enumeration value="CancerTYPE ID"/>
          <xsd:enumeration value="Daclizumab"/>
          <xsd:enumeration value="Dacogen"/>
          <xsd:enumeration value="Dapagliflozin"/>
          <xsd:enumeration value="DECIPHER"/>
          <xsd:enumeration value="Defibrotide"/>
          <xsd:enumeration value="DENOSUMAB"/>
          <xsd:enumeration value="DERMABOND"/>
          <xsd:enumeration value="Dysport"/>
          <xsd:enumeration value="Elotuzumab"/>
          <xsd:enumeration value="Enbrel"/>
          <xsd:enumeration value="Engauge"/>
          <xsd:enumeration value="ENTEREG"/>
          <xsd:enumeration value="Epogen"/>
          <xsd:enumeration value="Erbitux"/>
          <xsd:enumeration value="Eribulin mesylate"/>
          <xsd:enumeration value="Esbriet"/>
          <xsd:enumeration value="Estybon"/>
          <xsd:enumeration value="Etanercept"/>
          <xsd:enumeration value="Etrolizumab"/>
          <xsd:enumeration value="Evarrest"/>
          <xsd:enumeration value="Evicel"/>
          <xsd:enumeration value="Evolocumab"/>
          <xsd:enumeration value="Evotaz"/>
          <xsd:enumeration value="Exjade"/>
          <xsd:enumeration value="Flair"/>
          <xsd:enumeration value="FRAGMIN"/>
          <xsd:enumeration value="GeneFx Colon"/>
          <xsd:enumeration value="Guidance UGx"/>
          <xsd:enumeration value="Harmonic"/>
          <xsd:enumeration value="IMPLANON"/>
          <xsd:enumeration value="INTERCEED"/>
          <xsd:enumeration value="Interferon lambda"/>
          <xsd:enumeration value="Intuniv"/>
          <xsd:enumeration value="IONSYS"/>
          <xsd:enumeration value="Istodax"/>
          <xsd:enumeration value="KTE-C19"/>
          <xsd:enumeration value="Lampalizumab"/>
          <xsd:enumeration value="Lebrikizumab"/>
          <xsd:enumeration value="Lenvima"/>
          <xsd:enumeration value="Lucentis"/>
          <xsd:enumeration value="LUMIGAN"/>
          <xsd:enumeration value="LUPRON"/>
          <xsd:enumeration value="Lynparza"/>
          <xsd:enumeration value="MOBETRON"/>
          <xsd:enumeration value="MULTIPLE"/>
          <xsd:enumeration value="MYCAMINE"/>
          <xsd:enumeration value="N/A"/>
          <xsd:enumeration value="NEOD001"/>
          <xsd:enumeration value="Neulasta"/>
          <xsd:enumeration value="NONE"/>
          <xsd:enumeration value="Nucynta"/>
          <xsd:enumeration value="NUVARING"/>
          <xsd:enumeration value="Ocrelizumab"/>
          <xsd:enumeration value="ONCOTYPE DX"/>
          <xsd:enumeration value="Oncotype Dx Colon"/>
          <xsd:enumeration value="Oncotype Dx DCIS"/>
          <xsd:enumeration value="Oncotype Dx Invasive Breast"/>
          <xsd:enumeration value="Onglyza"/>
          <xsd:enumeration value="Opdivo"/>
          <xsd:enumeration value="ORENCIA"/>
          <xsd:enumeration value="OsteoAMP"/>
          <xsd:enumeration value="Ozanimod"/>
          <xsd:enumeration value="Panorama"/>
          <xsd:enumeration value="Pazopanib"/>
          <xsd:enumeration value="Pasireotide"/>
          <xsd:enumeration value="Perampanel"/>
          <xsd:enumeration value="Pervenio"/>
          <xsd:enumeration value="Phasix"/>
          <xsd:enumeration value="PowerPICC"/>
          <xsd:enumeration value="PowerPort"/>
          <xsd:enumeration value="PROLIFT"/>
          <xsd:enumeration value="Promacta"/>
          <xsd:enumeration value="Pulmozyme"/>
          <xsd:enumeration value="RAPTIVA"/>
          <xsd:enumeration value="Remicade"/>
          <xsd:enumeration value="REYATAZ"/>
          <xsd:enumeration value="REVLIMID"/>
          <xsd:enumeration value="Rexulti"/>
          <xsd:enumeration value="Rigosertib"/>
          <xsd:enumeration value="RITUXAN MS"/>
          <xsd:enumeration value="RITUXAN"/>
          <xsd:enumeration value="RITUXAN RA"/>
          <xsd:enumeration value="RITUXAN SLE"/>
          <xsd:enumeration value="Romosozumab"/>
          <xsd:enumeration value="SAMSCA"/>
          <xsd:enumeration value="Sandostatin LAR"/>
          <xsd:enumeration value="SAGE-547"/>
          <xsd:enumeration value="Sentinel"/>
          <xsd:enumeration value="Sherlock 3CG"/>
          <xsd:enumeration value="Somatuline Depot"/>
          <xsd:enumeration value="Sprycel"/>
          <xsd:enumeration value="Stelara"/>
          <xsd:enumeration value="Surgicel"/>
          <xsd:enumeration value="Surgiflo"/>
          <xsd:enumeration value="Sustol"/>
          <xsd:enumeration value="SYMBICOR"/>
          <xsd:enumeration value="THERMACHOICE"/>
          <xsd:enumeration value="TIBOLONE"/>
          <xsd:enumeration value="Tiotropium"/>
          <xsd:enumeration value="Tracleer"/>
          <xsd:enumeration value="TVT"/>
          <xsd:enumeration value="VICRYL PLUS"/>
          <xsd:enumeration value="WallFlex"/>
          <xsd:enumeration value="Xgeva"/>
          <xsd:enumeration value="XOLAIR"/>
          <xsd:enumeration value="Xyrem"/>
          <xsd:enumeration value="Yervoy"/>
          <xsd:enumeration value="Yonsa"/>
        </xsd:restriction>
      </xsd:simpleType>
    </xsd:element>
    <xsd:element name="Deliv_x002f_Doc_x0020_Type" ma:index="16" ma:displayName="Deliv/Doc Type" ma:format="Dropdown" ma:internalName="Deliv_x002F_Doc_x0020_Type">
      <xsd:simpleType>
        <xsd:restriction base="dms:Choice">
          <xsd:enumeration value="ABSTRACT"/>
          <xsd:enumeration value="ANALYTIC PLAN"/>
          <xsd:enumeration value="CLIENT REPORT"/>
          <xsd:enumeration value="CLIENT SUMMARY"/>
          <xsd:enumeration value="CORRESPONDENCE"/>
          <xsd:enumeration value="EXPERT PANEL"/>
          <xsd:enumeration value="FIGURE/TABLE"/>
          <xsd:enumeration value="INTERNAL DOCUMENT"/>
          <xsd:enumeration value="JOURNAL ARTICLE"/>
          <xsd:enumeration value="MODEL"/>
          <xsd:enumeration value="OTHER PUBLICATION"/>
          <xsd:enumeration value="POSTER"/>
          <xsd:enumeration value="PRESENTATION"/>
          <xsd:enumeration value="PROPOSAL"/>
          <xsd:enumeration value="SOFTWARE"/>
          <xsd:enumeration value="STUDY PROTOCOL"/>
          <xsd:enumeration value="SURVEY"/>
          <xsd:enumeration value="TECHNICAL REPORT"/>
          <xsd:enumeration value="WHITE PAPER"/>
        </xsd:restriction>
      </xsd:simpleType>
    </xsd:element>
    <xsd:element name="Project_x0020_Code" ma:index="17" nillable="true" ma:displayName="Project Code" ma:internalName="Project_x0020_Code" ma:readOnly="false">
      <xsd:simpleType>
        <xsd:restriction base="dms:Text">
          <xsd:maxLength value="5"/>
        </xsd:restriction>
      </xsd:simpleType>
    </xsd:element>
    <xsd:element name="Stage" ma:index="18" ma:displayName="Stage" ma:format="Dropdown" ma:internalName="Stage">
      <xsd:simpleType>
        <xsd:restriction base="dms:Choice">
          <xsd:enumeration value="ACCEPTED"/>
          <xsd:enumeration value="CANCELED"/>
          <xsd:enumeration value="CLIENT REVIEW"/>
          <xsd:enumeration value="COMPLETED"/>
          <xsd:enumeration value="DRAFT"/>
          <xsd:enumeration value="LEAD"/>
          <xsd:enumeration value="LOCKED"/>
          <xsd:enumeration value="PUBLISHED/PRESENTED"/>
          <xsd:enumeration value="REJECTED"/>
          <xsd:enumeration value="REVISING"/>
          <xsd:enumeration value="SUBMITTED"/>
        </xsd:restriction>
      </xsd:simpleType>
    </xsd:element>
    <xsd:element name="Completed_x0020_Date" ma:index="21" nillable="true" ma:displayName="Completed Date" ma:format="DateOnly" ma:internalName="Completed_x0020_Date">
      <xsd:simpleType>
        <xsd:restriction base="dms:DateTime"/>
      </xsd:simpleType>
    </xsd:element>
    <xsd:element name="Client_x0020_Contact" ma:index="22" ma:displayName="Client Contact" ma:internalName="Client_x0020_Contact"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9" ma:displayName="Action Date" ma:format="DateOnly" ma:internalName="TaskDueDate" ma:readOnly="false">
      <xsd:simpleType>
        <xsd:restriction base="dms:DateTime"/>
      </xsd:simpleType>
    </xsd:element>
    <xsd:element name="Status1" ma:index="13" ma:displayName="Status" ma:format="Dropdown" ma:internalName="Status1">
      <xsd:simpleType>
        <xsd:restriction base="dms:Choice">
          <xsd:enumeration value="ACTIVE"/>
          <xsd:enumeration value="INACTIVE"/>
          <xsd:enumeration value="ON HOLD"/>
          <xsd:enumeration value="FOR DELE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liv_x002f_Doc_x0020_Type xmlns="c542c023-5adf-453f-8566-f75c56462a02">JOURNAL ARTICLE</Deliv_x002f_Doc_x0020_Type>
    <Client_x0020_Contact xmlns="c542c023-5adf-453f-8566-f75c56462a02">Beilei Cai</Client_x0020_Contact>
    <Contract xmlns="c542c023-5adf-453f-8566-f75c56462a02">AFN N 2015-07 Amend 1</Contract>
    <Client xmlns="c542c023-5adf-453f-8566-f75c56462a02">NOVARTIS</Client>
    <AssignedTo xmlns="http://schemas.microsoft.com/sharepoint/v3">
      <UserInfo>
        <DisplayName>Jessie Yan</DisplayName>
        <AccountId>58</AccountId>
        <AccountType/>
      </UserInfo>
    </AssignedTo>
    <Product xmlns="c542c023-5adf-453f-8566-f75c56462a02">Afinitor</Product>
    <TaskDueDate xmlns="http://schemas.microsoft.com/sharepoint/v3/fields">2017-05-11T07:00:00+00:00</TaskDueDate>
    <Invoice xmlns="c542c023-5adf-453f-8566-f75c56462a02">NOV216-17</Invoice>
    <Note xmlns="c542c023-5adf-453f-8566-f75c56462a02">8/31: BC edits</Note>
    <Completed_x0020_Date xmlns="c542c023-5adf-453f-8566-f75c56462a02" xsi:nil="true"/>
    <Stage xmlns="c542c023-5adf-453f-8566-f75c56462a02">REVISING</Stage>
    <Status1 xmlns="http://schemas.microsoft.com/sharepoint/v3/fields">ACTIVE</Status1>
    <Project_x0020_Code xmlns="c542c023-5adf-453f-8566-f75c56462a02" xsi:nil="true"/>
    <Forum xmlns="c542c023-5adf-453f-8566-f75c56462a02">WJG</For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07B24-D0A0-43D1-8917-2E1249E37ABE}">
  <ds:schemaRefs>
    <ds:schemaRef ds:uri="http://schemas.microsoft.com/sharepoint/v3/contenttype/forms"/>
  </ds:schemaRefs>
</ds:datastoreItem>
</file>

<file path=customXml/itemProps2.xml><?xml version="1.0" encoding="utf-8"?>
<ds:datastoreItem xmlns:ds="http://schemas.openxmlformats.org/officeDocument/2006/customXml" ds:itemID="{E4C7744E-79C7-45AA-A5B7-242A58112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42c023-5adf-453f-8566-f75c56462a0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B5736D-2CEF-42BB-A4F6-8A700A0A0F77}">
  <ds:schemaRefs>
    <ds:schemaRef ds:uri="http://schemas.microsoft.com/office/2006/metadata/properties"/>
    <ds:schemaRef ds:uri="http://schemas.microsoft.com/office/infopath/2007/PartnerControls"/>
    <ds:schemaRef ds:uri="c542c023-5adf-453f-8566-f75c56462a02"/>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F978ED66-07AA-472E-A4A6-1C47F80D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6166</Words>
  <Characters>35150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Early Predictors of CS</vt:lpstr>
    </vt:vector>
  </TitlesOfParts>
  <Company>Novartis</Company>
  <LinksUpToDate>false</LinksUpToDate>
  <CharactersWithSpaces>41234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Predictors of CS</dc:title>
  <dc:creator>Jessie Yan</dc:creator>
  <cp:lastModifiedBy>Ma, Ya-Juan (BPG)</cp:lastModifiedBy>
  <cp:revision>3</cp:revision>
  <dcterms:created xsi:type="dcterms:W3CDTF">2017-09-13T23:12:00Z</dcterms:created>
  <dcterms:modified xsi:type="dcterms:W3CDTF">2017-09-14T00:22:00Z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0x010100634202AE74087C45AD8D81B198088ED6010035CF13D8C63021408C97F79BE3D86D0C</vt:lpwstr>
  </property>
  <property fmtid="{D5CDD505-2E9C-101B-9397-08002B2CF9AE}" pid="3" name="ZOTERO_PREF_1">
    <vt:lpwstr>&lt;data data-version="3" zotero-version="4.0.29.10"&gt;&lt;session id="eftZPcZN"/&gt;&lt;style id="http://www.zotero.org/styles/world-journal-of-gastroenterology" hasBibliography="1" bibliographyStyleHasBeenSet="1"/&gt;&lt;prefs&gt;&lt;pref name="fieldType" value="Field"/&gt;&lt;pref na</vt:lpwstr>
  </property>
  <property fmtid="{D5CDD505-2E9C-101B-9397-08002B2CF9AE}" pid="4" name="ZOTERO_PREF_2">
    <vt:lpwstr>me="storeReferences" value="true"/&gt;&lt;pref name="automaticJournalAbbreviations" value="true"/&gt;&lt;pref name="noteType" value=""/&gt;&lt;/prefs&gt;&lt;/data&gt;</vt:lpwstr>
  </property>
</Properties>
</file>