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756D6" w14:textId="77777777" w:rsidR="000C2A0D" w:rsidRPr="00362A25" w:rsidRDefault="000C2A0D" w:rsidP="00C5734F">
      <w:pPr>
        <w:widowControl/>
        <w:autoSpaceDE w:val="0"/>
        <w:autoSpaceDN w:val="0"/>
        <w:adjustRightInd w:val="0"/>
        <w:spacing w:line="360" w:lineRule="auto"/>
        <w:jc w:val="both"/>
        <w:rPr>
          <w:rFonts w:ascii="Book Antiqua" w:eastAsiaTheme="minorHAnsi" w:hAnsi="Book Antiqua" w:cs="Book Antiqua"/>
          <w:b/>
          <w:i/>
          <w:iCs/>
          <w:sz w:val="24"/>
          <w:szCs w:val="24"/>
        </w:rPr>
      </w:pPr>
      <w:r w:rsidRPr="00362A25">
        <w:rPr>
          <w:rFonts w:ascii="Book Antiqua" w:eastAsiaTheme="minorHAnsi" w:hAnsi="Book Antiqua" w:cs="Book Antiqua"/>
          <w:b/>
          <w:sz w:val="24"/>
          <w:szCs w:val="24"/>
        </w:rPr>
        <w:t xml:space="preserve">Name of Journal: </w:t>
      </w:r>
      <w:r w:rsidRPr="00362A25">
        <w:rPr>
          <w:rFonts w:ascii="Book Antiqua" w:eastAsiaTheme="minorHAnsi" w:hAnsi="Book Antiqua" w:cs="Book Antiqua"/>
          <w:b/>
          <w:i/>
          <w:iCs/>
          <w:sz w:val="24"/>
          <w:szCs w:val="24"/>
        </w:rPr>
        <w:t>World Journal of Gastroenterology</w:t>
      </w:r>
    </w:p>
    <w:p w14:paraId="235B2FF4" w14:textId="77777777" w:rsidR="00972B8A" w:rsidRPr="00362A25" w:rsidRDefault="00972B8A" w:rsidP="00C5734F">
      <w:pPr>
        <w:widowControl/>
        <w:autoSpaceDE w:val="0"/>
        <w:autoSpaceDN w:val="0"/>
        <w:adjustRightInd w:val="0"/>
        <w:spacing w:line="360" w:lineRule="auto"/>
        <w:jc w:val="both"/>
        <w:rPr>
          <w:rFonts w:ascii="Book Antiqua" w:eastAsiaTheme="minorHAnsi" w:hAnsi="Book Antiqua" w:cs="Book Antiqua"/>
          <w:b/>
          <w:i/>
          <w:iCs/>
          <w:sz w:val="24"/>
          <w:szCs w:val="24"/>
        </w:rPr>
      </w:pPr>
      <w:r w:rsidRPr="00362A25">
        <w:rPr>
          <w:rFonts w:ascii="Book Antiqua" w:eastAsiaTheme="minorHAnsi" w:hAnsi="Book Antiqua" w:cs="Book Antiqua"/>
          <w:b/>
          <w:sz w:val="24"/>
          <w:szCs w:val="24"/>
        </w:rPr>
        <w:t>Manuscript NO: 35405</w:t>
      </w:r>
    </w:p>
    <w:p w14:paraId="7C4B5FCE" w14:textId="3E0597CF" w:rsidR="000C2A0D" w:rsidRPr="00362A25" w:rsidRDefault="000C2A0D" w:rsidP="00C5734F">
      <w:pPr>
        <w:spacing w:line="360" w:lineRule="auto"/>
        <w:jc w:val="both"/>
        <w:rPr>
          <w:rFonts w:ascii="Book Antiqua" w:eastAsiaTheme="minorEastAsia" w:hAnsi="Book Antiqua" w:cs="Book Antiqua"/>
          <w:b/>
          <w:sz w:val="24"/>
          <w:szCs w:val="24"/>
          <w:lang w:eastAsia="zh-CN"/>
        </w:rPr>
      </w:pPr>
      <w:r w:rsidRPr="00362A25">
        <w:rPr>
          <w:rFonts w:ascii="Book Antiqua" w:eastAsiaTheme="minorHAnsi" w:hAnsi="Book Antiqua" w:cs="Book Antiqua"/>
          <w:b/>
          <w:sz w:val="24"/>
          <w:szCs w:val="24"/>
        </w:rPr>
        <w:t xml:space="preserve">Manuscript Type: </w:t>
      </w:r>
      <w:r w:rsidR="00362A25" w:rsidRPr="00362A25">
        <w:rPr>
          <w:rFonts w:ascii="Book Antiqua" w:hAnsi="Book Antiqua"/>
          <w:b/>
          <w:sz w:val="24"/>
          <w:szCs w:val="24"/>
        </w:rPr>
        <w:t>ORIGINAL ARTICLE</w:t>
      </w:r>
    </w:p>
    <w:p w14:paraId="7B11E226" w14:textId="77777777" w:rsidR="00362A25" w:rsidRPr="00362A25" w:rsidRDefault="00362A25" w:rsidP="00C5734F">
      <w:pPr>
        <w:spacing w:line="360" w:lineRule="auto"/>
        <w:jc w:val="both"/>
        <w:rPr>
          <w:rFonts w:ascii="Book Antiqua" w:eastAsiaTheme="minorEastAsia" w:hAnsi="Book Antiqua" w:cs="Book Antiqua"/>
          <w:sz w:val="24"/>
          <w:szCs w:val="24"/>
          <w:lang w:eastAsia="zh-CN"/>
        </w:rPr>
      </w:pPr>
    </w:p>
    <w:p w14:paraId="779DB504" w14:textId="094F329C" w:rsidR="00362A25" w:rsidRPr="00362A25" w:rsidRDefault="00362A25" w:rsidP="00C5734F">
      <w:pPr>
        <w:spacing w:line="360" w:lineRule="auto"/>
        <w:jc w:val="both"/>
        <w:rPr>
          <w:rFonts w:ascii="Book Antiqua" w:eastAsiaTheme="minorEastAsia" w:hAnsi="Book Antiqua" w:cs="Book Antiqua"/>
          <w:b/>
          <w:i/>
          <w:sz w:val="24"/>
          <w:szCs w:val="24"/>
          <w:lang w:eastAsia="zh-CN"/>
        </w:rPr>
      </w:pPr>
      <w:r w:rsidRPr="00362A25">
        <w:rPr>
          <w:rFonts w:ascii="Book Antiqua" w:eastAsiaTheme="minorHAnsi" w:hAnsi="Book Antiqua" w:cs="Book Antiqua"/>
          <w:b/>
          <w:i/>
          <w:sz w:val="24"/>
          <w:szCs w:val="24"/>
        </w:rPr>
        <w:t>Basic Study</w:t>
      </w:r>
    </w:p>
    <w:p w14:paraId="72A75C91" w14:textId="03DA1366" w:rsidR="002F6AF4" w:rsidRPr="00362A25" w:rsidRDefault="002F6AF4" w:rsidP="00C5734F">
      <w:pPr>
        <w:spacing w:line="360" w:lineRule="auto"/>
        <w:jc w:val="both"/>
        <w:rPr>
          <w:rFonts w:ascii="Book Antiqua" w:eastAsia="Times New Roman" w:hAnsi="Book Antiqua"/>
          <w:b/>
          <w:spacing w:val="-1"/>
          <w:sz w:val="24"/>
          <w:szCs w:val="24"/>
        </w:rPr>
      </w:pPr>
      <w:r w:rsidRPr="00362A25">
        <w:rPr>
          <w:rFonts w:ascii="Book Antiqua" w:eastAsia="Times New Roman" w:hAnsi="Book Antiqua"/>
          <w:b/>
          <w:spacing w:val="-1"/>
          <w:sz w:val="24"/>
          <w:szCs w:val="24"/>
        </w:rPr>
        <w:t xml:space="preserve">Reabsorption of iron into acutely damaged rat liver: </w:t>
      </w:r>
      <w:r w:rsidR="00362A25" w:rsidRPr="00362A25">
        <w:rPr>
          <w:rFonts w:ascii="Book Antiqua" w:eastAsia="Times New Roman" w:hAnsi="Book Antiqua"/>
          <w:b/>
          <w:spacing w:val="-1"/>
          <w:sz w:val="24"/>
          <w:szCs w:val="24"/>
        </w:rPr>
        <w:t>A</w:t>
      </w:r>
      <w:r w:rsidRPr="00362A25">
        <w:rPr>
          <w:rFonts w:ascii="Book Antiqua" w:eastAsia="Times New Roman" w:hAnsi="Book Antiqua"/>
          <w:b/>
          <w:spacing w:val="-1"/>
          <w:sz w:val="24"/>
          <w:szCs w:val="24"/>
        </w:rPr>
        <w:t xml:space="preserve"> role for </w:t>
      </w:r>
      <w:r w:rsidR="00B22BDD" w:rsidRPr="00362A25">
        <w:rPr>
          <w:rFonts w:ascii="Book Antiqua" w:eastAsia="Times New Roman" w:hAnsi="Book Antiqua"/>
          <w:b/>
          <w:spacing w:val="-1"/>
          <w:sz w:val="24"/>
          <w:szCs w:val="24"/>
        </w:rPr>
        <w:t>ferritins</w:t>
      </w:r>
    </w:p>
    <w:p w14:paraId="199714E6" w14:textId="77777777" w:rsidR="000C2A0D" w:rsidRPr="00362A25" w:rsidRDefault="000C2A0D" w:rsidP="00C5734F">
      <w:pPr>
        <w:pStyle w:val="Heading2"/>
        <w:spacing w:line="360" w:lineRule="auto"/>
        <w:ind w:left="0"/>
        <w:jc w:val="both"/>
        <w:rPr>
          <w:rFonts w:ascii="Book Antiqua" w:hAnsi="Book Antiqua"/>
          <w:b w:val="0"/>
          <w:spacing w:val="-1"/>
        </w:rPr>
      </w:pPr>
    </w:p>
    <w:p w14:paraId="54097686" w14:textId="66B3E3EA" w:rsidR="000C2A0D" w:rsidRPr="00362A25" w:rsidRDefault="000C2A0D" w:rsidP="00C5734F">
      <w:pPr>
        <w:pStyle w:val="Heading2"/>
        <w:spacing w:line="360" w:lineRule="auto"/>
        <w:ind w:left="0"/>
        <w:jc w:val="both"/>
        <w:rPr>
          <w:rFonts w:ascii="Book Antiqua" w:hAnsi="Book Antiqua"/>
          <w:b w:val="0"/>
          <w:spacing w:val="-1"/>
        </w:rPr>
      </w:pPr>
      <w:r w:rsidRPr="00362A25">
        <w:rPr>
          <w:rFonts w:ascii="Book Antiqua" w:hAnsi="Book Antiqua"/>
          <w:b w:val="0"/>
          <w:spacing w:val="-1"/>
        </w:rPr>
        <w:t>Malik</w:t>
      </w:r>
      <w:r w:rsidR="004D6283">
        <w:rPr>
          <w:rFonts w:ascii="Book Antiqua" w:eastAsiaTheme="minorEastAsia" w:hAnsi="Book Antiqua" w:hint="eastAsia"/>
          <w:b w:val="0"/>
          <w:spacing w:val="-1"/>
          <w:lang w:eastAsia="zh-CN"/>
        </w:rPr>
        <w:t xml:space="preserve"> </w:t>
      </w:r>
      <w:r w:rsidR="004D6283" w:rsidRPr="004D6283">
        <w:rPr>
          <w:rFonts w:ascii="Book Antiqua" w:eastAsiaTheme="minorEastAsia" w:hAnsi="Book Antiqua"/>
          <w:b w:val="0"/>
          <w:spacing w:val="-1"/>
          <w:lang w:eastAsia="zh-CN"/>
        </w:rPr>
        <w:t>IA</w:t>
      </w:r>
      <w:r w:rsidR="004D6283">
        <w:rPr>
          <w:rFonts w:asciiTheme="minorEastAsia" w:eastAsiaTheme="minorEastAsia" w:hAnsiTheme="minorEastAsia" w:hint="eastAsia"/>
          <w:b w:val="0"/>
          <w:spacing w:val="-1"/>
          <w:lang w:eastAsia="zh-CN"/>
        </w:rPr>
        <w:t xml:space="preserve"> </w:t>
      </w:r>
      <w:r w:rsidRPr="00362A25">
        <w:rPr>
          <w:rFonts w:ascii="Book Antiqua" w:hAnsi="Book Antiqua"/>
          <w:b w:val="0"/>
          <w:i/>
          <w:spacing w:val="-1"/>
        </w:rPr>
        <w:t>et al.</w:t>
      </w:r>
      <w:r w:rsidRPr="00362A25">
        <w:rPr>
          <w:rFonts w:ascii="Book Antiqua" w:hAnsi="Book Antiqua"/>
          <w:i/>
          <w:spacing w:val="-1"/>
        </w:rPr>
        <w:t xml:space="preserve"> </w:t>
      </w:r>
      <w:r w:rsidRPr="00362A25">
        <w:rPr>
          <w:rFonts w:ascii="Book Antiqua" w:hAnsi="Book Antiqua"/>
          <w:spacing w:val="-3"/>
        </w:rPr>
        <w:t xml:space="preserve"> </w:t>
      </w:r>
      <w:r w:rsidRPr="00362A25">
        <w:rPr>
          <w:rFonts w:ascii="Book Antiqua" w:hAnsi="Book Antiqua"/>
          <w:b w:val="0"/>
          <w:spacing w:val="-3"/>
        </w:rPr>
        <w:t>I</w:t>
      </w:r>
      <w:r w:rsidRPr="00362A25">
        <w:rPr>
          <w:rFonts w:ascii="Book Antiqua" w:hAnsi="Book Antiqua"/>
          <w:b w:val="0"/>
          <w:color w:val="000000" w:themeColor="text1"/>
          <w:spacing w:val="-1"/>
        </w:rPr>
        <w:t>ron metabolism</w:t>
      </w:r>
      <w:r w:rsidRPr="00362A25">
        <w:rPr>
          <w:rFonts w:ascii="Book Antiqua" w:hAnsi="Book Antiqua"/>
          <w:b w:val="0"/>
          <w:color w:val="000000" w:themeColor="text1"/>
          <w:spacing w:val="-3"/>
        </w:rPr>
        <w:t xml:space="preserve"> </w:t>
      </w:r>
      <w:r w:rsidRPr="00362A25">
        <w:rPr>
          <w:rFonts w:ascii="Book Antiqua" w:hAnsi="Book Antiqua"/>
          <w:b w:val="0"/>
          <w:spacing w:val="-1"/>
        </w:rPr>
        <w:t xml:space="preserve">after acute liver damage </w:t>
      </w:r>
    </w:p>
    <w:p w14:paraId="5AAEFF38" w14:textId="77777777" w:rsidR="000C2A0D" w:rsidRPr="00362A25" w:rsidRDefault="000C2A0D" w:rsidP="00C5734F">
      <w:pPr>
        <w:widowControl/>
        <w:autoSpaceDE w:val="0"/>
        <w:autoSpaceDN w:val="0"/>
        <w:adjustRightInd w:val="0"/>
        <w:spacing w:line="360" w:lineRule="auto"/>
        <w:jc w:val="both"/>
        <w:rPr>
          <w:rFonts w:ascii="Book Antiqua" w:eastAsiaTheme="minorEastAsia" w:hAnsi="Book Antiqua" w:cs="Arial"/>
          <w:color w:val="404040"/>
          <w:sz w:val="24"/>
          <w:szCs w:val="24"/>
          <w:lang w:eastAsia="zh-CN"/>
        </w:rPr>
      </w:pPr>
    </w:p>
    <w:p w14:paraId="0681FB09" w14:textId="1E0C6757" w:rsidR="002F6AF4" w:rsidRDefault="00BF4B4F" w:rsidP="00C5734F">
      <w:pPr>
        <w:spacing w:line="360" w:lineRule="auto"/>
        <w:jc w:val="both"/>
        <w:rPr>
          <w:rFonts w:ascii="Book Antiqua" w:eastAsiaTheme="minorEastAsia" w:hAnsi="Book Antiqua"/>
          <w:spacing w:val="-1"/>
          <w:sz w:val="24"/>
          <w:szCs w:val="24"/>
          <w:lang w:eastAsia="zh-CN"/>
        </w:rPr>
      </w:pPr>
      <w:r w:rsidRPr="00362A25">
        <w:rPr>
          <w:rFonts w:ascii="Book Antiqua" w:eastAsia="Times New Roman" w:hAnsi="Book Antiqua"/>
          <w:spacing w:val="-1"/>
          <w:sz w:val="24"/>
          <w:szCs w:val="24"/>
        </w:rPr>
        <w:t xml:space="preserve">Ihtzaz Ahmed </w:t>
      </w:r>
      <w:r w:rsidR="002F6AF4" w:rsidRPr="00362A25">
        <w:rPr>
          <w:rFonts w:ascii="Book Antiqua" w:eastAsia="Times New Roman" w:hAnsi="Book Antiqua"/>
          <w:spacing w:val="-1"/>
          <w:sz w:val="24"/>
          <w:szCs w:val="24"/>
        </w:rPr>
        <w:t>Malik</w:t>
      </w:r>
      <w:r w:rsidR="002F6AF4" w:rsidRPr="00362A25">
        <w:rPr>
          <w:rFonts w:ascii="Book Antiqua" w:eastAsia="Times New Roman" w:hAnsi="Book Antiqua"/>
          <w:spacing w:val="-2"/>
          <w:sz w:val="24"/>
          <w:szCs w:val="24"/>
        </w:rPr>
        <w:t>,</w:t>
      </w:r>
      <w:r w:rsidRPr="00362A25">
        <w:rPr>
          <w:rFonts w:ascii="Book Antiqua" w:eastAsia="Times New Roman" w:hAnsi="Book Antiqua"/>
          <w:spacing w:val="-2"/>
          <w:sz w:val="24"/>
          <w:szCs w:val="24"/>
        </w:rPr>
        <w:t xml:space="preserve"> J</w:t>
      </w:r>
      <w:r w:rsidR="00114D16" w:rsidRPr="00362A25">
        <w:rPr>
          <w:rFonts w:ascii="Book Antiqua" w:eastAsia="Times New Roman" w:hAnsi="Book Antiqua"/>
          <w:spacing w:val="-2"/>
          <w:sz w:val="24"/>
          <w:szCs w:val="24"/>
        </w:rPr>
        <w:t>ö</w:t>
      </w:r>
      <w:r w:rsidRPr="00362A25">
        <w:rPr>
          <w:rFonts w:ascii="Book Antiqua" w:eastAsia="Times New Roman" w:hAnsi="Book Antiqua"/>
          <w:spacing w:val="-2"/>
          <w:sz w:val="24"/>
          <w:szCs w:val="24"/>
        </w:rPr>
        <w:t>rg</w:t>
      </w:r>
      <w:r w:rsidR="002F6AF4" w:rsidRPr="00362A25">
        <w:rPr>
          <w:rFonts w:ascii="Book Antiqua" w:eastAsia="Times New Roman" w:hAnsi="Book Antiqua"/>
          <w:spacing w:val="-2"/>
          <w:sz w:val="24"/>
          <w:szCs w:val="24"/>
        </w:rPr>
        <w:t xml:space="preserve"> </w:t>
      </w:r>
      <w:r w:rsidR="002F6AF4" w:rsidRPr="00362A25">
        <w:rPr>
          <w:rFonts w:ascii="Book Antiqua" w:eastAsia="Times New Roman" w:hAnsi="Book Antiqua"/>
          <w:spacing w:val="-1"/>
          <w:sz w:val="24"/>
          <w:szCs w:val="24"/>
        </w:rPr>
        <w:t xml:space="preserve">Wilting, </w:t>
      </w:r>
      <w:r w:rsidRPr="00362A25">
        <w:rPr>
          <w:rFonts w:ascii="Book Antiqua" w:eastAsia="Times New Roman" w:hAnsi="Book Antiqua"/>
          <w:spacing w:val="-1"/>
          <w:sz w:val="24"/>
          <w:szCs w:val="24"/>
        </w:rPr>
        <w:t>Giuliano</w:t>
      </w:r>
      <w:r w:rsidRPr="00362A25">
        <w:rPr>
          <w:rStyle w:val="Emphasis"/>
          <w:rFonts w:ascii="Book Antiqua" w:hAnsi="Book Antiqua" w:cs="Arial"/>
          <w:bCs/>
          <w:i w:val="0"/>
          <w:iCs w:val="0"/>
          <w:color w:val="6A6A6A"/>
          <w:sz w:val="24"/>
          <w:szCs w:val="24"/>
          <w:shd w:val="clear" w:color="auto" w:fill="FFFFFF"/>
        </w:rPr>
        <w:t xml:space="preserve"> </w:t>
      </w:r>
      <w:r w:rsidR="007F2403" w:rsidRPr="00362A25">
        <w:rPr>
          <w:rFonts w:ascii="Book Antiqua" w:eastAsia="Times New Roman" w:hAnsi="Book Antiqua"/>
          <w:spacing w:val="-1"/>
          <w:sz w:val="24"/>
          <w:szCs w:val="24"/>
        </w:rPr>
        <w:t>Ramadori,</w:t>
      </w:r>
      <w:r w:rsidR="002F6AF4" w:rsidRPr="00362A25">
        <w:rPr>
          <w:rFonts w:ascii="Book Antiqua" w:eastAsia="Times New Roman" w:hAnsi="Book Antiqua"/>
          <w:spacing w:val="-3"/>
          <w:sz w:val="24"/>
          <w:szCs w:val="24"/>
        </w:rPr>
        <w:t xml:space="preserve"> </w:t>
      </w:r>
      <w:r w:rsidRPr="00362A25">
        <w:rPr>
          <w:rFonts w:ascii="Book Antiqua" w:eastAsia="Times New Roman" w:hAnsi="Book Antiqua"/>
          <w:spacing w:val="-3"/>
          <w:sz w:val="24"/>
          <w:szCs w:val="24"/>
        </w:rPr>
        <w:t xml:space="preserve">Naila </w:t>
      </w:r>
      <w:r w:rsidR="002F6AF4" w:rsidRPr="00362A25">
        <w:rPr>
          <w:rFonts w:ascii="Book Antiqua" w:eastAsia="Times New Roman" w:hAnsi="Book Antiqua"/>
          <w:spacing w:val="-1"/>
          <w:sz w:val="24"/>
          <w:szCs w:val="24"/>
        </w:rPr>
        <w:t>Naz</w:t>
      </w:r>
    </w:p>
    <w:p w14:paraId="5F03C20E" w14:textId="77777777" w:rsidR="000C2A0D" w:rsidRPr="00362A25" w:rsidRDefault="000C2A0D" w:rsidP="00C5734F">
      <w:pPr>
        <w:widowControl/>
        <w:autoSpaceDE w:val="0"/>
        <w:autoSpaceDN w:val="0"/>
        <w:adjustRightInd w:val="0"/>
        <w:spacing w:line="360" w:lineRule="auto"/>
        <w:jc w:val="both"/>
        <w:rPr>
          <w:rFonts w:ascii="Book Antiqua" w:eastAsiaTheme="minorEastAsia" w:hAnsi="Book Antiqua"/>
          <w:b/>
          <w:spacing w:val="-1"/>
          <w:sz w:val="24"/>
          <w:szCs w:val="24"/>
          <w:lang w:eastAsia="zh-CN"/>
        </w:rPr>
      </w:pPr>
    </w:p>
    <w:p w14:paraId="2E386F79" w14:textId="602B6FE2" w:rsidR="002F6AF4" w:rsidRDefault="00F04B79" w:rsidP="00C5734F">
      <w:pPr>
        <w:pStyle w:val="BodyText"/>
        <w:spacing w:before="0" w:line="360" w:lineRule="auto"/>
        <w:ind w:left="0"/>
        <w:jc w:val="both"/>
        <w:rPr>
          <w:rFonts w:ascii="Book Antiqua" w:eastAsiaTheme="minorEastAsia" w:hAnsi="Book Antiqua"/>
          <w:spacing w:val="-1"/>
          <w:lang w:eastAsia="zh-CN"/>
        </w:rPr>
      </w:pPr>
      <w:r w:rsidRPr="00362A25">
        <w:rPr>
          <w:rFonts w:ascii="Book Antiqua" w:hAnsi="Book Antiqua"/>
          <w:b/>
          <w:spacing w:val="-1"/>
        </w:rPr>
        <w:t>Ihtzaz Ahmed Malik</w:t>
      </w:r>
      <w:r w:rsidR="007F2F5F" w:rsidRPr="00362A25">
        <w:rPr>
          <w:rFonts w:ascii="Book Antiqua" w:hAnsi="Book Antiqua"/>
          <w:b/>
          <w:spacing w:val="-1"/>
        </w:rPr>
        <w:t>,</w:t>
      </w:r>
      <w:r w:rsidRPr="00362A25">
        <w:rPr>
          <w:rFonts w:ascii="Book Antiqua" w:hAnsi="Book Antiqua"/>
          <w:spacing w:val="-1"/>
        </w:rPr>
        <w:t xml:space="preserve"> </w:t>
      </w:r>
      <w:r w:rsidRPr="00362A25">
        <w:rPr>
          <w:rFonts w:ascii="Book Antiqua" w:hAnsi="Book Antiqua"/>
          <w:b/>
          <w:spacing w:val="-2"/>
        </w:rPr>
        <w:t>J</w:t>
      </w:r>
      <w:r w:rsidR="00114D16" w:rsidRPr="00362A25">
        <w:rPr>
          <w:rFonts w:ascii="Book Antiqua" w:hAnsi="Book Antiqua"/>
          <w:b/>
          <w:spacing w:val="-2"/>
        </w:rPr>
        <w:t>ö</w:t>
      </w:r>
      <w:r w:rsidRPr="00362A25">
        <w:rPr>
          <w:rFonts w:ascii="Book Antiqua" w:hAnsi="Book Antiqua"/>
          <w:b/>
          <w:spacing w:val="-2"/>
        </w:rPr>
        <w:t xml:space="preserve">rg </w:t>
      </w:r>
      <w:r w:rsidRPr="00362A25">
        <w:rPr>
          <w:rFonts w:ascii="Book Antiqua" w:hAnsi="Book Antiqua"/>
          <w:b/>
          <w:spacing w:val="-1"/>
        </w:rPr>
        <w:t>Wilting</w:t>
      </w:r>
      <w:r w:rsidR="007F2F5F" w:rsidRPr="00362A25">
        <w:rPr>
          <w:rFonts w:ascii="Book Antiqua" w:hAnsi="Book Antiqua"/>
          <w:spacing w:val="-1"/>
        </w:rPr>
        <w:t>,</w:t>
      </w:r>
      <w:r w:rsidRPr="00362A25">
        <w:rPr>
          <w:rFonts w:ascii="Book Antiqua" w:hAnsi="Book Antiqua"/>
          <w:spacing w:val="-1"/>
        </w:rPr>
        <w:t xml:space="preserve"> </w:t>
      </w:r>
      <w:r w:rsidR="002F6AF4" w:rsidRPr="00362A25">
        <w:rPr>
          <w:rFonts w:ascii="Book Antiqua" w:hAnsi="Book Antiqua"/>
          <w:spacing w:val="-1"/>
        </w:rPr>
        <w:t>Institute of Anatomy and Cell Biology, University Medical Center</w:t>
      </w:r>
      <w:r w:rsidRPr="00362A25">
        <w:rPr>
          <w:rFonts w:ascii="Book Antiqua" w:hAnsi="Book Antiqua"/>
          <w:spacing w:val="-1"/>
        </w:rPr>
        <w:t xml:space="preserve">, </w:t>
      </w:r>
      <w:r w:rsidR="000C2A0D" w:rsidRPr="00362A25">
        <w:rPr>
          <w:rFonts w:ascii="Book Antiqua" w:hAnsi="Book Antiqua"/>
          <w:color w:val="000000" w:themeColor="text1"/>
          <w:spacing w:val="-1"/>
        </w:rPr>
        <w:t>Kreuzbergring 36, D-37075 Goettingen, Germany</w:t>
      </w:r>
      <w:r w:rsidR="000C2A0D" w:rsidRPr="00362A25">
        <w:rPr>
          <w:rFonts w:ascii="Book Antiqua" w:hAnsi="Book Antiqua"/>
          <w:spacing w:val="-1"/>
        </w:rPr>
        <w:t xml:space="preserve"> </w:t>
      </w:r>
    </w:p>
    <w:p w14:paraId="6026E4A7" w14:textId="77777777" w:rsidR="00362A25" w:rsidRPr="00362A25" w:rsidRDefault="00362A25" w:rsidP="00C5734F">
      <w:pPr>
        <w:pStyle w:val="BodyText"/>
        <w:spacing w:before="0" w:line="360" w:lineRule="auto"/>
        <w:ind w:left="0"/>
        <w:jc w:val="both"/>
        <w:rPr>
          <w:rFonts w:ascii="Book Antiqua" w:eastAsiaTheme="minorEastAsia" w:hAnsi="Book Antiqua"/>
          <w:b/>
          <w:spacing w:val="-1"/>
          <w:lang w:eastAsia="zh-CN"/>
        </w:rPr>
      </w:pPr>
    </w:p>
    <w:p w14:paraId="46194D5F" w14:textId="3F793AFC" w:rsidR="002F6AF4" w:rsidRDefault="00F04B79" w:rsidP="00C5734F">
      <w:pPr>
        <w:pStyle w:val="BodyText"/>
        <w:spacing w:before="0" w:line="360" w:lineRule="auto"/>
        <w:ind w:left="0"/>
        <w:jc w:val="both"/>
        <w:rPr>
          <w:rFonts w:ascii="Book Antiqua" w:eastAsiaTheme="minorEastAsia" w:hAnsi="Book Antiqua"/>
          <w:color w:val="000000" w:themeColor="text1"/>
          <w:spacing w:val="-1"/>
          <w:lang w:eastAsia="zh-CN"/>
        </w:rPr>
      </w:pPr>
      <w:r w:rsidRPr="00362A25">
        <w:rPr>
          <w:rFonts w:ascii="Book Antiqua" w:hAnsi="Book Antiqua"/>
          <w:b/>
          <w:spacing w:val="-1"/>
        </w:rPr>
        <w:t>Giuliano</w:t>
      </w:r>
      <w:r w:rsidRPr="00362A25">
        <w:rPr>
          <w:rStyle w:val="Emphasis"/>
          <w:rFonts w:ascii="Book Antiqua" w:hAnsi="Book Antiqua" w:cs="Arial"/>
          <w:b/>
          <w:bCs/>
          <w:i w:val="0"/>
          <w:iCs w:val="0"/>
          <w:color w:val="6A6A6A"/>
          <w:shd w:val="clear" w:color="auto" w:fill="FFFFFF"/>
        </w:rPr>
        <w:t xml:space="preserve"> </w:t>
      </w:r>
      <w:r w:rsidR="007F2F5F" w:rsidRPr="00362A25">
        <w:rPr>
          <w:rFonts w:ascii="Book Antiqua" w:hAnsi="Book Antiqua"/>
          <w:b/>
          <w:spacing w:val="-1"/>
        </w:rPr>
        <w:t>Ramadori</w:t>
      </w:r>
      <w:r w:rsidR="007F2F5F" w:rsidRPr="00362A25">
        <w:rPr>
          <w:rFonts w:ascii="Book Antiqua" w:hAnsi="Book Antiqua"/>
          <w:spacing w:val="-1"/>
        </w:rPr>
        <w:t>,</w:t>
      </w:r>
      <w:r w:rsidRPr="00362A25">
        <w:rPr>
          <w:rFonts w:ascii="Book Antiqua" w:hAnsi="Book Antiqua"/>
          <w:spacing w:val="-1"/>
          <w:vertAlign w:val="superscript"/>
        </w:rPr>
        <w:t xml:space="preserve"> </w:t>
      </w:r>
      <w:r w:rsidR="002F6AF4" w:rsidRPr="00362A25">
        <w:rPr>
          <w:rFonts w:ascii="Book Antiqua" w:hAnsi="Book Antiqua"/>
          <w:spacing w:val="-1"/>
        </w:rPr>
        <w:t>Department</w:t>
      </w:r>
      <w:r w:rsidR="002F6AF4" w:rsidRPr="00362A25">
        <w:rPr>
          <w:rFonts w:ascii="Book Antiqua" w:hAnsi="Book Antiqua"/>
          <w:spacing w:val="-4"/>
        </w:rPr>
        <w:t xml:space="preserve"> </w:t>
      </w:r>
      <w:r w:rsidR="002F6AF4" w:rsidRPr="00362A25">
        <w:rPr>
          <w:rFonts w:ascii="Book Antiqua" w:hAnsi="Book Antiqua"/>
          <w:spacing w:val="-1"/>
        </w:rPr>
        <w:t>of Gastroenterology</w:t>
      </w:r>
      <w:r w:rsidR="002F6AF4" w:rsidRPr="00362A25">
        <w:rPr>
          <w:rFonts w:ascii="Book Antiqua" w:hAnsi="Book Antiqua"/>
          <w:spacing w:val="-4"/>
        </w:rPr>
        <w:t xml:space="preserve"> </w:t>
      </w:r>
      <w:r w:rsidR="002F6AF4" w:rsidRPr="00362A25">
        <w:rPr>
          <w:rFonts w:ascii="Book Antiqua" w:hAnsi="Book Antiqua"/>
          <w:spacing w:val="-1"/>
        </w:rPr>
        <w:t>and</w:t>
      </w:r>
      <w:r w:rsidR="002F6AF4" w:rsidRPr="00362A25">
        <w:rPr>
          <w:rFonts w:ascii="Book Antiqua" w:hAnsi="Book Antiqua"/>
          <w:spacing w:val="-5"/>
        </w:rPr>
        <w:t xml:space="preserve"> </w:t>
      </w:r>
      <w:r w:rsidR="002F6AF4" w:rsidRPr="00362A25">
        <w:rPr>
          <w:rFonts w:ascii="Book Antiqua" w:hAnsi="Book Antiqua"/>
          <w:spacing w:val="-1"/>
        </w:rPr>
        <w:t>Endocrinology,</w:t>
      </w:r>
      <w:r w:rsidR="002F6AF4" w:rsidRPr="00362A25">
        <w:rPr>
          <w:rFonts w:ascii="Book Antiqua" w:hAnsi="Book Antiqua"/>
          <w:spacing w:val="3"/>
        </w:rPr>
        <w:t xml:space="preserve"> </w:t>
      </w:r>
      <w:r w:rsidR="002F6AF4" w:rsidRPr="00362A25">
        <w:rPr>
          <w:rFonts w:ascii="Book Antiqua" w:hAnsi="Book Antiqua"/>
        </w:rPr>
        <w:t>University Medical</w:t>
      </w:r>
      <w:r w:rsidR="002F6AF4" w:rsidRPr="00362A25">
        <w:rPr>
          <w:rFonts w:ascii="Book Antiqua" w:hAnsi="Book Antiqua"/>
          <w:spacing w:val="-6"/>
        </w:rPr>
        <w:t xml:space="preserve"> </w:t>
      </w:r>
      <w:r w:rsidR="002F6AF4" w:rsidRPr="00362A25">
        <w:rPr>
          <w:rFonts w:ascii="Book Antiqua" w:hAnsi="Book Antiqua"/>
          <w:spacing w:val="-1"/>
        </w:rPr>
        <w:t>Center</w:t>
      </w:r>
      <w:r w:rsidR="00B63AF7" w:rsidRPr="00362A25">
        <w:rPr>
          <w:rFonts w:ascii="Book Antiqua" w:hAnsi="Book Antiqua"/>
          <w:spacing w:val="-1"/>
        </w:rPr>
        <w:t>,</w:t>
      </w:r>
      <w:r w:rsidR="002F6AF4" w:rsidRPr="00362A25">
        <w:rPr>
          <w:rFonts w:ascii="Book Antiqua" w:hAnsi="Book Antiqua"/>
          <w:spacing w:val="-1"/>
        </w:rPr>
        <w:t xml:space="preserve"> </w:t>
      </w:r>
      <w:r w:rsidR="00486305" w:rsidRPr="00362A25">
        <w:rPr>
          <w:rFonts w:ascii="Book Antiqua" w:hAnsi="Book Antiqua"/>
          <w:spacing w:val="-1"/>
        </w:rPr>
        <w:t>Robert-Koch</w:t>
      </w:r>
      <w:r w:rsidR="00365A6B" w:rsidRPr="00362A25">
        <w:rPr>
          <w:rFonts w:ascii="Book Antiqua" w:hAnsi="Book Antiqua"/>
          <w:spacing w:val="-1"/>
        </w:rPr>
        <w:t>-</w:t>
      </w:r>
      <w:r w:rsidR="00486305" w:rsidRPr="00362A25">
        <w:rPr>
          <w:rFonts w:ascii="Book Antiqua" w:hAnsi="Book Antiqua"/>
          <w:spacing w:val="-1"/>
        </w:rPr>
        <w:t>S</w:t>
      </w:r>
      <w:r w:rsidR="000C2A0D" w:rsidRPr="00362A25">
        <w:rPr>
          <w:rFonts w:ascii="Book Antiqua" w:hAnsi="Book Antiqua"/>
          <w:spacing w:val="-1"/>
        </w:rPr>
        <w:t>tr</w:t>
      </w:r>
      <w:r w:rsidR="00486305" w:rsidRPr="00362A25">
        <w:rPr>
          <w:rFonts w:ascii="Book Antiqua" w:hAnsi="Book Antiqua"/>
          <w:spacing w:val="-1"/>
        </w:rPr>
        <w:t>asse</w:t>
      </w:r>
      <w:r w:rsidR="000C2A0D" w:rsidRPr="00362A25">
        <w:rPr>
          <w:rFonts w:ascii="Book Antiqua" w:hAnsi="Book Antiqua"/>
          <w:spacing w:val="-1"/>
        </w:rPr>
        <w:t xml:space="preserve"> 40</w:t>
      </w:r>
      <w:r w:rsidR="00365A6B" w:rsidRPr="00362A25">
        <w:rPr>
          <w:rFonts w:ascii="Book Antiqua" w:hAnsi="Book Antiqua"/>
          <w:spacing w:val="-1"/>
        </w:rPr>
        <w:t>,</w:t>
      </w:r>
      <w:r w:rsidR="000C2A0D" w:rsidRPr="00362A25">
        <w:rPr>
          <w:rFonts w:ascii="Book Antiqua" w:hAnsi="Book Antiqua"/>
          <w:spacing w:val="-1"/>
        </w:rPr>
        <w:t xml:space="preserve"> </w:t>
      </w:r>
      <w:r w:rsidR="000C2A0D" w:rsidRPr="00362A25">
        <w:rPr>
          <w:rFonts w:ascii="Book Antiqua" w:hAnsi="Book Antiqua"/>
          <w:color w:val="000000" w:themeColor="text1"/>
          <w:spacing w:val="-1"/>
        </w:rPr>
        <w:t>D-37075 Goettingen, Germany</w:t>
      </w:r>
    </w:p>
    <w:p w14:paraId="4F1EC823" w14:textId="77777777" w:rsidR="00362A25" w:rsidRPr="00362A25" w:rsidRDefault="00362A25" w:rsidP="00C5734F">
      <w:pPr>
        <w:pStyle w:val="BodyText"/>
        <w:spacing w:before="0" w:line="360" w:lineRule="auto"/>
        <w:ind w:left="0"/>
        <w:jc w:val="both"/>
        <w:rPr>
          <w:rFonts w:ascii="Book Antiqua" w:eastAsiaTheme="minorEastAsia" w:hAnsi="Book Antiqua"/>
          <w:lang w:eastAsia="zh-CN"/>
        </w:rPr>
      </w:pPr>
    </w:p>
    <w:p w14:paraId="53BA1C3D" w14:textId="2F4F16E7" w:rsidR="000C2A0D" w:rsidRDefault="00F04B79" w:rsidP="00C5734F">
      <w:pPr>
        <w:pStyle w:val="BodyText"/>
        <w:spacing w:before="0" w:line="360" w:lineRule="auto"/>
        <w:ind w:left="0"/>
        <w:jc w:val="both"/>
        <w:rPr>
          <w:rFonts w:ascii="Book Antiqua" w:eastAsiaTheme="minorEastAsia" w:hAnsi="Book Antiqua"/>
          <w:spacing w:val="-1"/>
          <w:lang w:eastAsia="zh-CN"/>
        </w:rPr>
      </w:pPr>
      <w:r w:rsidRPr="00362A25">
        <w:rPr>
          <w:rFonts w:ascii="Book Antiqua" w:hAnsi="Book Antiqua"/>
          <w:b/>
          <w:spacing w:val="-3"/>
        </w:rPr>
        <w:t xml:space="preserve">Naila </w:t>
      </w:r>
      <w:r w:rsidR="007F2F5F" w:rsidRPr="00362A25">
        <w:rPr>
          <w:rFonts w:ascii="Book Antiqua" w:hAnsi="Book Antiqua"/>
          <w:b/>
          <w:spacing w:val="-1"/>
        </w:rPr>
        <w:t>Naz</w:t>
      </w:r>
      <w:r w:rsidR="007F2F5F" w:rsidRPr="00362A25">
        <w:rPr>
          <w:rFonts w:ascii="Book Antiqua" w:hAnsi="Book Antiqua"/>
          <w:spacing w:val="-1"/>
        </w:rPr>
        <w:t>,</w:t>
      </w:r>
      <w:r w:rsidRPr="00362A25">
        <w:rPr>
          <w:rFonts w:ascii="Book Antiqua" w:hAnsi="Book Antiqua"/>
          <w:spacing w:val="-1"/>
          <w:vertAlign w:val="subscript"/>
        </w:rPr>
        <w:t xml:space="preserve"> </w:t>
      </w:r>
      <w:r w:rsidR="002F6AF4" w:rsidRPr="00362A25">
        <w:rPr>
          <w:rFonts w:ascii="Book Antiqua" w:hAnsi="Book Antiqua"/>
          <w:spacing w:val="-1"/>
        </w:rPr>
        <w:t>Faculty</w:t>
      </w:r>
      <w:r w:rsidR="002F6AF4" w:rsidRPr="00362A25">
        <w:rPr>
          <w:rFonts w:ascii="Book Antiqua" w:hAnsi="Book Antiqua"/>
          <w:spacing w:val="-7"/>
        </w:rPr>
        <w:t xml:space="preserve"> </w:t>
      </w:r>
      <w:r w:rsidR="002F6AF4" w:rsidRPr="00362A25">
        <w:rPr>
          <w:rFonts w:ascii="Book Antiqua" w:hAnsi="Book Antiqua"/>
          <w:spacing w:val="-1"/>
        </w:rPr>
        <w:t>of</w:t>
      </w:r>
      <w:r w:rsidR="002F6AF4" w:rsidRPr="00362A25">
        <w:rPr>
          <w:rFonts w:ascii="Book Antiqua" w:hAnsi="Book Antiqua"/>
          <w:spacing w:val="-3"/>
        </w:rPr>
        <w:t xml:space="preserve"> </w:t>
      </w:r>
      <w:r w:rsidR="002F6AF4" w:rsidRPr="00362A25">
        <w:rPr>
          <w:rFonts w:ascii="Book Antiqua" w:hAnsi="Book Antiqua"/>
          <w:spacing w:val="-1"/>
        </w:rPr>
        <w:t>Life</w:t>
      </w:r>
      <w:r w:rsidR="002F6AF4" w:rsidRPr="00362A25">
        <w:rPr>
          <w:rFonts w:ascii="Book Antiqua" w:hAnsi="Book Antiqua"/>
          <w:spacing w:val="-6"/>
        </w:rPr>
        <w:t xml:space="preserve"> </w:t>
      </w:r>
      <w:r w:rsidR="002F6AF4" w:rsidRPr="00362A25">
        <w:rPr>
          <w:rFonts w:ascii="Book Antiqua" w:hAnsi="Book Antiqua"/>
          <w:spacing w:val="-1"/>
        </w:rPr>
        <w:t>Sciences,</w:t>
      </w:r>
      <w:r w:rsidR="002F6AF4" w:rsidRPr="00362A25">
        <w:rPr>
          <w:rFonts w:ascii="Book Antiqua" w:hAnsi="Book Antiqua"/>
          <w:spacing w:val="-6"/>
        </w:rPr>
        <w:t xml:space="preserve"> </w:t>
      </w:r>
      <w:r w:rsidR="00C5734F" w:rsidRPr="00362A25">
        <w:rPr>
          <w:rFonts w:ascii="Book Antiqua" w:hAnsi="Book Antiqua"/>
          <w:spacing w:val="-6"/>
        </w:rPr>
        <w:t>the</w:t>
      </w:r>
      <w:r w:rsidR="002F6AF4" w:rsidRPr="00362A25">
        <w:rPr>
          <w:rFonts w:ascii="Book Antiqua" w:hAnsi="Book Antiqua"/>
          <w:spacing w:val="-6"/>
        </w:rPr>
        <w:t xml:space="preserve"> </w:t>
      </w:r>
      <w:r w:rsidR="002F6AF4" w:rsidRPr="00362A25">
        <w:rPr>
          <w:rFonts w:ascii="Book Antiqua" w:hAnsi="Book Antiqua"/>
        </w:rPr>
        <w:t>University</w:t>
      </w:r>
      <w:r w:rsidR="002F6AF4" w:rsidRPr="00362A25">
        <w:rPr>
          <w:rFonts w:ascii="Book Antiqua" w:hAnsi="Book Antiqua"/>
          <w:spacing w:val="-6"/>
        </w:rPr>
        <w:t xml:space="preserve"> </w:t>
      </w:r>
      <w:r w:rsidR="002F6AF4" w:rsidRPr="00362A25">
        <w:rPr>
          <w:rFonts w:ascii="Book Antiqua" w:hAnsi="Book Antiqua"/>
          <w:spacing w:val="-1"/>
        </w:rPr>
        <w:t>of</w:t>
      </w:r>
      <w:r w:rsidR="002F6AF4" w:rsidRPr="00362A25">
        <w:rPr>
          <w:rFonts w:ascii="Book Antiqua" w:hAnsi="Book Antiqua"/>
          <w:spacing w:val="-4"/>
        </w:rPr>
        <w:t xml:space="preserve"> </w:t>
      </w:r>
      <w:r w:rsidR="002F6AF4" w:rsidRPr="00362A25">
        <w:rPr>
          <w:rFonts w:ascii="Book Antiqua" w:hAnsi="Book Antiqua"/>
          <w:spacing w:val="-1"/>
        </w:rPr>
        <w:t>Manchester,</w:t>
      </w:r>
      <w:r w:rsidR="00D357FC">
        <w:rPr>
          <w:rFonts w:ascii="Book Antiqua" w:eastAsiaTheme="minorEastAsia" w:hAnsi="Book Antiqua" w:hint="eastAsia"/>
          <w:spacing w:val="-1"/>
          <w:lang w:eastAsia="zh-CN"/>
        </w:rPr>
        <w:t xml:space="preserve"> </w:t>
      </w:r>
      <w:r w:rsidR="000C2A0D" w:rsidRPr="00362A25">
        <w:rPr>
          <w:rFonts w:ascii="Book Antiqua" w:hAnsi="Book Antiqua"/>
          <w:spacing w:val="-1"/>
        </w:rPr>
        <w:t xml:space="preserve">Manchester M13 9PL, United Kingdom </w:t>
      </w:r>
    </w:p>
    <w:p w14:paraId="49CA9784" w14:textId="77777777" w:rsidR="00987779" w:rsidRPr="00987779" w:rsidRDefault="00987779" w:rsidP="00C5734F">
      <w:pPr>
        <w:pStyle w:val="BodyText"/>
        <w:spacing w:before="0" w:line="360" w:lineRule="auto"/>
        <w:ind w:left="0"/>
        <w:jc w:val="both"/>
        <w:rPr>
          <w:rFonts w:ascii="Book Antiqua" w:eastAsiaTheme="minorEastAsia" w:hAnsi="Book Antiqua"/>
          <w:spacing w:val="-1"/>
          <w:lang w:eastAsia="zh-CN"/>
        </w:rPr>
      </w:pPr>
    </w:p>
    <w:p w14:paraId="7B6587A9" w14:textId="3F8D63ED" w:rsidR="00987779" w:rsidRDefault="00987779" w:rsidP="00987779">
      <w:pPr>
        <w:spacing w:line="360" w:lineRule="auto"/>
        <w:jc w:val="both"/>
        <w:rPr>
          <w:rFonts w:ascii="Book Antiqua" w:eastAsiaTheme="minorEastAsia" w:hAnsi="Book Antiqua"/>
          <w:spacing w:val="-1"/>
          <w:sz w:val="24"/>
          <w:szCs w:val="24"/>
          <w:lang w:eastAsia="zh-CN"/>
        </w:rPr>
      </w:pPr>
      <w:r w:rsidRPr="00DD461B">
        <w:rPr>
          <w:rFonts w:ascii="Book Antiqua" w:hAnsi="Book Antiqua"/>
          <w:b/>
          <w:bCs/>
          <w:sz w:val="24"/>
        </w:rPr>
        <w:t>ORCID number:</w:t>
      </w:r>
      <w:r w:rsidRPr="00987779">
        <w:rPr>
          <w:rFonts w:ascii="Book Antiqua" w:eastAsia="Times New Roman" w:hAnsi="Book Antiqua"/>
          <w:spacing w:val="-1"/>
          <w:sz w:val="24"/>
          <w:szCs w:val="24"/>
        </w:rPr>
        <w:t xml:space="preserve"> </w:t>
      </w:r>
      <w:r w:rsidRPr="00362A25">
        <w:rPr>
          <w:rFonts w:ascii="Book Antiqua" w:eastAsia="Times New Roman" w:hAnsi="Book Antiqua"/>
          <w:spacing w:val="-1"/>
          <w:sz w:val="24"/>
          <w:szCs w:val="24"/>
        </w:rPr>
        <w:t>Ihtzaz Ahmed Malik</w:t>
      </w:r>
      <w:r>
        <w:rPr>
          <w:rFonts w:ascii="Book Antiqua" w:eastAsiaTheme="minorEastAsia" w:hAnsi="Book Antiqua" w:hint="eastAsia"/>
          <w:spacing w:val="-1"/>
          <w:sz w:val="24"/>
          <w:szCs w:val="24"/>
          <w:lang w:eastAsia="zh-CN"/>
        </w:rPr>
        <w:t xml:space="preserve"> (</w:t>
      </w:r>
      <w:r w:rsidRPr="00987779">
        <w:rPr>
          <w:rFonts w:ascii="Book Antiqua" w:eastAsiaTheme="minorEastAsia" w:hAnsi="Book Antiqua"/>
          <w:spacing w:val="-1"/>
          <w:sz w:val="24"/>
          <w:szCs w:val="24"/>
          <w:lang w:eastAsia="zh-CN"/>
        </w:rPr>
        <w:t>0000-0002-6712-0838</w:t>
      </w:r>
      <w:r>
        <w:rPr>
          <w:rFonts w:ascii="Book Antiqua" w:eastAsiaTheme="minorEastAsia" w:hAnsi="Book Antiqua" w:hint="eastAsia"/>
          <w:spacing w:val="-1"/>
          <w:sz w:val="24"/>
          <w:szCs w:val="24"/>
          <w:lang w:eastAsia="zh-CN"/>
        </w:rPr>
        <w:t>)</w:t>
      </w:r>
      <w:r>
        <w:rPr>
          <w:rFonts w:ascii="Book Antiqua" w:eastAsiaTheme="minorEastAsia" w:hAnsi="Book Antiqua" w:hint="eastAsia"/>
          <w:spacing w:val="-2"/>
          <w:sz w:val="24"/>
          <w:szCs w:val="24"/>
          <w:lang w:eastAsia="zh-CN"/>
        </w:rPr>
        <w:t>;</w:t>
      </w:r>
      <w:r w:rsidRPr="00362A25">
        <w:rPr>
          <w:rFonts w:ascii="Book Antiqua" w:eastAsia="Times New Roman" w:hAnsi="Book Antiqua"/>
          <w:spacing w:val="-2"/>
          <w:sz w:val="24"/>
          <w:szCs w:val="24"/>
        </w:rPr>
        <w:t xml:space="preserve"> Jörg </w:t>
      </w:r>
      <w:r w:rsidRPr="00362A25">
        <w:rPr>
          <w:rFonts w:ascii="Book Antiqua" w:eastAsia="Times New Roman" w:hAnsi="Book Antiqua"/>
          <w:spacing w:val="-1"/>
          <w:sz w:val="24"/>
          <w:szCs w:val="24"/>
        </w:rPr>
        <w:t>Wilting</w:t>
      </w:r>
      <w:r>
        <w:rPr>
          <w:rFonts w:ascii="Book Antiqua" w:eastAsiaTheme="minorEastAsia" w:hAnsi="Book Antiqua" w:hint="eastAsia"/>
          <w:spacing w:val="-1"/>
          <w:sz w:val="24"/>
          <w:szCs w:val="24"/>
          <w:lang w:eastAsia="zh-CN"/>
        </w:rPr>
        <w:t xml:space="preserve"> (</w:t>
      </w:r>
      <w:r w:rsidRPr="00987779">
        <w:rPr>
          <w:rFonts w:ascii="Book Antiqua" w:eastAsiaTheme="minorEastAsia" w:hAnsi="Book Antiqua"/>
          <w:spacing w:val="-1"/>
          <w:sz w:val="24"/>
          <w:szCs w:val="24"/>
          <w:lang w:eastAsia="zh-CN"/>
        </w:rPr>
        <w:t>0000-0001-8337-2296</w:t>
      </w:r>
      <w:r>
        <w:rPr>
          <w:rFonts w:ascii="Book Antiqua" w:eastAsiaTheme="minorEastAsia" w:hAnsi="Book Antiqua" w:hint="eastAsia"/>
          <w:spacing w:val="-1"/>
          <w:sz w:val="24"/>
          <w:szCs w:val="24"/>
          <w:lang w:eastAsia="zh-CN"/>
        </w:rPr>
        <w:t>)</w:t>
      </w:r>
      <w:r>
        <w:rPr>
          <w:rFonts w:ascii="Book Antiqua" w:eastAsiaTheme="minorEastAsia" w:hAnsi="Book Antiqua" w:hint="eastAsia"/>
          <w:spacing w:val="-2"/>
          <w:sz w:val="24"/>
          <w:szCs w:val="24"/>
          <w:lang w:eastAsia="zh-CN"/>
        </w:rPr>
        <w:t xml:space="preserve">; </w:t>
      </w:r>
      <w:r w:rsidRPr="00362A25">
        <w:rPr>
          <w:rFonts w:ascii="Book Antiqua" w:eastAsia="Times New Roman" w:hAnsi="Book Antiqua"/>
          <w:spacing w:val="-1"/>
          <w:sz w:val="24"/>
          <w:szCs w:val="24"/>
        </w:rPr>
        <w:t>Giuliano</w:t>
      </w:r>
      <w:r w:rsidRPr="00362A25">
        <w:rPr>
          <w:rStyle w:val="Emphasis"/>
          <w:rFonts w:ascii="Book Antiqua" w:hAnsi="Book Antiqua" w:cs="Arial"/>
          <w:bCs/>
          <w:i w:val="0"/>
          <w:iCs w:val="0"/>
          <w:color w:val="6A6A6A"/>
          <w:sz w:val="24"/>
          <w:szCs w:val="24"/>
          <w:shd w:val="clear" w:color="auto" w:fill="FFFFFF"/>
        </w:rPr>
        <w:t xml:space="preserve"> </w:t>
      </w:r>
      <w:r w:rsidRPr="00362A25">
        <w:rPr>
          <w:rFonts w:ascii="Book Antiqua" w:eastAsia="Times New Roman" w:hAnsi="Book Antiqua"/>
          <w:spacing w:val="-1"/>
          <w:sz w:val="24"/>
          <w:szCs w:val="24"/>
        </w:rPr>
        <w:t>Ramadori</w:t>
      </w:r>
      <w:r>
        <w:rPr>
          <w:rFonts w:ascii="Book Antiqua" w:eastAsiaTheme="minorEastAsia" w:hAnsi="Book Antiqua" w:hint="eastAsia"/>
          <w:spacing w:val="-1"/>
          <w:sz w:val="24"/>
          <w:szCs w:val="24"/>
          <w:lang w:eastAsia="zh-CN"/>
        </w:rPr>
        <w:t xml:space="preserve"> (</w:t>
      </w:r>
      <w:r w:rsidRPr="00987779">
        <w:rPr>
          <w:rFonts w:ascii="Book Antiqua" w:eastAsiaTheme="minorEastAsia" w:hAnsi="Book Antiqua"/>
          <w:spacing w:val="-1"/>
          <w:sz w:val="24"/>
          <w:szCs w:val="24"/>
          <w:lang w:eastAsia="zh-CN"/>
        </w:rPr>
        <w:t>0000-0002-7921-7186</w:t>
      </w:r>
      <w:r>
        <w:rPr>
          <w:rFonts w:ascii="Book Antiqua" w:eastAsiaTheme="minorEastAsia" w:hAnsi="Book Antiqua" w:hint="eastAsia"/>
          <w:spacing w:val="-1"/>
          <w:sz w:val="24"/>
          <w:szCs w:val="24"/>
          <w:lang w:eastAsia="zh-CN"/>
        </w:rPr>
        <w:t>)</w:t>
      </w:r>
      <w:r>
        <w:rPr>
          <w:rFonts w:ascii="Book Antiqua" w:eastAsiaTheme="minorEastAsia" w:hAnsi="Book Antiqua" w:hint="eastAsia"/>
          <w:spacing w:val="-2"/>
          <w:sz w:val="24"/>
          <w:szCs w:val="24"/>
          <w:lang w:eastAsia="zh-CN"/>
        </w:rPr>
        <w:t xml:space="preserve">; </w:t>
      </w:r>
      <w:r w:rsidRPr="00362A25">
        <w:rPr>
          <w:rFonts w:ascii="Book Antiqua" w:eastAsia="Times New Roman" w:hAnsi="Book Antiqua"/>
          <w:spacing w:val="-3"/>
          <w:sz w:val="24"/>
          <w:szCs w:val="24"/>
        </w:rPr>
        <w:t xml:space="preserve">Naila </w:t>
      </w:r>
      <w:r w:rsidRPr="00362A25">
        <w:rPr>
          <w:rFonts w:ascii="Book Antiqua" w:eastAsia="Times New Roman" w:hAnsi="Book Antiqua"/>
          <w:spacing w:val="-1"/>
          <w:sz w:val="24"/>
          <w:szCs w:val="24"/>
        </w:rPr>
        <w:t>Naz</w:t>
      </w:r>
      <w:r>
        <w:rPr>
          <w:rFonts w:ascii="Book Antiqua" w:eastAsiaTheme="minorEastAsia" w:hAnsi="Book Antiqua" w:hint="eastAsia"/>
          <w:spacing w:val="-1"/>
          <w:sz w:val="24"/>
          <w:szCs w:val="24"/>
          <w:lang w:eastAsia="zh-CN"/>
        </w:rPr>
        <w:t xml:space="preserve"> (</w:t>
      </w:r>
      <w:r w:rsidRPr="00987779">
        <w:rPr>
          <w:rFonts w:ascii="Book Antiqua" w:eastAsiaTheme="minorEastAsia" w:hAnsi="Book Antiqua"/>
          <w:spacing w:val="-1"/>
          <w:sz w:val="24"/>
          <w:szCs w:val="24"/>
          <w:lang w:eastAsia="zh-CN"/>
        </w:rPr>
        <w:t>0000-0002-8864-0250</w:t>
      </w:r>
      <w:r>
        <w:rPr>
          <w:rFonts w:ascii="Book Antiqua" w:eastAsiaTheme="minorEastAsia" w:hAnsi="Book Antiqua" w:hint="eastAsia"/>
          <w:spacing w:val="-1"/>
          <w:sz w:val="24"/>
          <w:szCs w:val="24"/>
          <w:lang w:eastAsia="zh-CN"/>
        </w:rPr>
        <w:t>)</w:t>
      </w:r>
      <w:r>
        <w:rPr>
          <w:rFonts w:ascii="Book Antiqua" w:eastAsiaTheme="minorEastAsia" w:hAnsi="Book Antiqua" w:hint="eastAsia"/>
          <w:spacing w:val="-2"/>
          <w:sz w:val="24"/>
          <w:szCs w:val="24"/>
          <w:lang w:eastAsia="zh-CN"/>
        </w:rPr>
        <w:t>.</w:t>
      </w:r>
    </w:p>
    <w:p w14:paraId="6AF0CF03" w14:textId="77777777" w:rsidR="00362A25" w:rsidRPr="00987779" w:rsidRDefault="00362A25" w:rsidP="00C5734F">
      <w:pPr>
        <w:pStyle w:val="BodyText"/>
        <w:spacing w:before="0" w:line="360" w:lineRule="auto"/>
        <w:ind w:left="0"/>
        <w:jc w:val="both"/>
        <w:rPr>
          <w:rFonts w:ascii="Book Antiqua" w:eastAsiaTheme="minorEastAsia" w:hAnsi="Book Antiqua"/>
          <w:spacing w:val="-1"/>
          <w:lang w:eastAsia="zh-CN"/>
        </w:rPr>
      </w:pPr>
    </w:p>
    <w:p w14:paraId="25DA2B20" w14:textId="69F1534D" w:rsidR="00B81BA1" w:rsidRPr="00362A25" w:rsidRDefault="00B81BA1" w:rsidP="00C5734F">
      <w:pPr>
        <w:widowControl/>
        <w:autoSpaceDE w:val="0"/>
        <w:autoSpaceDN w:val="0"/>
        <w:adjustRightInd w:val="0"/>
        <w:spacing w:line="360" w:lineRule="auto"/>
        <w:jc w:val="both"/>
        <w:rPr>
          <w:rFonts w:ascii="Book Antiqua" w:eastAsia="Times New Roman" w:hAnsi="Book Antiqua"/>
          <w:spacing w:val="-1"/>
          <w:sz w:val="24"/>
          <w:szCs w:val="24"/>
        </w:rPr>
      </w:pPr>
      <w:r w:rsidRPr="00362A25">
        <w:rPr>
          <w:rFonts w:ascii="Book Antiqua" w:eastAsia="Times New Roman" w:hAnsi="Book Antiqua"/>
          <w:b/>
          <w:sz w:val="24"/>
          <w:szCs w:val="24"/>
        </w:rPr>
        <w:t xml:space="preserve">Author </w:t>
      </w:r>
      <w:r w:rsidR="00365A6B" w:rsidRPr="00362A25">
        <w:rPr>
          <w:rFonts w:ascii="Book Antiqua" w:eastAsia="Times New Roman" w:hAnsi="Book Antiqua"/>
          <w:b/>
          <w:sz w:val="24"/>
          <w:szCs w:val="24"/>
        </w:rPr>
        <w:t>c</w:t>
      </w:r>
      <w:r w:rsidRPr="00362A25">
        <w:rPr>
          <w:rFonts w:ascii="Book Antiqua" w:eastAsia="Times New Roman" w:hAnsi="Book Antiqua"/>
          <w:b/>
          <w:sz w:val="24"/>
          <w:szCs w:val="24"/>
        </w:rPr>
        <w:t>ontributions</w:t>
      </w:r>
      <w:r w:rsidR="00DC50DC" w:rsidRPr="00362A25">
        <w:rPr>
          <w:rFonts w:ascii="Book Antiqua" w:eastAsia="Times New Roman" w:hAnsi="Book Antiqua"/>
          <w:sz w:val="24"/>
          <w:szCs w:val="24"/>
        </w:rPr>
        <w:t xml:space="preserve">: </w:t>
      </w:r>
      <w:r w:rsidR="00362A25">
        <w:rPr>
          <w:rFonts w:ascii="Book Antiqua" w:eastAsiaTheme="minorEastAsia" w:hAnsi="Book Antiqua" w:hint="eastAsia"/>
          <w:sz w:val="24"/>
          <w:szCs w:val="24"/>
          <w:lang w:eastAsia="zh-CN"/>
        </w:rPr>
        <w:t xml:space="preserve"> </w:t>
      </w:r>
      <w:r w:rsidRPr="00362A25">
        <w:rPr>
          <w:rFonts w:ascii="Book Antiqua" w:eastAsia="Times New Roman" w:hAnsi="Book Antiqua"/>
          <w:sz w:val="24"/>
          <w:szCs w:val="24"/>
        </w:rPr>
        <w:t>Malik</w:t>
      </w:r>
      <w:r w:rsidR="00362A25">
        <w:rPr>
          <w:rFonts w:ascii="Book Antiqua" w:eastAsiaTheme="minorEastAsia" w:hAnsi="Book Antiqua" w:hint="eastAsia"/>
          <w:sz w:val="24"/>
          <w:szCs w:val="24"/>
          <w:lang w:eastAsia="zh-CN"/>
        </w:rPr>
        <w:t xml:space="preserve"> IA</w:t>
      </w:r>
      <w:r w:rsidRPr="00362A25">
        <w:rPr>
          <w:rFonts w:ascii="Book Antiqua" w:eastAsia="Times New Roman" w:hAnsi="Book Antiqua"/>
          <w:sz w:val="24"/>
          <w:szCs w:val="24"/>
        </w:rPr>
        <w:t>,</w:t>
      </w:r>
      <w:r w:rsidR="00C5734F">
        <w:rPr>
          <w:rFonts w:ascii="Book Antiqua" w:eastAsiaTheme="minorEastAsia" w:hAnsi="Book Antiqua" w:hint="eastAsia"/>
          <w:sz w:val="24"/>
          <w:szCs w:val="24"/>
          <w:lang w:eastAsia="zh-CN"/>
        </w:rPr>
        <w:t xml:space="preserve"> </w:t>
      </w:r>
      <w:r w:rsidRPr="00362A25">
        <w:rPr>
          <w:rFonts w:ascii="Book Antiqua" w:eastAsia="Times New Roman" w:hAnsi="Book Antiqua"/>
          <w:spacing w:val="-1"/>
          <w:sz w:val="24"/>
          <w:szCs w:val="24"/>
        </w:rPr>
        <w:t>Ramadori</w:t>
      </w:r>
      <w:r w:rsidRPr="00362A25">
        <w:rPr>
          <w:rFonts w:ascii="Book Antiqua" w:eastAsia="Times New Roman" w:hAnsi="Book Antiqua"/>
          <w:sz w:val="24"/>
          <w:szCs w:val="24"/>
        </w:rPr>
        <w:t xml:space="preserve"> </w:t>
      </w:r>
      <w:r w:rsidR="00362A25">
        <w:rPr>
          <w:rFonts w:ascii="Book Antiqua" w:eastAsiaTheme="minorEastAsia" w:hAnsi="Book Antiqua" w:hint="eastAsia"/>
          <w:sz w:val="24"/>
          <w:szCs w:val="24"/>
          <w:lang w:eastAsia="zh-CN"/>
        </w:rPr>
        <w:t xml:space="preserve">G </w:t>
      </w:r>
      <w:r w:rsidRPr="00362A25">
        <w:rPr>
          <w:rFonts w:ascii="Book Antiqua" w:eastAsia="Times New Roman" w:hAnsi="Book Antiqua"/>
          <w:sz w:val="24"/>
          <w:szCs w:val="24"/>
        </w:rPr>
        <w:t>and</w:t>
      </w:r>
      <w:r w:rsidR="00C5734F">
        <w:rPr>
          <w:rFonts w:ascii="Book Antiqua" w:eastAsiaTheme="minorEastAsia" w:hAnsi="Book Antiqua" w:hint="eastAsia"/>
          <w:sz w:val="24"/>
          <w:szCs w:val="24"/>
          <w:lang w:eastAsia="zh-CN"/>
        </w:rPr>
        <w:t xml:space="preserve"> </w:t>
      </w:r>
      <w:r w:rsidRPr="00362A25">
        <w:rPr>
          <w:rFonts w:ascii="Book Antiqua" w:eastAsia="Times New Roman" w:hAnsi="Book Antiqua"/>
          <w:sz w:val="24"/>
          <w:szCs w:val="24"/>
        </w:rPr>
        <w:t xml:space="preserve">Naz </w:t>
      </w:r>
      <w:r w:rsidR="00362A25">
        <w:rPr>
          <w:rFonts w:ascii="Book Antiqua" w:eastAsiaTheme="minorEastAsia" w:hAnsi="Book Antiqua" w:hint="eastAsia"/>
          <w:sz w:val="24"/>
          <w:szCs w:val="24"/>
          <w:lang w:eastAsia="zh-CN"/>
        </w:rPr>
        <w:t xml:space="preserve">N </w:t>
      </w:r>
      <w:r w:rsidRPr="00362A25">
        <w:rPr>
          <w:rFonts w:ascii="Book Antiqua" w:eastAsia="Times New Roman" w:hAnsi="Book Antiqua"/>
          <w:sz w:val="24"/>
          <w:szCs w:val="24"/>
        </w:rPr>
        <w:t>designed the study</w:t>
      </w:r>
      <w:r w:rsidR="00362A25">
        <w:rPr>
          <w:rFonts w:ascii="Book Antiqua" w:eastAsiaTheme="minorEastAsia" w:hAnsi="Book Antiqua" w:hint="eastAsia"/>
          <w:sz w:val="24"/>
          <w:szCs w:val="24"/>
          <w:lang w:eastAsia="zh-CN"/>
        </w:rPr>
        <w:t>;</w:t>
      </w:r>
      <w:r w:rsidR="004D6283">
        <w:rPr>
          <w:rFonts w:ascii="Book Antiqua" w:eastAsiaTheme="minorEastAsia" w:hAnsi="Book Antiqua" w:hint="eastAsia"/>
          <w:sz w:val="24"/>
          <w:szCs w:val="24"/>
          <w:lang w:eastAsia="zh-CN"/>
        </w:rPr>
        <w:t xml:space="preserve"> </w:t>
      </w:r>
      <w:r w:rsidRPr="00362A25">
        <w:rPr>
          <w:rFonts w:ascii="Book Antiqua" w:eastAsia="Times New Roman" w:hAnsi="Book Antiqua"/>
          <w:sz w:val="24"/>
          <w:szCs w:val="24"/>
        </w:rPr>
        <w:t xml:space="preserve">Malik </w:t>
      </w:r>
      <w:r w:rsidR="00362A25">
        <w:rPr>
          <w:rFonts w:ascii="Book Antiqua" w:eastAsiaTheme="minorEastAsia" w:hAnsi="Book Antiqua" w:hint="eastAsia"/>
          <w:sz w:val="24"/>
          <w:szCs w:val="24"/>
          <w:lang w:eastAsia="zh-CN"/>
        </w:rPr>
        <w:t xml:space="preserve">IA </w:t>
      </w:r>
      <w:r w:rsidRPr="00362A25">
        <w:rPr>
          <w:rFonts w:ascii="Book Antiqua" w:eastAsia="Times New Roman" w:hAnsi="Book Antiqua"/>
          <w:sz w:val="24"/>
          <w:szCs w:val="24"/>
        </w:rPr>
        <w:t xml:space="preserve">and </w:t>
      </w:r>
      <w:r w:rsidR="00362A25">
        <w:rPr>
          <w:rFonts w:ascii="Book Antiqua" w:eastAsiaTheme="minorEastAsia" w:hAnsi="Book Antiqua" w:hint="eastAsia"/>
          <w:sz w:val="24"/>
          <w:szCs w:val="24"/>
          <w:lang w:eastAsia="zh-CN"/>
        </w:rPr>
        <w:t xml:space="preserve"> </w:t>
      </w:r>
      <w:r w:rsidRPr="00362A25">
        <w:rPr>
          <w:rFonts w:ascii="Book Antiqua" w:eastAsia="Times New Roman" w:hAnsi="Book Antiqua"/>
          <w:sz w:val="24"/>
          <w:szCs w:val="24"/>
        </w:rPr>
        <w:t xml:space="preserve">Naz </w:t>
      </w:r>
      <w:r w:rsidR="00362A25">
        <w:rPr>
          <w:rFonts w:ascii="Book Antiqua" w:eastAsiaTheme="minorEastAsia" w:hAnsi="Book Antiqua" w:hint="eastAsia"/>
          <w:sz w:val="24"/>
          <w:szCs w:val="24"/>
          <w:lang w:eastAsia="zh-CN"/>
        </w:rPr>
        <w:t xml:space="preserve">N </w:t>
      </w:r>
      <w:r w:rsidRPr="00362A25">
        <w:rPr>
          <w:rFonts w:ascii="Book Antiqua" w:eastAsia="Times New Roman" w:hAnsi="Book Antiqua"/>
          <w:sz w:val="24"/>
          <w:szCs w:val="24"/>
        </w:rPr>
        <w:t>performed the experiments</w:t>
      </w:r>
      <w:r w:rsidR="00362A25">
        <w:rPr>
          <w:rFonts w:ascii="Book Antiqua" w:eastAsiaTheme="minorEastAsia" w:hAnsi="Book Antiqua" w:hint="eastAsia"/>
          <w:sz w:val="24"/>
          <w:szCs w:val="24"/>
          <w:lang w:eastAsia="zh-CN"/>
        </w:rPr>
        <w:t xml:space="preserve">;  </w:t>
      </w:r>
      <w:r w:rsidRPr="00362A25">
        <w:rPr>
          <w:rFonts w:ascii="Book Antiqua" w:eastAsia="Times New Roman" w:hAnsi="Book Antiqua"/>
          <w:sz w:val="24"/>
          <w:szCs w:val="24"/>
        </w:rPr>
        <w:t>Malik</w:t>
      </w:r>
      <w:r w:rsidR="00362A25">
        <w:rPr>
          <w:rFonts w:ascii="Book Antiqua" w:eastAsiaTheme="minorEastAsia" w:hAnsi="Book Antiqua" w:hint="eastAsia"/>
          <w:sz w:val="24"/>
          <w:szCs w:val="24"/>
          <w:lang w:eastAsia="zh-CN"/>
        </w:rPr>
        <w:t xml:space="preserve"> IA</w:t>
      </w:r>
      <w:r w:rsidRPr="00362A25">
        <w:rPr>
          <w:rFonts w:ascii="Book Antiqua" w:eastAsia="Times New Roman" w:hAnsi="Book Antiqua"/>
          <w:sz w:val="24"/>
          <w:szCs w:val="24"/>
        </w:rPr>
        <w:t xml:space="preserve">, </w:t>
      </w:r>
      <w:r w:rsidR="00362A25">
        <w:rPr>
          <w:rFonts w:ascii="Book Antiqua" w:eastAsiaTheme="minorEastAsia" w:hAnsi="Book Antiqua" w:hint="eastAsia"/>
          <w:spacing w:val="-1"/>
          <w:sz w:val="24"/>
          <w:szCs w:val="24"/>
          <w:lang w:eastAsia="zh-CN"/>
        </w:rPr>
        <w:t xml:space="preserve"> </w:t>
      </w:r>
      <w:r w:rsidRPr="00362A25">
        <w:rPr>
          <w:rFonts w:ascii="Book Antiqua" w:eastAsia="Times New Roman" w:hAnsi="Book Antiqua"/>
          <w:spacing w:val="-1"/>
          <w:sz w:val="24"/>
          <w:szCs w:val="24"/>
        </w:rPr>
        <w:t>Ramadori</w:t>
      </w:r>
      <w:r w:rsidRPr="00362A25">
        <w:rPr>
          <w:rFonts w:ascii="Book Antiqua" w:eastAsia="Times New Roman" w:hAnsi="Book Antiqua"/>
          <w:sz w:val="24"/>
          <w:szCs w:val="24"/>
        </w:rPr>
        <w:t xml:space="preserve"> </w:t>
      </w:r>
      <w:r w:rsidR="00362A25">
        <w:rPr>
          <w:rFonts w:ascii="Book Antiqua" w:eastAsiaTheme="minorEastAsia" w:hAnsi="Book Antiqua" w:hint="eastAsia"/>
          <w:sz w:val="24"/>
          <w:szCs w:val="24"/>
          <w:lang w:eastAsia="zh-CN"/>
        </w:rPr>
        <w:t xml:space="preserve">G </w:t>
      </w:r>
      <w:r w:rsidRPr="00362A25">
        <w:rPr>
          <w:rFonts w:ascii="Book Antiqua" w:eastAsia="Times New Roman" w:hAnsi="Book Antiqua"/>
          <w:sz w:val="24"/>
          <w:szCs w:val="24"/>
        </w:rPr>
        <w:t xml:space="preserve">and </w:t>
      </w:r>
      <w:r w:rsidR="00362A25">
        <w:rPr>
          <w:rFonts w:ascii="Book Antiqua" w:eastAsiaTheme="minorEastAsia" w:hAnsi="Book Antiqua" w:hint="eastAsia"/>
          <w:sz w:val="24"/>
          <w:szCs w:val="24"/>
          <w:lang w:eastAsia="zh-CN"/>
        </w:rPr>
        <w:t xml:space="preserve"> </w:t>
      </w:r>
      <w:r w:rsidRPr="00362A25">
        <w:rPr>
          <w:rFonts w:ascii="Book Antiqua" w:eastAsia="Times New Roman" w:hAnsi="Book Antiqua"/>
          <w:sz w:val="24"/>
          <w:szCs w:val="24"/>
        </w:rPr>
        <w:t xml:space="preserve">Naz </w:t>
      </w:r>
      <w:r w:rsidR="00362A25">
        <w:rPr>
          <w:rFonts w:ascii="Book Antiqua" w:eastAsiaTheme="minorEastAsia" w:hAnsi="Book Antiqua" w:hint="eastAsia"/>
          <w:sz w:val="24"/>
          <w:szCs w:val="24"/>
          <w:lang w:eastAsia="zh-CN"/>
        </w:rPr>
        <w:t xml:space="preserve">N </w:t>
      </w:r>
      <w:r w:rsidRPr="00362A25">
        <w:rPr>
          <w:rFonts w:ascii="Book Antiqua" w:eastAsia="Times New Roman" w:hAnsi="Book Antiqua"/>
          <w:sz w:val="24"/>
          <w:szCs w:val="24"/>
        </w:rPr>
        <w:t>analyzed the data and wrote manuscript</w:t>
      </w:r>
      <w:r w:rsidR="00362A25">
        <w:rPr>
          <w:rFonts w:ascii="Book Antiqua" w:eastAsiaTheme="minorEastAsia" w:hAnsi="Book Antiqua" w:hint="eastAsia"/>
          <w:sz w:val="24"/>
          <w:szCs w:val="24"/>
          <w:lang w:eastAsia="zh-CN"/>
        </w:rPr>
        <w:t>;</w:t>
      </w:r>
      <w:r w:rsidRPr="00362A25">
        <w:rPr>
          <w:rFonts w:ascii="Book Antiqua" w:eastAsia="Times New Roman" w:hAnsi="Book Antiqua"/>
          <w:sz w:val="24"/>
          <w:szCs w:val="24"/>
        </w:rPr>
        <w:t xml:space="preserve"> </w:t>
      </w:r>
      <w:r w:rsidR="00362A25">
        <w:rPr>
          <w:rFonts w:ascii="Book Antiqua" w:eastAsiaTheme="minorEastAsia" w:hAnsi="Book Antiqua" w:hint="eastAsia"/>
          <w:sz w:val="24"/>
          <w:szCs w:val="24"/>
          <w:lang w:eastAsia="zh-CN"/>
        </w:rPr>
        <w:t xml:space="preserve"> </w:t>
      </w:r>
      <w:r w:rsidRPr="00362A25">
        <w:rPr>
          <w:rFonts w:ascii="Book Antiqua" w:eastAsia="Times New Roman" w:hAnsi="Book Antiqua"/>
          <w:sz w:val="24"/>
          <w:szCs w:val="24"/>
        </w:rPr>
        <w:t xml:space="preserve"> Wilting </w:t>
      </w:r>
      <w:r w:rsidR="00362A25">
        <w:rPr>
          <w:rFonts w:ascii="Book Antiqua" w:eastAsiaTheme="minorEastAsia" w:hAnsi="Book Antiqua" w:hint="eastAsia"/>
          <w:sz w:val="24"/>
          <w:szCs w:val="24"/>
          <w:lang w:eastAsia="zh-CN"/>
        </w:rPr>
        <w:t xml:space="preserve">J </w:t>
      </w:r>
      <w:r w:rsidRPr="00362A25">
        <w:rPr>
          <w:rFonts w:ascii="Book Antiqua" w:eastAsia="Times New Roman" w:hAnsi="Book Antiqua"/>
          <w:sz w:val="24"/>
          <w:szCs w:val="24"/>
        </w:rPr>
        <w:t>assisted to interpret the data and improved the manuscript</w:t>
      </w:r>
      <w:r w:rsidR="00362A25">
        <w:rPr>
          <w:rFonts w:ascii="Book Antiqua" w:eastAsiaTheme="minorEastAsia" w:hAnsi="Book Antiqua" w:hint="eastAsia"/>
          <w:sz w:val="24"/>
          <w:szCs w:val="24"/>
          <w:lang w:eastAsia="zh-CN"/>
        </w:rPr>
        <w:t xml:space="preserve">; </w:t>
      </w:r>
      <w:r w:rsidR="00362A25">
        <w:rPr>
          <w:rFonts w:ascii="Book Antiqua" w:eastAsiaTheme="minorEastAsia" w:hAnsi="Book Antiqua" w:hint="eastAsia"/>
          <w:spacing w:val="-1"/>
          <w:sz w:val="24"/>
          <w:szCs w:val="24"/>
          <w:lang w:eastAsia="zh-CN"/>
        </w:rPr>
        <w:t xml:space="preserve"> </w:t>
      </w:r>
      <w:r w:rsidRPr="00362A25">
        <w:rPr>
          <w:rStyle w:val="Emphasis"/>
          <w:rFonts w:ascii="Book Antiqua" w:hAnsi="Book Antiqua" w:cs="Arial"/>
          <w:b/>
          <w:bCs/>
          <w:i w:val="0"/>
          <w:iCs w:val="0"/>
          <w:color w:val="6A6A6A"/>
          <w:sz w:val="24"/>
          <w:szCs w:val="24"/>
          <w:shd w:val="clear" w:color="auto" w:fill="FFFFFF"/>
        </w:rPr>
        <w:t xml:space="preserve"> </w:t>
      </w:r>
      <w:r w:rsidRPr="00362A25">
        <w:rPr>
          <w:rFonts w:ascii="Book Antiqua" w:eastAsia="Times New Roman" w:hAnsi="Book Antiqua"/>
          <w:spacing w:val="-1"/>
          <w:sz w:val="24"/>
          <w:szCs w:val="24"/>
        </w:rPr>
        <w:t>Ramadori</w:t>
      </w:r>
      <w:r w:rsidRPr="00362A25">
        <w:rPr>
          <w:rFonts w:ascii="Book Antiqua" w:eastAsia="Times New Roman" w:hAnsi="Book Antiqua"/>
          <w:sz w:val="24"/>
          <w:szCs w:val="24"/>
        </w:rPr>
        <w:t xml:space="preserve"> </w:t>
      </w:r>
      <w:r w:rsidR="00362A25">
        <w:rPr>
          <w:rFonts w:ascii="Book Antiqua" w:eastAsiaTheme="minorEastAsia" w:hAnsi="Book Antiqua" w:hint="eastAsia"/>
          <w:sz w:val="24"/>
          <w:szCs w:val="24"/>
          <w:lang w:eastAsia="zh-CN"/>
        </w:rPr>
        <w:t xml:space="preserve">G </w:t>
      </w:r>
      <w:r w:rsidRPr="00362A25">
        <w:rPr>
          <w:rFonts w:ascii="Book Antiqua" w:eastAsia="Times New Roman" w:hAnsi="Book Antiqua"/>
          <w:sz w:val="24"/>
          <w:szCs w:val="24"/>
        </w:rPr>
        <w:t xml:space="preserve">and </w:t>
      </w:r>
      <w:r w:rsidR="00362A25">
        <w:rPr>
          <w:rFonts w:ascii="Book Antiqua" w:eastAsiaTheme="minorEastAsia" w:hAnsi="Book Antiqua" w:hint="eastAsia"/>
          <w:sz w:val="24"/>
          <w:szCs w:val="24"/>
          <w:lang w:eastAsia="zh-CN"/>
        </w:rPr>
        <w:t xml:space="preserve"> </w:t>
      </w:r>
      <w:r w:rsidRPr="00362A25">
        <w:rPr>
          <w:rFonts w:ascii="Book Antiqua" w:eastAsia="Times New Roman" w:hAnsi="Book Antiqua"/>
          <w:sz w:val="24"/>
          <w:szCs w:val="24"/>
        </w:rPr>
        <w:t xml:space="preserve">Naz </w:t>
      </w:r>
      <w:r w:rsidR="00362A25">
        <w:rPr>
          <w:rFonts w:ascii="Book Antiqua" w:eastAsiaTheme="minorEastAsia" w:hAnsi="Book Antiqua" w:hint="eastAsia"/>
          <w:sz w:val="24"/>
          <w:szCs w:val="24"/>
          <w:lang w:eastAsia="zh-CN"/>
        </w:rPr>
        <w:t xml:space="preserve">N </w:t>
      </w:r>
      <w:r w:rsidRPr="00362A25">
        <w:rPr>
          <w:rFonts w:ascii="Book Antiqua" w:eastAsia="Times New Roman" w:hAnsi="Book Antiqua"/>
          <w:spacing w:val="-1"/>
          <w:sz w:val="24"/>
          <w:szCs w:val="24"/>
        </w:rPr>
        <w:t>contributed equally to this work.</w:t>
      </w:r>
    </w:p>
    <w:p w14:paraId="53B8C0A4" w14:textId="77777777" w:rsidR="00B81BA1" w:rsidRPr="00362A25" w:rsidRDefault="00B81BA1" w:rsidP="00C5734F">
      <w:pPr>
        <w:widowControl/>
        <w:autoSpaceDE w:val="0"/>
        <w:autoSpaceDN w:val="0"/>
        <w:adjustRightInd w:val="0"/>
        <w:spacing w:line="360" w:lineRule="auto"/>
        <w:jc w:val="both"/>
        <w:rPr>
          <w:rFonts w:ascii="Book Antiqua" w:eastAsia="Times New Roman" w:hAnsi="Book Antiqua"/>
          <w:b/>
          <w:sz w:val="24"/>
          <w:szCs w:val="24"/>
        </w:rPr>
      </w:pPr>
    </w:p>
    <w:p w14:paraId="71C3374E" w14:textId="520C86EF" w:rsidR="00B81BA1" w:rsidRPr="00362A25" w:rsidRDefault="00B81BA1" w:rsidP="00C5734F">
      <w:pPr>
        <w:widowControl/>
        <w:autoSpaceDE w:val="0"/>
        <w:autoSpaceDN w:val="0"/>
        <w:adjustRightInd w:val="0"/>
        <w:spacing w:line="360" w:lineRule="auto"/>
        <w:jc w:val="both"/>
        <w:rPr>
          <w:rFonts w:ascii="Book Antiqua" w:eastAsia="Times New Roman" w:hAnsi="Book Antiqua"/>
          <w:sz w:val="24"/>
          <w:szCs w:val="24"/>
        </w:rPr>
      </w:pPr>
      <w:r w:rsidRPr="00362A25">
        <w:rPr>
          <w:rFonts w:ascii="Book Antiqua" w:eastAsia="Times New Roman" w:hAnsi="Book Antiqua"/>
          <w:b/>
          <w:sz w:val="24"/>
          <w:szCs w:val="24"/>
        </w:rPr>
        <w:t>Institutional review board statement:</w:t>
      </w:r>
      <w:r w:rsidR="00AE6664" w:rsidRPr="00362A25">
        <w:rPr>
          <w:rFonts w:ascii="Book Antiqua" w:eastAsia="Times New Roman" w:hAnsi="Book Antiqua"/>
          <w:b/>
          <w:sz w:val="24"/>
          <w:szCs w:val="24"/>
        </w:rPr>
        <w:t xml:space="preserve"> </w:t>
      </w:r>
      <w:r w:rsidR="00AE6664" w:rsidRPr="00362A25">
        <w:rPr>
          <w:rFonts w:ascii="Book Antiqua" w:eastAsia="Times New Roman" w:hAnsi="Book Antiqua"/>
          <w:sz w:val="24"/>
          <w:szCs w:val="24"/>
        </w:rPr>
        <w:t>The studies were performed according to the guidelines of good scientific practice</w:t>
      </w:r>
      <w:r w:rsidR="00896387" w:rsidRPr="00362A25">
        <w:rPr>
          <w:rFonts w:ascii="Book Antiqua" w:eastAsia="Times New Roman" w:hAnsi="Book Antiqua"/>
          <w:sz w:val="24"/>
          <w:szCs w:val="24"/>
        </w:rPr>
        <w:t>.</w:t>
      </w:r>
      <w:r w:rsidR="00AE6664" w:rsidRPr="00362A25">
        <w:rPr>
          <w:rFonts w:ascii="Book Antiqua" w:eastAsia="Times New Roman" w:hAnsi="Book Antiqua"/>
          <w:sz w:val="24"/>
          <w:szCs w:val="24"/>
        </w:rPr>
        <w:t xml:space="preserve"> </w:t>
      </w:r>
    </w:p>
    <w:p w14:paraId="692DA278" w14:textId="77777777" w:rsidR="00B81BA1" w:rsidRPr="00362A25" w:rsidRDefault="00B81BA1" w:rsidP="00C5734F">
      <w:pPr>
        <w:widowControl/>
        <w:autoSpaceDE w:val="0"/>
        <w:autoSpaceDN w:val="0"/>
        <w:adjustRightInd w:val="0"/>
        <w:spacing w:line="360" w:lineRule="auto"/>
        <w:jc w:val="both"/>
        <w:rPr>
          <w:rFonts w:ascii="Book Antiqua" w:eastAsia="Times New Roman" w:hAnsi="Book Antiqua"/>
          <w:b/>
          <w:sz w:val="24"/>
          <w:szCs w:val="24"/>
        </w:rPr>
      </w:pPr>
    </w:p>
    <w:p w14:paraId="16BECE9B" w14:textId="67B2A920" w:rsidR="000C2A0D" w:rsidRDefault="000C2A0D" w:rsidP="00C5734F">
      <w:pPr>
        <w:widowControl/>
        <w:autoSpaceDE w:val="0"/>
        <w:autoSpaceDN w:val="0"/>
        <w:adjustRightInd w:val="0"/>
        <w:spacing w:line="360" w:lineRule="auto"/>
        <w:jc w:val="both"/>
        <w:rPr>
          <w:rFonts w:ascii="Book Antiqua" w:eastAsiaTheme="minorEastAsia" w:hAnsi="Book Antiqua"/>
          <w:spacing w:val="-1"/>
          <w:sz w:val="24"/>
          <w:szCs w:val="24"/>
          <w:lang w:eastAsia="zh-CN"/>
        </w:rPr>
      </w:pPr>
      <w:r w:rsidRPr="00362A25">
        <w:rPr>
          <w:rFonts w:ascii="Book Antiqua" w:eastAsia="Times New Roman" w:hAnsi="Book Antiqua"/>
          <w:b/>
          <w:sz w:val="24"/>
          <w:szCs w:val="24"/>
        </w:rPr>
        <w:lastRenderedPageBreak/>
        <w:t>Institutional animal care and use committee statement</w:t>
      </w:r>
      <w:r w:rsidRPr="00362A25">
        <w:rPr>
          <w:rFonts w:ascii="Book Antiqua" w:eastAsia="Times New Roman" w:hAnsi="Book Antiqua"/>
          <w:sz w:val="24"/>
          <w:szCs w:val="24"/>
        </w:rPr>
        <w:t xml:space="preserve">: </w:t>
      </w:r>
      <w:r w:rsidRPr="00362A25">
        <w:rPr>
          <w:rFonts w:ascii="Book Antiqua" w:eastAsia="Times New Roman" w:hAnsi="Book Antiqua"/>
          <w:spacing w:val="-1"/>
          <w:sz w:val="24"/>
          <w:szCs w:val="24"/>
        </w:rPr>
        <w:t xml:space="preserve">The </w:t>
      </w:r>
      <w:r w:rsidR="00AE6664" w:rsidRPr="00362A25">
        <w:rPr>
          <w:rFonts w:ascii="Book Antiqua" w:eastAsia="Times New Roman" w:hAnsi="Book Antiqua"/>
          <w:spacing w:val="-1"/>
          <w:sz w:val="24"/>
          <w:szCs w:val="24"/>
        </w:rPr>
        <w:t xml:space="preserve">animal studies </w:t>
      </w:r>
      <w:r w:rsidRPr="00362A25">
        <w:rPr>
          <w:rFonts w:ascii="Book Antiqua" w:eastAsia="Times New Roman" w:hAnsi="Book Antiqua"/>
          <w:spacing w:val="-1"/>
          <w:sz w:val="24"/>
          <w:szCs w:val="24"/>
        </w:rPr>
        <w:t xml:space="preserve">were </w:t>
      </w:r>
      <w:r w:rsidR="00715E0B" w:rsidRPr="00362A25">
        <w:rPr>
          <w:rFonts w:ascii="Book Antiqua" w:eastAsia="Times New Roman" w:hAnsi="Book Antiqua"/>
          <w:spacing w:val="-1"/>
          <w:sz w:val="24"/>
          <w:szCs w:val="24"/>
        </w:rPr>
        <w:t xml:space="preserve">reviewed and </w:t>
      </w:r>
      <w:r w:rsidRPr="00362A25">
        <w:rPr>
          <w:rFonts w:ascii="Book Antiqua" w:eastAsia="Times New Roman" w:hAnsi="Book Antiqua"/>
          <w:spacing w:val="-1"/>
          <w:sz w:val="24"/>
          <w:szCs w:val="24"/>
        </w:rPr>
        <w:t>approved by</w:t>
      </w:r>
      <w:r w:rsidRPr="00362A25">
        <w:rPr>
          <w:rFonts w:ascii="Book Antiqua" w:eastAsiaTheme="minorHAnsi" w:hAnsi="Book Antiqua" w:cs="TimesNewRoman"/>
          <w:sz w:val="24"/>
          <w:szCs w:val="24"/>
        </w:rPr>
        <w:t xml:space="preserve"> the</w:t>
      </w:r>
      <w:r w:rsidR="00AE6664" w:rsidRPr="00362A25">
        <w:rPr>
          <w:rFonts w:ascii="Book Antiqua" w:eastAsiaTheme="minorHAnsi" w:hAnsi="Book Antiqua" w:cs="TimesNewRoman"/>
          <w:sz w:val="24"/>
          <w:szCs w:val="24"/>
        </w:rPr>
        <w:t xml:space="preserve"> committee of </w:t>
      </w:r>
      <w:r w:rsidR="00114D16" w:rsidRPr="00362A25">
        <w:rPr>
          <w:rFonts w:ascii="Book Antiqua" w:eastAsiaTheme="minorHAnsi" w:hAnsi="Book Antiqua" w:cs="TimesNewRoman"/>
          <w:sz w:val="24"/>
          <w:szCs w:val="24"/>
        </w:rPr>
        <w:t xml:space="preserve">the </w:t>
      </w:r>
      <w:r w:rsidR="00896387" w:rsidRPr="00362A25">
        <w:rPr>
          <w:rFonts w:ascii="Book Antiqua" w:eastAsiaTheme="minorHAnsi" w:hAnsi="Book Antiqua" w:cs="TimesNewRoman"/>
          <w:sz w:val="24"/>
          <w:szCs w:val="24"/>
        </w:rPr>
        <w:t>Central Institute for Animal Experiments</w:t>
      </w:r>
      <w:r w:rsidR="00AE6664" w:rsidRPr="00362A25">
        <w:rPr>
          <w:rFonts w:ascii="Book Antiqua" w:eastAsiaTheme="minorHAnsi" w:hAnsi="Book Antiqua" w:cs="TimesNewRoman"/>
          <w:sz w:val="24"/>
          <w:szCs w:val="24"/>
        </w:rPr>
        <w:t xml:space="preserve"> o</w:t>
      </w:r>
      <w:r w:rsidRPr="00362A25">
        <w:rPr>
          <w:rFonts w:ascii="Book Antiqua" w:eastAsiaTheme="minorHAnsi" w:hAnsi="Book Antiqua" w:cs="TimesNewRoman"/>
          <w:sz w:val="24"/>
          <w:szCs w:val="24"/>
        </w:rPr>
        <w:t xml:space="preserve">f </w:t>
      </w:r>
      <w:r w:rsidR="00114D16" w:rsidRPr="00362A25">
        <w:rPr>
          <w:rFonts w:ascii="Book Antiqua" w:eastAsiaTheme="minorHAnsi" w:hAnsi="Book Antiqua" w:cs="TimesNewRoman"/>
          <w:sz w:val="24"/>
          <w:szCs w:val="24"/>
        </w:rPr>
        <w:t xml:space="preserve">the </w:t>
      </w:r>
      <w:r w:rsidRPr="00362A25">
        <w:rPr>
          <w:rFonts w:ascii="Book Antiqua" w:eastAsiaTheme="minorHAnsi" w:hAnsi="Book Antiqua" w:cs="TimesNewRoman"/>
          <w:sz w:val="24"/>
          <w:szCs w:val="24"/>
        </w:rPr>
        <w:t xml:space="preserve">University of Goettingen, and </w:t>
      </w:r>
      <w:r w:rsidR="00114D16" w:rsidRPr="00362A25">
        <w:rPr>
          <w:rFonts w:ascii="Book Antiqua" w:eastAsiaTheme="minorHAnsi" w:hAnsi="Book Antiqua" w:cs="TimesNewRoman"/>
          <w:sz w:val="24"/>
          <w:szCs w:val="24"/>
        </w:rPr>
        <w:t xml:space="preserve">the </w:t>
      </w:r>
      <w:r w:rsidR="00AE6664" w:rsidRPr="00362A25">
        <w:rPr>
          <w:rFonts w:ascii="Book Antiqua" w:eastAsia="Times New Roman" w:hAnsi="Book Antiqua"/>
          <w:spacing w:val="-1"/>
          <w:sz w:val="24"/>
          <w:szCs w:val="24"/>
        </w:rPr>
        <w:t>Lower Saxony State Office for Consumer Pr</w:t>
      </w:r>
      <w:r w:rsidR="00715E0B" w:rsidRPr="00362A25">
        <w:rPr>
          <w:rFonts w:ascii="Book Antiqua" w:eastAsia="Times New Roman" w:hAnsi="Book Antiqua"/>
          <w:spacing w:val="-1"/>
          <w:sz w:val="24"/>
          <w:szCs w:val="24"/>
        </w:rPr>
        <w:t xml:space="preserve">otection and Food Safety (Study </w:t>
      </w:r>
      <w:r w:rsidR="00362A25" w:rsidRPr="00362A25">
        <w:rPr>
          <w:rFonts w:ascii="Book Antiqua" w:eastAsia="Times New Roman" w:hAnsi="Book Antiqua"/>
          <w:spacing w:val="-1"/>
          <w:sz w:val="24"/>
          <w:szCs w:val="24"/>
        </w:rPr>
        <w:t>N</w:t>
      </w:r>
      <w:r w:rsidR="00715E0B" w:rsidRPr="00362A25">
        <w:rPr>
          <w:rFonts w:ascii="Book Antiqua" w:eastAsia="Times New Roman" w:hAnsi="Book Antiqua"/>
          <w:spacing w:val="-1"/>
          <w:sz w:val="24"/>
          <w:szCs w:val="24"/>
        </w:rPr>
        <w:t>o.</w:t>
      </w:r>
      <w:r w:rsidR="00AE6664" w:rsidRPr="00362A25">
        <w:rPr>
          <w:rFonts w:ascii="Book Antiqua" w:eastAsia="Times New Roman" w:hAnsi="Book Antiqua"/>
          <w:spacing w:val="-1"/>
          <w:sz w:val="24"/>
          <w:szCs w:val="24"/>
        </w:rPr>
        <w:t xml:space="preserve"> 33.9-42502-04-13/1086</w:t>
      </w:r>
      <w:r w:rsidR="00715E0B" w:rsidRPr="00362A25">
        <w:rPr>
          <w:rFonts w:ascii="Book Antiqua" w:eastAsia="Times New Roman" w:hAnsi="Book Antiqua"/>
          <w:spacing w:val="-1"/>
          <w:sz w:val="24"/>
          <w:szCs w:val="24"/>
        </w:rPr>
        <w:t>)</w:t>
      </w:r>
      <w:r w:rsidR="00896387" w:rsidRPr="00362A25">
        <w:rPr>
          <w:rFonts w:ascii="Book Antiqua" w:eastAsia="Times New Roman" w:hAnsi="Book Antiqua"/>
          <w:spacing w:val="-1"/>
          <w:sz w:val="24"/>
          <w:szCs w:val="24"/>
        </w:rPr>
        <w:t>.</w:t>
      </w:r>
    </w:p>
    <w:p w14:paraId="2E3F6054" w14:textId="77777777" w:rsidR="00987779" w:rsidRPr="00987779" w:rsidRDefault="00987779" w:rsidP="00C5734F">
      <w:pPr>
        <w:widowControl/>
        <w:autoSpaceDE w:val="0"/>
        <w:autoSpaceDN w:val="0"/>
        <w:adjustRightInd w:val="0"/>
        <w:spacing w:line="360" w:lineRule="auto"/>
        <w:jc w:val="both"/>
        <w:rPr>
          <w:rFonts w:ascii="Book Antiqua" w:eastAsiaTheme="minorEastAsia" w:hAnsi="Book Antiqua"/>
          <w:spacing w:val="-1"/>
          <w:sz w:val="24"/>
          <w:szCs w:val="24"/>
          <w:lang w:eastAsia="zh-CN"/>
        </w:rPr>
      </w:pPr>
    </w:p>
    <w:p w14:paraId="3108D133" w14:textId="77777777" w:rsidR="000C2A0D" w:rsidRDefault="00B81BA1" w:rsidP="00C5734F">
      <w:pPr>
        <w:spacing w:line="360" w:lineRule="auto"/>
        <w:jc w:val="both"/>
        <w:rPr>
          <w:rFonts w:ascii="Book Antiqua" w:eastAsiaTheme="minorEastAsia" w:hAnsi="Book Antiqua"/>
          <w:sz w:val="24"/>
          <w:szCs w:val="24"/>
          <w:lang w:eastAsia="zh-CN"/>
        </w:rPr>
      </w:pPr>
      <w:r w:rsidRPr="00362A25">
        <w:rPr>
          <w:rFonts w:ascii="Book Antiqua" w:eastAsia="Times New Roman" w:hAnsi="Book Antiqua"/>
          <w:b/>
          <w:sz w:val="24"/>
          <w:szCs w:val="24"/>
        </w:rPr>
        <w:t>Conflict-of-interest statement</w:t>
      </w:r>
      <w:r w:rsidR="00DC17D2" w:rsidRPr="00362A25">
        <w:rPr>
          <w:rFonts w:ascii="Book Antiqua" w:eastAsia="Times New Roman" w:hAnsi="Book Antiqua"/>
          <w:b/>
          <w:sz w:val="24"/>
          <w:szCs w:val="24"/>
        </w:rPr>
        <w:t xml:space="preserve">: </w:t>
      </w:r>
      <w:r w:rsidR="000C2A0D" w:rsidRPr="00362A25">
        <w:rPr>
          <w:rFonts w:ascii="Book Antiqua" w:eastAsia="Times New Roman" w:hAnsi="Book Antiqua"/>
          <w:sz w:val="24"/>
          <w:szCs w:val="24"/>
        </w:rPr>
        <w:t>The authors declare</w:t>
      </w:r>
      <w:r w:rsidR="00DC17D2" w:rsidRPr="00362A25">
        <w:rPr>
          <w:rFonts w:ascii="Book Antiqua" w:eastAsia="Times New Roman" w:hAnsi="Book Antiqua"/>
          <w:sz w:val="24"/>
          <w:szCs w:val="24"/>
        </w:rPr>
        <w:t xml:space="preserve"> that </w:t>
      </w:r>
      <w:r w:rsidR="000C2A0D" w:rsidRPr="00362A25">
        <w:rPr>
          <w:rFonts w:ascii="Book Antiqua" w:eastAsia="Times New Roman" w:hAnsi="Book Antiqua"/>
          <w:sz w:val="24"/>
          <w:szCs w:val="24"/>
        </w:rPr>
        <w:t xml:space="preserve">no </w:t>
      </w:r>
      <w:r w:rsidR="00DC17D2" w:rsidRPr="00362A25">
        <w:rPr>
          <w:rFonts w:ascii="Book Antiqua" w:eastAsia="Times New Roman" w:hAnsi="Book Antiqua"/>
          <w:sz w:val="24"/>
          <w:szCs w:val="24"/>
        </w:rPr>
        <w:t xml:space="preserve">actual or potential </w:t>
      </w:r>
      <w:r w:rsidR="000C2A0D" w:rsidRPr="00362A25">
        <w:rPr>
          <w:rFonts w:ascii="Book Antiqua" w:eastAsia="Times New Roman" w:hAnsi="Book Antiqua"/>
          <w:sz w:val="24"/>
          <w:szCs w:val="24"/>
        </w:rPr>
        <w:t>conflict</w:t>
      </w:r>
      <w:r w:rsidR="0070758C" w:rsidRPr="00362A25">
        <w:rPr>
          <w:rFonts w:ascii="Book Antiqua" w:eastAsia="Times New Roman" w:hAnsi="Book Antiqua"/>
          <w:sz w:val="24"/>
          <w:szCs w:val="24"/>
        </w:rPr>
        <w:t>-of-interest</w:t>
      </w:r>
      <w:r w:rsidR="00013130" w:rsidRPr="00362A25">
        <w:rPr>
          <w:rFonts w:ascii="Book Antiqua" w:eastAsia="Times New Roman" w:hAnsi="Book Antiqua"/>
          <w:sz w:val="24"/>
          <w:szCs w:val="24"/>
        </w:rPr>
        <w:t xml:space="preserve"> in relation to this article</w:t>
      </w:r>
      <w:r w:rsidR="000C2A0D" w:rsidRPr="00362A25">
        <w:rPr>
          <w:rFonts w:ascii="Book Antiqua" w:eastAsia="Times New Roman" w:hAnsi="Book Antiqua"/>
          <w:sz w:val="24"/>
          <w:szCs w:val="24"/>
        </w:rPr>
        <w:t xml:space="preserve"> </w:t>
      </w:r>
      <w:r w:rsidR="00DC17D2" w:rsidRPr="00362A25">
        <w:rPr>
          <w:rFonts w:ascii="Book Antiqua" w:eastAsia="Times New Roman" w:hAnsi="Book Antiqua"/>
          <w:sz w:val="24"/>
          <w:szCs w:val="24"/>
        </w:rPr>
        <w:t xml:space="preserve">exists. </w:t>
      </w:r>
    </w:p>
    <w:p w14:paraId="52493CA1" w14:textId="77777777" w:rsidR="00C5734F" w:rsidRPr="00C5734F" w:rsidRDefault="00C5734F" w:rsidP="00C5734F">
      <w:pPr>
        <w:spacing w:line="360" w:lineRule="auto"/>
        <w:jc w:val="both"/>
        <w:rPr>
          <w:rFonts w:ascii="Book Antiqua" w:eastAsiaTheme="minorEastAsia" w:hAnsi="Book Antiqua"/>
          <w:sz w:val="24"/>
          <w:szCs w:val="24"/>
          <w:lang w:eastAsia="zh-CN"/>
        </w:rPr>
      </w:pPr>
    </w:p>
    <w:p w14:paraId="3A4E508B" w14:textId="5C6D0B02" w:rsidR="00B81BA1" w:rsidRDefault="00B81BA1" w:rsidP="00C5734F">
      <w:pPr>
        <w:pStyle w:val="BodyText"/>
        <w:spacing w:before="0" w:line="360" w:lineRule="auto"/>
        <w:ind w:left="0"/>
        <w:jc w:val="both"/>
        <w:rPr>
          <w:rFonts w:ascii="Book Antiqua" w:eastAsiaTheme="minorEastAsia" w:hAnsi="Book Antiqua"/>
          <w:lang w:eastAsia="zh-CN"/>
        </w:rPr>
      </w:pPr>
      <w:r w:rsidRPr="00362A25">
        <w:rPr>
          <w:rFonts w:ascii="Book Antiqua" w:hAnsi="Book Antiqua"/>
          <w:b/>
        </w:rPr>
        <w:t>Data sharing statement:</w:t>
      </w:r>
      <w:r w:rsidR="004A156D" w:rsidRPr="00362A25">
        <w:rPr>
          <w:rFonts w:ascii="Book Antiqua" w:hAnsi="Book Antiqua"/>
          <w:b/>
        </w:rPr>
        <w:t xml:space="preserve"> </w:t>
      </w:r>
      <w:r w:rsidR="003924AB" w:rsidRPr="00362A25">
        <w:rPr>
          <w:rFonts w:ascii="Book Antiqua" w:hAnsi="Book Antiqua"/>
        </w:rPr>
        <w:t xml:space="preserve">The data </w:t>
      </w:r>
      <w:r w:rsidR="0070758C" w:rsidRPr="00362A25">
        <w:rPr>
          <w:rFonts w:ascii="Book Antiqua" w:hAnsi="Book Antiqua"/>
        </w:rPr>
        <w:t>were</w:t>
      </w:r>
      <w:r w:rsidR="003924AB" w:rsidRPr="00362A25">
        <w:rPr>
          <w:rFonts w:ascii="Book Antiqua" w:hAnsi="Book Antiqua"/>
        </w:rPr>
        <w:t xml:space="preserve"> </w:t>
      </w:r>
      <w:r w:rsidR="0067755B" w:rsidRPr="00362A25">
        <w:rPr>
          <w:rFonts w:ascii="Book Antiqua" w:hAnsi="Book Antiqua"/>
        </w:rPr>
        <w:t>obtained</w:t>
      </w:r>
      <w:r w:rsidR="003924AB" w:rsidRPr="00362A25">
        <w:rPr>
          <w:rFonts w:ascii="Book Antiqua" w:hAnsi="Book Antiqua"/>
        </w:rPr>
        <w:t xml:space="preserve">, </w:t>
      </w:r>
      <w:r w:rsidR="0067755B" w:rsidRPr="00362A25">
        <w:rPr>
          <w:rFonts w:ascii="Book Antiqua" w:hAnsi="Book Antiqua"/>
        </w:rPr>
        <w:t>analyzed</w:t>
      </w:r>
      <w:r w:rsidR="003924AB" w:rsidRPr="00362A25">
        <w:rPr>
          <w:rFonts w:ascii="Book Antiqua" w:hAnsi="Book Antiqua"/>
        </w:rPr>
        <w:t xml:space="preserve"> and </w:t>
      </w:r>
      <w:r w:rsidR="0067755B" w:rsidRPr="00362A25">
        <w:rPr>
          <w:rFonts w:ascii="Book Antiqua" w:hAnsi="Book Antiqua"/>
        </w:rPr>
        <w:t xml:space="preserve">used by </w:t>
      </w:r>
      <w:r w:rsidR="0070758C" w:rsidRPr="00362A25">
        <w:rPr>
          <w:rFonts w:ascii="Book Antiqua" w:hAnsi="Book Antiqua"/>
        </w:rPr>
        <w:t xml:space="preserve">the </w:t>
      </w:r>
      <w:r w:rsidR="0067755B" w:rsidRPr="00362A25">
        <w:rPr>
          <w:rFonts w:ascii="Book Antiqua" w:hAnsi="Book Antiqua"/>
        </w:rPr>
        <w:t xml:space="preserve">authors only. </w:t>
      </w:r>
    </w:p>
    <w:p w14:paraId="4AAEC9BF" w14:textId="77777777" w:rsidR="00362A25" w:rsidRPr="00362A25" w:rsidRDefault="00362A25" w:rsidP="00C5734F">
      <w:pPr>
        <w:pStyle w:val="BodyText"/>
        <w:spacing w:before="0" w:line="360" w:lineRule="auto"/>
        <w:ind w:left="0"/>
        <w:jc w:val="both"/>
        <w:rPr>
          <w:rFonts w:ascii="Book Antiqua" w:eastAsiaTheme="minorEastAsia" w:hAnsi="Book Antiqua"/>
          <w:lang w:eastAsia="zh-CN"/>
        </w:rPr>
      </w:pPr>
    </w:p>
    <w:p w14:paraId="2A68D716" w14:textId="77777777" w:rsidR="00362A25" w:rsidRPr="00164EDB" w:rsidRDefault="00362A25" w:rsidP="00C5734F">
      <w:pPr>
        <w:spacing w:line="360" w:lineRule="auto"/>
        <w:jc w:val="both"/>
        <w:rPr>
          <w:rFonts w:ascii="Book Antiqua" w:hAnsi="Book Antiqua"/>
          <w:b/>
          <w:color w:val="000000"/>
          <w:sz w:val="24"/>
        </w:rPr>
      </w:pPr>
      <w:bookmarkStart w:id="0" w:name="OLE_LINK155"/>
      <w:bookmarkStart w:id="1" w:name="OLE_LINK183"/>
      <w:bookmarkStart w:id="2" w:name="OLE_LINK441"/>
      <w:r w:rsidRPr="00164EDB">
        <w:rPr>
          <w:rFonts w:ascii="Book Antiqua" w:hAnsi="Book Antiqua"/>
          <w:b/>
          <w:color w:val="000000"/>
          <w:sz w:val="24"/>
        </w:rPr>
        <w:t xml:space="preserve">Open-Access: </w:t>
      </w:r>
      <w:r w:rsidRPr="00164EDB">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0"/>
    <w:bookmarkEnd w:id="1"/>
    <w:bookmarkEnd w:id="2"/>
    <w:p w14:paraId="0D4D2741" w14:textId="409103B3" w:rsidR="00362A25" w:rsidRPr="00362A25" w:rsidRDefault="00362A25" w:rsidP="00C5734F">
      <w:pPr>
        <w:spacing w:line="360" w:lineRule="auto"/>
        <w:jc w:val="both"/>
        <w:rPr>
          <w:rFonts w:ascii="Book Antiqua" w:eastAsiaTheme="minorEastAsia" w:hAnsi="Book Antiqua" w:cs="Arial Unicode MS"/>
          <w:color w:val="000000"/>
          <w:sz w:val="24"/>
          <w:lang w:eastAsia="zh-CN"/>
        </w:rPr>
      </w:pPr>
    </w:p>
    <w:p w14:paraId="63E7B244" w14:textId="77777777" w:rsidR="00362A25" w:rsidRDefault="00362A25" w:rsidP="00C5734F">
      <w:pPr>
        <w:spacing w:line="360" w:lineRule="auto"/>
        <w:jc w:val="both"/>
        <w:rPr>
          <w:rFonts w:ascii="Book Antiqua" w:hAnsi="Book Antiqua" w:cs="Arial Unicode MS"/>
          <w:color w:val="000000"/>
          <w:sz w:val="24"/>
        </w:rPr>
      </w:pPr>
      <w:r w:rsidRPr="000D1F92">
        <w:rPr>
          <w:rFonts w:ascii="Book Antiqua" w:hAnsi="Book Antiqua" w:cs="Arial Unicode MS"/>
          <w:b/>
          <w:color w:val="000000"/>
          <w:sz w:val="24"/>
        </w:rPr>
        <w:t xml:space="preserve">Manuscript source: </w:t>
      </w:r>
      <w:r w:rsidRPr="000D1F92">
        <w:rPr>
          <w:rFonts w:ascii="Book Antiqua" w:hAnsi="Book Antiqua" w:cs="Arial Unicode MS"/>
          <w:color w:val="000000"/>
          <w:sz w:val="24"/>
        </w:rPr>
        <w:t>Unsolicited manuscript</w:t>
      </w:r>
    </w:p>
    <w:p w14:paraId="5E4C4004" w14:textId="77777777" w:rsidR="002A0E1D" w:rsidRPr="00362A25" w:rsidRDefault="002A0E1D" w:rsidP="00C5734F">
      <w:pPr>
        <w:pStyle w:val="BodyText"/>
        <w:spacing w:before="0" w:line="360" w:lineRule="auto"/>
        <w:ind w:left="0"/>
        <w:jc w:val="both"/>
        <w:rPr>
          <w:rFonts w:ascii="Book Antiqua" w:eastAsiaTheme="minorEastAsia" w:hAnsi="Book Antiqua"/>
          <w:spacing w:val="-1"/>
          <w:lang w:eastAsia="zh-CN"/>
        </w:rPr>
      </w:pPr>
    </w:p>
    <w:p w14:paraId="6D5F9A56" w14:textId="58DCAF53" w:rsidR="008C5F5B" w:rsidRPr="00362A25" w:rsidRDefault="00B81BA1" w:rsidP="00C5734F">
      <w:pPr>
        <w:pStyle w:val="BodyText"/>
        <w:spacing w:before="0" w:line="360" w:lineRule="auto"/>
        <w:ind w:left="0"/>
        <w:jc w:val="both"/>
        <w:rPr>
          <w:rFonts w:ascii="Book Antiqua" w:hAnsi="Book Antiqua"/>
        </w:rPr>
      </w:pPr>
      <w:r w:rsidRPr="00362A25">
        <w:rPr>
          <w:rFonts w:ascii="Book Antiqua" w:hAnsi="Book Antiqua"/>
          <w:b/>
        </w:rPr>
        <w:t>Correspondence to:</w:t>
      </w:r>
      <w:r w:rsidR="004D6283">
        <w:rPr>
          <w:rFonts w:ascii="Book Antiqua" w:eastAsiaTheme="minorEastAsia" w:hAnsi="Book Antiqua" w:hint="eastAsia"/>
          <w:b/>
          <w:lang w:eastAsia="zh-CN"/>
        </w:rPr>
        <w:t xml:space="preserve"> </w:t>
      </w:r>
      <w:r w:rsidR="00987779" w:rsidRPr="00362A25">
        <w:rPr>
          <w:rFonts w:ascii="Book Antiqua" w:hAnsi="Book Antiqua"/>
          <w:b/>
          <w:spacing w:val="-1"/>
        </w:rPr>
        <w:t>Ihtzaz Ahmed Malik</w:t>
      </w:r>
      <w:r w:rsidR="002F6AF4" w:rsidRPr="00362A25">
        <w:rPr>
          <w:rFonts w:ascii="Book Antiqua" w:hAnsi="Book Antiqua"/>
          <w:b/>
        </w:rPr>
        <w:t>,</w:t>
      </w:r>
      <w:r w:rsidR="0067755B" w:rsidRPr="00362A25">
        <w:rPr>
          <w:rFonts w:ascii="Book Antiqua" w:hAnsi="Book Antiqua"/>
          <w:b/>
        </w:rPr>
        <w:t xml:space="preserve"> PhD,</w:t>
      </w:r>
      <w:r w:rsidR="002F6AF4" w:rsidRPr="00362A25">
        <w:rPr>
          <w:rFonts w:ascii="Book Antiqua" w:hAnsi="Book Antiqua"/>
        </w:rPr>
        <w:t xml:space="preserve"> Institute of Anatomy and Cell Biology, University Medical </w:t>
      </w:r>
      <w:r w:rsidR="003603E4" w:rsidRPr="00362A25">
        <w:rPr>
          <w:rFonts w:ascii="Book Antiqua" w:hAnsi="Book Antiqua"/>
        </w:rPr>
        <w:t>Center</w:t>
      </w:r>
      <w:r w:rsidR="00A65BA0" w:rsidRPr="00362A25">
        <w:rPr>
          <w:rFonts w:ascii="Book Antiqua" w:hAnsi="Book Antiqua"/>
        </w:rPr>
        <w:t xml:space="preserve"> Goettingen</w:t>
      </w:r>
      <w:r w:rsidR="004A156D" w:rsidRPr="00362A25">
        <w:rPr>
          <w:rFonts w:ascii="Book Antiqua" w:hAnsi="Book Antiqua"/>
        </w:rPr>
        <w:t>,</w:t>
      </w:r>
      <w:r w:rsidR="002F6AF4" w:rsidRPr="00362A25">
        <w:rPr>
          <w:rFonts w:ascii="Book Antiqua" w:hAnsi="Book Antiqua"/>
        </w:rPr>
        <w:t xml:space="preserve"> Kreuzbergring 36, D-37075 G</w:t>
      </w:r>
      <w:r w:rsidR="004A156D" w:rsidRPr="00362A25">
        <w:rPr>
          <w:rFonts w:ascii="Book Antiqua" w:hAnsi="Book Antiqua"/>
        </w:rPr>
        <w:t>oettingen, Germany</w:t>
      </w:r>
      <w:r w:rsidR="008C5F5B" w:rsidRPr="00362A25">
        <w:rPr>
          <w:rFonts w:ascii="Book Antiqua" w:hAnsi="Book Antiqua"/>
        </w:rPr>
        <w:t xml:space="preserve">. </w:t>
      </w:r>
      <w:hyperlink r:id="rId8">
        <w:r w:rsidR="004A156D" w:rsidRPr="00362A25">
          <w:rPr>
            <w:rFonts w:ascii="Book Antiqua" w:hAnsi="Book Antiqua"/>
          </w:rPr>
          <w:t>i.malik@med.uni-goettingen.de</w:t>
        </w:r>
      </w:hyperlink>
    </w:p>
    <w:p w14:paraId="07B0D287" w14:textId="21D30F17" w:rsidR="00B81BA1" w:rsidRPr="00362A25" w:rsidRDefault="002F6AF4" w:rsidP="00C5734F">
      <w:pPr>
        <w:pStyle w:val="BodyText"/>
        <w:spacing w:before="0" w:line="360" w:lineRule="auto"/>
        <w:ind w:left="0"/>
        <w:jc w:val="both"/>
        <w:rPr>
          <w:rFonts w:ascii="Book Antiqua" w:hAnsi="Book Antiqua"/>
        </w:rPr>
      </w:pPr>
      <w:r w:rsidRPr="00362A25">
        <w:rPr>
          <w:rFonts w:ascii="Book Antiqua" w:hAnsi="Book Antiqua"/>
          <w:b/>
        </w:rPr>
        <w:t>Tel</w:t>
      </w:r>
      <w:r w:rsidR="006B5153" w:rsidRPr="00362A25">
        <w:rPr>
          <w:rFonts w:ascii="Book Antiqua" w:hAnsi="Book Antiqua"/>
          <w:b/>
        </w:rPr>
        <w:t>ephone</w:t>
      </w:r>
      <w:r w:rsidRPr="00362A25">
        <w:rPr>
          <w:rFonts w:ascii="Book Antiqua" w:hAnsi="Book Antiqua"/>
        </w:rPr>
        <w:t xml:space="preserve">: </w:t>
      </w:r>
      <w:r w:rsidR="00E5216C" w:rsidRPr="00362A25">
        <w:rPr>
          <w:rFonts w:ascii="Book Antiqua" w:hAnsi="Book Antiqua"/>
        </w:rPr>
        <w:t>+</w:t>
      </w:r>
      <w:r w:rsidRPr="00362A25">
        <w:rPr>
          <w:rFonts w:ascii="Book Antiqua" w:hAnsi="Book Antiqua"/>
        </w:rPr>
        <w:t>49</w:t>
      </w:r>
      <w:r w:rsidR="00362A25">
        <w:rPr>
          <w:rFonts w:ascii="Book Antiqua" w:eastAsiaTheme="minorEastAsia" w:hAnsi="Book Antiqua" w:hint="eastAsia"/>
          <w:lang w:eastAsia="zh-CN"/>
        </w:rPr>
        <w:t>-</w:t>
      </w:r>
      <w:r w:rsidRPr="00362A25">
        <w:rPr>
          <w:rFonts w:ascii="Book Antiqua" w:hAnsi="Book Antiqua"/>
        </w:rPr>
        <w:t>551-398982</w:t>
      </w:r>
    </w:p>
    <w:p w14:paraId="25892D22" w14:textId="6A6E313A" w:rsidR="0070758C" w:rsidRPr="00362A25" w:rsidRDefault="0070758C" w:rsidP="00C5734F">
      <w:pPr>
        <w:pStyle w:val="BodyText"/>
        <w:spacing w:before="0" w:line="360" w:lineRule="auto"/>
        <w:ind w:left="0"/>
        <w:jc w:val="both"/>
        <w:rPr>
          <w:rFonts w:ascii="Book Antiqua" w:hAnsi="Book Antiqua"/>
        </w:rPr>
      </w:pPr>
      <w:r w:rsidRPr="00362A25">
        <w:rPr>
          <w:rFonts w:ascii="Book Antiqua" w:hAnsi="Book Antiqua"/>
          <w:b/>
        </w:rPr>
        <w:t>Fax:</w:t>
      </w:r>
      <w:r w:rsidRPr="00362A25">
        <w:rPr>
          <w:rFonts w:ascii="Book Antiqua" w:hAnsi="Book Antiqua"/>
        </w:rPr>
        <w:t xml:space="preserve"> +49</w:t>
      </w:r>
      <w:r w:rsidR="00362A25">
        <w:rPr>
          <w:rFonts w:ascii="Book Antiqua" w:eastAsiaTheme="minorEastAsia" w:hAnsi="Book Antiqua" w:hint="eastAsia"/>
          <w:lang w:eastAsia="zh-CN"/>
        </w:rPr>
        <w:t>-</w:t>
      </w:r>
      <w:r w:rsidRPr="00362A25">
        <w:rPr>
          <w:rFonts w:ascii="Book Antiqua" w:hAnsi="Book Antiqua"/>
        </w:rPr>
        <w:t>551-39</w:t>
      </w:r>
      <w:r w:rsidR="000A2193" w:rsidRPr="00362A25">
        <w:rPr>
          <w:rFonts w:ascii="Book Antiqua" w:hAnsi="Book Antiqua"/>
        </w:rPr>
        <w:t>7067</w:t>
      </w:r>
    </w:p>
    <w:p w14:paraId="1A952BA6" w14:textId="77777777" w:rsidR="002F6AF4" w:rsidRPr="00362A25" w:rsidRDefault="002F6AF4" w:rsidP="00C5734F">
      <w:pPr>
        <w:pStyle w:val="BodyText"/>
        <w:spacing w:before="0" w:line="360" w:lineRule="auto"/>
        <w:ind w:left="0"/>
        <w:jc w:val="both"/>
        <w:rPr>
          <w:rFonts w:ascii="Book Antiqua" w:eastAsia="Segoe UI" w:hAnsi="Book Antiqua"/>
        </w:rPr>
      </w:pPr>
    </w:p>
    <w:p w14:paraId="242B3EEA" w14:textId="25C8506E" w:rsidR="00362A25" w:rsidRPr="00C5734F" w:rsidRDefault="00362A25" w:rsidP="00C5734F">
      <w:pPr>
        <w:spacing w:line="360" w:lineRule="auto"/>
        <w:jc w:val="both"/>
        <w:rPr>
          <w:rFonts w:ascii="Book Antiqua" w:eastAsiaTheme="minorEastAsia" w:hAnsi="Book Antiqua"/>
          <w:b/>
          <w:sz w:val="24"/>
          <w:lang w:eastAsia="zh-CN"/>
        </w:rPr>
      </w:pPr>
      <w:bookmarkStart w:id="3" w:name="OLE_LINK476"/>
      <w:bookmarkStart w:id="4" w:name="OLE_LINK477"/>
      <w:bookmarkStart w:id="5" w:name="OLE_LINK117"/>
      <w:bookmarkStart w:id="6" w:name="OLE_LINK528"/>
      <w:bookmarkStart w:id="7" w:name="OLE_LINK557"/>
      <w:r>
        <w:rPr>
          <w:rFonts w:ascii="Book Antiqua" w:hAnsi="Book Antiqua"/>
          <w:b/>
          <w:sz w:val="24"/>
        </w:rPr>
        <w:t>Received:</w:t>
      </w:r>
      <w:r w:rsidR="00C5734F">
        <w:rPr>
          <w:rFonts w:ascii="Book Antiqua" w:eastAsiaTheme="minorEastAsia" w:hAnsi="Book Antiqua" w:hint="eastAsia"/>
          <w:b/>
          <w:sz w:val="24"/>
          <w:lang w:eastAsia="zh-CN"/>
        </w:rPr>
        <w:t xml:space="preserve"> </w:t>
      </w:r>
      <w:r w:rsidR="00C5734F" w:rsidRPr="00C5734F">
        <w:rPr>
          <w:rFonts w:ascii="Book Antiqua" w:eastAsiaTheme="minorEastAsia" w:hAnsi="Book Antiqua" w:hint="eastAsia"/>
          <w:sz w:val="24"/>
          <w:lang w:eastAsia="zh-CN"/>
        </w:rPr>
        <w:t>July 16, 2017</w:t>
      </w:r>
    </w:p>
    <w:p w14:paraId="2A1955F3" w14:textId="621D55FC" w:rsidR="00362A25" w:rsidRDefault="00362A25" w:rsidP="00C5734F">
      <w:pPr>
        <w:spacing w:line="360" w:lineRule="auto"/>
        <w:jc w:val="both"/>
        <w:rPr>
          <w:rFonts w:ascii="Book Antiqua" w:hAnsi="Book Antiqua"/>
          <w:b/>
          <w:sz w:val="24"/>
        </w:rPr>
      </w:pPr>
      <w:r w:rsidRPr="009659DA">
        <w:rPr>
          <w:rFonts w:ascii="Book Antiqua" w:hAnsi="Book Antiqua" w:hint="eastAsia"/>
          <w:b/>
          <w:sz w:val="24"/>
        </w:rPr>
        <w:t>Peer-review started</w:t>
      </w:r>
      <w:r>
        <w:rPr>
          <w:rFonts w:ascii="Book Antiqua" w:hAnsi="Book Antiqua"/>
          <w:b/>
          <w:sz w:val="24"/>
        </w:rPr>
        <w:t>:</w:t>
      </w:r>
      <w:r w:rsidR="00C5734F" w:rsidRPr="00C5734F">
        <w:rPr>
          <w:rFonts w:ascii="Book Antiqua" w:eastAsiaTheme="minorEastAsia" w:hAnsi="Book Antiqua" w:hint="eastAsia"/>
          <w:sz w:val="24"/>
          <w:lang w:eastAsia="zh-CN"/>
        </w:rPr>
        <w:t xml:space="preserve"> July </w:t>
      </w:r>
      <w:r w:rsidR="00C5734F">
        <w:rPr>
          <w:rFonts w:ascii="Book Antiqua" w:eastAsiaTheme="minorEastAsia" w:hAnsi="Book Antiqua" w:hint="eastAsia"/>
          <w:sz w:val="24"/>
          <w:lang w:eastAsia="zh-CN"/>
        </w:rPr>
        <w:t>21</w:t>
      </w:r>
      <w:r w:rsidR="00C5734F" w:rsidRPr="00C5734F">
        <w:rPr>
          <w:rFonts w:ascii="Book Antiqua" w:eastAsiaTheme="minorEastAsia" w:hAnsi="Book Antiqua" w:hint="eastAsia"/>
          <w:sz w:val="24"/>
          <w:lang w:eastAsia="zh-CN"/>
        </w:rPr>
        <w:t>, 2017</w:t>
      </w:r>
    </w:p>
    <w:p w14:paraId="290314EF" w14:textId="1A7887D4" w:rsidR="00362A25" w:rsidRPr="00C5734F" w:rsidRDefault="00362A25" w:rsidP="00C5734F">
      <w:pPr>
        <w:spacing w:line="360" w:lineRule="auto"/>
        <w:jc w:val="both"/>
        <w:rPr>
          <w:rFonts w:ascii="Book Antiqua" w:eastAsiaTheme="minorEastAsia" w:hAnsi="Book Antiqua"/>
          <w:b/>
          <w:sz w:val="24"/>
          <w:lang w:eastAsia="zh-CN"/>
        </w:rPr>
      </w:pPr>
      <w:r w:rsidRPr="009659DA">
        <w:rPr>
          <w:rFonts w:ascii="Book Antiqua" w:hAnsi="Book Antiqua"/>
          <w:b/>
          <w:sz w:val="24"/>
        </w:rPr>
        <w:t>First decision:</w:t>
      </w:r>
      <w:r w:rsidR="00C5734F">
        <w:rPr>
          <w:rFonts w:ascii="Book Antiqua" w:eastAsiaTheme="minorEastAsia" w:hAnsi="Book Antiqua" w:hint="eastAsia"/>
          <w:b/>
          <w:sz w:val="24"/>
          <w:lang w:eastAsia="zh-CN"/>
        </w:rPr>
        <w:t xml:space="preserve"> </w:t>
      </w:r>
      <w:r w:rsidR="00C5734F" w:rsidRPr="00C5734F">
        <w:rPr>
          <w:rFonts w:ascii="Book Antiqua" w:eastAsiaTheme="minorEastAsia" w:hAnsi="Book Antiqua" w:hint="eastAsia"/>
          <w:sz w:val="24"/>
          <w:lang w:eastAsia="zh-CN"/>
        </w:rPr>
        <w:t>August 10, 2017</w:t>
      </w:r>
    </w:p>
    <w:p w14:paraId="7646DD80" w14:textId="21509EBB" w:rsidR="00362A25" w:rsidRDefault="00362A25" w:rsidP="00C5734F">
      <w:pPr>
        <w:spacing w:line="360" w:lineRule="auto"/>
        <w:jc w:val="both"/>
        <w:rPr>
          <w:rFonts w:ascii="Book Antiqua" w:hAnsi="Book Antiqua"/>
          <w:b/>
          <w:sz w:val="24"/>
        </w:rPr>
      </w:pPr>
      <w:r>
        <w:rPr>
          <w:rFonts w:ascii="Book Antiqua" w:hAnsi="Book Antiqua"/>
          <w:b/>
          <w:sz w:val="24"/>
        </w:rPr>
        <w:t>Revised:</w:t>
      </w:r>
      <w:r w:rsidR="00C5734F" w:rsidRPr="00C5734F">
        <w:rPr>
          <w:rFonts w:ascii="Book Antiqua" w:eastAsiaTheme="minorEastAsia" w:hAnsi="Book Antiqua" w:hint="eastAsia"/>
          <w:sz w:val="24"/>
          <w:lang w:eastAsia="zh-CN"/>
        </w:rPr>
        <w:t xml:space="preserve"> August </w:t>
      </w:r>
      <w:r w:rsidR="00C5734F">
        <w:rPr>
          <w:rFonts w:ascii="Book Antiqua" w:eastAsiaTheme="minorEastAsia" w:hAnsi="Book Antiqua" w:hint="eastAsia"/>
          <w:sz w:val="24"/>
          <w:lang w:eastAsia="zh-CN"/>
        </w:rPr>
        <w:t>22</w:t>
      </w:r>
      <w:r w:rsidR="00C5734F" w:rsidRPr="00C5734F">
        <w:rPr>
          <w:rFonts w:ascii="Book Antiqua" w:eastAsiaTheme="minorEastAsia" w:hAnsi="Book Antiqua" w:hint="eastAsia"/>
          <w:sz w:val="24"/>
          <w:lang w:eastAsia="zh-CN"/>
        </w:rPr>
        <w:t>, 2017</w:t>
      </w:r>
    </w:p>
    <w:p w14:paraId="17AC7F0C" w14:textId="68AEA7F5" w:rsidR="00362A25" w:rsidRDefault="00362A25" w:rsidP="00C5734F">
      <w:pPr>
        <w:spacing w:line="360" w:lineRule="auto"/>
        <w:jc w:val="both"/>
        <w:rPr>
          <w:rFonts w:ascii="Book Antiqua" w:hAnsi="Book Antiqua"/>
          <w:b/>
          <w:sz w:val="24"/>
        </w:rPr>
      </w:pPr>
      <w:r>
        <w:rPr>
          <w:rFonts w:ascii="Book Antiqua" w:hAnsi="Book Antiqua"/>
          <w:b/>
          <w:sz w:val="24"/>
        </w:rPr>
        <w:t>Accepted:</w:t>
      </w:r>
      <w:r w:rsidR="00E25F1A" w:rsidRPr="00E25F1A">
        <w:t xml:space="preserve"> </w:t>
      </w:r>
      <w:r w:rsidR="00E25F1A" w:rsidRPr="00E25F1A">
        <w:rPr>
          <w:rFonts w:ascii="Book Antiqua" w:hAnsi="Book Antiqua"/>
          <w:sz w:val="24"/>
        </w:rPr>
        <w:t>September 13, 2017</w:t>
      </w:r>
      <w:r>
        <w:rPr>
          <w:rFonts w:ascii="Book Antiqua" w:hAnsi="Book Antiqua" w:hint="eastAsia"/>
          <w:b/>
          <w:sz w:val="24"/>
        </w:rPr>
        <w:t xml:space="preserve">  </w:t>
      </w:r>
    </w:p>
    <w:p w14:paraId="4F92B976" w14:textId="77777777" w:rsidR="00362A25" w:rsidRDefault="00362A25" w:rsidP="00C5734F">
      <w:pPr>
        <w:spacing w:line="360" w:lineRule="auto"/>
        <w:jc w:val="both"/>
        <w:rPr>
          <w:rFonts w:ascii="Book Antiqua" w:hAnsi="Book Antiqua"/>
          <w:b/>
          <w:sz w:val="24"/>
        </w:rPr>
      </w:pPr>
      <w:r w:rsidRPr="009659DA">
        <w:rPr>
          <w:rFonts w:ascii="Book Antiqua" w:hAnsi="Book Antiqua"/>
          <w:b/>
          <w:sz w:val="24"/>
        </w:rPr>
        <w:lastRenderedPageBreak/>
        <w:t>Article in press:</w:t>
      </w:r>
    </w:p>
    <w:p w14:paraId="4AE1D65B" w14:textId="77777777" w:rsidR="00362A25" w:rsidRPr="00ED7CB9" w:rsidRDefault="00362A25" w:rsidP="00C5734F">
      <w:pPr>
        <w:spacing w:line="360" w:lineRule="auto"/>
        <w:jc w:val="both"/>
        <w:rPr>
          <w:rFonts w:ascii="Book Antiqua" w:hAnsi="Book Antiqua"/>
          <w:b/>
          <w:sz w:val="24"/>
        </w:rPr>
      </w:pPr>
      <w:r>
        <w:rPr>
          <w:rFonts w:ascii="Book Antiqua" w:hAnsi="Book Antiqua"/>
          <w:b/>
          <w:sz w:val="24"/>
        </w:rPr>
        <w:t>Published online:</w:t>
      </w:r>
    </w:p>
    <w:bookmarkEnd w:id="3"/>
    <w:bookmarkEnd w:id="4"/>
    <w:bookmarkEnd w:id="5"/>
    <w:bookmarkEnd w:id="6"/>
    <w:bookmarkEnd w:id="7"/>
    <w:p w14:paraId="22529F61" w14:textId="77777777" w:rsidR="002F6AF4" w:rsidRPr="00362A25" w:rsidRDefault="002F6AF4" w:rsidP="00C5734F">
      <w:pPr>
        <w:spacing w:line="360" w:lineRule="auto"/>
        <w:jc w:val="both"/>
        <w:rPr>
          <w:rFonts w:ascii="Book Antiqua" w:hAnsi="Book Antiqua"/>
          <w:sz w:val="24"/>
          <w:szCs w:val="24"/>
        </w:rPr>
        <w:sectPr w:rsidR="002F6AF4" w:rsidRPr="00362A25">
          <w:footerReference w:type="default" r:id="rId9"/>
          <w:pgSz w:w="11906" w:h="16838"/>
          <w:pgMar w:top="1417" w:right="1417" w:bottom="1134" w:left="1417" w:header="708" w:footer="708" w:gutter="0"/>
          <w:cols w:space="708"/>
          <w:docGrid w:linePitch="360"/>
        </w:sectPr>
      </w:pPr>
    </w:p>
    <w:p w14:paraId="02A99D4C" w14:textId="15AA3705" w:rsidR="00BD505A" w:rsidRPr="00362A25" w:rsidRDefault="00BD505A" w:rsidP="00C5734F">
      <w:pPr>
        <w:pStyle w:val="Heading2"/>
        <w:spacing w:line="360" w:lineRule="auto"/>
        <w:ind w:left="0"/>
        <w:jc w:val="both"/>
        <w:rPr>
          <w:rFonts w:ascii="Book Antiqua" w:eastAsia="Segoe UI" w:hAnsi="Book Antiqua"/>
          <w:bCs w:val="0"/>
        </w:rPr>
      </w:pPr>
      <w:r w:rsidRPr="00362A25">
        <w:rPr>
          <w:rFonts w:ascii="Book Antiqua" w:hAnsi="Book Antiqua"/>
          <w:bCs w:val="0"/>
          <w:spacing w:val="-1"/>
        </w:rPr>
        <w:lastRenderedPageBreak/>
        <w:t>A</w:t>
      </w:r>
      <w:r w:rsidR="00362A25" w:rsidRPr="00362A25">
        <w:rPr>
          <w:rFonts w:ascii="Book Antiqua" w:hAnsi="Book Antiqua"/>
          <w:bCs w:val="0"/>
          <w:spacing w:val="-1"/>
        </w:rPr>
        <w:t>bstract</w:t>
      </w:r>
    </w:p>
    <w:p w14:paraId="5EB591BC" w14:textId="5C15A663" w:rsidR="00362A25" w:rsidRPr="00362A25" w:rsidRDefault="00362A25" w:rsidP="00C5734F">
      <w:pPr>
        <w:spacing w:line="360" w:lineRule="auto"/>
        <w:jc w:val="both"/>
        <w:rPr>
          <w:rFonts w:ascii="Book Antiqua" w:eastAsiaTheme="minorEastAsia" w:hAnsi="Book Antiqua"/>
          <w:b/>
          <w:i/>
          <w:spacing w:val="-1"/>
          <w:sz w:val="24"/>
          <w:szCs w:val="24"/>
          <w:lang w:eastAsia="zh-CN"/>
        </w:rPr>
      </w:pPr>
      <w:r>
        <w:rPr>
          <w:rFonts w:ascii="Book Antiqua" w:eastAsia="Times New Roman" w:hAnsi="Book Antiqua"/>
          <w:b/>
          <w:i/>
          <w:spacing w:val="-1"/>
          <w:sz w:val="24"/>
          <w:szCs w:val="24"/>
        </w:rPr>
        <w:t>AIM</w:t>
      </w:r>
    </w:p>
    <w:p w14:paraId="77F9C40D" w14:textId="1017C778" w:rsidR="00BD505A" w:rsidRDefault="00987779" w:rsidP="00C5734F">
      <w:pPr>
        <w:spacing w:line="360" w:lineRule="auto"/>
        <w:jc w:val="both"/>
        <w:rPr>
          <w:rFonts w:ascii="Book Antiqua" w:eastAsiaTheme="minorEastAsia" w:hAnsi="Book Antiqua"/>
          <w:spacing w:val="-1"/>
          <w:sz w:val="24"/>
          <w:szCs w:val="24"/>
          <w:lang w:eastAsia="zh-CN"/>
        </w:rPr>
      </w:pPr>
      <w:r>
        <w:rPr>
          <w:rFonts w:ascii="Book Antiqua" w:eastAsiaTheme="minorEastAsia" w:hAnsi="Book Antiqua" w:hint="eastAsia"/>
          <w:spacing w:val="-1"/>
          <w:sz w:val="24"/>
          <w:szCs w:val="24"/>
          <w:lang w:eastAsia="zh-CN"/>
        </w:rPr>
        <w:t>T</w:t>
      </w:r>
      <w:r>
        <w:rPr>
          <w:rFonts w:ascii="Book Antiqua" w:eastAsiaTheme="minorEastAsia" w:hAnsi="Book Antiqua"/>
          <w:spacing w:val="-1"/>
          <w:sz w:val="24"/>
          <w:szCs w:val="24"/>
          <w:lang w:eastAsia="zh-CN"/>
        </w:rPr>
        <w:t xml:space="preserve">o </w:t>
      </w:r>
      <w:r w:rsidRPr="00362A25">
        <w:rPr>
          <w:rFonts w:ascii="Book Antiqua" w:eastAsia="Times New Roman" w:hAnsi="Book Antiqua"/>
          <w:spacing w:val="-1"/>
          <w:sz w:val="24"/>
          <w:szCs w:val="24"/>
        </w:rPr>
        <w:t>s</w:t>
      </w:r>
      <w:r w:rsidR="00BD505A" w:rsidRPr="00362A25">
        <w:rPr>
          <w:rFonts w:ascii="Book Antiqua" w:eastAsia="Times New Roman" w:hAnsi="Book Antiqua"/>
          <w:spacing w:val="-1"/>
          <w:sz w:val="24"/>
          <w:szCs w:val="24"/>
        </w:rPr>
        <w:t>tud</w:t>
      </w:r>
      <w:r>
        <w:rPr>
          <w:rFonts w:ascii="Book Antiqua" w:eastAsiaTheme="minorEastAsia" w:hAnsi="Book Antiqua" w:hint="eastAsia"/>
          <w:spacing w:val="-1"/>
          <w:sz w:val="24"/>
          <w:szCs w:val="24"/>
          <w:lang w:eastAsia="zh-CN"/>
        </w:rPr>
        <w:t xml:space="preserve">ied </w:t>
      </w:r>
      <w:r w:rsidR="00BD505A" w:rsidRPr="00362A25">
        <w:rPr>
          <w:rFonts w:ascii="Book Antiqua" w:eastAsia="Times New Roman" w:hAnsi="Book Antiqua"/>
          <w:spacing w:val="-1"/>
          <w:sz w:val="24"/>
          <w:szCs w:val="24"/>
        </w:rPr>
        <w:t>iron metabolism in liver, spleen, and serum after acute liver-damage, in relation to surrogate markers for liver-damage and repair.</w:t>
      </w:r>
    </w:p>
    <w:p w14:paraId="459D121C" w14:textId="77777777" w:rsidR="00362A25" w:rsidRPr="00362A25" w:rsidRDefault="00362A25" w:rsidP="00C5734F">
      <w:pPr>
        <w:spacing w:line="360" w:lineRule="auto"/>
        <w:jc w:val="both"/>
        <w:rPr>
          <w:rFonts w:ascii="Book Antiqua" w:eastAsiaTheme="minorEastAsia" w:hAnsi="Book Antiqua"/>
          <w:b/>
          <w:spacing w:val="-1"/>
          <w:sz w:val="24"/>
          <w:szCs w:val="24"/>
          <w:lang w:eastAsia="zh-CN"/>
        </w:rPr>
      </w:pPr>
    </w:p>
    <w:p w14:paraId="14A162E1" w14:textId="5CBB9F77" w:rsidR="00362A25" w:rsidRPr="00362A25" w:rsidRDefault="00362A25" w:rsidP="00C5734F">
      <w:pPr>
        <w:pStyle w:val="BodyText"/>
        <w:spacing w:before="0" w:line="360" w:lineRule="auto"/>
        <w:ind w:left="0"/>
        <w:jc w:val="both"/>
        <w:rPr>
          <w:rFonts w:ascii="Book Antiqua" w:eastAsiaTheme="minorEastAsia" w:hAnsi="Book Antiqua"/>
          <w:b/>
          <w:i/>
          <w:spacing w:val="-1"/>
          <w:lang w:eastAsia="zh-CN"/>
        </w:rPr>
      </w:pPr>
      <w:r w:rsidRPr="00362A25">
        <w:rPr>
          <w:rFonts w:ascii="Book Antiqua" w:hAnsi="Book Antiqua"/>
          <w:b/>
          <w:i/>
          <w:spacing w:val="-1"/>
        </w:rPr>
        <w:t>METHODS</w:t>
      </w:r>
    </w:p>
    <w:p w14:paraId="43E30D73" w14:textId="366F858F" w:rsidR="00BD505A" w:rsidRDefault="00BD505A" w:rsidP="00C5734F">
      <w:pPr>
        <w:pStyle w:val="BodyText"/>
        <w:spacing w:before="0" w:line="360" w:lineRule="auto"/>
        <w:ind w:left="0"/>
        <w:jc w:val="both"/>
        <w:rPr>
          <w:rFonts w:ascii="Book Antiqua" w:eastAsiaTheme="minorEastAsia" w:hAnsi="Book Antiqua"/>
          <w:spacing w:val="-1"/>
          <w:lang w:eastAsia="zh-CN"/>
        </w:rPr>
      </w:pPr>
      <w:r w:rsidRPr="00362A25">
        <w:rPr>
          <w:rFonts w:ascii="Book Antiqua" w:hAnsi="Book Antiqua"/>
          <w:spacing w:val="-1"/>
        </w:rPr>
        <w:t>Rats received intraperitoneal injection of the hepatotoxin thioacetamide (TAA), and were sacrificed regularly between 1 and 96</w:t>
      </w:r>
      <w:r w:rsidR="00362A25">
        <w:rPr>
          <w:rFonts w:ascii="Book Antiqua" w:eastAsiaTheme="minorEastAsia" w:hAnsi="Book Antiqua" w:hint="eastAsia"/>
          <w:spacing w:val="-1"/>
          <w:lang w:eastAsia="zh-CN"/>
        </w:rPr>
        <w:t xml:space="preserve"> </w:t>
      </w:r>
      <w:r w:rsidRPr="00362A25">
        <w:rPr>
          <w:rFonts w:ascii="Book Antiqua" w:hAnsi="Book Antiqua"/>
          <w:spacing w:val="-1"/>
        </w:rPr>
        <w:t>h</w:t>
      </w:r>
      <w:r w:rsidR="00362A25">
        <w:rPr>
          <w:rFonts w:ascii="Book Antiqua" w:eastAsiaTheme="minorEastAsia" w:hAnsi="Book Antiqua" w:hint="eastAsia"/>
          <w:spacing w:val="-1"/>
          <w:lang w:eastAsia="zh-CN"/>
        </w:rPr>
        <w:t xml:space="preserve"> </w:t>
      </w:r>
      <w:r w:rsidRPr="00362A25">
        <w:rPr>
          <w:rFonts w:ascii="Book Antiqua" w:hAnsi="Book Antiqua"/>
          <w:spacing w:val="-1"/>
        </w:rPr>
        <w:t xml:space="preserve">thereafter. Serum levels of transaminases and iron were measured using conventional laboratory assays. Liver tissue was used for conventional histology, immunohistology, and iron staining. The expression of acute-phase cytokines, ferritin </w:t>
      </w:r>
      <w:r w:rsidRPr="00362A25">
        <w:rPr>
          <w:rFonts w:ascii="Book Antiqua" w:hAnsi="Book Antiqua"/>
          <w:color w:val="000000" w:themeColor="text1"/>
          <w:spacing w:val="-1"/>
        </w:rPr>
        <w:t>light chain</w:t>
      </w:r>
      <w:r w:rsidRPr="00362A25">
        <w:rPr>
          <w:rFonts w:ascii="Book Antiqua" w:hAnsi="Book Antiqua"/>
          <w:spacing w:val="-1"/>
        </w:rPr>
        <w:t xml:space="preserve"> (FTL), and ferritin </w:t>
      </w:r>
      <w:r w:rsidRPr="00362A25">
        <w:rPr>
          <w:rFonts w:ascii="Book Antiqua" w:hAnsi="Book Antiqua"/>
          <w:color w:val="000000" w:themeColor="text1"/>
          <w:spacing w:val="-1"/>
        </w:rPr>
        <w:t>heavy chain</w:t>
      </w:r>
      <w:r w:rsidRPr="00362A25">
        <w:rPr>
          <w:rFonts w:ascii="Book Antiqua" w:hAnsi="Book Antiqua"/>
          <w:spacing w:val="-1"/>
        </w:rPr>
        <w:t xml:space="preserve"> (FTH) was investigated in the liver by qRT-PCR. Western blotting was used to investigate FTL and FTH in liver tissue and serum. Liver and spleen tissue was also used to determine iron concentrations.</w:t>
      </w:r>
    </w:p>
    <w:p w14:paraId="24E17631" w14:textId="77777777" w:rsidR="00362A25" w:rsidRPr="00362A25" w:rsidRDefault="00362A25" w:rsidP="00C5734F">
      <w:pPr>
        <w:pStyle w:val="BodyText"/>
        <w:spacing w:before="0" w:line="360" w:lineRule="auto"/>
        <w:ind w:left="0"/>
        <w:jc w:val="both"/>
        <w:rPr>
          <w:rFonts w:ascii="Book Antiqua" w:eastAsiaTheme="minorEastAsia" w:hAnsi="Book Antiqua"/>
          <w:spacing w:val="-1"/>
          <w:lang w:eastAsia="zh-CN"/>
        </w:rPr>
      </w:pPr>
    </w:p>
    <w:p w14:paraId="592FFF7F" w14:textId="1F2D380A" w:rsidR="00362A25" w:rsidRPr="00362A25" w:rsidRDefault="00362A25" w:rsidP="00C5734F">
      <w:pPr>
        <w:pStyle w:val="BodyText"/>
        <w:spacing w:before="0" w:line="360" w:lineRule="auto"/>
        <w:ind w:left="0"/>
        <w:jc w:val="both"/>
        <w:rPr>
          <w:rFonts w:ascii="Book Antiqua" w:eastAsiaTheme="minorEastAsia" w:hAnsi="Book Antiqua"/>
          <w:b/>
          <w:i/>
          <w:spacing w:val="-1"/>
          <w:lang w:eastAsia="zh-CN"/>
        </w:rPr>
      </w:pPr>
      <w:r w:rsidRPr="00362A25">
        <w:rPr>
          <w:rFonts w:ascii="Book Antiqua" w:hAnsi="Book Antiqua"/>
          <w:b/>
          <w:i/>
          <w:spacing w:val="-1"/>
        </w:rPr>
        <w:t>RESULTS</w:t>
      </w:r>
    </w:p>
    <w:p w14:paraId="7887CFD0" w14:textId="6C215382" w:rsidR="00BD505A" w:rsidRDefault="00BD505A" w:rsidP="00C5734F">
      <w:pPr>
        <w:pStyle w:val="BodyText"/>
        <w:spacing w:before="0" w:line="360" w:lineRule="auto"/>
        <w:ind w:left="0"/>
        <w:jc w:val="both"/>
        <w:rPr>
          <w:rFonts w:ascii="Book Antiqua" w:eastAsiaTheme="minorEastAsia" w:hAnsi="Book Antiqua"/>
          <w:spacing w:val="-1"/>
          <w:lang w:eastAsia="zh-CN"/>
        </w:rPr>
      </w:pPr>
      <w:r w:rsidRPr="00362A25">
        <w:rPr>
          <w:rFonts w:ascii="Book Antiqua" w:hAnsi="Book Antiqua"/>
          <w:spacing w:val="-1"/>
        </w:rPr>
        <w:t xml:space="preserve">After a short initial decrease, iron serum concentrations increased in parallel with serum </w:t>
      </w:r>
      <w:r w:rsidRPr="00362A25">
        <w:rPr>
          <w:rFonts w:ascii="Book Antiqua" w:hAnsi="Book Antiqua"/>
          <w:color w:val="000000" w:themeColor="text1"/>
          <w:spacing w:val="-1"/>
        </w:rPr>
        <w:t>transaminase (</w:t>
      </w:r>
      <w:r w:rsidR="00D357FC" w:rsidRPr="00D357FC">
        <w:rPr>
          <w:rFonts w:ascii="Book Antiqua" w:hAnsi="Book Antiqua"/>
          <w:color w:val="000000" w:themeColor="text1"/>
          <w:spacing w:val="-1"/>
        </w:rPr>
        <w:t>aspartate aminotransferase</w:t>
      </w:r>
      <w:r w:rsidR="00D357FC">
        <w:rPr>
          <w:rFonts w:ascii="Book Antiqua" w:eastAsiaTheme="minorEastAsia" w:hAnsi="Book Antiqua" w:hint="eastAsia"/>
          <w:color w:val="000000" w:themeColor="text1"/>
          <w:spacing w:val="-1"/>
          <w:lang w:eastAsia="zh-CN"/>
        </w:rPr>
        <w:t xml:space="preserve"> </w:t>
      </w:r>
      <w:r w:rsidR="00D357FC" w:rsidRPr="00D357FC">
        <w:rPr>
          <w:rFonts w:ascii="Book Antiqua" w:hAnsi="Book Antiqua"/>
          <w:color w:val="000000" w:themeColor="text1"/>
          <w:spacing w:val="-1"/>
        </w:rPr>
        <w:t>and alanine aminotransferase</w:t>
      </w:r>
      <w:r w:rsidRPr="00362A25">
        <w:rPr>
          <w:rFonts w:ascii="Book Antiqua" w:hAnsi="Book Antiqua"/>
          <w:color w:val="000000" w:themeColor="text1"/>
          <w:spacing w:val="-1"/>
        </w:rPr>
        <w:t>) levels, which reached a maximum at 48 h, and decreased thereafter. Similarly, after 48 h a significant increase in FTL, and after 72h in FTH was detected in serum. W</w:t>
      </w:r>
      <w:r w:rsidRPr="00362A25">
        <w:rPr>
          <w:rFonts w:ascii="Book Antiqua" w:hAnsi="Book Antiqua"/>
          <w:spacing w:val="-1"/>
        </w:rPr>
        <w:t xml:space="preserve">hile earliest morphological signs of inflammation in liver were visible after 6 h, increased expression of the two acute-phase cytokines IFN-γ (1h) and IL-1β (3h) was detectable earlier, with maximum values after 12-24 h. Iron concentrations in liver tissue increased steadily between 1 h and </w:t>
      </w:r>
      <w:r w:rsidRPr="00362A25">
        <w:rPr>
          <w:rFonts w:ascii="Book Antiqua" w:hAnsi="Book Antiqua"/>
          <w:color w:val="000000" w:themeColor="text1"/>
          <w:spacing w:val="-1"/>
        </w:rPr>
        <w:t xml:space="preserve">48 h, and remained high at 96 h. In contrast, spleen iron concentrations remained unchanged until 48 h, and increased mildly thereafter (96 h). </w:t>
      </w:r>
      <w:r w:rsidRPr="00362A25">
        <w:rPr>
          <w:rFonts w:ascii="Book Antiqua" w:hAnsi="Book Antiqua"/>
          <w:spacing w:val="-1"/>
        </w:rPr>
        <w:t>Although tissue iron staining was negative, hepatic FTL and FTH protein levels were strongly elevated. Our results reveal effects on hepatic iron concentrations after direct liver injury by TAA. The increase of liver iron concentrations may be due to the uptake of a significant proportion of the metal by healthy hepatocytes, and only to a minor extent by macrophages, as spleen iron concentrations do not increase in parallel. The temporary increase of iron, FTH and transaminases in serum is obviously due to their release by damaged hepatocytes.</w:t>
      </w:r>
    </w:p>
    <w:p w14:paraId="24CBA2DD" w14:textId="77777777" w:rsidR="00362A25" w:rsidRPr="00362A25" w:rsidRDefault="00362A25" w:rsidP="00C5734F">
      <w:pPr>
        <w:pStyle w:val="BodyText"/>
        <w:spacing w:before="0" w:line="360" w:lineRule="auto"/>
        <w:ind w:left="0"/>
        <w:jc w:val="both"/>
        <w:rPr>
          <w:rFonts w:ascii="Book Antiqua" w:eastAsiaTheme="minorEastAsia" w:hAnsi="Book Antiqua"/>
          <w:spacing w:val="-1"/>
          <w:lang w:eastAsia="zh-CN"/>
        </w:rPr>
      </w:pPr>
    </w:p>
    <w:p w14:paraId="5623D487" w14:textId="2AF95B54" w:rsidR="00362A25" w:rsidRPr="00362A25" w:rsidRDefault="00362A25" w:rsidP="00C5734F">
      <w:pPr>
        <w:pStyle w:val="BodyText"/>
        <w:spacing w:before="0" w:line="360" w:lineRule="auto"/>
        <w:ind w:left="0"/>
        <w:jc w:val="both"/>
        <w:rPr>
          <w:rFonts w:ascii="Book Antiqua" w:eastAsiaTheme="minorEastAsia" w:hAnsi="Book Antiqua"/>
          <w:b/>
          <w:i/>
          <w:spacing w:val="-1"/>
          <w:lang w:eastAsia="zh-CN"/>
        </w:rPr>
      </w:pPr>
      <w:r w:rsidRPr="00362A25">
        <w:rPr>
          <w:rFonts w:ascii="Book Antiqua" w:hAnsi="Book Antiqua"/>
          <w:b/>
          <w:i/>
          <w:spacing w:val="-1"/>
        </w:rPr>
        <w:t>CONCLUSION</w:t>
      </w:r>
    </w:p>
    <w:p w14:paraId="5E490B2D" w14:textId="379D2745" w:rsidR="00BD505A" w:rsidRPr="00362A25" w:rsidRDefault="00BD505A" w:rsidP="00C5734F">
      <w:pPr>
        <w:pStyle w:val="BodyText"/>
        <w:spacing w:before="0" w:line="360" w:lineRule="auto"/>
        <w:ind w:left="0"/>
        <w:jc w:val="both"/>
        <w:rPr>
          <w:rFonts w:ascii="Book Antiqua" w:hAnsi="Book Antiqua"/>
        </w:rPr>
      </w:pPr>
      <w:r w:rsidRPr="00362A25">
        <w:rPr>
          <w:rFonts w:ascii="Book Antiqua" w:hAnsi="Book Antiqua"/>
          <w:spacing w:val="-1"/>
        </w:rPr>
        <w:t xml:space="preserve">Increased liver iron levels may be the consequence of hepatocyte damage. </w:t>
      </w:r>
      <w:r w:rsidRPr="00362A25">
        <w:rPr>
          <w:rFonts w:ascii="Book Antiqua" w:hAnsi="Book Antiqua"/>
        </w:rPr>
        <w:t>Iron released into serum by damaged hepatocytes is obviously transported back and stored via ferritins.</w:t>
      </w:r>
    </w:p>
    <w:p w14:paraId="15F742CC" w14:textId="77777777" w:rsidR="007E47F4" w:rsidRPr="00362A25" w:rsidRDefault="007E47F4" w:rsidP="00C5734F">
      <w:pPr>
        <w:pStyle w:val="BodyText"/>
        <w:spacing w:before="0" w:line="360" w:lineRule="auto"/>
        <w:ind w:left="0"/>
        <w:jc w:val="both"/>
        <w:rPr>
          <w:rFonts w:ascii="Book Antiqua" w:eastAsiaTheme="minorEastAsia" w:hAnsi="Book Antiqua"/>
          <w:spacing w:val="-1"/>
          <w:lang w:eastAsia="zh-CN"/>
        </w:rPr>
      </w:pPr>
    </w:p>
    <w:p w14:paraId="1DACEBE3" w14:textId="47BBA33D" w:rsidR="00B81BA1" w:rsidRDefault="00B81BA1" w:rsidP="00C5734F">
      <w:pPr>
        <w:pStyle w:val="BodyText"/>
        <w:spacing w:before="0" w:line="360" w:lineRule="auto"/>
        <w:ind w:left="0"/>
        <w:jc w:val="both"/>
        <w:rPr>
          <w:rFonts w:ascii="Book Antiqua" w:eastAsiaTheme="minorEastAsia" w:hAnsi="Book Antiqua"/>
          <w:spacing w:val="-1"/>
          <w:lang w:eastAsia="zh-CN"/>
        </w:rPr>
      </w:pPr>
      <w:r w:rsidRPr="00362A25">
        <w:rPr>
          <w:rFonts w:ascii="Book Antiqua" w:hAnsi="Book Antiqua"/>
          <w:b/>
          <w:spacing w:val="-1"/>
        </w:rPr>
        <w:t xml:space="preserve">Key </w:t>
      </w:r>
      <w:r w:rsidR="00C5734F" w:rsidRPr="00362A25">
        <w:rPr>
          <w:rFonts w:ascii="Book Antiqua" w:hAnsi="Book Antiqua"/>
          <w:b/>
          <w:spacing w:val="-1"/>
        </w:rPr>
        <w:t>w</w:t>
      </w:r>
      <w:r w:rsidRPr="00362A25">
        <w:rPr>
          <w:rFonts w:ascii="Book Antiqua" w:hAnsi="Book Antiqua"/>
          <w:b/>
          <w:spacing w:val="-1"/>
        </w:rPr>
        <w:t>ords:</w:t>
      </w:r>
      <w:r w:rsidR="0067755B" w:rsidRPr="00362A25">
        <w:rPr>
          <w:rFonts w:ascii="Book Antiqua" w:hAnsi="Book Antiqua"/>
          <w:spacing w:val="-1"/>
        </w:rPr>
        <w:t xml:space="preserve"> Iron</w:t>
      </w:r>
      <w:r w:rsidR="00A65BA0" w:rsidRPr="00362A25">
        <w:rPr>
          <w:rFonts w:ascii="Book Antiqua" w:hAnsi="Book Antiqua"/>
          <w:spacing w:val="-1"/>
        </w:rPr>
        <w:t xml:space="preserve"> metabolism</w:t>
      </w:r>
      <w:r w:rsidR="0067755B" w:rsidRPr="00362A25">
        <w:rPr>
          <w:rFonts w:ascii="Book Antiqua" w:hAnsi="Book Antiqua"/>
          <w:spacing w:val="-1"/>
        </w:rPr>
        <w:t>; Ferritin; Liver; Cytokines;</w:t>
      </w:r>
      <w:r w:rsidR="006B5153" w:rsidRPr="00362A25">
        <w:rPr>
          <w:rFonts w:ascii="Book Antiqua" w:hAnsi="Book Antiqua"/>
          <w:spacing w:val="-1"/>
        </w:rPr>
        <w:t xml:space="preserve"> Acute </w:t>
      </w:r>
      <w:r w:rsidR="00A65BA0" w:rsidRPr="00362A25">
        <w:rPr>
          <w:rFonts w:ascii="Book Antiqua" w:hAnsi="Book Antiqua"/>
          <w:spacing w:val="-1"/>
        </w:rPr>
        <w:t xml:space="preserve">liver </w:t>
      </w:r>
      <w:r w:rsidR="006B5153" w:rsidRPr="00362A25">
        <w:rPr>
          <w:rFonts w:ascii="Book Antiqua" w:hAnsi="Book Antiqua"/>
          <w:spacing w:val="-1"/>
        </w:rPr>
        <w:t>damage</w:t>
      </w:r>
    </w:p>
    <w:p w14:paraId="0F033685" w14:textId="77777777" w:rsidR="00362A25" w:rsidRPr="00362A25" w:rsidRDefault="00362A25" w:rsidP="00C5734F">
      <w:pPr>
        <w:pStyle w:val="BodyText"/>
        <w:spacing w:before="0" w:line="360" w:lineRule="auto"/>
        <w:ind w:left="0"/>
        <w:jc w:val="both"/>
        <w:rPr>
          <w:rFonts w:ascii="Book Antiqua" w:eastAsiaTheme="minorEastAsia" w:hAnsi="Book Antiqua"/>
          <w:spacing w:val="-1"/>
          <w:lang w:eastAsia="zh-CN"/>
        </w:rPr>
      </w:pPr>
    </w:p>
    <w:p w14:paraId="7FDAFC05" w14:textId="77777777" w:rsidR="00362A25" w:rsidRDefault="00362A25" w:rsidP="00C5734F">
      <w:pPr>
        <w:spacing w:line="360" w:lineRule="auto"/>
        <w:jc w:val="both"/>
        <w:rPr>
          <w:rFonts w:ascii="Book Antiqua" w:hAnsi="Book Antiqua" w:cs="Arial"/>
          <w:sz w:val="24"/>
        </w:rPr>
      </w:pPr>
      <w:bookmarkStart w:id="8" w:name="OLE_LINK55"/>
      <w:bookmarkStart w:id="9" w:name="OLE_LINK56"/>
      <w:bookmarkStart w:id="10" w:name="OLE_LINK105"/>
      <w:bookmarkStart w:id="11" w:name="OLE_LINK116"/>
      <w:bookmarkStart w:id="12" w:name="OLE_LINK89"/>
      <w:r w:rsidRPr="0071780A">
        <w:rPr>
          <w:rFonts w:ascii="Book Antiqua" w:hAnsi="Book Antiqua"/>
          <w:b/>
          <w:sz w:val="24"/>
        </w:rPr>
        <w:t>©</w:t>
      </w:r>
      <w:bookmarkEnd w:id="8"/>
      <w:bookmarkEnd w:id="9"/>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7</w:t>
      </w:r>
      <w:r w:rsidRPr="0071780A">
        <w:rPr>
          <w:rFonts w:ascii="Book Antiqua" w:hAnsi="Book Antiqua" w:cs="Arial"/>
          <w:b/>
          <w:sz w:val="24"/>
        </w:rPr>
        <w:t xml:space="preserve">. </w:t>
      </w:r>
      <w:r w:rsidRPr="00B55A90">
        <w:rPr>
          <w:rFonts w:ascii="Book Antiqua" w:hAnsi="Book Antiqua" w:cs="Arial"/>
          <w:sz w:val="24"/>
        </w:rPr>
        <w:t>Published by Baishideng Publishing Group Inc. All rights reserved.</w:t>
      </w:r>
    </w:p>
    <w:bookmarkEnd w:id="10"/>
    <w:bookmarkEnd w:id="11"/>
    <w:bookmarkEnd w:id="12"/>
    <w:p w14:paraId="73D1B122" w14:textId="77777777" w:rsidR="00BD505A" w:rsidRPr="00362A25" w:rsidRDefault="00BD505A" w:rsidP="00C5734F">
      <w:pPr>
        <w:pStyle w:val="BodyText"/>
        <w:spacing w:before="0" w:line="360" w:lineRule="auto"/>
        <w:ind w:left="0"/>
        <w:jc w:val="both"/>
        <w:rPr>
          <w:rFonts w:ascii="Book Antiqua" w:eastAsiaTheme="minorEastAsia" w:hAnsi="Book Antiqua"/>
          <w:spacing w:val="-1"/>
          <w:lang w:eastAsia="zh-CN"/>
        </w:rPr>
      </w:pPr>
    </w:p>
    <w:p w14:paraId="6D7701A4" w14:textId="5FCB0EEE" w:rsidR="006B5153" w:rsidRDefault="006B5153" w:rsidP="00C5734F">
      <w:pPr>
        <w:spacing w:line="360" w:lineRule="auto"/>
        <w:jc w:val="both"/>
        <w:rPr>
          <w:rFonts w:ascii="Book Antiqua" w:eastAsiaTheme="minorEastAsia" w:hAnsi="Book Antiqua"/>
          <w:spacing w:val="-1"/>
          <w:sz w:val="24"/>
          <w:szCs w:val="24"/>
          <w:lang w:eastAsia="zh-CN"/>
        </w:rPr>
      </w:pPr>
      <w:r w:rsidRPr="00362A25">
        <w:rPr>
          <w:rFonts w:ascii="Book Antiqua" w:eastAsia="Times New Roman" w:hAnsi="Book Antiqua"/>
          <w:b/>
          <w:spacing w:val="-1"/>
          <w:sz w:val="24"/>
          <w:szCs w:val="24"/>
        </w:rPr>
        <w:t xml:space="preserve">Core </w:t>
      </w:r>
      <w:r w:rsidR="00362A25" w:rsidRPr="00362A25">
        <w:rPr>
          <w:rFonts w:ascii="Book Antiqua" w:eastAsia="Times New Roman" w:hAnsi="Book Antiqua"/>
          <w:b/>
          <w:spacing w:val="-1"/>
          <w:sz w:val="24"/>
          <w:szCs w:val="24"/>
        </w:rPr>
        <w:t>tip</w:t>
      </w:r>
      <w:r w:rsidRPr="00362A25">
        <w:rPr>
          <w:rFonts w:ascii="Book Antiqua" w:eastAsia="Times New Roman" w:hAnsi="Book Antiqua"/>
          <w:b/>
          <w:spacing w:val="-1"/>
          <w:sz w:val="24"/>
          <w:szCs w:val="24"/>
        </w:rPr>
        <w:t>:</w:t>
      </w:r>
      <w:r w:rsidR="001C1864" w:rsidRPr="00362A25">
        <w:rPr>
          <w:rFonts w:ascii="Book Antiqua" w:eastAsia="Times New Roman" w:hAnsi="Book Antiqua"/>
          <w:b/>
          <w:spacing w:val="-1"/>
          <w:sz w:val="24"/>
          <w:szCs w:val="24"/>
        </w:rPr>
        <w:t xml:space="preserve"> </w:t>
      </w:r>
      <w:r w:rsidRPr="00362A25">
        <w:rPr>
          <w:rFonts w:ascii="Book Antiqua" w:eastAsia="Times New Roman" w:hAnsi="Book Antiqua"/>
          <w:spacing w:val="-1"/>
          <w:sz w:val="24"/>
          <w:szCs w:val="24"/>
        </w:rPr>
        <w:t>In human</w:t>
      </w:r>
      <w:r w:rsidR="00A65BA0" w:rsidRPr="00362A25">
        <w:rPr>
          <w:rFonts w:ascii="Book Antiqua" w:eastAsia="Times New Roman" w:hAnsi="Book Antiqua"/>
          <w:spacing w:val="-1"/>
          <w:sz w:val="24"/>
          <w:szCs w:val="24"/>
        </w:rPr>
        <w:t>s</w:t>
      </w:r>
      <w:r w:rsidRPr="00362A25">
        <w:rPr>
          <w:rFonts w:ascii="Book Antiqua" w:eastAsia="Times New Roman" w:hAnsi="Book Antiqua"/>
          <w:spacing w:val="-1"/>
          <w:sz w:val="24"/>
          <w:szCs w:val="24"/>
        </w:rPr>
        <w:t xml:space="preserve">, </w:t>
      </w:r>
      <w:r w:rsidR="00A65BA0" w:rsidRPr="00362A25">
        <w:rPr>
          <w:rFonts w:ascii="Book Antiqua" w:eastAsia="Times New Roman" w:hAnsi="Book Antiqua"/>
          <w:spacing w:val="-1"/>
          <w:sz w:val="24"/>
          <w:szCs w:val="24"/>
        </w:rPr>
        <w:t xml:space="preserve">an </w:t>
      </w:r>
      <w:r w:rsidRPr="00362A25">
        <w:rPr>
          <w:rFonts w:ascii="Book Antiqua" w:eastAsia="Times New Roman" w:hAnsi="Book Antiqua"/>
          <w:spacing w:val="-1"/>
          <w:sz w:val="24"/>
          <w:szCs w:val="24"/>
        </w:rPr>
        <w:t>increase</w:t>
      </w:r>
      <w:r w:rsidR="00A65BA0" w:rsidRPr="00362A25">
        <w:rPr>
          <w:rFonts w:ascii="Book Antiqua" w:eastAsia="Times New Roman" w:hAnsi="Book Antiqua"/>
          <w:spacing w:val="-1"/>
          <w:sz w:val="24"/>
          <w:szCs w:val="24"/>
        </w:rPr>
        <w:t xml:space="preserve"> in</w:t>
      </w:r>
      <w:r w:rsidRPr="00362A25">
        <w:rPr>
          <w:rFonts w:ascii="Book Antiqua" w:eastAsia="Times New Roman" w:hAnsi="Book Antiqua"/>
          <w:spacing w:val="-1"/>
          <w:sz w:val="24"/>
          <w:szCs w:val="24"/>
        </w:rPr>
        <w:t xml:space="preserve"> hepatic iron concentration </w:t>
      </w:r>
      <w:r w:rsidR="00A65BA0" w:rsidRPr="00362A25">
        <w:rPr>
          <w:rFonts w:ascii="Book Antiqua" w:eastAsia="Times New Roman" w:hAnsi="Book Antiqua"/>
          <w:spacing w:val="-1"/>
          <w:sz w:val="24"/>
          <w:szCs w:val="24"/>
        </w:rPr>
        <w:t>is</w:t>
      </w:r>
      <w:r w:rsidRPr="00362A25">
        <w:rPr>
          <w:rFonts w:ascii="Book Antiqua" w:eastAsia="Times New Roman" w:hAnsi="Book Antiqua"/>
          <w:spacing w:val="-1"/>
          <w:sz w:val="24"/>
          <w:szCs w:val="24"/>
        </w:rPr>
        <w:t xml:space="preserve"> caused by chronic hepatitis-C infection, alcohol abuse, and non-alcoholic fatty liver disease. The pathophysiology behind increased liver iron concentrations </w:t>
      </w:r>
      <w:r w:rsidR="006B3303" w:rsidRPr="00362A25">
        <w:rPr>
          <w:rFonts w:ascii="Book Antiqua" w:eastAsia="Times New Roman" w:hAnsi="Book Antiqua"/>
          <w:spacing w:val="-1"/>
          <w:sz w:val="24"/>
          <w:szCs w:val="24"/>
        </w:rPr>
        <w:t xml:space="preserve">caused </w:t>
      </w:r>
      <w:r w:rsidRPr="00362A25">
        <w:rPr>
          <w:rFonts w:ascii="Book Antiqua" w:eastAsia="Times New Roman" w:hAnsi="Book Antiqua"/>
          <w:spacing w:val="-1"/>
          <w:sz w:val="24"/>
          <w:szCs w:val="24"/>
        </w:rPr>
        <w:t>by acute liver damage has remained obscure. Using thioacetamide-in</w:t>
      </w:r>
      <w:r w:rsidR="00E515B2" w:rsidRPr="00362A25">
        <w:rPr>
          <w:rFonts w:ascii="Book Antiqua" w:eastAsia="Times New Roman" w:hAnsi="Book Antiqua"/>
          <w:spacing w:val="-1"/>
          <w:sz w:val="24"/>
          <w:szCs w:val="24"/>
        </w:rPr>
        <w:t>jection in rats, we demonstrate</w:t>
      </w:r>
      <w:r w:rsidRPr="00362A25">
        <w:rPr>
          <w:rFonts w:ascii="Book Antiqua" w:eastAsia="Times New Roman" w:hAnsi="Book Antiqua"/>
          <w:spacing w:val="-1"/>
          <w:sz w:val="24"/>
          <w:szCs w:val="24"/>
        </w:rPr>
        <w:t xml:space="preserve"> that </w:t>
      </w:r>
      <w:r w:rsidR="007060FC" w:rsidRPr="00362A25">
        <w:rPr>
          <w:rFonts w:ascii="Book Antiqua" w:eastAsia="Times New Roman" w:hAnsi="Book Antiqua"/>
          <w:spacing w:val="-1"/>
          <w:sz w:val="24"/>
          <w:szCs w:val="24"/>
        </w:rPr>
        <w:t xml:space="preserve">the </w:t>
      </w:r>
      <w:r w:rsidRPr="00362A25">
        <w:rPr>
          <w:rFonts w:ascii="Book Antiqua" w:eastAsia="Times New Roman" w:hAnsi="Book Antiqua"/>
          <w:spacing w:val="-1"/>
          <w:sz w:val="24"/>
          <w:szCs w:val="24"/>
        </w:rPr>
        <w:t xml:space="preserve">increase in liver iron may be a consequence rather than the cause of hepatocyte damage. Thereby, iron is released into serum by damaged hepatocytes during acute liver damage, and reabsorbed by remaining hepatocytes (but not spleen) by means of ferritin L and ferritin H subunits. Our studies </w:t>
      </w:r>
      <w:r w:rsidR="00696C69" w:rsidRPr="00362A25">
        <w:rPr>
          <w:rFonts w:ascii="Book Antiqua" w:eastAsia="Times New Roman" w:hAnsi="Book Antiqua"/>
          <w:spacing w:val="-1"/>
          <w:sz w:val="24"/>
          <w:szCs w:val="24"/>
        </w:rPr>
        <w:t xml:space="preserve">also </w:t>
      </w:r>
      <w:r w:rsidRPr="00362A25">
        <w:rPr>
          <w:rFonts w:ascii="Book Antiqua" w:eastAsia="Times New Roman" w:hAnsi="Book Antiqua"/>
          <w:spacing w:val="-1"/>
          <w:sz w:val="24"/>
          <w:szCs w:val="24"/>
        </w:rPr>
        <w:t xml:space="preserve">show that ferritin H is a promising surrogate marker </w:t>
      </w:r>
      <w:r w:rsidR="00696C69" w:rsidRPr="00362A25">
        <w:rPr>
          <w:rFonts w:ascii="Book Antiqua" w:eastAsia="Times New Roman" w:hAnsi="Book Antiqua"/>
          <w:spacing w:val="-1"/>
          <w:sz w:val="24"/>
          <w:szCs w:val="24"/>
        </w:rPr>
        <w:t>for</w:t>
      </w:r>
      <w:r w:rsidRPr="00362A25">
        <w:rPr>
          <w:rFonts w:ascii="Book Antiqua" w:eastAsia="Times New Roman" w:hAnsi="Book Antiqua"/>
          <w:spacing w:val="-1"/>
          <w:sz w:val="24"/>
          <w:szCs w:val="24"/>
        </w:rPr>
        <w:t xml:space="preserve"> damaged hepatocytes.</w:t>
      </w:r>
    </w:p>
    <w:p w14:paraId="3F1473BE" w14:textId="77777777" w:rsidR="00362A25" w:rsidRPr="00362A25" w:rsidRDefault="00362A25" w:rsidP="00C5734F">
      <w:pPr>
        <w:spacing w:line="360" w:lineRule="auto"/>
        <w:jc w:val="both"/>
        <w:rPr>
          <w:rFonts w:ascii="Book Antiqua" w:eastAsiaTheme="minorEastAsia" w:hAnsi="Book Antiqua"/>
          <w:b/>
          <w:spacing w:val="-1"/>
          <w:sz w:val="24"/>
          <w:szCs w:val="24"/>
          <w:lang w:eastAsia="zh-CN"/>
        </w:rPr>
      </w:pPr>
    </w:p>
    <w:p w14:paraId="70EF3E77" w14:textId="7DF9E3F7" w:rsidR="00362A25" w:rsidRPr="00362A25" w:rsidRDefault="00362A25" w:rsidP="00C5734F">
      <w:pPr>
        <w:spacing w:line="360" w:lineRule="auto"/>
        <w:jc w:val="both"/>
        <w:rPr>
          <w:rFonts w:ascii="Book Antiqua" w:eastAsiaTheme="minorEastAsia" w:hAnsi="Book Antiqua"/>
          <w:sz w:val="24"/>
          <w:szCs w:val="24"/>
          <w:lang w:eastAsia="zh-CN"/>
        </w:rPr>
      </w:pPr>
      <w:r w:rsidRPr="00362A25">
        <w:rPr>
          <w:rFonts w:ascii="Book Antiqua" w:eastAsia="Times New Roman" w:hAnsi="Book Antiqua"/>
          <w:spacing w:val="-1"/>
          <w:sz w:val="24"/>
          <w:szCs w:val="24"/>
        </w:rPr>
        <w:t>Malik</w:t>
      </w:r>
      <w:r>
        <w:rPr>
          <w:rFonts w:ascii="Book Antiqua" w:eastAsiaTheme="minorEastAsia" w:hAnsi="Book Antiqua" w:hint="eastAsia"/>
          <w:spacing w:val="-1"/>
          <w:sz w:val="24"/>
          <w:szCs w:val="24"/>
          <w:lang w:eastAsia="zh-CN"/>
        </w:rPr>
        <w:t xml:space="preserve"> IA, </w:t>
      </w:r>
      <w:r w:rsidRPr="00362A25">
        <w:rPr>
          <w:rFonts w:ascii="Book Antiqua" w:eastAsia="Times New Roman" w:hAnsi="Book Antiqua"/>
          <w:spacing w:val="-1"/>
          <w:sz w:val="24"/>
          <w:szCs w:val="24"/>
        </w:rPr>
        <w:t>Wilting</w:t>
      </w:r>
      <w:r>
        <w:rPr>
          <w:rFonts w:ascii="Book Antiqua" w:eastAsiaTheme="minorEastAsia" w:hAnsi="Book Antiqua" w:hint="eastAsia"/>
          <w:spacing w:val="-1"/>
          <w:sz w:val="24"/>
          <w:szCs w:val="24"/>
          <w:lang w:eastAsia="zh-CN"/>
        </w:rPr>
        <w:t xml:space="preserve"> J, </w:t>
      </w:r>
      <w:r w:rsidRPr="00362A25">
        <w:rPr>
          <w:rFonts w:ascii="Book Antiqua" w:eastAsia="Times New Roman" w:hAnsi="Book Antiqua"/>
          <w:spacing w:val="-1"/>
          <w:sz w:val="24"/>
          <w:szCs w:val="24"/>
        </w:rPr>
        <w:t>Ramadori</w:t>
      </w:r>
      <w:r>
        <w:rPr>
          <w:rFonts w:ascii="Book Antiqua" w:eastAsiaTheme="minorEastAsia" w:hAnsi="Book Antiqua" w:hint="eastAsia"/>
          <w:spacing w:val="-1"/>
          <w:sz w:val="24"/>
          <w:szCs w:val="24"/>
          <w:lang w:eastAsia="zh-CN"/>
        </w:rPr>
        <w:t xml:space="preserve"> G, </w:t>
      </w:r>
      <w:r w:rsidRPr="00362A25">
        <w:rPr>
          <w:rFonts w:ascii="Book Antiqua" w:eastAsia="Times New Roman" w:hAnsi="Book Antiqua"/>
          <w:spacing w:val="-1"/>
          <w:sz w:val="24"/>
          <w:szCs w:val="24"/>
        </w:rPr>
        <w:t>Naz</w:t>
      </w:r>
      <w:r>
        <w:rPr>
          <w:rFonts w:ascii="Book Antiqua" w:eastAsiaTheme="minorEastAsia" w:hAnsi="Book Antiqua" w:hint="eastAsia"/>
          <w:spacing w:val="-1"/>
          <w:sz w:val="24"/>
          <w:szCs w:val="24"/>
          <w:lang w:eastAsia="zh-CN"/>
        </w:rPr>
        <w:t xml:space="preserve"> N. </w:t>
      </w:r>
      <w:r w:rsidRPr="00362A25">
        <w:rPr>
          <w:rFonts w:ascii="Book Antiqua" w:eastAsiaTheme="minorEastAsia" w:hAnsi="Book Antiqua"/>
          <w:spacing w:val="-1"/>
          <w:sz w:val="24"/>
          <w:szCs w:val="24"/>
          <w:lang w:eastAsia="zh-CN"/>
        </w:rPr>
        <w:t>Reabsorption of iron into acutely damaged rat liver: A role for ferritins</w:t>
      </w:r>
      <w:r>
        <w:rPr>
          <w:rFonts w:ascii="Book Antiqua" w:eastAsiaTheme="minorEastAsia" w:hAnsi="Book Antiqua" w:hint="eastAsia"/>
          <w:spacing w:val="-1"/>
          <w:sz w:val="24"/>
          <w:szCs w:val="24"/>
          <w:lang w:eastAsia="zh-CN"/>
        </w:rPr>
        <w:t>.</w:t>
      </w:r>
      <w:r w:rsidRPr="00362A25">
        <w:rPr>
          <w:rFonts w:ascii="Book Antiqua" w:eastAsiaTheme="minorHAnsi" w:hAnsi="Book Antiqua" w:cs="Book Antiqua"/>
          <w:b/>
          <w:i/>
          <w:iCs/>
          <w:sz w:val="24"/>
          <w:szCs w:val="24"/>
        </w:rPr>
        <w:t xml:space="preserve"> </w:t>
      </w:r>
      <w:r w:rsidRPr="00987779">
        <w:rPr>
          <w:rFonts w:ascii="Book Antiqua" w:eastAsiaTheme="minorHAnsi" w:hAnsi="Book Antiqua" w:cs="Book Antiqua"/>
          <w:i/>
          <w:iCs/>
          <w:sz w:val="24"/>
          <w:szCs w:val="24"/>
        </w:rPr>
        <w:t>World J</w:t>
      </w:r>
      <w:r w:rsidRPr="00987779">
        <w:rPr>
          <w:rFonts w:ascii="Book Antiqua" w:eastAsiaTheme="minorEastAsia" w:hAnsi="Book Antiqua" w:cs="Book Antiqua" w:hint="eastAsia"/>
          <w:i/>
          <w:iCs/>
          <w:sz w:val="24"/>
          <w:szCs w:val="24"/>
          <w:lang w:eastAsia="zh-CN"/>
        </w:rPr>
        <w:t xml:space="preserve"> </w:t>
      </w:r>
      <w:r w:rsidRPr="00987779">
        <w:rPr>
          <w:rFonts w:ascii="Book Antiqua" w:eastAsiaTheme="minorHAnsi" w:hAnsi="Book Antiqua" w:cs="Book Antiqua"/>
          <w:i/>
          <w:iCs/>
          <w:sz w:val="24"/>
          <w:szCs w:val="24"/>
        </w:rPr>
        <w:t>Gastroenterol</w:t>
      </w:r>
      <w:r w:rsidRPr="00987779">
        <w:rPr>
          <w:rFonts w:ascii="Book Antiqua" w:eastAsiaTheme="minorEastAsia" w:hAnsi="Book Antiqua" w:cs="Book Antiqua" w:hint="eastAsia"/>
          <w:i/>
          <w:iCs/>
          <w:sz w:val="24"/>
          <w:szCs w:val="24"/>
          <w:lang w:eastAsia="zh-CN"/>
        </w:rPr>
        <w:t xml:space="preserve"> </w:t>
      </w:r>
      <w:r w:rsidRPr="00362A25">
        <w:rPr>
          <w:rFonts w:ascii="Book Antiqua" w:eastAsiaTheme="minorEastAsia" w:hAnsi="Book Antiqua" w:cs="Book Antiqua" w:hint="eastAsia"/>
          <w:iCs/>
          <w:sz w:val="24"/>
          <w:szCs w:val="24"/>
          <w:lang w:eastAsia="zh-CN"/>
        </w:rPr>
        <w:t>2017; In press</w:t>
      </w:r>
    </w:p>
    <w:p w14:paraId="0986EE50" w14:textId="77777777" w:rsidR="006B5153" w:rsidRPr="00362A25" w:rsidRDefault="006B5153" w:rsidP="00C5734F">
      <w:pPr>
        <w:pStyle w:val="BodyText"/>
        <w:spacing w:before="0" w:line="360" w:lineRule="auto"/>
        <w:ind w:left="0"/>
        <w:jc w:val="both"/>
        <w:rPr>
          <w:rFonts w:ascii="Book Antiqua" w:hAnsi="Book Antiqua"/>
          <w:spacing w:val="-1"/>
        </w:rPr>
      </w:pPr>
    </w:p>
    <w:p w14:paraId="6B7EE3E6" w14:textId="77777777" w:rsidR="00362A25" w:rsidRDefault="00362A25" w:rsidP="00C5734F">
      <w:pPr>
        <w:widowControl/>
        <w:spacing w:after="200" w:line="276" w:lineRule="auto"/>
        <w:jc w:val="both"/>
        <w:rPr>
          <w:rFonts w:ascii="Book Antiqua" w:eastAsia="Times New Roman" w:hAnsi="Book Antiqua"/>
          <w:b/>
          <w:bCs/>
          <w:spacing w:val="-1"/>
          <w:sz w:val="24"/>
          <w:szCs w:val="24"/>
        </w:rPr>
      </w:pPr>
      <w:r>
        <w:rPr>
          <w:rFonts w:ascii="Book Antiqua" w:hAnsi="Book Antiqua"/>
          <w:spacing w:val="-1"/>
        </w:rPr>
        <w:br w:type="page"/>
      </w:r>
    </w:p>
    <w:p w14:paraId="18711EC0" w14:textId="292780A4" w:rsidR="002F6AF4" w:rsidRPr="00362A25" w:rsidRDefault="002F6AF4" w:rsidP="00C5734F">
      <w:pPr>
        <w:pStyle w:val="Heading2"/>
        <w:spacing w:line="360" w:lineRule="auto"/>
        <w:ind w:left="0"/>
        <w:jc w:val="both"/>
        <w:rPr>
          <w:rFonts w:ascii="Book Antiqua" w:hAnsi="Book Antiqua"/>
          <w:b w:val="0"/>
          <w:bCs w:val="0"/>
        </w:rPr>
      </w:pPr>
      <w:r w:rsidRPr="00362A25">
        <w:rPr>
          <w:rFonts w:ascii="Book Antiqua" w:hAnsi="Book Antiqua"/>
          <w:spacing w:val="-1"/>
        </w:rPr>
        <w:lastRenderedPageBreak/>
        <w:t>INTRODUCTION</w:t>
      </w:r>
    </w:p>
    <w:p w14:paraId="46B55B41" w14:textId="2DCCBFE8" w:rsidR="002F6AF4" w:rsidRPr="00362A25" w:rsidRDefault="002F6AF4" w:rsidP="00C5734F">
      <w:pPr>
        <w:spacing w:line="360" w:lineRule="auto"/>
        <w:jc w:val="both"/>
        <w:rPr>
          <w:rFonts w:ascii="Book Antiqua" w:eastAsia="Times New Roman" w:hAnsi="Book Antiqua"/>
          <w:spacing w:val="-1"/>
          <w:sz w:val="24"/>
          <w:szCs w:val="24"/>
        </w:rPr>
      </w:pPr>
      <w:r w:rsidRPr="00362A25">
        <w:rPr>
          <w:rFonts w:ascii="Book Antiqua" w:eastAsia="Times New Roman" w:hAnsi="Book Antiqua"/>
          <w:spacing w:val="-1"/>
          <w:sz w:val="24"/>
          <w:szCs w:val="24"/>
        </w:rPr>
        <w:t>Iron is an essential and the most abundant trace element for human physiology. It is required not only for erythropoiesis and oxygen transport, b</w:t>
      </w:r>
      <w:r w:rsidR="00362A25">
        <w:rPr>
          <w:rFonts w:ascii="Book Antiqua" w:eastAsia="Times New Roman" w:hAnsi="Book Antiqua"/>
          <w:spacing w:val="-1"/>
          <w:sz w:val="24"/>
          <w:szCs w:val="24"/>
        </w:rPr>
        <w:t>ut also for enzymatic functions</w:t>
      </w:r>
      <w:r w:rsidRPr="00362A25">
        <w:rPr>
          <w:rFonts w:ascii="Book Antiqua" w:eastAsia="Times New Roman" w:hAnsi="Book Antiqua"/>
          <w:noProof/>
          <w:spacing w:val="-1"/>
          <w:sz w:val="24"/>
          <w:szCs w:val="24"/>
          <w:vertAlign w:val="superscript"/>
        </w:rPr>
        <w:t>[1</w:t>
      </w:r>
      <w:r w:rsidR="00B16288" w:rsidRPr="00362A25">
        <w:rPr>
          <w:rFonts w:ascii="Book Antiqua" w:eastAsia="Times New Roman" w:hAnsi="Book Antiqua"/>
          <w:noProof/>
          <w:spacing w:val="-1"/>
          <w:sz w:val="24"/>
          <w:szCs w:val="24"/>
          <w:vertAlign w:val="superscript"/>
        </w:rPr>
        <w:t>,</w:t>
      </w:r>
      <w:r w:rsidRPr="00362A25">
        <w:rPr>
          <w:rFonts w:ascii="Book Antiqua" w:eastAsia="Times New Roman" w:hAnsi="Book Antiqua"/>
          <w:noProof/>
          <w:spacing w:val="-1"/>
          <w:sz w:val="24"/>
          <w:szCs w:val="24"/>
          <w:vertAlign w:val="superscript"/>
        </w:rPr>
        <w:t>2]</w:t>
      </w:r>
      <w:r w:rsidRPr="00362A25">
        <w:rPr>
          <w:rFonts w:ascii="Book Antiqua" w:eastAsia="Times New Roman" w:hAnsi="Book Antiqua"/>
          <w:spacing w:val="-1"/>
          <w:sz w:val="24"/>
          <w:szCs w:val="24"/>
        </w:rPr>
        <w:t>. Human body contains 50 mg iron per kg body weight. The daily intestinal (</w:t>
      </w:r>
      <w:r w:rsidR="009A2463" w:rsidRPr="00362A25">
        <w:rPr>
          <w:rFonts w:ascii="Book Antiqua" w:eastAsia="Times New Roman" w:hAnsi="Book Antiqua"/>
          <w:spacing w:val="-1"/>
          <w:sz w:val="24"/>
          <w:szCs w:val="24"/>
        </w:rPr>
        <w:t>duodenal</w:t>
      </w:r>
      <w:r w:rsidRPr="00362A25">
        <w:rPr>
          <w:rFonts w:ascii="Book Antiqua" w:eastAsia="Times New Roman" w:hAnsi="Book Antiqua"/>
          <w:spacing w:val="-1"/>
          <w:sz w:val="24"/>
          <w:szCs w:val="24"/>
        </w:rPr>
        <w:t>) iron uptake is 1-2 mg, which compensates for the iron loss by sloughing off of intestinal and epidermal cells. In fact</w:t>
      </w:r>
      <w:r w:rsidR="00362A25">
        <w:rPr>
          <w:rFonts w:ascii="Book Antiqua" w:eastAsia="Times New Roman" w:hAnsi="Book Antiqua"/>
          <w:spacing w:val="-1"/>
          <w:sz w:val="24"/>
          <w:szCs w:val="24"/>
        </w:rPr>
        <w:t>, 65</w:t>
      </w:r>
      <w:r w:rsidRPr="00362A25">
        <w:rPr>
          <w:rFonts w:ascii="Book Antiqua" w:eastAsia="Times New Roman" w:hAnsi="Book Antiqua"/>
          <w:spacing w:val="-1"/>
          <w:sz w:val="24"/>
          <w:szCs w:val="24"/>
        </w:rPr>
        <w:t>% of the iron is bound to hemoglobin (2300 mg), and most of the non-hemoglo</w:t>
      </w:r>
      <w:r w:rsidR="00362A25">
        <w:rPr>
          <w:rFonts w:ascii="Book Antiqua" w:eastAsia="Times New Roman" w:hAnsi="Book Antiqua"/>
          <w:spacing w:val="-1"/>
          <w:sz w:val="24"/>
          <w:szCs w:val="24"/>
        </w:rPr>
        <w:t>bin iron is stored in the liver</w:t>
      </w:r>
      <w:r w:rsidRPr="00362A25">
        <w:rPr>
          <w:rFonts w:ascii="Book Antiqua" w:eastAsia="Times New Roman" w:hAnsi="Book Antiqua"/>
          <w:noProof/>
          <w:spacing w:val="-1"/>
          <w:sz w:val="24"/>
          <w:szCs w:val="24"/>
          <w:vertAlign w:val="superscript"/>
        </w:rPr>
        <w:t>[1</w:t>
      </w:r>
      <w:r w:rsidR="00B16288" w:rsidRPr="00362A25">
        <w:rPr>
          <w:rFonts w:ascii="Book Antiqua" w:eastAsia="Times New Roman" w:hAnsi="Book Antiqua"/>
          <w:noProof/>
          <w:spacing w:val="-1"/>
          <w:sz w:val="24"/>
          <w:szCs w:val="24"/>
          <w:vertAlign w:val="superscript"/>
        </w:rPr>
        <w:t>,</w:t>
      </w:r>
      <w:r w:rsidRPr="00362A25">
        <w:rPr>
          <w:rFonts w:ascii="Book Antiqua" w:eastAsia="Times New Roman" w:hAnsi="Book Antiqua"/>
          <w:noProof/>
          <w:spacing w:val="-1"/>
          <w:sz w:val="24"/>
          <w:szCs w:val="24"/>
          <w:vertAlign w:val="superscript"/>
        </w:rPr>
        <w:t>3-5]</w:t>
      </w:r>
      <w:r w:rsidRPr="00362A25">
        <w:rPr>
          <w:rFonts w:ascii="Book Antiqua" w:eastAsia="Times New Roman" w:hAnsi="Book Antiqua"/>
          <w:spacing w:val="-1"/>
          <w:sz w:val="24"/>
          <w:szCs w:val="24"/>
        </w:rPr>
        <w:t>. Hepatocytes are responsible for the uptake of ionic iron, which reaches the portal blood from the intestine, and is transported t</w:t>
      </w:r>
      <w:r w:rsidR="00362A25">
        <w:rPr>
          <w:rFonts w:ascii="Book Antiqua" w:eastAsia="Times New Roman" w:hAnsi="Book Antiqua"/>
          <w:spacing w:val="-1"/>
          <w:sz w:val="24"/>
          <w:szCs w:val="24"/>
        </w:rPr>
        <w:t>o the liver as transferrin-iron</w:t>
      </w:r>
      <w:r w:rsidR="00B16288" w:rsidRPr="00362A25">
        <w:rPr>
          <w:rFonts w:ascii="Book Antiqua" w:eastAsia="Times New Roman" w:hAnsi="Book Antiqua"/>
          <w:noProof/>
          <w:spacing w:val="-1"/>
          <w:sz w:val="24"/>
          <w:szCs w:val="24"/>
          <w:vertAlign w:val="superscript"/>
        </w:rPr>
        <w:t>[1,3,</w:t>
      </w:r>
      <w:r w:rsidRPr="00362A25">
        <w:rPr>
          <w:rFonts w:ascii="Book Antiqua" w:eastAsia="Times New Roman" w:hAnsi="Book Antiqua"/>
          <w:noProof/>
          <w:spacing w:val="-1"/>
          <w:sz w:val="24"/>
          <w:szCs w:val="24"/>
          <w:vertAlign w:val="superscript"/>
        </w:rPr>
        <w:t>6]</w:t>
      </w:r>
      <w:r w:rsidRPr="00362A25">
        <w:rPr>
          <w:rFonts w:ascii="Book Antiqua" w:eastAsia="Times New Roman" w:hAnsi="Book Antiqua"/>
          <w:spacing w:val="-1"/>
          <w:sz w:val="24"/>
          <w:szCs w:val="24"/>
        </w:rPr>
        <w:t>. A small amount of iron is also taken up by Kupffer cells, which have the important function of clearing aged erythrocytes</w:t>
      </w:r>
      <w:r w:rsidR="00362A25" w:rsidRPr="00362A25">
        <w:rPr>
          <w:rFonts w:ascii="Book Antiqua" w:eastAsia="Times New Roman" w:hAnsi="Book Antiqua"/>
          <w:spacing w:val="-1"/>
          <w:sz w:val="24"/>
          <w:szCs w:val="24"/>
          <w:vertAlign w:val="superscript"/>
        </w:rPr>
        <w:t>[</w:t>
      </w:r>
      <w:r w:rsidRPr="00362A25">
        <w:rPr>
          <w:rFonts w:ascii="Book Antiqua" w:eastAsia="Times New Roman" w:hAnsi="Book Antiqua"/>
          <w:noProof/>
          <w:spacing w:val="-1"/>
          <w:sz w:val="24"/>
          <w:szCs w:val="24"/>
          <w:vertAlign w:val="superscript"/>
        </w:rPr>
        <w:t>2</w:t>
      </w:r>
      <w:r w:rsidR="00B16288" w:rsidRPr="00362A25">
        <w:rPr>
          <w:rFonts w:ascii="Book Antiqua" w:eastAsia="Times New Roman" w:hAnsi="Book Antiqua"/>
          <w:noProof/>
          <w:spacing w:val="-1"/>
          <w:sz w:val="24"/>
          <w:szCs w:val="24"/>
          <w:vertAlign w:val="superscript"/>
        </w:rPr>
        <w:t>,5,</w:t>
      </w:r>
      <w:r w:rsidRPr="00362A25">
        <w:rPr>
          <w:rFonts w:ascii="Book Antiqua" w:eastAsia="Times New Roman" w:hAnsi="Book Antiqua"/>
          <w:noProof/>
          <w:spacing w:val="-1"/>
          <w:sz w:val="24"/>
          <w:szCs w:val="24"/>
          <w:vertAlign w:val="superscript"/>
        </w:rPr>
        <w:t>7]</w:t>
      </w:r>
      <w:r w:rsidRPr="00362A25">
        <w:rPr>
          <w:rFonts w:ascii="Book Antiqua" w:eastAsia="Times New Roman" w:hAnsi="Book Antiqua"/>
          <w:spacing w:val="-1"/>
          <w:sz w:val="24"/>
          <w:szCs w:val="24"/>
        </w:rPr>
        <w:t xml:space="preserve">. In normal plasma, transferrin iron-binding sites are saturated to about one third. The remaining iron-binding capacity serves as a buffer for conditions where iron concentrations increase acutely, which </w:t>
      </w:r>
      <w:r w:rsidR="007A08F0" w:rsidRPr="00362A25">
        <w:rPr>
          <w:rFonts w:ascii="Book Antiqua" w:eastAsia="Times New Roman" w:hAnsi="Book Antiqua"/>
          <w:spacing w:val="-1"/>
          <w:sz w:val="24"/>
          <w:szCs w:val="24"/>
        </w:rPr>
        <w:t>may</w:t>
      </w:r>
      <w:r w:rsidRPr="00362A25">
        <w:rPr>
          <w:rFonts w:ascii="Book Antiqua" w:eastAsia="Times New Roman" w:hAnsi="Book Antiqua"/>
          <w:spacing w:val="-1"/>
          <w:sz w:val="24"/>
          <w:szCs w:val="24"/>
        </w:rPr>
        <w:t xml:space="preserve"> induce tis</w:t>
      </w:r>
      <w:r w:rsidR="00362A25">
        <w:rPr>
          <w:rFonts w:ascii="Book Antiqua" w:eastAsia="Times New Roman" w:hAnsi="Book Antiqua"/>
          <w:spacing w:val="-1"/>
          <w:sz w:val="24"/>
          <w:szCs w:val="24"/>
        </w:rPr>
        <w:t>sue damage due to iron toxicity</w:t>
      </w:r>
      <w:r w:rsidRPr="00362A25">
        <w:rPr>
          <w:rFonts w:ascii="Book Antiqua" w:eastAsia="Times New Roman" w:hAnsi="Book Antiqua"/>
          <w:noProof/>
          <w:spacing w:val="-1"/>
          <w:sz w:val="24"/>
          <w:szCs w:val="24"/>
          <w:vertAlign w:val="superscript"/>
        </w:rPr>
        <w:t>[8-10]</w:t>
      </w:r>
      <w:r w:rsidRPr="00362A25">
        <w:rPr>
          <w:rFonts w:ascii="Book Antiqua" w:eastAsia="Times New Roman" w:hAnsi="Book Antiqua"/>
          <w:spacing w:val="-1"/>
          <w:sz w:val="24"/>
          <w:szCs w:val="24"/>
        </w:rPr>
        <w:t xml:space="preserve">. </w:t>
      </w:r>
    </w:p>
    <w:p w14:paraId="367AAC99" w14:textId="0DFE0AC0" w:rsidR="002F6AF4" w:rsidRPr="00362A25" w:rsidRDefault="002F6AF4" w:rsidP="00C5734F">
      <w:pPr>
        <w:spacing w:line="360" w:lineRule="auto"/>
        <w:ind w:firstLineChars="98" w:firstLine="234"/>
        <w:jc w:val="both"/>
        <w:rPr>
          <w:rFonts w:ascii="Book Antiqua" w:eastAsia="Times New Roman" w:hAnsi="Book Antiqua"/>
          <w:spacing w:val="-1"/>
          <w:sz w:val="24"/>
          <w:szCs w:val="24"/>
        </w:rPr>
      </w:pPr>
      <w:r w:rsidRPr="00362A25">
        <w:rPr>
          <w:rFonts w:ascii="Book Antiqua" w:eastAsia="Times New Roman" w:hAnsi="Book Antiqua"/>
          <w:spacing w:val="-1"/>
          <w:sz w:val="24"/>
          <w:szCs w:val="24"/>
        </w:rPr>
        <w:t xml:space="preserve">The hepatocytes capture about 80% of transferrin-bound iron through caging receptors, made up of </w:t>
      </w:r>
      <w:r w:rsidR="007540CA" w:rsidRPr="00362A25">
        <w:rPr>
          <w:rFonts w:ascii="Book Antiqua" w:eastAsia="Times New Roman" w:hAnsi="Book Antiqua"/>
          <w:spacing w:val="-1"/>
          <w:sz w:val="24"/>
          <w:szCs w:val="24"/>
        </w:rPr>
        <w:t xml:space="preserve">the </w:t>
      </w:r>
      <w:r w:rsidRPr="00362A25">
        <w:rPr>
          <w:rFonts w:ascii="Book Antiqua" w:eastAsia="Times New Roman" w:hAnsi="Book Antiqua"/>
          <w:spacing w:val="-1"/>
          <w:sz w:val="24"/>
          <w:szCs w:val="24"/>
        </w:rPr>
        <w:t>ferritin (FT) subunits ferritin heavy chain (FTH) and ferritin light chain (FTL)</w:t>
      </w:r>
      <w:r w:rsidR="00362A25" w:rsidRPr="00362A25">
        <w:rPr>
          <w:rFonts w:ascii="Book Antiqua" w:eastAsia="Times New Roman" w:hAnsi="Book Antiqua"/>
          <w:spacing w:val="-1"/>
          <w:sz w:val="24"/>
          <w:szCs w:val="24"/>
          <w:vertAlign w:val="superscript"/>
        </w:rPr>
        <w:t>[</w:t>
      </w:r>
      <w:r w:rsidRPr="00362A25">
        <w:rPr>
          <w:rFonts w:ascii="Book Antiqua" w:eastAsia="Times New Roman" w:hAnsi="Book Antiqua"/>
          <w:noProof/>
          <w:spacing w:val="-1"/>
          <w:sz w:val="24"/>
          <w:szCs w:val="24"/>
          <w:vertAlign w:val="superscript"/>
        </w:rPr>
        <w:t>6</w:t>
      </w:r>
      <w:r w:rsidR="00954EE6" w:rsidRPr="00362A25">
        <w:rPr>
          <w:rFonts w:ascii="Book Antiqua" w:eastAsia="Times New Roman" w:hAnsi="Book Antiqua"/>
          <w:noProof/>
          <w:spacing w:val="-1"/>
          <w:sz w:val="24"/>
          <w:szCs w:val="24"/>
          <w:vertAlign w:val="superscript"/>
        </w:rPr>
        <w:t>,8,</w:t>
      </w:r>
      <w:r w:rsidRPr="00362A25">
        <w:rPr>
          <w:rFonts w:ascii="Book Antiqua" w:eastAsia="Times New Roman" w:hAnsi="Book Antiqua"/>
          <w:noProof/>
          <w:spacing w:val="-1"/>
          <w:sz w:val="24"/>
          <w:szCs w:val="24"/>
          <w:vertAlign w:val="superscript"/>
        </w:rPr>
        <w:t>11-13]</w:t>
      </w:r>
      <w:r w:rsidRPr="00362A25">
        <w:rPr>
          <w:rFonts w:ascii="Book Antiqua" w:eastAsia="Times New Roman" w:hAnsi="Book Antiqua"/>
          <w:spacing w:val="-1"/>
          <w:sz w:val="24"/>
          <w:szCs w:val="24"/>
        </w:rPr>
        <w:t xml:space="preserve">. However, in contrast to other cells, hepatocytes not only synthesize FTL as a component of the iron cage, but also as </w:t>
      </w:r>
      <w:r w:rsidR="00FD57C7" w:rsidRPr="00362A25">
        <w:rPr>
          <w:rFonts w:ascii="Book Antiqua" w:eastAsia="Times New Roman" w:hAnsi="Book Antiqua"/>
          <w:spacing w:val="-1"/>
          <w:sz w:val="24"/>
          <w:szCs w:val="24"/>
        </w:rPr>
        <w:t xml:space="preserve">a </w:t>
      </w:r>
      <w:r w:rsidRPr="00362A25">
        <w:rPr>
          <w:rFonts w:ascii="Book Antiqua" w:eastAsia="Times New Roman" w:hAnsi="Book Antiqua"/>
          <w:spacing w:val="-1"/>
          <w:sz w:val="24"/>
          <w:szCs w:val="24"/>
        </w:rPr>
        <w:t>secreted serum protein</w:t>
      </w:r>
      <w:r w:rsidR="00362A25" w:rsidRPr="00362A25">
        <w:rPr>
          <w:rFonts w:ascii="Book Antiqua" w:eastAsia="Times New Roman" w:hAnsi="Book Antiqua"/>
          <w:spacing w:val="-1"/>
          <w:sz w:val="24"/>
          <w:szCs w:val="24"/>
          <w:vertAlign w:val="superscript"/>
        </w:rPr>
        <w:t>[</w:t>
      </w:r>
      <w:r w:rsidRPr="00362A25">
        <w:rPr>
          <w:rFonts w:ascii="Book Antiqua" w:eastAsia="Times New Roman" w:hAnsi="Book Antiqua"/>
          <w:noProof/>
          <w:spacing w:val="-1"/>
          <w:sz w:val="24"/>
          <w:szCs w:val="24"/>
          <w:vertAlign w:val="superscript"/>
        </w:rPr>
        <w:t>14]</w:t>
      </w:r>
      <w:r w:rsidRPr="00362A25">
        <w:rPr>
          <w:rFonts w:ascii="Book Antiqua" w:eastAsia="Times New Roman" w:hAnsi="Book Antiqua"/>
          <w:spacing w:val="-1"/>
          <w:sz w:val="24"/>
          <w:szCs w:val="24"/>
        </w:rPr>
        <w:t>. As serum ferritin is reported to be exclusively FTL, and not FTH</w:t>
      </w:r>
      <w:r w:rsidR="00362A25" w:rsidRPr="00362A25">
        <w:rPr>
          <w:rFonts w:ascii="Book Antiqua" w:eastAsia="Times New Roman" w:hAnsi="Book Antiqua"/>
          <w:spacing w:val="-1"/>
          <w:sz w:val="24"/>
          <w:szCs w:val="24"/>
          <w:vertAlign w:val="superscript"/>
        </w:rPr>
        <w:t>[</w:t>
      </w:r>
      <w:r w:rsidR="00A0323C" w:rsidRPr="00362A25">
        <w:rPr>
          <w:rFonts w:ascii="Book Antiqua" w:eastAsia="Times New Roman" w:hAnsi="Book Antiqua"/>
          <w:noProof/>
          <w:spacing w:val="-1"/>
          <w:sz w:val="24"/>
          <w:szCs w:val="24"/>
          <w:vertAlign w:val="superscript"/>
        </w:rPr>
        <w:t>14,</w:t>
      </w:r>
      <w:r w:rsidRPr="00362A25">
        <w:rPr>
          <w:rFonts w:ascii="Book Antiqua" w:eastAsia="Times New Roman" w:hAnsi="Book Antiqua"/>
          <w:noProof/>
          <w:spacing w:val="-1"/>
          <w:sz w:val="24"/>
          <w:szCs w:val="24"/>
          <w:vertAlign w:val="superscript"/>
        </w:rPr>
        <w:t>15]</w:t>
      </w:r>
      <w:r w:rsidRPr="00362A25">
        <w:rPr>
          <w:rFonts w:ascii="Book Antiqua" w:eastAsia="Times New Roman" w:hAnsi="Book Antiqua"/>
          <w:spacing w:val="-1"/>
          <w:sz w:val="24"/>
          <w:szCs w:val="24"/>
        </w:rPr>
        <w:t>, its synthesis and secretion in</w:t>
      </w:r>
      <w:r w:rsidRPr="00362A25">
        <w:rPr>
          <w:rFonts w:ascii="Book Antiqua" w:hAnsi="Book Antiqua"/>
          <w:sz w:val="24"/>
          <w:szCs w:val="24"/>
        </w:rPr>
        <w:t xml:space="preserve"> the </w:t>
      </w:r>
      <w:r w:rsidRPr="00362A25">
        <w:rPr>
          <w:rFonts w:ascii="Book Antiqua" w:eastAsia="Times New Roman" w:hAnsi="Book Antiqua"/>
          <w:spacing w:val="-1"/>
          <w:sz w:val="24"/>
          <w:szCs w:val="24"/>
        </w:rPr>
        <w:t>liver is differentially regulated</w:t>
      </w:r>
      <w:r w:rsidR="00362A25" w:rsidRPr="00362A25">
        <w:rPr>
          <w:rFonts w:ascii="Book Antiqua" w:eastAsia="Times New Roman" w:hAnsi="Book Antiqua"/>
          <w:spacing w:val="-1"/>
          <w:sz w:val="24"/>
          <w:szCs w:val="24"/>
          <w:vertAlign w:val="superscript"/>
        </w:rPr>
        <w:t>[</w:t>
      </w:r>
      <w:r w:rsidRPr="00362A25">
        <w:rPr>
          <w:rFonts w:ascii="Book Antiqua" w:eastAsia="Times New Roman" w:hAnsi="Book Antiqua"/>
          <w:noProof/>
          <w:spacing w:val="-1"/>
          <w:sz w:val="24"/>
          <w:szCs w:val="24"/>
          <w:vertAlign w:val="superscript"/>
        </w:rPr>
        <w:t>16]</w:t>
      </w:r>
      <w:r w:rsidR="00D03D4E" w:rsidRPr="00362A25">
        <w:rPr>
          <w:rFonts w:ascii="Book Antiqua" w:eastAsia="Times New Roman" w:hAnsi="Book Antiqua"/>
          <w:sz w:val="24"/>
          <w:szCs w:val="24"/>
        </w:rPr>
        <w:t xml:space="preserve">, mainly </w:t>
      </w:r>
      <w:r w:rsidR="0034676A" w:rsidRPr="00362A25">
        <w:rPr>
          <w:rFonts w:ascii="Book Antiqua" w:eastAsia="Times New Roman" w:hAnsi="Book Antiqua"/>
          <w:spacing w:val="-1"/>
          <w:sz w:val="24"/>
          <w:szCs w:val="24"/>
        </w:rPr>
        <w:t>at</w:t>
      </w:r>
      <w:r w:rsidR="0038174E" w:rsidRPr="00362A25">
        <w:rPr>
          <w:rFonts w:ascii="Book Antiqua" w:eastAsia="Times New Roman" w:hAnsi="Book Antiqua"/>
          <w:spacing w:val="-1"/>
          <w:sz w:val="24"/>
          <w:szCs w:val="24"/>
        </w:rPr>
        <w:t xml:space="preserve"> </w:t>
      </w:r>
      <w:r w:rsidRPr="00362A25">
        <w:rPr>
          <w:rFonts w:ascii="Book Antiqua" w:eastAsia="Times New Roman" w:hAnsi="Book Antiqua"/>
          <w:spacing w:val="-1"/>
          <w:sz w:val="24"/>
          <w:szCs w:val="24"/>
        </w:rPr>
        <w:t>post-transcriptional level</w:t>
      </w:r>
      <w:r w:rsidR="00746B80" w:rsidRPr="00362A25">
        <w:rPr>
          <w:rFonts w:ascii="Book Antiqua" w:eastAsia="Times New Roman" w:hAnsi="Book Antiqua"/>
          <w:spacing w:val="-1"/>
          <w:sz w:val="24"/>
          <w:szCs w:val="24"/>
        </w:rPr>
        <w:t>s</w:t>
      </w:r>
      <w:r w:rsidR="00362A25" w:rsidRPr="00362A25">
        <w:rPr>
          <w:rFonts w:ascii="Book Antiqua" w:eastAsia="Times New Roman" w:hAnsi="Book Antiqua"/>
          <w:spacing w:val="-1"/>
          <w:sz w:val="24"/>
          <w:szCs w:val="24"/>
          <w:vertAlign w:val="superscript"/>
        </w:rPr>
        <w:t>[</w:t>
      </w:r>
      <w:r w:rsidRPr="00362A25">
        <w:rPr>
          <w:rFonts w:ascii="Book Antiqua" w:eastAsia="Times New Roman" w:hAnsi="Book Antiqua"/>
          <w:noProof/>
          <w:spacing w:val="-1"/>
          <w:sz w:val="24"/>
          <w:szCs w:val="24"/>
          <w:vertAlign w:val="superscript"/>
        </w:rPr>
        <w:t>12]</w:t>
      </w:r>
      <w:r w:rsidRPr="00362A25">
        <w:rPr>
          <w:rFonts w:ascii="Book Antiqua" w:eastAsia="Times New Roman" w:hAnsi="Book Antiqua"/>
          <w:spacing w:val="-1"/>
          <w:sz w:val="24"/>
          <w:szCs w:val="24"/>
        </w:rPr>
        <w:t>.</w:t>
      </w:r>
    </w:p>
    <w:p w14:paraId="1B3C3736" w14:textId="47363133" w:rsidR="002F6AF4" w:rsidRPr="00362A25" w:rsidRDefault="002F6AF4" w:rsidP="00C5734F">
      <w:pPr>
        <w:pStyle w:val="BodyText"/>
        <w:spacing w:before="0" w:line="360" w:lineRule="auto"/>
        <w:ind w:left="0" w:firstLineChars="98" w:firstLine="234"/>
        <w:jc w:val="both"/>
        <w:rPr>
          <w:rFonts w:ascii="Book Antiqua" w:hAnsi="Book Antiqua"/>
          <w:spacing w:val="24"/>
        </w:rPr>
      </w:pPr>
      <w:r w:rsidRPr="00362A25">
        <w:rPr>
          <w:rFonts w:ascii="Book Antiqua" w:hAnsi="Book Antiqua"/>
          <w:spacing w:val="-1"/>
        </w:rPr>
        <w:t>In all tissues, iron is the main stimulus for FTL gene expression. An increase in synthesis and secretion of FTL has been demonstrated in the liver in a model of acute-phase response</w:t>
      </w:r>
      <w:r w:rsidR="00362A25" w:rsidRPr="00362A25">
        <w:rPr>
          <w:rFonts w:ascii="Book Antiqua" w:hAnsi="Book Antiqua"/>
          <w:spacing w:val="-1"/>
          <w:vertAlign w:val="superscript"/>
        </w:rPr>
        <w:t>[</w:t>
      </w:r>
      <w:r w:rsidR="005175ED" w:rsidRPr="00362A25">
        <w:rPr>
          <w:rFonts w:ascii="Book Antiqua" w:hAnsi="Book Antiqua"/>
          <w:noProof/>
          <w:spacing w:val="-1"/>
          <w:vertAlign w:val="superscript"/>
        </w:rPr>
        <w:t>14,</w:t>
      </w:r>
      <w:r w:rsidRPr="00362A25">
        <w:rPr>
          <w:rFonts w:ascii="Book Antiqua" w:hAnsi="Book Antiqua"/>
          <w:noProof/>
          <w:spacing w:val="-1"/>
          <w:vertAlign w:val="superscript"/>
        </w:rPr>
        <w:t>17]</w:t>
      </w:r>
      <w:r w:rsidRPr="00362A25">
        <w:rPr>
          <w:rFonts w:ascii="Book Antiqua" w:hAnsi="Book Antiqua"/>
          <w:spacing w:val="-1"/>
        </w:rPr>
        <w:t xml:space="preserve">, and in hepatocytes </w:t>
      </w:r>
      <w:r w:rsidRPr="00362A25">
        <w:rPr>
          <w:rFonts w:ascii="Book Antiqua" w:hAnsi="Book Antiqua"/>
          <w:i/>
          <w:spacing w:val="-1"/>
        </w:rPr>
        <w:t xml:space="preserve">in vitro </w:t>
      </w:r>
      <w:r w:rsidRPr="00362A25">
        <w:rPr>
          <w:rFonts w:ascii="Book Antiqua" w:hAnsi="Book Antiqua"/>
          <w:spacing w:val="-1"/>
        </w:rPr>
        <w:t>by different acute-phase cytokines including interleukin-6 (IL6)</w:t>
      </w:r>
      <w:r w:rsidR="00362A25" w:rsidRPr="00362A25">
        <w:rPr>
          <w:rFonts w:ascii="Book Antiqua" w:hAnsi="Book Antiqua"/>
          <w:spacing w:val="-1"/>
          <w:vertAlign w:val="superscript"/>
        </w:rPr>
        <w:t>[</w:t>
      </w:r>
      <w:r w:rsidRPr="00362A25">
        <w:rPr>
          <w:rFonts w:ascii="Book Antiqua" w:hAnsi="Book Antiqua"/>
          <w:noProof/>
          <w:spacing w:val="-1"/>
          <w:vertAlign w:val="superscript"/>
        </w:rPr>
        <w:t>14]</w:t>
      </w:r>
      <w:r w:rsidRPr="00362A25">
        <w:rPr>
          <w:rFonts w:ascii="Book Antiqua" w:hAnsi="Book Antiqua"/>
          <w:spacing w:val="-1"/>
        </w:rPr>
        <w:t>. Cytokines are known to be responsible for dramatic</w:t>
      </w:r>
      <w:r w:rsidRPr="00362A25">
        <w:rPr>
          <w:rFonts w:ascii="Book Antiqua" w:hAnsi="Book Antiqua"/>
          <w:spacing w:val="25"/>
        </w:rPr>
        <w:t xml:space="preserve"> </w:t>
      </w:r>
      <w:r w:rsidRPr="00362A25">
        <w:rPr>
          <w:rFonts w:ascii="Book Antiqua" w:hAnsi="Book Antiqua"/>
          <w:spacing w:val="-1"/>
        </w:rPr>
        <w:t>changes of hepatic protein synthesis, including upregulation of hepcidin</w:t>
      </w:r>
      <w:r w:rsidR="00362A25" w:rsidRPr="00362A25">
        <w:rPr>
          <w:rFonts w:ascii="Book Antiqua" w:hAnsi="Book Antiqua"/>
          <w:spacing w:val="-1"/>
          <w:vertAlign w:val="superscript"/>
        </w:rPr>
        <w:t>[</w:t>
      </w:r>
      <w:r w:rsidRPr="00362A25">
        <w:rPr>
          <w:rFonts w:ascii="Book Antiqua" w:hAnsi="Book Antiqua"/>
          <w:noProof/>
          <w:spacing w:val="-1"/>
          <w:vertAlign w:val="superscript"/>
        </w:rPr>
        <w:t>17]</w:t>
      </w:r>
      <w:r w:rsidRPr="00362A25">
        <w:rPr>
          <w:rFonts w:ascii="Book Antiqua" w:hAnsi="Book Antiqua"/>
          <w:spacing w:val="-1"/>
        </w:rPr>
        <w:t>, lactoferrin</w:t>
      </w:r>
      <w:r w:rsidR="00362A25" w:rsidRPr="00362A25">
        <w:rPr>
          <w:rFonts w:ascii="Book Antiqua" w:hAnsi="Book Antiqua"/>
          <w:spacing w:val="-1"/>
          <w:vertAlign w:val="superscript"/>
        </w:rPr>
        <w:t>[</w:t>
      </w:r>
      <w:r w:rsidRPr="00362A25">
        <w:rPr>
          <w:rFonts w:ascii="Book Antiqua" w:hAnsi="Book Antiqua"/>
          <w:noProof/>
          <w:spacing w:val="-1"/>
          <w:vertAlign w:val="superscript"/>
        </w:rPr>
        <w:t>18]</w:t>
      </w:r>
      <w:r w:rsidRPr="00362A25">
        <w:rPr>
          <w:rFonts w:ascii="Book Antiqua" w:hAnsi="Book Antiqua"/>
          <w:spacing w:val="-1"/>
        </w:rPr>
        <w:t>, and lipocalin-2</w:t>
      </w:r>
      <w:r w:rsidR="00362A25" w:rsidRPr="00362A25">
        <w:rPr>
          <w:rFonts w:ascii="Book Antiqua" w:hAnsi="Book Antiqua"/>
          <w:spacing w:val="-1"/>
          <w:vertAlign w:val="superscript"/>
        </w:rPr>
        <w:t>[</w:t>
      </w:r>
      <w:r w:rsidRPr="00362A25">
        <w:rPr>
          <w:rFonts w:ascii="Book Antiqua" w:hAnsi="Book Antiqua"/>
          <w:noProof/>
          <w:spacing w:val="-1"/>
          <w:vertAlign w:val="superscript"/>
        </w:rPr>
        <w:t>19]</w:t>
      </w:r>
      <w:r w:rsidRPr="00362A25">
        <w:rPr>
          <w:rFonts w:ascii="Book Antiqua" w:hAnsi="Book Antiqua"/>
          <w:spacing w:val="-1"/>
        </w:rPr>
        <w:t>. These low molecular weight proteins are involved in the control of iron metabolism</w:t>
      </w:r>
      <w:r w:rsidR="00AF3936" w:rsidRPr="00362A25">
        <w:rPr>
          <w:rFonts w:ascii="Book Antiqua" w:hAnsi="Book Antiqua"/>
          <w:spacing w:val="-1"/>
        </w:rPr>
        <w:t>,</w:t>
      </w:r>
      <w:r w:rsidRPr="00362A25">
        <w:rPr>
          <w:rFonts w:ascii="Book Antiqua" w:hAnsi="Book Antiqua"/>
          <w:spacing w:val="-1"/>
        </w:rPr>
        <w:t xml:space="preserve"> as</w:t>
      </w:r>
      <w:r w:rsidRPr="00362A25">
        <w:rPr>
          <w:rFonts w:ascii="Book Antiqua" w:hAnsi="Book Antiqua"/>
          <w:spacing w:val="16"/>
        </w:rPr>
        <w:t xml:space="preserve"> </w:t>
      </w:r>
      <w:r w:rsidR="00AF3936" w:rsidRPr="00362A25">
        <w:rPr>
          <w:rFonts w:ascii="Book Antiqua" w:hAnsi="Book Antiqua"/>
          <w:spacing w:val="16"/>
        </w:rPr>
        <w:t xml:space="preserve">a </w:t>
      </w:r>
      <w:r w:rsidRPr="00362A25">
        <w:rPr>
          <w:rFonts w:ascii="Book Antiqua" w:hAnsi="Book Antiqua"/>
        </w:rPr>
        <w:t>reaction</w:t>
      </w:r>
      <w:r w:rsidRPr="00362A25">
        <w:rPr>
          <w:rFonts w:ascii="Book Antiqua" w:hAnsi="Book Antiqua"/>
          <w:spacing w:val="21"/>
        </w:rPr>
        <w:t xml:space="preserve"> </w:t>
      </w:r>
      <w:r w:rsidRPr="00362A25">
        <w:rPr>
          <w:rFonts w:ascii="Book Antiqua" w:hAnsi="Book Antiqua"/>
        </w:rPr>
        <w:t>to</w:t>
      </w:r>
      <w:r w:rsidRPr="00362A25">
        <w:rPr>
          <w:rFonts w:ascii="Book Antiqua" w:hAnsi="Book Antiqua"/>
          <w:spacing w:val="21"/>
        </w:rPr>
        <w:t xml:space="preserve"> </w:t>
      </w:r>
      <w:r w:rsidRPr="00362A25">
        <w:rPr>
          <w:rFonts w:ascii="Book Antiqua" w:hAnsi="Book Antiqua"/>
          <w:spacing w:val="-1"/>
        </w:rPr>
        <w:t>extrahepatic</w:t>
      </w:r>
      <w:r w:rsidRPr="00362A25">
        <w:rPr>
          <w:rFonts w:ascii="Book Antiqua" w:hAnsi="Book Antiqua"/>
          <w:spacing w:val="20"/>
        </w:rPr>
        <w:t xml:space="preserve"> </w:t>
      </w:r>
      <w:r w:rsidRPr="00362A25">
        <w:rPr>
          <w:rFonts w:ascii="Book Antiqua" w:hAnsi="Book Antiqua"/>
        </w:rPr>
        <w:t>tissue</w:t>
      </w:r>
      <w:r w:rsidRPr="00362A25">
        <w:rPr>
          <w:rFonts w:ascii="Book Antiqua" w:hAnsi="Book Antiqua"/>
          <w:spacing w:val="2"/>
        </w:rPr>
        <w:t xml:space="preserve"> </w:t>
      </w:r>
      <w:r w:rsidRPr="00362A25">
        <w:rPr>
          <w:rFonts w:ascii="Book Antiqua" w:hAnsi="Book Antiqua"/>
          <w:spacing w:val="-1"/>
        </w:rPr>
        <w:t>damage.</w:t>
      </w:r>
    </w:p>
    <w:p w14:paraId="701ECCFC" w14:textId="493E029B" w:rsidR="002F6AF4" w:rsidRPr="00362A25" w:rsidRDefault="002F6AF4" w:rsidP="00C5734F">
      <w:pPr>
        <w:pStyle w:val="BodyText"/>
        <w:spacing w:before="0" w:line="360" w:lineRule="auto"/>
        <w:ind w:left="0" w:firstLineChars="147" w:firstLine="351"/>
        <w:jc w:val="both"/>
        <w:rPr>
          <w:rFonts w:ascii="Book Antiqua" w:hAnsi="Book Antiqua"/>
          <w:spacing w:val="-1"/>
        </w:rPr>
      </w:pPr>
      <w:r w:rsidRPr="00362A25">
        <w:rPr>
          <w:rFonts w:ascii="Book Antiqua" w:hAnsi="Book Antiqua"/>
          <w:spacing w:val="-1"/>
        </w:rPr>
        <w:t>Experimentally, the generation of a systemic acute-phase reaction</w:t>
      </w:r>
      <w:r w:rsidR="00BD76BA" w:rsidRPr="00362A25">
        <w:rPr>
          <w:rFonts w:ascii="Book Antiqua" w:hAnsi="Book Antiqua"/>
          <w:spacing w:val="-1"/>
        </w:rPr>
        <w:t>,</w:t>
      </w:r>
      <w:r w:rsidRPr="00362A25">
        <w:rPr>
          <w:rFonts w:ascii="Book Antiqua" w:hAnsi="Book Antiqua"/>
          <w:spacing w:val="-1"/>
        </w:rPr>
        <w:t xml:space="preserve"> by means of turpentine oil-induced sterile intramuscular abscess</w:t>
      </w:r>
      <w:r w:rsidR="00BD76BA" w:rsidRPr="00362A25">
        <w:rPr>
          <w:rFonts w:ascii="Book Antiqua" w:hAnsi="Book Antiqua"/>
          <w:spacing w:val="-1"/>
        </w:rPr>
        <w:t>es,</w:t>
      </w:r>
      <w:r w:rsidRPr="00362A25">
        <w:rPr>
          <w:rFonts w:ascii="Book Antiqua" w:hAnsi="Book Antiqua"/>
          <w:spacing w:val="-1"/>
        </w:rPr>
        <w:t xml:space="preserve"> was shown to be accompanied by elevated hepatic iron concentrations. This was </w:t>
      </w:r>
      <w:r w:rsidR="00F64F38" w:rsidRPr="00362A25">
        <w:rPr>
          <w:rFonts w:ascii="Book Antiqua" w:hAnsi="Book Antiqua"/>
          <w:spacing w:val="-1"/>
        </w:rPr>
        <w:t>attributed</w:t>
      </w:r>
      <w:r w:rsidRPr="00362A25">
        <w:rPr>
          <w:rFonts w:ascii="Book Antiqua" w:hAnsi="Book Antiqua"/>
          <w:spacing w:val="-1"/>
        </w:rPr>
        <w:t xml:space="preserve"> to increased iron-uptake in</w:t>
      </w:r>
      <w:r w:rsidR="00BD76BA" w:rsidRPr="00362A25">
        <w:rPr>
          <w:rFonts w:ascii="Book Antiqua" w:hAnsi="Book Antiqua"/>
          <w:spacing w:val="-1"/>
        </w:rPr>
        <w:t>to</w:t>
      </w:r>
      <w:r w:rsidRPr="00362A25">
        <w:rPr>
          <w:rFonts w:ascii="Book Antiqua" w:hAnsi="Book Antiqua"/>
          <w:spacing w:val="-1"/>
        </w:rPr>
        <w:t xml:space="preserve"> </w:t>
      </w:r>
      <w:r w:rsidRPr="00362A25">
        <w:rPr>
          <w:rFonts w:ascii="Book Antiqua" w:hAnsi="Book Antiqua"/>
          <w:spacing w:val="-1"/>
        </w:rPr>
        <w:lastRenderedPageBreak/>
        <w:t>hepatocytes</w:t>
      </w:r>
      <w:r w:rsidR="00362A25" w:rsidRPr="00362A25">
        <w:rPr>
          <w:rFonts w:ascii="Book Antiqua" w:hAnsi="Book Antiqua"/>
          <w:spacing w:val="-1"/>
          <w:vertAlign w:val="superscript"/>
        </w:rPr>
        <w:t>[</w:t>
      </w:r>
      <w:r w:rsidRPr="00362A25">
        <w:rPr>
          <w:rFonts w:ascii="Book Antiqua" w:hAnsi="Book Antiqua"/>
          <w:noProof/>
          <w:spacing w:val="-1"/>
          <w:vertAlign w:val="superscript"/>
        </w:rPr>
        <w:t>20]</w:t>
      </w:r>
      <w:r w:rsidRPr="00362A25">
        <w:rPr>
          <w:rFonts w:ascii="Book Antiqua" w:hAnsi="Book Antiqua"/>
          <w:spacing w:val="-1"/>
        </w:rPr>
        <w:t xml:space="preserve">, which could also be observed </w:t>
      </w:r>
      <w:r w:rsidRPr="00362A25">
        <w:rPr>
          <w:rFonts w:ascii="Book Antiqua" w:hAnsi="Book Antiqua"/>
          <w:i/>
          <w:spacing w:val="-1"/>
        </w:rPr>
        <w:t>in vitro</w:t>
      </w:r>
      <w:r w:rsidR="00362A25" w:rsidRPr="00362A25">
        <w:rPr>
          <w:rFonts w:ascii="Book Antiqua" w:hAnsi="Book Antiqua"/>
          <w:spacing w:val="-1"/>
          <w:vertAlign w:val="superscript"/>
        </w:rPr>
        <w:t>[</w:t>
      </w:r>
      <w:r w:rsidRPr="00362A25">
        <w:rPr>
          <w:rFonts w:ascii="Book Antiqua" w:hAnsi="Book Antiqua"/>
          <w:noProof/>
          <w:spacing w:val="-1"/>
          <w:vertAlign w:val="superscript"/>
        </w:rPr>
        <w:t>15]</w:t>
      </w:r>
      <w:r w:rsidRPr="00362A25">
        <w:rPr>
          <w:rFonts w:ascii="Book Antiqua" w:hAnsi="Book Antiqua"/>
          <w:spacing w:val="-1"/>
        </w:rPr>
        <w:t>. Similarly, increased hepatic iron storage, in addition to elevated serum cytokine levels, has been reported in human liver diseases caused by viruses, alcohol consumption or overweight</w:t>
      </w:r>
      <w:r w:rsidR="00362A25" w:rsidRPr="00362A25">
        <w:rPr>
          <w:rFonts w:ascii="Book Antiqua" w:hAnsi="Book Antiqua"/>
          <w:spacing w:val="-1"/>
          <w:vertAlign w:val="superscript"/>
        </w:rPr>
        <w:t>[</w:t>
      </w:r>
      <w:r w:rsidR="00097175" w:rsidRPr="00362A25">
        <w:rPr>
          <w:rFonts w:ascii="Book Antiqua" w:hAnsi="Book Antiqua"/>
          <w:noProof/>
          <w:spacing w:val="-1"/>
          <w:vertAlign w:val="superscript"/>
        </w:rPr>
        <w:t>21,</w:t>
      </w:r>
      <w:r w:rsidRPr="00362A25">
        <w:rPr>
          <w:rFonts w:ascii="Book Antiqua" w:hAnsi="Book Antiqua"/>
          <w:noProof/>
          <w:spacing w:val="-1"/>
          <w:vertAlign w:val="superscript"/>
        </w:rPr>
        <w:t>22]</w:t>
      </w:r>
      <w:r w:rsidRPr="00362A25">
        <w:rPr>
          <w:rFonts w:ascii="Book Antiqua" w:hAnsi="Book Antiqua"/>
          <w:spacing w:val="-1"/>
        </w:rPr>
        <w:t>. These alterations were shown to be reversible after elimination of the noxae, as is the case after successful treatment of hepatitis C</w:t>
      </w:r>
      <w:r w:rsidR="00362A25" w:rsidRPr="00362A25">
        <w:rPr>
          <w:rFonts w:ascii="Book Antiqua" w:hAnsi="Book Antiqua"/>
          <w:spacing w:val="-1"/>
          <w:vertAlign w:val="superscript"/>
        </w:rPr>
        <w:t>[</w:t>
      </w:r>
      <w:r w:rsidRPr="00362A25">
        <w:rPr>
          <w:rFonts w:ascii="Book Antiqua" w:hAnsi="Book Antiqua"/>
          <w:noProof/>
          <w:spacing w:val="-1"/>
          <w:vertAlign w:val="superscript"/>
        </w:rPr>
        <w:t>23</w:t>
      </w:r>
      <w:r w:rsidR="00097175" w:rsidRPr="00362A25">
        <w:rPr>
          <w:rFonts w:ascii="Book Antiqua" w:hAnsi="Book Antiqua"/>
          <w:noProof/>
          <w:spacing w:val="-1"/>
          <w:vertAlign w:val="superscript"/>
        </w:rPr>
        <w:t>,</w:t>
      </w:r>
      <w:r w:rsidRPr="00362A25">
        <w:rPr>
          <w:rFonts w:ascii="Book Antiqua" w:hAnsi="Book Antiqua"/>
          <w:noProof/>
          <w:spacing w:val="-1"/>
          <w:vertAlign w:val="superscript"/>
        </w:rPr>
        <w:t>24]</w:t>
      </w:r>
      <w:r w:rsidRPr="00362A25">
        <w:rPr>
          <w:rFonts w:ascii="Book Antiqua" w:hAnsi="Book Antiqua"/>
          <w:spacing w:val="-1"/>
        </w:rPr>
        <w:t>. An increased absorption of dietary-iron in the intestine has been postulated to cause NAFLD/NASH in humans</w:t>
      </w:r>
      <w:r w:rsidR="00362A25" w:rsidRPr="00362A25">
        <w:rPr>
          <w:rFonts w:ascii="Book Antiqua" w:hAnsi="Book Antiqua"/>
          <w:spacing w:val="-1"/>
          <w:vertAlign w:val="superscript"/>
        </w:rPr>
        <w:t>[</w:t>
      </w:r>
      <w:r w:rsidRPr="00362A25">
        <w:rPr>
          <w:rFonts w:ascii="Book Antiqua" w:hAnsi="Book Antiqua"/>
          <w:noProof/>
          <w:spacing w:val="-1"/>
          <w:vertAlign w:val="superscript"/>
        </w:rPr>
        <w:t>25]</w:t>
      </w:r>
      <w:r w:rsidRPr="00362A25">
        <w:rPr>
          <w:rFonts w:ascii="Book Antiqua" w:hAnsi="Book Antiqua"/>
          <w:spacing w:val="-1"/>
        </w:rPr>
        <w:t>, however, the mechanisms underlying the increase of the iron deposition in the liver during acute-phase reaction are still poorly understood.</w:t>
      </w:r>
    </w:p>
    <w:p w14:paraId="7B73DBCE" w14:textId="53FCA94F" w:rsidR="002F6AF4" w:rsidRPr="00362A25" w:rsidRDefault="002F6AF4" w:rsidP="00C5734F">
      <w:pPr>
        <w:pStyle w:val="BodyText"/>
        <w:spacing w:before="0" w:line="360" w:lineRule="auto"/>
        <w:ind w:left="0" w:firstLineChars="98" w:firstLine="234"/>
        <w:jc w:val="both"/>
        <w:rPr>
          <w:rFonts w:ascii="Book Antiqua" w:eastAsiaTheme="minorEastAsia" w:hAnsi="Book Antiqua"/>
          <w:spacing w:val="-1"/>
          <w:lang w:eastAsia="zh-CN"/>
        </w:rPr>
      </w:pPr>
      <w:r w:rsidRPr="00362A25">
        <w:rPr>
          <w:rFonts w:ascii="Book Antiqua" w:hAnsi="Book Antiqua"/>
          <w:spacing w:val="-1"/>
        </w:rPr>
        <w:t>Here, we have studied changes in the expression of FTH and FTL, various acute-phase cytokines, as well as iron concentrations in liver and spleen after intraperitoneal administration of thioacetamide (TAA), in parallel with serological markers for liver damage and repair. We provide evidence for the hypothesis that the increase of liver iron concentrations may be rather the consequence than the cause of hepatocyte damage</w:t>
      </w:r>
      <w:r w:rsidR="00362A25">
        <w:rPr>
          <w:rFonts w:ascii="Book Antiqua" w:eastAsiaTheme="minorEastAsia" w:hAnsi="Book Antiqua" w:hint="eastAsia"/>
          <w:spacing w:val="-1"/>
          <w:lang w:eastAsia="zh-CN"/>
        </w:rPr>
        <w:t>.</w:t>
      </w:r>
    </w:p>
    <w:p w14:paraId="73CE7F75" w14:textId="77777777" w:rsidR="00362A25" w:rsidRDefault="00362A25" w:rsidP="00C5734F">
      <w:pPr>
        <w:pStyle w:val="Heading2"/>
        <w:spacing w:line="360" w:lineRule="auto"/>
        <w:ind w:left="0"/>
        <w:jc w:val="both"/>
        <w:rPr>
          <w:rFonts w:ascii="Book Antiqua" w:eastAsiaTheme="minorEastAsia" w:hAnsi="Book Antiqua"/>
          <w:spacing w:val="-1"/>
          <w:lang w:eastAsia="zh-CN"/>
        </w:rPr>
      </w:pPr>
    </w:p>
    <w:p w14:paraId="26C46C77" w14:textId="77777777" w:rsidR="002F6AF4" w:rsidRPr="00362A25" w:rsidRDefault="002F6AF4" w:rsidP="00C5734F">
      <w:pPr>
        <w:pStyle w:val="Heading2"/>
        <w:spacing w:line="360" w:lineRule="auto"/>
        <w:ind w:left="0"/>
        <w:jc w:val="both"/>
        <w:rPr>
          <w:rFonts w:ascii="Book Antiqua" w:hAnsi="Book Antiqua"/>
        </w:rPr>
      </w:pPr>
      <w:r w:rsidRPr="00362A25">
        <w:rPr>
          <w:rFonts w:ascii="Book Antiqua" w:hAnsi="Book Antiqua"/>
          <w:spacing w:val="-1"/>
        </w:rPr>
        <w:t>MATERIALS</w:t>
      </w:r>
      <w:r w:rsidRPr="00362A25">
        <w:rPr>
          <w:rFonts w:ascii="Book Antiqua" w:hAnsi="Book Antiqua"/>
        </w:rPr>
        <w:t xml:space="preserve"> </w:t>
      </w:r>
      <w:r w:rsidRPr="00362A25">
        <w:rPr>
          <w:rFonts w:ascii="Book Antiqua" w:hAnsi="Book Antiqua"/>
          <w:spacing w:val="-1"/>
        </w:rPr>
        <w:t>AND</w:t>
      </w:r>
      <w:r w:rsidRPr="00362A25">
        <w:rPr>
          <w:rFonts w:ascii="Book Antiqua" w:hAnsi="Book Antiqua"/>
        </w:rPr>
        <w:t xml:space="preserve"> METHODS</w:t>
      </w:r>
    </w:p>
    <w:p w14:paraId="5881EA2B" w14:textId="15099F74" w:rsidR="002F6AF4" w:rsidRPr="00362A25" w:rsidRDefault="002F6AF4" w:rsidP="00C5734F">
      <w:pPr>
        <w:pStyle w:val="Heading2"/>
        <w:spacing w:line="360" w:lineRule="auto"/>
        <w:ind w:left="0"/>
        <w:jc w:val="both"/>
        <w:rPr>
          <w:rFonts w:ascii="Book Antiqua" w:hAnsi="Book Antiqua"/>
          <w:b w:val="0"/>
          <w:bCs w:val="0"/>
          <w:spacing w:val="-1"/>
        </w:rPr>
      </w:pPr>
      <w:r w:rsidRPr="00362A25">
        <w:rPr>
          <w:rFonts w:ascii="Book Antiqua" w:hAnsi="Book Antiqua"/>
          <w:b w:val="0"/>
          <w:bCs w:val="0"/>
          <w:spacing w:val="-1"/>
        </w:rPr>
        <w:t xml:space="preserve">Materials and chemicals were bought from Merck (Darmstadt, Germany), Applichem (Darmstadt, Germany) and Sigma (Steinheim, Germany). </w:t>
      </w:r>
      <w:r w:rsidR="00B45005" w:rsidRPr="00362A25">
        <w:rPr>
          <w:rFonts w:ascii="Book Antiqua" w:hAnsi="Book Antiqua"/>
          <w:b w:val="0"/>
          <w:bCs w:val="0"/>
          <w:spacing w:val="-1"/>
        </w:rPr>
        <w:t>D</w:t>
      </w:r>
      <w:r w:rsidRPr="00362A25">
        <w:rPr>
          <w:rFonts w:ascii="Book Antiqua" w:hAnsi="Book Antiqua"/>
          <w:b w:val="0"/>
          <w:bCs w:val="0"/>
          <w:spacing w:val="-1"/>
        </w:rPr>
        <w:t>etail</w:t>
      </w:r>
      <w:r w:rsidR="00B45005" w:rsidRPr="00362A25">
        <w:rPr>
          <w:rFonts w:ascii="Book Antiqua" w:hAnsi="Book Antiqua"/>
          <w:b w:val="0"/>
          <w:bCs w:val="0"/>
          <w:spacing w:val="-1"/>
        </w:rPr>
        <w:t>s</w:t>
      </w:r>
      <w:r w:rsidRPr="00362A25">
        <w:rPr>
          <w:rFonts w:ascii="Book Antiqua" w:hAnsi="Book Antiqua"/>
          <w:b w:val="0"/>
          <w:bCs w:val="0"/>
          <w:spacing w:val="-1"/>
        </w:rPr>
        <w:t xml:space="preserve"> </w:t>
      </w:r>
      <w:r w:rsidR="00B45005" w:rsidRPr="00362A25">
        <w:rPr>
          <w:rFonts w:ascii="Book Antiqua" w:hAnsi="Book Antiqua"/>
          <w:b w:val="0"/>
          <w:bCs w:val="0"/>
          <w:spacing w:val="-1"/>
        </w:rPr>
        <w:t>for</w:t>
      </w:r>
      <w:r w:rsidRPr="00362A25">
        <w:rPr>
          <w:rFonts w:ascii="Book Antiqua" w:hAnsi="Book Antiqua"/>
          <w:b w:val="0"/>
          <w:bCs w:val="0"/>
          <w:spacing w:val="-1"/>
        </w:rPr>
        <w:t xml:space="preserve"> each chemical and material </w:t>
      </w:r>
      <w:r w:rsidR="00B45005" w:rsidRPr="00362A25">
        <w:rPr>
          <w:rFonts w:ascii="Book Antiqua" w:hAnsi="Book Antiqua"/>
          <w:b w:val="0"/>
          <w:bCs w:val="0"/>
          <w:spacing w:val="-1"/>
        </w:rPr>
        <w:t>are</w:t>
      </w:r>
      <w:r w:rsidRPr="00362A25">
        <w:rPr>
          <w:rFonts w:ascii="Book Antiqua" w:hAnsi="Book Antiqua"/>
          <w:b w:val="0"/>
          <w:bCs w:val="0"/>
          <w:spacing w:val="-1"/>
        </w:rPr>
        <w:t xml:space="preserve"> </w:t>
      </w:r>
      <w:r w:rsidR="009016C6" w:rsidRPr="00362A25">
        <w:rPr>
          <w:rFonts w:ascii="Book Antiqua" w:hAnsi="Book Antiqua"/>
          <w:b w:val="0"/>
          <w:bCs w:val="0"/>
          <w:spacing w:val="-1"/>
        </w:rPr>
        <w:t>noted i</w:t>
      </w:r>
      <w:r w:rsidRPr="00362A25">
        <w:rPr>
          <w:rFonts w:ascii="Book Antiqua" w:hAnsi="Book Antiqua"/>
          <w:b w:val="0"/>
          <w:bCs w:val="0"/>
          <w:spacing w:val="-1"/>
        </w:rPr>
        <w:t xml:space="preserve">n </w:t>
      </w:r>
      <w:r w:rsidR="009016C6" w:rsidRPr="00362A25">
        <w:rPr>
          <w:rFonts w:ascii="Book Antiqua" w:hAnsi="Book Antiqua"/>
          <w:b w:val="0"/>
          <w:bCs w:val="0"/>
          <w:spacing w:val="-1"/>
        </w:rPr>
        <w:t xml:space="preserve">the </w:t>
      </w:r>
      <w:r w:rsidRPr="00362A25">
        <w:rPr>
          <w:rFonts w:ascii="Book Antiqua" w:hAnsi="Book Antiqua"/>
          <w:b w:val="0"/>
          <w:bCs w:val="0"/>
          <w:spacing w:val="-1"/>
        </w:rPr>
        <w:t>appropriate section</w:t>
      </w:r>
      <w:r w:rsidR="009016C6" w:rsidRPr="00362A25">
        <w:rPr>
          <w:rFonts w:ascii="Book Antiqua" w:hAnsi="Book Antiqua"/>
          <w:b w:val="0"/>
          <w:bCs w:val="0"/>
          <w:spacing w:val="-1"/>
        </w:rPr>
        <w:t>s</w:t>
      </w:r>
      <w:r w:rsidRPr="00362A25">
        <w:rPr>
          <w:rFonts w:ascii="Book Antiqua" w:hAnsi="Book Antiqua"/>
          <w:b w:val="0"/>
          <w:bCs w:val="0"/>
          <w:spacing w:val="-1"/>
        </w:rPr>
        <w:t>.</w:t>
      </w:r>
    </w:p>
    <w:p w14:paraId="0B0164C4" w14:textId="77777777" w:rsidR="002F6AF4" w:rsidRPr="00362A25" w:rsidRDefault="002F6AF4" w:rsidP="00C5734F">
      <w:pPr>
        <w:pStyle w:val="Heading2"/>
        <w:spacing w:line="360" w:lineRule="auto"/>
        <w:ind w:left="0"/>
        <w:jc w:val="both"/>
        <w:rPr>
          <w:rFonts w:ascii="Book Antiqua" w:hAnsi="Book Antiqua"/>
        </w:rPr>
      </w:pPr>
    </w:p>
    <w:p w14:paraId="4F837151" w14:textId="77777777" w:rsidR="002F6AF4" w:rsidRPr="00362A25" w:rsidRDefault="002F6AF4" w:rsidP="00C5734F">
      <w:pPr>
        <w:pStyle w:val="BodyText"/>
        <w:spacing w:before="0" w:line="360" w:lineRule="auto"/>
        <w:ind w:left="0"/>
        <w:jc w:val="both"/>
        <w:rPr>
          <w:rFonts w:ascii="Book Antiqua" w:hAnsi="Book Antiqua"/>
          <w:b/>
          <w:i/>
          <w:spacing w:val="-1"/>
        </w:rPr>
      </w:pPr>
      <w:r w:rsidRPr="00362A25">
        <w:rPr>
          <w:rFonts w:ascii="Book Antiqua" w:hAnsi="Book Antiqua"/>
          <w:b/>
          <w:i/>
          <w:spacing w:val="-1"/>
        </w:rPr>
        <w:t>Rat model of hepatic acute-phase reaction</w:t>
      </w:r>
      <w:r w:rsidRPr="00362A25" w:rsidDel="00740341">
        <w:rPr>
          <w:rFonts w:ascii="Book Antiqua" w:hAnsi="Book Antiqua"/>
          <w:b/>
          <w:i/>
          <w:spacing w:val="-1"/>
        </w:rPr>
        <w:t xml:space="preserve"> </w:t>
      </w:r>
    </w:p>
    <w:p w14:paraId="7C9C7723" w14:textId="10BBEEC9" w:rsidR="0027796D" w:rsidRPr="00362A25" w:rsidRDefault="002F6AF4" w:rsidP="00C5734F">
      <w:pPr>
        <w:widowControl/>
        <w:autoSpaceDE w:val="0"/>
        <w:autoSpaceDN w:val="0"/>
        <w:adjustRightInd w:val="0"/>
        <w:spacing w:line="360" w:lineRule="auto"/>
        <w:jc w:val="both"/>
        <w:rPr>
          <w:rFonts w:ascii="Book Antiqua" w:eastAsia="Times New Roman" w:hAnsi="Book Antiqua"/>
          <w:spacing w:val="-1"/>
          <w:sz w:val="24"/>
          <w:szCs w:val="24"/>
        </w:rPr>
      </w:pPr>
      <w:r w:rsidRPr="00362A25">
        <w:rPr>
          <w:rFonts w:ascii="Book Antiqua" w:eastAsia="Times New Roman" w:hAnsi="Book Antiqua"/>
          <w:spacing w:val="-1"/>
          <w:sz w:val="24"/>
          <w:szCs w:val="24"/>
        </w:rPr>
        <w:t xml:space="preserve">Male </w:t>
      </w:r>
      <w:r w:rsidR="008B02AD" w:rsidRPr="00362A25">
        <w:rPr>
          <w:rFonts w:ascii="Book Antiqua" w:eastAsia="Times New Roman" w:hAnsi="Book Antiqua"/>
          <w:spacing w:val="-1"/>
          <w:sz w:val="24"/>
          <w:szCs w:val="24"/>
        </w:rPr>
        <w:t xml:space="preserve">Sprague-Dawley </w:t>
      </w:r>
      <w:r w:rsidRPr="00362A25">
        <w:rPr>
          <w:rFonts w:ascii="Book Antiqua" w:eastAsia="Times New Roman" w:hAnsi="Book Antiqua"/>
          <w:spacing w:val="-1"/>
          <w:sz w:val="24"/>
          <w:szCs w:val="24"/>
        </w:rPr>
        <w:t>rat</w:t>
      </w:r>
      <w:r w:rsidR="008B02AD" w:rsidRPr="00362A25">
        <w:rPr>
          <w:rFonts w:ascii="Book Antiqua" w:eastAsia="Times New Roman" w:hAnsi="Book Antiqua"/>
          <w:spacing w:val="-1"/>
          <w:sz w:val="24"/>
          <w:szCs w:val="24"/>
        </w:rPr>
        <w:t>s</w:t>
      </w:r>
      <w:r w:rsidRPr="00362A25">
        <w:rPr>
          <w:rFonts w:ascii="Book Antiqua" w:eastAsia="Times New Roman" w:hAnsi="Book Antiqua"/>
          <w:spacing w:val="-1"/>
          <w:sz w:val="24"/>
          <w:szCs w:val="24"/>
        </w:rPr>
        <w:t xml:space="preserve"> weighing 200-220</w:t>
      </w:r>
      <w:r w:rsidR="008B02AD" w:rsidRPr="00362A25">
        <w:rPr>
          <w:rFonts w:ascii="Book Antiqua" w:eastAsia="Times New Roman" w:hAnsi="Book Antiqua"/>
          <w:spacing w:val="-1"/>
          <w:sz w:val="24"/>
          <w:szCs w:val="24"/>
        </w:rPr>
        <w:t>g</w:t>
      </w:r>
      <w:r w:rsidRPr="00362A25">
        <w:rPr>
          <w:rFonts w:ascii="Book Antiqua" w:eastAsia="Times New Roman" w:hAnsi="Book Antiqua"/>
          <w:spacing w:val="-1"/>
          <w:sz w:val="24"/>
          <w:szCs w:val="24"/>
        </w:rPr>
        <w:t xml:space="preserve"> were purchased from Charles River (Sulzfeld, Germany) and Harlan Winkelmann (Borchen, Germany).</w:t>
      </w:r>
      <w:r w:rsidR="008B02AD" w:rsidRPr="00362A25">
        <w:rPr>
          <w:rFonts w:ascii="Book Antiqua" w:eastAsia="Times New Roman" w:hAnsi="Book Antiqua"/>
          <w:spacing w:val="-1"/>
          <w:sz w:val="24"/>
          <w:szCs w:val="24"/>
        </w:rPr>
        <w:t xml:space="preserve"> </w:t>
      </w:r>
      <w:r w:rsidRPr="00362A25">
        <w:rPr>
          <w:rFonts w:ascii="Book Antiqua" w:hAnsi="Book Antiqua"/>
          <w:sz w:val="24"/>
          <w:szCs w:val="24"/>
        </w:rPr>
        <w:t>The</w:t>
      </w:r>
      <w:r w:rsidR="009E7F0B" w:rsidRPr="00362A25">
        <w:rPr>
          <w:rFonts w:ascii="Book Antiqua" w:hAnsi="Book Antiqua"/>
          <w:sz w:val="24"/>
          <w:szCs w:val="24"/>
        </w:rPr>
        <w:t xml:space="preserve"> animals were </w:t>
      </w:r>
      <w:r w:rsidR="0027796D" w:rsidRPr="00362A25">
        <w:rPr>
          <w:rFonts w:ascii="Book Antiqua" w:hAnsi="Book Antiqua"/>
          <w:sz w:val="24"/>
          <w:szCs w:val="24"/>
        </w:rPr>
        <w:t>kept</w:t>
      </w:r>
      <w:r w:rsidR="009E7F0B" w:rsidRPr="00362A25">
        <w:rPr>
          <w:rFonts w:ascii="Book Antiqua" w:hAnsi="Book Antiqua"/>
          <w:sz w:val="24"/>
          <w:szCs w:val="24"/>
        </w:rPr>
        <w:t xml:space="preserve"> according to</w:t>
      </w:r>
      <w:r w:rsidRPr="00362A25">
        <w:rPr>
          <w:rFonts w:ascii="Book Antiqua" w:hAnsi="Book Antiqua"/>
          <w:sz w:val="24"/>
          <w:szCs w:val="24"/>
        </w:rPr>
        <w:t xml:space="preserve"> </w:t>
      </w:r>
      <w:r w:rsidR="0027796D" w:rsidRPr="00362A25">
        <w:rPr>
          <w:rFonts w:ascii="Book Antiqua" w:hAnsi="Book Antiqua"/>
          <w:sz w:val="24"/>
          <w:szCs w:val="24"/>
        </w:rPr>
        <w:t xml:space="preserve">our </w:t>
      </w:r>
      <w:r w:rsidRPr="00362A25">
        <w:rPr>
          <w:rFonts w:ascii="Book Antiqua" w:hAnsi="Book Antiqua"/>
          <w:sz w:val="24"/>
          <w:szCs w:val="24"/>
        </w:rPr>
        <w:t xml:space="preserve">institutional </w:t>
      </w:r>
      <w:r w:rsidR="009E7F0B" w:rsidRPr="00362A25">
        <w:rPr>
          <w:rFonts w:ascii="Book Antiqua" w:hAnsi="Book Antiqua"/>
          <w:sz w:val="24"/>
          <w:szCs w:val="24"/>
        </w:rPr>
        <w:t xml:space="preserve">guidelines and </w:t>
      </w:r>
      <w:r w:rsidR="0027796D" w:rsidRPr="00362A25">
        <w:rPr>
          <w:rFonts w:ascii="Book Antiqua" w:hAnsi="Book Antiqua"/>
          <w:sz w:val="24"/>
          <w:szCs w:val="24"/>
        </w:rPr>
        <w:t xml:space="preserve">the </w:t>
      </w:r>
      <w:r w:rsidRPr="00362A25">
        <w:rPr>
          <w:rFonts w:ascii="Book Antiqua" w:hAnsi="Book Antiqua"/>
          <w:sz w:val="24"/>
          <w:szCs w:val="24"/>
        </w:rPr>
        <w:t xml:space="preserve">rules </w:t>
      </w:r>
      <w:r w:rsidR="009E7F0B" w:rsidRPr="00362A25">
        <w:rPr>
          <w:rFonts w:ascii="Book Antiqua" w:hAnsi="Book Antiqua"/>
          <w:sz w:val="24"/>
          <w:szCs w:val="24"/>
        </w:rPr>
        <w:t xml:space="preserve">of </w:t>
      </w:r>
      <w:r w:rsidR="008B02AD" w:rsidRPr="00362A25">
        <w:rPr>
          <w:rFonts w:ascii="Book Antiqua" w:hAnsi="Book Antiqua"/>
          <w:sz w:val="24"/>
          <w:szCs w:val="24"/>
        </w:rPr>
        <w:t xml:space="preserve">the </w:t>
      </w:r>
      <w:r w:rsidR="009E7F0B" w:rsidRPr="00362A25">
        <w:rPr>
          <w:rFonts w:ascii="Book Antiqua" w:hAnsi="Book Antiqua"/>
          <w:sz w:val="24"/>
          <w:szCs w:val="24"/>
        </w:rPr>
        <w:t>German Law for the Protection of Animals</w:t>
      </w:r>
      <w:r w:rsidRPr="00362A25">
        <w:rPr>
          <w:rFonts w:ascii="Book Antiqua" w:hAnsi="Book Antiqua"/>
          <w:sz w:val="24"/>
          <w:szCs w:val="24"/>
        </w:rPr>
        <w:t>.</w:t>
      </w:r>
      <w:r w:rsidR="00254E04" w:rsidRPr="00362A25">
        <w:rPr>
          <w:rFonts w:ascii="Book Antiqua" w:hAnsi="Book Antiqua"/>
          <w:sz w:val="24"/>
          <w:szCs w:val="24"/>
        </w:rPr>
        <w:t xml:space="preserve"> </w:t>
      </w:r>
      <w:r w:rsidR="009E7F0B" w:rsidRPr="00362A25">
        <w:rPr>
          <w:rFonts w:ascii="Book Antiqua" w:hAnsi="Book Antiqua"/>
          <w:sz w:val="24"/>
          <w:szCs w:val="24"/>
        </w:rPr>
        <w:t>The experiments were approved by</w:t>
      </w:r>
      <w:r w:rsidR="009E7F0B" w:rsidRPr="00362A25">
        <w:rPr>
          <w:rFonts w:ascii="Book Antiqua" w:eastAsiaTheme="minorHAnsi" w:hAnsi="Book Antiqua"/>
          <w:sz w:val="24"/>
          <w:szCs w:val="24"/>
        </w:rPr>
        <w:t xml:space="preserve"> the committee </w:t>
      </w:r>
      <w:r w:rsidR="00EB025A" w:rsidRPr="00362A25">
        <w:rPr>
          <w:rFonts w:ascii="Book Antiqua" w:eastAsiaTheme="minorHAnsi" w:hAnsi="Book Antiqua"/>
          <w:sz w:val="24"/>
          <w:szCs w:val="24"/>
        </w:rPr>
        <w:t xml:space="preserve">on animal protection </w:t>
      </w:r>
      <w:r w:rsidR="009E7F0B" w:rsidRPr="00362A25">
        <w:rPr>
          <w:rFonts w:ascii="Book Antiqua" w:eastAsiaTheme="minorHAnsi" w:hAnsi="Book Antiqua"/>
          <w:sz w:val="24"/>
          <w:szCs w:val="24"/>
        </w:rPr>
        <w:t xml:space="preserve">of </w:t>
      </w:r>
      <w:r w:rsidR="0027796D" w:rsidRPr="00362A25">
        <w:rPr>
          <w:rFonts w:ascii="Book Antiqua" w:eastAsiaTheme="minorHAnsi" w:hAnsi="Book Antiqua"/>
          <w:sz w:val="24"/>
          <w:szCs w:val="24"/>
        </w:rPr>
        <w:t xml:space="preserve">the </w:t>
      </w:r>
      <w:r w:rsidR="009E7F0B" w:rsidRPr="00362A25">
        <w:rPr>
          <w:rFonts w:ascii="Book Antiqua" w:eastAsiaTheme="minorHAnsi" w:hAnsi="Book Antiqua"/>
          <w:sz w:val="24"/>
          <w:szCs w:val="24"/>
        </w:rPr>
        <w:t xml:space="preserve">University of Goettingen and </w:t>
      </w:r>
      <w:r w:rsidR="0027796D" w:rsidRPr="00362A25">
        <w:rPr>
          <w:rFonts w:ascii="Book Antiqua" w:eastAsiaTheme="minorHAnsi" w:hAnsi="Book Antiqua"/>
          <w:sz w:val="24"/>
          <w:szCs w:val="24"/>
        </w:rPr>
        <w:t xml:space="preserve">the </w:t>
      </w:r>
      <w:r w:rsidR="0027796D" w:rsidRPr="00362A25">
        <w:rPr>
          <w:rFonts w:ascii="Book Antiqua" w:eastAsia="Times New Roman" w:hAnsi="Book Antiqua"/>
          <w:spacing w:val="-1"/>
          <w:sz w:val="24"/>
          <w:szCs w:val="24"/>
        </w:rPr>
        <w:t>Lower Saxony State Office for Consumer Protection and Food Safety (Study no. 33.9-42502-04-13/1086).</w:t>
      </w:r>
    </w:p>
    <w:p w14:paraId="29B4A9CB" w14:textId="5BB5CFA2" w:rsidR="002F6AF4" w:rsidRPr="00362A25" w:rsidRDefault="002F6AF4" w:rsidP="00C5734F">
      <w:pPr>
        <w:widowControl/>
        <w:autoSpaceDE w:val="0"/>
        <w:autoSpaceDN w:val="0"/>
        <w:adjustRightInd w:val="0"/>
        <w:spacing w:line="360" w:lineRule="auto"/>
        <w:ind w:firstLineChars="100" w:firstLine="239"/>
        <w:jc w:val="both"/>
        <w:rPr>
          <w:rFonts w:ascii="Book Antiqua" w:eastAsia="Times New Roman" w:hAnsi="Book Antiqua"/>
          <w:spacing w:val="-1"/>
          <w:sz w:val="24"/>
          <w:szCs w:val="24"/>
        </w:rPr>
      </w:pPr>
      <w:r w:rsidRPr="00362A25">
        <w:rPr>
          <w:rFonts w:ascii="Book Antiqua" w:eastAsia="Times New Roman" w:hAnsi="Book Antiqua"/>
          <w:spacing w:val="-1"/>
          <w:sz w:val="24"/>
          <w:szCs w:val="24"/>
        </w:rPr>
        <w:t xml:space="preserve">The rats were divided into </w:t>
      </w:r>
      <w:r w:rsidR="00EB025A" w:rsidRPr="00362A25">
        <w:rPr>
          <w:rFonts w:ascii="Book Antiqua" w:eastAsia="Times New Roman" w:hAnsi="Book Antiqua"/>
          <w:spacing w:val="-1"/>
          <w:sz w:val="24"/>
          <w:szCs w:val="24"/>
        </w:rPr>
        <w:t xml:space="preserve">a </w:t>
      </w:r>
      <w:r w:rsidRPr="00362A25">
        <w:rPr>
          <w:rFonts w:ascii="Book Antiqua" w:eastAsia="Times New Roman" w:hAnsi="Book Antiqua"/>
          <w:spacing w:val="-1"/>
          <w:sz w:val="24"/>
          <w:szCs w:val="24"/>
        </w:rPr>
        <w:t>control group (</w:t>
      </w:r>
      <w:r w:rsidRPr="00362A25">
        <w:rPr>
          <w:rFonts w:ascii="Book Antiqua" w:eastAsia="Times New Roman" w:hAnsi="Book Antiqua"/>
          <w:i/>
          <w:spacing w:val="-1"/>
          <w:sz w:val="24"/>
          <w:szCs w:val="24"/>
        </w:rPr>
        <w:t>n</w:t>
      </w:r>
      <w:r w:rsidR="00362A25">
        <w:rPr>
          <w:rFonts w:ascii="Book Antiqua" w:eastAsiaTheme="minorEastAsia" w:hAnsi="Book Antiqua" w:hint="eastAsia"/>
          <w:spacing w:val="-1"/>
          <w:sz w:val="24"/>
          <w:szCs w:val="24"/>
          <w:lang w:eastAsia="zh-CN"/>
        </w:rPr>
        <w:t xml:space="preserve"> </w:t>
      </w:r>
      <w:r w:rsidRPr="00362A25">
        <w:rPr>
          <w:rFonts w:ascii="Book Antiqua" w:eastAsia="Times New Roman" w:hAnsi="Book Antiqua"/>
          <w:spacing w:val="-1"/>
          <w:sz w:val="24"/>
          <w:szCs w:val="24"/>
        </w:rPr>
        <w:t>=</w:t>
      </w:r>
      <w:r w:rsidR="00362A25">
        <w:rPr>
          <w:rFonts w:ascii="Book Antiqua" w:eastAsiaTheme="minorEastAsia" w:hAnsi="Book Antiqua" w:hint="eastAsia"/>
          <w:spacing w:val="-1"/>
          <w:sz w:val="24"/>
          <w:szCs w:val="24"/>
          <w:lang w:eastAsia="zh-CN"/>
        </w:rPr>
        <w:t xml:space="preserve"> </w:t>
      </w:r>
      <w:r w:rsidRPr="00362A25">
        <w:rPr>
          <w:rFonts w:ascii="Book Antiqua" w:eastAsia="Times New Roman" w:hAnsi="Book Antiqua"/>
          <w:spacing w:val="-1"/>
          <w:sz w:val="24"/>
          <w:szCs w:val="24"/>
        </w:rPr>
        <w:t>12) and an experiment group (</w:t>
      </w:r>
      <w:r w:rsidR="00362A25" w:rsidRPr="00362A25">
        <w:rPr>
          <w:rFonts w:ascii="Book Antiqua" w:eastAsia="Times New Roman" w:hAnsi="Book Antiqua"/>
          <w:i/>
          <w:spacing w:val="-1"/>
          <w:sz w:val="24"/>
          <w:szCs w:val="24"/>
        </w:rPr>
        <w:t>n</w:t>
      </w:r>
      <w:r w:rsidR="00362A25" w:rsidRPr="00362A25">
        <w:rPr>
          <w:rFonts w:ascii="Book Antiqua" w:eastAsia="Times New Roman" w:hAnsi="Book Antiqua"/>
          <w:spacing w:val="-1"/>
          <w:sz w:val="24"/>
          <w:szCs w:val="24"/>
        </w:rPr>
        <w:t xml:space="preserve"> </w:t>
      </w:r>
      <w:r w:rsidRPr="00362A25">
        <w:rPr>
          <w:rFonts w:ascii="Book Antiqua" w:eastAsia="Times New Roman" w:hAnsi="Book Antiqua"/>
          <w:spacing w:val="-1"/>
          <w:sz w:val="24"/>
          <w:szCs w:val="24"/>
        </w:rPr>
        <w:t>=</w:t>
      </w:r>
      <w:r w:rsidR="00362A25">
        <w:rPr>
          <w:rFonts w:ascii="Book Antiqua" w:eastAsiaTheme="minorEastAsia" w:hAnsi="Book Antiqua" w:hint="eastAsia"/>
          <w:spacing w:val="-1"/>
          <w:sz w:val="24"/>
          <w:szCs w:val="24"/>
          <w:lang w:eastAsia="zh-CN"/>
        </w:rPr>
        <w:t xml:space="preserve"> </w:t>
      </w:r>
      <w:r w:rsidRPr="00362A25">
        <w:rPr>
          <w:rFonts w:ascii="Book Antiqua" w:eastAsia="Times New Roman" w:hAnsi="Book Antiqua"/>
          <w:spacing w:val="-1"/>
          <w:sz w:val="24"/>
          <w:szCs w:val="24"/>
        </w:rPr>
        <w:t xml:space="preserve">32). </w:t>
      </w:r>
      <w:r w:rsidR="00EB025A" w:rsidRPr="00362A25">
        <w:rPr>
          <w:rFonts w:ascii="Book Antiqua" w:eastAsia="Times New Roman" w:hAnsi="Book Antiqua"/>
          <w:spacing w:val="-1"/>
          <w:sz w:val="24"/>
          <w:szCs w:val="24"/>
        </w:rPr>
        <w:t>Five animal</w:t>
      </w:r>
      <w:r w:rsidR="00922E92" w:rsidRPr="00362A25">
        <w:rPr>
          <w:rFonts w:ascii="Book Antiqua" w:eastAsia="Times New Roman" w:hAnsi="Book Antiqua"/>
          <w:spacing w:val="-1"/>
          <w:sz w:val="24"/>
          <w:szCs w:val="24"/>
        </w:rPr>
        <w:t>s</w:t>
      </w:r>
      <w:r w:rsidRPr="00362A25">
        <w:rPr>
          <w:rFonts w:ascii="Book Antiqua" w:eastAsia="Times New Roman" w:hAnsi="Book Antiqua"/>
          <w:spacing w:val="-1"/>
          <w:sz w:val="24"/>
          <w:szCs w:val="24"/>
        </w:rPr>
        <w:t xml:space="preserve"> were kept per cage following a 12:12-hour</w:t>
      </w:r>
      <w:r w:rsidR="0018122F" w:rsidRPr="00362A25">
        <w:rPr>
          <w:rFonts w:ascii="Book Antiqua" w:eastAsia="Times New Roman" w:hAnsi="Book Antiqua"/>
          <w:spacing w:val="-1"/>
          <w:sz w:val="24"/>
          <w:szCs w:val="24"/>
        </w:rPr>
        <w:t xml:space="preserve"> (h)</w:t>
      </w:r>
      <w:r w:rsidRPr="00362A25">
        <w:rPr>
          <w:rFonts w:ascii="Book Antiqua" w:eastAsia="Times New Roman" w:hAnsi="Book Antiqua"/>
          <w:spacing w:val="-1"/>
          <w:sz w:val="24"/>
          <w:szCs w:val="24"/>
        </w:rPr>
        <w:t xml:space="preserve"> light-dark cycle</w:t>
      </w:r>
      <w:r w:rsidR="00593D79" w:rsidRPr="00362A25">
        <w:rPr>
          <w:rFonts w:ascii="Book Antiqua" w:eastAsia="Times New Roman" w:hAnsi="Book Antiqua"/>
          <w:spacing w:val="-1"/>
          <w:sz w:val="24"/>
          <w:szCs w:val="24"/>
        </w:rPr>
        <w:t xml:space="preserve">. They </w:t>
      </w:r>
      <w:r w:rsidRPr="00362A25">
        <w:rPr>
          <w:rFonts w:ascii="Book Antiqua" w:eastAsia="Times New Roman" w:hAnsi="Book Antiqua"/>
          <w:spacing w:val="-1"/>
          <w:sz w:val="24"/>
          <w:szCs w:val="24"/>
        </w:rPr>
        <w:t xml:space="preserve">had unrestricted access to food and water. </w:t>
      </w:r>
      <w:r w:rsidR="00593D79" w:rsidRPr="00362A25">
        <w:rPr>
          <w:rFonts w:ascii="Book Antiqua" w:eastAsia="Times New Roman" w:hAnsi="Book Antiqua"/>
          <w:spacing w:val="-1"/>
          <w:sz w:val="24"/>
          <w:szCs w:val="24"/>
        </w:rPr>
        <w:t>An intraperitoneal (ip)</w:t>
      </w:r>
      <w:r w:rsidRPr="00362A25">
        <w:rPr>
          <w:rFonts w:ascii="Book Antiqua" w:eastAsia="Times New Roman" w:hAnsi="Book Antiqua"/>
          <w:spacing w:val="-1"/>
          <w:sz w:val="24"/>
          <w:szCs w:val="24"/>
        </w:rPr>
        <w:t xml:space="preserve"> injection of thioacetamide (TAA) (prepared freshly</w:t>
      </w:r>
      <w:r w:rsidR="00593D79" w:rsidRPr="00362A25">
        <w:rPr>
          <w:rFonts w:ascii="Book Antiqua" w:eastAsia="Times New Roman" w:hAnsi="Book Antiqua"/>
          <w:spacing w:val="-1"/>
          <w:sz w:val="24"/>
          <w:szCs w:val="24"/>
        </w:rPr>
        <w:t>, dissolved in sterile NaCl</w:t>
      </w:r>
      <w:r w:rsidR="00362A25">
        <w:rPr>
          <w:rFonts w:ascii="Book Antiqua" w:eastAsia="Times New Roman" w:hAnsi="Book Antiqua"/>
          <w:spacing w:val="-1"/>
          <w:sz w:val="24"/>
          <w:szCs w:val="24"/>
        </w:rPr>
        <w:t>) with a dose of 500 mg/</w:t>
      </w:r>
      <w:r w:rsidRPr="00362A25">
        <w:rPr>
          <w:rFonts w:ascii="Book Antiqua" w:eastAsia="Times New Roman" w:hAnsi="Book Antiqua"/>
          <w:spacing w:val="-1"/>
          <w:sz w:val="24"/>
          <w:szCs w:val="24"/>
        </w:rPr>
        <w:t xml:space="preserve">kg body weight </w:t>
      </w:r>
      <w:r w:rsidRPr="00362A25">
        <w:rPr>
          <w:rFonts w:ascii="Book Antiqua" w:eastAsia="Times New Roman" w:hAnsi="Book Antiqua"/>
          <w:spacing w:val="-1"/>
          <w:sz w:val="24"/>
          <w:szCs w:val="24"/>
        </w:rPr>
        <w:lastRenderedPageBreak/>
        <w:t>was given to each rat as described before</w:t>
      </w:r>
      <w:r w:rsidR="00362A25" w:rsidRPr="00362A25">
        <w:rPr>
          <w:rFonts w:ascii="Book Antiqua" w:eastAsia="Times New Roman" w:hAnsi="Book Antiqua"/>
          <w:spacing w:val="-1"/>
          <w:sz w:val="24"/>
          <w:szCs w:val="24"/>
          <w:vertAlign w:val="superscript"/>
        </w:rPr>
        <w:t>[</w:t>
      </w:r>
      <w:r w:rsidRPr="00362A25">
        <w:rPr>
          <w:rFonts w:ascii="Book Antiqua" w:eastAsia="Times New Roman" w:hAnsi="Book Antiqua"/>
          <w:noProof/>
          <w:spacing w:val="-1"/>
          <w:sz w:val="24"/>
          <w:szCs w:val="24"/>
          <w:vertAlign w:val="superscript"/>
        </w:rPr>
        <w:t>26]</w:t>
      </w:r>
      <w:r w:rsidRPr="00362A25">
        <w:rPr>
          <w:rFonts w:ascii="Book Antiqua" w:eastAsia="Times New Roman" w:hAnsi="Book Antiqua"/>
          <w:spacing w:val="-1"/>
          <w:sz w:val="24"/>
          <w:szCs w:val="24"/>
        </w:rPr>
        <w:t xml:space="preserve">. Control rats were injected with the same volume of NaCl. Rats were sacrificed after 1, 3, 6, 12, 24, 48, 72, </w:t>
      </w:r>
      <w:r w:rsidR="004A3E99" w:rsidRPr="00362A25">
        <w:rPr>
          <w:rFonts w:ascii="Book Antiqua" w:eastAsia="Times New Roman" w:hAnsi="Book Antiqua"/>
          <w:spacing w:val="-1"/>
          <w:sz w:val="24"/>
          <w:szCs w:val="24"/>
        </w:rPr>
        <w:t xml:space="preserve">and </w:t>
      </w:r>
      <w:r w:rsidRPr="00362A25">
        <w:rPr>
          <w:rFonts w:ascii="Book Antiqua" w:eastAsia="Times New Roman" w:hAnsi="Book Antiqua"/>
          <w:spacing w:val="-1"/>
          <w:sz w:val="24"/>
          <w:szCs w:val="24"/>
        </w:rPr>
        <w:t>96 h under pentobarbital anesthesia. Serum, liver and spleen were snap frozen in liquid nitrogen and stored at -80° C.</w:t>
      </w:r>
    </w:p>
    <w:p w14:paraId="12E2A6B1" w14:textId="77777777" w:rsidR="00882A6D" w:rsidRPr="00362A25" w:rsidRDefault="00882A6D" w:rsidP="00C5734F">
      <w:pPr>
        <w:pStyle w:val="Heading2"/>
        <w:spacing w:line="360" w:lineRule="auto"/>
        <w:ind w:left="0"/>
        <w:jc w:val="both"/>
        <w:rPr>
          <w:rFonts w:ascii="Book Antiqua" w:hAnsi="Book Antiqua"/>
          <w:bCs w:val="0"/>
          <w:i/>
          <w:spacing w:val="-1"/>
        </w:rPr>
      </w:pPr>
    </w:p>
    <w:p w14:paraId="1C2194E4" w14:textId="77777777" w:rsidR="002F6AF4" w:rsidRPr="00362A25" w:rsidRDefault="002F6AF4" w:rsidP="00C5734F">
      <w:pPr>
        <w:pStyle w:val="Heading2"/>
        <w:spacing w:line="360" w:lineRule="auto"/>
        <w:ind w:left="0"/>
        <w:jc w:val="both"/>
        <w:rPr>
          <w:rFonts w:ascii="Book Antiqua" w:hAnsi="Book Antiqua"/>
          <w:bCs w:val="0"/>
          <w:i/>
          <w:spacing w:val="-1"/>
        </w:rPr>
      </w:pPr>
      <w:r w:rsidRPr="00362A25">
        <w:rPr>
          <w:rFonts w:ascii="Book Antiqua" w:hAnsi="Book Antiqua"/>
          <w:bCs w:val="0"/>
          <w:i/>
          <w:spacing w:val="-1"/>
        </w:rPr>
        <w:t>Measurement of liver enzymes in serum</w:t>
      </w:r>
    </w:p>
    <w:p w14:paraId="4F59B855" w14:textId="6610395A" w:rsidR="002F6AF4" w:rsidRPr="00362A25" w:rsidRDefault="002F6AF4" w:rsidP="00C5734F">
      <w:pPr>
        <w:pStyle w:val="BodyText"/>
        <w:spacing w:before="0" w:line="360" w:lineRule="auto"/>
        <w:ind w:left="0"/>
        <w:jc w:val="both"/>
        <w:rPr>
          <w:rFonts w:ascii="Book Antiqua" w:hAnsi="Book Antiqua"/>
          <w:spacing w:val="-1"/>
        </w:rPr>
      </w:pPr>
      <w:r w:rsidRPr="00362A25">
        <w:rPr>
          <w:rFonts w:ascii="Book Antiqua" w:hAnsi="Book Antiqua"/>
          <w:spacing w:val="-1"/>
        </w:rPr>
        <w:t xml:space="preserve">Blood samples from the </w:t>
      </w:r>
      <w:r w:rsidRPr="00362A25">
        <w:rPr>
          <w:rFonts w:ascii="Book Antiqua" w:hAnsi="Book Antiqua"/>
          <w:i/>
          <w:spacing w:val="-1"/>
        </w:rPr>
        <w:t>inferior vena cava</w:t>
      </w:r>
      <w:r w:rsidRPr="00362A25">
        <w:rPr>
          <w:rFonts w:ascii="Book Antiqua" w:hAnsi="Book Antiqua"/>
          <w:spacing w:val="-1"/>
        </w:rPr>
        <w:t xml:space="preserve"> were collected from control and experimental rats after 1, 3, 6, 12, 24, 48, 72</w:t>
      </w:r>
      <w:r w:rsidR="004A3E99" w:rsidRPr="00362A25">
        <w:rPr>
          <w:rFonts w:ascii="Book Antiqua" w:hAnsi="Book Antiqua"/>
          <w:spacing w:val="-1"/>
        </w:rPr>
        <w:t>,</w:t>
      </w:r>
      <w:r w:rsidRPr="00362A25">
        <w:rPr>
          <w:rFonts w:ascii="Book Antiqua" w:hAnsi="Book Antiqua"/>
          <w:spacing w:val="-1"/>
        </w:rPr>
        <w:t xml:space="preserve"> and 96 h. Serum was used for the </w:t>
      </w:r>
      <w:r w:rsidR="00235C86" w:rsidRPr="00362A25">
        <w:rPr>
          <w:rFonts w:ascii="Book Antiqua" w:hAnsi="Book Antiqua"/>
          <w:spacing w:val="-1"/>
        </w:rPr>
        <w:t xml:space="preserve">determination </w:t>
      </w:r>
      <w:r w:rsidRPr="00362A25">
        <w:rPr>
          <w:rFonts w:ascii="Book Antiqua" w:hAnsi="Book Antiqua"/>
          <w:spacing w:val="-1"/>
        </w:rPr>
        <w:t xml:space="preserve">of alkaline phosphatase with a standard p-nitrophenolphosphate photometric assay (Roche, Mannheim, Germany). </w:t>
      </w:r>
      <w:r w:rsidR="007F5641" w:rsidRPr="00362A25">
        <w:rPr>
          <w:rFonts w:ascii="Book Antiqua" w:hAnsi="Book Antiqua"/>
          <w:spacing w:val="-1"/>
        </w:rPr>
        <w:t>A</w:t>
      </w:r>
      <w:r w:rsidRPr="00362A25">
        <w:rPr>
          <w:rFonts w:ascii="Book Antiqua" w:hAnsi="Book Antiqua"/>
          <w:spacing w:val="-1"/>
        </w:rPr>
        <w:t xml:space="preserve">spartate aminotransferase (AST) and alanine aminotransferase (ALT) activities were measured by using analysis kits (DiaSys, Karben, Germany) </w:t>
      </w:r>
      <w:r w:rsidR="00070A4D" w:rsidRPr="00362A25">
        <w:rPr>
          <w:rFonts w:ascii="Book Antiqua" w:hAnsi="Book Antiqua"/>
          <w:spacing w:val="-1"/>
        </w:rPr>
        <w:t>according to</w:t>
      </w:r>
      <w:r w:rsidRPr="00362A25">
        <w:rPr>
          <w:rFonts w:ascii="Book Antiqua" w:hAnsi="Book Antiqua"/>
          <w:spacing w:val="-1"/>
        </w:rPr>
        <w:t xml:space="preserve"> </w:t>
      </w:r>
      <w:r w:rsidR="00070A4D" w:rsidRPr="00362A25">
        <w:rPr>
          <w:rFonts w:ascii="Book Antiqua" w:hAnsi="Book Antiqua"/>
          <w:spacing w:val="-1"/>
        </w:rPr>
        <w:t xml:space="preserve">the </w:t>
      </w:r>
      <w:r w:rsidRPr="00362A25">
        <w:rPr>
          <w:rFonts w:ascii="Book Antiqua" w:hAnsi="Book Antiqua"/>
          <w:spacing w:val="-1"/>
        </w:rPr>
        <w:t>manufacturer’s instructions.</w:t>
      </w:r>
    </w:p>
    <w:p w14:paraId="400175FC" w14:textId="77777777" w:rsidR="002F6AF4" w:rsidRPr="00362A25" w:rsidRDefault="002F6AF4" w:rsidP="00C5734F">
      <w:pPr>
        <w:spacing w:line="360" w:lineRule="auto"/>
        <w:jc w:val="both"/>
        <w:rPr>
          <w:rFonts w:ascii="Book Antiqua" w:eastAsia="Times New Roman" w:hAnsi="Book Antiqua"/>
          <w:sz w:val="24"/>
          <w:szCs w:val="24"/>
        </w:rPr>
      </w:pPr>
    </w:p>
    <w:p w14:paraId="13182DF9" w14:textId="77777777" w:rsidR="002F6AF4" w:rsidRPr="00362A25" w:rsidRDefault="002F6AF4" w:rsidP="00C5734F">
      <w:pPr>
        <w:pStyle w:val="Heading2"/>
        <w:spacing w:line="360" w:lineRule="auto"/>
        <w:ind w:left="0"/>
        <w:jc w:val="both"/>
        <w:rPr>
          <w:rFonts w:ascii="Book Antiqua" w:hAnsi="Book Antiqua"/>
          <w:bCs w:val="0"/>
          <w:i/>
          <w:spacing w:val="-1"/>
        </w:rPr>
      </w:pPr>
      <w:r w:rsidRPr="00362A25">
        <w:rPr>
          <w:rFonts w:ascii="Book Antiqua" w:hAnsi="Book Antiqua"/>
          <w:bCs w:val="0"/>
          <w:i/>
          <w:spacing w:val="-1"/>
        </w:rPr>
        <w:t>Histopathology</w:t>
      </w:r>
    </w:p>
    <w:p w14:paraId="21A872BD" w14:textId="55744FD6" w:rsidR="002F6AF4" w:rsidRPr="00362A25" w:rsidRDefault="002F6AF4" w:rsidP="00C5734F">
      <w:pPr>
        <w:pStyle w:val="BodyText"/>
        <w:spacing w:before="0" w:line="360" w:lineRule="auto"/>
        <w:ind w:left="0"/>
        <w:jc w:val="both"/>
        <w:rPr>
          <w:rFonts w:ascii="Book Antiqua" w:hAnsi="Book Antiqua"/>
          <w:spacing w:val="-1"/>
        </w:rPr>
      </w:pPr>
      <w:r w:rsidRPr="00362A25">
        <w:rPr>
          <w:rFonts w:ascii="Book Antiqua" w:hAnsi="Book Antiqua"/>
          <w:spacing w:val="-1"/>
        </w:rPr>
        <w:t xml:space="preserve">Histopathology was performed on </w:t>
      </w:r>
      <w:r w:rsidR="00132129" w:rsidRPr="00362A25">
        <w:rPr>
          <w:rFonts w:ascii="Book Antiqua" w:hAnsi="Book Antiqua"/>
          <w:spacing w:val="-1"/>
        </w:rPr>
        <w:t>5 µm</w:t>
      </w:r>
      <w:r w:rsidRPr="00362A25">
        <w:rPr>
          <w:rFonts w:ascii="Book Antiqua" w:hAnsi="Book Antiqua"/>
          <w:spacing w:val="-1"/>
        </w:rPr>
        <w:t xml:space="preserve"> acetone</w:t>
      </w:r>
      <w:r w:rsidR="00AF0366" w:rsidRPr="00362A25">
        <w:rPr>
          <w:rFonts w:ascii="Book Antiqua" w:hAnsi="Book Antiqua"/>
          <w:spacing w:val="-1"/>
        </w:rPr>
        <w:t>-</w:t>
      </w:r>
      <w:r w:rsidRPr="00362A25">
        <w:rPr>
          <w:rFonts w:ascii="Book Antiqua" w:hAnsi="Book Antiqua"/>
          <w:spacing w:val="-1"/>
        </w:rPr>
        <w:t xml:space="preserve">fixed cryostat sections (Reichert Jung, Wetzlar, Germany) as described </w:t>
      </w:r>
      <w:r w:rsidR="00AF0366" w:rsidRPr="00362A25">
        <w:rPr>
          <w:rFonts w:ascii="Book Antiqua" w:hAnsi="Book Antiqua"/>
          <w:spacing w:val="-1"/>
        </w:rPr>
        <w:t>previously</w:t>
      </w:r>
      <w:r w:rsidR="00362A25" w:rsidRPr="00362A25">
        <w:rPr>
          <w:rFonts w:ascii="Book Antiqua" w:hAnsi="Book Antiqua"/>
          <w:spacing w:val="-1"/>
          <w:vertAlign w:val="superscript"/>
        </w:rPr>
        <w:t>[</w:t>
      </w:r>
      <w:r w:rsidR="00CE040A" w:rsidRPr="00362A25">
        <w:rPr>
          <w:rFonts w:ascii="Book Antiqua" w:hAnsi="Book Antiqua"/>
          <w:noProof/>
          <w:spacing w:val="-1"/>
          <w:vertAlign w:val="superscript"/>
        </w:rPr>
        <w:t>20,</w:t>
      </w:r>
      <w:r w:rsidRPr="00362A25">
        <w:rPr>
          <w:rFonts w:ascii="Book Antiqua" w:hAnsi="Book Antiqua"/>
          <w:noProof/>
          <w:spacing w:val="-1"/>
          <w:vertAlign w:val="superscript"/>
        </w:rPr>
        <w:t>27]</w:t>
      </w:r>
      <w:r w:rsidRPr="00362A25">
        <w:rPr>
          <w:rFonts w:ascii="Book Antiqua" w:hAnsi="Book Antiqua"/>
          <w:spacing w:val="-1"/>
        </w:rPr>
        <w:t xml:space="preserve">. Briefly, the cryostat sections were washed with phosphate-buffered saline (PBS), and stained with hematoxylin for 5 minutes. </w:t>
      </w:r>
      <w:r w:rsidR="00AF0366" w:rsidRPr="00362A25">
        <w:rPr>
          <w:rFonts w:ascii="Book Antiqua" w:hAnsi="Book Antiqua"/>
          <w:spacing w:val="-1"/>
        </w:rPr>
        <w:t>Therea</w:t>
      </w:r>
      <w:r w:rsidRPr="00362A25">
        <w:rPr>
          <w:rFonts w:ascii="Book Antiqua" w:hAnsi="Book Antiqua"/>
          <w:spacing w:val="-1"/>
        </w:rPr>
        <w:t xml:space="preserve">fter, tissues were stained with 1% eosin followed by short washing with 100% alcohol. Tissues were then transferred into </w:t>
      </w:r>
      <w:r w:rsidR="00AF0366" w:rsidRPr="00362A25">
        <w:rPr>
          <w:rFonts w:ascii="Book Antiqua" w:hAnsi="Book Antiqua"/>
          <w:spacing w:val="-1"/>
        </w:rPr>
        <w:t>x</w:t>
      </w:r>
      <w:r w:rsidRPr="00362A25">
        <w:rPr>
          <w:rFonts w:ascii="Book Antiqua" w:hAnsi="Book Antiqua"/>
          <w:spacing w:val="-1"/>
        </w:rPr>
        <w:t>ylol and mounted.</w:t>
      </w:r>
    </w:p>
    <w:p w14:paraId="564688DC" w14:textId="77777777" w:rsidR="002F6AF4" w:rsidRPr="00362A25" w:rsidRDefault="002F6AF4" w:rsidP="00C5734F">
      <w:pPr>
        <w:pStyle w:val="BodyText"/>
        <w:spacing w:before="0" w:line="360" w:lineRule="auto"/>
        <w:ind w:left="0"/>
        <w:jc w:val="both"/>
        <w:rPr>
          <w:rFonts w:ascii="Book Antiqua" w:hAnsi="Book Antiqua"/>
          <w:color w:val="221F1F"/>
          <w:spacing w:val="-1"/>
        </w:rPr>
      </w:pPr>
    </w:p>
    <w:p w14:paraId="6AFD55B5" w14:textId="77777777" w:rsidR="002F6AF4" w:rsidRPr="00362A25" w:rsidRDefault="002F6AF4" w:rsidP="00C5734F">
      <w:pPr>
        <w:pStyle w:val="Heading2"/>
        <w:spacing w:line="360" w:lineRule="auto"/>
        <w:ind w:left="0"/>
        <w:jc w:val="both"/>
        <w:rPr>
          <w:rFonts w:ascii="Book Antiqua" w:hAnsi="Book Antiqua"/>
          <w:bCs w:val="0"/>
          <w:i/>
          <w:spacing w:val="-1"/>
        </w:rPr>
      </w:pPr>
      <w:r w:rsidRPr="00362A25">
        <w:rPr>
          <w:rFonts w:ascii="Book Antiqua" w:hAnsi="Book Antiqua"/>
          <w:bCs w:val="0"/>
          <w:i/>
          <w:spacing w:val="-1"/>
        </w:rPr>
        <w:t>Measurement of serum and tissue iron levels</w:t>
      </w:r>
    </w:p>
    <w:p w14:paraId="13CDEF47" w14:textId="1A09573B" w:rsidR="002F6AF4" w:rsidRPr="00362A25" w:rsidRDefault="002F6AF4" w:rsidP="00C5734F">
      <w:pPr>
        <w:pStyle w:val="BodyText"/>
        <w:spacing w:before="0" w:line="360" w:lineRule="auto"/>
        <w:ind w:left="0"/>
        <w:jc w:val="both"/>
        <w:rPr>
          <w:rFonts w:ascii="Book Antiqua" w:hAnsi="Book Antiqua"/>
          <w:spacing w:val="-1"/>
        </w:rPr>
      </w:pPr>
      <w:r w:rsidRPr="00362A25">
        <w:rPr>
          <w:rFonts w:ascii="Book Antiqua" w:hAnsi="Book Antiqua"/>
          <w:spacing w:val="-1"/>
        </w:rPr>
        <w:t xml:space="preserve">Serum and tissue iron levels were measured </w:t>
      </w:r>
      <w:r w:rsidR="006B0590" w:rsidRPr="00362A25">
        <w:rPr>
          <w:rFonts w:ascii="Book Antiqua" w:hAnsi="Book Antiqua"/>
          <w:spacing w:val="-1"/>
        </w:rPr>
        <w:t>with a</w:t>
      </w:r>
      <w:r w:rsidRPr="00362A25">
        <w:rPr>
          <w:rFonts w:ascii="Book Antiqua" w:hAnsi="Book Antiqua"/>
          <w:spacing w:val="-1"/>
        </w:rPr>
        <w:t xml:space="preserve"> colorimetric ferrozine-based assay</w:t>
      </w:r>
      <w:r w:rsidR="00362A25" w:rsidRPr="00362A25">
        <w:rPr>
          <w:rFonts w:ascii="Book Antiqua" w:hAnsi="Book Antiqua"/>
          <w:spacing w:val="-1"/>
          <w:vertAlign w:val="superscript"/>
        </w:rPr>
        <w:t>[</w:t>
      </w:r>
      <w:r w:rsidRPr="00362A25">
        <w:rPr>
          <w:rFonts w:ascii="Book Antiqua" w:hAnsi="Book Antiqua"/>
          <w:noProof/>
          <w:spacing w:val="-1"/>
          <w:vertAlign w:val="superscript"/>
        </w:rPr>
        <w:t>28]</w:t>
      </w:r>
      <w:r w:rsidRPr="00362A25">
        <w:rPr>
          <w:rFonts w:ascii="Book Antiqua" w:hAnsi="Book Antiqua"/>
          <w:spacing w:val="-1"/>
        </w:rPr>
        <w:t xml:space="preserve"> following </w:t>
      </w:r>
      <w:r w:rsidR="00AC3F5F" w:rsidRPr="00362A25">
        <w:rPr>
          <w:rFonts w:ascii="Book Antiqua" w:hAnsi="Book Antiqua"/>
          <w:spacing w:val="-1"/>
        </w:rPr>
        <w:t xml:space="preserve">the </w:t>
      </w:r>
      <w:r w:rsidRPr="00362A25">
        <w:rPr>
          <w:rFonts w:ascii="Book Antiqua" w:hAnsi="Book Antiqua"/>
          <w:spacing w:val="-1"/>
        </w:rPr>
        <w:t>company’s protocol</w:t>
      </w:r>
      <w:r w:rsidR="00AC3F5F" w:rsidRPr="00362A25">
        <w:rPr>
          <w:rFonts w:ascii="Book Antiqua" w:hAnsi="Book Antiqua"/>
          <w:spacing w:val="-1"/>
        </w:rPr>
        <w:t>,</w:t>
      </w:r>
      <w:r w:rsidRPr="00362A25">
        <w:rPr>
          <w:rFonts w:ascii="Book Antiqua" w:hAnsi="Book Antiqua"/>
          <w:spacing w:val="-1"/>
        </w:rPr>
        <w:t xml:space="preserve"> through facility service provided by</w:t>
      </w:r>
      <w:r w:rsidR="00BA1666" w:rsidRPr="00362A25">
        <w:rPr>
          <w:rFonts w:ascii="Book Antiqua" w:hAnsi="Book Antiqua"/>
          <w:spacing w:val="-1"/>
        </w:rPr>
        <w:t xml:space="preserve"> the</w:t>
      </w:r>
      <w:r w:rsidRPr="00362A25">
        <w:rPr>
          <w:rFonts w:ascii="Book Antiqua" w:hAnsi="Book Antiqua"/>
          <w:spacing w:val="-1"/>
        </w:rPr>
        <w:t xml:space="preserve"> University Medical School, Goettingen. The hepatic tissue iron concentrations were measured from liver homogenates, which were prepared as described earlier</w:t>
      </w:r>
      <w:r w:rsidR="00362A25" w:rsidRPr="00362A25">
        <w:rPr>
          <w:rFonts w:ascii="Book Antiqua" w:hAnsi="Book Antiqua"/>
          <w:spacing w:val="-1"/>
          <w:vertAlign w:val="superscript"/>
        </w:rPr>
        <w:t>[</w:t>
      </w:r>
      <w:r w:rsidRPr="00362A25">
        <w:rPr>
          <w:rFonts w:ascii="Book Antiqua" w:hAnsi="Book Antiqua"/>
          <w:noProof/>
          <w:spacing w:val="-1"/>
          <w:vertAlign w:val="superscript"/>
        </w:rPr>
        <w:t>20]</w:t>
      </w:r>
      <w:r w:rsidRPr="00362A25">
        <w:rPr>
          <w:rFonts w:ascii="Book Antiqua" w:hAnsi="Book Antiqua"/>
          <w:spacing w:val="-1"/>
        </w:rPr>
        <w:t xml:space="preserve">. </w:t>
      </w:r>
    </w:p>
    <w:p w14:paraId="5E612745" w14:textId="77777777" w:rsidR="002F6AF4" w:rsidRPr="00362A25" w:rsidRDefault="002F6AF4" w:rsidP="00C5734F">
      <w:pPr>
        <w:pStyle w:val="Heading2"/>
        <w:spacing w:line="360" w:lineRule="auto"/>
        <w:ind w:left="0"/>
        <w:jc w:val="both"/>
        <w:rPr>
          <w:rFonts w:ascii="Book Antiqua" w:hAnsi="Book Antiqua"/>
          <w:spacing w:val="-1"/>
        </w:rPr>
      </w:pPr>
    </w:p>
    <w:p w14:paraId="502C6FE9" w14:textId="77777777" w:rsidR="002F6AF4" w:rsidRPr="00362A25" w:rsidRDefault="002F6AF4" w:rsidP="00C5734F">
      <w:pPr>
        <w:pStyle w:val="Heading2"/>
        <w:spacing w:line="360" w:lineRule="auto"/>
        <w:ind w:left="0"/>
        <w:jc w:val="both"/>
        <w:rPr>
          <w:rFonts w:ascii="Book Antiqua" w:hAnsi="Book Antiqua"/>
          <w:i/>
          <w:spacing w:val="-1"/>
        </w:rPr>
      </w:pPr>
      <w:r w:rsidRPr="00362A25">
        <w:rPr>
          <w:rFonts w:ascii="Book Antiqua" w:hAnsi="Book Antiqua"/>
          <w:i/>
          <w:spacing w:val="-1"/>
        </w:rPr>
        <w:t>Prussian</w:t>
      </w:r>
      <w:r w:rsidRPr="00362A25">
        <w:rPr>
          <w:rFonts w:ascii="Book Antiqua" w:hAnsi="Book Antiqua"/>
          <w:i/>
        </w:rPr>
        <w:t xml:space="preserve"> blue</w:t>
      </w:r>
      <w:r w:rsidRPr="00362A25">
        <w:rPr>
          <w:rFonts w:ascii="Book Antiqua" w:hAnsi="Book Antiqua"/>
          <w:i/>
          <w:spacing w:val="-1"/>
        </w:rPr>
        <w:t xml:space="preserve"> </w:t>
      </w:r>
      <w:r w:rsidRPr="00362A25">
        <w:rPr>
          <w:rFonts w:ascii="Book Antiqua" w:hAnsi="Book Antiqua"/>
          <w:i/>
        </w:rPr>
        <w:t xml:space="preserve">iron </w:t>
      </w:r>
      <w:r w:rsidRPr="00362A25">
        <w:rPr>
          <w:rFonts w:ascii="Book Antiqua" w:hAnsi="Book Antiqua"/>
          <w:i/>
          <w:spacing w:val="-1"/>
        </w:rPr>
        <w:t>staining</w:t>
      </w:r>
      <w:r w:rsidRPr="00362A25">
        <w:rPr>
          <w:rFonts w:ascii="Book Antiqua" w:hAnsi="Book Antiqua"/>
          <w:i/>
        </w:rPr>
        <w:t xml:space="preserve"> of</w:t>
      </w:r>
      <w:r w:rsidRPr="00362A25">
        <w:rPr>
          <w:rFonts w:ascii="Book Antiqua" w:hAnsi="Book Antiqua"/>
          <w:i/>
          <w:spacing w:val="1"/>
        </w:rPr>
        <w:t xml:space="preserve"> </w:t>
      </w:r>
      <w:r w:rsidRPr="00362A25">
        <w:rPr>
          <w:rFonts w:ascii="Book Antiqua" w:hAnsi="Book Antiqua"/>
          <w:i/>
          <w:spacing w:val="-1"/>
        </w:rPr>
        <w:t>liver</w:t>
      </w:r>
      <w:r w:rsidRPr="00362A25">
        <w:rPr>
          <w:rFonts w:ascii="Book Antiqua" w:hAnsi="Book Antiqua"/>
          <w:i/>
          <w:spacing w:val="-2"/>
        </w:rPr>
        <w:t xml:space="preserve"> </w:t>
      </w:r>
      <w:r w:rsidRPr="00362A25">
        <w:rPr>
          <w:rFonts w:ascii="Book Antiqua" w:hAnsi="Book Antiqua"/>
          <w:i/>
        </w:rPr>
        <w:t xml:space="preserve">and </w:t>
      </w:r>
      <w:r w:rsidRPr="00362A25">
        <w:rPr>
          <w:rFonts w:ascii="Book Antiqua" w:hAnsi="Book Antiqua"/>
          <w:i/>
          <w:spacing w:val="-1"/>
        </w:rPr>
        <w:t>spleen</w:t>
      </w:r>
    </w:p>
    <w:p w14:paraId="53CE226C" w14:textId="671AF6BA" w:rsidR="002F6AF4" w:rsidRPr="00362A25" w:rsidRDefault="002F6AF4" w:rsidP="00C5734F">
      <w:pPr>
        <w:pStyle w:val="Heading2"/>
        <w:spacing w:line="360" w:lineRule="auto"/>
        <w:ind w:left="0"/>
        <w:jc w:val="both"/>
        <w:rPr>
          <w:rFonts w:ascii="Book Antiqua" w:hAnsi="Book Antiqua"/>
          <w:b w:val="0"/>
          <w:bCs w:val="0"/>
          <w:spacing w:val="-1"/>
        </w:rPr>
      </w:pPr>
      <w:r w:rsidRPr="00362A25">
        <w:rPr>
          <w:rFonts w:ascii="Book Antiqua" w:hAnsi="Book Antiqua"/>
          <w:b w:val="0"/>
          <w:bCs w:val="0"/>
          <w:spacing w:val="-1"/>
        </w:rPr>
        <w:t>5 µm thick air</w:t>
      </w:r>
      <w:r w:rsidR="004F10B5" w:rsidRPr="00362A25">
        <w:rPr>
          <w:rFonts w:ascii="Book Antiqua" w:hAnsi="Book Antiqua"/>
          <w:b w:val="0"/>
          <w:bCs w:val="0"/>
          <w:spacing w:val="-1"/>
        </w:rPr>
        <w:t>-</w:t>
      </w:r>
      <w:r w:rsidRPr="00362A25">
        <w:rPr>
          <w:rFonts w:ascii="Book Antiqua" w:hAnsi="Book Antiqua"/>
          <w:b w:val="0"/>
          <w:bCs w:val="0"/>
          <w:spacing w:val="-1"/>
        </w:rPr>
        <w:t xml:space="preserve">dried cryostat sections (Reichert Jung, Wetzlar, Germany) were stained for iron using </w:t>
      </w:r>
      <w:r w:rsidR="0034676A" w:rsidRPr="00362A25">
        <w:rPr>
          <w:rFonts w:ascii="Book Antiqua" w:hAnsi="Book Antiqua"/>
          <w:b w:val="0"/>
          <w:bCs w:val="0"/>
          <w:spacing w:val="-1"/>
        </w:rPr>
        <w:t xml:space="preserve">the </w:t>
      </w:r>
      <w:r w:rsidRPr="00362A25">
        <w:rPr>
          <w:rFonts w:ascii="Book Antiqua" w:hAnsi="Book Antiqua"/>
          <w:b w:val="0"/>
          <w:bCs w:val="0"/>
          <w:spacing w:val="-1"/>
        </w:rPr>
        <w:t>Prussian blue method. Fixation was performed by incubating the slides in ice-cold methanol (-20</w:t>
      </w:r>
      <w:r w:rsidR="00362A25">
        <w:rPr>
          <w:rFonts w:ascii="Book Antiqua" w:eastAsiaTheme="minorEastAsia" w:hAnsi="Book Antiqua" w:hint="eastAsia"/>
          <w:b w:val="0"/>
          <w:bCs w:val="0"/>
          <w:spacing w:val="-1"/>
          <w:lang w:eastAsia="zh-CN"/>
        </w:rPr>
        <w:t xml:space="preserve"> </w:t>
      </w:r>
      <w:r w:rsidRPr="00362A25">
        <w:rPr>
          <w:rFonts w:ascii="Book Antiqua" w:hAnsi="Book Antiqua"/>
          <w:b w:val="0"/>
          <w:bCs w:val="0"/>
          <w:spacing w:val="-1"/>
        </w:rPr>
        <w:t>°C) for 10 min, and ice-cold acetone (-20</w:t>
      </w:r>
      <w:r w:rsidR="00362A25">
        <w:rPr>
          <w:rFonts w:ascii="Book Antiqua" w:eastAsiaTheme="minorEastAsia" w:hAnsi="Book Antiqua" w:hint="eastAsia"/>
          <w:b w:val="0"/>
          <w:bCs w:val="0"/>
          <w:spacing w:val="-1"/>
          <w:lang w:eastAsia="zh-CN"/>
        </w:rPr>
        <w:t xml:space="preserve"> </w:t>
      </w:r>
      <w:r w:rsidRPr="00362A25">
        <w:rPr>
          <w:rFonts w:ascii="Book Antiqua" w:hAnsi="Book Antiqua"/>
          <w:b w:val="0"/>
          <w:bCs w:val="0"/>
          <w:spacing w:val="-1"/>
        </w:rPr>
        <w:t xml:space="preserve">°C) for 10 </w:t>
      </w:r>
      <w:r w:rsidR="00362A25">
        <w:rPr>
          <w:rFonts w:ascii="Book Antiqua" w:eastAsiaTheme="minorEastAsia" w:hAnsi="Book Antiqua" w:hint="eastAsia"/>
          <w:b w:val="0"/>
          <w:bCs w:val="0"/>
          <w:spacing w:val="-1"/>
          <w:lang w:eastAsia="zh-CN"/>
        </w:rPr>
        <w:t>s</w:t>
      </w:r>
      <w:r w:rsidRPr="00362A25">
        <w:rPr>
          <w:rFonts w:ascii="Book Antiqua" w:hAnsi="Book Antiqua"/>
          <w:b w:val="0"/>
          <w:bCs w:val="0"/>
          <w:spacing w:val="-1"/>
        </w:rPr>
        <w:t xml:space="preserve">. The sections </w:t>
      </w:r>
      <w:r w:rsidRPr="00362A25">
        <w:rPr>
          <w:rFonts w:ascii="Book Antiqua" w:hAnsi="Book Antiqua"/>
          <w:b w:val="0"/>
          <w:bCs w:val="0"/>
          <w:spacing w:val="-1"/>
        </w:rPr>
        <w:lastRenderedPageBreak/>
        <w:t>were stained for iron by using iron</w:t>
      </w:r>
      <w:r w:rsidR="00893113" w:rsidRPr="00362A25">
        <w:rPr>
          <w:rFonts w:ascii="Book Antiqua" w:hAnsi="Book Antiqua"/>
          <w:b w:val="0"/>
          <w:bCs w:val="0"/>
          <w:spacing w:val="-1"/>
        </w:rPr>
        <w:t>-</w:t>
      </w:r>
      <w:r w:rsidRPr="00362A25">
        <w:rPr>
          <w:rFonts w:ascii="Book Antiqua" w:hAnsi="Book Antiqua"/>
          <w:b w:val="0"/>
          <w:bCs w:val="0"/>
          <w:spacing w:val="-1"/>
        </w:rPr>
        <w:t>stain kit from Sigma-Aldrich (Munich, Germany)</w:t>
      </w:r>
      <w:r w:rsidR="00893113" w:rsidRPr="00362A25">
        <w:rPr>
          <w:rFonts w:ascii="Book Antiqua" w:hAnsi="Book Antiqua"/>
          <w:b w:val="0"/>
          <w:bCs w:val="0"/>
          <w:spacing w:val="-1"/>
        </w:rPr>
        <w:t>,</w:t>
      </w:r>
      <w:r w:rsidRPr="00362A25">
        <w:rPr>
          <w:rFonts w:ascii="Book Antiqua" w:hAnsi="Book Antiqua"/>
          <w:b w:val="0"/>
          <w:bCs w:val="0"/>
          <w:spacing w:val="-1"/>
        </w:rPr>
        <w:t xml:space="preserve"> according to </w:t>
      </w:r>
      <w:r w:rsidR="00893113" w:rsidRPr="00362A25">
        <w:rPr>
          <w:rFonts w:ascii="Book Antiqua" w:hAnsi="Book Antiqua"/>
          <w:b w:val="0"/>
          <w:bCs w:val="0"/>
          <w:spacing w:val="-1"/>
        </w:rPr>
        <w:t xml:space="preserve">the </w:t>
      </w:r>
      <w:r w:rsidRPr="00362A25">
        <w:rPr>
          <w:rFonts w:ascii="Book Antiqua" w:hAnsi="Book Antiqua"/>
          <w:b w:val="0"/>
          <w:bCs w:val="0"/>
          <w:spacing w:val="-1"/>
        </w:rPr>
        <w:t>manufacturer</w:t>
      </w:r>
      <w:r w:rsidR="00893113" w:rsidRPr="00362A25">
        <w:rPr>
          <w:rFonts w:ascii="Book Antiqua" w:hAnsi="Book Antiqua"/>
          <w:b w:val="0"/>
          <w:bCs w:val="0"/>
          <w:spacing w:val="-1"/>
        </w:rPr>
        <w:t>’s</w:t>
      </w:r>
      <w:r w:rsidRPr="00362A25">
        <w:rPr>
          <w:rFonts w:ascii="Book Antiqua" w:hAnsi="Book Antiqua"/>
          <w:b w:val="0"/>
          <w:bCs w:val="0"/>
          <w:spacing w:val="-1"/>
        </w:rPr>
        <w:t xml:space="preserve"> instructions. </w:t>
      </w:r>
    </w:p>
    <w:p w14:paraId="260B6ED7" w14:textId="77777777" w:rsidR="002F6AF4" w:rsidRPr="00362A25" w:rsidRDefault="002F6AF4" w:rsidP="00C5734F">
      <w:pPr>
        <w:spacing w:line="360" w:lineRule="auto"/>
        <w:jc w:val="both"/>
        <w:rPr>
          <w:rFonts w:ascii="Book Antiqua" w:eastAsia="Times New Roman" w:hAnsi="Book Antiqua"/>
          <w:i/>
          <w:sz w:val="24"/>
          <w:szCs w:val="24"/>
        </w:rPr>
      </w:pPr>
    </w:p>
    <w:p w14:paraId="1FA7ED46" w14:textId="3D175D59" w:rsidR="002F6AF4" w:rsidRPr="00362A25" w:rsidRDefault="002F6AF4" w:rsidP="00C5734F">
      <w:pPr>
        <w:pStyle w:val="Heading2"/>
        <w:spacing w:line="360" w:lineRule="auto"/>
        <w:ind w:left="0"/>
        <w:jc w:val="both"/>
        <w:rPr>
          <w:rFonts w:ascii="Book Antiqua" w:hAnsi="Book Antiqua"/>
          <w:i/>
        </w:rPr>
      </w:pPr>
      <w:r w:rsidRPr="00362A25">
        <w:rPr>
          <w:rFonts w:ascii="Book Antiqua" w:hAnsi="Book Antiqua"/>
          <w:i/>
        </w:rPr>
        <w:t>RNA isolation from liver tissue and real-time PCR</w:t>
      </w:r>
    </w:p>
    <w:p w14:paraId="0C4332CF" w14:textId="66C10E47" w:rsidR="002F6AF4" w:rsidRPr="00362A25" w:rsidRDefault="002F6AF4" w:rsidP="00C5734F">
      <w:pPr>
        <w:pStyle w:val="BodyText"/>
        <w:spacing w:before="0" w:line="360" w:lineRule="auto"/>
        <w:ind w:left="0"/>
        <w:jc w:val="both"/>
        <w:rPr>
          <w:rFonts w:ascii="Book Antiqua" w:hAnsi="Book Antiqua"/>
          <w:spacing w:val="-1"/>
        </w:rPr>
      </w:pPr>
      <w:r w:rsidRPr="00362A25">
        <w:rPr>
          <w:rFonts w:ascii="Book Antiqua" w:hAnsi="Book Antiqua"/>
          <w:spacing w:val="-1"/>
        </w:rPr>
        <w:t>RNA was isolated from all control and TAA-treated rat livers as described previously</w:t>
      </w:r>
      <w:r w:rsidR="00362A25" w:rsidRPr="00362A25">
        <w:rPr>
          <w:rFonts w:ascii="Book Antiqua" w:hAnsi="Book Antiqua"/>
          <w:spacing w:val="-1"/>
          <w:vertAlign w:val="superscript"/>
        </w:rPr>
        <w:t>[</w:t>
      </w:r>
      <w:r w:rsidRPr="00362A25">
        <w:rPr>
          <w:rFonts w:ascii="Book Antiqua" w:hAnsi="Book Antiqua"/>
          <w:noProof/>
          <w:spacing w:val="-1"/>
          <w:vertAlign w:val="superscript"/>
        </w:rPr>
        <w:t>17]</w:t>
      </w:r>
      <w:r w:rsidRPr="00362A25">
        <w:rPr>
          <w:rFonts w:ascii="Book Antiqua" w:hAnsi="Book Antiqua"/>
          <w:spacing w:val="-1"/>
        </w:rPr>
        <w:t xml:space="preserve">. Briefly, mRNA was converted into cDNA </w:t>
      </w:r>
      <w:r w:rsidR="00893113" w:rsidRPr="00362A25">
        <w:rPr>
          <w:rFonts w:ascii="Book Antiqua" w:hAnsi="Book Antiqua"/>
          <w:spacing w:val="-1"/>
        </w:rPr>
        <w:t>with</w:t>
      </w:r>
      <w:r w:rsidRPr="00362A25">
        <w:rPr>
          <w:rFonts w:ascii="Book Antiqua" w:hAnsi="Book Antiqua"/>
          <w:spacing w:val="-1"/>
        </w:rPr>
        <w:t xml:space="preserve"> Superscript kit </w:t>
      </w:r>
      <w:r w:rsidR="00893113" w:rsidRPr="00362A25">
        <w:rPr>
          <w:rFonts w:ascii="Book Antiqua" w:hAnsi="Book Antiqua"/>
          <w:spacing w:val="-1"/>
        </w:rPr>
        <w:t>(</w:t>
      </w:r>
      <w:r w:rsidRPr="00362A25">
        <w:rPr>
          <w:rFonts w:ascii="Book Antiqua" w:hAnsi="Book Antiqua"/>
          <w:spacing w:val="-1"/>
        </w:rPr>
        <w:t>Invitrogen</w:t>
      </w:r>
      <w:r w:rsidR="00893113" w:rsidRPr="00362A25">
        <w:rPr>
          <w:rFonts w:ascii="Book Antiqua" w:hAnsi="Book Antiqua"/>
          <w:spacing w:val="-1"/>
        </w:rPr>
        <w:t xml:space="preserve">, </w:t>
      </w:r>
      <w:r w:rsidRPr="00362A25">
        <w:rPr>
          <w:rFonts w:ascii="Book Antiqua" w:hAnsi="Book Antiqua"/>
          <w:spacing w:val="-1"/>
        </w:rPr>
        <w:t>C</w:t>
      </w:r>
      <w:r w:rsidR="00893113" w:rsidRPr="00362A25">
        <w:rPr>
          <w:rFonts w:ascii="Book Antiqua" w:hAnsi="Book Antiqua"/>
          <w:spacing w:val="-1"/>
        </w:rPr>
        <w:t>A</w:t>
      </w:r>
      <w:r w:rsidRPr="00362A25">
        <w:rPr>
          <w:rFonts w:ascii="Book Antiqua" w:hAnsi="Book Antiqua"/>
          <w:spacing w:val="-1"/>
        </w:rPr>
        <w:t xml:space="preserve">). ABI Prism Sequence Detection System 7000 </w:t>
      </w:r>
      <w:r w:rsidR="00893113" w:rsidRPr="00362A25">
        <w:rPr>
          <w:rFonts w:ascii="Book Antiqua" w:hAnsi="Book Antiqua"/>
          <w:spacing w:val="-1"/>
        </w:rPr>
        <w:t>(</w:t>
      </w:r>
      <w:r w:rsidRPr="00362A25">
        <w:rPr>
          <w:rFonts w:ascii="Book Antiqua" w:hAnsi="Book Antiqua"/>
          <w:spacing w:val="-1"/>
        </w:rPr>
        <w:t>Applied Biosystems</w:t>
      </w:r>
      <w:r w:rsidR="00893113" w:rsidRPr="00362A25">
        <w:rPr>
          <w:rFonts w:ascii="Book Antiqua" w:hAnsi="Book Antiqua"/>
          <w:spacing w:val="-1"/>
        </w:rPr>
        <w:t>,</w:t>
      </w:r>
      <w:r w:rsidRPr="00362A25">
        <w:rPr>
          <w:rFonts w:ascii="Book Antiqua" w:hAnsi="Book Antiqua"/>
          <w:spacing w:val="-1"/>
        </w:rPr>
        <w:t xml:space="preserve"> Foster City, CA) was used for </w:t>
      </w:r>
      <w:r w:rsidR="00893113" w:rsidRPr="00362A25">
        <w:rPr>
          <w:rFonts w:ascii="Book Antiqua" w:hAnsi="Book Antiqua"/>
          <w:spacing w:val="-1"/>
        </w:rPr>
        <w:t>r</w:t>
      </w:r>
      <w:r w:rsidRPr="00362A25">
        <w:rPr>
          <w:rFonts w:ascii="Book Antiqua" w:hAnsi="Book Antiqua"/>
          <w:spacing w:val="-1"/>
        </w:rPr>
        <w:t>eal-time PCR. The primers used in th</w:t>
      </w:r>
      <w:r w:rsidR="00893113" w:rsidRPr="00362A25">
        <w:rPr>
          <w:rFonts w:ascii="Book Antiqua" w:hAnsi="Book Antiqua"/>
          <w:spacing w:val="-1"/>
        </w:rPr>
        <w:t>is</w:t>
      </w:r>
      <w:r w:rsidRPr="00362A25">
        <w:rPr>
          <w:rFonts w:ascii="Book Antiqua" w:hAnsi="Book Antiqua"/>
          <w:spacing w:val="-1"/>
        </w:rPr>
        <w:t xml:space="preserve"> study are presented in Table 1</w:t>
      </w:r>
      <w:r w:rsidR="00893113" w:rsidRPr="00362A25">
        <w:rPr>
          <w:rFonts w:ascii="Book Antiqua" w:hAnsi="Book Antiqua"/>
          <w:spacing w:val="-1"/>
        </w:rPr>
        <w:t>. They</w:t>
      </w:r>
      <w:r w:rsidRPr="00362A25">
        <w:rPr>
          <w:rFonts w:ascii="Book Antiqua" w:hAnsi="Book Antiqua"/>
          <w:spacing w:val="-1"/>
        </w:rPr>
        <w:t xml:space="preserve"> were synthesized by Invitrogen. </w:t>
      </w:r>
      <w:r w:rsidRPr="00362A25">
        <w:rPr>
          <w:rFonts w:ascii="Book Antiqua" w:hAnsi="Book Antiqua"/>
          <w:i/>
          <w:spacing w:val="-1"/>
        </w:rPr>
        <w:t>Ubiquitin C</w:t>
      </w:r>
      <w:r w:rsidRPr="00362A25">
        <w:rPr>
          <w:rFonts w:ascii="Book Antiqua" w:hAnsi="Book Antiqua"/>
          <w:spacing w:val="-1"/>
        </w:rPr>
        <w:t xml:space="preserve"> (UBC) </w:t>
      </w:r>
      <w:r w:rsidR="00893113" w:rsidRPr="00362A25">
        <w:rPr>
          <w:rFonts w:ascii="Book Antiqua" w:hAnsi="Book Antiqua"/>
          <w:spacing w:val="-1"/>
        </w:rPr>
        <w:t>served</w:t>
      </w:r>
      <w:r w:rsidRPr="00362A25">
        <w:rPr>
          <w:rFonts w:ascii="Book Antiqua" w:hAnsi="Book Antiqua"/>
          <w:spacing w:val="-1"/>
        </w:rPr>
        <w:t xml:space="preserve"> as housekeeping gene, </w:t>
      </w:r>
      <w:r w:rsidR="00893113" w:rsidRPr="00362A25">
        <w:rPr>
          <w:rFonts w:ascii="Book Antiqua" w:hAnsi="Book Antiqua"/>
          <w:spacing w:val="-1"/>
        </w:rPr>
        <w:t>and</w:t>
      </w:r>
      <w:r w:rsidRPr="00362A25">
        <w:rPr>
          <w:rFonts w:ascii="Book Antiqua" w:hAnsi="Book Antiqua"/>
          <w:spacing w:val="-1"/>
        </w:rPr>
        <w:t xml:space="preserve"> was used to normalize the values of </w:t>
      </w:r>
      <w:r w:rsidR="00893113" w:rsidRPr="00362A25">
        <w:rPr>
          <w:rFonts w:ascii="Book Antiqua" w:hAnsi="Book Antiqua"/>
          <w:spacing w:val="-1"/>
        </w:rPr>
        <w:t xml:space="preserve">the </w:t>
      </w:r>
      <w:r w:rsidRPr="00362A25">
        <w:rPr>
          <w:rFonts w:ascii="Book Antiqua" w:hAnsi="Book Antiqua"/>
          <w:spacing w:val="-1"/>
        </w:rPr>
        <w:t>gene</w:t>
      </w:r>
      <w:r w:rsidR="00893113" w:rsidRPr="00362A25">
        <w:rPr>
          <w:rFonts w:ascii="Book Antiqua" w:hAnsi="Book Antiqua"/>
          <w:spacing w:val="-1"/>
        </w:rPr>
        <w:t>s</w:t>
      </w:r>
      <w:r w:rsidRPr="00362A25">
        <w:rPr>
          <w:rFonts w:ascii="Book Antiqua" w:hAnsi="Book Antiqua"/>
          <w:spacing w:val="-1"/>
        </w:rPr>
        <w:t xml:space="preserve"> of interest. The normalized values </w:t>
      </w:r>
      <w:r w:rsidR="00893113" w:rsidRPr="00362A25">
        <w:rPr>
          <w:rFonts w:ascii="Book Antiqua" w:hAnsi="Book Antiqua"/>
          <w:spacing w:val="-1"/>
        </w:rPr>
        <w:t>for</w:t>
      </w:r>
      <w:r w:rsidRPr="00362A25">
        <w:rPr>
          <w:rFonts w:ascii="Book Antiqua" w:hAnsi="Book Antiqua"/>
          <w:spacing w:val="-1"/>
        </w:rPr>
        <w:t xml:space="preserve"> TAA-</w:t>
      </w:r>
      <w:r w:rsidR="00893113" w:rsidRPr="00362A25">
        <w:rPr>
          <w:rFonts w:ascii="Book Antiqua" w:hAnsi="Book Antiqua"/>
          <w:spacing w:val="-1"/>
        </w:rPr>
        <w:t xml:space="preserve">treated </w:t>
      </w:r>
      <w:r w:rsidRPr="00362A25">
        <w:rPr>
          <w:rFonts w:ascii="Book Antiqua" w:hAnsi="Book Antiqua"/>
          <w:spacing w:val="-1"/>
        </w:rPr>
        <w:t>rats were compared with saline</w:t>
      </w:r>
      <w:r w:rsidR="00893113" w:rsidRPr="00362A25">
        <w:rPr>
          <w:rFonts w:ascii="Book Antiqua" w:hAnsi="Book Antiqua"/>
          <w:spacing w:val="-1"/>
        </w:rPr>
        <w:t>-</w:t>
      </w:r>
      <w:r w:rsidRPr="00362A25">
        <w:rPr>
          <w:rFonts w:ascii="Book Antiqua" w:hAnsi="Book Antiqua"/>
          <w:spacing w:val="-1"/>
        </w:rPr>
        <w:t xml:space="preserve">treated controls, and the relative expression was plotted against the observation time. The results </w:t>
      </w:r>
      <w:r w:rsidR="00893113" w:rsidRPr="00362A25">
        <w:rPr>
          <w:rFonts w:ascii="Book Antiqua" w:hAnsi="Book Antiqua"/>
          <w:spacing w:val="-1"/>
        </w:rPr>
        <w:t>represent</w:t>
      </w:r>
      <w:r w:rsidRPr="00362A25">
        <w:rPr>
          <w:rFonts w:ascii="Book Antiqua" w:hAnsi="Book Antiqua"/>
          <w:spacing w:val="-1"/>
        </w:rPr>
        <w:t xml:space="preserve"> at least three experiments </w:t>
      </w:r>
      <w:r w:rsidR="00893113" w:rsidRPr="00362A25">
        <w:rPr>
          <w:rFonts w:ascii="Book Antiqua" w:hAnsi="Book Antiqua"/>
          <w:spacing w:val="-1"/>
        </w:rPr>
        <w:t>performed as</w:t>
      </w:r>
      <w:r w:rsidRPr="00362A25">
        <w:rPr>
          <w:rFonts w:ascii="Book Antiqua" w:hAnsi="Book Antiqua"/>
          <w:spacing w:val="-1"/>
        </w:rPr>
        <w:t xml:space="preserve"> duplicates.</w:t>
      </w:r>
    </w:p>
    <w:p w14:paraId="0900EB25" w14:textId="77777777" w:rsidR="002F6AF4" w:rsidRPr="00362A25" w:rsidRDefault="002F6AF4" w:rsidP="00C5734F">
      <w:pPr>
        <w:pStyle w:val="BodyText"/>
        <w:spacing w:before="0" w:line="360" w:lineRule="auto"/>
        <w:ind w:left="0"/>
        <w:jc w:val="both"/>
        <w:rPr>
          <w:rFonts w:ascii="Book Antiqua" w:hAnsi="Book Antiqua"/>
          <w:spacing w:val="-1"/>
        </w:rPr>
      </w:pPr>
    </w:p>
    <w:p w14:paraId="0349A9E9" w14:textId="77777777" w:rsidR="002F6AF4" w:rsidRPr="00362A25" w:rsidRDefault="002F6AF4" w:rsidP="00C5734F">
      <w:pPr>
        <w:pStyle w:val="BodyText"/>
        <w:spacing w:before="0" w:line="360" w:lineRule="auto"/>
        <w:ind w:left="0"/>
        <w:jc w:val="both"/>
        <w:rPr>
          <w:rFonts w:ascii="Book Antiqua" w:hAnsi="Book Antiqua"/>
          <w:b/>
          <w:bCs/>
          <w:i/>
        </w:rPr>
      </w:pPr>
      <w:r w:rsidRPr="00362A25">
        <w:rPr>
          <w:rFonts w:ascii="Book Antiqua" w:hAnsi="Book Antiqua"/>
          <w:b/>
          <w:bCs/>
          <w:i/>
        </w:rPr>
        <w:t>Western blot analysis of liver tissue and serum proteins</w:t>
      </w:r>
    </w:p>
    <w:p w14:paraId="198F37E6" w14:textId="0FE76170" w:rsidR="002F6AF4" w:rsidRPr="00362A25" w:rsidRDefault="002F6AF4" w:rsidP="00C5734F">
      <w:pPr>
        <w:pStyle w:val="BodyText"/>
        <w:spacing w:before="0" w:line="360" w:lineRule="auto"/>
        <w:ind w:left="0"/>
        <w:jc w:val="both"/>
        <w:rPr>
          <w:rFonts w:ascii="Book Antiqua" w:hAnsi="Book Antiqua"/>
          <w:spacing w:val="-1"/>
        </w:rPr>
      </w:pPr>
      <w:r w:rsidRPr="00362A25">
        <w:rPr>
          <w:rFonts w:ascii="Book Antiqua" w:hAnsi="Book Antiqua"/>
          <w:spacing w:val="-1"/>
        </w:rPr>
        <w:t>Serum and total liver protein from all control and TAA-treated rats (time points: 1, 3, 6, 12, 24, 48, 72, 96 h) was used for Western blot analysis as described before</w:t>
      </w:r>
      <w:r w:rsidR="00362A25" w:rsidRPr="00362A25">
        <w:rPr>
          <w:rFonts w:ascii="Book Antiqua" w:hAnsi="Book Antiqua"/>
          <w:spacing w:val="-1"/>
          <w:vertAlign w:val="superscript"/>
        </w:rPr>
        <w:t>[</w:t>
      </w:r>
      <w:r w:rsidRPr="00362A25">
        <w:rPr>
          <w:rFonts w:ascii="Book Antiqua" w:hAnsi="Book Antiqua"/>
          <w:noProof/>
          <w:vertAlign w:val="superscript"/>
        </w:rPr>
        <w:t>20]</w:t>
      </w:r>
      <w:r w:rsidRPr="00362A25">
        <w:rPr>
          <w:rFonts w:ascii="Book Antiqua" w:hAnsi="Book Antiqua"/>
          <w:spacing w:val="-1"/>
        </w:rPr>
        <w:t>. Shortly, for total liver protein isolation, hepatic tissue probes were lysed in RIPA buffer (25mM Tris-HCl pH 7.6, 150</w:t>
      </w:r>
      <w:r w:rsidR="00362A25">
        <w:rPr>
          <w:rFonts w:ascii="Book Antiqua" w:eastAsiaTheme="minorEastAsia" w:hAnsi="Book Antiqua" w:hint="eastAsia"/>
          <w:spacing w:val="-1"/>
          <w:lang w:eastAsia="zh-CN"/>
        </w:rPr>
        <w:t xml:space="preserve"> </w:t>
      </w:r>
      <w:r w:rsidRPr="00362A25">
        <w:rPr>
          <w:rFonts w:ascii="Book Antiqua" w:hAnsi="Book Antiqua"/>
          <w:spacing w:val="-1"/>
        </w:rPr>
        <w:t>m</w:t>
      </w:r>
      <w:r w:rsidR="00362A25">
        <w:rPr>
          <w:rFonts w:ascii="Book Antiqua" w:eastAsiaTheme="minorEastAsia" w:hAnsi="Book Antiqua" w:hint="eastAsia"/>
          <w:spacing w:val="-1"/>
          <w:lang w:eastAsia="zh-CN"/>
        </w:rPr>
        <w:t>mol/L</w:t>
      </w:r>
      <w:r w:rsidRPr="00362A25">
        <w:rPr>
          <w:rFonts w:ascii="Book Antiqua" w:hAnsi="Book Antiqua"/>
          <w:spacing w:val="-1"/>
        </w:rPr>
        <w:t xml:space="preserve"> NaCl, 1% NP-40, 1% sodium deoxycholate, 0.1% SDS). </w:t>
      </w:r>
      <w:r w:rsidR="005059CA" w:rsidRPr="00362A25">
        <w:rPr>
          <w:rFonts w:ascii="Book Antiqua" w:hAnsi="Book Antiqua"/>
          <w:spacing w:val="-1"/>
        </w:rPr>
        <w:t xml:space="preserve">The </w:t>
      </w:r>
      <w:r w:rsidRPr="00362A25">
        <w:rPr>
          <w:rFonts w:ascii="Book Antiqua" w:hAnsi="Book Antiqua"/>
          <w:spacing w:val="-1"/>
        </w:rPr>
        <w:t>Bradford method was used to measure</w:t>
      </w:r>
      <w:r w:rsidR="005059CA" w:rsidRPr="00362A25">
        <w:rPr>
          <w:rFonts w:ascii="Book Antiqua" w:hAnsi="Book Antiqua"/>
          <w:spacing w:val="-1"/>
        </w:rPr>
        <w:t xml:space="preserve"> </w:t>
      </w:r>
      <w:r w:rsidRPr="00362A25">
        <w:rPr>
          <w:rFonts w:ascii="Book Antiqua" w:hAnsi="Book Antiqua"/>
          <w:spacing w:val="-1"/>
        </w:rPr>
        <w:t>protein concentration</w:t>
      </w:r>
      <w:r w:rsidR="005059CA" w:rsidRPr="00362A25">
        <w:rPr>
          <w:rFonts w:ascii="Book Antiqua" w:hAnsi="Book Antiqua"/>
          <w:spacing w:val="-1"/>
        </w:rPr>
        <w:t>s</w:t>
      </w:r>
      <w:r w:rsidRPr="00362A25">
        <w:rPr>
          <w:rFonts w:ascii="Book Antiqua" w:hAnsi="Book Antiqua"/>
          <w:spacing w:val="-1"/>
        </w:rPr>
        <w:t>. 50 µg of protein either from tissue or serum samples were used in sodium dodecyl sulfate polyacrylamide gel electrophoresis (NuPAGE, Novex 4</w:t>
      </w:r>
      <w:r w:rsidR="00362A25">
        <w:rPr>
          <w:rFonts w:ascii="Book Antiqua" w:eastAsiaTheme="minorEastAsia" w:hAnsi="Book Antiqua" w:hint="eastAsia"/>
          <w:spacing w:val="-1"/>
          <w:lang w:eastAsia="zh-CN"/>
        </w:rPr>
        <w:t>%</w:t>
      </w:r>
      <w:r w:rsidRPr="00362A25">
        <w:rPr>
          <w:rFonts w:ascii="Book Antiqua" w:hAnsi="Book Antiqua"/>
          <w:spacing w:val="-1"/>
        </w:rPr>
        <w:t>–12%, Bis-Tris gel</w:t>
      </w:r>
      <w:r w:rsidR="00D77BCF" w:rsidRPr="00362A25">
        <w:rPr>
          <w:rFonts w:ascii="Book Antiqua" w:hAnsi="Book Antiqua"/>
          <w:spacing w:val="-1"/>
        </w:rPr>
        <w:t xml:space="preserve">, </w:t>
      </w:r>
      <w:r w:rsidRPr="00362A25">
        <w:rPr>
          <w:rFonts w:ascii="Book Antiqua" w:hAnsi="Book Antiqua"/>
          <w:spacing w:val="-1"/>
        </w:rPr>
        <w:t xml:space="preserve">Invitrogen), under reducing conditions. </w:t>
      </w:r>
      <w:r w:rsidR="00D77BCF" w:rsidRPr="00362A25">
        <w:rPr>
          <w:rFonts w:ascii="Book Antiqua" w:hAnsi="Book Antiqua"/>
          <w:spacing w:val="-1"/>
        </w:rPr>
        <w:t>Then</w:t>
      </w:r>
      <w:r w:rsidRPr="00362A25">
        <w:rPr>
          <w:rFonts w:ascii="Book Antiqua" w:hAnsi="Book Antiqua"/>
          <w:spacing w:val="-1"/>
        </w:rPr>
        <w:t>, protein</w:t>
      </w:r>
      <w:r w:rsidR="00D77BCF" w:rsidRPr="00362A25">
        <w:rPr>
          <w:rFonts w:ascii="Book Antiqua" w:hAnsi="Book Antiqua"/>
          <w:spacing w:val="-1"/>
        </w:rPr>
        <w:t>s</w:t>
      </w:r>
      <w:r w:rsidRPr="00362A25">
        <w:rPr>
          <w:rFonts w:ascii="Book Antiqua" w:hAnsi="Book Antiqua"/>
          <w:spacing w:val="-1"/>
        </w:rPr>
        <w:t xml:space="preserve"> w</w:t>
      </w:r>
      <w:r w:rsidR="00D77BCF" w:rsidRPr="00362A25">
        <w:rPr>
          <w:rFonts w:ascii="Book Antiqua" w:hAnsi="Book Antiqua"/>
          <w:spacing w:val="-1"/>
        </w:rPr>
        <w:t>ere</w:t>
      </w:r>
      <w:r w:rsidRPr="00362A25">
        <w:rPr>
          <w:rFonts w:ascii="Book Antiqua" w:hAnsi="Book Antiqua"/>
          <w:spacing w:val="-1"/>
        </w:rPr>
        <w:t xml:space="preserve"> transferred </w:t>
      </w:r>
      <w:r w:rsidR="00D77BCF" w:rsidRPr="00362A25">
        <w:rPr>
          <w:rFonts w:ascii="Book Antiqua" w:hAnsi="Book Antiqua"/>
          <w:spacing w:val="-1"/>
        </w:rPr>
        <w:t xml:space="preserve">to </w:t>
      </w:r>
      <w:r w:rsidRPr="00362A25">
        <w:rPr>
          <w:rFonts w:ascii="Book Antiqua" w:hAnsi="Book Antiqua"/>
          <w:spacing w:val="-1"/>
        </w:rPr>
        <w:t>nitrocellulose membrane</w:t>
      </w:r>
      <w:r w:rsidR="00D77BCF" w:rsidRPr="00362A25">
        <w:rPr>
          <w:rFonts w:ascii="Book Antiqua" w:hAnsi="Book Antiqua"/>
          <w:spacing w:val="-1"/>
        </w:rPr>
        <w:t>s, and</w:t>
      </w:r>
      <w:r w:rsidRPr="00362A25">
        <w:rPr>
          <w:rFonts w:ascii="Book Antiqua" w:hAnsi="Book Antiqua"/>
          <w:spacing w:val="-1"/>
        </w:rPr>
        <w:t xml:space="preserve"> Western blot analysis was performed with antibodies listed in Table 2. Immunodetection was performed according to the ECL Western blotting protocol </w:t>
      </w:r>
      <w:r w:rsidR="00D77BCF" w:rsidRPr="00362A25">
        <w:rPr>
          <w:rFonts w:ascii="Book Antiqua" w:hAnsi="Book Antiqua"/>
          <w:spacing w:val="-1"/>
        </w:rPr>
        <w:t>(</w:t>
      </w:r>
      <w:r w:rsidRPr="00362A25">
        <w:rPr>
          <w:rFonts w:ascii="Book Antiqua" w:hAnsi="Book Antiqua"/>
          <w:spacing w:val="-1"/>
        </w:rPr>
        <w:t>Amersham</w:t>
      </w:r>
      <w:r w:rsidR="00D77BCF" w:rsidRPr="00362A25">
        <w:rPr>
          <w:rFonts w:ascii="Book Antiqua" w:hAnsi="Book Antiqua"/>
          <w:spacing w:val="-1"/>
        </w:rPr>
        <w:t xml:space="preserve">, </w:t>
      </w:r>
      <w:r w:rsidRPr="00362A25">
        <w:rPr>
          <w:rFonts w:ascii="Book Antiqua" w:hAnsi="Book Antiqua"/>
          <w:spacing w:val="-1"/>
        </w:rPr>
        <w:t xml:space="preserve">GE </w:t>
      </w:r>
      <w:r w:rsidR="00D77BCF" w:rsidRPr="00362A25">
        <w:rPr>
          <w:rFonts w:ascii="Book Antiqua" w:hAnsi="Book Antiqua"/>
          <w:spacing w:val="-1"/>
        </w:rPr>
        <w:t>H</w:t>
      </w:r>
      <w:r w:rsidRPr="00362A25">
        <w:rPr>
          <w:rFonts w:ascii="Book Antiqua" w:hAnsi="Book Antiqua"/>
          <w:spacing w:val="-1"/>
        </w:rPr>
        <w:t xml:space="preserve">ealthcare, </w:t>
      </w:r>
      <w:r w:rsidR="00362A25" w:rsidRPr="00362A25">
        <w:rPr>
          <w:rFonts w:ascii="Book Antiqua" w:hAnsi="Book Antiqua"/>
          <w:spacing w:val="-1"/>
        </w:rPr>
        <w:t>United States</w:t>
      </w:r>
      <w:r w:rsidRPr="00362A25">
        <w:rPr>
          <w:rFonts w:ascii="Book Antiqua" w:hAnsi="Book Antiqua"/>
          <w:spacing w:val="-1"/>
        </w:rPr>
        <w:t>).</w:t>
      </w:r>
    </w:p>
    <w:p w14:paraId="266020A3" w14:textId="77777777" w:rsidR="002F6AF4" w:rsidRPr="00362A25" w:rsidRDefault="002F6AF4" w:rsidP="00C5734F">
      <w:pPr>
        <w:pStyle w:val="BodyText"/>
        <w:spacing w:before="0" w:line="360" w:lineRule="auto"/>
        <w:ind w:left="0"/>
        <w:jc w:val="both"/>
        <w:rPr>
          <w:rFonts w:ascii="Book Antiqua" w:hAnsi="Book Antiqua"/>
          <w:spacing w:val="-1"/>
        </w:rPr>
      </w:pPr>
    </w:p>
    <w:p w14:paraId="50D0DBE4" w14:textId="77777777" w:rsidR="002F6AF4" w:rsidRPr="00362A25" w:rsidRDefault="002F6AF4" w:rsidP="00C5734F">
      <w:pPr>
        <w:pStyle w:val="Heading2"/>
        <w:spacing w:line="360" w:lineRule="auto"/>
        <w:ind w:left="0"/>
        <w:jc w:val="both"/>
        <w:rPr>
          <w:rFonts w:ascii="Book Antiqua" w:hAnsi="Book Antiqua"/>
          <w:i/>
          <w:spacing w:val="-1"/>
        </w:rPr>
      </w:pPr>
      <w:r w:rsidRPr="00362A25">
        <w:rPr>
          <w:rFonts w:ascii="Book Antiqua" w:hAnsi="Book Antiqua"/>
          <w:i/>
          <w:spacing w:val="-1"/>
        </w:rPr>
        <w:t>Immunohistochemistry of liver tissue</w:t>
      </w:r>
    </w:p>
    <w:p w14:paraId="7EE5AB27" w14:textId="257A38A1" w:rsidR="002F6AF4" w:rsidRPr="00362A25" w:rsidRDefault="002F6AF4" w:rsidP="00C5734F">
      <w:pPr>
        <w:pStyle w:val="Heading2"/>
        <w:spacing w:line="360" w:lineRule="auto"/>
        <w:ind w:left="0"/>
        <w:jc w:val="both"/>
        <w:rPr>
          <w:rFonts w:ascii="Book Antiqua" w:hAnsi="Book Antiqua"/>
          <w:b w:val="0"/>
          <w:bCs w:val="0"/>
          <w:spacing w:val="-1"/>
        </w:rPr>
      </w:pPr>
      <w:r w:rsidRPr="00362A25">
        <w:rPr>
          <w:rFonts w:ascii="Book Antiqua" w:hAnsi="Book Antiqua"/>
          <w:b w:val="0"/>
          <w:bCs w:val="0"/>
          <w:spacing w:val="-1"/>
        </w:rPr>
        <w:t>5 µm</w:t>
      </w:r>
      <w:r w:rsidRPr="00362A25">
        <w:rPr>
          <w:rFonts w:ascii="Book Antiqua" w:hAnsi="Book Antiqua"/>
          <w:spacing w:val="-1"/>
        </w:rPr>
        <w:t xml:space="preserve"> </w:t>
      </w:r>
      <w:r w:rsidRPr="00362A25">
        <w:rPr>
          <w:rFonts w:ascii="Book Antiqua" w:hAnsi="Book Antiqua"/>
          <w:b w:val="0"/>
          <w:bCs w:val="0"/>
          <w:spacing w:val="-1"/>
        </w:rPr>
        <w:t>hepatic cryostat sections (Reichert Jung, Wetzlar, Germany) from control and TAA-injected animals were used for immunodetection of FTL and FTH as described before</w:t>
      </w:r>
      <w:r w:rsidR="00362A25" w:rsidRPr="00362A25">
        <w:rPr>
          <w:rFonts w:ascii="Book Antiqua" w:hAnsi="Book Antiqua"/>
          <w:b w:val="0"/>
          <w:bCs w:val="0"/>
          <w:spacing w:val="-1"/>
          <w:vertAlign w:val="superscript"/>
        </w:rPr>
        <w:t>[</w:t>
      </w:r>
      <w:r w:rsidRPr="00362A25">
        <w:rPr>
          <w:rFonts w:ascii="Book Antiqua" w:hAnsi="Book Antiqua"/>
          <w:b w:val="0"/>
          <w:bCs w:val="0"/>
          <w:noProof/>
          <w:spacing w:val="-1"/>
          <w:vertAlign w:val="superscript"/>
        </w:rPr>
        <w:t>27]</w:t>
      </w:r>
      <w:r w:rsidRPr="00362A25">
        <w:rPr>
          <w:rFonts w:ascii="Book Antiqua" w:hAnsi="Book Antiqua"/>
          <w:b w:val="0"/>
          <w:bCs w:val="0"/>
          <w:spacing w:val="-1"/>
        </w:rPr>
        <w:t xml:space="preserve">. Fixation was performed </w:t>
      </w:r>
      <w:r w:rsidR="00C86D7D" w:rsidRPr="00362A25">
        <w:rPr>
          <w:rFonts w:ascii="Book Antiqua" w:hAnsi="Book Antiqua"/>
          <w:b w:val="0"/>
          <w:bCs w:val="0"/>
          <w:spacing w:val="-1"/>
        </w:rPr>
        <w:t>with</w:t>
      </w:r>
      <w:r w:rsidRPr="00362A25">
        <w:rPr>
          <w:rFonts w:ascii="Book Antiqua" w:hAnsi="Book Antiqua"/>
          <w:b w:val="0"/>
          <w:bCs w:val="0"/>
          <w:spacing w:val="-1"/>
        </w:rPr>
        <w:t xml:space="preserve"> ice-cold methanol (-20</w:t>
      </w:r>
      <w:r w:rsidR="00362A25">
        <w:rPr>
          <w:rFonts w:ascii="Book Antiqua" w:eastAsiaTheme="minorEastAsia" w:hAnsi="Book Antiqua" w:hint="eastAsia"/>
          <w:b w:val="0"/>
          <w:bCs w:val="0"/>
          <w:spacing w:val="-1"/>
          <w:lang w:eastAsia="zh-CN"/>
        </w:rPr>
        <w:t xml:space="preserve"> </w:t>
      </w:r>
      <w:r w:rsidRPr="00362A25">
        <w:rPr>
          <w:rFonts w:ascii="Book Antiqua" w:hAnsi="Book Antiqua"/>
          <w:b w:val="0"/>
          <w:bCs w:val="0"/>
          <w:spacing w:val="-1"/>
        </w:rPr>
        <w:t>°C) for 10 min, and ice-cold acetone (-20</w:t>
      </w:r>
      <w:r w:rsidR="00362A25">
        <w:rPr>
          <w:rFonts w:ascii="Book Antiqua" w:eastAsiaTheme="minorEastAsia" w:hAnsi="Book Antiqua" w:hint="eastAsia"/>
          <w:b w:val="0"/>
          <w:bCs w:val="0"/>
          <w:spacing w:val="-1"/>
          <w:lang w:eastAsia="zh-CN"/>
        </w:rPr>
        <w:t xml:space="preserve"> </w:t>
      </w:r>
      <w:r w:rsidRPr="00362A25">
        <w:rPr>
          <w:rFonts w:ascii="Book Antiqua" w:hAnsi="Book Antiqua"/>
          <w:b w:val="0"/>
          <w:bCs w:val="0"/>
          <w:spacing w:val="-1"/>
        </w:rPr>
        <w:t xml:space="preserve">°C) for 10 </w:t>
      </w:r>
      <w:r w:rsidR="00362A25">
        <w:rPr>
          <w:rFonts w:ascii="Book Antiqua" w:eastAsiaTheme="minorEastAsia" w:hAnsi="Book Antiqua"/>
          <w:b w:val="0"/>
          <w:bCs w:val="0"/>
          <w:spacing w:val="-1"/>
          <w:lang w:eastAsia="zh-CN"/>
        </w:rPr>
        <w:t>s</w:t>
      </w:r>
      <w:r w:rsidRPr="00362A25">
        <w:rPr>
          <w:rFonts w:ascii="Book Antiqua" w:hAnsi="Book Antiqua"/>
          <w:b w:val="0"/>
          <w:bCs w:val="0"/>
          <w:spacing w:val="-1"/>
        </w:rPr>
        <w:t xml:space="preserve">. The sections were incubated with PBS containing glucose/glucose </w:t>
      </w:r>
      <w:r w:rsidRPr="00362A25">
        <w:rPr>
          <w:rFonts w:ascii="Book Antiqua" w:hAnsi="Book Antiqua"/>
          <w:b w:val="0"/>
          <w:bCs w:val="0"/>
          <w:spacing w:val="-1"/>
        </w:rPr>
        <w:lastRenderedPageBreak/>
        <w:t>oxidase/sodium azide to inhibit endogenous peroxidase reaction</w:t>
      </w:r>
      <w:r w:rsidR="003D6F36" w:rsidRPr="00362A25">
        <w:rPr>
          <w:rFonts w:ascii="Book Antiqua" w:hAnsi="Book Antiqua"/>
          <w:b w:val="0"/>
          <w:bCs w:val="0"/>
          <w:spacing w:val="-1"/>
        </w:rPr>
        <w:t>s</w:t>
      </w:r>
      <w:r w:rsidRPr="00362A25">
        <w:rPr>
          <w:rFonts w:ascii="Book Antiqua" w:hAnsi="Book Antiqua"/>
          <w:b w:val="0"/>
          <w:bCs w:val="0"/>
          <w:spacing w:val="-1"/>
        </w:rPr>
        <w:t xml:space="preserve">. </w:t>
      </w:r>
      <w:r w:rsidR="00557141" w:rsidRPr="00362A25">
        <w:rPr>
          <w:rFonts w:ascii="Book Antiqua" w:hAnsi="Book Antiqua"/>
          <w:b w:val="0"/>
          <w:bCs w:val="0"/>
          <w:spacing w:val="-1"/>
        </w:rPr>
        <w:t>N</w:t>
      </w:r>
      <w:r w:rsidRPr="00362A25">
        <w:rPr>
          <w:rFonts w:ascii="Book Antiqua" w:hAnsi="Book Antiqua"/>
          <w:b w:val="0"/>
          <w:bCs w:val="0"/>
          <w:spacing w:val="-1"/>
        </w:rPr>
        <w:t>onspecific stai</w:t>
      </w:r>
      <w:r w:rsidR="009E2FDB" w:rsidRPr="00362A25">
        <w:rPr>
          <w:rFonts w:ascii="Book Antiqua" w:hAnsi="Book Antiqua"/>
          <w:b w:val="0"/>
          <w:bCs w:val="0"/>
          <w:spacing w:val="-1"/>
        </w:rPr>
        <w:t>ning was minimized by incubation</w:t>
      </w:r>
      <w:r w:rsidRPr="00362A25">
        <w:rPr>
          <w:rFonts w:ascii="Book Antiqua" w:hAnsi="Book Antiqua"/>
          <w:b w:val="0"/>
          <w:bCs w:val="0"/>
          <w:spacing w:val="-1"/>
        </w:rPr>
        <w:t xml:space="preserve"> with fetal calf serum (FCS) for 30 min. Commercially available antibodies for FTL (</w:t>
      </w:r>
      <w:r w:rsidR="00557141" w:rsidRPr="00362A25">
        <w:rPr>
          <w:rFonts w:ascii="Book Antiqua" w:hAnsi="Book Antiqua"/>
          <w:b w:val="0"/>
          <w:bCs w:val="0"/>
          <w:spacing w:val="-1"/>
        </w:rPr>
        <w:t>A</w:t>
      </w:r>
      <w:r w:rsidRPr="00362A25">
        <w:rPr>
          <w:rFonts w:ascii="Book Antiqua" w:hAnsi="Book Antiqua"/>
          <w:b w:val="0"/>
          <w:bCs w:val="0"/>
          <w:spacing w:val="-1"/>
        </w:rPr>
        <w:t>bcam</w:t>
      </w:r>
      <w:r w:rsidR="00557141" w:rsidRPr="00362A25">
        <w:rPr>
          <w:rFonts w:ascii="Book Antiqua" w:hAnsi="Book Antiqua"/>
          <w:b w:val="0"/>
          <w:bCs w:val="0"/>
          <w:spacing w:val="-1"/>
        </w:rPr>
        <w:t>,</w:t>
      </w:r>
      <w:r w:rsidRPr="00362A25">
        <w:rPr>
          <w:rFonts w:ascii="Book Antiqua" w:hAnsi="Book Antiqua"/>
          <w:b w:val="0"/>
          <w:bCs w:val="0"/>
          <w:spacing w:val="-1"/>
        </w:rPr>
        <w:t xml:space="preserve"> UK and Santa Cruz</w:t>
      </w:r>
      <w:r w:rsidR="00557141" w:rsidRPr="00362A25">
        <w:rPr>
          <w:rFonts w:ascii="Book Antiqua" w:hAnsi="Book Antiqua"/>
          <w:b w:val="0"/>
          <w:bCs w:val="0"/>
          <w:spacing w:val="-1"/>
        </w:rPr>
        <w:t>,</w:t>
      </w:r>
      <w:r w:rsidRPr="00362A25">
        <w:rPr>
          <w:rFonts w:ascii="Book Antiqua" w:hAnsi="Book Antiqua"/>
          <w:b w:val="0"/>
          <w:bCs w:val="0"/>
          <w:spacing w:val="-1"/>
        </w:rPr>
        <w:t xml:space="preserve"> </w:t>
      </w:r>
      <w:r w:rsidR="00362A25" w:rsidRPr="00362A25">
        <w:rPr>
          <w:rFonts w:ascii="Book Antiqua" w:hAnsi="Book Antiqua"/>
          <w:b w:val="0"/>
          <w:bCs w:val="0"/>
          <w:spacing w:val="-1"/>
        </w:rPr>
        <w:t>United States</w:t>
      </w:r>
      <w:r w:rsidRPr="00362A25">
        <w:rPr>
          <w:rFonts w:ascii="Book Antiqua" w:hAnsi="Book Antiqua"/>
          <w:b w:val="0"/>
          <w:bCs w:val="0"/>
          <w:spacing w:val="-1"/>
        </w:rPr>
        <w:t>) and FTH (LS Bio and Santa Cruz</w:t>
      </w:r>
      <w:r w:rsidR="00557141" w:rsidRPr="00362A25">
        <w:rPr>
          <w:rFonts w:ascii="Book Antiqua" w:hAnsi="Book Antiqua"/>
          <w:b w:val="0"/>
          <w:bCs w:val="0"/>
          <w:spacing w:val="-1"/>
        </w:rPr>
        <w:t>,</w:t>
      </w:r>
      <w:r w:rsidRPr="00362A25">
        <w:rPr>
          <w:rFonts w:ascii="Book Antiqua" w:hAnsi="Book Antiqua"/>
          <w:b w:val="0"/>
          <w:bCs w:val="0"/>
          <w:spacing w:val="-1"/>
        </w:rPr>
        <w:t xml:space="preserve"> </w:t>
      </w:r>
      <w:r w:rsidR="00362A25" w:rsidRPr="00362A25">
        <w:rPr>
          <w:rFonts w:ascii="Book Antiqua" w:hAnsi="Book Antiqua"/>
          <w:b w:val="0"/>
          <w:bCs w:val="0"/>
          <w:spacing w:val="-1"/>
        </w:rPr>
        <w:t>United States</w:t>
      </w:r>
      <w:r w:rsidRPr="00362A25">
        <w:rPr>
          <w:rFonts w:ascii="Book Antiqua" w:hAnsi="Book Antiqua"/>
          <w:b w:val="0"/>
          <w:bCs w:val="0"/>
          <w:spacing w:val="-1"/>
        </w:rPr>
        <w:t>) were used for immunostaining. The sections were incubated with primary antibodies overnight at 4</w:t>
      </w:r>
      <w:r w:rsidR="00362A25">
        <w:rPr>
          <w:rFonts w:ascii="Book Antiqua" w:eastAsiaTheme="minorEastAsia" w:hAnsi="Book Antiqua" w:hint="eastAsia"/>
          <w:b w:val="0"/>
          <w:bCs w:val="0"/>
          <w:spacing w:val="-1"/>
          <w:lang w:eastAsia="zh-CN"/>
        </w:rPr>
        <w:t xml:space="preserve"> </w:t>
      </w:r>
      <w:r w:rsidRPr="00362A25">
        <w:rPr>
          <w:rFonts w:ascii="Book Antiqua" w:hAnsi="Book Antiqua"/>
          <w:b w:val="0"/>
          <w:bCs w:val="0"/>
          <w:spacing w:val="-1"/>
        </w:rPr>
        <w:t xml:space="preserve">°C. </w:t>
      </w:r>
      <w:r w:rsidR="00557141" w:rsidRPr="00362A25">
        <w:rPr>
          <w:rFonts w:ascii="Book Antiqua" w:hAnsi="Book Antiqua"/>
          <w:b w:val="0"/>
          <w:bCs w:val="0"/>
          <w:spacing w:val="-1"/>
        </w:rPr>
        <w:t>(For</w:t>
      </w:r>
      <w:r w:rsidRPr="00362A25">
        <w:rPr>
          <w:rFonts w:ascii="Book Antiqua" w:hAnsi="Book Antiqua"/>
          <w:b w:val="0"/>
          <w:bCs w:val="0"/>
          <w:spacing w:val="-1"/>
        </w:rPr>
        <w:t xml:space="preserve"> detail</w:t>
      </w:r>
      <w:r w:rsidR="00557141" w:rsidRPr="00362A25">
        <w:rPr>
          <w:rFonts w:ascii="Book Antiqua" w:hAnsi="Book Antiqua"/>
          <w:b w:val="0"/>
          <w:bCs w:val="0"/>
          <w:spacing w:val="-1"/>
        </w:rPr>
        <w:t>s</w:t>
      </w:r>
      <w:r w:rsidRPr="00362A25">
        <w:rPr>
          <w:rFonts w:ascii="Book Antiqua" w:hAnsi="Book Antiqua"/>
          <w:b w:val="0"/>
          <w:bCs w:val="0"/>
          <w:spacing w:val="-1"/>
        </w:rPr>
        <w:t xml:space="preserve"> </w:t>
      </w:r>
      <w:r w:rsidR="00557141" w:rsidRPr="00362A25">
        <w:rPr>
          <w:rFonts w:ascii="Book Antiqua" w:hAnsi="Book Antiqua"/>
          <w:b w:val="0"/>
          <w:bCs w:val="0"/>
          <w:spacing w:val="-1"/>
        </w:rPr>
        <w:t>see</w:t>
      </w:r>
      <w:r w:rsidRPr="00362A25">
        <w:rPr>
          <w:rFonts w:ascii="Book Antiqua" w:hAnsi="Book Antiqua"/>
          <w:b w:val="0"/>
          <w:bCs w:val="0"/>
          <w:spacing w:val="-1"/>
        </w:rPr>
        <w:t xml:space="preserve"> Table 2</w:t>
      </w:r>
      <w:r w:rsidR="00557141" w:rsidRPr="00362A25">
        <w:rPr>
          <w:rFonts w:ascii="Book Antiqua" w:hAnsi="Book Antiqua"/>
          <w:b w:val="0"/>
          <w:bCs w:val="0"/>
          <w:spacing w:val="-1"/>
        </w:rPr>
        <w:t>).</w:t>
      </w:r>
      <w:r w:rsidRPr="00362A25">
        <w:rPr>
          <w:rFonts w:ascii="Book Antiqua" w:hAnsi="Book Antiqua"/>
          <w:b w:val="0"/>
          <w:bCs w:val="0"/>
          <w:spacing w:val="-1"/>
        </w:rPr>
        <w:t xml:space="preserve"> </w:t>
      </w:r>
      <w:r w:rsidR="00557141" w:rsidRPr="00362A25">
        <w:rPr>
          <w:rFonts w:ascii="Book Antiqua" w:hAnsi="Book Antiqua"/>
          <w:b w:val="0"/>
          <w:bCs w:val="0"/>
          <w:spacing w:val="-1"/>
        </w:rPr>
        <w:t>N</w:t>
      </w:r>
      <w:r w:rsidRPr="00362A25">
        <w:rPr>
          <w:rFonts w:ascii="Book Antiqua" w:hAnsi="Book Antiqua"/>
          <w:b w:val="0"/>
          <w:bCs w:val="0"/>
          <w:spacing w:val="-1"/>
        </w:rPr>
        <w:t>egative controls</w:t>
      </w:r>
      <w:r w:rsidR="00557141" w:rsidRPr="00362A25">
        <w:rPr>
          <w:rFonts w:ascii="Book Antiqua" w:hAnsi="Book Antiqua"/>
          <w:b w:val="0"/>
          <w:bCs w:val="0"/>
          <w:spacing w:val="-1"/>
        </w:rPr>
        <w:t xml:space="preserve"> </w:t>
      </w:r>
      <w:r w:rsidRPr="00362A25">
        <w:rPr>
          <w:rFonts w:ascii="Book Antiqua" w:hAnsi="Book Antiqua"/>
          <w:b w:val="0"/>
          <w:bCs w:val="0"/>
          <w:spacing w:val="-1"/>
        </w:rPr>
        <w:t xml:space="preserve">were </w:t>
      </w:r>
      <w:r w:rsidR="00557141" w:rsidRPr="00362A25">
        <w:rPr>
          <w:rFonts w:ascii="Book Antiqua" w:hAnsi="Book Antiqua"/>
          <w:b w:val="0"/>
          <w:bCs w:val="0"/>
          <w:spacing w:val="-1"/>
        </w:rPr>
        <w:t>performed</w:t>
      </w:r>
      <w:r w:rsidRPr="00362A25">
        <w:rPr>
          <w:rFonts w:ascii="Book Antiqua" w:hAnsi="Book Antiqua"/>
          <w:b w:val="0"/>
          <w:bCs w:val="0"/>
          <w:spacing w:val="-1"/>
        </w:rPr>
        <w:t xml:space="preserve"> with isotype-specific IgGs. Next day, sections were washed with PBS, and incubated with peroxidase-conjugated anti-rabbit/anti-mouse </w:t>
      </w:r>
      <w:r w:rsidR="00557141" w:rsidRPr="00362A25">
        <w:rPr>
          <w:rFonts w:ascii="Book Antiqua" w:hAnsi="Book Antiqua"/>
          <w:b w:val="0"/>
          <w:bCs w:val="0"/>
          <w:spacing w:val="-1"/>
        </w:rPr>
        <w:t>IgG</w:t>
      </w:r>
      <w:r w:rsidRPr="00362A25">
        <w:rPr>
          <w:rFonts w:ascii="Book Antiqua" w:hAnsi="Book Antiqua"/>
          <w:b w:val="0"/>
          <w:bCs w:val="0"/>
          <w:spacing w:val="-1"/>
        </w:rPr>
        <w:t xml:space="preserve"> </w:t>
      </w:r>
      <w:r w:rsidR="00557141" w:rsidRPr="00362A25">
        <w:rPr>
          <w:rFonts w:ascii="Book Antiqua" w:hAnsi="Book Antiqua"/>
          <w:b w:val="0"/>
          <w:bCs w:val="0"/>
          <w:spacing w:val="-1"/>
        </w:rPr>
        <w:t>(</w:t>
      </w:r>
      <w:r w:rsidRPr="00362A25">
        <w:rPr>
          <w:rFonts w:ascii="Book Antiqua" w:hAnsi="Book Antiqua"/>
          <w:b w:val="0"/>
          <w:bCs w:val="0"/>
          <w:spacing w:val="-1"/>
        </w:rPr>
        <w:t>Dako</w:t>
      </w:r>
      <w:r w:rsidR="00557141" w:rsidRPr="00362A25">
        <w:rPr>
          <w:rFonts w:ascii="Book Antiqua" w:hAnsi="Book Antiqua"/>
          <w:b w:val="0"/>
          <w:bCs w:val="0"/>
          <w:spacing w:val="-1"/>
        </w:rPr>
        <w:t xml:space="preserve">, </w:t>
      </w:r>
      <w:r w:rsidRPr="00362A25">
        <w:rPr>
          <w:rFonts w:ascii="Book Antiqua" w:hAnsi="Book Antiqua"/>
          <w:b w:val="0"/>
          <w:bCs w:val="0"/>
          <w:spacing w:val="-1"/>
        </w:rPr>
        <w:t>Hamburg, Germany)</w:t>
      </w:r>
      <w:r w:rsidR="00557141" w:rsidRPr="00362A25">
        <w:rPr>
          <w:rFonts w:ascii="Book Antiqua" w:hAnsi="Book Antiqua"/>
          <w:b w:val="0"/>
          <w:bCs w:val="0"/>
          <w:spacing w:val="-1"/>
        </w:rPr>
        <w:t xml:space="preserve">, </w:t>
      </w:r>
      <w:r w:rsidRPr="00362A25">
        <w:rPr>
          <w:rFonts w:ascii="Book Antiqua" w:hAnsi="Book Antiqua"/>
          <w:b w:val="0"/>
          <w:bCs w:val="0"/>
          <w:spacing w:val="-1"/>
        </w:rPr>
        <w:t>pre-absorbed with normal rat serum to minimize cross-reactivit</w:t>
      </w:r>
      <w:r w:rsidR="00557141" w:rsidRPr="00362A25">
        <w:rPr>
          <w:rFonts w:ascii="Book Antiqua" w:hAnsi="Book Antiqua"/>
          <w:b w:val="0"/>
          <w:bCs w:val="0"/>
          <w:spacing w:val="-1"/>
        </w:rPr>
        <w:t>ies</w:t>
      </w:r>
      <w:r w:rsidRPr="00362A25">
        <w:rPr>
          <w:rFonts w:ascii="Book Antiqua" w:hAnsi="Book Antiqua"/>
          <w:b w:val="0"/>
          <w:bCs w:val="0"/>
          <w:spacing w:val="-1"/>
        </w:rPr>
        <w:t xml:space="preserve">. </w:t>
      </w:r>
      <w:r w:rsidR="005C079F" w:rsidRPr="00362A25">
        <w:rPr>
          <w:rFonts w:ascii="Book Antiqua" w:hAnsi="Book Antiqua"/>
          <w:b w:val="0"/>
          <w:bCs w:val="0"/>
          <w:spacing w:val="-1"/>
        </w:rPr>
        <w:t>Peroxidase reaction was performed</w:t>
      </w:r>
      <w:r w:rsidRPr="00362A25">
        <w:rPr>
          <w:rFonts w:ascii="Book Antiqua" w:hAnsi="Book Antiqua"/>
          <w:b w:val="0"/>
          <w:bCs w:val="0"/>
          <w:spacing w:val="-1"/>
        </w:rPr>
        <w:t xml:space="preserve"> with 3,3’-diaminobenzidine (0.5 mg/m</w:t>
      </w:r>
      <w:r w:rsidR="00362A25" w:rsidRPr="00362A25">
        <w:rPr>
          <w:rFonts w:ascii="Book Antiqua" w:hAnsi="Book Antiqua"/>
          <w:b w:val="0"/>
          <w:bCs w:val="0"/>
          <w:spacing w:val="-1"/>
        </w:rPr>
        <w:t>L</w:t>
      </w:r>
      <w:r w:rsidRPr="00362A25">
        <w:rPr>
          <w:rFonts w:ascii="Book Antiqua" w:hAnsi="Book Antiqua"/>
          <w:b w:val="0"/>
          <w:bCs w:val="0"/>
          <w:spacing w:val="-1"/>
        </w:rPr>
        <w:t>) and H</w:t>
      </w:r>
      <w:r w:rsidRPr="00362A25">
        <w:rPr>
          <w:rFonts w:ascii="Book Antiqua" w:hAnsi="Book Antiqua"/>
          <w:b w:val="0"/>
          <w:bCs w:val="0"/>
          <w:spacing w:val="-1"/>
          <w:vertAlign w:val="subscript"/>
        </w:rPr>
        <w:t>2</w:t>
      </w:r>
      <w:r w:rsidRPr="00362A25">
        <w:rPr>
          <w:rFonts w:ascii="Book Antiqua" w:hAnsi="Book Antiqua"/>
          <w:b w:val="0"/>
          <w:bCs w:val="0"/>
          <w:spacing w:val="-1"/>
        </w:rPr>
        <w:t>O</w:t>
      </w:r>
      <w:r w:rsidRPr="00362A25">
        <w:rPr>
          <w:rFonts w:ascii="Book Antiqua" w:hAnsi="Book Antiqua"/>
          <w:b w:val="0"/>
          <w:bCs w:val="0"/>
          <w:spacing w:val="-1"/>
          <w:vertAlign w:val="subscript"/>
        </w:rPr>
        <w:t>2</w:t>
      </w:r>
      <w:r w:rsidRPr="00362A25">
        <w:rPr>
          <w:rFonts w:ascii="Book Antiqua" w:hAnsi="Book Antiqua"/>
          <w:b w:val="0"/>
          <w:bCs w:val="0"/>
          <w:spacing w:val="-1"/>
        </w:rPr>
        <w:t xml:space="preserve"> (0.01%) for 10 min. Meyer’s hemalaun solution was used </w:t>
      </w:r>
      <w:r w:rsidR="005C079F" w:rsidRPr="00362A25">
        <w:rPr>
          <w:rFonts w:ascii="Book Antiqua" w:hAnsi="Book Antiqua"/>
          <w:b w:val="0"/>
          <w:bCs w:val="0"/>
          <w:spacing w:val="-1"/>
        </w:rPr>
        <w:t>for</w:t>
      </w:r>
      <w:r w:rsidRPr="00362A25">
        <w:rPr>
          <w:rFonts w:ascii="Book Antiqua" w:hAnsi="Book Antiqua"/>
          <w:b w:val="0"/>
          <w:bCs w:val="0"/>
          <w:spacing w:val="-1"/>
        </w:rPr>
        <w:t xml:space="preserve"> counter</w:t>
      </w:r>
      <w:r w:rsidR="005C079F" w:rsidRPr="00362A25">
        <w:rPr>
          <w:rFonts w:ascii="Book Antiqua" w:hAnsi="Book Antiqua"/>
          <w:b w:val="0"/>
          <w:bCs w:val="0"/>
          <w:spacing w:val="-1"/>
        </w:rPr>
        <w:t>-</w:t>
      </w:r>
      <w:r w:rsidRPr="00362A25">
        <w:rPr>
          <w:rFonts w:ascii="Book Antiqua" w:hAnsi="Book Antiqua"/>
          <w:b w:val="0"/>
          <w:bCs w:val="0"/>
          <w:spacing w:val="-1"/>
        </w:rPr>
        <w:t>stain</w:t>
      </w:r>
      <w:r w:rsidR="005C079F" w:rsidRPr="00362A25">
        <w:rPr>
          <w:rFonts w:ascii="Book Antiqua" w:hAnsi="Book Antiqua"/>
          <w:b w:val="0"/>
          <w:bCs w:val="0"/>
          <w:spacing w:val="-1"/>
        </w:rPr>
        <w:t>ing.</w:t>
      </w:r>
    </w:p>
    <w:p w14:paraId="4BE400A9" w14:textId="77777777" w:rsidR="002F6AF4" w:rsidRPr="00362A25" w:rsidRDefault="002F6AF4" w:rsidP="00C5734F">
      <w:pPr>
        <w:pStyle w:val="Heading2"/>
        <w:spacing w:line="360" w:lineRule="auto"/>
        <w:ind w:left="0"/>
        <w:jc w:val="both"/>
        <w:rPr>
          <w:rFonts w:ascii="Book Antiqua" w:hAnsi="Book Antiqua"/>
          <w:b w:val="0"/>
          <w:bCs w:val="0"/>
          <w:spacing w:val="-1"/>
        </w:rPr>
      </w:pPr>
    </w:p>
    <w:p w14:paraId="04FA393A" w14:textId="77777777" w:rsidR="002F6AF4" w:rsidRPr="00362A25" w:rsidRDefault="002F6AF4" w:rsidP="00C5734F">
      <w:pPr>
        <w:pStyle w:val="Heading2"/>
        <w:spacing w:line="360" w:lineRule="auto"/>
        <w:ind w:left="0"/>
        <w:jc w:val="both"/>
        <w:rPr>
          <w:rFonts w:ascii="Book Antiqua" w:hAnsi="Book Antiqua"/>
          <w:b w:val="0"/>
          <w:bCs w:val="0"/>
          <w:i/>
        </w:rPr>
      </w:pPr>
      <w:r w:rsidRPr="00362A25">
        <w:rPr>
          <w:rFonts w:ascii="Book Antiqua" w:hAnsi="Book Antiqua"/>
          <w:i/>
          <w:spacing w:val="-1"/>
        </w:rPr>
        <w:t>Statistical</w:t>
      </w:r>
      <w:r w:rsidRPr="00362A25">
        <w:rPr>
          <w:rFonts w:ascii="Book Antiqua" w:hAnsi="Book Antiqua"/>
          <w:i/>
        </w:rPr>
        <w:t xml:space="preserve"> analyses</w:t>
      </w:r>
    </w:p>
    <w:p w14:paraId="0E7213C8" w14:textId="5FDE0E0A" w:rsidR="002F6AF4" w:rsidRPr="00362A25" w:rsidRDefault="002F6AF4" w:rsidP="00C5734F">
      <w:pPr>
        <w:pStyle w:val="BodyText"/>
        <w:spacing w:before="0" w:line="360" w:lineRule="auto"/>
        <w:ind w:left="0"/>
        <w:jc w:val="both"/>
        <w:rPr>
          <w:rFonts w:ascii="Book Antiqua" w:hAnsi="Book Antiqua"/>
          <w:spacing w:val="-1"/>
        </w:rPr>
      </w:pPr>
      <w:r w:rsidRPr="00362A25">
        <w:rPr>
          <w:rFonts w:ascii="Book Antiqua" w:hAnsi="Book Antiqua"/>
          <w:spacing w:val="-1"/>
        </w:rPr>
        <w:t>Student’s t test and One-way ANOVA with Dennett’s post-test were performed using Graph Pad Prism version 4.00 for Windows (Graph Pad Software, San Diego</w:t>
      </w:r>
      <w:r w:rsidR="005931AE" w:rsidRPr="00362A25">
        <w:rPr>
          <w:rFonts w:ascii="Book Antiqua" w:hAnsi="Book Antiqua"/>
          <w:spacing w:val="-1"/>
        </w:rPr>
        <w:t>,</w:t>
      </w:r>
      <w:r w:rsidRPr="00362A25">
        <w:rPr>
          <w:rFonts w:ascii="Book Antiqua" w:hAnsi="Book Antiqua"/>
          <w:spacing w:val="-1"/>
        </w:rPr>
        <w:t xml:space="preserve"> C</w:t>
      </w:r>
      <w:r w:rsidR="005931AE" w:rsidRPr="00362A25">
        <w:rPr>
          <w:rFonts w:ascii="Book Antiqua" w:hAnsi="Book Antiqua"/>
          <w:spacing w:val="-1"/>
        </w:rPr>
        <w:t>A</w:t>
      </w:r>
      <w:r w:rsidRPr="00362A25">
        <w:rPr>
          <w:rFonts w:ascii="Book Antiqua" w:hAnsi="Book Antiqua"/>
          <w:spacing w:val="-1"/>
        </w:rPr>
        <w:t xml:space="preserve">, </w:t>
      </w:r>
      <w:hyperlink r:id="rId10" w:history="1">
        <w:r w:rsidR="00E90758" w:rsidRPr="00362A25">
          <w:rPr>
            <w:rStyle w:val="Hyperlink"/>
            <w:rFonts w:ascii="Book Antiqua" w:eastAsia="Calibri" w:hAnsi="Book Antiqua"/>
            <w:spacing w:val="-1"/>
          </w:rPr>
          <w:t>www.graphpad.com</w:t>
        </w:r>
      </w:hyperlink>
      <w:r w:rsidR="00E90758" w:rsidRPr="00362A25">
        <w:rPr>
          <w:rFonts w:ascii="Book Antiqua" w:eastAsia="Calibri" w:hAnsi="Book Antiqua"/>
          <w:spacing w:val="-1"/>
        </w:rPr>
        <w:t xml:space="preserve">). </w:t>
      </w:r>
      <w:r w:rsidRPr="00362A25">
        <w:rPr>
          <w:rFonts w:ascii="Book Antiqua" w:hAnsi="Book Antiqua"/>
          <w:spacing w:val="-1"/>
        </w:rPr>
        <w:t>Experimental errors are shown as SEM. Statistical significance was accepted at:</w:t>
      </w:r>
      <w:r w:rsidRPr="00362A25">
        <w:rPr>
          <w:rFonts w:ascii="Book Antiqua" w:hAnsi="Book Antiqua"/>
          <w:i/>
          <w:spacing w:val="-1"/>
        </w:rPr>
        <w:t xml:space="preserve"> </w:t>
      </w:r>
      <w:r w:rsidR="005160BE">
        <w:rPr>
          <w:rFonts w:ascii="Book Antiqua" w:eastAsiaTheme="minorEastAsia" w:hAnsi="Book Antiqua" w:hint="eastAsia"/>
          <w:i/>
          <w:spacing w:val="-1"/>
          <w:vertAlign w:val="superscript"/>
          <w:lang w:eastAsia="zh-CN"/>
        </w:rPr>
        <w:t>a</w:t>
      </w:r>
      <w:r w:rsidR="00362A25" w:rsidRPr="00362A25">
        <w:rPr>
          <w:rFonts w:ascii="Book Antiqua" w:hAnsi="Book Antiqua"/>
          <w:i/>
          <w:spacing w:val="-1"/>
        </w:rPr>
        <w:t>P</w:t>
      </w:r>
      <w:r w:rsidRPr="00362A25">
        <w:rPr>
          <w:rFonts w:ascii="Book Antiqua" w:hAnsi="Book Antiqua"/>
          <w:i/>
          <w:spacing w:val="-1"/>
        </w:rPr>
        <w:t xml:space="preserve"> ≤</w:t>
      </w:r>
      <w:r w:rsidRPr="00362A25">
        <w:rPr>
          <w:rFonts w:ascii="Book Antiqua" w:hAnsi="Book Antiqua"/>
          <w:spacing w:val="-1"/>
        </w:rPr>
        <w:t xml:space="preserve"> 0.05</w:t>
      </w:r>
      <w:r w:rsidRPr="00362A25">
        <w:rPr>
          <w:rFonts w:ascii="Book Antiqua" w:hAnsi="Book Antiqua"/>
          <w:i/>
          <w:spacing w:val="-1"/>
        </w:rPr>
        <w:t xml:space="preserve">; </w:t>
      </w:r>
      <w:r w:rsidR="005160BE">
        <w:rPr>
          <w:rFonts w:ascii="Book Antiqua" w:eastAsiaTheme="minorEastAsia" w:hAnsi="Book Antiqua" w:hint="eastAsia"/>
          <w:i/>
          <w:spacing w:val="-1"/>
          <w:vertAlign w:val="superscript"/>
          <w:lang w:eastAsia="zh-CN"/>
        </w:rPr>
        <w:t>b</w:t>
      </w:r>
      <w:r w:rsidR="00362A25" w:rsidRPr="00362A25">
        <w:rPr>
          <w:rFonts w:ascii="Book Antiqua" w:hAnsi="Book Antiqua"/>
          <w:i/>
          <w:spacing w:val="-1"/>
        </w:rPr>
        <w:t>P</w:t>
      </w:r>
      <w:r w:rsidR="00362A25">
        <w:rPr>
          <w:rFonts w:ascii="Book Antiqua" w:eastAsiaTheme="minorEastAsia" w:hAnsi="Book Antiqua" w:hint="eastAsia"/>
          <w:i/>
          <w:spacing w:val="-1"/>
          <w:lang w:eastAsia="zh-CN"/>
        </w:rPr>
        <w:t xml:space="preserve"> </w:t>
      </w:r>
      <w:r w:rsidRPr="00362A25">
        <w:rPr>
          <w:rFonts w:ascii="Book Antiqua" w:hAnsi="Book Antiqua"/>
          <w:i/>
          <w:spacing w:val="-1"/>
        </w:rPr>
        <w:t>≤</w:t>
      </w:r>
      <w:r w:rsidRPr="00362A25">
        <w:rPr>
          <w:rFonts w:ascii="Book Antiqua" w:hAnsi="Book Antiqua"/>
          <w:spacing w:val="-1"/>
        </w:rPr>
        <w:t xml:space="preserve"> 0.01; </w:t>
      </w:r>
      <w:r w:rsidR="005160BE">
        <w:rPr>
          <w:rFonts w:ascii="Book Antiqua" w:eastAsiaTheme="minorEastAsia" w:hAnsi="Book Antiqua" w:hint="eastAsia"/>
          <w:i/>
          <w:spacing w:val="-1"/>
          <w:vertAlign w:val="superscript"/>
          <w:lang w:eastAsia="zh-CN"/>
        </w:rPr>
        <w:t>c</w:t>
      </w:r>
      <w:r w:rsidR="00362A25" w:rsidRPr="00362A25">
        <w:rPr>
          <w:rFonts w:ascii="Book Antiqua" w:hAnsi="Book Antiqua"/>
          <w:i/>
          <w:spacing w:val="-1"/>
        </w:rPr>
        <w:t>P</w:t>
      </w:r>
      <w:r w:rsidRPr="00362A25">
        <w:rPr>
          <w:rFonts w:ascii="Book Antiqua" w:hAnsi="Book Antiqua"/>
          <w:i/>
          <w:spacing w:val="-1"/>
        </w:rPr>
        <w:t xml:space="preserve"> ≤ </w:t>
      </w:r>
      <w:r w:rsidRPr="00362A25">
        <w:rPr>
          <w:rFonts w:ascii="Book Antiqua" w:hAnsi="Book Antiqua"/>
          <w:spacing w:val="-1"/>
        </w:rPr>
        <w:t>0.001.</w:t>
      </w:r>
    </w:p>
    <w:p w14:paraId="639AE9FE" w14:textId="77777777" w:rsidR="003D0168" w:rsidRPr="00362A25" w:rsidRDefault="003D0168" w:rsidP="00C5734F">
      <w:pPr>
        <w:spacing w:line="360" w:lineRule="auto"/>
        <w:jc w:val="both"/>
        <w:rPr>
          <w:rFonts w:ascii="Book Antiqua" w:eastAsia="Times New Roman" w:hAnsi="Book Antiqua"/>
          <w:sz w:val="24"/>
          <w:szCs w:val="24"/>
        </w:rPr>
      </w:pPr>
    </w:p>
    <w:p w14:paraId="2A264BD2" w14:textId="3D5DF8F0" w:rsidR="002F6AF4" w:rsidRPr="00362A25" w:rsidRDefault="002F6AF4" w:rsidP="00C5734F">
      <w:pPr>
        <w:pStyle w:val="Heading2"/>
        <w:spacing w:line="360" w:lineRule="auto"/>
        <w:ind w:left="0"/>
        <w:jc w:val="both"/>
        <w:rPr>
          <w:rFonts w:ascii="Book Antiqua" w:eastAsiaTheme="minorEastAsia" w:hAnsi="Book Antiqua"/>
          <w:b w:val="0"/>
          <w:bCs w:val="0"/>
          <w:lang w:eastAsia="zh-CN"/>
        </w:rPr>
      </w:pPr>
      <w:r w:rsidRPr="00362A25">
        <w:rPr>
          <w:rFonts w:ascii="Book Antiqua" w:hAnsi="Book Antiqua"/>
        </w:rPr>
        <w:t>RESULTS</w:t>
      </w:r>
    </w:p>
    <w:p w14:paraId="1A377B1A" w14:textId="77777777" w:rsidR="002F6AF4" w:rsidRPr="00362A25" w:rsidRDefault="002F6AF4" w:rsidP="00C5734F">
      <w:pPr>
        <w:spacing w:line="360" w:lineRule="auto"/>
        <w:jc w:val="both"/>
        <w:rPr>
          <w:rFonts w:ascii="Book Antiqua" w:eastAsia="Times New Roman" w:hAnsi="Book Antiqua"/>
          <w:b/>
          <w:bCs/>
          <w:i/>
          <w:sz w:val="24"/>
          <w:szCs w:val="24"/>
        </w:rPr>
      </w:pPr>
      <w:r w:rsidRPr="00362A25">
        <w:rPr>
          <w:rFonts w:ascii="Book Antiqua" w:hAnsi="Book Antiqua"/>
          <w:b/>
          <w:i/>
          <w:spacing w:val="-1"/>
          <w:sz w:val="24"/>
          <w:szCs w:val="24"/>
        </w:rPr>
        <w:t>Measurement</w:t>
      </w:r>
      <w:r w:rsidRPr="00362A25">
        <w:rPr>
          <w:rFonts w:ascii="Book Antiqua" w:hAnsi="Book Antiqua"/>
          <w:b/>
          <w:i/>
          <w:sz w:val="24"/>
          <w:szCs w:val="24"/>
        </w:rPr>
        <w:t xml:space="preserve"> of </w:t>
      </w:r>
      <w:r w:rsidRPr="00362A25">
        <w:rPr>
          <w:rFonts w:ascii="Book Antiqua" w:hAnsi="Book Antiqua"/>
          <w:b/>
          <w:i/>
          <w:spacing w:val="-1"/>
          <w:sz w:val="24"/>
          <w:szCs w:val="24"/>
        </w:rPr>
        <w:t xml:space="preserve">liver damage </w:t>
      </w:r>
      <w:r w:rsidRPr="00362A25">
        <w:rPr>
          <w:rFonts w:ascii="Book Antiqua" w:hAnsi="Book Antiqua"/>
          <w:b/>
          <w:i/>
          <w:sz w:val="24"/>
          <w:szCs w:val="24"/>
        </w:rPr>
        <w:t>in</w:t>
      </w:r>
      <w:r w:rsidRPr="00362A25">
        <w:rPr>
          <w:rFonts w:ascii="Book Antiqua" w:hAnsi="Book Antiqua"/>
          <w:b/>
          <w:i/>
          <w:spacing w:val="1"/>
          <w:sz w:val="24"/>
          <w:szCs w:val="24"/>
        </w:rPr>
        <w:t xml:space="preserve"> </w:t>
      </w:r>
      <w:r w:rsidRPr="00362A25">
        <w:rPr>
          <w:rFonts w:ascii="Book Antiqua" w:hAnsi="Book Antiqua"/>
          <w:b/>
          <w:i/>
          <w:sz w:val="24"/>
          <w:szCs w:val="24"/>
        </w:rPr>
        <w:t>TAA</w:t>
      </w:r>
      <w:r w:rsidRPr="00362A25">
        <w:rPr>
          <w:rFonts w:ascii="Book Antiqua" w:hAnsi="Book Antiqua"/>
          <w:b/>
          <w:i/>
          <w:spacing w:val="-1"/>
          <w:sz w:val="24"/>
          <w:szCs w:val="24"/>
        </w:rPr>
        <w:t>-treated</w:t>
      </w:r>
      <w:r w:rsidRPr="00362A25">
        <w:rPr>
          <w:rFonts w:ascii="Book Antiqua" w:hAnsi="Book Antiqua"/>
          <w:b/>
          <w:i/>
          <w:spacing w:val="2"/>
          <w:sz w:val="24"/>
          <w:szCs w:val="24"/>
        </w:rPr>
        <w:t xml:space="preserve"> </w:t>
      </w:r>
      <w:r w:rsidRPr="00362A25">
        <w:rPr>
          <w:rFonts w:ascii="Book Antiqua" w:hAnsi="Book Antiqua"/>
          <w:b/>
          <w:i/>
          <w:spacing w:val="-1"/>
          <w:sz w:val="24"/>
          <w:szCs w:val="24"/>
        </w:rPr>
        <w:t>animals</w:t>
      </w:r>
    </w:p>
    <w:p w14:paraId="5D7A56AE" w14:textId="75457DC0" w:rsidR="002F6AF4" w:rsidRPr="00362A25" w:rsidRDefault="002F6AF4" w:rsidP="00C5734F">
      <w:pPr>
        <w:pStyle w:val="BodyText"/>
        <w:spacing w:before="0" w:line="360" w:lineRule="auto"/>
        <w:ind w:left="0"/>
        <w:jc w:val="both"/>
        <w:rPr>
          <w:rFonts w:ascii="Book Antiqua" w:hAnsi="Book Antiqua"/>
          <w:color w:val="000000" w:themeColor="text1"/>
          <w:spacing w:val="-1"/>
        </w:rPr>
      </w:pPr>
      <w:r w:rsidRPr="00362A25">
        <w:rPr>
          <w:rFonts w:ascii="Book Antiqua" w:hAnsi="Book Antiqua"/>
          <w:spacing w:val="-1"/>
        </w:rPr>
        <w:t>Liver damage was analyzed by measuring the amount of circulating liver enzymes at various times after TAA injection. Compared to controls (54 ± 1.4 U/</w:t>
      </w:r>
      <w:r w:rsidR="00362A25" w:rsidRPr="00362A25">
        <w:rPr>
          <w:rFonts w:ascii="Book Antiqua" w:hAnsi="Book Antiqua"/>
          <w:spacing w:val="-1"/>
        </w:rPr>
        <w:t>L</w:t>
      </w:r>
      <w:r w:rsidRPr="00362A25">
        <w:rPr>
          <w:rFonts w:ascii="Book Antiqua" w:hAnsi="Book Antiqua"/>
          <w:spacing w:val="-1"/>
        </w:rPr>
        <w:t xml:space="preserve">), serum activity of alanine aminotransferase (ALT) was significantly elevated with a maximum at 48 h after TAA injection (1389 ± 121 U/l; </w:t>
      </w:r>
      <w:r w:rsidR="00362A25" w:rsidRPr="00362A25">
        <w:rPr>
          <w:rFonts w:ascii="Book Antiqua" w:hAnsi="Book Antiqua"/>
          <w:i/>
          <w:spacing w:val="-1"/>
        </w:rPr>
        <w:t>P</w:t>
      </w:r>
      <w:r w:rsidR="00362A25">
        <w:rPr>
          <w:rFonts w:ascii="Book Antiqua" w:eastAsiaTheme="minorEastAsia" w:hAnsi="Book Antiqua" w:hint="eastAsia"/>
          <w:spacing w:val="-1"/>
          <w:lang w:eastAsia="zh-CN"/>
        </w:rPr>
        <w:t xml:space="preserve"> </w:t>
      </w:r>
      <w:r w:rsidRPr="00362A25">
        <w:rPr>
          <w:rFonts w:ascii="Book Antiqua" w:hAnsi="Book Antiqua"/>
          <w:spacing w:val="-1"/>
        </w:rPr>
        <w:t>&lt;</w:t>
      </w:r>
      <w:r w:rsidR="00362A25">
        <w:rPr>
          <w:rFonts w:ascii="Book Antiqua" w:eastAsiaTheme="minorEastAsia" w:hAnsi="Book Antiqua" w:hint="eastAsia"/>
          <w:spacing w:val="-1"/>
          <w:lang w:eastAsia="zh-CN"/>
        </w:rPr>
        <w:t xml:space="preserve"> </w:t>
      </w:r>
      <w:r w:rsidRPr="00362A25">
        <w:rPr>
          <w:rFonts w:ascii="Book Antiqua" w:hAnsi="Book Antiqua"/>
          <w:spacing w:val="-1"/>
        </w:rPr>
        <w:t>0.001). Similarly, after 48 h serum levels of aspartate aminotransferase (AST) reached their peak (42487.7 ± 1007 U/</w:t>
      </w:r>
      <w:r w:rsidR="00362A25" w:rsidRPr="00362A25">
        <w:rPr>
          <w:rFonts w:ascii="Book Antiqua" w:hAnsi="Book Antiqua"/>
          <w:spacing w:val="-1"/>
        </w:rPr>
        <w:t>L</w:t>
      </w:r>
      <w:r w:rsidRPr="00362A25">
        <w:rPr>
          <w:rFonts w:ascii="Book Antiqua" w:hAnsi="Book Antiqua"/>
          <w:spacing w:val="-1"/>
        </w:rPr>
        <w:t xml:space="preserve">) with a statistical significance of </w:t>
      </w:r>
      <w:r w:rsidR="00A44D03" w:rsidRPr="00A44D03">
        <w:rPr>
          <w:rFonts w:ascii="Book Antiqua" w:hAnsi="Book Antiqua"/>
          <w:i/>
          <w:spacing w:val="-1"/>
        </w:rPr>
        <w:t xml:space="preserve">P </w:t>
      </w:r>
      <w:r w:rsidRPr="00362A25">
        <w:rPr>
          <w:rFonts w:ascii="Book Antiqua" w:hAnsi="Book Antiqua"/>
          <w:spacing w:val="-1"/>
        </w:rPr>
        <w:t>= 0.0117 (</w:t>
      </w:r>
      <w:r w:rsidRPr="00A44D03">
        <w:rPr>
          <w:rFonts w:ascii="Book Antiqua" w:hAnsi="Book Antiqua"/>
          <w:spacing w:val="-1"/>
        </w:rPr>
        <w:t>Fig</w:t>
      </w:r>
      <w:r w:rsidR="00362A25" w:rsidRPr="00A44D03">
        <w:rPr>
          <w:rFonts w:ascii="Book Antiqua" w:eastAsiaTheme="minorEastAsia" w:hAnsi="Book Antiqua" w:hint="eastAsia"/>
          <w:spacing w:val="-1"/>
          <w:lang w:eastAsia="zh-CN"/>
        </w:rPr>
        <w:t>ure</w:t>
      </w:r>
      <w:r w:rsidRPr="00A44D03">
        <w:rPr>
          <w:rFonts w:ascii="Book Antiqua" w:hAnsi="Book Antiqua"/>
          <w:spacing w:val="-1"/>
        </w:rPr>
        <w:t xml:space="preserve"> 1</w:t>
      </w:r>
      <w:r w:rsidRPr="00362A25">
        <w:rPr>
          <w:rFonts w:ascii="Book Antiqua" w:hAnsi="Book Antiqua"/>
          <w:spacing w:val="-1"/>
        </w:rPr>
        <w:t xml:space="preserve">). Correspondingly, in liver tissue sections of TAA-injected animals we have previously </w:t>
      </w:r>
      <w:r w:rsidR="00AB7F38" w:rsidRPr="00362A25">
        <w:rPr>
          <w:rFonts w:ascii="Book Antiqua" w:hAnsi="Book Antiqua"/>
          <w:spacing w:val="-1"/>
        </w:rPr>
        <w:t>observed</w:t>
      </w:r>
      <w:r w:rsidRPr="00362A25">
        <w:rPr>
          <w:rFonts w:ascii="Book Antiqua" w:hAnsi="Book Antiqua"/>
          <w:spacing w:val="-1"/>
        </w:rPr>
        <w:t xml:space="preserve"> immigration of inflammatory cells over </w:t>
      </w:r>
      <w:r w:rsidRPr="00362A25">
        <w:rPr>
          <w:rFonts w:ascii="Book Antiqua" w:hAnsi="Book Antiqua"/>
          <w:color w:val="000000" w:themeColor="text1"/>
          <w:spacing w:val="-1"/>
        </w:rPr>
        <w:t>time, staring in portal areas and extending into pericentral areas, reaching a maximal infiltration at 48 h</w:t>
      </w:r>
      <w:r w:rsidR="00297B5F" w:rsidRPr="00362A25">
        <w:rPr>
          <w:rFonts w:ascii="Book Antiqua" w:hAnsi="Book Antiqua"/>
          <w:color w:val="000000" w:themeColor="text1"/>
          <w:spacing w:val="-1"/>
        </w:rPr>
        <w:t>,</w:t>
      </w:r>
      <w:r w:rsidRPr="00362A25">
        <w:rPr>
          <w:rFonts w:ascii="Book Antiqua" w:hAnsi="Book Antiqua"/>
          <w:color w:val="000000" w:themeColor="text1"/>
          <w:spacing w:val="-1"/>
        </w:rPr>
        <w:t xml:space="preserve"> and declining thereafter until complete disappearance at 96 h</w:t>
      </w:r>
      <w:r w:rsidR="00362A25" w:rsidRPr="00362A25">
        <w:rPr>
          <w:rFonts w:ascii="Book Antiqua" w:hAnsi="Book Antiqua"/>
          <w:color w:val="000000" w:themeColor="text1"/>
          <w:spacing w:val="-1"/>
          <w:vertAlign w:val="superscript"/>
        </w:rPr>
        <w:t>[</w:t>
      </w:r>
      <w:r w:rsidR="00BF7BCC" w:rsidRPr="00362A25">
        <w:rPr>
          <w:rFonts w:ascii="Book Antiqua" w:hAnsi="Book Antiqua"/>
          <w:noProof/>
          <w:vertAlign w:val="superscript"/>
        </w:rPr>
        <w:t>26]</w:t>
      </w:r>
      <w:r w:rsidRPr="00362A25">
        <w:rPr>
          <w:rFonts w:ascii="Book Antiqua" w:hAnsi="Book Antiqua"/>
          <w:color w:val="000000" w:themeColor="text1"/>
          <w:spacing w:val="-1"/>
        </w:rPr>
        <w:t>.</w:t>
      </w:r>
    </w:p>
    <w:p w14:paraId="395C40EE" w14:textId="77777777" w:rsidR="002F6AF4" w:rsidRPr="00362A25" w:rsidRDefault="002F6AF4" w:rsidP="00C5734F">
      <w:pPr>
        <w:pStyle w:val="BodyText"/>
        <w:spacing w:before="0" w:line="360" w:lineRule="auto"/>
        <w:ind w:left="0"/>
        <w:jc w:val="both"/>
        <w:rPr>
          <w:rFonts w:ascii="Book Antiqua" w:hAnsi="Book Antiqua"/>
        </w:rPr>
      </w:pPr>
    </w:p>
    <w:p w14:paraId="2333BDA2" w14:textId="5A2E95E1" w:rsidR="002F6AF4" w:rsidRPr="00A44D03" w:rsidRDefault="002F6AF4" w:rsidP="00C5734F">
      <w:pPr>
        <w:pStyle w:val="Heading2"/>
        <w:spacing w:line="360" w:lineRule="auto"/>
        <w:ind w:left="0"/>
        <w:jc w:val="both"/>
        <w:rPr>
          <w:rFonts w:ascii="Book Antiqua" w:hAnsi="Book Antiqua"/>
          <w:b w:val="0"/>
          <w:bCs w:val="0"/>
          <w:i/>
        </w:rPr>
      </w:pPr>
      <w:r w:rsidRPr="00A44D03">
        <w:rPr>
          <w:rFonts w:ascii="Book Antiqua" w:hAnsi="Book Antiqua"/>
          <w:i/>
        </w:rPr>
        <w:t>Changes in</w:t>
      </w:r>
      <w:r w:rsidRPr="00A44D03">
        <w:rPr>
          <w:rFonts w:ascii="Book Antiqua" w:hAnsi="Book Antiqua"/>
          <w:i/>
          <w:spacing w:val="1"/>
        </w:rPr>
        <w:t xml:space="preserve"> </w:t>
      </w:r>
      <w:r w:rsidRPr="00A44D03">
        <w:rPr>
          <w:rFonts w:ascii="Book Antiqua" w:hAnsi="Book Antiqua"/>
          <w:i/>
          <w:spacing w:val="-1"/>
        </w:rPr>
        <w:t>hepatic</w:t>
      </w:r>
      <w:r w:rsidRPr="00A44D03">
        <w:rPr>
          <w:rFonts w:ascii="Book Antiqua" w:hAnsi="Book Antiqua"/>
          <w:i/>
          <w:spacing w:val="-2"/>
        </w:rPr>
        <w:t xml:space="preserve"> </w:t>
      </w:r>
      <w:r w:rsidRPr="00A44D03">
        <w:rPr>
          <w:rFonts w:ascii="Book Antiqua" w:hAnsi="Book Antiqua"/>
          <w:i/>
          <w:spacing w:val="-1"/>
        </w:rPr>
        <w:t>gene expression</w:t>
      </w:r>
      <w:r w:rsidRPr="00A44D03">
        <w:rPr>
          <w:rFonts w:ascii="Book Antiqua" w:hAnsi="Book Antiqua"/>
          <w:i/>
        </w:rPr>
        <w:t xml:space="preserve"> of</w:t>
      </w:r>
      <w:r w:rsidRPr="00A44D03">
        <w:rPr>
          <w:rFonts w:ascii="Book Antiqua" w:hAnsi="Book Antiqua"/>
          <w:i/>
          <w:spacing w:val="1"/>
        </w:rPr>
        <w:t xml:space="preserve"> </w:t>
      </w:r>
      <w:r w:rsidRPr="00A44D03">
        <w:rPr>
          <w:rFonts w:ascii="Book Antiqua" w:hAnsi="Book Antiqua"/>
          <w:i/>
          <w:spacing w:val="-1"/>
        </w:rPr>
        <w:t xml:space="preserve">major </w:t>
      </w:r>
      <w:r w:rsidRPr="00A44D03">
        <w:rPr>
          <w:rFonts w:ascii="Book Antiqua" w:hAnsi="Book Antiqua"/>
          <w:i/>
        </w:rPr>
        <w:t>acute</w:t>
      </w:r>
      <w:r w:rsidR="00EB56C8" w:rsidRPr="00A44D03">
        <w:rPr>
          <w:rFonts w:ascii="Book Antiqua" w:hAnsi="Book Antiqua"/>
          <w:i/>
          <w:spacing w:val="-2"/>
        </w:rPr>
        <w:t>-</w:t>
      </w:r>
      <w:r w:rsidRPr="00A44D03">
        <w:rPr>
          <w:rFonts w:ascii="Book Antiqua" w:hAnsi="Book Antiqua"/>
          <w:i/>
        </w:rPr>
        <w:t>phase</w:t>
      </w:r>
      <w:r w:rsidRPr="00A44D03">
        <w:rPr>
          <w:rFonts w:ascii="Book Antiqua" w:hAnsi="Book Antiqua"/>
          <w:i/>
          <w:spacing w:val="-1"/>
        </w:rPr>
        <w:t xml:space="preserve"> cytokines</w:t>
      </w:r>
    </w:p>
    <w:p w14:paraId="12FEBB28" w14:textId="40DBF0E3" w:rsidR="002F6AF4" w:rsidRPr="005160BE" w:rsidRDefault="002F6AF4" w:rsidP="00C5734F">
      <w:pPr>
        <w:pStyle w:val="BodyText"/>
        <w:spacing w:before="0" w:line="360" w:lineRule="auto"/>
        <w:ind w:left="0"/>
        <w:jc w:val="both"/>
        <w:rPr>
          <w:rFonts w:ascii="Book Antiqua" w:hAnsi="Book Antiqua"/>
          <w:spacing w:val="-1"/>
        </w:rPr>
      </w:pPr>
      <w:r w:rsidRPr="00362A25">
        <w:rPr>
          <w:rFonts w:ascii="Book Antiqua" w:hAnsi="Book Antiqua"/>
          <w:spacing w:val="-1"/>
        </w:rPr>
        <w:lastRenderedPageBreak/>
        <w:t>The changes in mRNA levels of major acute</w:t>
      </w:r>
      <w:r w:rsidR="00EB56C8" w:rsidRPr="00362A25">
        <w:rPr>
          <w:rFonts w:ascii="Book Antiqua" w:hAnsi="Book Antiqua"/>
          <w:spacing w:val="-1"/>
        </w:rPr>
        <w:t>-</w:t>
      </w:r>
      <w:r w:rsidRPr="00362A25">
        <w:rPr>
          <w:rFonts w:ascii="Book Antiqua" w:hAnsi="Book Antiqua"/>
          <w:spacing w:val="-1"/>
        </w:rPr>
        <w:t xml:space="preserve">phase cytokines (APC) were measured by </w:t>
      </w:r>
      <w:r w:rsidR="007542CC" w:rsidRPr="00362A25">
        <w:rPr>
          <w:rFonts w:ascii="Book Antiqua" w:hAnsi="Book Antiqua"/>
          <w:spacing w:val="-1"/>
        </w:rPr>
        <w:t>q</w:t>
      </w:r>
      <w:r w:rsidRPr="00362A25">
        <w:rPr>
          <w:rFonts w:ascii="Book Antiqua" w:hAnsi="Book Antiqua"/>
          <w:spacing w:val="-1"/>
        </w:rPr>
        <w:t>PCR in TAA-</w:t>
      </w:r>
      <w:r w:rsidR="007542CC" w:rsidRPr="00362A25">
        <w:rPr>
          <w:rFonts w:ascii="Book Antiqua" w:hAnsi="Book Antiqua"/>
          <w:spacing w:val="-1"/>
        </w:rPr>
        <w:t xml:space="preserve">treated </w:t>
      </w:r>
      <w:r w:rsidRPr="00362A25">
        <w:rPr>
          <w:rFonts w:ascii="Book Antiqua" w:hAnsi="Book Antiqua"/>
          <w:spacing w:val="-1"/>
        </w:rPr>
        <w:t>rats at different time points compared to controls. An early up-regulation</w:t>
      </w:r>
      <w:r w:rsidR="00EB56C8" w:rsidRPr="00362A25">
        <w:rPr>
          <w:rFonts w:ascii="Book Antiqua" w:hAnsi="Book Antiqua"/>
          <w:spacing w:val="-1"/>
        </w:rPr>
        <w:t xml:space="preserve"> of</w:t>
      </w:r>
      <w:r w:rsidRPr="00362A25">
        <w:rPr>
          <w:rFonts w:ascii="Book Antiqua" w:hAnsi="Book Antiqua"/>
          <w:spacing w:val="-1"/>
        </w:rPr>
        <w:t xml:space="preserve"> the expression of several APCs was observed</w:t>
      </w:r>
      <w:r w:rsidR="00B71D00" w:rsidRPr="00362A25">
        <w:rPr>
          <w:rFonts w:ascii="Book Antiqua" w:hAnsi="Book Antiqua"/>
          <w:spacing w:val="-1"/>
        </w:rPr>
        <w:t xml:space="preserve"> </w:t>
      </w:r>
      <w:r w:rsidR="00B71D00" w:rsidRPr="005160BE">
        <w:rPr>
          <w:rFonts w:ascii="Book Antiqua" w:hAnsi="Book Antiqua"/>
          <w:spacing w:val="-1"/>
        </w:rPr>
        <w:t>(Fig</w:t>
      </w:r>
      <w:r w:rsidR="00A44D03" w:rsidRPr="005160BE">
        <w:rPr>
          <w:rFonts w:ascii="Book Antiqua" w:eastAsiaTheme="minorEastAsia" w:hAnsi="Book Antiqua" w:hint="eastAsia"/>
          <w:spacing w:val="-1"/>
          <w:lang w:eastAsia="zh-CN"/>
        </w:rPr>
        <w:t>ure</w:t>
      </w:r>
      <w:r w:rsidR="00B71D00" w:rsidRPr="005160BE">
        <w:rPr>
          <w:rFonts w:ascii="Book Antiqua" w:hAnsi="Book Antiqua"/>
          <w:spacing w:val="-1"/>
        </w:rPr>
        <w:t xml:space="preserve"> 2)</w:t>
      </w:r>
      <w:r w:rsidRPr="00362A25">
        <w:rPr>
          <w:rFonts w:ascii="Book Antiqua" w:hAnsi="Book Antiqua"/>
          <w:spacing w:val="-1"/>
        </w:rPr>
        <w:t xml:space="preserve">. IFN-γ started to increase first. A significant induction was observed after 1h, and a maximum (13.7 ± 2.64 - fold) after 12 h </w:t>
      </w:r>
      <w:r w:rsidR="00AC439D" w:rsidRPr="00362A25">
        <w:rPr>
          <w:rFonts w:ascii="Book Antiqua" w:hAnsi="Book Antiqua"/>
          <w:spacing w:val="-1"/>
        </w:rPr>
        <w:t xml:space="preserve">of </w:t>
      </w:r>
      <w:r w:rsidRPr="00362A25">
        <w:rPr>
          <w:rFonts w:ascii="Book Antiqua" w:hAnsi="Book Antiqua"/>
          <w:spacing w:val="-1"/>
        </w:rPr>
        <w:t>TAA-administration. The levels of IFN-γ decreased thereafter, and turned to normal after 24 h. We also measured a significant</w:t>
      </w:r>
      <w:r w:rsidR="003823EE" w:rsidRPr="00362A25">
        <w:rPr>
          <w:rFonts w:ascii="Book Antiqua" w:hAnsi="Book Antiqua"/>
          <w:spacing w:val="-1"/>
        </w:rPr>
        <w:t xml:space="preserve"> induction of</w:t>
      </w:r>
      <w:r w:rsidRPr="00362A25">
        <w:rPr>
          <w:rFonts w:ascii="Book Antiqua" w:hAnsi="Book Antiqua"/>
          <w:spacing w:val="-1"/>
        </w:rPr>
        <w:t xml:space="preserve"> the expression of IL-1β with a maximum (41 ± 2.2 - fold) after 12 h. Thereafter, levels decreased but remained significantly elevated throughout the course of the study (until 96 h). Upregulation of both IL-6 and TNF-α started later (6 h) and reached a maximum after 24 h with </w:t>
      </w:r>
      <w:r w:rsidR="004610AB" w:rsidRPr="00362A25">
        <w:rPr>
          <w:rFonts w:ascii="Book Antiqua" w:hAnsi="Book Antiqua"/>
          <w:spacing w:val="-1"/>
        </w:rPr>
        <w:t xml:space="preserve">an increase of </w:t>
      </w:r>
      <w:r w:rsidRPr="00362A25">
        <w:rPr>
          <w:rFonts w:ascii="Book Antiqua" w:hAnsi="Book Antiqua"/>
          <w:spacing w:val="-1"/>
        </w:rPr>
        <w:t xml:space="preserve">55 ± 2.1 and 69 ± 5 - fold, respectively. Expression decreased thereafter </w:t>
      </w:r>
      <w:r w:rsidRPr="005160BE">
        <w:rPr>
          <w:rFonts w:ascii="Book Antiqua" w:hAnsi="Book Antiqua"/>
          <w:spacing w:val="-1"/>
        </w:rPr>
        <w:t>(</w:t>
      </w:r>
      <w:r w:rsidR="00A44D03" w:rsidRPr="005160BE">
        <w:rPr>
          <w:rFonts w:ascii="Book Antiqua" w:hAnsi="Book Antiqua"/>
          <w:spacing w:val="-1"/>
        </w:rPr>
        <w:t>Fig</w:t>
      </w:r>
      <w:r w:rsidR="00A44D03" w:rsidRPr="005160BE">
        <w:rPr>
          <w:rFonts w:ascii="Book Antiqua" w:eastAsiaTheme="minorEastAsia" w:hAnsi="Book Antiqua" w:hint="eastAsia"/>
          <w:spacing w:val="-1"/>
          <w:lang w:eastAsia="zh-CN"/>
        </w:rPr>
        <w:t>ure</w:t>
      </w:r>
      <w:r w:rsidR="00A44D03" w:rsidRPr="005160BE">
        <w:rPr>
          <w:rFonts w:ascii="Book Antiqua" w:hAnsi="Book Antiqua"/>
          <w:spacing w:val="-1"/>
        </w:rPr>
        <w:t xml:space="preserve"> </w:t>
      </w:r>
      <w:r w:rsidRPr="005160BE">
        <w:rPr>
          <w:rFonts w:ascii="Book Antiqua" w:hAnsi="Book Antiqua"/>
          <w:spacing w:val="-1"/>
        </w:rPr>
        <w:t>2).</w:t>
      </w:r>
    </w:p>
    <w:p w14:paraId="515EB610" w14:textId="77777777" w:rsidR="002F6AF4" w:rsidRPr="00362A25" w:rsidRDefault="002F6AF4" w:rsidP="00C5734F">
      <w:pPr>
        <w:pStyle w:val="BodyText"/>
        <w:spacing w:before="0" w:line="360" w:lineRule="auto"/>
        <w:ind w:left="0"/>
        <w:jc w:val="both"/>
        <w:rPr>
          <w:rFonts w:ascii="Book Antiqua" w:hAnsi="Book Antiqua"/>
        </w:rPr>
      </w:pPr>
    </w:p>
    <w:p w14:paraId="397B570F" w14:textId="77777777" w:rsidR="002F6AF4" w:rsidRPr="00A44D03" w:rsidRDefault="002F6AF4" w:rsidP="00C5734F">
      <w:pPr>
        <w:pStyle w:val="Heading2"/>
        <w:spacing w:line="360" w:lineRule="auto"/>
        <w:ind w:left="0"/>
        <w:jc w:val="both"/>
        <w:rPr>
          <w:rFonts w:ascii="Book Antiqua" w:hAnsi="Book Antiqua"/>
          <w:b w:val="0"/>
          <w:bCs w:val="0"/>
          <w:i/>
        </w:rPr>
      </w:pPr>
      <w:r w:rsidRPr="00A44D03">
        <w:rPr>
          <w:rFonts w:ascii="Book Antiqua" w:hAnsi="Book Antiqua"/>
          <w:i/>
          <w:spacing w:val="-1"/>
        </w:rPr>
        <w:t>Measurement</w:t>
      </w:r>
      <w:r w:rsidRPr="00A44D03">
        <w:rPr>
          <w:rFonts w:ascii="Book Antiqua" w:hAnsi="Book Antiqua"/>
          <w:i/>
        </w:rPr>
        <w:t xml:space="preserve"> of </w:t>
      </w:r>
      <w:r w:rsidRPr="00A44D03">
        <w:rPr>
          <w:rFonts w:ascii="Book Antiqua" w:hAnsi="Book Antiqua"/>
          <w:i/>
          <w:spacing w:val="-1"/>
        </w:rPr>
        <w:t>serum,</w:t>
      </w:r>
      <w:r w:rsidRPr="00A44D03">
        <w:rPr>
          <w:rFonts w:ascii="Book Antiqua" w:hAnsi="Book Antiqua"/>
          <w:i/>
          <w:spacing w:val="2"/>
        </w:rPr>
        <w:t xml:space="preserve"> </w:t>
      </w:r>
      <w:r w:rsidRPr="00A44D03">
        <w:rPr>
          <w:rFonts w:ascii="Book Antiqua" w:hAnsi="Book Antiqua"/>
          <w:i/>
          <w:spacing w:val="-1"/>
        </w:rPr>
        <w:t>hepatic</w:t>
      </w:r>
      <w:r w:rsidRPr="00A44D03">
        <w:rPr>
          <w:rFonts w:ascii="Book Antiqua" w:hAnsi="Book Antiqua"/>
          <w:i/>
          <w:spacing w:val="-2"/>
        </w:rPr>
        <w:t xml:space="preserve"> </w:t>
      </w:r>
      <w:r w:rsidRPr="00A44D03">
        <w:rPr>
          <w:rFonts w:ascii="Book Antiqua" w:hAnsi="Book Antiqua"/>
          <w:i/>
        </w:rPr>
        <w:t xml:space="preserve">and splenic </w:t>
      </w:r>
      <w:r w:rsidRPr="00A44D03">
        <w:rPr>
          <w:rFonts w:ascii="Book Antiqua" w:hAnsi="Book Antiqua"/>
          <w:i/>
          <w:spacing w:val="-1"/>
        </w:rPr>
        <w:t>iron</w:t>
      </w:r>
      <w:r w:rsidRPr="00A44D03">
        <w:rPr>
          <w:rFonts w:ascii="Book Antiqua" w:hAnsi="Book Antiqua"/>
          <w:i/>
        </w:rPr>
        <w:t xml:space="preserve"> </w:t>
      </w:r>
      <w:r w:rsidRPr="00A44D03">
        <w:rPr>
          <w:rFonts w:ascii="Book Antiqua" w:hAnsi="Book Antiqua"/>
          <w:i/>
          <w:spacing w:val="-1"/>
        </w:rPr>
        <w:t>levels</w:t>
      </w:r>
    </w:p>
    <w:p w14:paraId="4BC7ACB8" w14:textId="5133D791" w:rsidR="002F6AF4" w:rsidRPr="00A44D03" w:rsidRDefault="002F6AF4" w:rsidP="00C5734F">
      <w:pPr>
        <w:pStyle w:val="BodyText"/>
        <w:spacing w:before="0" w:line="360" w:lineRule="auto"/>
        <w:ind w:left="0"/>
        <w:jc w:val="both"/>
        <w:rPr>
          <w:rFonts w:ascii="Book Antiqua" w:hAnsi="Book Antiqua"/>
          <w:spacing w:val="-1"/>
        </w:rPr>
      </w:pPr>
      <w:r w:rsidRPr="00362A25">
        <w:rPr>
          <w:rFonts w:ascii="Book Antiqua" w:hAnsi="Book Antiqua"/>
          <w:spacing w:val="-1"/>
        </w:rPr>
        <w:t>Compared to control serum iron levels (1.7 ± 0.03 mg/</w:t>
      </w:r>
      <w:r w:rsidR="00A44D03" w:rsidRPr="00362A25">
        <w:rPr>
          <w:rFonts w:ascii="Book Antiqua" w:hAnsi="Book Antiqua"/>
          <w:spacing w:val="-1"/>
        </w:rPr>
        <w:t>L</w:t>
      </w:r>
      <w:r w:rsidRPr="00362A25">
        <w:rPr>
          <w:rFonts w:ascii="Book Antiqua" w:hAnsi="Book Antiqua"/>
          <w:spacing w:val="-1"/>
        </w:rPr>
        <w:t>), a slight but non-significant decrease (1.4 ± 0.1 mg/</w:t>
      </w:r>
      <w:r w:rsidR="00A44D03" w:rsidRPr="00362A25">
        <w:rPr>
          <w:rFonts w:ascii="Book Antiqua" w:hAnsi="Book Antiqua"/>
          <w:spacing w:val="-1"/>
        </w:rPr>
        <w:t>L</w:t>
      </w:r>
      <w:r w:rsidRPr="00362A25">
        <w:rPr>
          <w:rFonts w:ascii="Book Antiqua" w:hAnsi="Book Antiqua"/>
          <w:spacing w:val="-1"/>
        </w:rPr>
        <w:t>) was observed shortly (1 h) after TAA injection. Values remained below controls until 6 h. Thereafter, serum iron level started to increase (2.4 ± 0.04 mg/</w:t>
      </w:r>
      <w:r w:rsidR="00A44D03" w:rsidRPr="00362A25">
        <w:rPr>
          <w:rFonts w:ascii="Book Antiqua" w:hAnsi="Book Antiqua"/>
          <w:spacing w:val="-1"/>
        </w:rPr>
        <w:t>L</w:t>
      </w:r>
      <w:r w:rsidRPr="00362A25">
        <w:rPr>
          <w:rFonts w:ascii="Book Antiqua" w:hAnsi="Book Antiqua"/>
          <w:spacing w:val="-1"/>
        </w:rPr>
        <w:t xml:space="preserve"> at 12h after TAA injection), reached a maximum after 24 h (3.97 ± 0.2 mg/</w:t>
      </w:r>
      <w:r w:rsidR="00A44D03" w:rsidRPr="00362A25">
        <w:rPr>
          <w:rFonts w:ascii="Book Antiqua" w:hAnsi="Book Antiqua"/>
          <w:spacing w:val="-1"/>
        </w:rPr>
        <w:t>L</w:t>
      </w:r>
      <w:r w:rsidRPr="00362A25">
        <w:rPr>
          <w:rFonts w:ascii="Book Antiqua" w:hAnsi="Book Antiqua"/>
          <w:spacing w:val="-1"/>
        </w:rPr>
        <w:t xml:space="preserve">; </w:t>
      </w:r>
      <w:r w:rsidR="00A44D03" w:rsidRPr="00A44D03">
        <w:rPr>
          <w:rFonts w:ascii="Book Antiqua" w:hAnsi="Book Antiqua"/>
          <w:i/>
          <w:spacing w:val="-1"/>
        </w:rPr>
        <w:t>P</w:t>
      </w:r>
      <w:r w:rsidRPr="00362A25">
        <w:rPr>
          <w:rFonts w:ascii="Book Antiqua" w:hAnsi="Book Antiqua"/>
          <w:spacing w:val="-1"/>
        </w:rPr>
        <w:t xml:space="preserve"> = 0.0010), and remained significantly elevated until 48 h. Then, serum iron decreased and returned to control levels at 72 </w:t>
      </w:r>
      <w:r w:rsidR="00547393" w:rsidRPr="00362A25">
        <w:rPr>
          <w:rFonts w:ascii="Book Antiqua" w:hAnsi="Book Antiqua"/>
          <w:spacing w:val="-1"/>
        </w:rPr>
        <w:t>- 96 h</w:t>
      </w:r>
      <w:r w:rsidRPr="00362A25">
        <w:rPr>
          <w:rFonts w:ascii="Book Antiqua" w:hAnsi="Book Antiqua"/>
          <w:spacing w:val="-1"/>
        </w:rPr>
        <w:t xml:space="preserve"> (</w:t>
      </w:r>
      <w:r w:rsidRPr="00A44D03">
        <w:rPr>
          <w:rFonts w:ascii="Book Antiqua" w:hAnsi="Book Antiqua"/>
          <w:spacing w:val="-1"/>
        </w:rPr>
        <w:t>Fig</w:t>
      </w:r>
      <w:r w:rsidR="00A44D03" w:rsidRPr="00A44D03">
        <w:rPr>
          <w:rFonts w:ascii="Book Antiqua" w:eastAsiaTheme="minorEastAsia" w:hAnsi="Book Antiqua" w:hint="eastAsia"/>
          <w:spacing w:val="-1"/>
          <w:lang w:eastAsia="zh-CN"/>
        </w:rPr>
        <w:t>ure</w:t>
      </w:r>
      <w:r w:rsidRPr="00A44D03">
        <w:rPr>
          <w:rFonts w:ascii="Book Antiqua" w:hAnsi="Book Antiqua"/>
          <w:spacing w:val="-1"/>
        </w:rPr>
        <w:t xml:space="preserve"> 3A</w:t>
      </w:r>
      <w:r w:rsidRPr="00362A25">
        <w:rPr>
          <w:rFonts w:ascii="Book Antiqua" w:hAnsi="Book Antiqua"/>
          <w:spacing w:val="-1"/>
        </w:rPr>
        <w:t>). Compared to control animals (15.2 ± 0.9 mg/g), hepatic iron concentrations started to increase immediately (1</w:t>
      </w:r>
      <w:r w:rsidR="00A44D03">
        <w:rPr>
          <w:rFonts w:ascii="Book Antiqua" w:eastAsiaTheme="minorEastAsia" w:hAnsi="Book Antiqua" w:hint="eastAsia"/>
          <w:spacing w:val="-1"/>
          <w:lang w:eastAsia="zh-CN"/>
        </w:rPr>
        <w:t xml:space="preserve"> </w:t>
      </w:r>
      <w:r w:rsidRPr="00362A25">
        <w:rPr>
          <w:rFonts w:ascii="Book Antiqua" w:hAnsi="Book Antiqua"/>
          <w:spacing w:val="-1"/>
        </w:rPr>
        <w:t>h) after TAA-administration, and progressive</w:t>
      </w:r>
      <w:r w:rsidR="00547393" w:rsidRPr="00362A25">
        <w:rPr>
          <w:rFonts w:ascii="Book Antiqua" w:hAnsi="Book Antiqua"/>
          <w:spacing w:val="-1"/>
        </w:rPr>
        <w:t>ly</w:t>
      </w:r>
      <w:r w:rsidRPr="00362A25">
        <w:rPr>
          <w:rFonts w:ascii="Book Antiqua" w:hAnsi="Book Antiqua"/>
          <w:spacing w:val="-1"/>
        </w:rPr>
        <w:t xml:space="preserve"> increased throughout the course of the study. The most prominent elevation (38 ± 3.1 mg/g; </w:t>
      </w:r>
      <w:r w:rsidR="00A44D03" w:rsidRPr="00A44D03">
        <w:rPr>
          <w:rFonts w:ascii="Book Antiqua" w:hAnsi="Book Antiqua"/>
          <w:i/>
          <w:spacing w:val="-1"/>
        </w:rPr>
        <w:t xml:space="preserve">P </w:t>
      </w:r>
      <w:r w:rsidRPr="00362A25">
        <w:rPr>
          <w:rFonts w:ascii="Book Antiqua" w:hAnsi="Book Antiqua"/>
          <w:spacing w:val="-1"/>
        </w:rPr>
        <w:t>= 0.030) was measured during 48 - 96 h after TAA injection (</w:t>
      </w:r>
      <w:r w:rsidRPr="00A44D03">
        <w:rPr>
          <w:rFonts w:ascii="Book Antiqua" w:hAnsi="Book Antiqua"/>
          <w:spacing w:val="-1"/>
        </w:rPr>
        <w:t>Fig</w:t>
      </w:r>
      <w:r w:rsidR="00A44D03" w:rsidRPr="00A44D03">
        <w:rPr>
          <w:rFonts w:ascii="Book Antiqua" w:eastAsiaTheme="minorEastAsia" w:hAnsi="Book Antiqua" w:hint="eastAsia"/>
          <w:spacing w:val="-1"/>
          <w:lang w:eastAsia="zh-CN"/>
        </w:rPr>
        <w:t>ure</w:t>
      </w:r>
      <w:r w:rsidRPr="00A44D03">
        <w:rPr>
          <w:rFonts w:ascii="Book Antiqua" w:hAnsi="Book Antiqua"/>
          <w:spacing w:val="-1"/>
        </w:rPr>
        <w:t xml:space="preserve"> 3A).</w:t>
      </w:r>
    </w:p>
    <w:p w14:paraId="3929F605" w14:textId="21A6D1CE" w:rsidR="002F6AF4" w:rsidRPr="00362A25" w:rsidRDefault="002F6AF4" w:rsidP="00C5734F">
      <w:pPr>
        <w:pStyle w:val="BodyText"/>
        <w:spacing w:before="0" w:line="360" w:lineRule="auto"/>
        <w:ind w:left="0" w:firstLineChars="147" w:firstLine="351"/>
        <w:jc w:val="both"/>
        <w:rPr>
          <w:rFonts w:ascii="Book Antiqua" w:hAnsi="Book Antiqua"/>
          <w:spacing w:val="-1"/>
        </w:rPr>
      </w:pPr>
      <w:r w:rsidRPr="00362A25">
        <w:rPr>
          <w:rFonts w:ascii="Book Antiqua" w:hAnsi="Book Antiqua"/>
          <w:spacing w:val="-1"/>
        </w:rPr>
        <w:t>In contrast, splenic iron showed a tendency to decrease 1 h after TAA administration, and compared to control levels of 15 ± 1 mg/g, a mild decrease was observed</w:t>
      </w:r>
      <w:r w:rsidR="00583F2B" w:rsidRPr="00362A25">
        <w:rPr>
          <w:rFonts w:ascii="Book Antiqua" w:hAnsi="Book Antiqua"/>
          <w:spacing w:val="-1"/>
        </w:rPr>
        <w:t xml:space="preserve"> during</w:t>
      </w:r>
      <w:r w:rsidRPr="00362A25">
        <w:rPr>
          <w:rFonts w:ascii="Book Antiqua" w:hAnsi="Book Antiqua"/>
          <w:spacing w:val="-1"/>
        </w:rPr>
        <w:t xml:space="preserve"> most of the investigated time points (3 - 24 h). Splenic iron concentrations reached normal levels after 48 - 72 h, which was followed by a mild but significant increase (23 ± 1 mg/g) at 96 h after TAA injecti</w:t>
      </w:r>
      <w:r w:rsidRPr="00A44D03">
        <w:rPr>
          <w:rFonts w:ascii="Book Antiqua" w:hAnsi="Book Antiqua"/>
          <w:spacing w:val="-1"/>
        </w:rPr>
        <w:t>on (Fig</w:t>
      </w:r>
      <w:r w:rsidR="00A44D03" w:rsidRPr="00A44D03">
        <w:rPr>
          <w:rFonts w:ascii="Book Antiqua" w:eastAsiaTheme="minorEastAsia" w:hAnsi="Book Antiqua" w:hint="eastAsia"/>
          <w:spacing w:val="-1"/>
          <w:lang w:eastAsia="zh-CN"/>
        </w:rPr>
        <w:t>ure</w:t>
      </w:r>
      <w:r w:rsidRPr="00A44D03">
        <w:rPr>
          <w:rFonts w:ascii="Book Antiqua" w:hAnsi="Book Antiqua"/>
          <w:spacing w:val="-1"/>
        </w:rPr>
        <w:t xml:space="preserve"> 3A).</w:t>
      </w:r>
    </w:p>
    <w:p w14:paraId="19CFEC92" w14:textId="77777777" w:rsidR="002F6AF4" w:rsidRPr="00362A25" w:rsidRDefault="002F6AF4" w:rsidP="00C5734F">
      <w:pPr>
        <w:spacing w:line="360" w:lineRule="auto"/>
        <w:jc w:val="both"/>
        <w:rPr>
          <w:rFonts w:ascii="Book Antiqua" w:eastAsia="Times New Roman" w:hAnsi="Book Antiqua"/>
          <w:sz w:val="24"/>
          <w:szCs w:val="24"/>
        </w:rPr>
      </w:pPr>
    </w:p>
    <w:p w14:paraId="58B34CD8" w14:textId="77777777" w:rsidR="002F6AF4" w:rsidRPr="00A44D03" w:rsidRDefault="002F6AF4" w:rsidP="00C5734F">
      <w:pPr>
        <w:pStyle w:val="Heading2"/>
        <w:spacing w:line="360" w:lineRule="auto"/>
        <w:ind w:left="0"/>
        <w:jc w:val="both"/>
        <w:rPr>
          <w:rFonts w:ascii="Book Antiqua" w:hAnsi="Book Antiqua"/>
          <w:b w:val="0"/>
          <w:bCs w:val="0"/>
          <w:i/>
        </w:rPr>
      </w:pPr>
      <w:r w:rsidRPr="00A44D03">
        <w:rPr>
          <w:rFonts w:ascii="Book Antiqua" w:hAnsi="Book Antiqua"/>
          <w:i/>
          <w:spacing w:val="-1"/>
        </w:rPr>
        <w:lastRenderedPageBreak/>
        <w:t>Prussian</w:t>
      </w:r>
      <w:r w:rsidRPr="00A44D03">
        <w:rPr>
          <w:rFonts w:ascii="Book Antiqua" w:hAnsi="Book Antiqua"/>
          <w:i/>
        </w:rPr>
        <w:t xml:space="preserve"> blue</w:t>
      </w:r>
      <w:r w:rsidRPr="00A44D03">
        <w:rPr>
          <w:rFonts w:ascii="Book Antiqua" w:hAnsi="Book Antiqua"/>
          <w:i/>
          <w:spacing w:val="-1"/>
        </w:rPr>
        <w:t xml:space="preserve"> </w:t>
      </w:r>
      <w:r w:rsidRPr="00A44D03">
        <w:rPr>
          <w:rFonts w:ascii="Book Antiqua" w:hAnsi="Book Antiqua"/>
          <w:i/>
        </w:rPr>
        <w:t xml:space="preserve">staining </w:t>
      </w:r>
      <w:r w:rsidRPr="00A44D03">
        <w:rPr>
          <w:rFonts w:ascii="Book Antiqua" w:hAnsi="Book Antiqua"/>
          <w:i/>
          <w:spacing w:val="-2"/>
        </w:rPr>
        <w:t>of</w:t>
      </w:r>
      <w:r w:rsidRPr="00A44D03">
        <w:rPr>
          <w:rFonts w:ascii="Book Antiqua" w:hAnsi="Book Antiqua"/>
          <w:i/>
          <w:spacing w:val="3"/>
        </w:rPr>
        <w:t xml:space="preserve"> </w:t>
      </w:r>
      <w:r w:rsidRPr="00A44D03">
        <w:rPr>
          <w:rFonts w:ascii="Book Antiqua" w:hAnsi="Book Antiqua"/>
          <w:i/>
          <w:spacing w:val="-1"/>
        </w:rPr>
        <w:t>hepatic</w:t>
      </w:r>
      <w:r w:rsidRPr="00A44D03">
        <w:rPr>
          <w:rFonts w:ascii="Book Antiqua" w:hAnsi="Book Antiqua"/>
          <w:i/>
          <w:spacing w:val="-2"/>
        </w:rPr>
        <w:t xml:space="preserve"> </w:t>
      </w:r>
      <w:r w:rsidRPr="00A44D03">
        <w:rPr>
          <w:rFonts w:ascii="Book Antiqua" w:hAnsi="Book Antiqua"/>
          <w:i/>
        </w:rPr>
        <w:t>and</w:t>
      </w:r>
      <w:r w:rsidRPr="00A44D03">
        <w:rPr>
          <w:rFonts w:ascii="Book Antiqua" w:hAnsi="Book Antiqua"/>
          <w:i/>
          <w:spacing w:val="1"/>
        </w:rPr>
        <w:t xml:space="preserve"> </w:t>
      </w:r>
      <w:r w:rsidRPr="00A44D03">
        <w:rPr>
          <w:rFonts w:ascii="Book Antiqua" w:hAnsi="Book Antiqua"/>
          <w:i/>
          <w:spacing w:val="-1"/>
        </w:rPr>
        <w:t>splenic tissue</w:t>
      </w:r>
    </w:p>
    <w:p w14:paraId="7197CFF6" w14:textId="679EB90D" w:rsidR="002F6AF4" w:rsidRPr="00362A25" w:rsidRDefault="002F6AF4" w:rsidP="00C5734F">
      <w:pPr>
        <w:pStyle w:val="BodyText"/>
        <w:spacing w:before="0" w:line="360" w:lineRule="auto"/>
        <w:ind w:left="0"/>
        <w:jc w:val="both"/>
        <w:rPr>
          <w:rFonts w:ascii="Book Antiqua" w:hAnsi="Book Antiqua"/>
          <w:spacing w:val="-1"/>
        </w:rPr>
      </w:pPr>
      <w:r w:rsidRPr="00362A25">
        <w:rPr>
          <w:rFonts w:ascii="Book Antiqua" w:hAnsi="Book Antiqua"/>
          <w:spacing w:val="-1"/>
        </w:rPr>
        <w:t>After having measured a significant increase in iron concentration in liver homogenates, we sought to detect iron in liver cells by histological staining method</w:t>
      </w:r>
      <w:r w:rsidR="00B0136B" w:rsidRPr="00362A25">
        <w:rPr>
          <w:rFonts w:ascii="Book Antiqua" w:hAnsi="Book Antiqua"/>
          <w:spacing w:val="-1"/>
        </w:rPr>
        <w:t>s</w:t>
      </w:r>
      <w:r w:rsidRPr="00362A25">
        <w:rPr>
          <w:rFonts w:ascii="Book Antiqua" w:hAnsi="Book Antiqua"/>
          <w:spacing w:val="-1"/>
        </w:rPr>
        <w:t>. However, the applied method did not consistently detect iron in the specimens, obviously due to insufficient sensitivity. We could only detect iron in a few nucleated cells 72 h after TAA-administration in liv</w:t>
      </w:r>
      <w:r w:rsidRPr="00C5734F">
        <w:rPr>
          <w:rFonts w:ascii="Book Antiqua" w:hAnsi="Book Antiqua"/>
          <w:spacing w:val="-1"/>
        </w:rPr>
        <w:t>er (Fig</w:t>
      </w:r>
      <w:r w:rsidR="00A44D03" w:rsidRPr="00C5734F">
        <w:rPr>
          <w:rFonts w:ascii="Book Antiqua" w:eastAsiaTheme="minorEastAsia" w:hAnsi="Book Antiqua" w:hint="eastAsia"/>
          <w:spacing w:val="-1"/>
          <w:lang w:eastAsia="zh-CN"/>
        </w:rPr>
        <w:t>ure</w:t>
      </w:r>
      <w:r w:rsidRPr="00C5734F">
        <w:rPr>
          <w:rFonts w:ascii="Book Antiqua" w:hAnsi="Book Antiqua"/>
          <w:spacing w:val="-1"/>
        </w:rPr>
        <w:t xml:space="preserve"> 3B), but</w:t>
      </w:r>
      <w:r w:rsidRPr="00362A25">
        <w:rPr>
          <w:rFonts w:ascii="Book Antiqua" w:hAnsi="Book Antiqua"/>
          <w:spacing w:val="-1"/>
        </w:rPr>
        <w:t xml:space="preserve"> never in spleen. </w:t>
      </w:r>
    </w:p>
    <w:p w14:paraId="6811F3DF" w14:textId="77777777" w:rsidR="002F6AF4" w:rsidRPr="00362A25" w:rsidRDefault="002F6AF4" w:rsidP="00C5734F">
      <w:pPr>
        <w:pStyle w:val="BodyText"/>
        <w:spacing w:before="0" w:line="360" w:lineRule="auto"/>
        <w:ind w:left="0"/>
        <w:jc w:val="both"/>
        <w:rPr>
          <w:rFonts w:ascii="Book Antiqua" w:hAnsi="Book Antiqua"/>
        </w:rPr>
      </w:pPr>
    </w:p>
    <w:p w14:paraId="13C5943F" w14:textId="77777777" w:rsidR="002F6AF4" w:rsidRPr="00A44D03" w:rsidRDefault="002F6AF4" w:rsidP="00C5734F">
      <w:pPr>
        <w:pStyle w:val="BodyText"/>
        <w:spacing w:before="0" w:line="360" w:lineRule="auto"/>
        <w:ind w:left="0"/>
        <w:jc w:val="both"/>
        <w:rPr>
          <w:rFonts w:ascii="Book Antiqua" w:hAnsi="Book Antiqua"/>
          <w:b/>
          <w:bCs/>
          <w:i/>
          <w:spacing w:val="-1"/>
        </w:rPr>
      </w:pPr>
      <w:r w:rsidRPr="00A44D03">
        <w:rPr>
          <w:rFonts w:ascii="Book Antiqua" w:hAnsi="Book Antiqua"/>
          <w:b/>
          <w:bCs/>
          <w:i/>
          <w:spacing w:val="-1"/>
        </w:rPr>
        <w:t>Changes in hepatic and serum levels of FTL and FTH</w:t>
      </w:r>
    </w:p>
    <w:p w14:paraId="1DD4ED63" w14:textId="3B53A2EF" w:rsidR="002F6AF4" w:rsidRPr="00362A25" w:rsidRDefault="00A473FD" w:rsidP="00C5734F">
      <w:pPr>
        <w:pStyle w:val="BodyText"/>
        <w:spacing w:before="0" w:line="360" w:lineRule="auto"/>
        <w:ind w:left="0"/>
        <w:jc w:val="both"/>
        <w:rPr>
          <w:rFonts w:ascii="Book Antiqua" w:hAnsi="Book Antiqua"/>
          <w:spacing w:val="-1"/>
        </w:rPr>
      </w:pPr>
      <w:r w:rsidRPr="00362A25">
        <w:rPr>
          <w:rFonts w:ascii="Book Antiqua" w:hAnsi="Book Antiqua"/>
          <w:spacing w:val="-1"/>
        </w:rPr>
        <w:t>Our q</w:t>
      </w:r>
      <w:r w:rsidR="003D0168" w:rsidRPr="00362A25">
        <w:rPr>
          <w:rFonts w:ascii="Book Antiqua" w:hAnsi="Book Antiqua"/>
          <w:spacing w:val="-1"/>
        </w:rPr>
        <w:t>RT-</w:t>
      </w:r>
      <w:r w:rsidR="002F6AF4" w:rsidRPr="00362A25">
        <w:rPr>
          <w:rFonts w:ascii="Book Antiqua" w:hAnsi="Book Antiqua"/>
          <w:spacing w:val="-1"/>
        </w:rPr>
        <w:t>PCR analysis of total liver RNA showed a mild increase</w:t>
      </w:r>
      <w:r w:rsidR="00E36933" w:rsidRPr="00362A25">
        <w:rPr>
          <w:rFonts w:ascii="Book Antiqua" w:hAnsi="Book Antiqua"/>
          <w:spacing w:val="-1"/>
        </w:rPr>
        <w:t xml:space="preserve"> of</w:t>
      </w:r>
      <w:r w:rsidR="002F6AF4" w:rsidRPr="00362A25">
        <w:rPr>
          <w:rFonts w:ascii="Book Antiqua" w:hAnsi="Book Antiqua"/>
          <w:spacing w:val="-1"/>
        </w:rPr>
        <w:t xml:space="preserve"> mRNA expression of the iron storage protein FTH after 3 h - 48 h of TAA-injection, and a significant increase after 72 h (4.9 ± 2.6 - fold</w:t>
      </w:r>
      <w:r w:rsidR="002F6AF4" w:rsidRPr="00C5734F">
        <w:rPr>
          <w:rFonts w:ascii="Book Antiqua" w:hAnsi="Book Antiqua"/>
          <w:spacing w:val="-1"/>
        </w:rPr>
        <w:t xml:space="preserve">; </w:t>
      </w:r>
      <w:r w:rsidR="005160BE" w:rsidRPr="005160BE">
        <w:rPr>
          <w:rFonts w:ascii="Book Antiqua" w:hAnsi="Book Antiqua"/>
          <w:i/>
          <w:spacing w:val="-1"/>
        </w:rPr>
        <w:t>P</w:t>
      </w:r>
      <w:r w:rsidR="002F6AF4" w:rsidRPr="00C5734F">
        <w:rPr>
          <w:rFonts w:ascii="Book Antiqua" w:hAnsi="Book Antiqua"/>
          <w:spacing w:val="-1"/>
        </w:rPr>
        <w:t xml:space="preserve"> ≤ 0.01) (Fig</w:t>
      </w:r>
      <w:r w:rsidR="00A44D03" w:rsidRPr="00C5734F">
        <w:rPr>
          <w:rFonts w:ascii="Book Antiqua" w:eastAsiaTheme="minorEastAsia" w:hAnsi="Book Antiqua" w:hint="eastAsia"/>
          <w:spacing w:val="-1"/>
          <w:lang w:eastAsia="zh-CN"/>
        </w:rPr>
        <w:t>ure</w:t>
      </w:r>
      <w:r w:rsidR="002F6AF4" w:rsidRPr="00C5734F">
        <w:rPr>
          <w:rFonts w:ascii="Book Antiqua" w:hAnsi="Book Antiqua"/>
          <w:spacing w:val="-1"/>
        </w:rPr>
        <w:t xml:space="preserve"> 4A). Additionally, a significant increase of the expression of FTL was noted after 48 h (7.8 ± 3.18 - fold; </w:t>
      </w:r>
      <w:r w:rsidR="00A44D03" w:rsidRPr="00C5734F">
        <w:rPr>
          <w:rFonts w:ascii="Book Antiqua" w:hAnsi="Book Antiqua"/>
          <w:i/>
          <w:spacing w:val="-1"/>
        </w:rPr>
        <w:t>P</w:t>
      </w:r>
      <w:r w:rsidR="002F6AF4" w:rsidRPr="00C5734F">
        <w:rPr>
          <w:rFonts w:ascii="Book Antiqua" w:hAnsi="Book Antiqua"/>
          <w:spacing w:val="-1"/>
        </w:rPr>
        <w:t xml:space="preserve"> ≤ 0.0</w:t>
      </w:r>
      <w:r w:rsidR="002F6AF4" w:rsidRPr="00362A25">
        <w:rPr>
          <w:rFonts w:ascii="Book Antiqua" w:hAnsi="Book Antiqua"/>
          <w:spacing w:val="-1"/>
        </w:rPr>
        <w:t xml:space="preserve">01) </w:t>
      </w:r>
      <w:r w:rsidR="002F6AF4" w:rsidRPr="00C5734F">
        <w:rPr>
          <w:rFonts w:ascii="Book Antiqua" w:hAnsi="Book Antiqua"/>
          <w:spacing w:val="-1"/>
        </w:rPr>
        <w:t>(</w:t>
      </w:r>
      <w:r w:rsidR="00A44D03" w:rsidRPr="00C5734F">
        <w:rPr>
          <w:rFonts w:ascii="Book Antiqua" w:hAnsi="Book Antiqua"/>
          <w:spacing w:val="-1"/>
        </w:rPr>
        <w:t>Fig</w:t>
      </w:r>
      <w:r w:rsidR="00A44D03" w:rsidRPr="00C5734F">
        <w:rPr>
          <w:rFonts w:ascii="Book Antiqua" w:eastAsiaTheme="minorEastAsia" w:hAnsi="Book Antiqua" w:hint="eastAsia"/>
          <w:spacing w:val="-1"/>
          <w:lang w:eastAsia="zh-CN"/>
        </w:rPr>
        <w:t>ure</w:t>
      </w:r>
      <w:r w:rsidR="002F6AF4" w:rsidRPr="00C5734F">
        <w:rPr>
          <w:rFonts w:ascii="Book Antiqua" w:hAnsi="Book Antiqua"/>
          <w:spacing w:val="-1"/>
        </w:rPr>
        <w:t xml:space="preserve"> 4A). </w:t>
      </w:r>
    </w:p>
    <w:p w14:paraId="0CA3A0CC" w14:textId="5B3234C9" w:rsidR="00BF7BCC" w:rsidRPr="00A44D03" w:rsidRDefault="002F6AF4" w:rsidP="00C5734F">
      <w:pPr>
        <w:pStyle w:val="BodyText"/>
        <w:spacing w:before="0" w:line="360" w:lineRule="auto"/>
        <w:ind w:left="0" w:firstLineChars="98" w:firstLine="234"/>
        <w:jc w:val="both"/>
        <w:rPr>
          <w:rFonts w:ascii="Book Antiqua" w:hAnsi="Book Antiqua"/>
          <w:spacing w:val="-1"/>
        </w:rPr>
      </w:pPr>
      <w:r w:rsidRPr="00A44D03">
        <w:rPr>
          <w:rFonts w:ascii="Book Antiqua" w:hAnsi="Book Antiqua"/>
          <w:spacing w:val="-1"/>
        </w:rPr>
        <w:t>Western blot analysis of total protein from hepatic tissue lysates demonstrated an almost constant increase in the content of FTL and FTH beginning early (3 h – 6 h after TAA-injection</w:t>
      </w:r>
      <w:r w:rsidR="00F22862" w:rsidRPr="00A44D03">
        <w:rPr>
          <w:rFonts w:ascii="Book Antiqua" w:hAnsi="Book Antiqua"/>
          <w:spacing w:val="-1"/>
        </w:rPr>
        <w:t>),</w:t>
      </w:r>
      <w:r w:rsidRPr="00A44D03">
        <w:rPr>
          <w:rFonts w:ascii="Book Antiqua" w:hAnsi="Book Antiqua"/>
          <w:spacing w:val="-1"/>
        </w:rPr>
        <w:t xml:space="preserve"> reaching a maximum at 72 h and 96 h, respectively (</w:t>
      </w:r>
      <w:r w:rsidR="00A44D03" w:rsidRPr="00A44D03">
        <w:rPr>
          <w:rFonts w:ascii="Book Antiqua" w:hAnsi="Book Antiqua"/>
          <w:spacing w:val="-1"/>
        </w:rPr>
        <w:t>Fig</w:t>
      </w:r>
      <w:r w:rsidR="00A44D03" w:rsidRPr="00A44D03">
        <w:rPr>
          <w:rFonts w:ascii="Book Antiqua" w:eastAsiaTheme="minorEastAsia" w:hAnsi="Book Antiqua" w:hint="eastAsia"/>
          <w:spacing w:val="-1"/>
          <w:lang w:eastAsia="zh-CN"/>
        </w:rPr>
        <w:t>ure</w:t>
      </w:r>
      <w:r w:rsidRPr="00A44D03">
        <w:rPr>
          <w:rFonts w:ascii="Book Antiqua" w:hAnsi="Book Antiqua"/>
          <w:spacing w:val="-1"/>
        </w:rPr>
        <w:t xml:space="preserve"> 4B). Thereby, hepatic expression of FTL was more abundant compared to FTH (</w:t>
      </w:r>
      <w:r w:rsidR="00A44D03" w:rsidRPr="00A44D03">
        <w:rPr>
          <w:rFonts w:ascii="Book Antiqua" w:hAnsi="Book Antiqua"/>
          <w:spacing w:val="-1"/>
        </w:rPr>
        <w:t>Fig</w:t>
      </w:r>
      <w:r w:rsidR="00A44D03" w:rsidRPr="00A44D03">
        <w:rPr>
          <w:rFonts w:ascii="Book Antiqua" w:eastAsiaTheme="minorEastAsia" w:hAnsi="Book Antiqua" w:hint="eastAsia"/>
          <w:spacing w:val="-1"/>
          <w:lang w:eastAsia="zh-CN"/>
        </w:rPr>
        <w:t>ure</w:t>
      </w:r>
      <w:r w:rsidRPr="00A44D03">
        <w:rPr>
          <w:rFonts w:ascii="Book Antiqua" w:hAnsi="Book Antiqua"/>
          <w:spacing w:val="-1"/>
        </w:rPr>
        <w:t xml:space="preserve"> 4B). Such quantitative difference became even more clearly visible in sera from control and TAA-treated animals (</w:t>
      </w:r>
      <w:r w:rsidR="00A44D03" w:rsidRPr="00A44D03">
        <w:rPr>
          <w:rFonts w:ascii="Book Antiqua" w:hAnsi="Book Antiqua"/>
          <w:spacing w:val="-1"/>
        </w:rPr>
        <w:t>Fig</w:t>
      </w:r>
      <w:r w:rsidR="00A44D03" w:rsidRPr="00A44D03">
        <w:rPr>
          <w:rFonts w:ascii="Book Antiqua" w:eastAsiaTheme="minorEastAsia" w:hAnsi="Book Antiqua" w:hint="eastAsia"/>
          <w:spacing w:val="-1"/>
          <w:lang w:eastAsia="zh-CN"/>
        </w:rPr>
        <w:t>ure</w:t>
      </w:r>
      <w:r w:rsidR="00A44D03" w:rsidRPr="00A44D03">
        <w:rPr>
          <w:rFonts w:ascii="Book Antiqua" w:hAnsi="Book Antiqua"/>
          <w:spacing w:val="-1"/>
        </w:rPr>
        <w:t xml:space="preserve"> </w:t>
      </w:r>
      <w:r w:rsidRPr="00A44D03">
        <w:rPr>
          <w:rFonts w:ascii="Book Antiqua" w:hAnsi="Book Antiqua"/>
          <w:spacing w:val="-1"/>
        </w:rPr>
        <w:t>4C). Western blots revealed expression of FTL</w:t>
      </w:r>
      <w:r w:rsidR="0050693B" w:rsidRPr="00A44D03">
        <w:rPr>
          <w:rFonts w:ascii="Book Antiqua" w:hAnsi="Book Antiqua"/>
          <w:spacing w:val="-1"/>
        </w:rPr>
        <w:t>,</w:t>
      </w:r>
      <w:r w:rsidRPr="00A44D03">
        <w:rPr>
          <w:rFonts w:ascii="Book Antiqua" w:hAnsi="Book Antiqua"/>
          <w:spacing w:val="-1"/>
        </w:rPr>
        <w:t xml:space="preserve"> but not FTH</w:t>
      </w:r>
      <w:r w:rsidR="0050693B" w:rsidRPr="00A44D03">
        <w:rPr>
          <w:rFonts w:ascii="Book Antiqua" w:hAnsi="Book Antiqua"/>
          <w:spacing w:val="-1"/>
        </w:rPr>
        <w:t>,</w:t>
      </w:r>
      <w:r w:rsidRPr="00A44D03">
        <w:rPr>
          <w:rFonts w:ascii="Book Antiqua" w:hAnsi="Book Antiqua"/>
          <w:spacing w:val="-1"/>
        </w:rPr>
        <w:t xml:space="preserve"> in control animals. Thereby, FTL increased progressively after TAA injection with a maximum level at 96 h, whereas FTH became positive only at 24 h and 48 h after TAA injection (</w:t>
      </w:r>
      <w:r w:rsidR="00A44D03" w:rsidRPr="00A44D03">
        <w:rPr>
          <w:rFonts w:ascii="Book Antiqua" w:hAnsi="Book Antiqua"/>
          <w:spacing w:val="-1"/>
        </w:rPr>
        <w:t>Fig</w:t>
      </w:r>
      <w:r w:rsidR="00A44D03" w:rsidRPr="00A44D03">
        <w:rPr>
          <w:rFonts w:ascii="Book Antiqua" w:eastAsiaTheme="minorEastAsia" w:hAnsi="Book Antiqua" w:hint="eastAsia"/>
          <w:spacing w:val="-1"/>
          <w:lang w:eastAsia="zh-CN"/>
        </w:rPr>
        <w:t>ure</w:t>
      </w:r>
      <w:r w:rsidR="00A44D03" w:rsidRPr="00A44D03">
        <w:rPr>
          <w:rFonts w:ascii="Book Antiqua" w:hAnsi="Book Antiqua"/>
          <w:spacing w:val="-1"/>
        </w:rPr>
        <w:t xml:space="preserve"> </w:t>
      </w:r>
      <w:r w:rsidRPr="00A44D03">
        <w:rPr>
          <w:rFonts w:ascii="Book Antiqua" w:hAnsi="Book Antiqua"/>
          <w:spacing w:val="-1"/>
        </w:rPr>
        <w:t xml:space="preserve">4C). These data clearly show differential regulation and release of FTH and FTL in </w:t>
      </w:r>
      <w:r w:rsidR="0050693B" w:rsidRPr="00A44D03">
        <w:rPr>
          <w:rFonts w:ascii="Book Antiqua" w:hAnsi="Book Antiqua"/>
          <w:spacing w:val="-1"/>
        </w:rPr>
        <w:t>damaged</w:t>
      </w:r>
      <w:r w:rsidRPr="00A44D03">
        <w:rPr>
          <w:rFonts w:ascii="Book Antiqua" w:hAnsi="Book Antiqua"/>
          <w:spacing w:val="-1"/>
        </w:rPr>
        <w:t xml:space="preserve"> liver.</w:t>
      </w:r>
    </w:p>
    <w:p w14:paraId="57B30764" w14:textId="77777777" w:rsidR="001F64A8" w:rsidRPr="00362A25" w:rsidRDefault="001F64A8" w:rsidP="00C5734F">
      <w:pPr>
        <w:pStyle w:val="BodyText"/>
        <w:spacing w:before="0" w:line="360" w:lineRule="auto"/>
        <w:ind w:left="0"/>
        <w:jc w:val="both"/>
        <w:rPr>
          <w:rFonts w:ascii="Book Antiqua" w:hAnsi="Book Antiqua"/>
          <w:b/>
          <w:bCs/>
          <w:spacing w:val="-1"/>
        </w:rPr>
      </w:pPr>
    </w:p>
    <w:p w14:paraId="3B1D5901" w14:textId="77777777" w:rsidR="001F64A8" w:rsidRPr="00A44D03" w:rsidRDefault="002F6AF4" w:rsidP="00C5734F">
      <w:pPr>
        <w:pStyle w:val="BodyText"/>
        <w:spacing w:before="0" w:line="360" w:lineRule="auto"/>
        <w:ind w:left="0"/>
        <w:jc w:val="both"/>
        <w:rPr>
          <w:rFonts w:ascii="Book Antiqua" w:hAnsi="Book Antiqua"/>
          <w:i/>
        </w:rPr>
      </w:pPr>
      <w:r w:rsidRPr="00A44D03">
        <w:rPr>
          <w:rFonts w:ascii="Book Antiqua" w:hAnsi="Book Antiqua"/>
          <w:b/>
          <w:bCs/>
          <w:i/>
          <w:spacing w:val="-1"/>
        </w:rPr>
        <w:t>Immunolocalization of FTL and FTH in liver of control and TAA-injected animals</w:t>
      </w:r>
    </w:p>
    <w:p w14:paraId="2974F6A3" w14:textId="109D3CE5" w:rsidR="00F642F3" w:rsidRPr="00A44D03" w:rsidRDefault="002F6AF4" w:rsidP="00C5734F">
      <w:pPr>
        <w:pStyle w:val="BodyText"/>
        <w:spacing w:before="0" w:line="360" w:lineRule="auto"/>
        <w:ind w:left="0"/>
        <w:jc w:val="both"/>
        <w:rPr>
          <w:rFonts w:ascii="Book Antiqua" w:eastAsiaTheme="minorEastAsia" w:hAnsi="Book Antiqua"/>
          <w:spacing w:val="-1"/>
          <w:lang w:eastAsia="zh-CN"/>
        </w:rPr>
      </w:pPr>
      <w:r w:rsidRPr="00362A25">
        <w:rPr>
          <w:rFonts w:ascii="Book Antiqua" w:hAnsi="Book Antiqua"/>
        </w:rPr>
        <w:t>Immunohistochemical analysis of normal liver revealed weak granular FTL positivity mainly in the cytoplasm of hepatic cells. Immunoreactivity strongly increased in non-dama</w:t>
      </w:r>
      <w:r w:rsidRPr="00A44D03">
        <w:rPr>
          <w:rFonts w:ascii="Book Antiqua" w:hAnsi="Book Antiqua"/>
        </w:rPr>
        <w:t xml:space="preserve">ged liver areas after 48 h in TAA-treated rats. An intense signal was still visible at 72 h </w:t>
      </w:r>
      <w:r w:rsidRPr="00A44D03">
        <w:rPr>
          <w:rFonts w:ascii="Book Antiqua" w:hAnsi="Book Antiqua"/>
          <w:spacing w:val="-1"/>
        </w:rPr>
        <w:t>(</w:t>
      </w:r>
      <w:r w:rsidR="00A44D03" w:rsidRPr="00A44D03">
        <w:rPr>
          <w:rFonts w:ascii="Book Antiqua" w:hAnsi="Book Antiqua"/>
          <w:spacing w:val="-1"/>
        </w:rPr>
        <w:t>Fig</w:t>
      </w:r>
      <w:r w:rsidR="00A44D03" w:rsidRPr="00A44D03">
        <w:rPr>
          <w:rFonts w:ascii="Book Antiqua" w:eastAsiaTheme="minorEastAsia" w:hAnsi="Book Antiqua" w:hint="eastAsia"/>
          <w:spacing w:val="-1"/>
          <w:lang w:eastAsia="zh-CN"/>
        </w:rPr>
        <w:t>ure</w:t>
      </w:r>
      <w:r w:rsidR="00A44D03" w:rsidRPr="00A44D03">
        <w:rPr>
          <w:rFonts w:ascii="Book Antiqua" w:hAnsi="Book Antiqua"/>
          <w:spacing w:val="-1"/>
        </w:rPr>
        <w:t xml:space="preserve"> </w:t>
      </w:r>
      <w:r w:rsidRPr="00A44D03">
        <w:rPr>
          <w:rFonts w:ascii="Book Antiqua" w:hAnsi="Book Antiqua"/>
          <w:spacing w:val="-1"/>
        </w:rPr>
        <w:t>5)</w:t>
      </w:r>
      <w:r w:rsidRPr="00A44D03">
        <w:rPr>
          <w:rFonts w:ascii="Book Antiqua" w:hAnsi="Book Antiqua"/>
        </w:rPr>
        <w:t xml:space="preserve">, although at this time </w:t>
      </w:r>
      <w:r w:rsidRPr="00A44D03">
        <w:rPr>
          <w:rFonts w:ascii="Book Antiqua" w:hAnsi="Book Antiqua"/>
          <w:spacing w:val="-1"/>
        </w:rPr>
        <w:t>point liver recovery has started to take place (</w:t>
      </w:r>
      <w:r w:rsidR="00A44D03" w:rsidRPr="00A44D03">
        <w:rPr>
          <w:rFonts w:ascii="Book Antiqua" w:hAnsi="Book Antiqua"/>
          <w:spacing w:val="-1"/>
        </w:rPr>
        <w:t>Fig</w:t>
      </w:r>
      <w:r w:rsidR="00A44D03" w:rsidRPr="00A44D03">
        <w:rPr>
          <w:rFonts w:ascii="Book Antiqua" w:eastAsiaTheme="minorEastAsia" w:hAnsi="Book Antiqua" w:hint="eastAsia"/>
          <w:spacing w:val="-1"/>
          <w:lang w:eastAsia="zh-CN"/>
        </w:rPr>
        <w:t>ure</w:t>
      </w:r>
      <w:r w:rsidRPr="00A44D03">
        <w:rPr>
          <w:rFonts w:ascii="Book Antiqua" w:hAnsi="Book Antiqua"/>
          <w:spacing w:val="-1"/>
        </w:rPr>
        <w:t xml:space="preserve"> 1).</w:t>
      </w:r>
      <w:r w:rsidR="00F642F3" w:rsidRPr="00A44D03">
        <w:rPr>
          <w:rFonts w:ascii="Book Antiqua" w:hAnsi="Book Antiqua"/>
          <w:spacing w:val="-1"/>
        </w:rPr>
        <w:t xml:space="preserve"> </w:t>
      </w:r>
    </w:p>
    <w:p w14:paraId="7E7E6B00" w14:textId="5F0FDFCF" w:rsidR="002F6AF4" w:rsidRPr="00362A25" w:rsidRDefault="002F6AF4" w:rsidP="00C5734F">
      <w:pPr>
        <w:pStyle w:val="BodyText"/>
        <w:spacing w:before="0" w:line="360" w:lineRule="auto"/>
        <w:ind w:left="0" w:firstLineChars="100" w:firstLine="240"/>
        <w:jc w:val="both"/>
        <w:rPr>
          <w:rFonts w:ascii="Book Antiqua" w:hAnsi="Book Antiqua"/>
          <w:spacing w:val="-1"/>
        </w:rPr>
      </w:pPr>
      <w:r w:rsidRPr="00362A25">
        <w:rPr>
          <w:rFonts w:ascii="Book Antiqua" w:hAnsi="Book Antiqua"/>
        </w:rPr>
        <w:t>Immunostaining for FTH in liver tissue revealed a weak and almost homogenous staining pattern in control rats, and positivity in specific areas was found to increase most strongly at 48 h after TAA injection (</w:t>
      </w:r>
      <w:r w:rsidRPr="00A44D03">
        <w:rPr>
          <w:rFonts w:ascii="Book Antiqua" w:hAnsi="Book Antiqua"/>
        </w:rPr>
        <w:t>Fig</w:t>
      </w:r>
      <w:r w:rsidR="00A44D03" w:rsidRPr="00A44D03">
        <w:rPr>
          <w:rFonts w:ascii="Book Antiqua" w:eastAsiaTheme="minorEastAsia" w:hAnsi="Book Antiqua" w:hint="eastAsia"/>
          <w:lang w:eastAsia="zh-CN"/>
        </w:rPr>
        <w:t>ure</w:t>
      </w:r>
      <w:r w:rsidRPr="00A44D03">
        <w:rPr>
          <w:rFonts w:ascii="Book Antiqua" w:hAnsi="Book Antiqua"/>
        </w:rPr>
        <w:t xml:space="preserve"> 6</w:t>
      </w:r>
      <w:r w:rsidRPr="00362A25">
        <w:rPr>
          <w:rFonts w:ascii="Book Antiqua" w:hAnsi="Book Antiqua"/>
        </w:rPr>
        <w:t xml:space="preserve">). Thereby, the regions of strongest staining </w:t>
      </w:r>
      <w:r w:rsidRPr="00362A25">
        <w:rPr>
          <w:rFonts w:ascii="Book Antiqua" w:hAnsi="Book Antiqua"/>
        </w:rPr>
        <w:lastRenderedPageBreak/>
        <w:t>obviously correlate to the pattern of inflammatory cells that invade the liver after TAA administration.</w:t>
      </w:r>
    </w:p>
    <w:p w14:paraId="5157A037" w14:textId="77777777" w:rsidR="002F6AF4" w:rsidRPr="00A44D03" w:rsidRDefault="002F6AF4" w:rsidP="00C5734F">
      <w:pPr>
        <w:pStyle w:val="Heading1"/>
        <w:spacing w:before="0" w:line="360" w:lineRule="auto"/>
        <w:ind w:left="0"/>
        <w:jc w:val="both"/>
        <w:rPr>
          <w:rFonts w:ascii="Book Antiqua" w:eastAsiaTheme="minorEastAsia" w:hAnsi="Book Antiqua"/>
          <w:spacing w:val="-1"/>
          <w:sz w:val="24"/>
          <w:szCs w:val="24"/>
          <w:lang w:eastAsia="zh-CN"/>
        </w:rPr>
      </w:pPr>
    </w:p>
    <w:p w14:paraId="29AA2E75" w14:textId="77777777" w:rsidR="002F6AF4" w:rsidRPr="00362A25" w:rsidRDefault="002F6AF4" w:rsidP="00C5734F">
      <w:pPr>
        <w:pStyle w:val="Heading1"/>
        <w:spacing w:before="0" w:line="360" w:lineRule="auto"/>
        <w:ind w:left="0"/>
        <w:jc w:val="both"/>
        <w:rPr>
          <w:rFonts w:ascii="Book Antiqua" w:hAnsi="Book Antiqua"/>
          <w:b w:val="0"/>
          <w:bCs w:val="0"/>
          <w:sz w:val="24"/>
          <w:szCs w:val="24"/>
        </w:rPr>
      </w:pPr>
      <w:r w:rsidRPr="00362A25">
        <w:rPr>
          <w:rFonts w:ascii="Book Antiqua" w:hAnsi="Book Antiqua"/>
          <w:spacing w:val="-1"/>
          <w:sz w:val="24"/>
          <w:szCs w:val="24"/>
        </w:rPr>
        <w:t>DISCUSSION</w:t>
      </w:r>
    </w:p>
    <w:p w14:paraId="00C4F521" w14:textId="6CCE3B65" w:rsidR="002F6AF4" w:rsidRPr="00362A25" w:rsidRDefault="00121F38" w:rsidP="00C5734F">
      <w:pPr>
        <w:pStyle w:val="BodyText"/>
        <w:spacing w:before="0" w:line="360" w:lineRule="auto"/>
        <w:ind w:left="0"/>
        <w:jc w:val="both"/>
        <w:rPr>
          <w:rFonts w:ascii="Book Antiqua" w:hAnsi="Book Antiqua"/>
        </w:rPr>
      </w:pPr>
      <w:r w:rsidRPr="00362A25">
        <w:rPr>
          <w:rFonts w:ascii="Book Antiqua" w:hAnsi="Book Antiqua"/>
        </w:rPr>
        <w:t>In animals, b</w:t>
      </w:r>
      <w:r w:rsidR="002F6AF4" w:rsidRPr="00362A25">
        <w:rPr>
          <w:rFonts w:ascii="Book Antiqua" w:hAnsi="Book Antiqua"/>
        </w:rPr>
        <w:t xml:space="preserve">iochemical and histological </w:t>
      </w:r>
      <w:r w:rsidRPr="00362A25">
        <w:rPr>
          <w:rFonts w:ascii="Book Antiqua" w:hAnsi="Book Antiqua"/>
        </w:rPr>
        <w:t>effects of</w:t>
      </w:r>
      <w:r w:rsidR="002F6AF4" w:rsidRPr="00362A25">
        <w:rPr>
          <w:rFonts w:ascii="Book Antiqua" w:hAnsi="Book Antiqua"/>
        </w:rPr>
        <w:t xml:space="preserve"> TAA-induced liver damage have been widely studied, and are highly similar to human acute liver damage</w:t>
      </w:r>
      <w:r w:rsidR="00362A25" w:rsidRPr="00362A25">
        <w:rPr>
          <w:rFonts w:ascii="Book Antiqua" w:hAnsi="Book Antiqua"/>
          <w:vertAlign w:val="superscript"/>
        </w:rPr>
        <w:t>[</w:t>
      </w:r>
      <w:r w:rsidR="002F6AF4" w:rsidRPr="00362A25">
        <w:rPr>
          <w:rFonts w:ascii="Book Antiqua" w:hAnsi="Book Antiqua"/>
          <w:noProof/>
          <w:vertAlign w:val="superscript"/>
        </w:rPr>
        <w:t>29]</w:t>
      </w:r>
      <w:r w:rsidR="002F6AF4" w:rsidRPr="00362A25">
        <w:rPr>
          <w:rFonts w:ascii="Book Antiqua" w:hAnsi="Book Antiqua"/>
        </w:rPr>
        <w:t xml:space="preserve">. </w:t>
      </w:r>
      <w:r w:rsidR="002F6AF4" w:rsidRPr="00362A25">
        <w:rPr>
          <w:rFonts w:ascii="Book Antiqua" w:hAnsi="Book Antiqua"/>
          <w:spacing w:val="-1"/>
        </w:rPr>
        <w:t xml:space="preserve">However, the iron metabolism in the liver during acute-phase reaction is still poorly understood. </w:t>
      </w:r>
      <w:r w:rsidR="002F6AF4" w:rsidRPr="00362A25">
        <w:rPr>
          <w:rFonts w:ascii="Book Antiqua" w:hAnsi="Book Antiqua"/>
        </w:rPr>
        <w:t>In the present study, we administered TAA to rats using single intraperitoneal injection to induce reversible liver damage. The success of the method was confirmed by measurements of circulating hepatic enzymes (AST, ALT), and the typical pattern of inflammatory cells invading the liver from portal to central fields. Serum levels of AST and ALT were found to be highest at 24 h and 48h after TAA injection, and decreased to baseline levels at 72 h and 96 h, indicating liver damage followed by recovery. Previous studies have demonstrated similar results when TAA was administered in rats intravenously</w:t>
      </w:r>
      <w:r w:rsidR="00362A25" w:rsidRPr="00362A25">
        <w:rPr>
          <w:rFonts w:ascii="Book Antiqua" w:hAnsi="Book Antiqua"/>
          <w:vertAlign w:val="superscript"/>
        </w:rPr>
        <w:t>[</w:t>
      </w:r>
      <w:r w:rsidR="002F6AF4" w:rsidRPr="00362A25">
        <w:rPr>
          <w:rFonts w:ascii="Book Antiqua" w:hAnsi="Book Antiqua"/>
          <w:noProof/>
          <w:vertAlign w:val="superscript"/>
        </w:rPr>
        <w:t>30]</w:t>
      </w:r>
      <w:r w:rsidR="002F6AF4" w:rsidRPr="00362A25">
        <w:rPr>
          <w:rFonts w:ascii="Book Antiqua" w:hAnsi="Book Antiqua"/>
          <w:vertAlign w:val="superscript"/>
        </w:rPr>
        <w:t xml:space="preserve"> </w:t>
      </w:r>
      <w:r w:rsidR="002F6AF4" w:rsidRPr="00362A25">
        <w:rPr>
          <w:rFonts w:ascii="Book Antiqua" w:hAnsi="Book Antiqua"/>
        </w:rPr>
        <w:t>or intraperitoneally</w:t>
      </w:r>
      <w:r w:rsidR="00362A25" w:rsidRPr="00362A25">
        <w:rPr>
          <w:rFonts w:ascii="Book Antiqua" w:hAnsi="Book Antiqua"/>
          <w:vertAlign w:val="superscript"/>
        </w:rPr>
        <w:t>[</w:t>
      </w:r>
      <w:r w:rsidR="002F6AF4" w:rsidRPr="00362A25">
        <w:rPr>
          <w:rFonts w:ascii="Book Antiqua" w:hAnsi="Book Antiqua"/>
          <w:noProof/>
          <w:vertAlign w:val="superscript"/>
        </w:rPr>
        <w:t>26]</w:t>
      </w:r>
      <w:r w:rsidR="002F6AF4" w:rsidRPr="00362A25">
        <w:rPr>
          <w:rFonts w:ascii="Book Antiqua" w:hAnsi="Book Antiqua"/>
        </w:rPr>
        <w:t>.  Here we have also shown upregulation of hepatic gene expression of acute</w:t>
      </w:r>
      <w:r w:rsidR="00E27A80" w:rsidRPr="00362A25">
        <w:rPr>
          <w:rFonts w:ascii="Book Antiqua" w:hAnsi="Book Antiqua"/>
        </w:rPr>
        <w:t>-</w:t>
      </w:r>
      <w:r w:rsidR="002F6AF4" w:rsidRPr="00362A25">
        <w:rPr>
          <w:rFonts w:ascii="Book Antiqua" w:hAnsi="Book Antiqua"/>
        </w:rPr>
        <w:t xml:space="preserve">phase cytokines (APCs) IFN-γ, IL-1β, IL6, and TNF-α; starting with IFN-γ after 1 h and IL-1β after 3 h of TAA injection. IL6 and TNF-α expression increased after 6 h, when hepatic damage becomes overt in histological sections. </w:t>
      </w:r>
    </w:p>
    <w:p w14:paraId="1EFCB66D" w14:textId="77777777" w:rsidR="002F6AF4" w:rsidRPr="00362A25" w:rsidRDefault="002F6AF4" w:rsidP="00C5734F">
      <w:pPr>
        <w:pStyle w:val="BodyText"/>
        <w:spacing w:before="0" w:line="360" w:lineRule="auto"/>
        <w:ind w:left="0"/>
        <w:jc w:val="both"/>
        <w:rPr>
          <w:rFonts w:ascii="Book Antiqua" w:hAnsi="Book Antiqua"/>
        </w:rPr>
      </w:pPr>
    </w:p>
    <w:p w14:paraId="5FEF395B" w14:textId="77777777" w:rsidR="002F6AF4" w:rsidRPr="00A44D03" w:rsidRDefault="002F6AF4" w:rsidP="00C5734F">
      <w:pPr>
        <w:pStyle w:val="BodyText"/>
        <w:spacing w:before="0" w:line="360" w:lineRule="auto"/>
        <w:ind w:left="0"/>
        <w:jc w:val="both"/>
        <w:rPr>
          <w:rFonts w:ascii="Book Antiqua" w:hAnsi="Book Antiqua"/>
          <w:b/>
          <w:i/>
        </w:rPr>
      </w:pPr>
      <w:r w:rsidRPr="00A44D03">
        <w:rPr>
          <w:rFonts w:ascii="Book Antiqua" w:hAnsi="Book Antiqua"/>
          <w:b/>
          <w:i/>
        </w:rPr>
        <w:t>Increased serum iron levels may be attributed to damage of liver cells</w:t>
      </w:r>
    </w:p>
    <w:p w14:paraId="77784184" w14:textId="7CDA79D5" w:rsidR="002F6AF4" w:rsidRPr="00362A25" w:rsidRDefault="002F6AF4" w:rsidP="00C5734F">
      <w:pPr>
        <w:pStyle w:val="BodyText"/>
        <w:spacing w:before="0" w:line="360" w:lineRule="auto"/>
        <w:ind w:left="0"/>
        <w:jc w:val="both"/>
        <w:rPr>
          <w:rFonts w:ascii="Book Antiqua" w:hAnsi="Book Antiqua"/>
        </w:rPr>
      </w:pPr>
      <w:r w:rsidRPr="00362A25">
        <w:rPr>
          <w:rFonts w:ascii="Book Antiqua" w:hAnsi="Book Antiqua"/>
        </w:rPr>
        <w:t>In parallel with the early increase of IFN-γ and IL-1β expression, a mild decrease of the serum iron concentration, together with an increase of liver iron concentration</w:t>
      </w:r>
      <w:r w:rsidR="00BB691E" w:rsidRPr="00362A25">
        <w:rPr>
          <w:rFonts w:ascii="Book Antiqua" w:hAnsi="Book Antiqua"/>
        </w:rPr>
        <w:t>s</w:t>
      </w:r>
      <w:r w:rsidRPr="00362A25">
        <w:rPr>
          <w:rFonts w:ascii="Book Antiqua" w:hAnsi="Book Antiqua"/>
        </w:rPr>
        <w:t xml:space="preserve"> was detected. However, serum iron levels increased after 24 h and 48 h of TAA administration, corresponding to the peak levels of serum transaminases. Interestingly, in contrast to FTL, which increased almost constantly, FTH protein was only detectable in serum at these time points. We assume that the extensive damage of hepatocytes, demonstrated by the massive release of intracellular enzymes and of FTH into the serum may also be responsible for the increased serum iron levels after 24 h and 48 h of TAA injection. </w:t>
      </w:r>
    </w:p>
    <w:p w14:paraId="68FC56BA" w14:textId="6037B33B" w:rsidR="002F6AF4" w:rsidRPr="00362A25" w:rsidRDefault="002F6AF4" w:rsidP="00C5734F">
      <w:pPr>
        <w:pStyle w:val="BodyText"/>
        <w:spacing w:before="0" w:line="360" w:lineRule="auto"/>
        <w:ind w:left="0" w:firstLineChars="100" w:firstLine="240"/>
        <w:jc w:val="both"/>
        <w:rPr>
          <w:rFonts w:ascii="Book Antiqua" w:hAnsi="Book Antiqua"/>
        </w:rPr>
      </w:pPr>
      <w:r w:rsidRPr="00362A25">
        <w:rPr>
          <w:rFonts w:ascii="Book Antiqua" w:hAnsi="Book Antiqua"/>
          <w:color w:val="000000" w:themeColor="text1"/>
        </w:rPr>
        <w:t>The extremely high expression of</w:t>
      </w:r>
      <w:r w:rsidR="00370705" w:rsidRPr="00362A25">
        <w:rPr>
          <w:rFonts w:ascii="Book Antiqua" w:hAnsi="Book Antiqua"/>
          <w:color w:val="000000" w:themeColor="text1"/>
        </w:rPr>
        <w:t xml:space="preserve"> APCs after 12 h – 24 h may ad</w:t>
      </w:r>
      <w:r w:rsidR="00BC7F53" w:rsidRPr="00362A25">
        <w:rPr>
          <w:rFonts w:ascii="Book Antiqua" w:hAnsi="Book Antiqua"/>
          <w:color w:val="000000" w:themeColor="text1"/>
        </w:rPr>
        <w:t>ditionally</w:t>
      </w:r>
      <w:r w:rsidRPr="00362A25">
        <w:rPr>
          <w:rFonts w:ascii="Book Antiqua" w:hAnsi="Book Antiqua"/>
          <w:color w:val="000000" w:themeColor="text1"/>
        </w:rPr>
        <w:t xml:space="preserve"> have induced </w:t>
      </w:r>
      <w:r w:rsidRPr="00362A25">
        <w:rPr>
          <w:rFonts w:ascii="Book Antiqua" w:hAnsi="Book Antiqua"/>
          <w:color w:val="000000" w:themeColor="text1"/>
        </w:rPr>
        <w:lastRenderedPageBreak/>
        <w:t xml:space="preserve">the increase of tissue iron concentrations, </w:t>
      </w:r>
      <w:r w:rsidR="001F74F4" w:rsidRPr="00362A25">
        <w:rPr>
          <w:rFonts w:ascii="Book Antiqua" w:hAnsi="Book Antiqua"/>
          <w:color w:val="000000" w:themeColor="text1"/>
        </w:rPr>
        <w:t>which is also supported by</w:t>
      </w:r>
      <w:r w:rsidRPr="00362A25">
        <w:rPr>
          <w:rFonts w:ascii="Book Antiqua" w:hAnsi="Book Antiqua"/>
          <w:color w:val="000000" w:themeColor="text1"/>
        </w:rPr>
        <w:t xml:space="preserve"> results obtained with intramuscular administration of turpentine oil</w:t>
      </w:r>
      <w:r w:rsidR="00362A25" w:rsidRPr="00362A25">
        <w:rPr>
          <w:rFonts w:ascii="Book Antiqua" w:hAnsi="Book Antiqua"/>
          <w:color w:val="000000" w:themeColor="text1"/>
          <w:vertAlign w:val="superscript"/>
        </w:rPr>
        <w:t>[</w:t>
      </w:r>
      <w:r w:rsidR="00A93BF0" w:rsidRPr="00362A25">
        <w:rPr>
          <w:rFonts w:ascii="Book Antiqua" w:hAnsi="Book Antiqua"/>
          <w:noProof/>
          <w:color w:val="000000" w:themeColor="text1"/>
          <w:vertAlign w:val="superscript"/>
        </w:rPr>
        <w:t>17,</w:t>
      </w:r>
      <w:r w:rsidRPr="00362A25">
        <w:rPr>
          <w:rFonts w:ascii="Book Antiqua" w:hAnsi="Book Antiqua"/>
          <w:noProof/>
          <w:color w:val="000000" w:themeColor="text1"/>
          <w:vertAlign w:val="superscript"/>
        </w:rPr>
        <w:t>31]</w:t>
      </w:r>
      <w:r w:rsidRPr="00362A25">
        <w:rPr>
          <w:rFonts w:ascii="Book Antiqua" w:hAnsi="Book Antiqua"/>
          <w:color w:val="000000" w:themeColor="text1"/>
        </w:rPr>
        <w:t xml:space="preserve">. </w:t>
      </w:r>
      <w:r w:rsidRPr="00362A25">
        <w:rPr>
          <w:rFonts w:ascii="Book Antiqua" w:hAnsi="Book Antiqua"/>
        </w:rPr>
        <w:t>Hepatic iron accumulat</w:t>
      </w:r>
      <w:r w:rsidR="001F74F4" w:rsidRPr="00362A25">
        <w:rPr>
          <w:rFonts w:ascii="Book Antiqua" w:hAnsi="Book Antiqua"/>
        </w:rPr>
        <w:t>es</w:t>
      </w:r>
      <w:r w:rsidRPr="00362A25">
        <w:rPr>
          <w:rFonts w:ascii="Book Antiqua" w:hAnsi="Book Antiqua"/>
        </w:rPr>
        <w:t xml:space="preserve"> in parallel to the increase of the two ferritin subtypes FTH and FTL. Both FTH and FTL have been reported to be intracellular proteins, and in fact, until recently the mature form of serum ferritin was unidentified</w:t>
      </w:r>
      <w:r w:rsidR="008756C0" w:rsidRPr="00362A25">
        <w:rPr>
          <w:rFonts w:ascii="Book Antiqua" w:hAnsi="Book Antiqua"/>
        </w:rPr>
        <w:t>,</w:t>
      </w:r>
      <w:r w:rsidRPr="00362A25">
        <w:rPr>
          <w:rFonts w:ascii="Book Antiqua" w:hAnsi="Book Antiqua"/>
        </w:rPr>
        <w:t xml:space="preserve"> as it was its source. We recently identified FTL as the sole ferritin species in serum, and also demonstrated that it is a secret</w:t>
      </w:r>
      <w:r w:rsidR="00BB2B14" w:rsidRPr="00362A25">
        <w:rPr>
          <w:rFonts w:ascii="Book Antiqua" w:hAnsi="Book Antiqua"/>
        </w:rPr>
        <w:t>ed</w:t>
      </w:r>
      <w:r w:rsidRPr="00362A25">
        <w:rPr>
          <w:rFonts w:ascii="Book Antiqua" w:hAnsi="Book Antiqua"/>
        </w:rPr>
        <w:t xml:space="preserve"> acute-phase protein</w:t>
      </w:r>
      <w:r w:rsidR="00362A25" w:rsidRPr="00362A25">
        <w:rPr>
          <w:rFonts w:ascii="Book Antiqua" w:hAnsi="Book Antiqua"/>
          <w:spacing w:val="-1"/>
          <w:vertAlign w:val="superscript"/>
        </w:rPr>
        <w:t>[</w:t>
      </w:r>
      <w:r w:rsidRPr="00362A25">
        <w:rPr>
          <w:rFonts w:ascii="Book Antiqua" w:hAnsi="Book Antiqua"/>
          <w:noProof/>
          <w:spacing w:val="-1"/>
          <w:vertAlign w:val="superscript"/>
        </w:rPr>
        <w:t>14]</w:t>
      </w:r>
      <w:r w:rsidR="008A1F28" w:rsidRPr="00362A25">
        <w:rPr>
          <w:rFonts w:ascii="Book Antiqua" w:hAnsi="Book Antiqua"/>
          <w:spacing w:val="-1"/>
        </w:rPr>
        <w:t xml:space="preserve">. </w:t>
      </w:r>
      <w:r w:rsidRPr="00362A25">
        <w:rPr>
          <w:rFonts w:ascii="Book Antiqua" w:hAnsi="Book Antiqua"/>
        </w:rPr>
        <w:t>In contrast, FTH remains intracellularly located, despite it</w:t>
      </w:r>
      <w:r w:rsidR="007261B1" w:rsidRPr="00362A25">
        <w:rPr>
          <w:rFonts w:ascii="Book Antiqua" w:hAnsi="Book Antiqua"/>
        </w:rPr>
        <w:t>s</w:t>
      </w:r>
      <w:r w:rsidRPr="00362A25">
        <w:rPr>
          <w:rFonts w:ascii="Book Antiqua" w:hAnsi="Book Antiqua"/>
        </w:rPr>
        <w:t xml:space="preserve"> similar reacti</w:t>
      </w:r>
      <w:r w:rsidR="007261B1" w:rsidRPr="00362A25">
        <w:rPr>
          <w:rFonts w:ascii="Book Antiqua" w:hAnsi="Book Antiqua"/>
        </w:rPr>
        <w:t>vity</w:t>
      </w:r>
      <w:r w:rsidRPr="00362A25">
        <w:rPr>
          <w:rFonts w:ascii="Book Antiqua" w:hAnsi="Book Antiqua"/>
        </w:rPr>
        <w:t xml:space="preserve"> under acute-phase conditions. In fact, gene expression of both of the FT forms is modulated not only by iron itself, but also by acute-phase mediators</w:t>
      </w:r>
      <w:r w:rsidR="00362A25" w:rsidRPr="00362A25">
        <w:rPr>
          <w:rFonts w:ascii="Book Antiqua" w:hAnsi="Book Antiqua"/>
          <w:vertAlign w:val="superscript"/>
        </w:rPr>
        <w:t>[</w:t>
      </w:r>
      <w:r w:rsidR="00A93BF0" w:rsidRPr="00362A25">
        <w:rPr>
          <w:rFonts w:ascii="Book Antiqua" w:hAnsi="Book Antiqua"/>
          <w:noProof/>
          <w:vertAlign w:val="superscript"/>
        </w:rPr>
        <w:t>14,</w:t>
      </w:r>
      <w:r w:rsidRPr="00362A25">
        <w:rPr>
          <w:rFonts w:ascii="Book Antiqua" w:hAnsi="Book Antiqua"/>
          <w:noProof/>
          <w:vertAlign w:val="superscript"/>
        </w:rPr>
        <w:t>15]</w:t>
      </w:r>
      <w:r w:rsidRPr="00362A25">
        <w:rPr>
          <w:rFonts w:ascii="Book Antiqua" w:hAnsi="Book Antiqua"/>
        </w:rPr>
        <w:t>. The increase in ferritin expression and production may be attributed to the increased uptake of iron, release</w:t>
      </w:r>
      <w:r w:rsidR="004C258D" w:rsidRPr="00362A25">
        <w:rPr>
          <w:rFonts w:ascii="Book Antiqua" w:hAnsi="Book Antiqua"/>
        </w:rPr>
        <w:t>d</w:t>
      </w:r>
      <w:r w:rsidRPr="00362A25">
        <w:rPr>
          <w:rFonts w:ascii="Book Antiqua" w:hAnsi="Book Antiqua"/>
        </w:rPr>
        <w:t xml:space="preserve"> from damaged liver cells, by healthy hepatocytes. The role of FTL appears to </w:t>
      </w:r>
      <w:r w:rsidR="004C258D" w:rsidRPr="00362A25">
        <w:rPr>
          <w:rFonts w:ascii="Book Antiqua" w:hAnsi="Book Antiqua"/>
        </w:rPr>
        <w:t xml:space="preserve">be </w:t>
      </w:r>
      <w:r w:rsidRPr="00362A25">
        <w:rPr>
          <w:rFonts w:ascii="Book Antiqua" w:hAnsi="Book Antiqua"/>
        </w:rPr>
        <w:t>more important in this case, because it does not only store increasing amounts of iron in the ‘stressed’ hepatocytes together with FTH, but is also secreted to transport iron in the serum. This phenomenon seems to be specific for liver and not for other organs.</w:t>
      </w:r>
    </w:p>
    <w:p w14:paraId="21EF4BA7" w14:textId="61FC11D8" w:rsidR="00EA43E1" w:rsidRPr="00362A25" w:rsidRDefault="00EA43E1" w:rsidP="00C5734F">
      <w:pPr>
        <w:pStyle w:val="BodyText"/>
        <w:spacing w:before="0" w:line="360" w:lineRule="auto"/>
        <w:ind w:left="0" w:firstLineChars="100" w:firstLine="240"/>
        <w:jc w:val="both"/>
        <w:rPr>
          <w:rFonts w:ascii="Book Antiqua" w:hAnsi="Book Antiqua"/>
        </w:rPr>
      </w:pPr>
      <w:r w:rsidRPr="00362A25">
        <w:rPr>
          <w:rFonts w:ascii="Book Antiqua" w:hAnsi="Book Antiqua"/>
        </w:rPr>
        <w:t>Indeed, ferritin was discovered as a cytosolic iron storage protein</w:t>
      </w:r>
      <w:r w:rsidR="00362A25" w:rsidRPr="00362A25">
        <w:rPr>
          <w:rFonts w:ascii="Book Antiqua" w:hAnsi="Book Antiqua"/>
          <w:vertAlign w:val="superscript"/>
        </w:rPr>
        <w:t>[</w:t>
      </w:r>
      <w:r w:rsidR="0054687E" w:rsidRPr="00362A25">
        <w:rPr>
          <w:rFonts w:ascii="Book Antiqua" w:hAnsi="Book Antiqua"/>
          <w:noProof/>
          <w:vertAlign w:val="superscript"/>
        </w:rPr>
        <w:t>32-34</w:t>
      </w:r>
      <w:r w:rsidRPr="00362A25">
        <w:rPr>
          <w:rFonts w:ascii="Book Antiqua" w:hAnsi="Book Antiqua"/>
          <w:noProof/>
          <w:vertAlign w:val="superscript"/>
        </w:rPr>
        <w:t>]</w:t>
      </w:r>
      <w:r w:rsidRPr="00362A25">
        <w:rPr>
          <w:rFonts w:ascii="Book Antiqua" w:hAnsi="Book Antiqua"/>
        </w:rPr>
        <w:t xml:space="preserve">. </w:t>
      </w:r>
      <w:r w:rsidR="00635DFF" w:rsidRPr="00362A25">
        <w:rPr>
          <w:rFonts w:ascii="Book Antiqua" w:hAnsi="Book Antiqua"/>
        </w:rPr>
        <w:t xml:space="preserve">However, the localization of ferritins within </w:t>
      </w:r>
      <w:r w:rsidR="00053BF3" w:rsidRPr="00362A25">
        <w:rPr>
          <w:rFonts w:ascii="Book Antiqua" w:hAnsi="Book Antiqua"/>
        </w:rPr>
        <w:t xml:space="preserve">the </w:t>
      </w:r>
      <w:r w:rsidR="00635DFF" w:rsidRPr="00362A25">
        <w:rPr>
          <w:rFonts w:ascii="Book Antiqua" w:hAnsi="Book Antiqua"/>
        </w:rPr>
        <w:t xml:space="preserve">cell is </w:t>
      </w:r>
      <w:r w:rsidR="00C947CE" w:rsidRPr="00362A25">
        <w:rPr>
          <w:rFonts w:ascii="Book Antiqua" w:hAnsi="Book Antiqua"/>
        </w:rPr>
        <w:t xml:space="preserve">discussed </w:t>
      </w:r>
      <w:r w:rsidR="00635DFF" w:rsidRPr="00362A25">
        <w:rPr>
          <w:rFonts w:ascii="Book Antiqua" w:hAnsi="Book Antiqua"/>
        </w:rPr>
        <w:t xml:space="preserve">controversially. </w:t>
      </w:r>
      <w:r w:rsidRPr="00362A25">
        <w:rPr>
          <w:rFonts w:ascii="Book Antiqua" w:hAnsi="Book Antiqua"/>
        </w:rPr>
        <w:t xml:space="preserve">Previously, we reported the nuclear localization of iron transport proteins including FTH in rat liver under </w:t>
      </w:r>
      <w:r w:rsidR="00384327" w:rsidRPr="00362A25">
        <w:rPr>
          <w:rFonts w:ascii="Book Antiqua" w:hAnsi="Book Antiqua"/>
        </w:rPr>
        <w:t xml:space="preserve">normal and </w:t>
      </w:r>
      <w:r w:rsidRPr="00362A25">
        <w:rPr>
          <w:rFonts w:ascii="Book Antiqua" w:hAnsi="Book Antiqua"/>
        </w:rPr>
        <w:t>acute-phase conditions</w:t>
      </w:r>
      <w:r w:rsidR="00362A25" w:rsidRPr="00362A25">
        <w:rPr>
          <w:rFonts w:ascii="Book Antiqua" w:hAnsi="Book Antiqua"/>
          <w:vertAlign w:val="superscript"/>
        </w:rPr>
        <w:t>[</w:t>
      </w:r>
      <w:r w:rsidRPr="00362A25">
        <w:rPr>
          <w:rFonts w:ascii="Book Antiqua" w:hAnsi="Book Antiqua"/>
          <w:noProof/>
          <w:vertAlign w:val="superscript"/>
        </w:rPr>
        <w:t>20,16]</w:t>
      </w:r>
      <w:r w:rsidRPr="00362A25">
        <w:rPr>
          <w:rFonts w:ascii="Book Antiqua" w:hAnsi="Book Antiqua"/>
        </w:rPr>
        <w:t xml:space="preserve">. In the same line of evidence, </w:t>
      </w:r>
      <w:r w:rsidR="00A74F5D" w:rsidRPr="00362A25">
        <w:rPr>
          <w:rFonts w:ascii="Book Antiqua" w:hAnsi="Book Antiqua"/>
        </w:rPr>
        <w:t xml:space="preserve">presence of nuclear </w:t>
      </w:r>
      <w:r w:rsidRPr="00362A25">
        <w:rPr>
          <w:rFonts w:ascii="Book Antiqua" w:hAnsi="Book Antiqua"/>
        </w:rPr>
        <w:t>FTH</w:t>
      </w:r>
      <w:r w:rsidR="00A74F5D" w:rsidRPr="00362A25">
        <w:rPr>
          <w:rFonts w:ascii="Book Antiqua" w:hAnsi="Book Antiqua"/>
        </w:rPr>
        <w:t xml:space="preserve"> has been described in</w:t>
      </w:r>
      <w:r w:rsidRPr="00362A25">
        <w:rPr>
          <w:rFonts w:ascii="Book Antiqua" w:hAnsi="Book Antiqua"/>
        </w:rPr>
        <w:t xml:space="preserve"> human astrocytoma cell-lines</w:t>
      </w:r>
      <w:r w:rsidR="00362A25" w:rsidRPr="00362A25">
        <w:rPr>
          <w:rFonts w:ascii="Book Antiqua" w:hAnsi="Book Antiqua"/>
          <w:vertAlign w:val="superscript"/>
        </w:rPr>
        <w:t>[</w:t>
      </w:r>
      <w:r w:rsidR="0054687E" w:rsidRPr="00362A25">
        <w:rPr>
          <w:rFonts w:ascii="Book Antiqua" w:hAnsi="Book Antiqua"/>
          <w:noProof/>
          <w:vertAlign w:val="superscript"/>
        </w:rPr>
        <w:t>35</w:t>
      </w:r>
      <w:r w:rsidRPr="00362A25">
        <w:rPr>
          <w:rFonts w:ascii="Book Antiqua" w:hAnsi="Book Antiqua"/>
          <w:noProof/>
          <w:vertAlign w:val="superscript"/>
        </w:rPr>
        <w:t>]</w:t>
      </w:r>
      <w:r w:rsidRPr="00362A25">
        <w:rPr>
          <w:rFonts w:ascii="Book Antiqua" w:hAnsi="Book Antiqua"/>
        </w:rPr>
        <w:t>,</w:t>
      </w:r>
      <w:r w:rsidR="00A74F5D" w:rsidRPr="00362A25">
        <w:rPr>
          <w:rFonts w:ascii="Book Antiqua" w:hAnsi="Book Antiqua"/>
        </w:rPr>
        <w:t xml:space="preserve"> </w:t>
      </w:r>
      <w:r w:rsidRPr="00362A25">
        <w:rPr>
          <w:rFonts w:ascii="Book Antiqua" w:hAnsi="Book Antiqua"/>
        </w:rPr>
        <w:t>in corneal epithelial cells</w:t>
      </w:r>
      <w:r w:rsidR="00362A25" w:rsidRPr="00362A25">
        <w:rPr>
          <w:rFonts w:ascii="Book Antiqua" w:hAnsi="Book Antiqua"/>
          <w:vertAlign w:val="superscript"/>
        </w:rPr>
        <w:t>[</w:t>
      </w:r>
      <w:r w:rsidRPr="00362A25">
        <w:rPr>
          <w:rFonts w:ascii="Book Antiqua" w:hAnsi="Book Antiqua"/>
          <w:noProof/>
          <w:vertAlign w:val="superscript"/>
        </w:rPr>
        <w:t>3</w:t>
      </w:r>
      <w:r w:rsidR="0054687E" w:rsidRPr="00362A25">
        <w:rPr>
          <w:rFonts w:ascii="Book Antiqua" w:hAnsi="Book Antiqua"/>
          <w:noProof/>
          <w:vertAlign w:val="superscript"/>
        </w:rPr>
        <w:t>6</w:t>
      </w:r>
      <w:r w:rsidRPr="00362A25">
        <w:rPr>
          <w:rFonts w:ascii="Book Antiqua" w:hAnsi="Book Antiqua"/>
          <w:noProof/>
          <w:vertAlign w:val="superscript"/>
        </w:rPr>
        <w:t>]</w:t>
      </w:r>
      <w:r w:rsidR="00053BF3" w:rsidRPr="00362A25">
        <w:rPr>
          <w:rFonts w:ascii="Book Antiqua" w:hAnsi="Book Antiqua"/>
        </w:rPr>
        <w:t xml:space="preserve">, </w:t>
      </w:r>
      <w:r w:rsidRPr="00362A25">
        <w:rPr>
          <w:rFonts w:ascii="Book Antiqua" w:hAnsi="Book Antiqua"/>
        </w:rPr>
        <w:t xml:space="preserve">and in murine hepatocytes </w:t>
      </w:r>
      <w:r w:rsidR="00831849" w:rsidRPr="00362A25">
        <w:rPr>
          <w:rFonts w:ascii="Book Antiqua" w:hAnsi="Book Antiqua"/>
        </w:rPr>
        <w:t xml:space="preserve">in </w:t>
      </w:r>
      <w:r w:rsidRPr="00362A25">
        <w:rPr>
          <w:rFonts w:ascii="Book Antiqua" w:hAnsi="Book Antiqua"/>
        </w:rPr>
        <w:t>iron overload</w:t>
      </w:r>
      <w:r w:rsidR="00A9422E" w:rsidRPr="00362A25">
        <w:rPr>
          <w:rFonts w:ascii="Book Antiqua" w:hAnsi="Book Antiqua"/>
        </w:rPr>
        <w:t xml:space="preserve"> settings</w:t>
      </w:r>
      <w:r w:rsidR="00362A25" w:rsidRPr="00362A25">
        <w:rPr>
          <w:rFonts w:ascii="Book Antiqua" w:hAnsi="Book Antiqua"/>
          <w:vertAlign w:val="superscript"/>
        </w:rPr>
        <w:t>[</w:t>
      </w:r>
      <w:r w:rsidR="0054687E" w:rsidRPr="00362A25">
        <w:rPr>
          <w:rFonts w:ascii="Book Antiqua" w:hAnsi="Book Antiqua"/>
          <w:noProof/>
          <w:vertAlign w:val="superscript"/>
        </w:rPr>
        <w:t>37</w:t>
      </w:r>
      <w:r w:rsidRPr="00362A25">
        <w:rPr>
          <w:rFonts w:ascii="Book Antiqua" w:hAnsi="Book Antiqua"/>
          <w:noProof/>
          <w:vertAlign w:val="superscript"/>
        </w:rPr>
        <w:t>]</w:t>
      </w:r>
      <w:r w:rsidRPr="00362A25">
        <w:rPr>
          <w:rFonts w:ascii="Book Antiqua" w:hAnsi="Book Antiqua"/>
        </w:rPr>
        <w:t xml:space="preserve">. Differential localization of FTH and FTL as well as quantitative differences are obviously related to their distinct roles in the liver. </w:t>
      </w:r>
      <w:r w:rsidR="00673883" w:rsidRPr="00362A25">
        <w:rPr>
          <w:rFonts w:ascii="Book Antiqua" w:hAnsi="Book Antiqua"/>
        </w:rPr>
        <w:t>Thereby, nuclear FTH suggests an important role of iron for the activation of n</w:t>
      </w:r>
      <w:r w:rsidR="000F7FC7" w:rsidRPr="00362A25">
        <w:rPr>
          <w:rFonts w:ascii="Book Antiqua" w:hAnsi="Book Antiqua"/>
        </w:rPr>
        <w:t>uclear enzyme</w:t>
      </w:r>
      <w:r w:rsidR="00673883" w:rsidRPr="00362A25">
        <w:rPr>
          <w:rFonts w:ascii="Book Antiqua" w:hAnsi="Book Antiqua"/>
        </w:rPr>
        <w:t>s</w:t>
      </w:r>
      <w:r w:rsidR="000F7FC7" w:rsidRPr="00362A25">
        <w:rPr>
          <w:rFonts w:ascii="Book Antiqua" w:hAnsi="Book Antiqua"/>
        </w:rPr>
        <w:t>, which are involved in DNA synthesis and repair, and</w:t>
      </w:r>
      <w:r w:rsidR="00673883" w:rsidRPr="00362A25">
        <w:rPr>
          <w:rFonts w:ascii="Book Antiqua" w:hAnsi="Book Antiqua"/>
        </w:rPr>
        <w:t xml:space="preserve"> also in</w:t>
      </w:r>
      <w:r w:rsidR="000F7FC7" w:rsidRPr="00362A25">
        <w:rPr>
          <w:rFonts w:ascii="Book Antiqua" w:hAnsi="Book Antiqua"/>
        </w:rPr>
        <w:t xml:space="preserve"> the m</w:t>
      </w:r>
      <w:r w:rsidR="00911362" w:rsidRPr="00362A25">
        <w:rPr>
          <w:rFonts w:ascii="Book Antiqua" w:hAnsi="Book Antiqua"/>
        </w:rPr>
        <w:t>odulation and initiation of</w:t>
      </w:r>
      <w:r w:rsidR="000F7FC7" w:rsidRPr="00362A25">
        <w:rPr>
          <w:rFonts w:ascii="Book Antiqua" w:hAnsi="Book Antiqua"/>
        </w:rPr>
        <w:t xml:space="preserve"> transcription</w:t>
      </w:r>
      <w:r w:rsidR="00362A25" w:rsidRPr="00362A25">
        <w:rPr>
          <w:rFonts w:ascii="Book Antiqua" w:hAnsi="Book Antiqua"/>
          <w:noProof/>
          <w:vertAlign w:val="superscript"/>
        </w:rPr>
        <w:t>[</w:t>
      </w:r>
      <w:r w:rsidR="00673883" w:rsidRPr="00362A25">
        <w:rPr>
          <w:rFonts w:ascii="Book Antiqua" w:hAnsi="Book Antiqua"/>
          <w:noProof/>
          <w:vertAlign w:val="superscript"/>
        </w:rPr>
        <w:t>38]</w:t>
      </w:r>
      <w:r w:rsidR="00673883" w:rsidRPr="00362A25">
        <w:rPr>
          <w:rFonts w:ascii="Book Antiqua" w:hAnsi="Book Antiqua"/>
        </w:rPr>
        <w:t>.</w:t>
      </w:r>
    </w:p>
    <w:p w14:paraId="30C36F40" w14:textId="77777777" w:rsidR="00676BAE" w:rsidRPr="00A44D03" w:rsidRDefault="00676BAE" w:rsidP="00C5734F">
      <w:pPr>
        <w:pStyle w:val="BodyText"/>
        <w:spacing w:before="0" w:line="360" w:lineRule="auto"/>
        <w:ind w:left="0"/>
        <w:jc w:val="both"/>
        <w:rPr>
          <w:rFonts w:ascii="Book Antiqua" w:hAnsi="Book Antiqua"/>
          <w:b/>
        </w:rPr>
      </w:pPr>
    </w:p>
    <w:p w14:paraId="69A1D5CE" w14:textId="77777777" w:rsidR="002F6AF4" w:rsidRPr="00A44D03" w:rsidRDefault="002F6AF4" w:rsidP="00C5734F">
      <w:pPr>
        <w:pStyle w:val="BodyText"/>
        <w:spacing w:before="0" w:line="360" w:lineRule="auto"/>
        <w:ind w:left="0"/>
        <w:jc w:val="both"/>
        <w:rPr>
          <w:rFonts w:ascii="Book Antiqua" w:hAnsi="Book Antiqua"/>
          <w:b/>
          <w:i/>
        </w:rPr>
      </w:pPr>
      <w:r w:rsidRPr="00A44D03">
        <w:rPr>
          <w:rFonts w:ascii="Book Antiqua" w:hAnsi="Book Antiqua"/>
          <w:b/>
          <w:i/>
        </w:rPr>
        <w:t>Spleen does not accumulate iron in acute liver damage</w:t>
      </w:r>
    </w:p>
    <w:p w14:paraId="0094213F" w14:textId="693DA2FF" w:rsidR="002F6AF4" w:rsidRPr="00362A25" w:rsidRDefault="002F6AF4" w:rsidP="00C5734F">
      <w:pPr>
        <w:pStyle w:val="BodyText"/>
        <w:spacing w:before="0" w:line="360" w:lineRule="auto"/>
        <w:ind w:left="0"/>
        <w:jc w:val="both"/>
        <w:rPr>
          <w:rFonts w:ascii="Book Antiqua" w:hAnsi="Book Antiqua"/>
        </w:rPr>
      </w:pPr>
      <w:r w:rsidRPr="00362A25">
        <w:rPr>
          <w:rFonts w:ascii="Book Antiqua" w:hAnsi="Book Antiqua"/>
        </w:rPr>
        <w:t xml:space="preserve">We also sought to study the functions of the spleen in iron metabolism after TAA-induced hepatocellular damage. The spleen represents a major organ of the reticuloendothelial system, and is responsible for the uptake and clearing of corpuscular matter from the </w:t>
      </w:r>
      <w:r w:rsidRPr="00362A25">
        <w:rPr>
          <w:rFonts w:ascii="Book Antiqua" w:hAnsi="Book Antiqua"/>
        </w:rPr>
        <w:lastRenderedPageBreak/>
        <w:t>blood circulation. In contrast to liver, we could not detect increased iron levels in the spleen, neither at early time points nor during the period of most severe liver damage. Only after 96 h, a mild but significant increase was noted. Although iron is supposed to be sequestered in the cells of the reticuloendothelial system we assume that under acute-phase conditions most of the serum iron is taken up by ‘stressed’ hepatocytes</w:t>
      </w:r>
      <w:r w:rsidR="00362A25" w:rsidRPr="00362A25">
        <w:rPr>
          <w:rFonts w:ascii="Book Antiqua" w:hAnsi="Book Antiqua"/>
          <w:vertAlign w:val="superscript"/>
        </w:rPr>
        <w:t>[</w:t>
      </w:r>
      <w:r w:rsidR="00A93BF0" w:rsidRPr="00362A25">
        <w:rPr>
          <w:rFonts w:ascii="Book Antiqua" w:hAnsi="Book Antiqua"/>
          <w:noProof/>
          <w:vertAlign w:val="superscript"/>
        </w:rPr>
        <w:t>15,</w:t>
      </w:r>
      <w:r w:rsidRPr="00362A25">
        <w:rPr>
          <w:rFonts w:ascii="Book Antiqua" w:hAnsi="Book Antiqua"/>
          <w:noProof/>
          <w:vertAlign w:val="superscript"/>
        </w:rPr>
        <w:t>20]</w:t>
      </w:r>
      <w:r w:rsidRPr="00362A25">
        <w:rPr>
          <w:rFonts w:ascii="Book Antiqua" w:hAnsi="Book Antiqua"/>
        </w:rPr>
        <w:t>. Although our direct iron staining in liver tissue was hardly successful, two significant findings support our assumption: i) the increase of ferritins in hepatocytes, and ii) the lack of increase of splenic iron concentrations when liver iron is increased.</w:t>
      </w:r>
    </w:p>
    <w:p w14:paraId="1FD393ED" w14:textId="77777777" w:rsidR="002F6AF4" w:rsidRPr="00362A25" w:rsidRDefault="002F6AF4" w:rsidP="00C5734F">
      <w:pPr>
        <w:pStyle w:val="BodyText"/>
        <w:spacing w:before="0" w:line="360" w:lineRule="auto"/>
        <w:ind w:left="0"/>
        <w:jc w:val="both"/>
        <w:rPr>
          <w:rFonts w:ascii="Book Antiqua" w:hAnsi="Book Antiqua"/>
        </w:rPr>
      </w:pPr>
    </w:p>
    <w:p w14:paraId="12DEA46C" w14:textId="77777777" w:rsidR="002F6AF4" w:rsidRPr="00A44D03" w:rsidRDefault="002F6AF4" w:rsidP="00C5734F">
      <w:pPr>
        <w:pStyle w:val="BodyText"/>
        <w:spacing w:before="0" w:line="360" w:lineRule="auto"/>
        <w:ind w:left="0"/>
        <w:jc w:val="both"/>
        <w:rPr>
          <w:rFonts w:ascii="Book Antiqua" w:hAnsi="Book Antiqua"/>
          <w:b/>
          <w:i/>
        </w:rPr>
      </w:pPr>
      <w:r w:rsidRPr="00A44D03">
        <w:rPr>
          <w:rFonts w:ascii="Book Antiqua" w:hAnsi="Book Antiqua"/>
          <w:b/>
          <w:i/>
        </w:rPr>
        <w:t>Acute-phase reaction can be subdivided into early and late stages</w:t>
      </w:r>
    </w:p>
    <w:p w14:paraId="025674FE" w14:textId="45508335" w:rsidR="002F6AF4" w:rsidRPr="00362A25" w:rsidRDefault="002F6AF4" w:rsidP="00C5734F">
      <w:pPr>
        <w:pStyle w:val="BodyText"/>
        <w:spacing w:before="0" w:line="360" w:lineRule="auto"/>
        <w:ind w:left="0"/>
        <w:jc w:val="both"/>
        <w:rPr>
          <w:rFonts w:ascii="Book Antiqua" w:hAnsi="Book Antiqua"/>
        </w:rPr>
      </w:pPr>
      <w:r w:rsidRPr="00362A25">
        <w:rPr>
          <w:rFonts w:ascii="Book Antiqua" w:hAnsi="Book Antiqua"/>
        </w:rPr>
        <w:t>TAA administration induces an acute-phase reaction in the liver, which starts very early</w:t>
      </w:r>
      <w:r w:rsidR="00362A25" w:rsidRPr="00362A25">
        <w:rPr>
          <w:rFonts w:ascii="Book Antiqua" w:hAnsi="Book Antiqua"/>
          <w:vertAlign w:val="superscript"/>
        </w:rPr>
        <w:t>[</w:t>
      </w:r>
      <w:r w:rsidR="0054687E" w:rsidRPr="00362A25">
        <w:rPr>
          <w:rFonts w:ascii="Book Antiqua" w:hAnsi="Book Antiqua"/>
          <w:noProof/>
          <w:vertAlign w:val="superscript"/>
        </w:rPr>
        <w:t>39</w:t>
      </w:r>
      <w:r w:rsidR="00C84A85" w:rsidRPr="00362A25">
        <w:rPr>
          <w:rFonts w:ascii="Book Antiqua" w:hAnsi="Book Antiqua"/>
          <w:noProof/>
          <w:vertAlign w:val="superscript"/>
        </w:rPr>
        <w:t>,</w:t>
      </w:r>
      <w:r w:rsidRPr="00362A25">
        <w:rPr>
          <w:rFonts w:ascii="Book Antiqua" w:hAnsi="Book Antiqua"/>
          <w:noProof/>
          <w:vertAlign w:val="superscript"/>
        </w:rPr>
        <w:t>4</w:t>
      </w:r>
      <w:r w:rsidR="0054687E" w:rsidRPr="00362A25">
        <w:rPr>
          <w:rFonts w:ascii="Book Antiqua" w:hAnsi="Book Antiqua"/>
          <w:noProof/>
          <w:vertAlign w:val="superscript"/>
        </w:rPr>
        <w:t>0</w:t>
      </w:r>
      <w:r w:rsidRPr="00362A25">
        <w:rPr>
          <w:rFonts w:ascii="Book Antiqua" w:hAnsi="Book Antiqua"/>
          <w:noProof/>
          <w:vertAlign w:val="superscript"/>
        </w:rPr>
        <w:t>]</w:t>
      </w:r>
      <w:r w:rsidRPr="00362A25">
        <w:rPr>
          <w:rFonts w:ascii="Book Antiqua" w:hAnsi="Book Antiqua"/>
        </w:rPr>
        <w:t>. Thereby, liver macrophages obviously act as a first-line defense barrier. Inhibition of macrophages has been reported to aggravate liver damage in th</w:t>
      </w:r>
      <w:r w:rsidR="00D81FF3" w:rsidRPr="00362A25">
        <w:rPr>
          <w:rFonts w:ascii="Book Antiqua" w:hAnsi="Book Antiqua"/>
        </w:rPr>
        <w:t xml:space="preserve">e rat </w:t>
      </w:r>
      <w:r w:rsidRPr="00362A25">
        <w:rPr>
          <w:rFonts w:ascii="Book Antiqua" w:hAnsi="Book Antiqua"/>
        </w:rPr>
        <w:t>model</w:t>
      </w:r>
      <w:r w:rsidR="00362A25" w:rsidRPr="00362A25">
        <w:rPr>
          <w:rFonts w:ascii="Book Antiqua" w:hAnsi="Book Antiqua"/>
          <w:vertAlign w:val="superscript"/>
        </w:rPr>
        <w:t>[</w:t>
      </w:r>
      <w:r w:rsidRPr="00362A25">
        <w:rPr>
          <w:rFonts w:ascii="Book Antiqua" w:hAnsi="Book Antiqua"/>
          <w:noProof/>
          <w:vertAlign w:val="superscript"/>
        </w:rPr>
        <w:t>4</w:t>
      </w:r>
      <w:r w:rsidR="0054687E" w:rsidRPr="00362A25">
        <w:rPr>
          <w:rFonts w:ascii="Book Antiqua" w:hAnsi="Book Antiqua"/>
          <w:noProof/>
          <w:vertAlign w:val="superscript"/>
        </w:rPr>
        <w:t>1</w:t>
      </w:r>
      <w:r w:rsidRPr="00362A25">
        <w:rPr>
          <w:rFonts w:ascii="Book Antiqua" w:hAnsi="Book Antiqua"/>
          <w:noProof/>
          <w:vertAlign w:val="superscript"/>
        </w:rPr>
        <w:t>]</w:t>
      </w:r>
      <w:r w:rsidRPr="00362A25">
        <w:rPr>
          <w:rFonts w:ascii="Book Antiqua" w:hAnsi="Book Antiqua"/>
        </w:rPr>
        <w:t>. We and others have shown that liver macrophages are the first source of acute-phase mediators,</w:t>
      </w:r>
      <w:r w:rsidRPr="00A44D03">
        <w:rPr>
          <w:rFonts w:ascii="Book Antiqua" w:hAnsi="Book Antiqua"/>
          <w:i/>
        </w:rPr>
        <w:t xml:space="preserve"> e.g.</w:t>
      </w:r>
      <w:r w:rsidR="00A44D03" w:rsidRPr="00A44D03">
        <w:rPr>
          <w:rFonts w:ascii="Book Antiqua" w:eastAsiaTheme="minorEastAsia" w:hAnsi="Book Antiqua" w:hint="eastAsia"/>
          <w:i/>
          <w:lang w:eastAsia="zh-CN"/>
        </w:rPr>
        <w:t>,</w:t>
      </w:r>
      <w:r w:rsidRPr="00362A25">
        <w:rPr>
          <w:rFonts w:ascii="Book Antiqua" w:hAnsi="Book Antiqua"/>
        </w:rPr>
        <w:t xml:space="preserve"> when toxins like CCl</w:t>
      </w:r>
      <w:r w:rsidRPr="00362A25">
        <w:rPr>
          <w:rFonts w:ascii="Book Antiqua" w:hAnsi="Book Antiqua"/>
          <w:vertAlign w:val="subscript"/>
        </w:rPr>
        <w:t>4</w:t>
      </w:r>
      <w:r w:rsidR="00362A25" w:rsidRPr="00362A25">
        <w:rPr>
          <w:rFonts w:ascii="Book Antiqua" w:hAnsi="Book Antiqua"/>
          <w:vertAlign w:val="superscript"/>
        </w:rPr>
        <w:t>[</w:t>
      </w:r>
      <w:r w:rsidR="0054687E" w:rsidRPr="00362A25">
        <w:rPr>
          <w:rFonts w:ascii="Book Antiqua" w:hAnsi="Book Antiqua"/>
          <w:noProof/>
          <w:vertAlign w:val="superscript"/>
        </w:rPr>
        <w:t>42</w:t>
      </w:r>
      <w:r w:rsidRPr="00362A25">
        <w:rPr>
          <w:rFonts w:ascii="Book Antiqua" w:hAnsi="Book Antiqua"/>
          <w:noProof/>
          <w:vertAlign w:val="superscript"/>
        </w:rPr>
        <w:t>]</w:t>
      </w:r>
      <w:r w:rsidRPr="00362A25">
        <w:rPr>
          <w:rFonts w:ascii="Book Antiqua" w:hAnsi="Book Antiqua"/>
        </w:rPr>
        <w:t>, acetaminophen</w:t>
      </w:r>
      <w:r w:rsidR="00362A25" w:rsidRPr="00362A25">
        <w:rPr>
          <w:rFonts w:ascii="Book Antiqua" w:hAnsi="Book Antiqua"/>
          <w:vertAlign w:val="superscript"/>
        </w:rPr>
        <w:t>[</w:t>
      </w:r>
      <w:r w:rsidR="0054687E" w:rsidRPr="00362A25">
        <w:rPr>
          <w:rFonts w:ascii="Book Antiqua" w:hAnsi="Book Antiqua"/>
          <w:noProof/>
          <w:vertAlign w:val="superscript"/>
        </w:rPr>
        <w:t>43</w:t>
      </w:r>
      <w:r w:rsidRPr="00362A25">
        <w:rPr>
          <w:rFonts w:ascii="Book Antiqua" w:hAnsi="Book Antiqua"/>
          <w:noProof/>
          <w:vertAlign w:val="superscript"/>
        </w:rPr>
        <w:t>]</w:t>
      </w:r>
      <w:r w:rsidRPr="00362A25">
        <w:rPr>
          <w:rFonts w:ascii="Book Antiqua" w:hAnsi="Book Antiqua"/>
        </w:rPr>
        <w:t>, corpuscular matter, gadolinium or zymosan</w:t>
      </w:r>
      <w:r w:rsidR="00362A25" w:rsidRPr="00362A25">
        <w:rPr>
          <w:rFonts w:ascii="Book Antiqua" w:hAnsi="Book Antiqua"/>
          <w:vertAlign w:val="superscript"/>
        </w:rPr>
        <w:t>[</w:t>
      </w:r>
      <w:r w:rsidR="0054687E" w:rsidRPr="00362A25">
        <w:rPr>
          <w:rFonts w:ascii="Book Antiqua" w:hAnsi="Book Antiqua"/>
          <w:noProof/>
          <w:vertAlign w:val="superscript"/>
        </w:rPr>
        <w:t>44</w:t>
      </w:r>
      <w:r w:rsidRPr="00362A25">
        <w:rPr>
          <w:rFonts w:ascii="Book Antiqua" w:hAnsi="Book Antiqua"/>
          <w:noProof/>
          <w:vertAlign w:val="superscript"/>
        </w:rPr>
        <w:t>]</w:t>
      </w:r>
      <w:r w:rsidRPr="00362A25">
        <w:rPr>
          <w:rFonts w:ascii="Book Antiqua" w:hAnsi="Book Antiqua"/>
        </w:rPr>
        <w:t>, and the bacterial polysaccharide (LPS)</w:t>
      </w:r>
      <w:r w:rsidR="00362A25" w:rsidRPr="00362A25">
        <w:rPr>
          <w:rFonts w:ascii="Book Antiqua" w:hAnsi="Book Antiqua"/>
          <w:vertAlign w:val="superscript"/>
        </w:rPr>
        <w:t>[</w:t>
      </w:r>
      <w:r w:rsidRPr="00362A25">
        <w:rPr>
          <w:rFonts w:ascii="Book Antiqua" w:hAnsi="Book Antiqua"/>
          <w:noProof/>
          <w:vertAlign w:val="superscript"/>
        </w:rPr>
        <w:t>18]</w:t>
      </w:r>
      <w:r w:rsidRPr="00362A25">
        <w:rPr>
          <w:rFonts w:ascii="Book Antiqua" w:hAnsi="Book Antiqua"/>
        </w:rPr>
        <w:t xml:space="preserve"> are used to induce an acute-phase response in liver. At the same time</w:t>
      </w:r>
      <w:r w:rsidR="006E2EFB" w:rsidRPr="00362A25">
        <w:rPr>
          <w:rFonts w:ascii="Book Antiqua" w:hAnsi="Book Antiqua"/>
        </w:rPr>
        <w:t>,</w:t>
      </w:r>
      <w:r w:rsidRPr="00362A25">
        <w:rPr>
          <w:rFonts w:ascii="Book Antiqua" w:hAnsi="Book Antiqua"/>
        </w:rPr>
        <w:t xml:space="preserve"> a massive production of chemoattractants is induced by the toxins in cells of the portal vessels and the portal fields, which may account for the recruitment of inflammatory cells and for hepatocellular damage</w:t>
      </w:r>
      <w:r w:rsidR="00362A25" w:rsidRPr="00362A25">
        <w:rPr>
          <w:rFonts w:ascii="Book Antiqua" w:hAnsi="Book Antiqua"/>
          <w:vertAlign w:val="superscript"/>
        </w:rPr>
        <w:t>[</w:t>
      </w:r>
      <w:r w:rsidRPr="00362A25">
        <w:rPr>
          <w:rFonts w:ascii="Book Antiqua" w:hAnsi="Book Antiqua"/>
          <w:noProof/>
          <w:vertAlign w:val="superscript"/>
        </w:rPr>
        <w:t>26]</w:t>
      </w:r>
      <w:r w:rsidRPr="00362A25">
        <w:rPr>
          <w:rFonts w:ascii="Book Antiqua" w:hAnsi="Book Antiqua"/>
        </w:rPr>
        <w:t xml:space="preserve">. We assume that hepatocytes </w:t>
      </w:r>
      <w:r w:rsidR="005160BE">
        <w:rPr>
          <w:rFonts w:ascii="Book Antiqua" w:eastAsiaTheme="minorEastAsia" w:hAnsi="Book Antiqua"/>
          <w:lang w:eastAsia="zh-CN"/>
        </w:rPr>
        <w:t>“</w:t>
      </w:r>
      <w:r w:rsidRPr="00362A25">
        <w:rPr>
          <w:rFonts w:ascii="Book Antiqua" w:hAnsi="Book Antiqua"/>
        </w:rPr>
        <w:t>spared</w:t>
      </w:r>
      <w:r w:rsidR="005160BE">
        <w:rPr>
          <w:rFonts w:ascii="Book Antiqua" w:eastAsiaTheme="minorEastAsia" w:hAnsi="Book Antiqua"/>
          <w:lang w:eastAsia="zh-CN"/>
        </w:rPr>
        <w:t>”</w:t>
      </w:r>
      <w:r w:rsidRPr="00362A25">
        <w:rPr>
          <w:rFonts w:ascii="Book Antiqua" w:hAnsi="Book Antiqua"/>
        </w:rPr>
        <w:t xml:space="preserve"> from this damage take over the functions of damaged cells and maintain the acute-phase response. This may explain why we observe</w:t>
      </w:r>
      <w:r w:rsidR="003921B7" w:rsidRPr="00362A25">
        <w:rPr>
          <w:rFonts w:ascii="Book Antiqua" w:hAnsi="Book Antiqua"/>
        </w:rPr>
        <w:t>d</w:t>
      </w:r>
      <w:r w:rsidRPr="00362A25">
        <w:rPr>
          <w:rFonts w:ascii="Book Antiqua" w:hAnsi="Book Antiqua"/>
        </w:rPr>
        <w:t xml:space="preserve"> changes in the synthesis of ferritins after liver damage, whi</w:t>
      </w:r>
      <w:r w:rsidR="003921B7" w:rsidRPr="00362A25">
        <w:rPr>
          <w:rFonts w:ascii="Book Antiqua" w:hAnsi="Book Antiqua"/>
        </w:rPr>
        <w:t xml:space="preserve">ch are similar to those </w:t>
      </w:r>
      <w:r w:rsidRPr="00362A25">
        <w:rPr>
          <w:rFonts w:ascii="Book Antiqua" w:hAnsi="Book Antiqua"/>
        </w:rPr>
        <w:t>in the liver when the tissue damage takes place in extrahepatic sites</w:t>
      </w:r>
      <w:r w:rsidR="00362A25" w:rsidRPr="00362A25">
        <w:rPr>
          <w:rFonts w:ascii="Book Antiqua" w:hAnsi="Book Antiqua"/>
          <w:vertAlign w:val="superscript"/>
        </w:rPr>
        <w:t>[</w:t>
      </w:r>
      <w:r w:rsidRPr="00362A25">
        <w:rPr>
          <w:rFonts w:ascii="Book Antiqua" w:hAnsi="Book Antiqua"/>
          <w:noProof/>
          <w:vertAlign w:val="superscript"/>
        </w:rPr>
        <w:t>17]</w:t>
      </w:r>
      <w:r w:rsidRPr="00362A25">
        <w:rPr>
          <w:rFonts w:ascii="Book Antiqua" w:hAnsi="Book Antiqua"/>
        </w:rPr>
        <w:t>. The hypothesis is further supported by the detection of FTH and increased levels of FTL in serum, and in non-damaged areas of the liver. Thereby, although histological examination</w:t>
      </w:r>
      <w:r w:rsidR="006E2EFB" w:rsidRPr="00362A25">
        <w:rPr>
          <w:rFonts w:ascii="Book Antiqua" w:hAnsi="Book Antiqua"/>
        </w:rPr>
        <w:t>s</w:t>
      </w:r>
      <w:r w:rsidRPr="00362A25">
        <w:rPr>
          <w:rFonts w:ascii="Book Antiqua" w:hAnsi="Book Antiqua"/>
        </w:rPr>
        <w:t xml:space="preserve"> of the liver </w:t>
      </w:r>
      <w:r w:rsidR="006E2EFB" w:rsidRPr="00362A25">
        <w:rPr>
          <w:rFonts w:ascii="Book Antiqua" w:hAnsi="Book Antiqua"/>
        </w:rPr>
        <w:t>indicate</w:t>
      </w:r>
      <w:r w:rsidRPr="00362A25">
        <w:rPr>
          <w:rFonts w:ascii="Book Antiqua" w:hAnsi="Book Antiqua"/>
        </w:rPr>
        <w:t xml:space="preserve"> complete recovery 96 h after TAA administration, the increased iron and ferritin concentrations suggest that this is not yet the case.</w:t>
      </w:r>
    </w:p>
    <w:p w14:paraId="38D29C4A" w14:textId="19907697" w:rsidR="002F6AF4" w:rsidRPr="00362A25" w:rsidRDefault="002F6AF4" w:rsidP="00C5734F">
      <w:pPr>
        <w:pStyle w:val="BodyText"/>
        <w:tabs>
          <w:tab w:val="left" w:pos="1680"/>
        </w:tabs>
        <w:spacing w:before="0" w:line="360" w:lineRule="auto"/>
        <w:ind w:left="0" w:firstLineChars="100" w:firstLine="240"/>
        <w:jc w:val="both"/>
        <w:rPr>
          <w:rFonts w:ascii="Book Antiqua" w:hAnsi="Book Antiqua"/>
        </w:rPr>
      </w:pPr>
      <w:r w:rsidRPr="00362A25">
        <w:rPr>
          <w:rFonts w:ascii="Book Antiqua" w:hAnsi="Book Antiqua"/>
        </w:rPr>
        <w:t xml:space="preserve">In conclusion, our results show that damaging noxae like TAA induce a hepatic acute-phase reaction before and </w:t>
      </w:r>
      <w:r w:rsidR="0051489D" w:rsidRPr="00362A25">
        <w:rPr>
          <w:rFonts w:ascii="Book Antiqua" w:hAnsi="Book Antiqua"/>
        </w:rPr>
        <w:t>during</w:t>
      </w:r>
      <w:r w:rsidRPr="00362A25">
        <w:rPr>
          <w:rFonts w:ascii="Book Antiqua" w:hAnsi="Book Antiqua"/>
        </w:rPr>
        <w:t xml:space="preserve"> the appearance of acute hepatocellular damage. Iron is </w:t>
      </w:r>
      <w:r w:rsidRPr="00362A25">
        <w:rPr>
          <w:rFonts w:ascii="Book Antiqua" w:hAnsi="Book Antiqua"/>
        </w:rPr>
        <w:lastRenderedPageBreak/>
        <w:t xml:space="preserve">taken up by the surviving (spared) liver cells during the phases of damage and recovery. Iron released into serum by damaged cells may be transported </w:t>
      </w:r>
      <w:r w:rsidR="00625B85" w:rsidRPr="00362A25">
        <w:rPr>
          <w:rFonts w:ascii="Book Antiqua" w:hAnsi="Book Antiqua"/>
        </w:rPr>
        <w:t>to</w:t>
      </w:r>
      <w:r w:rsidRPr="00362A25">
        <w:rPr>
          <w:rFonts w:ascii="Book Antiqua" w:hAnsi="Book Antiqua"/>
        </w:rPr>
        <w:t xml:space="preserve"> and stored in liver cells </w:t>
      </w:r>
      <w:r w:rsidRPr="005160BE">
        <w:rPr>
          <w:rFonts w:ascii="Book Antiqua" w:hAnsi="Book Antiqua"/>
          <w:i/>
        </w:rPr>
        <w:t>via</w:t>
      </w:r>
      <w:r w:rsidRPr="00362A25">
        <w:rPr>
          <w:rFonts w:ascii="Book Antiqua" w:hAnsi="Book Antiqua"/>
        </w:rPr>
        <w:t xml:space="preserve"> FTL and FTH. Moreover, FTL is not only a marker of iron deposition but also a potential clinical marker for both acute and </w:t>
      </w:r>
      <w:r w:rsidR="005160BE">
        <w:rPr>
          <w:rFonts w:ascii="Book Antiqua" w:eastAsiaTheme="minorEastAsia" w:hAnsi="Book Antiqua"/>
          <w:lang w:eastAsia="zh-CN"/>
        </w:rPr>
        <w:t>“</w:t>
      </w:r>
      <w:r w:rsidRPr="00362A25">
        <w:rPr>
          <w:rFonts w:ascii="Book Antiqua" w:hAnsi="Book Antiqua"/>
        </w:rPr>
        <w:t>chronic</w:t>
      </w:r>
      <w:r w:rsidR="005160BE">
        <w:rPr>
          <w:rFonts w:ascii="Book Antiqua" w:eastAsiaTheme="minorEastAsia" w:hAnsi="Book Antiqua"/>
          <w:lang w:eastAsia="zh-CN"/>
        </w:rPr>
        <w:t>”</w:t>
      </w:r>
      <w:r w:rsidRPr="00362A25">
        <w:rPr>
          <w:rFonts w:ascii="Book Antiqua" w:hAnsi="Book Antiqua"/>
        </w:rPr>
        <w:t xml:space="preserve"> liver damage, as it is not only a component of the iron </w:t>
      </w:r>
      <w:r w:rsidR="005160BE">
        <w:rPr>
          <w:rFonts w:ascii="Book Antiqua" w:eastAsiaTheme="minorEastAsia" w:hAnsi="Book Antiqua"/>
          <w:lang w:eastAsia="zh-CN"/>
        </w:rPr>
        <w:t>“</w:t>
      </w:r>
      <w:r w:rsidRPr="00362A25">
        <w:rPr>
          <w:rFonts w:ascii="Book Antiqua" w:hAnsi="Book Antiqua"/>
        </w:rPr>
        <w:t>cage</w:t>
      </w:r>
      <w:r w:rsidR="005160BE">
        <w:rPr>
          <w:rFonts w:ascii="Book Antiqua" w:eastAsiaTheme="minorEastAsia" w:hAnsi="Book Antiqua"/>
          <w:lang w:eastAsia="zh-CN"/>
        </w:rPr>
        <w:t>”</w:t>
      </w:r>
      <w:r w:rsidRPr="00362A25">
        <w:rPr>
          <w:rFonts w:ascii="Book Antiqua" w:hAnsi="Book Antiqua"/>
        </w:rPr>
        <w:t xml:space="preserve"> within the tissue, but also a secretory protein in response to locally produced acute-phase cytokines.</w:t>
      </w:r>
    </w:p>
    <w:p w14:paraId="106356B4" w14:textId="77777777" w:rsidR="00694467" w:rsidRPr="00A44D03" w:rsidRDefault="00694467" w:rsidP="00C5734F">
      <w:pPr>
        <w:spacing w:line="360" w:lineRule="auto"/>
        <w:jc w:val="both"/>
        <w:rPr>
          <w:rFonts w:ascii="Book Antiqua" w:eastAsiaTheme="minorEastAsia" w:hAnsi="Book Antiqua"/>
          <w:b/>
          <w:sz w:val="24"/>
          <w:szCs w:val="24"/>
          <w:lang w:eastAsia="zh-CN"/>
        </w:rPr>
      </w:pPr>
    </w:p>
    <w:p w14:paraId="7F6D9217" w14:textId="040CF8EE" w:rsidR="002B2C86" w:rsidRPr="00362A25" w:rsidRDefault="00A44D03" w:rsidP="00C5734F">
      <w:pPr>
        <w:widowControl/>
        <w:autoSpaceDE w:val="0"/>
        <w:autoSpaceDN w:val="0"/>
        <w:adjustRightInd w:val="0"/>
        <w:spacing w:line="360" w:lineRule="auto"/>
        <w:jc w:val="both"/>
        <w:rPr>
          <w:rFonts w:ascii="Book Antiqua" w:eastAsia="Times New Roman" w:hAnsi="Book Antiqua"/>
          <w:b/>
          <w:sz w:val="24"/>
          <w:szCs w:val="24"/>
        </w:rPr>
      </w:pPr>
      <w:r w:rsidRPr="00362A25">
        <w:rPr>
          <w:rFonts w:ascii="Book Antiqua" w:eastAsia="Times New Roman" w:hAnsi="Book Antiqua"/>
          <w:b/>
          <w:sz w:val="24"/>
          <w:szCs w:val="24"/>
        </w:rPr>
        <w:t>ACKNOWLEDGEMENTS</w:t>
      </w:r>
    </w:p>
    <w:p w14:paraId="298A7D16" w14:textId="017B18DD" w:rsidR="002B2C86" w:rsidRPr="00362A25" w:rsidRDefault="002B2C86" w:rsidP="00C5734F">
      <w:pPr>
        <w:widowControl/>
        <w:autoSpaceDE w:val="0"/>
        <w:autoSpaceDN w:val="0"/>
        <w:adjustRightInd w:val="0"/>
        <w:spacing w:line="360" w:lineRule="auto"/>
        <w:jc w:val="both"/>
        <w:rPr>
          <w:rFonts w:ascii="Book Antiqua" w:eastAsia="Times New Roman" w:hAnsi="Book Antiqua"/>
          <w:sz w:val="24"/>
          <w:szCs w:val="24"/>
        </w:rPr>
      </w:pPr>
      <w:r w:rsidRPr="00362A25">
        <w:rPr>
          <w:rFonts w:ascii="Book Antiqua" w:eastAsia="Times New Roman" w:hAnsi="Book Antiqua"/>
          <w:sz w:val="24"/>
          <w:szCs w:val="24"/>
        </w:rPr>
        <w:t>We</w:t>
      </w:r>
      <w:r w:rsidR="00B739C3" w:rsidRPr="00362A25">
        <w:rPr>
          <w:rFonts w:ascii="Book Antiqua" w:eastAsia="Times New Roman" w:hAnsi="Book Antiqua"/>
          <w:sz w:val="24"/>
          <w:szCs w:val="24"/>
        </w:rPr>
        <w:t>’d</w:t>
      </w:r>
      <w:r w:rsidRPr="00362A25">
        <w:rPr>
          <w:rFonts w:ascii="Book Antiqua" w:eastAsia="Times New Roman" w:hAnsi="Book Antiqua"/>
          <w:sz w:val="24"/>
          <w:szCs w:val="24"/>
        </w:rPr>
        <w:t xml:space="preserve"> like to acknowledge the </w:t>
      </w:r>
      <w:r w:rsidR="00B739C3" w:rsidRPr="00362A25">
        <w:rPr>
          <w:rFonts w:ascii="Book Antiqua" w:eastAsia="Times New Roman" w:hAnsi="Book Antiqua"/>
          <w:sz w:val="24"/>
          <w:szCs w:val="24"/>
        </w:rPr>
        <w:t xml:space="preserve">expert </w:t>
      </w:r>
      <w:r w:rsidRPr="00362A25">
        <w:rPr>
          <w:rFonts w:ascii="Book Antiqua" w:eastAsia="Times New Roman" w:hAnsi="Book Antiqua"/>
          <w:sz w:val="24"/>
          <w:szCs w:val="24"/>
        </w:rPr>
        <w:t xml:space="preserve">technical assistance of Mrs. D. </w:t>
      </w:r>
      <w:bookmarkStart w:id="13" w:name="_GoBack"/>
      <w:bookmarkEnd w:id="13"/>
      <w:r w:rsidRPr="00362A25">
        <w:rPr>
          <w:rFonts w:ascii="Book Antiqua" w:eastAsia="Times New Roman" w:hAnsi="Book Antiqua"/>
          <w:sz w:val="24"/>
          <w:szCs w:val="24"/>
        </w:rPr>
        <w:t>Gerke.</w:t>
      </w:r>
    </w:p>
    <w:p w14:paraId="37A602AA" w14:textId="77777777" w:rsidR="006044F9" w:rsidRPr="00362A25" w:rsidRDefault="006044F9" w:rsidP="00C5734F">
      <w:pPr>
        <w:spacing w:line="360" w:lineRule="auto"/>
        <w:jc w:val="both"/>
        <w:rPr>
          <w:rFonts w:ascii="Book Antiqua" w:eastAsia="Times New Roman" w:hAnsi="Book Antiqua"/>
          <w:b/>
          <w:spacing w:val="-1"/>
          <w:sz w:val="24"/>
          <w:szCs w:val="24"/>
        </w:rPr>
      </w:pPr>
    </w:p>
    <w:p w14:paraId="78DBFA22" w14:textId="04257EFD" w:rsidR="00245904" w:rsidRPr="00A44D03" w:rsidRDefault="00A44D03" w:rsidP="00C5734F">
      <w:pPr>
        <w:spacing w:line="360" w:lineRule="auto"/>
        <w:jc w:val="both"/>
        <w:rPr>
          <w:rFonts w:ascii="Book Antiqua" w:eastAsiaTheme="minorEastAsia" w:hAnsi="Book Antiqua"/>
          <w:b/>
          <w:spacing w:val="-1"/>
          <w:sz w:val="24"/>
          <w:szCs w:val="24"/>
          <w:lang w:eastAsia="zh-CN"/>
        </w:rPr>
      </w:pPr>
      <w:r w:rsidRPr="00362A25">
        <w:rPr>
          <w:rFonts w:ascii="Book Antiqua" w:eastAsia="Times New Roman" w:hAnsi="Book Antiqua"/>
          <w:b/>
          <w:spacing w:val="-1"/>
          <w:sz w:val="24"/>
          <w:szCs w:val="24"/>
        </w:rPr>
        <w:t>COMMENTS</w:t>
      </w:r>
    </w:p>
    <w:p w14:paraId="2A17EA8E" w14:textId="6EF49BFF" w:rsidR="00245904" w:rsidRPr="00A44D03" w:rsidRDefault="00A44D03" w:rsidP="00C5734F">
      <w:pPr>
        <w:pStyle w:val="BodyText"/>
        <w:spacing w:before="0" w:line="360" w:lineRule="auto"/>
        <w:ind w:left="0"/>
        <w:jc w:val="both"/>
        <w:rPr>
          <w:rFonts w:ascii="Book Antiqua" w:eastAsiaTheme="minorEastAsia" w:hAnsi="Book Antiqua"/>
          <w:b/>
          <w:i/>
          <w:spacing w:val="-1"/>
          <w:lang w:eastAsia="zh-CN"/>
        </w:rPr>
      </w:pPr>
      <w:r w:rsidRPr="00A44D03">
        <w:rPr>
          <w:rFonts w:ascii="Book Antiqua" w:hAnsi="Book Antiqua"/>
          <w:b/>
          <w:i/>
          <w:spacing w:val="-1"/>
        </w:rPr>
        <w:t>Background</w:t>
      </w:r>
    </w:p>
    <w:p w14:paraId="728E1B54" w14:textId="39EA35DE" w:rsidR="00245904" w:rsidRPr="00362A25" w:rsidRDefault="004B7630" w:rsidP="00C5734F">
      <w:pPr>
        <w:pStyle w:val="BodyText"/>
        <w:spacing w:before="0" w:line="360" w:lineRule="auto"/>
        <w:ind w:left="0"/>
        <w:jc w:val="both"/>
        <w:rPr>
          <w:rFonts w:ascii="Book Antiqua" w:hAnsi="Book Antiqua"/>
          <w:spacing w:val="-1"/>
        </w:rPr>
      </w:pPr>
      <w:r w:rsidRPr="00362A25">
        <w:rPr>
          <w:rFonts w:ascii="Book Antiqua" w:hAnsi="Book Antiqua"/>
          <w:spacing w:val="-1"/>
        </w:rPr>
        <w:t>The l</w:t>
      </w:r>
      <w:r w:rsidR="00245904" w:rsidRPr="00362A25">
        <w:rPr>
          <w:rFonts w:ascii="Book Antiqua" w:hAnsi="Book Antiqua"/>
          <w:spacing w:val="-1"/>
        </w:rPr>
        <w:t xml:space="preserve">iver </w:t>
      </w:r>
      <w:r w:rsidR="00C66E3A" w:rsidRPr="00362A25">
        <w:rPr>
          <w:rFonts w:ascii="Book Antiqua" w:hAnsi="Book Antiqua"/>
          <w:spacing w:val="-1"/>
        </w:rPr>
        <w:t xml:space="preserve">has </w:t>
      </w:r>
      <w:r w:rsidR="00245904" w:rsidRPr="00362A25">
        <w:rPr>
          <w:rFonts w:ascii="Book Antiqua" w:hAnsi="Book Antiqua"/>
          <w:spacing w:val="-1"/>
        </w:rPr>
        <w:t xml:space="preserve">a pivotal role in </w:t>
      </w:r>
      <w:r w:rsidR="00C66E3A" w:rsidRPr="00362A25">
        <w:rPr>
          <w:rFonts w:ascii="Book Antiqua" w:hAnsi="Book Antiqua"/>
          <w:spacing w:val="-1"/>
        </w:rPr>
        <w:t>the</w:t>
      </w:r>
      <w:r w:rsidR="00245904" w:rsidRPr="00362A25">
        <w:rPr>
          <w:rFonts w:ascii="Book Antiqua" w:hAnsi="Book Antiqua"/>
          <w:spacing w:val="-1"/>
        </w:rPr>
        <w:t xml:space="preserve"> homeostasis </w:t>
      </w:r>
      <w:r w:rsidR="00C66E3A" w:rsidRPr="00362A25">
        <w:rPr>
          <w:rFonts w:ascii="Book Antiqua" w:hAnsi="Book Antiqua"/>
          <w:spacing w:val="-1"/>
        </w:rPr>
        <w:t xml:space="preserve">of iron </w:t>
      </w:r>
      <w:r w:rsidR="00245904" w:rsidRPr="00362A25">
        <w:rPr>
          <w:rFonts w:ascii="Book Antiqua" w:hAnsi="Book Antiqua"/>
          <w:spacing w:val="-1"/>
        </w:rPr>
        <w:t xml:space="preserve">under physiological conditions, including </w:t>
      </w:r>
      <w:r w:rsidR="00C66E3A" w:rsidRPr="00362A25">
        <w:rPr>
          <w:rFonts w:ascii="Book Antiqua" w:hAnsi="Book Antiqua"/>
          <w:spacing w:val="-1"/>
        </w:rPr>
        <w:t xml:space="preserve">its </w:t>
      </w:r>
      <w:r w:rsidR="00245904" w:rsidRPr="00362A25">
        <w:rPr>
          <w:rFonts w:ascii="Book Antiqua" w:hAnsi="Book Antiqua"/>
          <w:spacing w:val="-1"/>
        </w:rPr>
        <w:t xml:space="preserve">storage and distribution to various organs according to their </w:t>
      </w:r>
      <w:r w:rsidR="00C66E3A" w:rsidRPr="00362A25">
        <w:rPr>
          <w:rFonts w:ascii="Book Antiqua" w:hAnsi="Book Antiqua"/>
          <w:spacing w:val="-1"/>
        </w:rPr>
        <w:t xml:space="preserve">actual </w:t>
      </w:r>
      <w:r w:rsidR="00245904" w:rsidRPr="00362A25">
        <w:rPr>
          <w:rFonts w:ascii="Book Antiqua" w:hAnsi="Book Antiqua"/>
          <w:spacing w:val="-1"/>
        </w:rPr>
        <w:t>needs. The liver also has a central role in iron metabolism during the acute-phase reaction following tissue damage in extra-hepatic organs. Under these conditions, liver does not only increase its iron uptake, but also synthesizes the major iron-transport proteins ferritin</w:t>
      </w:r>
      <w:r w:rsidR="00D36CF4" w:rsidRPr="00362A25">
        <w:rPr>
          <w:rFonts w:ascii="Book Antiqua" w:hAnsi="Book Antiqua"/>
          <w:spacing w:val="-1"/>
        </w:rPr>
        <w:t xml:space="preserve"> (FT)</w:t>
      </w:r>
      <w:r w:rsidR="00245904" w:rsidRPr="00362A25">
        <w:rPr>
          <w:rFonts w:ascii="Book Antiqua" w:hAnsi="Book Antiqua"/>
          <w:spacing w:val="-1"/>
        </w:rPr>
        <w:t xml:space="preserve"> and transferrin, in addition to lipocalin-2, lactoferrin and hepcidin, which are acute-phase proteins involved in systemic and local iron metabolism. Changes of iron metabolism induced by directly liver-damaging noxae like viruses, alcohol, and xenobiotics still need to be investigated.</w:t>
      </w:r>
    </w:p>
    <w:p w14:paraId="2754F0D6" w14:textId="77777777" w:rsidR="0028368D" w:rsidRPr="00362A25" w:rsidRDefault="0028368D" w:rsidP="00C5734F">
      <w:pPr>
        <w:pStyle w:val="BodyText"/>
        <w:spacing w:before="0" w:line="360" w:lineRule="auto"/>
        <w:ind w:left="0"/>
        <w:jc w:val="both"/>
        <w:rPr>
          <w:rFonts w:ascii="Book Antiqua" w:hAnsi="Book Antiqua"/>
          <w:spacing w:val="-1"/>
        </w:rPr>
      </w:pPr>
    </w:p>
    <w:p w14:paraId="50BB6C3C" w14:textId="6ECA0BFA" w:rsidR="00245904" w:rsidRPr="00A44D03" w:rsidRDefault="00A44D03" w:rsidP="00C5734F">
      <w:pPr>
        <w:pStyle w:val="BodyText"/>
        <w:spacing w:before="0" w:line="360" w:lineRule="auto"/>
        <w:ind w:left="0"/>
        <w:jc w:val="both"/>
        <w:rPr>
          <w:rFonts w:ascii="Book Antiqua" w:eastAsiaTheme="minorEastAsia" w:hAnsi="Book Antiqua"/>
          <w:b/>
          <w:i/>
          <w:spacing w:val="-1"/>
          <w:lang w:eastAsia="zh-CN"/>
        </w:rPr>
      </w:pPr>
      <w:r w:rsidRPr="00A44D03">
        <w:rPr>
          <w:rFonts w:ascii="Book Antiqua" w:hAnsi="Book Antiqua"/>
          <w:b/>
          <w:i/>
          <w:spacing w:val="-1"/>
        </w:rPr>
        <w:t>Research frontiers</w:t>
      </w:r>
    </w:p>
    <w:p w14:paraId="7C784ED6" w14:textId="4C08AA46" w:rsidR="0028368D" w:rsidRPr="00362A25" w:rsidRDefault="00A44D03" w:rsidP="00C5734F">
      <w:pPr>
        <w:pStyle w:val="BodyText"/>
        <w:spacing w:before="0" w:line="360" w:lineRule="auto"/>
        <w:ind w:left="0"/>
        <w:jc w:val="both"/>
        <w:rPr>
          <w:rFonts w:ascii="Book Antiqua" w:hAnsi="Book Antiqua"/>
          <w:spacing w:val="-1"/>
        </w:rPr>
      </w:pPr>
      <w:r>
        <w:rPr>
          <w:rFonts w:ascii="Book Antiqua" w:eastAsiaTheme="minorEastAsia" w:hAnsi="Book Antiqua"/>
          <w:spacing w:val="-1"/>
          <w:lang w:eastAsia="zh-CN"/>
        </w:rPr>
        <w:t>T</w:t>
      </w:r>
      <w:r>
        <w:rPr>
          <w:rFonts w:ascii="Book Antiqua" w:eastAsiaTheme="minorEastAsia" w:hAnsi="Book Antiqua" w:hint="eastAsia"/>
          <w:spacing w:val="-1"/>
          <w:lang w:eastAsia="zh-CN"/>
        </w:rPr>
        <w:t>he authors</w:t>
      </w:r>
      <w:r w:rsidR="00245904" w:rsidRPr="00362A25">
        <w:rPr>
          <w:rFonts w:ascii="Book Antiqua" w:hAnsi="Book Antiqua"/>
          <w:spacing w:val="-1"/>
        </w:rPr>
        <w:t xml:space="preserve"> provide evidence that the increase </w:t>
      </w:r>
      <w:r w:rsidR="00374540" w:rsidRPr="00362A25">
        <w:rPr>
          <w:rFonts w:ascii="Book Antiqua" w:hAnsi="Book Antiqua"/>
          <w:spacing w:val="-1"/>
        </w:rPr>
        <w:t>in</w:t>
      </w:r>
      <w:r w:rsidR="00245904" w:rsidRPr="00362A25">
        <w:rPr>
          <w:rFonts w:ascii="Book Antiqua" w:hAnsi="Book Antiqua"/>
          <w:spacing w:val="-1"/>
        </w:rPr>
        <w:t xml:space="preserve"> liver iron concentrations </w:t>
      </w:r>
      <w:r w:rsidR="00374540" w:rsidRPr="00362A25">
        <w:rPr>
          <w:rFonts w:ascii="Book Antiqua" w:hAnsi="Book Antiqua"/>
          <w:spacing w:val="-1"/>
        </w:rPr>
        <w:t xml:space="preserve">after acute liver damage </w:t>
      </w:r>
      <w:r w:rsidR="00245904" w:rsidRPr="00362A25">
        <w:rPr>
          <w:rFonts w:ascii="Book Antiqua" w:hAnsi="Book Antiqua"/>
          <w:spacing w:val="-1"/>
        </w:rPr>
        <w:t xml:space="preserve">may be rather the consequence than the cause </w:t>
      </w:r>
      <w:r w:rsidR="001D620C" w:rsidRPr="00362A25">
        <w:rPr>
          <w:rFonts w:ascii="Book Antiqua" w:hAnsi="Book Antiqua"/>
          <w:spacing w:val="-1"/>
        </w:rPr>
        <w:t>of</w:t>
      </w:r>
      <w:r w:rsidR="00245904" w:rsidRPr="00362A25">
        <w:rPr>
          <w:rFonts w:ascii="Book Antiqua" w:hAnsi="Book Antiqua"/>
          <w:spacing w:val="-1"/>
        </w:rPr>
        <w:t xml:space="preserve"> hepatocyte </w:t>
      </w:r>
      <w:r w:rsidR="00AA7E4F" w:rsidRPr="00362A25">
        <w:rPr>
          <w:rFonts w:ascii="Book Antiqua" w:hAnsi="Book Antiqua"/>
          <w:spacing w:val="-1"/>
        </w:rPr>
        <w:t>loss</w:t>
      </w:r>
      <w:r w:rsidR="00245904" w:rsidRPr="00362A25">
        <w:rPr>
          <w:rFonts w:ascii="Book Antiqua" w:hAnsi="Book Antiqua"/>
          <w:spacing w:val="-1"/>
        </w:rPr>
        <w:t xml:space="preserve">; and that </w:t>
      </w:r>
      <w:r w:rsidR="00D36CF4" w:rsidRPr="00362A25">
        <w:rPr>
          <w:rFonts w:ascii="Book Antiqua" w:hAnsi="Book Antiqua"/>
          <w:spacing w:val="-1"/>
        </w:rPr>
        <w:t>ferritin heavy chain (</w:t>
      </w:r>
      <w:r w:rsidR="00245904" w:rsidRPr="00362A25">
        <w:rPr>
          <w:rFonts w:ascii="Book Antiqua" w:hAnsi="Book Antiqua"/>
          <w:spacing w:val="-1"/>
        </w:rPr>
        <w:t>FTH</w:t>
      </w:r>
      <w:r w:rsidR="00D36CF4" w:rsidRPr="00362A25">
        <w:rPr>
          <w:rFonts w:ascii="Book Antiqua" w:hAnsi="Book Antiqua"/>
          <w:spacing w:val="-1"/>
        </w:rPr>
        <w:t>)</w:t>
      </w:r>
      <w:r w:rsidR="00245904" w:rsidRPr="00362A25">
        <w:rPr>
          <w:rFonts w:ascii="Book Antiqua" w:hAnsi="Book Antiqua"/>
          <w:spacing w:val="-1"/>
        </w:rPr>
        <w:t xml:space="preserve"> is a surrogate marker for hepatocyte damage</w:t>
      </w:r>
      <w:r w:rsidR="00D36CF4" w:rsidRPr="00362A25">
        <w:rPr>
          <w:rFonts w:ascii="Book Antiqua" w:hAnsi="Book Antiqua"/>
          <w:spacing w:val="-1"/>
        </w:rPr>
        <w:t xml:space="preserve"> in serum</w:t>
      </w:r>
      <w:r w:rsidR="00245904" w:rsidRPr="00362A25">
        <w:rPr>
          <w:rFonts w:ascii="Book Antiqua" w:hAnsi="Book Antiqua"/>
          <w:spacing w:val="-1"/>
        </w:rPr>
        <w:t>.</w:t>
      </w:r>
    </w:p>
    <w:p w14:paraId="33284510" w14:textId="77777777" w:rsidR="0028368D" w:rsidRPr="00362A25" w:rsidRDefault="0028368D" w:rsidP="00C5734F">
      <w:pPr>
        <w:pStyle w:val="BodyText"/>
        <w:spacing w:before="0" w:line="360" w:lineRule="auto"/>
        <w:ind w:left="0"/>
        <w:jc w:val="both"/>
        <w:rPr>
          <w:rFonts w:ascii="Book Antiqua" w:hAnsi="Book Antiqua"/>
          <w:spacing w:val="-1"/>
        </w:rPr>
      </w:pPr>
    </w:p>
    <w:p w14:paraId="094BFE93" w14:textId="627A5F7A" w:rsidR="00245904" w:rsidRPr="00A44D03" w:rsidRDefault="00245904" w:rsidP="00C5734F">
      <w:pPr>
        <w:spacing w:line="360" w:lineRule="auto"/>
        <w:jc w:val="both"/>
        <w:rPr>
          <w:rFonts w:ascii="Book Antiqua" w:eastAsiaTheme="minorEastAsia" w:hAnsi="Book Antiqua"/>
          <w:b/>
          <w:i/>
          <w:spacing w:val="-1"/>
          <w:sz w:val="24"/>
          <w:szCs w:val="24"/>
          <w:lang w:eastAsia="zh-CN"/>
        </w:rPr>
      </w:pPr>
      <w:r w:rsidRPr="00A44D03">
        <w:rPr>
          <w:rFonts w:ascii="Book Antiqua" w:eastAsia="Times New Roman" w:hAnsi="Book Antiqua"/>
          <w:b/>
          <w:i/>
          <w:spacing w:val="-1"/>
          <w:sz w:val="24"/>
          <w:szCs w:val="24"/>
        </w:rPr>
        <w:t>Innovations and breakthroughs</w:t>
      </w:r>
      <w:r w:rsidR="00A44D03" w:rsidRPr="00A44D03">
        <w:rPr>
          <w:rFonts w:ascii="Book Antiqua" w:eastAsiaTheme="minorEastAsia" w:hAnsi="Book Antiqua" w:hint="eastAsia"/>
          <w:b/>
          <w:i/>
          <w:spacing w:val="-1"/>
          <w:sz w:val="24"/>
          <w:szCs w:val="24"/>
          <w:lang w:eastAsia="zh-CN"/>
        </w:rPr>
        <w:t xml:space="preserve"> </w:t>
      </w:r>
    </w:p>
    <w:p w14:paraId="43720D9E" w14:textId="40D24730" w:rsidR="00245904" w:rsidRPr="00362A25" w:rsidRDefault="00A44D03" w:rsidP="00C5734F">
      <w:pPr>
        <w:pStyle w:val="BodyText"/>
        <w:tabs>
          <w:tab w:val="left" w:pos="1680"/>
        </w:tabs>
        <w:spacing w:before="0" w:line="360" w:lineRule="auto"/>
        <w:ind w:left="0"/>
        <w:jc w:val="both"/>
        <w:rPr>
          <w:rFonts w:ascii="Book Antiqua" w:hAnsi="Book Antiqua"/>
        </w:rPr>
      </w:pPr>
      <w:r>
        <w:rPr>
          <w:rFonts w:ascii="Book Antiqua" w:eastAsiaTheme="minorEastAsia" w:hAnsi="Book Antiqua" w:hint="eastAsia"/>
          <w:lang w:eastAsia="zh-CN"/>
        </w:rPr>
        <w:t>They</w:t>
      </w:r>
      <w:r w:rsidR="00245904" w:rsidRPr="00362A25">
        <w:rPr>
          <w:rFonts w:ascii="Book Antiqua" w:hAnsi="Book Antiqua"/>
        </w:rPr>
        <w:t xml:space="preserve"> results show that liver damage by </w:t>
      </w:r>
      <w:r w:rsidR="00D36CF4" w:rsidRPr="00362A25">
        <w:rPr>
          <w:rFonts w:ascii="Book Antiqua" w:hAnsi="Book Antiqua"/>
          <w:spacing w:val="-1"/>
        </w:rPr>
        <w:t>thioacetamide</w:t>
      </w:r>
      <w:r w:rsidR="00245904" w:rsidRPr="00362A25">
        <w:rPr>
          <w:rFonts w:ascii="Book Antiqua" w:hAnsi="Book Antiqua"/>
        </w:rPr>
        <w:t xml:space="preserve"> induces a hepatic acute-phase reaction, as seen by early upregulation of cytokines followed by morphologically visible </w:t>
      </w:r>
      <w:r w:rsidR="00245904" w:rsidRPr="00362A25">
        <w:rPr>
          <w:rFonts w:ascii="Book Antiqua" w:hAnsi="Book Antiqua"/>
        </w:rPr>
        <w:lastRenderedPageBreak/>
        <w:t xml:space="preserve">acute hepatocellular damage. Iron is taken up by the surviving (spared) </w:t>
      </w:r>
      <w:r w:rsidR="00C5398D" w:rsidRPr="00362A25">
        <w:rPr>
          <w:rFonts w:ascii="Book Antiqua" w:hAnsi="Book Antiqua"/>
        </w:rPr>
        <w:t>hepatocytes</w:t>
      </w:r>
      <w:r w:rsidR="00245904" w:rsidRPr="00362A25">
        <w:rPr>
          <w:rFonts w:ascii="Book Antiqua" w:hAnsi="Book Antiqua"/>
        </w:rPr>
        <w:t xml:space="preserve"> during the phases of damage and recovery. Iron released into serum by d</w:t>
      </w:r>
      <w:r w:rsidR="00C5398D" w:rsidRPr="00362A25">
        <w:rPr>
          <w:rFonts w:ascii="Book Antiqua" w:hAnsi="Book Antiqua"/>
        </w:rPr>
        <w:t>ying</w:t>
      </w:r>
      <w:r w:rsidR="00245904" w:rsidRPr="00362A25">
        <w:rPr>
          <w:rFonts w:ascii="Book Antiqua" w:hAnsi="Book Antiqua"/>
        </w:rPr>
        <w:t xml:space="preserve"> cells is obviously transported back and stored in liver cells </w:t>
      </w:r>
      <w:r w:rsidR="00245904" w:rsidRPr="00A44D03">
        <w:rPr>
          <w:rFonts w:ascii="Book Antiqua" w:hAnsi="Book Antiqua"/>
          <w:i/>
        </w:rPr>
        <w:t>via</w:t>
      </w:r>
      <w:r w:rsidR="00245904" w:rsidRPr="00362A25">
        <w:rPr>
          <w:rFonts w:ascii="Book Antiqua" w:hAnsi="Book Antiqua"/>
        </w:rPr>
        <w:t xml:space="preserve"> FTL and FTH. </w:t>
      </w:r>
    </w:p>
    <w:p w14:paraId="0981336E" w14:textId="77777777" w:rsidR="00245904" w:rsidRPr="00362A25" w:rsidRDefault="00245904" w:rsidP="00C5734F">
      <w:pPr>
        <w:pStyle w:val="BodyText"/>
        <w:tabs>
          <w:tab w:val="left" w:pos="1680"/>
        </w:tabs>
        <w:spacing w:before="0" w:line="360" w:lineRule="auto"/>
        <w:ind w:left="0"/>
        <w:jc w:val="both"/>
        <w:rPr>
          <w:rFonts w:ascii="Book Antiqua" w:hAnsi="Book Antiqua"/>
        </w:rPr>
      </w:pPr>
    </w:p>
    <w:p w14:paraId="3C9EABF2" w14:textId="082A0C19" w:rsidR="00245904" w:rsidRPr="00A44D03" w:rsidRDefault="00245904" w:rsidP="00C5734F">
      <w:pPr>
        <w:pStyle w:val="BodyText"/>
        <w:tabs>
          <w:tab w:val="left" w:pos="1680"/>
        </w:tabs>
        <w:spacing w:before="0" w:line="360" w:lineRule="auto"/>
        <w:ind w:left="0"/>
        <w:jc w:val="both"/>
        <w:rPr>
          <w:rFonts w:ascii="Book Antiqua" w:eastAsiaTheme="minorEastAsia" w:hAnsi="Book Antiqua"/>
          <w:b/>
          <w:i/>
          <w:lang w:eastAsia="zh-CN"/>
        </w:rPr>
      </w:pPr>
      <w:r w:rsidRPr="00A44D03">
        <w:rPr>
          <w:rFonts w:ascii="Book Antiqua" w:hAnsi="Book Antiqua"/>
          <w:b/>
          <w:i/>
        </w:rPr>
        <w:t>Application</w:t>
      </w:r>
      <w:r w:rsidR="00A44D03" w:rsidRPr="00A44D03">
        <w:rPr>
          <w:rFonts w:ascii="Book Antiqua" w:eastAsiaTheme="minorEastAsia" w:hAnsi="Book Antiqua" w:hint="eastAsia"/>
          <w:b/>
          <w:i/>
          <w:lang w:eastAsia="zh-CN"/>
        </w:rPr>
        <w:t xml:space="preserve"> </w:t>
      </w:r>
    </w:p>
    <w:p w14:paraId="2E374A77" w14:textId="4468C311" w:rsidR="00245904" w:rsidRPr="00362A25" w:rsidRDefault="00245904" w:rsidP="00C5734F">
      <w:pPr>
        <w:pStyle w:val="BodyText"/>
        <w:tabs>
          <w:tab w:val="left" w:pos="1680"/>
        </w:tabs>
        <w:spacing w:before="0" w:line="360" w:lineRule="auto"/>
        <w:ind w:left="0"/>
        <w:jc w:val="both"/>
        <w:rPr>
          <w:rFonts w:ascii="Book Antiqua" w:hAnsi="Book Antiqua"/>
          <w:spacing w:val="-1"/>
        </w:rPr>
      </w:pPr>
      <w:r w:rsidRPr="00362A25">
        <w:rPr>
          <w:rFonts w:ascii="Book Antiqua" w:hAnsi="Book Antiqua"/>
        </w:rPr>
        <w:t>The current study increases our understanding of hyperferritinemia and hypersideremia associated with hepatic iron</w:t>
      </w:r>
      <w:r w:rsidR="00C5398D" w:rsidRPr="00362A25">
        <w:rPr>
          <w:rFonts w:ascii="Book Antiqua" w:hAnsi="Book Antiqua"/>
        </w:rPr>
        <w:t>-</w:t>
      </w:r>
      <w:r w:rsidRPr="00362A25">
        <w:rPr>
          <w:rFonts w:ascii="Book Antiqua" w:hAnsi="Book Antiqua"/>
        </w:rPr>
        <w:t>overload found in non-alcoholic fatty liver</w:t>
      </w:r>
      <w:r w:rsidR="00C5398D" w:rsidRPr="00362A25">
        <w:rPr>
          <w:rFonts w:ascii="Book Antiqua" w:hAnsi="Book Antiqua"/>
        </w:rPr>
        <w:t xml:space="preserve"> disease</w:t>
      </w:r>
      <w:r w:rsidRPr="00362A25">
        <w:rPr>
          <w:rFonts w:ascii="Book Antiqua" w:hAnsi="Book Antiqua"/>
        </w:rPr>
        <w:t>, non-alcoholic steato-hepatitis, alcoholic liver disease</w:t>
      </w:r>
      <w:r w:rsidR="00C5398D" w:rsidRPr="00362A25">
        <w:rPr>
          <w:rFonts w:ascii="Book Antiqua" w:hAnsi="Book Antiqua"/>
        </w:rPr>
        <w:t>,</w:t>
      </w:r>
      <w:r w:rsidRPr="00362A25">
        <w:rPr>
          <w:rFonts w:ascii="Book Antiqua" w:hAnsi="Book Antiqua"/>
        </w:rPr>
        <w:t xml:space="preserve"> and chronic hepatitis-C. Moreover, we show that FTL is not only a marker </w:t>
      </w:r>
      <w:r w:rsidR="00C14F99" w:rsidRPr="00362A25">
        <w:rPr>
          <w:rFonts w:ascii="Book Antiqua" w:hAnsi="Book Antiqua"/>
        </w:rPr>
        <w:t>for</w:t>
      </w:r>
      <w:r w:rsidRPr="00362A25">
        <w:rPr>
          <w:rFonts w:ascii="Book Antiqua" w:hAnsi="Book Antiqua"/>
        </w:rPr>
        <w:t xml:space="preserve"> iron deposition</w:t>
      </w:r>
      <w:r w:rsidR="00C14F99" w:rsidRPr="00362A25">
        <w:rPr>
          <w:rFonts w:ascii="Book Antiqua" w:hAnsi="Book Antiqua"/>
        </w:rPr>
        <w:t>,</w:t>
      </w:r>
      <w:r w:rsidRPr="00362A25">
        <w:rPr>
          <w:rFonts w:ascii="Book Antiqua" w:hAnsi="Book Antiqua"/>
        </w:rPr>
        <w:t xml:space="preserve"> but also a potential clinical marker for both acute and chronic liver damage, as it is not only a component of the iron ‘cage’ within the tissue, but also a secret</w:t>
      </w:r>
      <w:r w:rsidR="00C14F99" w:rsidRPr="00362A25">
        <w:rPr>
          <w:rFonts w:ascii="Book Antiqua" w:hAnsi="Book Antiqua"/>
        </w:rPr>
        <w:t>ed</w:t>
      </w:r>
      <w:r w:rsidRPr="00362A25">
        <w:rPr>
          <w:rFonts w:ascii="Book Antiqua" w:hAnsi="Book Antiqua"/>
        </w:rPr>
        <w:t xml:space="preserve"> protein in response to locally produced acute-phase cytokines.</w:t>
      </w:r>
    </w:p>
    <w:p w14:paraId="1A30921F" w14:textId="77777777" w:rsidR="00245904" w:rsidRPr="00362A25" w:rsidRDefault="00245904" w:rsidP="00C5734F">
      <w:pPr>
        <w:spacing w:line="360" w:lineRule="auto"/>
        <w:jc w:val="both"/>
        <w:rPr>
          <w:rFonts w:ascii="Book Antiqua" w:hAnsi="Book Antiqua"/>
          <w:sz w:val="24"/>
          <w:szCs w:val="24"/>
        </w:rPr>
      </w:pPr>
    </w:p>
    <w:p w14:paraId="54626F66" w14:textId="6AA7CDD0" w:rsidR="00245904" w:rsidRPr="00A44D03" w:rsidRDefault="00A44D03" w:rsidP="00C5734F">
      <w:pPr>
        <w:pStyle w:val="BodyText"/>
        <w:tabs>
          <w:tab w:val="left" w:pos="1680"/>
        </w:tabs>
        <w:spacing w:before="0" w:line="360" w:lineRule="auto"/>
        <w:ind w:left="0"/>
        <w:jc w:val="both"/>
        <w:rPr>
          <w:rFonts w:ascii="Book Antiqua" w:eastAsiaTheme="minorEastAsia" w:hAnsi="Book Antiqua"/>
          <w:b/>
          <w:i/>
          <w:lang w:eastAsia="zh-CN"/>
        </w:rPr>
      </w:pPr>
      <w:r w:rsidRPr="00A44D03">
        <w:rPr>
          <w:rFonts w:ascii="Book Antiqua" w:hAnsi="Book Antiqua"/>
          <w:b/>
          <w:i/>
        </w:rPr>
        <w:t>Terminology</w:t>
      </w:r>
    </w:p>
    <w:p w14:paraId="5F588879" w14:textId="1BFE6163" w:rsidR="004F4FBB" w:rsidRDefault="004F4FBB" w:rsidP="00C5734F">
      <w:pPr>
        <w:pStyle w:val="BodyText"/>
        <w:tabs>
          <w:tab w:val="left" w:pos="1680"/>
        </w:tabs>
        <w:spacing w:before="0" w:line="360" w:lineRule="auto"/>
        <w:ind w:left="0"/>
        <w:jc w:val="both"/>
        <w:rPr>
          <w:rFonts w:ascii="Book Antiqua" w:eastAsiaTheme="minorEastAsia" w:hAnsi="Book Antiqua"/>
          <w:spacing w:val="-1"/>
          <w:lang w:eastAsia="zh-CN"/>
        </w:rPr>
      </w:pPr>
      <w:r w:rsidRPr="00362A25">
        <w:rPr>
          <w:rFonts w:ascii="Book Antiqua" w:hAnsi="Book Antiqua"/>
          <w:spacing w:val="-1"/>
        </w:rPr>
        <w:t xml:space="preserve">Ferritin is an intracellular protein, </w:t>
      </w:r>
      <w:r w:rsidR="00057DD6" w:rsidRPr="00362A25">
        <w:rPr>
          <w:rFonts w:ascii="Book Antiqua" w:hAnsi="Book Antiqua"/>
          <w:spacing w:val="-1"/>
        </w:rPr>
        <w:t>mainly function</w:t>
      </w:r>
      <w:r w:rsidR="001051AC" w:rsidRPr="00362A25">
        <w:rPr>
          <w:rFonts w:ascii="Book Antiqua" w:hAnsi="Book Antiqua"/>
          <w:spacing w:val="-1"/>
        </w:rPr>
        <w:t>ing</w:t>
      </w:r>
      <w:r w:rsidR="00057DD6" w:rsidRPr="00362A25">
        <w:rPr>
          <w:rFonts w:ascii="Book Antiqua" w:hAnsi="Book Antiqua"/>
          <w:spacing w:val="-1"/>
        </w:rPr>
        <w:t xml:space="preserve"> as an iron storage protein. It </w:t>
      </w:r>
      <w:r w:rsidRPr="00362A25">
        <w:rPr>
          <w:rFonts w:ascii="Book Antiqua" w:hAnsi="Book Antiqua"/>
          <w:spacing w:val="-1"/>
        </w:rPr>
        <w:t xml:space="preserve">is </w:t>
      </w:r>
      <w:r w:rsidR="001051AC" w:rsidRPr="00362A25">
        <w:rPr>
          <w:rFonts w:ascii="Book Antiqua" w:hAnsi="Book Antiqua"/>
          <w:spacing w:val="-1"/>
        </w:rPr>
        <w:t>made up of</w:t>
      </w:r>
      <w:r w:rsidR="00D96DDF" w:rsidRPr="00362A25">
        <w:rPr>
          <w:rFonts w:ascii="Book Antiqua" w:hAnsi="Book Antiqua"/>
          <w:spacing w:val="-1"/>
        </w:rPr>
        <w:t xml:space="preserve"> two</w:t>
      </w:r>
      <w:r w:rsidRPr="00362A25">
        <w:rPr>
          <w:rFonts w:ascii="Book Antiqua" w:hAnsi="Book Antiqua"/>
          <w:spacing w:val="-1"/>
        </w:rPr>
        <w:t xml:space="preserve"> subunits known </w:t>
      </w:r>
      <w:r w:rsidR="00D96DDF" w:rsidRPr="00362A25">
        <w:rPr>
          <w:rFonts w:ascii="Book Antiqua" w:hAnsi="Book Antiqua"/>
          <w:spacing w:val="-1"/>
        </w:rPr>
        <w:t>as</w:t>
      </w:r>
      <w:r w:rsidR="00A44D03">
        <w:rPr>
          <w:rFonts w:ascii="Book Antiqua" w:eastAsiaTheme="minorEastAsia" w:hAnsi="Book Antiqua" w:hint="eastAsia"/>
          <w:spacing w:val="-1"/>
          <w:lang w:eastAsia="zh-CN"/>
        </w:rPr>
        <w:t xml:space="preserve"> </w:t>
      </w:r>
      <w:r w:rsidRPr="00362A25">
        <w:rPr>
          <w:rFonts w:ascii="Book Antiqua" w:hAnsi="Book Antiqua"/>
          <w:spacing w:val="-1"/>
        </w:rPr>
        <w:t>FTH</w:t>
      </w:r>
      <w:r w:rsidR="00A44D03">
        <w:rPr>
          <w:rFonts w:ascii="Book Antiqua" w:eastAsiaTheme="minorEastAsia" w:hAnsi="Book Antiqua" w:hint="eastAsia"/>
          <w:spacing w:val="-1"/>
          <w:lang w:eastAsia="zh-CN"/>
        </w:rPr>
        <w:t xml:space="preserve"> </w:t>
      </w:r>
      <w:r w:rsidRPr="00362A25">
        <w:rPr>
          <w:rFonts w:ascii="Book Antiqua" w:hAnsi="Book Antiqua"/>
          <w:spacing w:val="-1"/>
        </w:rPr>
        <w:t>and</w:t>
      </w:r>
      <w:r w:rsidR="00A44D03">
        <w:rPr>
          <w:rFonts w:ascii="Book Antiqua" w:eastAsiaTheme="minorEastAsia" w:hAnsi="Book Antiqua" w:hint="eastAsia"/>
          <w:spacing w:val="-1"/>
          <w:lang w:eastAsia="zh-CN"/>
        </w:rPr>
        <w:t xml:space="preserve"> </w:t>
      </w:r>
      <w:r w:rsidRPr="00362A25">
        <w:rPr>
          <w:rFonts w:ascii="Book Antiqua" w:hAnsi="Book Antiqua"/>
          <w:spacing w:val="-1"/>
        </w:rPr>
        <w:t>FTL.</w:t>
      </w:r>
      <w:r w:rsidR="00057DD6" w:rsidRPr="00362A25">
        <w:rPr>
          <w:rFonts w:ascii="Book Antiqua" w:hAnsi="Book Antiqua"/>
          <w:spacing w:val="-1"/>
        </w:rPr>
        <w:t xml:space="preserve"> </w:t>
      </w:r>
      <w:r w:rsidR="004527D3" w:rsidRPr="00362A25">
        <w:rPr>
          <w:rFonts w:ascii="Book Antiqua" w:hAnsi="Book Antiqua"/>
          <w:spacing w:val="-1"/>
        </w:rPr>
        <w:t xml:space="preserve">The two </w:t>
      </w:r>
      <w:r w:rsidR="00057DD6" w:rsidRPr="00362A25">
        <w:rPr>
          <w:rFonts w:ascii="Book Antiqua" w:hAnsi="Book Antiqua"/>
          <w:spacing w:val="-1"/>
        </w:rPr>
        <w:t>subunits are highly conserved</w:t>
      </w:r>
      <w:r w:rsidR="004527D3" w:rsidRPr="00362A25">
        <w:rPr>
          <w:rFonts w:ascii="Book Antiqua" w:hAnsi="Book Antiqua"/>
          <w:spacing w:val="-1"/>
        </w:rPr>
        <w:t>,</w:t>
      </w:r>
      <w:r w:rsidR="00057DD6" w:rsidRPr="00362A25">
        <w:rPr>
          <w:rFonts w:ascii="Book Antiqua" w:hAnsi="Book Antiqua"/>
          <w:spacing w:val="-1"/>
        </w:rPr>
        <w:t xml:space="preserve"> but independently </w:t>
      </w:r>
      <w:r w:rsidR="004527D3" w:rsidRPr="00362A25">
        <w:rPr>
          <w:rFonts w:ascii="Book Antiqua" w:hAnsi="Book Antiqua"/>
          <w:spacing w:val="-1"/>
        </w:rPr>
        <w:t xml:space="preserve">and differently </w:t>
      </w:r>
      <w:r w:rsidR="00057DD6" w:rsidRPr="00362A25">
        <w:rPr>
          <w:rFonts w:ascii="Book Antiqua" w:hAnsi="Book Antiqua"/>
          <w:spacing w:val="-1"/>
        </w:rPr>
        <w:t xml:space="preserve">regulated </w:t>
      </w:r>
      <w:r w:rsidR="004527D3" w:rsidRPr="00362A25">
        <w:rPr>
          <w:rFonts w:ascii="Book Antiqua" w:hAnsi="Book Antiqua"/>
          <w:spacing w:val="-1"/>
        </w:rPr>
        <w:t xml:space="preserve">both </w:t>
      </w:r>
      <w:r w:rsidR="00057DD6" w:rsidRPr="00362A25">
        <w:rPr>
          <w:rFonts w:ascii="Book Antiqua" w:hAnsi="Book Antiqua"/>
          <w:spacing w:val="-1"/>
        </w:rPr>
        <w:t>at transcriptional and posttranscriptional level</w:t>
      </w:r>
      <w:r w:rsidR="004527D3" w:rsidRPr="00362A25">
        <w:rPr>
          <w:rFonts w:ascii="Book Antiqua" w:hAnsi="Book Antiqua"/>
          <w:spacing w:val="-1"/>
        </w:rPr>
        <w:t>s</w:t>
      </w:r>
      <w:r w:rsidR="00057DD6" w:rsidRPr="00362A25">
        <w:rPr>
          <w:rFonts w:ascii="Book Antiqua" w:hAnsi="Book Antiqua"/>
          <w:spacing w:val="-1"/>
        </w:rPr>
        <w:t xml:space="preserve">. </w:t>
      </w:r>
    </w:p>
    <w:p w14:paraId="08EAC9D1" w14:textId="77777777" w:rsidR="00A44D03" w:rsidRDefault="00A44D03" w:rsidP="00C5734F">
      <w:pPr>
        <w:pStyle w:val="BodyText"/>
        <w:tabs>
          <w:tab w:val="left" w:pos="1680"/>
        </w:tabs>
        <w:spacing w:before="0" w:line="360" w:lineRule="auto"/>
        <w:ind w:left="0"/>
        <w:jc w:val="both"/>
        <w:rPr>
          <w:rFonts w:ascii="Book Antiqua" w:eastAsiaTheme="minorEastAsia" w:hAnsi="Book Antiqua"/>
          <w:spacing w:val="-1"/>
          <w:lang w:eastAsia="zh-CN"/>
        </w:rPr>
      </w:pPr>
    </w:p>
    <w:p w14:paraId="324D08E7" w14:textId="505B65AD" w:rsidR="00A44D03" w:rsidRPr="00A44D03" w:rsidRDefault="00A44D03" w:rsidP="00C5734F">
      <w:pPr>
        <w:pStyle w:val="BodyText"/>
        <w:tabs>
          <w:tab w:val="left" w:pos="1680"/>
        </w:tabs>
        <w:spacing w:before="0" w:line="360" w:lineRule="auto"/>
        <w:ind w:left="0"/>
        <w:jc w:val="both"/>
        <w:rPr>
          <w:rFonts w:ascii="Book Antiqua" w:eastAsiaTheme="minorEastAsia" w:hAnsi="Book Antiqua"/>
          <w:b/>
          <w:i/>
          <w:lang w:eastAsia="zh-CN"/>
        </w:rPr>
      </w:pPr>
      <w:r w:rsidRPr="00A44D03">
        <w:rPr>
          <w:rFonts w:ascii="Book Antiqua" w:eastAsiaTheme="minorEastAsia" w:hAnsi="Book Antiqua" w:hint="eastAsia"/>
          <w:b/>
          <w:i/>
          <w:spacing w:val="-1"/>
          <w:lang w:eastAsia="zh-CN"/>
        </w:rPr>
        <w:t>Peer-review</w:t>
      </w:r>
    </w:p>
    <w:p w14:paraId="627883CA" w14:textId="68224D2C" w:rsidR="0076712D" w:rsidRPr="00362A25" w:rsidRDefault="00A44D03" w:rsidP="00C5734F">
      <w:pPr>
        <w:spacing w:line="360" w:lineRule="auto"/>
        <w:jc w:val="both"/>
        <w:rPr>
          <w:rFonts w:ascii="Book Antiqua" w:eastAsia="Times New Roman" w:hAnsi="Book Antiqua"/>
          <w:sz w:val="24"/>
          <w:szCs w:val="24"/>
        </w:rPr>
      </w:pPr>
      <w:r w:rsidRPr="00A44D03">
        <w:rPr>
          <w:rFonts w:ascii="Book Antiqua" w:eastAsia="Times New Roman" w:hAnsi="Book Antiqua"/>
          <w:sz w:val="24"/>
          <w:szCs w:val="24"/>
        </w:rPr>
        <w:t>Article</w:t>
      </w:r>
      <w:r>
        <w:rPr>
          <w:rFonts w:ascii="Book Antiqua" w:eastAsiaTheme="minorEastAsia" w:hAnsi="Book Antiqua" w:hint="eastAsia"/>
          <w:sz w:val="24"/>
          <w:szCs w:val="24"/>
          <w:lang w:eastAsia="zh-CN"/>
        </w:rPr>
        <w:t xml:space="preserve"> </w:t>
      </w:r>
      <w:r>
        <w:rPr>
          <w:rFonts w:ascii="Book Antiqua" w:eastAsiaTheme="minorEastAsia" w:hAnsi="Book Antiqua"/>
          <w:sz w:val="24"/>
          <w:szCs w:val="24"/>
          <w:lang w:eastAsia="zh-CN"/>
        </w:rPr>
        <w:t>“</w:t>
      </w:r>
      <w:r w:rsidRPr="00A44D03">
        <w:rPr>
          <w:rFonts w:ascii="Book Antiqua" w:eastAsia="Times New Roman" w:hAnsi="Book Antiqua"/>
          <w:sz w:val="24"/>
          <w:szCs w:val="24"/>
        </w:rPr>
        <w:t xml:space="preserve">Reabsorption of iron into acutely damaged rat liver: a role for ferritins“ by Malik </w:t>
      </w:r>
      <w:r w:rsidRPr="00A44D03">
        <w:rPr>
          <w:rFonts w:ascii="Book Antiqua" w:eastAsia="Times New Roman" w:hAnsi="Book Antiqua"/>
          <w:i/>
          <w:sz w:val="24"/>
          <w:szCs w:val="24"/>
        </w:rPr>
        <w:t>et</w:t>
      </w:r>
      <w:r w:rsidRPr="00A44D03">
        <w:rPr>
          <w:rFonts w:ascii="Book Antiqua" w:eastAsiaTheme="minorEastAsia" w:hAnsi="Book Antiqua" w:hint="eastAsia"/>
          <w:i/>
          <w:sz w:val="24"/>
          <w:szCs w:val="24"/>
          <w:lang w:eastAsia="zh-CN"/>
        </w:rPr>
        <w:t xml:space="preserve"> </w:t>
      </w:r>
      <w:r w:rsidRPr="00A44D03">
        <w:rPr>
          <w:rFonts w:ascii="Book Antiqua" w:eastAsia="Times New Roman" w:hAnsi="Book Antiqua"/>
          <w:i/>
          <w:sz w:val="24"/>
          <w:szCs w:val="24"/>
        </w:rPr>
        <w:t>al</w:t>
      </w:r>
      <w:r>
        <w:rPr>
          <w:rFonts w:ascii="Book Antiqua" w:eastAsiaTheme="minorEastAsia" w:hAnsi="Book Antiqua" w:hint="eastAsia"/>
          <w:sz w:val="24"/>
          <w:szCs w:val="24"/>
          <w:lang w:eastAsia="zh-CN"/>
        </w:rPr>
        <w:t xml:space="preserve"> </w:t>
      </w:r>
      <w:r w:rsidRPr="00A44D03">
        <w:rPr>
          <w:rFonts w:ascii="Book Antiqua" w:eastAsia="Times New Roman" w:hAnsi="Book Antiqua"/>
          <w:sz w:val="24"/>
          <w:szCs w:val="24"/>
        </w:rPr>
        <w:t>according to my opinion, is acceptable for publication without additional revision. This article is very interesting for persons involved in the field of hepatology This basic study try to explain what's happened with the iron during acute liver injury.</w:t>
      </w:r>
    </w:p>
    <w:p w14:paraId="4464C38F" w14:textId="77777777" w:rsidR="0076712D" w:rsidRPr="00362A25" w:rsidRDefault="0076712D" w:rsidP="00C5734F">
      <w:pPr>
        <w:spacing w:line="360" w:lineRule="auto"/>
        <w:jc w:val="both"/>
        <w:rPr>
          <w:rFonts w:ascii="Book Antiqua" w:eastAsia="Times New Roman" w:hAnsi="Book Antiqua"/>
          <w:sz w:val="24"/>
          <w:szCs w:val="24"/>
        </w:rPr>
      </w:pPr>
    </w:p>
    <w:p w14:paraId="7C25FA99" w14:textId="77777777" w:rsidR="004D6283" w:rsidRDefault="004D6283">
      <w:pPr>
        <w:widowControl/>
        <w:spacing w:after="200" w:line="276" w:lineRule="auto"/>
        <w:rPr>
          <w:rFonts w:ascii="Book Antiqua" w:eastAsia="Times New Roman" w:hAnsi="Book Antiqua"/>
          <w:sz w:val="24"/>
          <w:szCs w:val="24"/>
        </w:rPr>
      </w:pPr>
      <w:r>
        <w:rPr>
          <w:rFonts w:ascii="Book Antiqua" w:eastAsia="Times New Roman" w:hAnsi="Book Antiqua"/>
          <w:sz w:val="24"/>
          <w:szCs w:val="24"/>
        </w:rPr>
        <w:br w:type="page"/>
      </w:r>
    </w:p>
    <w:p w14:paraId="64ACE1B1" w14:textId="253EFABD" w:rsidR="002F6AF4" w:rsidRDefault="00A44D03" w:rsidP="00C5734F">
      <w:pPr>
        <w:spacing w:line="360" w:lineRule="auto"/>
        <w:jc w:val="both"/>
        <w:rPr>
          <w:rFonts w:ascii="Book Antiqua" w:eastAsiaTheme="minorEastAsia" w:hAnsi="Book Antiqua"/>
          <w:noProof/>
          <w:sz w:val="24"/>
          <w:szCs w:val="24"/>
          <w:lang w:eastAsia="zh-CN"/>
        </w:rPr>
      </w:pPr>
      <w:r w:rsidRPr="00A44D03">
        <w:rPr>
          <w:rFonts w:ascii="Book Antiqua" w:hAnsi="Book Antiqua"/>
          <w:b/>
          <w:noProof/>
          <w:sz w:val="24"/>
          <w:szCs w:val="24"/>
        </w:rPr>
        <w:lastRenderedPageBreak/>
        <w:t>REFERENCE</w:t>
      </w:r>
      <w:r w:rsidRPr="00A44D03">
        <w:rPr>
          <w:rFonts w:ascii="Book Antiqua" w:eastAsiaTheme="minorEastAsia" w:hAnsi="Book Antiqua"/>
          <w:b/>
          <w:noProof/>
          <w:sz w:val="24"/>
          <w:szCs w:val="24"/>
          <w:lang w:eastAsia="zh-CN"/>
        </w:rPr>
        <w:t>S</w:t>
      </w:r>
    </w:p>
    <w:p w14:paraId="5F2B7BFD"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t>1</w:t>
      </w:r>
      <w:r w:rsidRPr="00982192">
        <w:rPr>
          <w:rStyle w:val="apple-converted-space"/>
          <w:rFonts w:ascii="Book Antiqua" w:hAnsi="Book Antiqua" w:cs="Tahoma"/>
        </w:rPr>
        <w:t> </w:t>
      </w:r>
      <w:r w:rsidRPr="00982192">
        <w:rPr>
          <w:rFonts w:ascii="Book Antiqua" w:hAnsi="Book Antiqua" w:cs="Tahoma"/>
          <w:b/>
          <w:bCs/>
        </w:rPr>
        <w:t>Frazer DM</w:t>
      </w:r>
      <w:r w:rsidRPr="00982192">
        <w:rPr>
          <w:rFonts w:ascii="Book Antiqua" w:hAnsi="Book Antiqua" w:cs="Tahoma"/>
        </w:rPr>
        <w:t>, Anderson GJ. Iron imports. I. Intestinal iron absorption and its regulation.</w:t>
      </w:r>
      <w:r w:rsidRPr="00982192">
        <w:rPr>
          <w:rStyle w:val="apple-converted-space"/>
          <w:rFonts w:ascii="Book Antiqua" w:hAnsi="Book Antiqua" w:cs="Tahoma"/>
        </w:rPr>
        <w:t> </w:t>
      </w:r>
      <w:r w:rsidRPr="00982192">
        <w:rPr>
          <w:rFonts w:ascii="Book Antiqua" w:hAnsi="Book Antiqua" w:cs="Tahoma"/>
          <w:i/>
          <w:iCs/>
        </w:rPr>
        <w:t>Am J Physiol Gastrointest Liver Physiol</w:t>
      </w:r>
      <w:r w:rsidRPr="00982192">
        <w:rPr>
          <w:rStyle w:val="apple-converted-space"/>
          <w:rFonts w:ascii="Book Antiqua" w:hAnsi="Book Antiqua" w:cs="Tahoma"/>
        </w:rPr>
        <w:t> </w:t>
      </w:r>
      <w:r w:rsidRPr="00982192">
        <w:rPr>
          <w:rFonts w:ascii="Book Antiqua" w:hAnsi="Book Antiqua" w:cs="Tahoma"/>
        </w:rPr>
        <w:t>2005;</w:t>
      </w:r>
      <w:r w:rsidRPr="00982192">
        <w:rPr>
          <w:rStyle w:val="apple-converted-space"/>
          <w:rFonts w:ascii="Book Antiqua" w:hAnsi="Book Antiqua" w:cs="Tahoma"/>
        </w:rPr>
        <w:t> </w:t>
      </w:r>
      <w:r w:rsidRPr="00982192">
        <w:rPr>
          <w:rFonts w:ascii="Book Antiqua" w:hAnsi="Book Antiqua" w:cs="Tahoma"/>
          <w:b/>
          <w:bCs/>
        </w:rPr>
        <w:t>289</w:t>
      </w:r>
      <w:r w:rsidRPr="00982192">
        <w:rPr>
          <w:rFonts w:ascii="Book Antiqua" w:hAnsi="Book Antiqua" w:cs="Tahoma"/>
        </w:rPr>
        <w:t>: G631-G635 [PMID: 16160078 DOI: 10.1152/ajpgi.00220.2005]</w:t>
      </w:r>
    </w:p>
    <w:p w14:paraId="2240882E"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t>2</w:t>
      </w:r>
      <w:r w:rsidRPr="00982192">
        <w:rPr>
          <w:rStyle w:val="apple-converted-space"/>
          <w:rFonts w:ascii="Book Antiqua" w:hAnsi="Book Antiqua" w:cs="Tahoma"/>
        </w:rPr>
        <w:t> </w:t>
      </w:r>
      <w:r w:rsidRPr="00982192">
        <w:rPr>
          <w:rFonts w:ascii="Book Antiqua" w:hAnsi="Book Antiqua" w:cs="Tahoma"/>
          <w:b/>
          <w:bCs/>
        </w:rPr>
        <w:t>Ganz T</w:t>
      </w:r>
      <w:r w:rsidRPr="00982192">
        <w:rPr>
          <w:rFonts w:ascii="Book Antiqua" w:hAnsi="Book Antiqua" w:cs="Tahoma"/>
        </w:rPr>
        <w:t>, Nemeth E. Iron metabolism: interactions with normal and disordered erythropoiesis.</w:t>
      </w:r>
      <w:r w:rsidRPr="00982192">
        <w:rPr>
          <w:rStyle w:val="apple-converted-space"/>
          <w:rFonts w:ascii="Book Antiqua" w:hAnsi="Book Antiqua" w:cs="Tahoma"/>
        </w:rPr>
        <w:t> </w:t>
      </w:r>
      <w:r w:rsidRPr="00982192">
        <w:rPr>
          <w:rFonts w:ascii="Book Antiqua" w:hAnsi="Book Antiqua" w:cs="Tahoma"/>
          <w:i/>
          <w:iCs/>
        </w:rPr>
        <w:t>Cold Spring Harb Perspect Med</w:t>
      </w:r>
      <w:r w:rsidRPr="00982192">
        <w:rPr>
          <w:rStyle w:val="apple-converted-space"/>
          <w:rFonts w:ascii="Book Antiqua" w:hAnsi="Book Antiqua" w:cs="Tahoma"/>
        </w:rPr>
        <w:t> </w:t>
      </w:r>
      <w:r w:rsidRPr="00982192">
        <w:rPr>
          <w:rFonts w:ascii="Book Antiqua" w:hAnsi="Book Antiqua" w:cs="Tahoma"/>
        </w:rPr>
        <w:t>2012;</w:t>
      </w:r>
      <w:r w:rsidRPr="00982192">
        <w:rPr>
          <w:rStyle w:val="apple-converted-space"/>
          <w:rFonts w:ascii="Book Antiqua" w:hAnsi="Book Antiqua" w:cs="Tahoma"/>
        </w:rPr>
        <w:t> </w:t>
      </w:r>
      <w:r w:rsidRPr="00982192">
        <w:rPr>
          <w:rFonts w:ascii="Book Antiqua" w:hAnsi="Book Antiqua" w:cs="Tahoma"/>
          <w:b/>
          <w:bCs/>
        </w:rPr>
        <w:t>2</w:t>
      </w:r>
      <w:r w:rsidRPr="00982192">
        <w:rPr>
          <w:rFonts w:ascii="Book Antiqua" w:hAnsi="Book Antiqua" w:cs="Tahoma"/>
        </w:rPr>
        <w:t>: a011668 [PMID: 22553501 DOI: 10.1101/cshperspect.a011668]</w:t>
      </w:r>
    </w:p>
    <w:p w14:paraId="20B51C70"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t>3</w:t>
      </w:r>
      <w:r w:rsidRPr="00982192">
        <w:rPr>
          <w:rStyle w:val="apple-converted-space"/>
          <w:rFonts w:ascii="Book Antiqua" w:hAnsi="Book Antiqua" w:cs="Tahoma"/>
        </w:rPr>
        <w:t> </w:t>
      </w:r>
      <w:r w:rsidRPr="00982192">
        <w:rPr>
          <w:rFonts w:ascii="Book Antiqua" w:hAnsi="Book Antiqua" w:cs="Tahoma"/>
          <w:b/>
          <w:bCs/>
        </w:rPr>
        <w:t>Anderson GJ</w:t>
      </w:r>
      <w:r w:rsidRPr="00982192">
        <w:rPr>
          <w:rFonts w:ascii="Book Antiqua" w:hAnsi="Book Antiqua" w:cs="Tahoma"/>
        </w:rPr>
        <w:t>, Frazer DM. Hepatic iron metabolism.</w:t>
      </w:r>
      <w:r w:rsidRPr="00982192">
        <w:rPr>
          <w:rStyle w:val="apple-converted-space"/>
          <w:rFonts w:ascii="Book Antiqua" w:hAnsi="Book Antiqua" w:cs="Tahoma"/>
        </w:rPr>
        <w:t> </w:t>
      </w:r>
      <w:r w:rsidRPr="00982192">
        <w:rPr>
          <w:rFonts w:ascii="Book Antiqua" w:hAnsi="Book Antiqua" w:cs="Tahoma"/>
          <w:i/>
          <w:iCs/>
        </w:rPr>
        <w:t>Semin Liver Dis</w:t>
      </w:r>
      <w:r w:rsidRPr="00982192">
        <w:rPr>
          <w:rStyle w:val="apple-converted-space"/>
          <w:rFonts w:ascii="Book Antiqua" w:hAnsi="Book Antiqua" w:cs="Tahoma"/>
        </w:rPr>
        <w:t> </w:t>
      </w:r>
      <w:r w:rsidRPr="00982192">
        <w:rPr>
          <w:rFonts w:ascii="Book Antiqua" w:hAnsi="Book Antiqua" w:cs="Tahoma"/>
        </w:rPr>
        <w:t>2005;</w:t>
      </w:r>
      <w:r w:rsidRPr="00982192">
        <w:rPr>
          <w:rStyle w:val="apple-converted-space"/>
          <w:rFonts w:ascii="Book Antiqua" w:hAnsi="Book Antiqua" w:cs="Tahoma"/>
        </w:rPr>
        <w:t> </w:t>
      </w:r>
      <w:r w:rsidRPr="00982192">
        <w:rPr>
          <w:rFonts w:ascii="Book Antiqua" w:hAnsi="Book Antiqua" w:cs="Tahoma"/>
          <w:b/>
          <w:bCs/>
        </w:rPr>
        <w:t>25</w:t>
      </w:r>
      <w:r w:rsidRPr="00982192">
        <w:rPr>
          <w:rFonts w:ascii="Book Antiqua" w:hAnsi="Book Antiqua" w:cs="Tahoma"/>
        </w:rPr>
        <w:t>: 420-432 [PMID: 16315136 DOI: 10.1055/s-2005-923314]</w:t>
      </w:r>
    </w:p>
    <w:p w14:paraId="5F10B25A"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t>4</w:t>
      </w:r>
      <w:r w:rsidRPr="00982192">
        <w:rPr>
          <w:rStyle w:val="apple-converted-space"/>
          <w:rFonts w:ascii="Book Antiqua" w:hAnsi="Book Antiqua" w:cs="Tahoma"/>
        </w:rPr>
        <w:t> </w:t>
      </w:r>
      <w:r w:rsidRPr="00982192">
        <w:rPr>
          <w:rFonts w:ascii="Book Antiqua" w:hAnsi="Book Antiqua" w:cs="Tahoma"/>
          <w:b/>
          <w:bCs/>
        </w:rPr>
        <w:t>Cairo G</w:t>
      </w:r>
      <w:r w:rsidRPr="00982192">
        <w:rPr>
          <w:rFonts w:ascii="Book Antiqua" w:hAnsi="Book Antiqua" w:cs="Tahoma"/>
        </w:rPr>
        <w:t>, Bernuzzi F, Recalcati S. A precious metal: Iron, an essential nutrient for all cells.</w:t>
      </w:r>
      <w:r w:rsidRPr="00982192">
        <w:rPr>
          <w:rStyle w:val="apple-converted-space"/>
          <w:rFonts w:ascii="Book Antiqua" w:hAnsi="Book Antiqua" w:cs="Tahoma"/>
        </w:rPr>
        <w:t> </w:t>
      </w:r>
      <w:r w:rsidRPr="00982192">
        <w:rPr>
          <w:rFonts w:ascii="Book Antiqua" w:hAnsi="Book Antiqua" w:cs="Tahoma"/>
          <w:i/>
          <w:iCs/>
        </w:rPr>
        <w:t>Genes Nutr</w:t>
      </w:r>
      <w:r w:rsidRPr="00982192">
        <w:rPr>
          <w:rStyle w:val="apple-converted-space"/>
          <w:rFonts w:ascii="Book Antiqua" w:hAnsi="Book Antiqua" w:cs="Tahoma"/>
        </w:rPr>
        <w:t> </w:t>
      </w:r>
      <w:r w:rsidRPr="00982192">
        <w:rPr>
          <w:rFonts w:ascii="Book Antiqua" w:hAnsi="Book Antiqua" w:cs="Tahoma"/>
        </w:rPr>
        <w:t>2006;</w:t>
      </w:r>
      <w:r w:rsidRPr="00982192">
        <w:rPr>
          <w:rStyle w:val="apple-converted-space"/>
          <w:rFonts w:ascii="Book Antiqua" w:hAnsi="Book Antiqua" w:cs="Tahoma"/>
        </w:rPr>
        <w:t> </w:t>
      </w:r>
      <w:r w:rsidRPr="00982192">
        <w:rPr>
          <w:rFonts w:ascii="Book Antiqua" w:hAnsi="Book Antiqua" w:cs="Tahoma"/>
          <w:b/>
          <w:bCs/>
        </w:rPr>
        <w:t>1</w:t>
      </w:r>
      <w:r w:rsidRPr="00982192">
        <w:rPr>
          <w:rFonts w:ascii="Book Antiqua" w:hAnsi="Book Antiqua" w:cs="Tahoma"/>
        </w:rPr>
        <w:t>: 25-39 [PMID: 18850218 DOI: 10.1007/BF02829934]</w:t>
      </w:r>
    </w:p>
    <w:p w14:paraId="1E971358"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t>5</w:t>
      </w:r>
      <w:r w:rsidRPr="00982192">
        <w:rPr>
          <w:rStyle w:val="apple-converted-space"/>
          <w:rFonts w:ascii="Book Antiqua" w:hAnsi="Book Antiqua" w:cs="Tahoma"/>
        </w:rPr>
        <w:t> </w:t>
      </w:r>
      <w:r w:rsidRPr="00982192">
        <w:rPr>
          <w:rFonts w:ascii="Book Antiqua" w:hAnsi="Book Antiqua" w:cs="Tahoma"/>
          <w:b/>
          <w:bCs/>
        </w:rPr>
        <w:t>Muckenthaler MU</w:t>
      </w:r>
      <w:r w:rsidRPr="00982192">
        <w:rPr>
          <w:rFonts w:ascii="Book Antiqua" w:hAnsi="Book Antiqua" w:cs="Tahoma"/>
        </w:rPr>
        <w:t>, Rivella S, Hentze MW, Galy B. A Red Carpet for Iron Metabolism.</w:t>
      </w:r>
      <w:r w:rsidRPr="00982192">
        <w:rPr>
          <w:rStyle w:val="apple-converted-space"/>
          <w:rFonts w:ascii="Book Antiqua" w:hAnsi="Book Antiqua" w:cs="Tahoma"/>
        </w:rPr>
        <w:t> </w:t>
      </w:r>
      <w:r w:rsidRPr="00982192">
        <w:rPr>
          <w:rFonts w:ascii="Book Antiqua" w:hAnsi="Book Antiqua" w:cs="Tahoma"/>
          <w:i/>
          <w:iCs/>
        </w:rPr>
        <w:t>Cell</w:t>
      </w:r>
      <w:r w:rsidRPr="00982192">
        <w:rPr>
          <w:rStyle w:val="apple-converted-space"/>
          <w:rFonts w:ascii="Book Antiqua" w:hAnsi="Book Antiqua" w:cs="Tahoma"/>
        </w:rPr>
        <w:t> </w:t>
      </w:r>
      <w:r w:rsidRPr="00982192">
        <w:rPr>
          <w:rFonts w:ascii="Book Antiqua" w:hAnsi="Book Antiqua" w:cs="Tahoma"/>
        </w:rPr>
        <w:t>2017;</w:t>
      </w:r>
      <w:r w:rsidRPr="00982192">
        <w:rPr>
          <w:rStyle w:val="apple-converted-space"/>
          <w:rFonts w:ascii="Book Antiqua" w:hAnsi="Book Antiqua" w:cs="Tahoma"/>
        </w:rPr>
        <w:t> </w:t>
      </w:r>
      <w:r w:rsidRPr="00982192">
        <w:rPr>
          <w:rFonts w:ascii="Book Antiqua" w:hAnsi="Book Antiqua" w:cs="Tahoma"/>
          <w:b/>
          <w:bCs/>
        </w:rPr>
        <w:t>168</w:t>
      </w:r>
      <w:r w:rsidRPr="00982192">
        <w:rPr>
          <w:rFonts w:ascii="Book Antiqua" w:hAnsi="Book Antiqua" w:cs="Tahoma"/>
        </w:rPr>
        <w:t>: 344-361 [PMID: 28129536 DOI: 10.1016/j.cell.2016.12.034]</w:t>
      </w:r>
    </w:p>
    <w:p w14:paraId="24CDD8FC"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t>6</w:t>
      </w:r>
      <w:r w:rsidRPr="00982192">
        <w:rPr>
          <w:rStyle w:val="apple-converted-space"/>
          <w:rFonts w:ascii="Book Antiqua" w:hAnsi="Book Antiqua" w:cs="Tahoma"/>
        </w:rPr>
        <w:t> </w:t>
      </w:r>
      <w:r w:rsidRPr="00982192">
        <w:rPr>
          <w:rFonts w:ascii="Book Antiqua" w:hAnsi="Book Antiqua" w:cs="Tahoma"/>
          <w:b/>
          <w:bCs/>
        </w:rPr>
        <w:t>Graham RM</w:t>
      </w:r>
      <w:r w:rsidRPr="00982192">
        <w:rPr>
          <w:rFonts w:ascii="Book Antiqua" w:hAnsi="Book Antiqua" w:cs="Tahoma"/>
        </w:rPr>
        <w:t>, Reutens GM, Herbison CE, Delima RD, Chua AC, Olynyk JK, Trinder D. Transferrin receptor 2 mediates uptake of transferrin-bound and non-transferrin-bound iron.</w:t>
      </w:r>
      <w:r w:rsidRPr="00982192">
        <w:rPr>
          <w:rStyle w:val="apple-converted-space"/>
          <w:rFonts w:ascii="Book Antiqua" w:hAnsi="Book Antiqua" w:cs="Tahoma"/>
        </w:rPr>
        <w:t> </w:t>
      </w:r>
      <w:r w:rsidRPr="00982192">
        <w:rPr>
          <w:rFonts w:ascii="Book Antiqua" w:hAnsi="Book Antiqua" w:cs="Tahoma"/>
          <w:i/>
          <w:iCs/>
        </w:rPr>
        <w:t>J Hepatol</w:t>
      </w:r>
      <w:r w:rsidRPr="00982192">
        <w:rPr>
          <w:rStyle w:val="apple-converted-space"/>
          <w:rFonts w:ascii="Book Antiqua" w:hAnsi="Book Antiqua" w:cs="Tahoma"/>
        </w:rPr>
        <w:t> </w:t>
      </w:r>
      <w:r w:rsidRPr="00982192">
        <w:rPr>
          <w:rFonts w:ascii="Book Antiqua" w:hAnsi="Book Antiqua" w:cs="Tahoma"/>
        </w:rPr>
        <w:t>2008;</w:t>
      </w:r>
      <w:r w:rsidRPr="00982192">
        <w:rPr>
          <w:rStyle w:val="apple-converted-space"/>
          <w:rFonts w:ascii="Book Antiqua" w:hAnsi="Book Antiqua" w:cs="Tahoma"/>
        </w:rPr>
        <w:t> </w:t>
      </w:r>
      <w:r w:rsidRPr="00982192">
        <w:rPr>
          <w:rFonts w:ascii="Book Antiqua" w:hAnsi="Book Antiqua" w:cs="Tahoma"/>
          <w:b/>
          <w:bCs/>
        </w:rPr>
        <w:t>48</w:t>
      </w:r>
      <w:r w:rsidRPr="00982192">
        <w:rPr>
          <w:rFonts w:ascii="Book Antiqua" w:hAnsi="Book Antiqua" w:cs="Tahoma"/>
        </w:rPr>
        <w:t>: 327-334 [PMID: 18083267 DOI: 10.1016/j.jhep.2007.10.009]</w:t>
      </w:r>
    </w:p>
    <w:p w14:paraId="0809F000"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t>7</w:t>
      </w:r>
      <w:r w:rsidRPr="00982192">
        <w:rPr>
          <w:rStyle w:val="apple-converted-space"/>
          <w:rFonts w:ascii="Book Antiqua" w:hAnsi="Book Antiqua" w:cs="Tahoma"/>
        </w:rPr>
        <w:t> </w:t>
      </w:r>
      <w:r w:rsidRPr="00982192">
        <w:rPr>
          <w:rFonts w:ascii="Book Antiqua" w:hAnsi="Book Antiqua" w:cs="Tahoma"/>
          <w:b/>
          <w:bCs/>
        </w:rPr>
        <w:t>Cairo G</w:t>
      </w:r>
      <w:r w:rsidRPr="00982192">
        <w:rPr>
          <w:rFonts w:ascii="Book Antiqua" w:hAnsi="Book Antiqua" w:cs="Tahoma"/>
        </w:rPr>
        <w:t>, Recalcati S, Mantovani A, Locati M. Iron trafficking and metabolism in macrophages: contribution to the polarized phenotype.</w:t>
      </w:r>
      <w:r w:rsidRPr="00982192">
        <w:rPr>
          <w:rStyle w:val="apple-converted-space"/>
          <w:rFonts w:ascii="Book Antiqua" w:hAnsi="Book Antiqua" w:cs="Tahoma"/>
        </w:rPr>
        <w:t> </w:t>
      </w:r>
      <w:r w:rsidRPr="00982192">
        <w:rPr>
          <w:rFonts w:ascii="Book Antiqua" w:hAnsi="Book Antiqua" w:cs="Tahoma"/>
          <w:i/>
          <w:iCs/>
        </w:rPr>
        <w:t>Trends Immunol</w:t>
      </w:r>
      <w:r w:rsidRPr="00982192">
        <w:rPr>
          <w:rStyle w:val="apple-converted-space"/>
          <w:rFonts w:ascii="Book Antiqua" w:hAnsi="Book Antiqua" w:cs="Tahoma"/>
        </w:rPr>
        <w:t> </w:t>
      </w:r>
      <w:r w:rsidRPr="00982192">
        <w:rPr>
          <w:rFonts w:ascii="Book Antiqua" w:hAnsi="Book Antiqua" w:cs="Tahoma"/>
        </w:rPr>
        <w:t>2011;</w:t>
      </w:r>
      <w:r w:rsidRPr="00982192">
        <w:rPr>
          <w:rStyle w:val="apple-converted-space"/>
          <w:rFonts w:ascii="Book Antiqua" w:hAnsi="Book Antiqua" w:cs="Tahoma"/>
        </w:rPr>
        <w:t> </w:t>
      </w:r>
      <w:r w:rsidRPr="00982192">
        <w:rPr>
          <w:rFonts w:ascii="Book Antiqua" w:hAnsi="Book Antiqua" w:cs="Tahoma"/>
          <w:b/>
          <w:bCs/>
        </w:rPr>
        <w:t>32</w:t>
      </w:r>
      <w:r w:rsidRPr="00982192">
        <w:rPr>
          <w:rFonts w:ascii="Book Antiqua" w:hAnsi="Book Antiqua" w:cs="Tahoma"/>
        </w:rPr>
        <w:t>: 241-247 [PMID: 21514223 DOI: 10.1016/j.it.2011.03.007]</w:t>
      </w:r>
    </w:p>
    <w:p w14:paraId="0048E92D"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t>8</w:t>
      </w:r>
      <w:r w:rsidRPr="00982192">
        <w:rPr>
          <w:rStyle w:val="apple-converted-space"/>
          <w:rFonts w:ascii="Book Antiqua" w:hAnsi="Book Antiqua" w:cs="Tahoma"/>
        </w:rPr>
        <w:t> </w:t>
      </w:r>
      <w:r w:rsidRPr="00982192">
        <w:rPr>
          <w:rFonts w:ascii="Book Antiqua" w:hAnsi="Book Antiqua" w:cs="Tahoma"/>
          <w:b/>
          <w:bCs/>
        </w:rPr>
        <w:t>Darshan D</w:t>
      </w:r>
      <w:r w:rsidRPr="00982192">
        <w:rPr>
          <w:rFonts w:ascii="Book Antiqua" w:hAnsi="Book Antiqua" w:cs="Tahoma"/>
        </w:rPr>
        <w:t>, Vanoaica L, Richman L, Beermann F, Kühn LC. Conditional deletion of ferritin H in mice induces loss of iron storage and liver damage.</w:t>
      </w:r>
      <w:r w:rsidRPr="00982192">
        <w:rPr>
          <w:rStyle w:val="apple-converted-space"/>
          <w:rFonts w:ascii="Book Antiqua" w:hAnsi="Book Antiqua" w:cs="Tahoma"/>
        </w:rPr>
        <w:t> </w:t>
      </w:r>
      <w:r w:rsidRPr="00982192">
        <w:rPr>
          <w:rFonts w:ascii="Book Antiqua" w:hAnsi="Book Antiqua" w:cs="Tahoma"/>
          <w:i/>
          <w:iCs/>
        </w:rPr>
        <w:t>Hepatology</w:t>
      </w:r>
      <w:r w:rsidRPr="00982192">
        <w:rPr>
          <w:rStyle w:val="apple-converted-space"/>
          <w:rFonts w:ascii="Book Antiqua" w:hAnsi="Book Antiqua" w:cs="Tahoma"/>
        </w:rPr>
        <w:t> </w:t>
      </w:r>
      <w:r w:rsidRPr="00982192">
        <w:rPr>
          <w:rFonts w:ascii="Book Antiqua" w:hAnsi="Book Antiqua" w:cs="Tahoma"/>
        </w:rPr>
        <w:t>2009;</w:t>
      </w:r>
      <w:r w:rsidRPr="00982192">
        <w:rPr>
          <w:rStyle w:val="apple-converted-space"/>
          <w:rFonts w:ascii="Book Antiqua" w:hAnsi="Book Antiqua" w:cs="Tahoma"/>
        </w:rPr>
        <w:t> </w:t>
      </w:r>
      <w:r w:rsidRPr="00982192">
        <w:rPr>
          <w:rFonts w:ascii="Book Antiqua" w:hAnsi="Book Antiqua" w:cs="Tahoma"/>
          <w:b/>
          <w:bCs/>
        </w:rPr>
        <w:t>50</w:t>
      </w:r>
      <w:r w:rsidRPr="00982192">
        <w:rPr>
          <w:rFonts w:ascii="Book Antiqua" w:hAnsi="Book Antiqua" w:cs="Tahoma"/>
        </w:rPr>
        <w:t>: 852-860 [PMID: 19492434 DOI: 10.1002/hep.23058]</w:t>
      </w:r>
    </w:p>
    <w:p w14:paraId="0826072B"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t>9</w:t>
      </w:r>
      <w:r w:rsidRPr="00982192">
        <w:rPr>
          <w:rStyle w:val="apple-converted-space"/>
          <w:rFonts w:ascii="Book Antiqua" w:hAnsi="Book Antiqua" w:cs="Tahoma"/>
        </w:rPr>
        <w:t> </w:t>
      </w:r>
      <w:r w:rsidRPr="00982192">
        <w:rPr>
          <w:rFonts w:ascii="Book Antiqua" w:hAnsi="Book Antiqua" w:cs="Tahoma"/>
          <w:b/>
          <w:bCs/>
        </w:rPr>
        <w:t>Kaplan J</w:t>
      </w:r>
      <w:r w:rsidRPr="00982192">
        <w:rPr>
          <w:rFonts w:ascii="Book Antiqua" w:hAnsi="Book Antiqua" w:cs="Tahoma"/>
        </w:rPr>
        <w:t>, Ward DM. The essential nature of iron usage and regulation.</w:t>
      </w:r>
      <w:r w:rsidRPr="00982192">
        <w:rPr>
          <w:rStyle w:val="apple-converted-space"/>
          <w:rFonts w:ascii="Book Antiqua" w:hAnsi="Book Antiqua" w:cs="Tahoma"/>
        </w:rPr>
        <w:t> </w:t>
      </w:r>
      <w:r w:rsidRPr="00982192">
        <w:rPr>
          <w:rFonts w:ascii="Book Antiqua" w:hAnsi="Book Antiqua" w:cs="Tahoma"/>
          <w:i/>
          <w:iCs/>
        </w:rPr>
        <w:t>Curr Biol</w:t>
      </w:r>
      <w:r w:rsidRPr="00982192">
        <w:rPr>
          <w:rStyle w:val="apple-converted-space"/>
          <w:rFonts w:ascii="Book Antiqua" w:hAnsi="Book Antiqua" w:cs="Tahoma"/>
        </w:rPr>
        <w:t> </w:t>
      </w:r>
      <w:r w:rsidRPr="00982192">
        <w:rPr>
          <w:rFonts w:ascii="Book Antiqua" w:hAnsi="Book Antiqua" w:cs="Tahoma"/>
        </w:rPr>
        <w:t>2013;</w:t>
      </w:r>
      <w:r w:rsidRPr="00982192">
        <w:rPr>
          <w:rStyle w:val="apple-converted-space"/>
          <w:rFonts w:ascii="Book Antiqua" w:hAnsi="Book Antiqua" w:cs="Tahoma"/>
        </w:rPr>
        <w:t> </w:t>
      </w:r>
      <w:r w:rsidRPr="00982192">
        <w:rPr>
          <w:rFonts w:ascii="Book Antiqua" w:hAnsi="Book Antiqua" w:cs="Tahoma"/>
          <w:b/>
          <w:bCs/>
        </w:rPr>
        <w:t>23</w:t>
      </w:r>
      <w:r w:rsidRPr="00982192">
        <w:rPr>
          <w:rFonts w:ascii="Book Antiqua" w:hAnsi="Book Antiqua" w:cs="Tahoma"/>
        </w:rPr>
        <w:t>: R642-R646 [PMID: 23928078 DOI: 10.1016/j.cub.2013.05.033]</w:t>
      </w:r>
    </w:p>
    <w:p w14:paraId="35EDA95B"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t>10</w:t>
      </w:r>
      <w:r w:rsidRPr="00982192">
        <w:rPr>
          <w:rStyle w:val="apple-converted-space"/>
          <w:rFonts w:ascii="Book Antiqua" w:hAnsi="Book Antiqua" w:cs="Tahoma"/>
        </w:rPr>
        <w:t> </w:t>
      </w:r>
      <w:r w:rsidRPr="00982192">
        <w:rPr>
          <w:rFonts w:ascii="Book Antiqua" w:hAnsi="Book Antiqua" w:cs="Tahoma"/>
          <w:b/>
          <w:bCs/>
        </w:rPr>
        <w:t>Ramm GA</w:t>
      </w:r>
      <w:r w:rsidRPr="00982192">
        <w:rPr>
          <w:rFonts w:ascii="Book Antiqua" w:hAnsi="Book Antiqua" w:cs="Tahoma"/>
        </w:rPr>
        <w:t>, Ruddell RG. Iron homeostasis, hepatocellular injury, and fibrogenesis in hemochromatosis: the role of inflammation in a noninflammatory liver disease.</w:t>
      </w:r>
      <w:r w:rsidRPr="00982192">
        <w:rPr>
          <w:rStyle w:val="apple-converted-space"/>
          <w:rFonts w:ascii="Book Antiqua" w:hAnsi="Book Antiqua" w:cs="Tahoma"/>
        </w:rPr>
        <w:t> </w:t>
      </w:r>
      <w:r w:rsidRPr="00982192">
        <w:rPr>
          <w:rFonts w:ascii="Book Antiqua" w:hAnsi="Book Antiqua" w:cs="Tahoma"/>
          <w:i/>
          <w:iCs/>
        </w:rPr>
        <w:t>Semin Liver Dis</w:t>
      </w:r>
      <w:r w:rsidRPr="00982192">
        <w:rPr>
          <w:rStyle w:val="apple-converted-space"/>
          <w:rFonts w:ascii="Book Antiqua" w:hAnsi="Book Antiqua" w:cs="Tahoma"/>
        </w:rPr>
        <w:t> </w:t>
      </w:r>
      <w:r w:rsidRPr="00982192">
        <w:rPr>
          <w:rFonts w:ascii="Book Antiqua" w:hAnsi="Book Antiqua" w:cs="Tahoma"/>
        </w:rPr>
        <w:t>2010;</w:t>
      </w:r>
      <w:r w:rsidRPr="00982192">
        <w:rPr>
          <w:rStyle w:val="apple-converted-space"/>
          <w:rFonts w:ascii="Book Antiqua" w:hAnsi="Book Antiqua" w:cs="Tahoma"/>
        </w:rPr>
        <w:t> </w:t>
      </w:r>
      <w:r w:rsidRPr="00982192">
        <w:rPr>
          <w:rFonts w:ascii="Book Antiqua" w:hAnsi="Book Antiqua" w:cs="Tahoma"/>
          <w:b/>
          <w:bCs/>
        </w:rPr>
        <w:t>30</w:t>
      </w:r>
      <w:r w:rsidRPr="00982192">
        <w:rPr>
          <w:rFonts w:ascii="Book Antiqua" w:hAnsi="Book Antiqua" w:cs="Tahoma"/>
        </w:rPr>
        <w:t>: 271-287 [PMID: 20665379 DOI: 10.1055/s-0030-1255356]</w:t>
      </w:r>
    </w:p>
    <w:p w14:paraId="7986DAC4"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lastRenderedPageBreak/>
        <w:t>11</w:t>
      </w:r>
      <w:r w:rsidRPr="00982192">
        <w:rPr>
          <w:rStyle w:val="apple-converted-space"/>
          <w:rFonts w:ascii="Book Antiqua" w:hAnsi="Book Antiqua" w:cs="Tahoma"/>
        </w:rPr>
        <w:t> </w:t>
      </w:r>
      <w:r w:rsidRPr="00982192">
        <w:rPr>
          <w:rFonts w:ascii="Book Antiqua" w:hAnsi="Book Antiqua" w:cs="Tahoma"/>
          <w:b/>
          <w:bCs/>
        </w:rPr>
        <w:t>Levi S</w:t>
      </w:r>
      <w:r w:rsidRPr="00982192">
        <w:rPr>
          <w:rFonts w:ascii="Book Antiqua" w:hAnsi="Book Antiqua" w:cs="Tahoma"/>
        </w:rPr>
        <w:t>, Yewdall SJ, Harrison PM, Santambrogio P, Cozzi A, Rovida E, Albertini A, Arosio P. Evidence of H- and L-chains have co-operative roles in the iron-uptake mechanism of human ferritin.</w:t>
      </w:r>
      <w:r w:rsidRPr="00982192">
        <w:rPr>
          <w:rStyle w:val="apple-converted-space"/>
          <w:rFonts w:ascii="Book Antiqua" w:hAnsi="Book Antiqua" w:cs="Tahoma"/>
        </w:rPr>
        <w:t> </w:t>
      </w:r>
      <w:r w:rsidRPr="00982192">
        <w:rPr>
          <w:rFonts w:ascii="Book Antiqua" w:hAnsi="Book Antiqua" w:cs="Tahoma"/>
          <w:i/>
          <w:iCs/>
        </w:rPr>
        <w:t>Biochem J</w:t>
      </w:r>
      <w:r w:rsidRPr="00982192">
        <w:rPr>
          <w:rStyle w:val="apple-converted-space"/>
          <w:rFonts w:ascii="Book Antiqua" w:hAnsi="Book Antiqua" w:cs="Tahoma"/>
        </w:rPr>
        <w:t> </w:t>
      </w:r>
      <w:r w:rsidRPr="00982192">
        <w:rPr>
          <w:rFonts w:ascii="Book Antiqua" w:hAnsi="Book Antiqua" w:cs="Tahoma"/>
        </w:rPr>
        <w:t>1992;</w:t>
      </w:r>
      <w:r w:rsidRPr="00982192">
        <w:rPr>
          <w:rStyle w:val="apple-converted-space"/>
          <w:rFonts w:ascii="Book Antiqua" w:hAnsi="Book Antiqua" w:cs="Tahoma"/>
        </w:rPr>
        <w:t> </w:t>
      </w:r>
      <w:r>
        <w:rPr>
          <w:rFonts w:ascii="Book Antiqua" w:hAnsi="Book Antiqua" w:cs="Tahoma"/>
          <w:b/>
          <w:bCs/>
        </w:rPr>
        <w:t>288</w:t>
      </w:r>
      <w:r w:rsidRPr="00982192">
        <w:rPr>
          <w:rFonts w:ascii="Book Antiqua" w:hAnsi="Book Antiqua" w:cs="Tahoma"/>
          <w:bCs/>
        </w:rPr>
        <w:t xml:space="preserve"> (Pt 2)</w:t>
      </w:r>
      <w:r w:rsidRPr="00982192">
        <w:rPr>
          <w:rFonts w:ascii="Book Antiqua" w:hAnsi="Book Antiqua" w:cs="Tahoma"/>
        </w:rPr>
        <w:t>: 591-596 [PMID: 1463463]</w:t>
      </w:r>
    </w:p>
    <w:p w14:paraId="45839680"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t>12</w:t>
      </w:r>
      <w:r w:rsidRPr="00982192">
        <w:rPr>
          <w:rStyle w:val="apple-converted-space"/>
          <w:rFonts w:ascii="Book Antiqua" w:hAnsi="Book Antiqua" w:cs="Tahoma"/>
        </w:rPr>
        <w:t> </w:t>
      </w:r>
      <w:r w:rsidRPr="00982192">
        <w:rPr>
          <w:rFonts w:ascii="Book Antiqua" w:hAnsi="Book Antiqua" w:cs="Tahoma"/>
          <w:b/>
          <w:bCs/>
        </w:rPr>
        <w:t>Sammarco MC</w:t>
      </w:r>
      <w:r w:rsidRPr="00982192">
        <w:rPr>
          <w:rFonts w:ascii="Book Antiqua" w:hAnsi="Book Antiqua" w:cs="Tahoma"/>
        </w:rPr>
        <w:t>, Ditch S, Banerjee A, Grabczyk E. Ferritin L and H subunits are differentially regulated on a post-transcriptional level.</w:t>
      </w:r>
      <w:r w:rsidRPr="00982192">
        <w:rPr>
          <w:rStyle w:val="apple-converted-space"/>
          <w:rFonts w:ascii="Book Antiqua" w:hAnsi="Book Antiqua" w:cs="Tahoma"/>
        </w:rPr>
        <w:t> </w:t>
      </w:r>
      <w:r w:rsidRPr="00982192">
        <w:rPr>
          <w:rFonts w:ascii="Book Antiqua" w:hAnsi="Book Antiqua" w:cs="Tahoma"/>
          <w:i/>
          <w:iCs/>
        </w:rPr>
        <w:t>J Biol Chem</w:t>
      </w:r>
      <w:r w:rsidRPr="00982192">
        <w:rPr>
          <w:rStyle w:val="apple-converted-space"/>
          <w:rFonts w:ascii="Book Antiqua" w:hAnsi="Book Antiqua" w:cs="Tahoma"/>
        </w:rPr>
        <w:t> </w:t>
      </w:r>
      <w:r w:rsidRPr="00982192">
        <w:rPr>
          <w:rFonts w:ascii="Book Antiqua" w:hAnsi="Book Antiqua" w:cs="Tahoma"/>
        </w:rPr>
        <w:t>2008;</w:t>
      </w:r>
      <w:r w:rsidRPr="00982192">
        <w:rPr>
          <w:rStyle w:val="apple-converted-space"/>
          <w:rFonts w:ascii="Book Antiqua" w:hAnsi="Book Antiqua" w:cs="Tahoma"/>
        </w:rPr>
        <w:t> </w:t>
      </w:r>
      <w:r w:rsidRPr="00982192">
        <w:rPr>
          <w:rFonts w:ascii="Book Antiqua" w:hAnsi="Book Antiqua" w:cs="Tahoma"/>
          <w:b/>
          <w:bCs/>
        </w:rPr>
        <w:t>283</w:t>
      </w:r>
      <w:r w:rsidRPr="00982192">
        <w:rPr>
          <w:rFonts w:ascii="Book Antiqua" w:hAnsi="Book Antiqua" w:cs="Tahoma"/>
        </w:rPr>
        <w:t>: 4578-4587 [PMID: 18160403 DOI: 10.1074/jbc.M703456200]</w:t>
      </w:r>
    </w:p>
    <w:p w14:paraId="64318BBB"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t>13</w:t>
      </w:r>
      <w:r w:rsidRPr="00982192">
        <w:rPr>
          <w:rStyle w:val="apple-converted-space"/>
          <w:rFonts w:ascii="Book Antiqua" w:hAnsi="Book Antiqua" w:cs="Tahoma"/>
        </w:rPr>
        <w:t> </w:t>
      </w:r>
      <w:r w:rsidRPr="00982192">
        <w:rPr>
          <w:rFonts w:ascii="Book Antiqua" w:hAnsi="Book Antiqua" w:cs="Tahoma"/>
          <w:b/>
          <w:bCs/>
        </w:rPr>
        <w:t>Sargent PJ</w:t>
      </w:r>
      <w:r w:rsidRPr="00982192">
        <w:rPr>
          <w:rFonts w:ascii="Book Antiqua" w:hAnsi="Book Antiqua" w:cs="Tahoma"/>
        </w:rPr>
        <w:t>, Farnaud S, Evans RW. Structure/function overview of proteins involved in iron storage and transport.</w:t>
      </w:r>
      <w:r w:rsidRPr="00982192">
        <w:rPr>
          <w:rStyle w:val="apple-converted-space"/>
          <w:rFonts w:ascii="Book Antiqua" w:hAnsi="Book Antiqua" w:cs="Tahoma"/>
        </w:rPr>
        <w:t> </w:t>
      </w:r>
      <w:r w:rsidRPr="00982192">
        <w:rPr>
          <w:rFonts w:ascii="Book Antiqua" w:hAnsi="Book Antiqua" w:cs="Tahoma"/>
          <w:i/>
          <w:iCs/>
        </w:rPr>
        <w:t>Curr Med Chem</w:t>
      </w:r>
      <w:r w:rsidRPr="00982192">
        <w:rPr>
          <w:rStyle w:val="apple-converted-space"/>
          <w:rFonts w:ascii="Book Antiqua" w:hAnsi="Book Antiqua" w:cs="Tahoma"/>
        </w:rPr>
        <w:t> </w:t>
      </w:r>
      <w:r w:rsidRPr="00982192">
        <w:rPr>
          <w:rFonts w:ascii="Book Antiqua" w:hAnsi="Book Antiqua" w:cs="Tahoma"/>
        </w:rPr>
        <w:t>2005;</w:t>
      </w:r>
      <w:r w:rsidRPr="00982192">
        <w:rPr>
          <w:rStyle w:val="apple-converted-space"/>
          <w:rFonts w:ascii="Book Antiqua" w:hAnsi="Book Antiqua" w:cs="Tahoma"/>
        </w:rPr>
        <w:t> </w:t>
      </w:r>
      <w:r w:rsidRPr="00982192">
        <w:rPr>
          <w:rFonts w:ascii="Book Antiqua" w:hAnsi="Book Antiqua" w:cs="Tahoma"/>
          <w:b/>
          <w:bCs/>
        </w:rPr>
        <w:t>12</w:t>
      </w:r>
      <w:r w:rsidRPr="00982192">
        <w:rPr>
          <w:rFonts w:ascii="Book Antiqua" w:hAnsi="Book Antiqua" w:cs="Tahoma"/>
        </w:rPr>
        <w:t>: 2683-2693 [PMID: 16305465]</w:t>
      </w:r>
    </w:p>
    <w:p w14:paraId="5BCA7FF7"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t>14</w:t>
      </w:r>
      <w:r w:rsidRPr="00982192">
        <w:rPr>
          <w:rStyle w:val="apple-converted-space"/>
          <w:rFonts w:ascii="Book Antiqua" w:hAnsi="Book Antiqua" w:cs="Tahoma"/>
          <w:b/>
        </w:rPr>
        <w:t> </w:t>
      </w:r>
      <w:r w:rsidRPr="00982192">
        <w:rPr>
          <w:rFonts w:ascii="Book Antiqua" w:hAnsi="Book Antiqua" w:cs="Tahoma"/>
          <w:b/>
          <w:bCs/>
        </w:rPr>
        <w:t>Naz N</w:t>
      </w:r>
      <w:r w:rsidRPr="00982192">
        <w:rPr>
          <w:rFonts w:ascii="Book Antiqua" w:hAnsi="Book Antiqua" w:cs="Tahoma"/>
        </w:rPr>
        <w:t>, Moriconi F, Ahmad S, Amanzada A, Khan S, Mihm S, Ramadori G, Malik IA. Ferritin L is the sole serum ferritin constituent and a positive hepatic acute-phase protein.</w:t>
      </w:r>
      <w:r w:rsidRPr="00982192">
        <w:rPr>
          <w:rStyle w:val="apple-converted-space"/>
          <w:rFonts w:ascii="Book Antiqua" w:hAnsi="Book Antiqua" w:cs="Tahoma"/>
        </w:rPr>
        <w:t> </w:t>
      </w:r>
      <w:r w:rsidRPr="00982192">
        <w:rPr>
          <w:rFonts w:ascii="Book Antiqua" w:hAnsi="Book Antiqua" w:cs="Tahoma"/>
          <w:i/>
          <w:iCs/>
        </w:rPr>
        <w:t>Shock</w:t>
      </w:r>
      <w:r w:rsidRPr="00982192">
        <w:rPr>
          <w:rStyle w:val="apple-converted-space"/>
          <w:rFonts w:ascii="Book Antiqua" w:hAnsi="Book Antiqua" w:cs="Tahoma"/>
        </w:rPr>
        <w:t> </w:t>
      </w:r>
      <w:r w:rsidRPr="00982192">
        <w:rPr>
          <w:rFonts w:ascii="Book Antiqua" w:hAnsi="Book Antiqua" w:cs="Tahoma"/>
        </w:rPr>
        <w:t>2013;</w:t>
      </w:r>
      <w:r w:rsidRPr="00982192">
        <w:rPr>
          <w:rStyle w:val="apple-converted-space"/>
          <w:rFonts w:ascii="Book Antiqua" w:hAnsi="Book Antiqua" w:cs="Tahoma"/>
        </w:rPr>
        <w:t> </w:t>
      </w:r>
      <w:r w:rsidRPr="00982192">
        <w:rPr>
          <w:rFonts w:ascii="Book Antiqua" w:hAnsi="Book Antiqua" w:cs="Tahoma"/>
          <w:b/>
          <w:bCs/>
        </w:rPr>
        <w:t>39</w:t>
      </w:r>
      <w:r w:rsidRPr="00982192">
        <w:rPr>
          <w:rFonts w:ascii="Book Antiqua" w:hAnsi="Book Antiqua" w:cs="Tahoma"/>
        </w:rPr>
        <w:t>: 520-526 [PMID: 23524846 DOI: 10.1097/SHK.0b013e31829266b9]</w:t>
      </w:r>
    </w:p>
    <w:p w14:paraId="029C0A50"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t>15</w:t>
      </w:r>
      <w:r w:rsidRPr="00982192">
        <w:rPr>
          <w:rStyle w:val="apple-converted-space"/>
          <w:rFonts w:ascii="Book Antiqua" w:hAnsi="Book Antiqua" w:cs="Tahoma"/>
        </w:rPr>
        <w:t> </w:t>
      </w:r>
      <w:r w:rsidRPr="00982192">
        <w:rPr>
          <w:rFonts w:ascii="Book Antiqua" w:hAnsi="Book Antiqua" w:cs="Tahoma"/>
          <w:b/>
          <w:bCs/>
        </w:rPr>
        <w:t>Ahmad S</w:t>
      </w:r>
      <w:r w:rsidRPr="00982192">
        <w:rPr>
          <w:rFonts w:ascii="Book Antiqua" w:hAnsi="Book Antiqua" w:cs="Tahoma"/>
        </w:rPr>
        <w:t>, Sultan S, Naz N, Ahmad G, Alwahsh SM, Cameron S, Moriconi F, Ramadori G, Malik IA. Regulation of iron uptake in primary culture rat hepatocytes: the role of acute-phase cytokines.</w:t>
      </w:r>
      <w:r w:rsidRPr="00982192">
        <w:rPr>
          <w:rStyle w:val="apple-converted-space"/>
          <w:rFonts w:ascii="Book Antiqua" w:hAnsi="Book Antiqua" w:cs="Tahoma"/>
        </w:rPr>
        <w:t> </w:t>
      </w:r>
      <w:r w:rsidRPr="00982192">
        <w:rPr>
          <w:rFonts w:ascii="Book Antiqua" w:hAnsi="Book Antiqua" w:cs="Tahoma"/>
          <w:i/>
          <w:iCs/>
        </w:rPr>
        <w:t>Shock</w:t>
      </w:r>
      <w:r w:rsidRPr="00982192">
        <w:rPr>
          <w:rStyle w:val="apple-converted-space"/>
          <w:rFonts w:ascii="Book Antiqua" w:hAnsi="Book Antiqua" w:cs="Tahoma"/>
        </w:rPr>
        <w:t> </w:t>
      </w:r>
      <w:r w:rsidRPr="00982192">
        <w:rPr>
          <w:rFonts w:ascii="Book Antiqua" w:hAnsi="Book Antiqua" w:cs="Tahoma"/>
        </w:rPr>
        <w:t>2014;</w:t>
      </w:r>
      <w:r w:rsidRPr="00982192">
        <w:rPr>
          <w:rStyle w:val="apple-converted-space"/>
          <w:rFonts w:ascii="Book Antiqua" w:hAnsi="Book Antiqua" w:cs="Tahoma"/>
        </w:rPr>
        <w:t> </w:t>
      </w:r>
      <w:r w:rsidRPr="00982192">
        <w:rPr>
          <w:rFonts w:ascii="Book Antiqua" w:hAnsi="Book Antiqua" w:cs="Tahoma"/>
          <w:b/>
          <w:bCs/>
        </w:rPr>
        <w:t>41</w:t>
      </w:r>
      <w:r w:rsidRPr="00982192">
        <w:rPr>
          <w:rFonts w:ascii="Book Antiqua" w:hAnsi="Book Antiqua" w:cs="Tahoma"/>
        </w:rPr>
        <w:t>: 337-345 [PMID: 24365882 DOI: 10.1097/SHK.0000000000000107]</w:t>
      </w:r>
    </w:p>
    <w:p w14:paraId="374461E6"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t>16</w:t>
      </w:r>
      <w:r w:rsidRPr="00982192">
        <w:rPr>
          <w:rStyle w:val="apple-converted-space"/>
          <w:rFonts w:ascii="Book Antiqua" w:hAnsi="Book Antiqua" w:cs="Tahoma"/>
        </w:rPr>
        <w:t> </w:t>
      </w:r>
      <w:r w:rsidRPr="00982192">
        <w:rPr>
          <w:rFonts w:ascii="Book Antiqua" w:hAnsi="Book Antiqua" w:cs="Tahoma"/>
          <w:b/>
          <w:bCs/>
        </w:rPr>
        <w:t>Ahmad S</w:t>
      </w:r>
      <w:r w:rsidRPr="00982192">
        <w:rPr>
          <w:rFonts w:ascii="Book Antiqua" w:hAnsi="Book Antiqua" w:cs="Tahoma"/>
        </w:rPr>
        <w:t>, Moriconi F, Naz N, Sultan S, Sheikh N, Ramadori G, Malik IA. Ferritin L and Ferritin H are differentially located within hepatic and extra hepatic organs under physiological and acute phase conditions.</w:t>
      </w:r>
      <w:r w:rsidRPr="00982192">
        <w:rPr>
          <w:rStyle w:val="apple-converted-space"/>
          <w:rFonts w:ascii="Book Antiqua" w:hAnsi="Book Antiqua" w:cs="Tahoma"/>
        </w:rPr>
        <w:t> </w:t>
      </w:r>
      <w:r w:rsidRPr="00982192">
        <w:rPr>
          <w:rFonts w:ascii="Book Antiqua" w:hAnsi="Book Antiqua" w:cs="Tahoma"/>
          <w:i/>
          <w:iCs/>
        </w:rPr>
        <w:t>Int J Clin Exp Pathol</w:t>
      </w:r>
      <w:r w:rsidRPr="00982192">
        <w:rPr>
          <w:rStyle w:val="apple-converted-space"/>
          <w:rFonts w:ascii="Book Antiqua" w:hAnsi="Book Antiqua" w:cs="Tahoma"/>
        </w:rPr>
        <w:t> </w:t>
      </w:r>
      <w:r w:rsidRPr="00982192">
        <w:rPr>
          <w:rFonts w:ascii="Book Antiqua" w:hAnsi="Book Antiqua" w:cs="Tahoma"/>
        </w:rPr>
        <w:t>2013;</w:t>
      </w:r>
      <w:r w:rsidRPr="00982192">
        <w:rPr>
          <w:rStyle w:val="apple-converted-space"/>
          <w:rFonts w:ascii="Book Antiqua" w:hAnsi="Book Antiqua" w:cs="Tahoma"/>
        </w:rPr>
        <w:t> </w:t>
      </w:r>
      <w:r w:rsidRPr="00982192">
        <w:rPr>
          <w:rFonts w:ascii="Book Antiqua" w:hAnsi="Book Antiqua" w:cs="Tahoma"/>
          <w:b/>
          <w:bCs/>
        </w:rPr>
        <w:t>6</w:t>
      </w:r>
      <w:r w:rsidRPr="00982192">
        <w:rPr>
          <w:rFonts w:ascii="Book Antiqua" w:hAnsi="Book Antiqua" w:cs="Tahoma"/>
        </w:rPr>
        <w:t>: 622-629 [PMID: 23573308]</w:t>
      </w:r>
    </w:p>
    <w:p w14:paraId="556C8F4B"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t>17</w:t>
      </w:r>
      <w:r w:rsidRPr="00982192">
        <w:rPr>
          <w:rStyle w:val="apple-converted-space"/>
          <w:rFonts w:ascii="Book Antiqua" w:hAnsi="Book Antiqua" w:cs="Tahoma"/>
        </w:rPr>
        <w:t> </w:t>
      </w:r>
      <w:r w:rsidRPr="00982192">
        <w:rPr>
          <w:rFonts w:ascii="Book Antiqua" w:hAnsi="Book Antiqua" w:cs="Tahoma"/>
          <w:b/>
          <w:bCs/>
        </w:rPr>
        <w:t>Sheikh N</w:t>
      </w:r>
      <w:r w:rsidRPr="00982192">
        <w:rPr>
          <w:rFonts w:ascii="Book Antiqua" w:hAnsi="Book Antiqua" w:cs="Tahoma"/>
        </w:rPr>
        <w:t>, Dudas J, Ramadori G. Changes of gene expression of iron regulatory proteins during turpentine oil-induced acute-phase response in the rat.</w:t>
      </w:r>
      <w:r w:rsidRPr="00982192">
        <w:rPr>
          <w:rStyle w:val="apple-converted-space"/>
          <w:rFonts w:ascii="Book Antiqua" w:hAnsi="Book Antiqua" w:cs="Tahoma"/>
        </w:rPr>
        <w:t> </w:t>
      </w:r>
      <w:r w:rsidRPr="00982192">
        <w:rPr>
          <w:rFonts w:ascii="Book Antiqua" w:hAnsi="Book Antiqua" w:cs="Tahoma"/>
          <w:i/>
          <w:iCs/>
        </w:rPr>
        <w:t>Lab Invest</w:t>
      </w:r>
      <w:r w:rsidRPr="00982192">
        <w:rPr>
          <w:rStyle w:val="apple-converted-space"/>
          <w:rFonts w:ascii="Book Antiqua" w:hAnsi="Book Antiqua" w:cs="Tahoma"/>
        </w:rPr>
        <w:t> </w:t>
      </w:r>
      <w:r w:rsidRPr="00982192">
        <w:rPr>
          <w:rFonts w:ascii="Book Antiqua" w:hAnsi="Book Antiqua" w:cs="Tahoma"/>
        </w:rPr>
        <w:t>2007;</w:t>
      </w:r>
      <w:r w:rsidRPr="00982192">
        <w:rPr>
          <w:rStyle w:val="apple-converted-space"/>
          <w:rFonts w:ascii="Book Antiqua" w:hAnsi="Book Antiqua" w:cs="Tahoma"/>
        </w:rPr>
        <w:t> </w:t>
      </w:r>
      <w:r w:rsidRPr="00982192">
        <w:rPr>
          <w:rFonts w:ascii="Book Antiqua" w:hAnsi="Book Antiqua" w:cs="Tahoma"/>
          <w:b/>
          <w:bCs/>
        </w:rPr>
        <w:t>87</w:t>
      </w:r>
      <w:r w:rsidRPr="00982192">
        <w:rPr>
          <w:rFonts w:ascii="Book Antiqua" w:hAnsi="Book Antiqua" w:cs="Tahoma"/>
        </w:rPr>
        <w:t>: 713-725 [PMID: 17417667 DOI: 10.1038/labinvest.3700553]</w:t>
      </w:r>
    </w:p>
    <w:p w14:paraId="40C21FD1"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t>18</w:t>
      </w:r>
      <w:r w:rsidRPr="00982192">
        <w:rPr>
          <w:rStyle w:val="apple-converted-space"/>
          <w:rFonts w:ascii="Book Antiqua" w:hAnsi="Book Antiqua" w:cs="Tahoma"/>
        </w:rPr>
        <w:t> </w:t>
      </w:r>
      <w:r w:rsidRPr="00982192">
        <w:rPr>
          <w:rFonts w:ascii="Book Antiqua" w:hAnsi="Book Antiqua" w:cs="Tahoma"/>
          <w:b/>
          <w:bCs/>
        </w:rPr>
        <w:t>Ahmad G</w:t>
      </w:r>
      <w:r w:rsidRPr="00982192">
        <w:rPr>
          <w:rFonts w:ascii="Book Antiqua" w:hAnsi="Book Antiqua" w:cs="Tahoma"/>
        </w:rPr>
        <w:t>, Sial GZ, Ramadori P, Dudas J, Batusic DS, Ramadori G. Changes of hepatic lactoferrin gene expression in two mouse models of the acute phase reaction.</w:t>
      </w:r>
      <w:r w:rsidRPr="00982192">
        <w:rPr>
          <w:rStyle w:val="apple-converted-space"/>
          <w:rFonts w:ascii="Book Antiqua" w:hAnsi="Book Antiqua" w:cs="Tahoma"/>
        </w:rPr>
        <w:t> </w:t>
      </w:r>
      <w:r w:rsidRPr="00982192">
        <w:rPr>
          <w:rFonts w:ascii="Book Antiqua" w:hAnsi="Book Antiqua" w:cs="Tahoma"/>
          <w:i/>
          <w:iCs/>
        </w:rPr>
        <w:t>Int J Biochem Cell Biol</w:t>
      </w:r>
      <w:r w:rsidRPr="00982192">
        <w:rPr>
          <w:rStyle w:val="apple-converted-space"/>
          <w:rFonts w:ascii="Book Antiqua" w:hAnsi="Book Antiqua" w:cs="Tahoma"/>
        </w:rPr>
        <w:t> </w:t>
      </w:r>
      <w:r w:rsidRPr="00982192">
        <w:rPr>
          <w:rFonts w:ascii="Book Antiqua" w:hAnsi="Book Antiqua" w:cs="Tahoma"/>
        </w:rPr>
        <w:t>2011;</w:t>
      </w:r>
      <w:r w:rsidRPr="00982192">
        <w:rPr>
          <w:rStyle w:val="apple-converted-space"/>
          <w:rFonts w:ascii="Book Antiqua" w:hAnsi="Book Antiqua" w:cs="Tahoma"/>
        </w:rPr>
        <w:t> </w:t>
      </w:r>
      <w:r w:rsidRPr="00982192">
        <w:rPr>
          <w:rFonts w:ascii="Book Antiqua" w:hAnsi="Book Antiqua" w:cs="Tahoma"/>
          <w:b/>
          <w:bCs/>
        </w:rPr>
        <w:t>43</w:t>
      </w:r>
      <w:r w:rsidRPr="00982192">
        <w:rPr>
          <w:rFonts w:ascii="Book Antiqua" w:hAnsi="Book Antiqua" w:cs="Tahoma"/>
        </w:rPr>
        <w:t>: 1822-1832 [PMID: 21963450 DOI: 10.1016/j.biocel.2011.09.002]</w:t>
      </w:r>
    </w:p>
    <w:p w14:paraId="724B5A28"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t>19</w:t>
      </w:r>
      <w:r>
        <w:rPr>
          <w:rStyle w:val="apple-converted-space"/>
          <w:rFonts w:ascii="Book Antiqua" w:hAnsi="Book Antiqua" w:cs="Tahoma" w:hint="eastAsia"/>
        </w:rPr>
        <w:t xml:space="preserve"> </w:t>
      </w:r>
      <w:r w:rsidRPr="00982192">
        <w:rPr>
          <w:rFonts w:ascii="Book Antiqua" w:hAnsi="Book Antiqua" w:cs="Tahoma"/>
          <w:b/>
          <w:bCs/>
        </w:rPr>
        <w:t xml:space="preserve">Sultan S, </w:t>
      </w:r>
      <w:r w:rsidRPr="00982192">
        <w:rPr>
          <w:rFonts w:ascii="Book Antiqua" w:hAnsi="Book Antiqua" w:cs="Tahoma"/>
          <w:bCs/>
        </w:rPr>
        <w:t xml:space="preserve">Pascucci M, Ahmad S, Malik IA, Bianchi A, Ramadori P, Ahmad G, Ramadori G. LIPOCALIN-2 is a major acute-phase protein in a rat and mouse model of sterile abscess. </w:t>
      </w:r>
      <w:r w:rsidRPr="00982192">
        <w:rPr>
          <w:rFonts w:ascii="Book Antiqua" w:hAnsi="Book Antiqua" w:cs="Tahoma"/>
          <w:bCs/>
          <w:i/>
        </w:rPr>
        <w:t>Shock</w:t>
      </w:r>
      <w:r w:rsidRPr="00982192">
        <w:rPr>
          <w:rFonts w:ascii="Book Antiqua" w:hAnsi="Book Antiqua" w:cs="Tahoma"/>
          <w:bCs/>
        </w:rPr>
        <w:t xml:space="preserve"> 2012; </w:t>
      </w:r>
      <w:r w:rsidRPr="00982192">
        <w:rPr>
          <w:rFonts w:ascii="Book Antiqua" w:hAnsi="Book Antiqua" w:cs="Tahoma"/>
          <w:b/>
          <w:bCs/>
        </w:rPr>
        <w:t>37</w:t>
      </w:r>
      <w:r w:rsidRPr="00982192">
        <w:rPr>
          <w:rFonts w:ascii="Book Antiqua" w:hAnsi="Book Antiqua" w:cs="Tahoma"/>
          <w:bCs/>
        </w:rPr>
        <w:t>: 191-196</w:t>
      </w:r>
      <w:r>
        <w:rPr>
          <w:rFonts w:ascii="Book Antiqua" w:hAnsi="Book Antiqua" w:cs="Tahoma" w:hint="eastAsia"/>
          <w:bCs/>
        </w:rPr>
        <w:t xml:space="preserve"> </w:t>
      </w:r>
      <w:r w:rsidRPr="00982192">
        <w:rPr>
          <w:rFonts w:ascii="Book Antiqua" w:hAnsi="Book Antiqua" w:cs="Tahoma"/>
          <w:bCs/>
        </w:rPr>
        <w:t>[PMID: 22249220 DOI: 10.1097/SHK.0b013e31823918c2]</w:t>
      </w:r>
    </w:p>
    <w:p w14:paraId="4FCEAA70"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lastRenderedPageBreak/>
        <w:t>20</w:t>
      </w:r>
      <w:r w:rsidRPr="00982192">
        <w:rPr>
          <w:rStyle w:val="apple-converted-space"/>
          <w:rFonts w:ascii="Book Antiqua" w:hAnsi="Book Antiqua" w:cs="Tahoma"/>
        </w:rPr>
        <w:t> </w:t>
      </w:r>
      <w:r w:rsidRPr="00982192">
        <w:rPr>
          <w:rFonts w:ascii="Book Antiqua" w:hAnsi="Book Antiqua" w:cs="Tahoma"/>
          <w:b/>
          <w:bCs/>
        </w:rPr>
        <w:t>Naz N</w:t>
      </w:r>
      <w:r w:rsidRPr="00982192">
        <w:rPr>
          <w:rFonts w:ascii="Book Antiqua" w:hAnsi="Book Antiqua" w:cs="Tahoma"/>
        </w:rPr>
        <w:t>, Malik IA, Sheikh N, Ahmad S, Khan S, Blaschke M, Schultze F, Ramadori G. Ferroportin-1 is a 'nuclear'-negative acute-phase protein in rat liver: a comparison with other iron-transport proteins.</w:t>
      </w:r>
      <w:r w:rsidRPr="00982192">
        <w:rPr>
          <w:rStyle w:val="apple-converted-space"/>
          <w:rFonts w:ascii="Book Antiqua" w:hAnsi="Book Antiqua" w:cs="Tahoma"/>
        </w:rPr>
        <w:t> </w:t>
      </w:r>
      <w:r w:rsidRPr="00982192">
        <w:rPr>
          <w:rFonts w:ascii="Book Antiqua" w:hAnsi="Book Antiqua" w:cs="Tahoma"/>
          <w:i/>
          <w:iCs/>
        </w:rPr>
        <w:t>Lab Invest</w:t>
      </w:r>
      <w:r w:rsidRPr="00982192">
        <w:rPr>
          <w:rStyle w:val="apple-converted-space"/>
          <w:rFonts w:ascii="Book Antiqua" w:hAnsi="Book Antiqua" w:cs="Tahoma"/>
        </w:rPr>
        <w:t> </w:t>
      </w:r>
      <w:r w:rsidRPr="00982192">
        <w:rPr>
          <w:rFonts w:ascii="Book Antiqua" w:hAnsi="Book Antiqua" w:cs="Tahoma"/>
        </w:rPr>
        <w:t>2012;</w:t>
      </w:r>
      <w:r w:rsidRPr="00982192">
        <w:rPr>
          <w:rStyle w:val="apple-converted-space"/>
          <w:rFonts w:ascii="Book Antiqua" w:hAnsi="Book Antiqua" w:cs="Tahoma"/>
        </w:rPr>
        <w:t> </w:t>
      </w:r>
      <w:r w:rsidRPr="00982192">
        <w:rPr>
          <w:rFonts w:ascii="Book Antiqua" w:hAnsi="Book Antiqua" w:cs="Tahoma"/>
          <w:b/>
          <w:bCs/>
        </w:rPr>
        <w:t>92</w:t>
      </w:r>
      <w:r w:rsidRPr="00982192">
        <w:rPr>
          <w:rFonts w:ascii="Book Antiqua" w:hAnsi="Book Antiqua" w:cs="Tahoma"/>
        </w:rPr>
        <w:t>: 842-856 [PMID: 22469696 DOI: 10.1038/labinvest.2012.52]</w:t>
      </w:r>
    </w:p>
    <w:p w14:paraId="466D78E8"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t>21</w:t>
      </w:r>
      <w:r w:rsidRPr="00982192">
        <w:rPr>
          <w:rStyle w:val="apple-converted-space"/>
          <w:rFonts w:ascii="Book Antiqua" w:hAnsi="Book Antiqua" w:cs="Tahoma"/>
        </w:rPr>
        <w:t> </w:t>
      </w:r>
      <w:r w:rsidRPr="00982192">
        <w:rPr>
          <w:rFonts w:ascii="Book Antiqua" w:hAnsi="Book Antiqua" w:cs="Tahoma"/>
          <w:b/>
          <w:bCs/>
        </w:rPr>
        <w:t>Miura K</w:t>
      </w:r>
      <w:r w:rsidRPr="00982192">
        <w:rPr>
          <w:rFonts w:ascii="Book Antiqua" w:hAnsi="Book Antiqua" w:cs="Tahoma"/>
        </w:rPr>
        <w:t>, Taura K, Kodama Y, Schnabl B, Brenner DA. Hepatitis C virus-induced oxidative stress suppresses hepcidin expression through increased histone deacetylase activity.</w:t>
      </w:r>
      <w:r w:rsidRPr="00982192">
        <w:rPr>
          <w:rStyle w:val="apple-converted-space"/>
          <w:rFonts w:ascii="Book Antiqua" w:hAnsi="Book Antiqua" w:cs="Tahoma"/>
        </w:rPr>
        <w:t> </w:t>
      </w:r>
      <w:r w:rsidRPr="00982192">
        <w:rPr>
          <w:rFonts w:ascii="Book Antiqua" w:hAnsi="Book Antiqua" w:cs="Tahoma"/>
          <w:i/>
          <w:iCs/>
        </w:rPr>
        <w:t>Hepatology</w:t>
      </w:r>
      <w:r w:rsidRPr="00982192">
        <w:rPr>
          <w:rStyle w:val="apple-converted-space"/>
          <w:rFonts w:ascii="Book Antiqua" w:hAnsi="Book Antiqua" w:cs="Tahoma"/>
        </w:rPr>
        <w:t> </w:t>
      </w:r>
      <w:r w:rsidRPr="00982192">
        <w:rPr>
          <w:rFonts w:ascii="Book Antiqua" w:hAnsi="Book Antiqua" w:cs="Tahoma"/>
        </w:rPr>
        <w:t>2008;</w:t>
      </w:r>
      <w:r w:rsidRPr="00982192">
        <w:rPr>
          <w:rStyle w:val="apple-converted-space"/>
          <w:rFonts w:ascii="Book Antiqua" w:hAnsi="Book Antiqua" w:cs="Tahoma"/>
        </w:rPr>
        <w:t> </w:t>
      </w:r>
      <w:r w:rsidRPr="00982192">
        <w:rPr>
          <w:rFonts w:ascii="Book Antiqua" w:hAnsi="Book Antiqua" w:cs="Tahoma"/>
          <w:b/>
          <w:bCs/>
        </w:rPr>
        <w:t>48</w:t>
      </w:r>
      <w:r w:rsidRPr="00982192">
        <w:rPr>
          <w:rFonts w:ascii="Book Antiqua" w:hAnsi="Book Antiqua" w:cs="Tahoma"/>
        </w:rPr>
        <w:t>: 1420-1429 [PMID: 18671304 DOI: 10.1002/hep.22486]</w:t>
      </w:r>
    </w:p>
    <w:p w14:paraId="70C43D89"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t>22</w:t>
      </w:r>
      <w:r w:rsidRPr="00982192">
        <w:rPr>
          <w:rStyle w:val="apple-converted-space"/>
          <w:rFonts w:ascii="Book Antiqua" w:hAnsi="Book Antiqua" w:cs="Tahoma"/>
        </w:rPr>
        <w:t> </w:t>
      </w:r>
      <w:r w:rsidRPr="00982192">
        <w:rPr>
          <w:rFonts w:ascii="Book Antiqua" w:hAnsi="Book Antiqua" w:cs="Tahoma"/>
          <w:b/>
          <w:bCs/>
        </w:rPr>
        <w:t>Pietrangelo A</w:t>
      </w:r>
      <w:r w:rsidRPr="00982192">
        <w:rPr>
          <w:rFonts w:ascii="Book Antiqua" w:hAnsi="Book Antiqua" w:cs="Tahoma"/>
        </w:rPr>
        <w:t>. Iron in NASH, chronic liver diseases and HCC: how much iron is too much?</w:t>
      </w:r>
      <w:r w:rsidRPr="00982192">
        <w:rPr>
          <w:rStyle w:val="apple-converted-space"/>
          <w:rFonts w:ascii="Book Antiqua" w:hAnsi="Book Antiqua" w:cs="Tahoma"/>
        </w:rPr>
        <w:t> </w:t>
      </w:r>
      <w:r w:rsidRPr="00982192">
        <w:rPr>
          <w:rFonts w:ascii="Book Antiqua" w:hAnsi="Book Antiqua" w:cs="Tahoma"/>
          <w:i/>
          <w:iCs/>
        </w:rPr>
        <w:t>J Hepatol</w:t>
      </w:r>
      <w:r w:rsidRPr="00982192">
        <w:rPr>
          <w:rStyle w:val="apple-converted-space"/>
          <w:rFonts w:ascii="Book Antiqua" w:hAnsi="Book Antiqua" w:cs="Tahoma"/>
        </w:rPr>
        <w:t> </w:t>
      </w:r>
      <w:r w:rsidRPr="00982192">
        <w:rPr>
          <w:rFonts w:ascii="Book Antiqua" w:hAnsi="Book Antiqua" w:cs="Tahoma"/>
        </w:rPr>
        <w:t>2009;</w:t>
      </w:r>
      <w:r w:rsidRPr="00982192">
        <w:rPr>
          <w:rStyle w:val="apple-converted-space"/>
          <w:rFonts w:ascii="Book Antiqua" w:hAnsi="Book Antiqua" w:cs="Tahoma"/>
        </w:rPr>
        <w:t> </w:t>
      </w:r>
      <w:r w:rsidRPr="00982192">
        <w:rPr>
          <w:rFonts w:ascii="Book Antiqua" w:hAnsi="Book Antiqua" w:cs="Tahoma"/>
          <w:b/>
          <w:bCs/>
        </w:rPr>
        <w:t>50</w:t>
      </w:r>
      <w:r w:rsidRPr="00982192">
        <w:rPr>
          <w:rFonts w:ascii="Book Antiqua" w:hAnsi="Book Antiqua" w:cs="Tahoma"/>
        </w:rPr>
        <w:t>: 249-251 [PMID: 19070915 DOI: 10.1016/j.jhep.2008.11.011]</w:t>
      </w:r>
    </w:p>
    <w:p w14:paraId="3379A822"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t>23</w:t>
      </w:r>
      <w:r w:rsidRPr="00982192">
        <w:rPr>
          <w:rStyle w:val="apple-converted-space"/>
          <w:rFonts w:ascii="Book Antiqua" w:hAnsi="Book Antiqua" w:cs="Tahoma"/>
        </w:rPr>
        <w:t> </w:t>
      </w:r>
      <w:r w:rsidRPr="00982192">
        <w:rPr>
          <w:rFonts w:ascii="Book Antiqua" w:hAnsi="Book Antiqua" w:cs="Tahoma"/>
          <w:b/>
          <w:bCs/>
        </w:rPr>
        <w:t>Amanzada A</w:t>
      </w:r>
      <w:r w:rsidRPr="00982192">
        <w:rPr>
          <w:rFonts w:ascii="Book Antiqua" w:hAnsi="Book Antiqua" w:cs="Tahoma"/>
        </w:rPr>
        <w:t>, Schneider S, Moriconi F, Lindhorst A, Suermann T, van Thiel DH, Mihm S, Ramadori G. Early anemia and rapid virological response improve the predictive efficiency of IL28B-genotype for treatment outcome to antiviral combination therapy in patients infected with chronic HCV genotype 1.</w:t>
      </w:r>
      <w:r w:rsidRPr="00982192">
        <w:rPr>
          <w:rStyle w:val="apple-converted-space"/>
          <w:rFonts w:ascii="Book Antiqua" w:hAnsi="Book Antiqua" w:cs="Tahoma"/>
        </w:rPr>
        <w:t> </w:t>
      </w:r>
      <w:r w:rsidRPr="00982192">
        <w:rPr>
          <w:rFonts w:ascii="Book Antiqua" w:hAnsi="Book Antiqua" w:cs="Tahoma"/>
          <w:i/>
          <w:iCs/>
        </w:rPr>
        <w:t>J Med Virol</w:t>
      </w:r>
      <w:r w:rsidRPr="00982192">
        <w:rPr>
          <w:rStyle w:val="apple-converted-space"/>
          <w:rFonts w:ascii="Book Antiqua" w:hAnsi="Book Antiqua" w:cs="Tahoma"/>
        </w:rPr>
        <w:t> </w:t>
      </w:r>
      <w:r w:rsidRPr="00982192">
        <w:rPr>
          <w:rFonts w:ascii="Book Antiqua" w:hAnsi="Book Antiqua" w:cs="Tahoma"/>
        </w:rPr>
        <w:t>2012;</w:t>
      </w:r>
      <w:r w:rsidRPr="00982192">
        <w:rPr>
          <w:rStyle w:val="apple-converted-space"/>
          <w:rFonts w:ascii="Book Antiqua" w:hAnsi="Book Antiqua" w:cs="Tahoma"/>
        </w:rPr>
        <w:t> </w:t>
      </w:r>
      <w:r w:rsidRPr="00982192">
        <w:rPr>
          <w:rFonts w:ascii="Book Antiqua" w:hAnsi="Book Antiqua" w:cs="Tahoma"/>
          <w:b/>
          <w:bCs/>
        </w:rPr>
        <w:t>84</w:t>
      </w:r>
      <w:r w:rsidRPr="00982192">
        <w:rPr>
          <w:rFonts w:ascii="Book Antiqua" w:hAnsi="Book Antiqua" w:cs="Tahoma"/>
        </w:rPr>
        <w:t>: 1208-1216 [PMID: 22711348 DOI: 10.1002/jmv.23323]</w:t>
      </w:r>
    </w:p>
    <w:p w14:paraId="5D33E176"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t>24</w:t>
      </w:r>
      <w:r w:rsidRPr="00982192">
        <w:rPr>
          <w:rStyle w:val="apple-converted-space"/>
          <w:rFonts w:ascii="Book Antiqua" w:hAnsi="Book Antiqua" w:cs="Tahoma"/>
        </w:rPr>
        <w:t> </w:t>
      </w:r>
      <w:r w:rsidRPr="00982192">
        <w:rPr>
          <w:rFonts w:ascii="Book Antiqua" w:hAnsi="Book Antiqua" w:cs="Tahoma"/>
          <w:b/>
          <w:bCs/>
        </w:rPr>
        <w:t>Amanzada A</w:t>
      </w:r>
      <w:r w:rsidRPr="00982192">
        <w:rPr>
          <w:rFonts w:ascii="Book Antiqua" w:hAnsi="Book Antiqua" w:cs="Tahoma"/>
        </w:rPr>
        <w:t>, Goralczyk AD, Moriconi F, van Thiel DH, Ramadori G, Mihm S. Vitamin D status and serum ferritin concentration in chronic hepatitis C virus type 1 infection.</w:t>
      </w:r>
      <w:r w:rsidRPr="00982192">
        <w:rPr>
          <w:rStyle w:val="apple-converted-space"/>
          <w:rFonts w:ascii="Book Antiqua" w:hAnsi="Book Antiqua" w:cs="Tahoma"/>
        </w:rPr>
        <w:t> </w:t>
      </w:r>
      <w:r w:rsidRPr="00982192">
        <w:rPr>
          <w:rFonts w:ascii="Book Antiqua" w:hAnsi="Book Antiqua" w:cs="Tahoma"/>
          <w:i/>
          <w:iCs/>
        </w:rPr>
        <w:t>J Med Virol</w:t>
      </w:r>
      <w:r w:rsidRPr="00982192">
        <w:rPr>
          <w:rStyle w:val="apple-converted-space"/>
          <w:rFonts w:ascii="Book Antiqua" w:hAnsi="Book Antiqua" w:cs="Tahoma"/>
        </w:rPr>
        <w:t> </w:t>
      </w:r>
      <w:r w:rsidRPr="00982192">
        <w:rPr>
          <w:rFonts w:ascii="Book Antiqua" w:hAnsi="Book Antiqua" w:cs="Tahoma"/>
        </w:rPr>
        <w:t>2013;</w:t>
      </w:r>
      <w:r w:rsidRPr="00982192">
        <w:rPr>
          <w:rStyle w:val="apple-converted-space"/>
          <w:rFonts w:ascii="Book Antiqua" w:hAnsi="Book Antiqua" w:cs="Tahoma"/>
        </w:rPr>
        <w:t> </w:t>
      </w:r>
      <w:r w:rsidRPr="00982192">
        <w:rPr>
          <w:rFonts w:ascii="Book Antiqua" w:hAnsi="Book Antiqua" w:cs="Tahoma"/>
          <w:b/>
          <w:bCs/>
        </w:rPr>
        <w:t>85</w:t>
      </w:r>
      <w:r w:rsidRPr="00982192">
        <w:rPr>
          <w:rFonts w:ascii="Book Antiqua" w:hAnsi="Book Antiqua" w:cs="Tahoma"/>
        </w:rPr>
        <w:t>: 1534-1541 [PMID: 23852677 DOI: 10.1002/jmv.23632]</w:t>
      </w:r>
    </w:p>
    <w:p w14:paraId="2A5D6627"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t>25</w:t>
      </w:r>
      <w:r w:rsidRPr="00982192">
        <w:rPr>
          <w:rStyle w:val="apple-converted-space"/>
          <w:rFonts w:ascii="Book Antiqua" w:hAnsi="Book Antiqua" w:cs="Tahoma"/>
        </w:rPr>
        <w:t> </w:t>
      </w:r>
      <w:r w:rsidRPr="00982192">
        <w:rPr>
          <w:rFonts w:ascii="Book Antiqua" w:hAnsi="Book Antiqua" w:cs="Tahoma"/>
          <w:b/>
          <w:bCs/>
        </w:rPr>
        <w:t>Kowdley KV</w:t>
      </w:r>
      <w:r w:rsidRPr="00982192">
        <w:rPr>
          <w:rFonts w:ascii="Book Antiqua" w:hAnsi="Book Antiqua" w:cs="Tahoma"/>
        </w:rPr>
        <w:t>, Belt P, Wilson LA, Yeh MM, Neuschwander-Tetri BA, Chalasani N, Sanyal AJ, Nelson JE; NASH Clinical Research Network. Serum ferritin is an independent predictor of histologic severity and advanced fibrosis in patients with nonalcoholic fatty liver disease.</w:t>
      </w:r>
      <w:r w:rsidRPr="00982192">
        <w:rPr>
          <w:rStyle w:val="apple-converted-space"/>
          <w:rFonts w:ascii="Book Antiqua" w:hAnsi="Book Antiqua" w:cs="Tahoma"/>
        </w:rPr>
        <w:t> </w:t>
      </w:r>
      <w:r w:rsidRPr="00982192">
        <w:rPr>
          <w:rFonts w:ascii="Book Antiqua" w:hAnsi="Book Antiqua" w:cs="Tahoma"/>
          <w:i/>
          <w:iCs/>
        </w:rPr>
        <w:t>Hepatology</w:t>
      </w:r>
      <w:r w:rsidRPr="00982192">
        <w:rPr>
          <w:rStyle w:val="apple-converted-space"/>
          <w:rFonts w:ascii="Book Antiqua" w:hAnsi="Book Antiqua" w:cs="Tahoma"/>
        </w:rPr>
        <w:t> </w:t>
      </w:r>
      <w:r w:rsidRPr="00982192">
        <w:rPr>
          <w:rFonts w:ascii="Book Antiqua" w:hAnsi="Book Antiqua" w:cs="Tahoma"/>
        </w:rPr>
        <w:t>2012;</w:t>
      </w:r>
      <w:r w:rsidRPr="00982192">
        <w:rPr>
          <w:rStyle w:val="apple-converted-space"/>
          <w:rFonts w:ascii="Book Antiqua" w:hAnsi="Book Antiqua" w:cs="Tahoma"/>
        </w:rPr>
        <w:t> </w:t>
      </w:r>
      <w:r w:rsidRPr="00982192">
        <w:rPr>
          <w:rFonts w:ascii="Book Antiqua" w:hAnsi="Book Antiqua" w:cs="Tahoma"/>
          <w:b/>
          <w:bCs/>
        </w:rPr>
        <w:t>55</w:t>
      </w:r>
      <w:r w:rsidRPr="00982192">
        <w:rPr>
          <w:rFonts w:ascii="Book Antiqua" w:hAnsi="Book Antiqua" w:cs="Tahoma"/>
        </w:rPr>
        <w:t>: 77-85 [PMID: 21953442 DOI: 10.1002/hep.24706]</w:t>
      </w:r>
    </w:p>
    <w:p w14:paraId="5C24AA6D"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t>26</w:t>
      </w:r>
      <w:r w:rsidRPr="00982192">
        <w:rPr>
          <w:rStyle w:val="apple-converted-space"/>
          <w:rFonts w:ascii="Book Antiqua" w:hAnsi="Book Antiqua" w:cs="Tahoma"/>
        </w:rPr>
        <w:t> </w:t>
      </w:r>
      <w:r w:rsidRPr="00982192">
        <w:rPr>
          <w:rFonts w:ascii="Book Antiqua" w:hAnsi="Book Antiqua" w:cs="Tahoma"/>
          <w:b/>
          <w:bCs/>
        </w:rPr>
        <w:t>Amanzada A</w:t>
      </w:r>
      <w:r w:rsidRPr="00982192">
        <w:rPr>
          <w:rFonts w:ascii="Book Antiqua" w:hAnsi="Book Antiqua" w:cs="Tahoma"/>
        </w:rPr>
        <w:t>, Moriconi F, Mansuroglu T, Cameron S, Ramadori G, Malik IA. Induction of chemokines and cytokines before neutrophils and macrophage recruitment in different regions of rat liver after TAA administration.</w:t>
      </w:r>
      <w:r w:rsidRPr="00982192">
        <w:rPr>
          <w:rStyle w:val="apple-converted-space"/>
          <w:rFonts w:ascii="Book Antiqua" w:hAnsi="Book Antiqua" w:cs="Tahoma"/>
        </w:rPr>
        <w:t> </w:t>
      </w:r>
      <w:r w:rsidRPr="00982192">
        <w:rPr>
          <w:rFonts w:ascii="Book Antiqua" w:hAnsi="Book Antiqua" w:cs="Tahoma"/>
          <w:i/>
          <w:iCs/>
        </w:rPr>
        <w:t>Lab Invest</w:t>
      </w:r>
      <w:r w:rsidRPr="00982192">
        <w:rPr>
          <w:rStyle w:val="apple-converted-space"/>
          <w:rFonts w:ascii="Book Antiqua" w:hAnsi="Book Antiqua" w:cs="Tahoma"/>
        </w:rPr>
        <w:t> </w:t>
      </w:r>
      <w:r w:rsidRPr="00982192">
        <w:rPr>
          <w:rFonts w:ascii="Book Antiqua" w:hAnsi="Book Antiqua" w:cs="Tahoma"/>
        </w:rPr>
        <w:t>2014;</w:t>
      </w:r>
      <w:r>
        <w:rPr>
          <w:rFonts w:ascii="Book Antiqua" w:hAnsi="Book Antiqua" w:cs="Tahoma" w:hint="eastAsia"/>
        </w:rPr>
        <w:t xml:space="preserve"> </w:t>
      </w:r>
      <w:r w:rsidRPr="00982192">
        <w:rPr>
          <w:rFonts w:ascii="Book Antiqua" w:hAnsi="Book Antiqua" w:cs="Tahoma"/>
          <w:b/>
          <w:bCs/>
        </w:rPr>
        <w:t>94</w:t>
      </w:r>
      <w:r w:rsidRPr="00982192">
        <w:rPr>
          <w:rFonts w:ascii="Book Antiqua" w:hAnsi="Book Antiqua" w:cs="Tahoma"/>
        </w:rPr>
        <w:t>: 235-247 [PMID: 24276236 DOI: 10.1038/labinvest.2013.134]</w:t>
      </w:r>
    </w:p>
    <w:p w14:paraId="05AB03A6"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t>27</w:t>
      </w:r>
      <w:r w:rsidRPr="00982192">
        <w:rPr>
          <w:rStyle w:val="apple-converted-space"/>
          <w:rFonts w:ascii="Book Antiqua" w:hAnsi="Book Antiqua" w:cs="Tahoma"/>
        </w:rPr>
        <w:t> </w:t>
      </w:r>
      <w:r w:rsidRPr="00982192">
        <w:rPr>
          <w:rFonts w:ascii="Book Antiqua" w:hAnsi="Book Antiqua" w:cs="Tahoma"/>
          <w:b/>
          <w:bCs/>
        </w:rPr>
        <w:t>Malik IA</w:t>
      </w:r>
      <w:r w:rsidRPr="00982192">
        <w:rPr>
          <w:rFonts w:ascii="Book Antiqua" w:hAnsi="Book Antiqua" w:cs="Tahoma"/>
        </w:rPr>
        <w:t xml:space="preserve">, Moriconi F, Sheikh N, Naz N, Khan S, Dudas J, Mansuroglu T, Hess CF, Rave-Fränk M, Christiansen H, Ramadori G. Single-dose gamma-irradiation induces up-regulation of chemokine gene expression and recruitment of granulocytes into the portal </w:t>
      </w:r>
      <w:r w:rsidRPr="00982192">
        <w:rPr>
          <w:rFonts w:ascii="Book Antiqua" w:hAnsi="Book Antiqua" w:cs="Tahoma"/>
        </w:rPr>
        <w:lastRenderedPageBreak/>
        <w:t>area but not into other regions of rat hepatic tissue.</w:t>
      </w:r>
      <w:r w:rsidRPr="00982192">
        <w:rPr>
          <w:rStyle w:val="apple-converted-space"/>
          <w:rFonts w:ascii="Book Antiqua" w:hAnsi="Book Antiqua" w:cs="Tahoma"/>
        </w:rPr>
        <w:t> </w:t>
      </w:r>
      <w:r w:rsidRPr="00982192">
        <w:rPr>
          <w:rFonts w:ascii="Book Antiqua" w:hAnsi="Book Antiqua" w:cs="Tahoma"/>
          <w:i/>
          <w:iCs/>
        </w:rPr>
        <w:t>Am J Pathol</w:t>
      </w:r>
      <w:r w:rsidRPr="00982192">
        <w:rPr>
          <w:rStyle w:val="apple-converted-space"/>
          <w:rFonts w:ascii="Book Antiqua" w:hAnsi="Book Antiqua" w:cs="Tahoma"/>
        </w:rPr>
        <w:t> </w:t>
      </w:r>
      <w:r w:rsidRPr="00982192">
        <w:rPr>
          <w:rFonts w:ascii="Book Antiqua" w:hAnsi="Book Antiqua" w:cs="Tahoma"/>
        </w:rPr>
        <w:t>2010;</w:t>
      </w:r>
      <w:r w:rsidRPr="00982192">
        <w:rPr>
          <w:rStyle w:val="apple-converted-space"/>
          <w:rFonts w:ascii="Book Antiqua" w:hAnsi="Book Antiqua" w:cs="Tahoma"/>
        </w:rPr>
        <w:t> </w:t>
      </w:r>
      <w:r w:rsidRPr="00982192">
        <w:rPr>
          <w:rFonts w:ascii="Book Antiqua" w:hAnsi="Book Antiqua" w:cs="Tahoma"/>
          <w:b/>
          <w:bCs/>
        </w:rPr>
        <w:t>176</w:t>
      </w:r>
      <w:r w:rsidRPr="00982192">
        <w:rPr>
          <w:rFonts w:ascii="Book Antiqua" w:hAnsi="Book Antiqua" w:cs="Tahoma"/>
        </w:rPr>
        <w:t>: 1801-1815 [PMID: 20185578 DOI: 10.2353/ajpath.2010.090505]</w:t>
      </w:r>
    </w:p>
    <w:p w14:paraId="0CB7A7F0"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t>28</w:t>
      </w:r>
      <w:r w:rsidRPr="00982192">
        <w:rPr>
          <w:rStyle w:val="apple-converted-space"/>
          <w:rFonts w:ascii="Book Antiqua" w:hAnsi="Book Antiqua" w:cs="Tahoma"/>
        </w:rPr>
        <w:t> </w:t>
      </w:r>
      <w:r w:rsidRPr="00982192">
        <w:rPr>
          <w:rFonts w:ascii="Book Antiqua" w:hAnsi="Book Antiqua" w:cs="Tahoma"/>
          <w:b/>
          <w:bCs/>
        </w:rPr>
        <w:t>Riemer J</w:t>
      </w:r>
      <w:r w:rsidRPr="00982192">
        <w:rPr>
          <w:rFonts w:ascii="Book Antiqua" w:hAnsi="Book Antiqua" w:cs="Tahoma"/>
        </w:rPr>
        <w:t>, Hoepken HH, Czerwinska H, Robinson SR, Dringen R. Colorimetric ferrozine-based assay for the quantitation of iron in cultured cells.</w:t>
      </w:r>
      <w:r w:rsidRPr="00982192">
        <w:rPr>
          <w:rStyle w:val="apple-converted-space"/>
          <w:rFonts w:ascii="Book Antiqua" w:hAnsi="Book Antiqua" w:cs="Tahoma"/>
        </w:rPr>
        <w:t> </w:t>
      </w:r>
      <w:r w:rsidRPr="00982192">
        <w:rPr>
          <w:rFonts w:ascii="Book Antiqua" w:hAnsi="Book Antiqua" w:cs="Tahoma"/>
          <w:i/>
          <w:iCs/>
        </w:rPr>
        <w:t>Anal Biochem</w:t>
      </w:r>
      <w:r w:rsidRPr="00982192">
        <w:rPr>
          <w:rStyle w:val="apple-converted-space"/>
          <w:rFonts w:ascii="Book Antiqua" w:hAnsi="Book Antiqua" w:cs="Tahoma"/>
        </w:rPr>
        <w:t> </w:t>
      </w:r>
      <w:r w:rsidRPr="00982192">
        <w:rPr>
          <w:rFonts w:ascii="Book Antiqua" w:hAnsi="Book Antiqua" w:cs="Tahoma"/>
        </w:rPr>
        <w:t>2004;</w:t>
      </w:r>
      <w:r w:rsidRPr="00982192">
        <w:rPr>
          <w:rStyle w:val="apple-converted-space"/>
          <w:rFonts w:ascii="Book Antiqua" w:hAnsi="Book Antiqua" w:cs="Tahoma"/>
        </w:rPr>
        <w:t> </w:t>
      </w:r>
      <w:r w:rsidRPr="00982192">
        <w:rPr>
          <w:rFonts w:ascii="Book Antiqua" w:hAnsi="Book Antiqua" w:cs="Tahoma"/>
          <w:b/>
          <w:bCs/>
        </w:rPr>
        <w:t>331</w:t>
      </w:r>
      <w:r w:rsidRPr="00982192">
        <w:rPr>
          <w:rFonts w:ascii="Book Antiqua" w:hAnsi="Book Antiqua" w:cs="Tahoma"/>
        </w:rPr>
        <w:t>: 370-375 [PMID: 15265744 DOI: 10.1016/j.ab.2004.03.049]</w:t>
      </w:r>
    </w:p>
    <w:p w14:paraId="7CB2513D"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t>29</w:t>
      </w:r>
      <w:r w:rsidRPr="00982192">
        <w:rPr>
          <w:rStyle w:val="apple-converted-space"/>
          <w:rFonts w:ascii="Book Antiqua" w:hAnsi="Book Antiqua" w:cs="Tahoma"/>
        </w:rPr>
        <w:t> </w:t>
      </w:r>
      <w:r w:rsidRPr="00982192">
        <w:rPr>
          <w:rFonts w:ascii="Book Antiqua" w:hAnsi="Book Antiqua" w:cs="Tahoma"/>
          <w:b/>
          <w:bCs/>
        </w:rPr>
        <w:t>Rahman TM</w:t>
      </w:r>
      <w:r w:rsidRPr="00982192">
        <w:rPr>
          <w:rFonts w:ascii="Book Antiqua" w:hAnsi="Book Antiqua" w:cs="Tahoma"/>
        </w:rPr>
        <w:t>, Hodgson HJ. The effects of early and late administration of inhibitors of inducible nitric oxide synthase in a thioacetamide-induced model of acute hepatic failure in the rat.</w:t>
      </w:r>
      <w:r w:rsidRPr="00982192">
        <w:rPr>
          <w:rStyle w:val="apple-converted-space"/>
          <w:rFonts w:ascii="Book Antiqua" w:hAnsi="Book Antiqua" w:cs="Tahoma"/>
        </w:rPr>
        <w:t> </w:t>
      </w:r>
      <w:r w:rsidRPr="00982192">
        <w:rPr>
          <w:rFonts w:ascii="Book Antiqua" w:hAnsi="Book Antiqua" w:cs="Tahoma"/>
          <w:i/>
          <w:iCs/>
        </w:rPr>
        <w:t>J Hepatol</w:t>
      </w:r>
      <w:r w:rsidRPr="00982192">
        <w:rPr>
          <w:rStyle w:val="apple-converted-space"/>
          <w:rFonts w:ascii="Book Antiqua" w:hAnsi="Book Antiqua" w:cs="Tahoma"/>
        </w:rPr>
        <w:t> </w:t>
      </w:r>
      <w:r w:rsidRPr="00982192">
        <w:rPr>
          <w:rFonts w:ascii="Book Antiqua" w:hAnsi="Book Antiqua" w:cs="Tahoma"/>
        </w:rPr>
        <w:t>2003;</w:t>
      </w:r>
      <w:r w:rsidRPr="00982192">
        <w:rPr>
          <w:rStyle w:val="apple-converted-space"/>
          <w:rFonts w:ascii="Book Antiqua" w:hAnsi="Book Antiqua" w:cs="Tahoma"/>
        </w:rPr>
        <w:t> </w:t>
      </w:r>
      <w:r w:rsidRPr="00982192">
        <w:rPr>
          <w:rFonts w:ascii="Book Antiqua" w:hAnsi="Book Antiqua" w:cs="Tahoma"/>
          <w:b/>
          <w:bCs/>
        </w:rPr>
        <w:t>38</w:t>
      </w:r>
      <w:r w:rsidRPr="00982192">
        <w:rPr>
          <w:rFonts w:ascii="Book Antiqua" w:hAnsi="Book Antiqua" w:cs="Tahoma"/>
        </w:rPr>
        <w:t>: 583-590 [PMID: 12713868 DOI: S0168827803000503]</w:t>
      </w:r>
    </w:p>
    <w:p w14:paraId="5FE3940F"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t>30</w:t>
      </w:r>
      <w:r w:rsidRPr="00982192">
        <w:rPr>
          <w:rStyle w:val="apple-converted-space"/>
          <w:rFonts w:ascii="Book Antiqua" w:hAnsi="Book Antiqua" w:cs="Tahoma"/>
        </w:rPr>
        <w:t> </w:t>
      </w:r>
      <w:r w:rsidRPr="00982192">
        <w:rPr>
          <w:rFonts w:ascii="Book Antiqua" w:hAnsi="Book Antiqua" w:cs="Tahoma"/>
          <w:b/>
          <w:bCs/>
        </w:rPr>
        <w:t>Chen TM</w:t>
      </w:r>
      <w:r w:rsidRPr="00982192">
        <w:rPr>
          <w:rFonts w:ascii="Book Antiqua" w:hAnsi="Book Antiqua" w:cs="Tahoma"/>
        </w:rPr>
        <w:t>, Subeq YM, Lee RP, Chiou TW, Hsu BG. Single dose intravenous thioacetamide administration as a model of acute liver damage in rats.</w:t>
      </w:r>
      <w:r w:rsidRPr="00982192">
        <w:rPr>
          <w:rStyle w:val="apple-converted-space"/>
          <w:rFonts w:ascii="Book Antiqua" w:hAnsi="Book Antiqua" w:cs="Tahoma"/>
        </w:rPr>
        <w:t> </w:t>
      </w:r>
      <w:r w:rsidRPr="00982192">
        <w:rPr>
          <w:rFonts w:ascii="Book Antiqua" w:hAnsi="Book Antiqua" w:cs="Tahoma"/>
          <w:i/>
          <w:iCs/>
        </w:rPr>
        <w:t>Int J Exp Pathol</w:t>
      </w:r>
      <w:r w:rsidRPr="00982192">
        <w:rPr>
          <w:rStyle w:val="apple-converted-space"/>
          <w:rFonts w:ascii="Book Antiqua" w:hAnsi="Book Antiqua" w:cs="Tahoma"/>
        </w:rPr>
        <w:t> </w:t>
      </w:r>
      <w:r w:rsidRPr="00982192">
        <w:rPr>
          <w:rFonts w:ascii="Book Antiqua" w:hAnsi="Book Antiqua" w:cs="Tahoma"/>
        </w:rPr>
        <w:t>2008;</w:t>
      </w:r>
      <w:r w:rsidRPr="00982192">
        <w:rPr>
          <w:rStyle w:val="apple-converted-space"/>
          <w:rFonts w:ascii="Book Antiqua" w:hAnsi="Book Antiqua" w:cs="Tahoma"/>
        </w:rPr>
        <w:t> </w:t>
      </w:r>
      <w:r w:rsidRPr="00982192">
        <w:rPr>
          <w:rFonts w:ascii="Book Antiqua" w:hAnsi="Book Antiqua" w:cs="Tahoma"/>
          <w:b/>
          <w:bCs/>
        </w:rPr>
        <w:t>89</w:t>
      </w:r>
      <w:r w:rsidRPr="00982192">
        <w:rPr>
          <w:rFonts w:ascii="Book Antiqua" w:hAnsi="Book Antiqua" w:cs="Tahoma"/>
        </w:rPr>
        <w:t>: 223-231 [PMID: 18422601 DOI: 10.1111/j.1365-2613.2008.00576.x]</w:t>
      </w:r>
    </w:p>
    <w:p w14:paraId="38B3E9E1"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t>31</w:t>
      </w:r>
      <w:r w:rsidRPr="00982192">
        <w:rPr>
          <w:rStyle w:val="apple-converted-space"/>
          <w:rFonts w:ascii="Book Antiqua" w:hAnsi="Book Antiqua" w:cs="Tahoma"/>
        </w:rPr>
        <w:t> </w:t>
      </w:r>
      <w:r w:rsidRPr="00982192">
        <w:rPr>
          <w:rFonts w:ascii="Book Antiqua" w:hAnsi="Book Antiqua" w:cs="Tahoma"/>
          <w:b/>
          <w:bCs/>
        </w:rPr>
        <w:t>Malik IA</w:t>
      </w:r>
      <w:r w:rsidRPr="00982192">
        <w:rPr>
          <w:rFonts w:ascii="Book Antiqua" w:hAnsi="Book Antiqua" w:cs="Tahoma"/>
        </w:rPr>
        <w:t>, Naz N, Sheikh N, Khan S, Moriconi F, Blaschke M, Ramadori G. Comparison of changes in gene expression of transferrin receptor-1 and other iron-regulatory proteins in rat liver and brain during acute-phase response.</w:t>
      </w:r>
      <w:r w:rsidRPr="00982192">
        <w:rPr>
          <w:rStyle w:val="apple-converted-space"/>
          <w:rFonts w:ascii="Book Antiqua" w:hAnsi="Book Antiqua" w:cs="Tahoma"/>
        </w:rPr>
        <w:t> </w:t>
      </w:r>
      <w:r w:rsidRPr="00982192">
        <w:rPr>
          <w:rFonts w:ascii="Book Antiqua" w:hAnsi="Book Antiqua" w:cs="Tahoma"/>
          <w:i/>
          <w:iCs/>
        </w:rPr>
        <w:t>Cell Tissue Res</w:t>
      </w:r>
      <w:r w:rsidRPr="00982192">
        <w:rPr>
          <w:rStyle w:val="apple-converted-space"/>
          <w:rFonts w:ascii="Book Antiqua" w:hAnsi="Book Antiqua" w:cs="Tahoma"/>
        </w:rPr>
        <w:t> </w:t>
      </w:r>
      <w:r w:rsidRPr="00982192">
        <w:rPr>
          <w:rFonts w:ascii="Book Antiqua" w:hAnsi="Book Antiqua" w:cs="Tahoma"/>
        </w:rPr>
        <w:t>2011;</w:t>
      </w:r>
      <w:r w:rsidRPr="00982192">
        <w:rPr>
          <w:rStyle w:val="apple-converted-space"/>
          <w:rFonts w:ascii="Book Antiqua" w:hAnsi="Book Antiqua" w:cs="Tahoma"/>
        </w:rPr>
        <w:t> </w:t>
      </w:r>
      <w:r w:rsidRPr="00982192">
        <w:rPr>
          <w:rFonts w:ascii="Book Antiqua" w:hAnsi="Book Antiqua" w:cs="Tahoma"/>
          <w:b/>
          <w:bCs/>
        </w:rPr>
        <w:t>344</w:t>
      </w:r>
      <w:r w:rsidRPr="00982192">
        <w:rPr>
          <w:rFonts w:ascii="Book Antiqua" w:hAnsi="Book Antiqua" w:cs="Tahoma"/>
        </w:rPr>
        <w:t>: 299-312 [PMID: 21437659 DOI: 10.1007/s00441-011-1152-3]</w:t>
      </w:r>
    </w:p>
    <w:p w14:paraId="69201BD3"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t>32</w:t>
      </w:r>
      <w:r w:rsidRPr="00982192">
        <w:rPr>
          <w:rStyle w:val="apple-converted-space"/>
          <w:rFonts w:ascii="Book Antiqua" w:hAnsi="Book Antiqua" w:cs="Tahoma"/>
        </w:rPr>
        <w:t> </w:t>
      </w:r>
      <w:r w:rsidRPr="00982192">
        <w:rPr>
          <w:rFonts w:ascii="Book Antiqua" w:hAnsi="Book Antiqua" w:cs="Tahoma"/>
          <w:b/>
          <w:bCs/>
        </w:rPr>
        <w:t>Cairo G</w:t>
      </w:r>
      <w:r w:rsidRPr="00982192">
        <w:rPr>
          <w:rFonts w:ascii="Book Antiqua" w:hAnsi="Book Antiqua" w:cs="Tahoma"/>
        </w:rPr>
        <w:t>, Tacchini L, Schiaffonati L, Rappocciolo E, Ventura E, Pietrangelo A. Translational regulation of ferritin synthesis in rat liver. Effects of chronic dietary iron overload.</w:t>
      </w:r>
      <w:r w:rsidRPr="00982192">
        <w:rPr>
          <w:rStyle w:val="apple-converted-space"/>
          <w:rFonts w:ascii="Book Antiqua" w:hAnsi="Book Antiqua" w:cs="Tahoma"/>
        </w:rPr>
        <w:t> </w:t>
      </w:r>
      <w:r w:rsidRPr="00982192">
        <w:rPr>
          <w:rFonts w:ascii="Book Antiqua" w:hAnsi="Book Antiqua" w:cs="Tahoma"/>
          <w:i/>
          <w:iCs/>
        </w:rPr>
        <w:t>Biochem J</w:t>
      </w:r>
      <w:r w:rsidRPr="00982192">
        <w:rPr>
          <w:rStyle w:val="apple-converted-space"/>
          <w:rFonts w:ascii="Book Antiqua" w:hAnsi="Book Antiqua" w:cs="Tahoma"/>
        </w:rPr>
        <w:t> </w:t>
      </w:r>
      <w:r w:rsidRPr="00982192">
        <w:rPr>
          <w:rFonts w:ascii="Book Antiqua" w:hAnsi="Book Antiqua" w:cs="Tahoma"/>
        </w:rPr>
        <w:t>1989;</w:t>
      </w:r>
      <w:r w:rsidRPr="00982192">
        <w:rPr>
          <w:rStyle w:val="apple-converted-space"/>
          <w:rFonts w:ascii="Book Antiqua" w:hAnsi="Book Antiqua" w:cs="Tahoma"/>
        </w:rPr>
        <w:t> </w:t>
      </w:r>
      <w:r w:rsidRPr="00982192">
        <w:rPr>
          <w:rFonts w:ascii="Book Antiqua" w:hAnsi="Book Antiqua" w:cs="Tahoma"/>
          <w:b/>
          <w:bCs/>
        </w:rPr>
        <w:t>264</w:t>
      </w:r>
      <w:r w:rsidRPr="00982192">
        <w:rPr>
          <w:rFonts w:ascii="Book Antiqua" w:hAnsi="Book Antiqua" w:cs="Tahoma"/>
        </w:rPr>
        <w:t>: 925-928 [PMID: 2619720]</w:t>
      </w:r>
    </w:p>
    <w:p w14:paraId="0FD86B9C"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t>33</w:t>
      </w:r>
      <w:r w:rsidRPr="00982192">
        <w:rPr>
          <w:rStyle w:val="apple-converted-space"/>
          <w:rFonts w:ascii="Book Antiqua" w:hAnsi="Book Antiqua" w:cs="Tahoma"/>
        </w:rPr>
        <w:t> </w:t>
      </w:r>
      <w:r w:rsidRPr="00982192">
        <w:rPr>
          <w:rFonts w:ascii="Book Antiqua" w:hAnsi="Book Antiqua" w:cs="Tahoma"/>
          <w:b/>
          <w:bCs/>
        </w:rPr>
        <w:t>Cairo G</w:t>
      </w:r>
      <w:r w:rsidRPr="00982192">
        <w:rPr>
          <w:rFonts w:ascii="Book Antiqua" w:hAnsi="Book Antiqua" w:cs="Tahoma"/>
        </w:rPr>
        <w:t>, Rappocciolo E, Tacchini L, Schiaffonati L. Expression of the genes for the ferritin H and L subunits in rat liver and heart. Evidence for tissue-specific regulations at pre- and post-translational levels.</w:t>
      </w:r>
      <w:r w:rsidRPr="00982192">
        <w:rPr>
          <w:rStyle w:val="apple-converted-space"/>
          <w:rFonts w:ascii="Book Antiqua" w:hAnsi="Book Antiqua" w:cs="Tahoma"/>
        </w:rPr>
        <w:t> </w:t>
      </w:r>
      <w:r w:rsidRPr="00982192">
        <w:rPr>
          <w:rFonts w:ascii="Book Antiqua" w:hAnsi="Book Antiqua" w:cs="Tahoma"/>
          <w:i/>
          <w:iCs/>
        </w:rPr>
        <w:t>Biochem J</w:t>
      </w:r>
      <w:r w:rsidRPr="00982192">
        <w:rPr>
          <w:rStyle w:val="apple-converted-space"/>
          <w:rFonts w:ascii="Book Antiqua" w:hAnsi="Book Antiqua" w:cs="Tahoma"/>
        </w:rPr>
        <w:t> </w:t>
      </w:r>
      <w:r w:rsidRPr="00982192">
        <w:rPr>
          <w:rFonts w:ascii="Book Antiqua" w:hAnsi="Book Antiqua" w:cs="Tahoma"/>
        </w:rPr>
        <w:t>1991;</w:t>
      </w:r>
      <w:r w:rsidRPr="00982192">
        <w:rPr>
          <w:rStyle w:val="apple-converted-space"/>
          <w:rFonts w:ascii="Book Antiqua" w:hAnsi="Book Antiqua" w:cs="Tahoma"/>
        </w:rPr>
        <w:t> </w:t>
      </w:r>
      <w:r>
        <w:rPr>
          <w:rFonts w:ascii="Book Antiqua" w:hAnsi="Book Antiqua" w:cs="Tahoma"/>
          <w:b/>
          <w:bCs/>
        </w:rPr>
        <w:t xml:space="preserve">275 </w:t>
      </w:r>
      <w:r w:rsidRPr="00982192">
        <w:rPr>
          <w:rFonts w:ascii="Book Antiqua" w:hAnsi="Book Antiqua" w:cs="Tahoma"/>
          <w:bCs/>
        </w:rPr>
        <w:t>(Pt 3)</w:t>
      </w:r>
      <w:r w:rsidRPr="00982192">
        <w:rPr>
          <w:rFonts w:ascii="Book Antiqua" w:hAnsi="Book Antiqua" w:cs="Tahoma"/>
        </w:rPr>
        <w:t>: 813-816 [PMID: 2039459]</w:t>
      </w:r>
    </w:p>
    <w:p w14:paraId="7CA5001B"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t>34</w:t>
      </w:r>
      <w:r w:rsidRPr="00982192">
        <w:rPr>
          <w:rStyle w:val="apple-converted-space"/>
          <w:rFonts w:ascii="Book Antiqua" w:hAnsi="Book Antiqua" w:cs="Tahoma"/>
        </w:rPr>
        <w:t> </w:t>
      </w:r>
      <w:r w:rsidRPr="00982192">
        <w:rPr>
          <w:rFonts w:ascii="Book Antiqua" w:hAnsi="Book Antiqua" w:cs="Tahoma"/>
          <w:b/>
          <w:bCs/>
        </w:rPr>
        <w:t>Meyron-Holtz EG</w:t>
      </w:r>
      <w:r w:rsidRPr="00982192">
        <w:rPr>
          <w:rFonts w:ascii="Book Antiqua" w:hAnsi="Book Antiqua" w:cs="Tahoma"/>
        </w:rPr>
        <w:t>, Moshe-Belizowski S, Cohen LA. A possible role for secreted ferritin in tissue iron distribution.</w:t>
      </w:r>
      <w:r w:rsidRPr="00982192">
        <w:rPr>
          <w:rStyle w:val="apple-converted-space"/>
          <w:rFonts w:ascii="Book Antiqua" w:hAnsi="Book Antiqua" w:cs="Tahoma"/>
        </w:rPr>
        <w:t> </w:t>
      </w:r>
      <w:r w:rsidRPr="00982192">
        <w:rPr>
          <w:rFonts w:ascii="Book Antiqua" w:hAnsi="Book Antiqua" w:cs="Tahoma"/>
          <w:i/>
          <w:iCs/>
        </w:rPr>
        <w:t xml:space="preserve">J Neural Transm </w:t>
      </w:r>
      <w:r w:rsidRPr="005160BE">
        <w:rPr>
          <w:rFonts w:ascii="Book Antiqua" w:hAnsi="Book Antiqua" w:cs="Tahoma"/>
          <w:iCs/>
        </w:rPr>
        <w:t>(Vienna)</w:t>
      </w:r>
      <w:r w:rsidRPr="00982192">
        <w:rPr>
          <w:rStyle w:val="apple-converted-space"/>
          <w:rFonts w:ascii="Book Antiqua" w:hAnsi="Book Antiqua" w:cs="Tahoma"/>
        </w:rPr>
        <w:t> </w:t>
      </w:r>
      <w:r w:rsidRPr="00982192">
        <w:rPr>
          <w:rFonts w:ascii="Book Antiqua" w:hAnsi="Book Antiqua" w:cs="Tahoma"/>
        </w:rPr>
        <w:t>2011;</w:t>
      </w:r>
      <w:r w:rsidRPr="00982192">
        <w:rPr>
          <w:rStyle w:val="apple-converted-space"/>
          <w:rFonts w:ascii="Book Antiqua" w:hAnsi="Book Antiqua" w:cs="Tahoma"/>
        </w:rPr>
        <w:t> </w:t>
      </w:r>
      <w:r w:rsidRPr="00982192">
        <w:rPr>
          <w:rFonts w:ascii="Book Antiqua" w:hAnsi="Book Antiqua" w:cs="Tahoma"/>
          <w:b/>
          <w:bCs/>
        </w:rPr>
        <w:t>118</w:t>
      </w:r>
      <w:r w:rsidRPr="00982192">
        <w:rPr>
          <w:rFonts w:ascii="Book Antiqua" w:hAnsi="Book Antiqua" w:cs="Tahoma"/>
        </w:rPr>
        <w:t>: 337-347 [PMID: 21298454 DOI: 10.1007/s00702-011-0582-0]</w:t>
      </w:r>
    </w:p>
    <w:p w14:paraId="6102141A"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t>35</w:t>
      </w:r>
      <w:r w:rsidRPr="00982192">
        <w:rPr>
          <w:rStyle w:val="apple-converted-space"/>
          <w:rFonts w:ascii="Book Antiqua" w:hAnsi="Book Antiqua" w:cs="Tahoma"/>
        </w:rPr>
        <w:t> </w:t>
      </w:r>
      <w:r w:rsidRPr="00982192">
        <w:rPr>
          <w:rFonts w:ascii="Book Antiqua" w:hAnsi="Book Antiqua" w:cs="Tahoma"/>
          <w:b/>
          <w:bCs/>
        </w:rPr>
        <w:t>Surguladze N</w:t>
      </w:r>
      <w:r w:rsidRPr="00982192">
        <w:rPr>
          <w:rFonts w:ascii="Book Antiqua" w:hAnsi="Book Antiqua" w:cs="Tahoma"/>
        </w:rPr>
        <w:t>, Patton S, Cozzi A, Fried MG, Connor JR. Characterization of nuclear ferritin and mechanism of translocation.</w:t>
      </w:r>
      <w:r w:rsidRPr="00982192">
        <w:rPr>
          <w:rStyle w:val="apple-converted-space"/>
          <w:rFonts w:ascii="Book Antiqua" w:hAnsi="Book Antiqua" w:cs="Tahoma"/>
        </w:rPr>
        <w:t> </w:t>
      </w:r>
      <w:r w:rsidRPr="00982192">
        <w:rPr>
          <w:rFonts w:ascii="Book Antiqua" w:hAnsi="Book Antiqua" w:cs="Tahoma"/>
          <w:i/>
          <w:iCs/>
        </w:rPr>
        <w:t>Biochem J</w:t>
      </w:r>
      <w:r w:rsidRPr="00982192">
        <w:rPr>
          <w:rStyle w:val="apple-converted-space"/>
          <w:rFonts w:ascii="Book Antiqua" w:hAnsi="Book Antiqua" w:cs="Tahoma"/>
        </w:rPr>
        <w:t> </w:t>
      </w:r>
      <w:r w:rsidRPr="00982192">
        <w:rPr>
          <w:rFonts w:ascii="Book Antiqua" w:hAnsi="Book Antiqua" w:cs="Tahoma"/>
        </w:rPr>
        <w:t>2005;</w:t>
      </w:r>
      <w:r w:rsidRPr="00982192">
        <w:rPr>
          <w:rStyle w:val="apple-converted-space"/>
          <w:rFonts w:ascii="Book Antiqua" w:hAnsi="Book Antiqua" w:cs="Tahoma"/>
        </w:rPr>
        <w:t> </w:t>
      </w:r>
      <w:r w:rsidRPr="00982192">
        <w:rPr>
          <w:rFonts w:ascii="Book Antiqua" w:hAnsi="Book Antiqua" w:cs="Tahoma"/>
          <w:b/>
          <w:bCs/>
        </w:rPr>
        <w:t>388</w:t>
      </w:r>
      <w:r w:rsidRPr="00982192">
        <w:rPr>
          <w:rFonts w:ascii="Book Antiqua" w:hAnsi="Book Antiqua" w:cs="Tahoma"/>
        </w:rPr>
        <w:t>: 731-740 [PMID: 15675895 DOI: 10.1042/BJ20041853]</w:t>
      </w:r>
    </w:p>
    <w:p w14:paraId="27CA12DF"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t>36</w:t>
      </w:r>
      <w:r w:rsidRPr="00982192">
        <w:rPr>
          <w:rStyle w:val="apple-converted-space"/>
          <w:rFonts w:ascii="Book Antiqua" w:hAnsi="Book Antiqua" w:cs="Tahoma"/>
        </w:rPr>
        <w:t> </w:t>
      </w:r>
      <w:r w:rsidRPr="00982192">
        <w:rPr>
          <w:rFonts w:ascii="Book Antiqua" w:hAnsi="Book Antiqua" w:cs="Tahoma"/>
          <w:b/>
          <w:bCs/>
        </w:rPr>
        <w:t>Cai CX</w:t>
      </w:r>
      <w:r w:rsidRPr="00982192">
        <w:rPr>
          <w:rFonts w:ascii="Book Antiqua" w:hAnsi="Book Antiqua" w:cs="Tahoma"/>
        </w:rPr>
        <w:t>, Linsenmayer TF. Nuclear translocation of ferritin in corneal epithelial cells.</w:t>
      </w:r>
      <w:r w:rsidRPr="00982192">
        <w:rPr>
          <w:rStyle w:val="apple-converted-space"/>
          <w:rFonts w:ascii="Book Antiqua" w:hAnsi="Book Antiqua" w:cs="Tahoma"/>
        </w:rPr>
        <w:t> </w:t>
      </w:r>
      <w:r w:rsidRPr="00982192">
        <w:rPr>
          <w:rFonts w:ascii="Book Antiqua" w:hAnsi="Book Antiqua" w:cs="Tahoma"/>
          <w:i/>
          <w:iCs/>
        </w:rPr>
        <w:t>J Cell Sci</w:t>
      </w:r>
      <w:r w:rsidRPr="00982192">
        <w:rPr>
          <w:rStyle w:val="apple-converted-space"/>
          <w:rFonts w:ascii="Book Antiqua" w:hAnsi="Book Antiqua" w:cs="Tahoma"/>
        </w:rPr>
        <w:t> </w:t>
      </w:r>
      <w:r w:rsidRPr="00982192">
        <w:rPr>
          <w:rFonts w:ascii="Book Antiqua" w:hAnsi="Book Antiqua" w:cs="Tahoma"/>
        </w:rPr>
        <w:t>2001;</w:t>
      </w:r>
      <w:r w:rsidRPr="00982192">
        <w:rPr>
          <w:rStyle w:val="apple-converted-space"/>
          <w:rFonts w:ascii="Book Antiqua" w:hAnsi="Book Antiqua" w:cs="Tahoma"/>
        </w:rPr>
        <w:t> </w:t>
      </w:r>
      <w:r w:rsidRPr="00982192">
        <w:rPr>
          <w:rFonts w:ascii="Book Antiqua" w:hAnsi="Book Antiqua" w:cs="Tahoma"/>
          <w:b/>
          <w:bCs/>
        </w:rPr>
        <w:t>114</w:t>
      </w:r>
      <w:r w:rsidRPr="00982192">
        <w:rPr>
          <w:rFonts w:ascii="Book Antiqua" w:hAnsi="Book Antiqua" w:cs="Tahoma"/>
        </w:rPr>
        <w:t>: 2327-2334 [PMID: 11493671]</w:t>
      </w:r>
    </w:p>
    <w:p w14:paraId="0E42BE4C"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lastRenderedPageBreak/>
        <w:t>37</w:t>
      </w:r>
      <w:r w:rsidRPr="00982192">
        <w:rPr>
          <w:rStyle w:val="apple-converted-space"/>
          <w:rFonts w:ascii="Book Antiqua" w:hAnsi="Book Antiqua" w:cs="Tahoma"/>
        </w:rPr>
        <w:t> </w:t>
      </w:r>
      <w:r w:rsidRPr="00982192">
        <w:rPr>
          <w:rFonts w:ascii="Book Antiqua" w:hAnsi="Book Antiqua" w:cs="Tahoma"/>
          <w:b/>
          <w:bCs/>
        </w:rPr>
        <w:t>Smith AG</w:t>
      </w:r>
      <w:r w:rsidRPr="00982192">
        <w:rPr>
          <w:rFonts w:ascii="Book Antiqua" w:hAnsi="Book Antiqua" w:cs="Tahoma"/>
        </w:rPr>
        <w:t>, Carthew P, Francis JE, Edwards RE, Dinsdale D. Characterization and accumulation of ferritin in hepatocyte nuclei of mice with iron overload.</w:t>
      </w:r>
      <w:r w:rsidRPr="00982192">
        <w:rPr>
          <w:rStyle w:val="apple-converted-space"/>
          <w:rFonts w:ascii="Book Antiqua" w:hAnsi="Book Antiqua" w:cs="Tahoma"/>
        </w:rPr>
        <w:t> </w:t>
      </w:r>
      <w:r w:rsidRPr="00982192">
        <w:rPr>
          <w:rFonts w:ascii="Book Antiqua" w:hAnsi="Book Antiqua" w:cs="Tahoma"/>
          <w:i/>
          <w:iCs/>
        </w:rPr>
        <w:t>Hepatology</w:t>
      </w:r>
      <w:r w:rsidRPr="00982192">
        <w:rPr>
          <w:rStyle w:val="apple-converted-space"/>
          <w:rFonts w:ascii="Book Antiqua" w:hAnsi="Book Antiqua" w:cs="Tahoma"/>
        </w:rPr>
        <w:t> </w:t>
      </w:r>
      <w:r w:rsidRPr="00982192">
        <w:rPr>
          <w:rFonts w:ascii="Book Antiqua" w:hAnsi="Book Antiqua" w:cs="Tahoma"/>
        </w:rPr>
        <w:t>1990;</w:t>
      </w:r>
      <w:r w:rsidRPr="00982192">
        <w:rPr>
          <w:rStyle w:val="apple-converted-space"/>
          <w:rFonts w:ascii="Book Antiqua" w:hAnsi="Book Antiqua" w:cs="Tahoma"/>
        </w:rPr>
        <w:t> </w:t>
      </w:r>
      <w:r w:rsidRPr="00982192">
        <w:rPr>
          <w:rFonts w:ascii="Book Antiqua" w:hAnsi="Book Antiqua" w:cs="Tahoma"/>
          <w:b/>
          <w:bCs/>
        </w:rPr>
        <w:t>12</w:t>
      </w:r>
      <w:r w:rsidRPr="00982192">
        <w:rPr>
          <w:rFonts w:ascii="Book Antiqua" w:hAnsi="Book Antiqua" w:cs="Tahoma"/>
        </w:rPr>
        <w:t>: 1399-1405 [PMID: 2258156 DOI: S0270913990002981]</w:t>
      </w:r>
    </w:p>
    <w:p w14:paraId="318B0F73"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t>38</w:t>
      </w:r>
      <w:r w:rsidRPr="00982192">
        <w:rPr>
          <w:rStyle w:val="apple-converted-space"/>
          <w:rFonts w:ascii="Book Antiqua" w:hAnsi="Book Antiqua" w:cs="Tahoma"/>
        </w:rPr>
        <w:t> </w:t>
      </w:r>
      <w:r w:rsidRPr="00982192">
        <w:rPr>
          <w:rFonts w:ascii="Book Antiqua" w:hAnsi="Book Antiqua" w:cs="Tahoma"/>
          <w:b/>
          <w:bCs/>
        </w:rPr>
        <w:t>Thompson KJ</w:t>
      </w:r>
      <w:r w:rsidRPr="00982192">
        <w:rPr>
          <w:rFonts w:ascii="Book Antiqua" w:hAnsi="Book Antiqua" w:cs="Tahoma"/>
        </w:rPr>
        <w:t>, Fried MG, Ye Z, Boyer P, Connor JR. Regulation, mechanisms and proposed function of ferritin translocation to cell nuclei.</w:t>
      </w:r>
      <w:r w:rsidRPr="00982192">
        <w:rPr>
          <w:rStyle w:val="apple-converted-space"/>
          <w:rFonts w:ascii="Book Antiqua" w:hAnsi="Book Antiqua" w:cs="Tahoma"/>
        </w:rPr>
        <w:t> </w:t>
      </w:r>
      <w:r w:rsidRPr="00982192">
        <w:rPr>
          <w:rFonts w:ascii="Book Antiqua" w:hAnsi="Book Antiqua" w:cs="Tahoma"/>
          <w:i/>
          <w:iCs/>
        </w:rPr>
        <w:t>J Cell Sci</w:t>
      </w:r>
      <w:r w:rsidRPr="00982192">
        <w:rPr>
          <w:rStyle w:val="apple-converted-space"/>
          <w:rFonts w:ascii="Book Antiqua" w:hAnsi="Book Antiqua" w:cs="Tahoma"/>
        </w:rPr>
        <w:t> </w:t>
      </w:r>
      <w:r w:rsidRPr="00982192">
        <w:rPr>
          <w:rFonts w:ascii="Book Antiqua" w:hAnsi="Book Antiqua" w:cs="Tahoma"/>
        </w:rPr>
        <w:t>2002;</w:t>
      </w:r>
      <w:r w:rsidRPr="00982192">
        <w:rPr>
          <w:rStyle w:val="apple-converted-space"/>
          <w:rFonts w:ascii="Book Antiqua" w:hAnsi="Book Antiqua" w:cs="Tahoma"/>
        </w:rPr>
        <w:t> </w:t>
      </w:r>
      <w:r w:rsidRPr="00982192">
        <w:rPr>
          <w:rFonts w:ascii="Book Antiqua" w:hAnsi="Book Antiqua" w:cs="Tahoma"/>
          <w:b/>
          <w:bCs/>
        </w:rPr>
        <w:t>115</w:t>
      </w:r>
      <w:r w:rsidRPr="00982192">
        <w:rPr>
          <w:rFonts w:ascii="Book Antiqua" w:hAnsi="Book Antiqua" w:cs="Tahoma"/>
        </w:rPr>
        <w:t>: 2165-2177 [PMID: 11973357]</w:t>
      </w:r>
    </w:p>
    <w:p w14:paraId="3EDC7E34"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t>39</w:t>
      </w:r>
      <w:r w:rsidRPr="00982192">
        <w:rPr>
          <w:rStyle w:val="apple-converted-space"/>
          <w:rFonts w:ascii="Book Antiqua" w:hAnsi="Book Antiqua" w:cs="Tahoma"/>
        </w:rPr>
        <w:t> </w:t>
      </w:r>
      <w:r w:rsidRPr="00982192">
        <w:rPr>
          <w:rFonts w:ascii="Book Antiqua" w:hAnsi="Book Antiqua" w:cs="Tahoma"/>
          <w:b/>
          <w:bCs/>
        </w:rPr>
        <w:t>Izawa T</w:t>
      </w:r>
      <w:r w:rsidRPr="00982192">
        <w:rPr>
          <w:rFonts w:ascii="Book Antiqua" w:hAnsi="Book Antiqua" w:cs="Tahoma"/>
        </w:rPr>
        <w:t>, Murakami H, Wijesundera KK, Golbar HM, Kuwamura M, Yamate J. Inflammatory regulation of iron metabolism during thioacetamide-induced acute liver injury in rats.</w:t>
      </w:r>
      <w:r w:rsidRPr="00982192">
        <w:rPr>
          <w:rStyle w:val="apple-converted-space"/>
          <w:rFonts w:ascii="Book Antiqua" w:hAnsi="Book Antiqua" w:cs="Tahoma"/>
        </w:rPr>
        <w:t> </w:t>
      </w:r>
      <w:r w:rsidRPr="00982192">
        <w:rPr>
          <w:rFonts w:ascii="Book Antiqua" w:hAnsi="Book Antiqua" w:cs="Tahoma"/>
          <w:i/>
          <w:iCs/>
        </w:rPr>
        <w:t>Exp Toxicol Pathol</w:t>
      </w:r>
      <w:r w:rsidRPr="00982192">
        <w:rPr>
          <w:rStyle w:val="apple-converted-space"/>
          <w:rFonts w:ascii="Book Antiqua" w:hAnsi="Book Antiqua" w:cs="Tahoma"/>
        </w:rPr>
        <w:t> </w:t>
      </w:r>
      <w:r w:rsidRPr="00982192">
        <w:rPr>
          <w:rFonts w:ascii="Book Antiqua" w:hAnsi="Book Antiqua" w:cs="Tahoma"/>
        </w:rPr>
        <w:t>2014;</w:t>
      </w:r>
      <w:r w:rsidRPr="00982192">
        <w:rPr>
          <w:rStyle w:val="apple-converted-space"/>
          <w:rFonts w:ascii="Book Antiqua" w:hAnsi="Book Antiqua" w:cs="Tahoma"/>
        </w:rPr>
        <w:t> </w:t>
      </w:r>
      <w:r w:rsidRPr="00982192">
        <w:rPr>
          <w:rFonts w:ascii="Book Antiqua" w:hAnsi="Book Antiqua" w:cs="Tahoma"/>
          <w:b/>
          <w:bCs/>
        </w:rPr>
        <w:t>66</w:t>
      </w:r>
      <w:r w:rsidRPr="00982192">
        <w:rPr>
          <w:rFonts w:ascii="Book Antiqua" w:hAnsi="Book Antiqua" w:cs="Tahoma"/>
        </w:rPr>
        <w:t>: 155-162 [PMID: 24373749 DOI: 10.1016/j.etp.2013.12.002]</w:t>
      </w:r>
    </w:p>
    <w:p w14:paraId="2BE2590C"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t>40</w:t>
      </w:r>
      <w:r w:rsidRPr="00982192">
        <w:rPr>
          <w:rStyle w:val="apple-converted-space"/>
          <w:rFonts w:ascii="Book Antiqua" w:hAnsi="Book Antiqua" w:cs="Tahoma"/>
        </w:rPr>
        <w:t> </w:t>
      </w:r>
      <w:r w:rsidRPr="00982192">
        <w:rPr>
          <w:rFonts w:ascii="Book Antiqua" w:hAnsi="Book Antiqua" w:cs="Tahoma"/>
          <w:b/>
          <w:bCs/>
        </w:rPr>
        <w:t>Kuramochi M</w:t>
      </w:r>
      <w:r w:rsidRPr="00982192">
        <w:rPr>
          <w:rFonts w:ascii="Book Antiqua" w:hAnsi="Book Antiqua" w:cs="Tahoma"/>
        </w:rPr>
        <w:t>, Izawa T, Pervin M, Bondoc A, Kuwamura M, Yamate J. The kinetics of damage-associated molecular patterns (DAMPs) and toll-like receptors during thioacetamide-induced acute liver injury in rats.</w:t>
      </w:r>
      <w:r w:rsidRPr="00982192">
        <w:rPr>
          <w:rStyle w:val="apple-converted-space"/>
          <w:rFonts w:ascii="Book Antiqua" w:hAnsi="Book Antiqua" w:cs="Tahoma"/>
        </w:rPr>
        <w:t> </w:t>
      </w:r>
      <w:r w:rsidRPr="00982192">
        <w:rPr>
          <w:rFonts w:ascii="Book Antiqua" w:hAnsi="Book Antiqua" w:cs="Tahoma"/>
          <w:i/>
          <w:iCs/>
        </w:rPr>
        <w:t>Exp Toxicol Pathol</w:t>
      </w:r>
      <w:r w:rsidRPr="00982192">
        <w:rPr>
          <w:rStyle w:val="apple-converted-space"/>
          <w:rFonts w:ascii="Book Antiqua" w:hAnsi="Book Antiqua" w:cs="Tahoma"/>
        </w:rPr>
        <w:t> </w:t>
      </w:r>
      <w:r w:rsidRPr="00982192">
        <w:rPr>
          <w:rFonts w:ascii="Book Antiqua" w:hAnsi="Book Antiqua" w:cs="Tahoma"/>
        </w:rPr>
        <w:t>2016;</w:t>
      </w:r>
      <w:r>
        <w:rPr>
          <w:rFonts w:ascii="Book Antiqua" w:hAnsi="Book Antiqua" w:cs="Tahoma" w:hint="eastAsia"/>
        </w:rPr>
        <w:t xml:space="preserve"> </w:t>
      </w:r>
      <w:r w:rsidRPr="00982192">
        <w:rPr>
          <w:rFonts w:ascii="Book Antiqua" w:hAnsi="Book Antiqua" w:cs="Tahoma"/>
          <w:b/>
          <w:bCs/>
        </w:rPr>
        <w:t>68</w:t>
      </w:r>
      <w:r w:rsidRPr="00982192">
        <w:rPr>
          <w:rFonts w:ascii="Book Antiqua" w:hAnsi="Book Antiqua" w:cs="Tahoma"/>
        </w:rPr>
        <w:t>: 471-477 [PMID: 27522298 DOI: 10.1016/j.etp.2016.06.005]</w:t>
      </w:r>
    </w:p>
    <w:p w14:paraId="257EF821"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t>41</w:t>
      </w:r>
      <w:r w:rsidRPr="00982192">
        <w:rPr>
          <w:rStyle w:val="apple-converted-space"/>
          <w:rFonts w:ascii="Book Antiqua" w:hAnsi="Book Antiqua" w:cs="Tahoma"/>
        </w:rPr>
        <w:t> </w:t>
      </w:r>
      <w:r w:rsidRPr="00982192">
        <w:rPr>
          <w:rFonts w:ascii="Book Antiqua" w:hAnsi="Book Antiqua" w:cs="Tahoma"/>
          <w:b/>
          <w:bCs/>
        </w:rPr>
        <w:t>Golbar HM</w:t>
      </w:r>
      <w:r w:rsidRPr="00982192">
        <w:rPr>
          <w:rFonts w:ascii="Book Antiqua" w:hAnsi="Book Antiqua" w:cs="Tahoma"/>
        </w:rPr>
        <w:t>, Izawa T, Wijesundera KK, Bondoc A, Tennakoon AH, Kuwamura M, Yamate J. Depletion of Hepatic Macrophages Aggravates Liver Lesions Induced in Rats by Thioacetamide (TAA).</w:t>
      </w:r>
      <w:r w:rsidRPr="00982192">
        <w:rPr>
          <w:rStyle w:val="apple-converted-space"/>
          <w:rFonts w:ascii="Book Antiqua" w:hAnsi="Book Antiqua" w:cs="Tahoma"/>
        </w:rPr>
        <w:t> </w:t>
      </w:r>
      <w:r w:rsidRPr="00982192">
        <w:rPr>
          <w:rFonts w:ascii="Book Antiqua" w:hAnsi="Book Antiqua" w:cs="Tahoma"/>
          <w:i/>
          <w:iCs/>
        </w:rPr>
        <w:t>Toxicol Pathol</w:t>
      </w:r>
      <w:r w:rsidRPr="00982192">
        <w:rPr>
          <w:rStyle w:val="apple-converted-space"/>
          <w:rFonts w:ascii="Book Antiqua" w:hAnsi="Book Antiqua" w:cs="Tahoma"/>
        </w:rPr>
        <w:t> </w:t>
      </w:r>
      <w:r w:rsidRPr="00982192">
        <w:rPr>
          <w:rFonts w:ascii="Book Antiqua" w:hAnsi="Book Antiqua" w:cs="Tahoma"/>
        </w:rPr>
        <w:t>2016;</w:t>
      </w:r>
      <w:r w:rsidRPr="00982192">
        <w:rPr>
          <w:rStyle w:val="apple-converted-space"/>
          <w:rFonts w:ascii="Book Antiqua" w:hAnsi="Book Antiqua" w:cs="Tahoma"/>
        </w:rPr>
        <w:t> </w:t>
      </w:r>
      <w:r w:rsidRPr="00982192">
        <w:rPr>
          <w:rFonts w:ascii="Book Antiqua" w:hAnsi="Book Antiqua" w:cs="Tahoma"/>
          <w:b/>
          <w:bCs/>
        </w:rPr>
        <w:t>44</w:t>
      </w:r>
      <w:r w:rsidRPr="00982192">
        <w:rPr>
          <w:rFonts w:ascii="Book Antiqua" w:hAnsi="Book Antiqua" w:cs="Tahoma"/>
        </w:rPr>
        <w:t>: 246-258 [PMID: 26957569 DOI: 10.1177/0192623315621191]</w:t>
      </w:r>
    </w:p>
    <w:p w14:paraId="1301CA81"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t>42</w:t>
      </w:r>
      <w:r w:rsidRPr="00982192">
        <w:rPr>
          <w:rStyle w:val="apple-converted-space"/>
          <w:rFonts w:ascii="Book Antiqua" w:hAnsi="Book Antiqua" w:cs="Tahoma"/>
        </w:rPr>
        <w:t> </w:t>
      </w:r>
      <w:r w:rsidRPr="00982192">
        <w:rPr>
          <w:rFonts w:ascii="Book Antiqua" w:hAnsi="Book Antiqua" w:cs="Tahoma"/>
          <w:b/>
          <w:bCs/>
        </w:rPr>
        <w:t>Neubauer K</w:t>
      </w:r>
      <w:r w:rsidRPr="00982192">
        <w:rPr>
          <w:rFonts w:ascii="Book Antiqua" w:hAnsi="Book Antiqua" w:cs="Tahoma"/>
        </w:rPr>
        <w:t>, Lindhorst A, Tron K, Ramadori G, Saile B. Decrease of PECAM-1-gene-expression induced by proinflammatory cytokines IFN-gamma and IFN-alpha is reversed by TGF-beta in sinusoidal endothelial cells and hepatic mononuclear phagocytes.</w:t>
      </w:r>
      <w:r w:rsidRPr="00982192">
        <w:rPr>
          <w:rStyle w:val="apple-converted-space"/>
          <w:rFonts w:ascii="Book Antiqua" w:hAnsi="Book Antiqua" w:cs="Tahoma"/>
        </w:rPr>
        <w:t> </w:t>
      </w:r>
      <w:r w:rsidRPr="00982192">
        <w:rPr>
          <w:rFonts w:ascii="Book Antiqua" w:hAnsi="Book Antiqua" w:cs="Tahoma"/>
          <w:i/>
          <w:iCs/>
        </w:rPr>
        <w:t>BMC Physiol</w:t>
      </w:r>
      <w:r w:rsidRPr="00982192">
        <w:rPr>
          <w:rStyle w:val="apple-converted-space"/>
          <w:rFonts w:ascii="Book Antiqua" w:hAnsi="Book Antiqua" w:cs="Tahoma"/>
        </w:rPr>
        <w:t> </w:t>
      </w:r>
      <w:r w:rsidRPr="00982192">
        <w:rPr>
          <w:rFonts w:ascii="Book Antiqua" w:hAnsi="Book Antiqua" w:cs="Tahoma"/>
        </w:rPr>
        <w:t>2008;</w:t>
      </w:r>
      <w:r w:rsidRPr="00982192">
        <w:rPr>
          <w:rStyle w:val="apple-converted-space"/>
          <w:rFonts w:ascii="Book Antiqua" w:hAnsi="Book Antiqua" w:cs="Tahoma"/>
        </w:rPr>
        <w:t> </w:t>
      </w:r>
      <w:r w:rsidRPr="00982192">
        <w:rPr>
          <w:rFonts w:ascii="Book Antiqua" w:hAnsi="Book Antiqua" w:cs="Tahoma"/>
          <w:b/>
          <w:bCs/>
        </w:rPr>
        <w:t>8</w:t>
      </w:r>
      <w:r w:rsidRPr="00982192">
        <w:rPr>
          <w:rFonts w:ascii="Book Antiqua" w:hAnsi="Book Antiqua" w:cs="Tahoma"/>
        </w:rPr>
        <w:t>: 9 [PMID: 18466611 DOI: 10.1186/1472-6793-8-9]</w:t>
      </w:r>
    </w:p>
    <w:p w14:paraId="46C27966"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t>43</w:t>
      </w:r>
      <w:r w:rsidRPr="00982192">
        <w:rPr>
          <w:rStyle w:val="apple-converted-space"/>
          <w:rFonts w:ascii="Book Antiqua" w:hAnsi="Book Antiqua" w:cs="Tahoma"/>
        </w:rPr>
        <w:t> </w:t>
      </w:r>
      <w:r w:rsidRPr="00982192">
        <w:rPr>
          <w:rFonts w:ascii="Book Antiqua" w:hAnsi="Book Antiqua" w:cs="Tahoma"/>
          <w:b/>
          <w:bCs/>
        </w:rPr>
        <w:t>Woolbright BL</w:t>
      </w:r>
      <w:r w:rsidRPr="00982192">
        <w:rPr>
          <w:rFonts w:ascii="Book Antiqua" w:hAnsi="Book Antiqua" w:cs="Tahoma"/>
        </w:rPr>
        <w:t>, Jaeschke H. Role of the inflammasome in acetaminophen-induced liver injury and acute liver failure.</w:t>
      </w:r>
      <w:r w:rsidRPr="00982192">
        <w:rPr>
          <w:rStyle w:val="apple-converted-space"/>
          <w:rFonts w:ascii="Book Antiqua" w:hAnsi="Book Antiqua" w:cs="Tahoma"/>
        </w:rPr>
        <w:t> </w:t>
      </w:r>
      <w:r w:rsidRPr="00982192">
        <w:rPr>
          <w:rFonts w:ascii="Book Antiqua" w:hAnsi="Book Antiqua" w:cs="Tahoma"/>
          <w:i/>
          <w:iCs/>
        </w:rPr>
        <w:t>J Hepatol</w:t>
      </w:r>
      <w:r w:rsidRPr="00982192">
        <w:rPr>
          <w:rStyle w:val="apple-converted-space"/>
          <w:rFonts w:ascii="Book Antiqua" w:hAnsi="Book Antiqua" w:cs="Tahoma"/>
        </w:rPr>
        <w:t> </w:t>
      </w:r>
      <w:r w:rsidRPr="00982192">
        <w:rPr>
          <w:rFonts w:ascii="Book Antiqua" w:hAnsi="Book Antiqua" w:cs="Tahoma"/>
        </w:rPr>
        <w:t>2017;</w:t>
      </w:r>
      <w:r w:rsidRPr="00982192">
        <w:rPr>
          <w:rStyle w:val="apple-converted-space"/>
          <w:rFonts w:ascii="Book Antiqua" w:hAnsi="Book Antiqua" w:cs="Tahoma"/>
        </w:rPr>
        <w:t> </w:t>
      </w:r>
      <w:r w:rsidRPr="00982192">
        <w:rPr>
          <w:rFonts w:ascii="Book Antiqua" w:hAnsi="Book Antiqua" w:cs="Tahoma"/>
          <w:b/>
          <w:bCs/>
        </w:rPr>
        <w:t>66</w:t>
      </w:r>
      <w:r w:rsidRPr="00982192">
        <w:rPr>
          <w:rFonts w:ascii="Book Antiqua" w:hAnsi="Book Antiqua" w:cs="Tahoma"/>
        </w:rPr>
        <w:t>: 836-848 [PMID: 27913221 DOI: 10.1016/j.jhep.2016.11.017]</w:t>
      </w:r>
    </w:p>
    <w:p w14:paraId="2DB82349" w14:textId="77777777" w:rsidR="00C5734F" w:rsidRPr="00982192" w:rsidRDefault="00C5734F" w:rsidP="00C5734F">
      <w:pPr>
        <w:pStyle w:val="NormalWeb"/>
        <w:shd w:val="clear" w:color="auto" w:fill="F9F9F9"/>
        <w:spacing w:before="0" w:beforeAutospacing="0" w:after="0" w:afterAutospacing="0" w:line="360" w:lineRule="auto"/>
        <w:jc w:val="both"/>
        <w:rPr>
          <w:rFonts w:ascii="Book Antiqua" w:hAnsi="Book Antiqua" w:cs="Tahoma"/>
        </w:rPr>
      </w:pPr>
      <w:r w:rsidRPr="00982192">
        <w:rPr>
          <w:rFonts w:ascii="Book Antiqua" w:hAnsi="Book Antiqua" w:cs="Tahoma"/>
        </w:rPr>
        <w:t>44</w:t>
      </w:r>
      <w:r w:rsidRPr="00982192">
        <w:rPr>
          <w:rStyle w:val="apple-converted-space"/>
          <w:rFonts w:ascii="Book Antiqua" w:hAnsi="Book Antiqua" w:cs="Tahoma"/>
        </w:rPr>
        <w:t> </w:t>
      </w:r>
      <w:r w:rsidRPr="00982192">
        <w:rPr>
          <w:rFonts w:ascii="Book Antiqua" w:hAnsi="Book Antiqua" w:cs="Tahoma"/>
          <w:b/>
          <w:bCs/>
        </w:rPr>
        <w:t>Moriconi F</w:t>
      </w:r>
      <w:r w:rsidRPr="00982192">
        <w:rPr>
          <w:rFonts w:ascii="Book Antiqua" w:hAnsi="Book Antiqua" w:cs="Tahoma"/>
        </w:rPr>
        <w:t xml:space="preserve">, Ahmad G, Ramadori P, Malik I, Sheikh N, Merli M, Riggio O, Dudas J, Ramadori G. Phagocytosis of gadolinium chloride or zymosan induces simultaneous upregulation of hepcidin- and downregulation of hemojuvelin- and Fpn-1-gene </w:t>
      </w:r>
      <w:r w:rsidRPr="00982192">
        <w:rPr>
          <w:rFonts w:ascii="Book Antiqua" w:hAnsi="Book Antiqua" w:cs="Tahoma"/>
        </w:rPr>
        <w:lastRenderedPageBreak/>
        <w:t>expression in murine liver.</w:t>
      </w:r>
      <w:r w:rsidRPr="00982192">
        <w:rPr>
          <w:rStyle w:val="apple-converted-space"/>
          <w:rFonts w:ascii="Book Antiqua" w:hAnsi="Book Antiqua" w:cs="Tahoma"/>
        </w:rPr>
        <w:t> </w:t>
      </w:r>
      <w:r w:rsidRPr="00982192">
        <w:rPr>
          <w:rFonts w:ascii="Book Antiqua" w:hAnsi="Book Antiqua" w:cs="Tahoma"/>
          <w:i/>
          <w:iCs/>
        </w:rPr>
        <w:t>Lab Invest</w:t>
      </w:r>
      <w:r w:rsidRPr="00982192">
        <w:rPr>
          <w:rStyle w:val="apple-converted-space"/>
          <w:rFonts w:ascii="Book Antiqua" w:hAnsi="Book Antiqua" w:cs="Tahoma"/>
        </w:rPr>
        <w:t> </w:t>
      </w:r>
      <w:r w:rsidRPr="00982192">
        <w:rPr>
          <w:rFonts w:ascii="Book Antiqua" w:hAnsi="Book Antiqua" w:cs="Tahoma"/>
        </w:rPr>
        <w:t>2009;</w:t>
      </w:r>
      <w:r w:rsidRPr="00982192">
        <w:rPr>
          <w:rStyle w:val="apple-converted-space"/>
          <w:rFonts w:ascii="Book Antiqua" w:hAnsi="Book Antiqua" w:cs="Tahoma"/>
        </w:rPr>
        <w:t> </w:t>
      </w:r>
      <w:r w:rsidRPr="00982192">
        <w:rPr>
          <w:rFonts w:ascii="Book Antiqua" w:hAnsi="Book Antiqua" w:cs="Tahoma"/>
          <w:b/>
          <w:bCs/>
        </w:rPr>
        <w:t>89</w:t>
      </w:r>
      <w:r w:rsidRPr="00982192">
        <w:rPr>
          <w:rFonts w:ascii="Book Antiqua" w:hAnsi="Book Antiqua" w:cs="Tahoma"/>
        </w:rPr>
        <w:t>: 1252-1260 [PMID: 19721414 DOI: 10.1038/labinvest.2009.92]</w:t>
      </w:r>
    </w:p>
    <w:p w14:paraId="575B3AA9" w14:textId="77777777" w:rsidR="002F6AF4" w:rsidRPr="00C5734F" w:rsidRDefault="002F6AF4" w:rsidP="00C5734F">
      <w:pPr>
        <w:tabs>
          <w:tab w:val="right" w:pos="540"/>
          <w:tab w:val="left" w:pos="720"/>
        </w:tabs>
        <w:spacing w:line="360" w:lineRule="auto"/>
        <w:jc w:val="both"/>
        <w:rPr>
          <w:rFonts w:ascii="Book Antiqua" w:eastAsiaTheme="minorEastAsia" w:hAnsi="Book Antiqua"/>
          <w:noProof/>
          <w:sz w:val="24"/>
          <w:szCs w:val="24"/>
          <w:lang w:eastAsia="zh-CN"/>
        </w:rPr>
      </w:pPr>
    </w:p>
    <w:p w14:paraId="300F9004" w14:textId="707F39E4" w:rsidR="00A44D03" w:rsidRPr="004D6283" w:rsidRDefault="002F6AF4" w:rsidP="004D6283">
      <w:pPr>
        <w:pStyle w:val="ListParagraph"/>
        <w:spacing w:line="360" w:lineRule="auto"/>
        <w:ind w:right="120"/>
        <w:jc w:val="right"/>
        <w:rPr>
          <w:rFonts w:ascii="Book Antiqua" w:eastAsia="SimSun" w:hAnsi="Book Antiqua"/>
          <w:b/>
          <w:bCs/>
          <w:color w:val="000000"/>
          <w:sz w:val="24"/>
          <w:szCs w:val="24"/>
          <w:lang w:eastAsia="zh-CN"/>
        </w:rPr>
      </w:pPr>
      <w:r w:rsidRPr="004D6283">
        <w:rPr>
          <w:rFonts w:ascii="Book Antiqua" w:eastAsia="Times New Roman" w:hAnsi="Book Antiqua"/>
          <w:b/>
          <w:sz w:val="24"/>
          <w:szCs w:val="24"/>
        </w:rPr>
        <w:t xml:space="preserve"> </w:t>
      </w:r>
      <w:r w:rsidR="00A44D03" w:rsidRPr="004D6283">
        <w:rPr>
          <w:rStyle w:val="Strong"/>
          <w:rFonts w:ascii="Book Antiqua" w:hAnsi="Book Antiqua" w:cs="Arial"/>
          <w:bCs w:val="0"/>
          <w:noProof/>
          <w:color w:val="000000"/>
          <w:sz w:val="24"/>
          <w:szCs w:val="24"/>
        </w:rPr>
        <w:t>P-Reviewer</w:t>
      </w:r>
      <w:r w:rsidR="00A44D03" w:rsidRPr="004D6283">
        <w:rPr>
          <w:rStyle w:val="Strong"/>
          <w:rFonts w:ascii="Book Antiqua" w:eastAsia="SimSun" w:hAnsi="Book Antiqua" w:cs="Arial"/>
          <w:bCs w:val="0"/>
          <w:noProof/>
          <w:color w:val="000000"/>
          <w:sz w:val="24"/>
          <w:szCs w:val="24"/>
          <w:lang w:eastAsia="zh-CN"/>
        </w:rPr>
        <w:t>:</w:t>
      </w:r>
      <w:r w:rsidR="00A44D03" w:rsidRPr="004D6283">
        <w:rPr>
          <w:rFonts w:ascii="Book Antiqua" w:hAnsi="Book Antiqua"/>
          <w:bCs/>
          <w:color w:val="000000"/>
          <w:sz w:val="24"/>
          <w:szCs w:val="24"/>
        </w:rPr>
        <w:t xml:space="preserve">  Markic</w:t>
      </w:r>
      <w:r w:rsidR="00A44D03" w:rsidRPr="004D6283">
        <w:rPr>
          <w:rFonts w:ascii="Book Antiqua" w:eastAsiaTheme="minorEastAsia" w:hAnsi="Book Antiqua" w:hint="eastAsia"/>
          <w:bCs/>
          <w:color w:val="000000"/>
          <w:sz w:val="24"/>
          <w:szCs w:val="24"/>
          <w:lang w:eastAsia="zh-CN"/>
        </w:rPr>
        <w:t xml:space="preserve"> D, </w:t>
      </w:r>
      <w:r w:rsidR="00A44D03" w:rsidRPr="004D6283">
        <w:rPr>
          <w:rFonts w:ascii="Book Antiqua" w:eastAsiaTheme="minorEastAsia" w:hAnsi="Book Antiqua"/>
          <w:bCs/>
          <w:color w:val="000000"/>
          <w:sz w:val="24"/>
          <w:szCs w:val="24"/>
          <w:lang w:eastAsia="zh-CN"/>
        </w:rPr>
        <w:t>Paraskevas</w:t>
      </w:r>
      <w:r w:rsidR="00A44D03" w:rsidRPr="004D6283">
        <w:rPr>
          <w:rFonts w:ascii="Book Antiqua" w:eastAsiaTheme="minorEastAsia" w:hAnsi="Book Antiqua" w:hint="eastAsia"/>
          <w:bCs/>
          <w:color w:val="000000"/>
          <w:sz w:val="24"/>
          <w:szCs w:val="24"/>
          <w:lang w:eastAsia="zh-CN"/>
        </w:rPr>
        <w:t xml:space="preserve"> KI</w:t>
      </w:r>
      <w:r w:rsidR="00C5734F" w:rsidRPr="004D6283">
        <w:rPr>
          <w:rFonts w:ascii="Book Antiqua" w:eastAsiaTheme="minorEastAsia" w:hAnsi="Book Antiqua" w:hint="eastAsia"/>
          <w:bCs/>
          <w:color w:val="000000"/>
          <w:sz w:val="24"/>
          <w:szCs w:val="24"/>
          <w:lang w:eastAsia="zh-CN"/>
        </w:rPr>
        <w:t xml:space="preserve"> </w:t>
      </w:r>
      <w:r w:rsidR="00A44D03" w:rsidRPr="004D6283">
        <w:rPr>
          <w:rFonts w:ascii="Book Antiqua" w:hAnsi="Book Antiqua"/>
          <w:b/>
          <w:bCs/>
          <w:color w:val="000000"/>
          <w:sz w:val="24"/>
          <w:szCs w:val="24"/>
        </w:rPr>
        <w:t>S-Editor</w:t>
      </w:r>
      <w:r w:rsidR="00A44D03" w:rsidRPr="004D6283">
        <w:rPr>
          <w:rFonts w:ascii="Book Antiqua" w:eastAsia="SimSun" w:hAnsi="Book Antiqua"/>
          <w:b/>
          <w:bCs/>
          <w:color w:val="000000"/>
          <w:sz w:val="24"/>
          <w:szCs w:val="24"/>
          <w:lang w:eastAsia="zh-CN"/>
        </w:rPr>
        <w:t>:</w:t>
      </w:r>
      <w:r w:rsidR="00A44D03" w:rsidRPr="004D6283">
        <w:rPr>
          <w:rFonts w:ascii="Book Antiqua" w:hAnsi="Book Antiqua"/>
          <w:bCs/>
          <w:color w:val="000000"/>
          <w:sz w:val="24"/>
          <w:szCs w:val="24"/>
        </w:rPr>
        <w:t xml:space="preserve"> </w:t>
      </w:r>
      <w:r w:rsidR="00A44D03" w:rsidRPr="004D6283">
        <w:rPr>
          <w:rFonts w:ascii="Book Antiqua" w:eastAsia="SimSun" w:hAnsi="Book Antiqua"/>
          <w:bCs/>
          <w:color w:val="000000"/>
          <w:sz w:val="24"/>
          <w:szCs w:val="24"/>
          <w:lang w:eastAsia="zh-CN"/>
        </w:rPr>
        <w:t>Qi Y</w:t>
      </w:r>
      <w:r w:rsidR="00A44D03" w:rsidRPr="004D6283">
        <w:rPr>
          <w:rFonts w:ascii="Book Antiqua" w:hAnsi="Book Antiqua"/>
          <w:b/>
          <w:bCs/>
          <w:color w:val="000000"/>
          <w:sz w:val="24"/>
          <w:szCs w:val="24"/>
        </w:rPr>
        <w:t xml:space="preserve">   L-Editor</w:t>
      </w:r>
      <w:r w:rsidR="00A44D03" w:rsidRPr="004D6283">
        <w:rPr>
          <w:rFonts w:ascii="Book Antiqua" w:eastAsia="SimSun" w:hAnsi="Book Antiqua"/>
          <w:b/>
          <w:bCs/>
          <w:color w:val="000000"/>
          <w:sz w:val="24"/>
          <w:szCs w:val="24"/>
          <w:lang w:eastAsia="zh-CN"/>
        </w:rPr>
        <w:t>:</w:t>
      </w:r>
      <w:r w:rsidR="00A44D03" w:rsidRPr="004D6283">
        <w:rPr>
          <w:rFonts w:ascii="Book Antiqua" w:hAnsi="Book Antiqua"/>
          <w:b/>
          <w:bCs/>
          <w:color w:val="000000"/>
          <w:sz w:val="24"/>
          <w:szCs w:val="24"/>
        </w:rPr>
        <w:t xml:space="preserve">   E-Editor</w:t>
      </w:r>
      <w:r w:rsidR="00A44D03" w:rsidRPr="004D6283">
        <w:rPr>
          <w:rFonts w:ascii="Book Antiqua" w:eastAsia="SimSun" w:hAnsi="Book Antiqua"/>
          <w:b/>
          <w:bCs/>
          <w:color w:val="000000"/>
          <w:sz w:val="24"/>
          <w:szCs w:val="24"/>
          <w:lang w:eastAsia="zh-CN"/>
        </w:rPr>
        <w:t>:</w:t>
      </w:r>
    </w:p>
    <w:p w14:paraId="6014C949" w14:textId="77777777" w:rsidR="00A44D03" w:rsidRPr="008F0DB6" w:rsidRDefault="00A44D03" w:rsidP="00C5734F">
      <w:pPr>
        <w:shd w:val="clear" w:color="auto" w:fill="FFFFFF"/>
        <w:snapToGrid w:val="0"/>
        <w:spacing w:line="360" w:lineRule="auto"/>
        <w:jc w:val="both"/>
        <w:rPr>
          <w:rFonts w:ascii="Book Antiqua" w:hAnsi="Book Antiqua" w:cs="Helvetica"/>
          <w:b/>
          <w:sz w:val="24"/>
        </w:rPr>
      </w:pPr>
      <w:r w:rsidRPr="008F0DB6">
        <w:rPr>
          <w:rFonts w:ascii="Book Antiqua" w:hAnsi="Book Antiqua" w:cs="Helvetica"/>
          <w:b/>
          <w:sz w:val="24"/>
        </w:rPr>
        <w:t xml:space="preserve">Specialty type: </w:t>
      </w:r>
      <w:r w:rsidRPr="008F0DB6">
        <w:rPr>
          <w:rFonts w:ascii="Book Antiqua" w:hAnsi="Book Antiqua" w:cs="Helvetica"/>
          <w:sz w:val="24"/>
        </w:rPr>
        <w:t>Gastroenterology and</w:t>
      </w:r>
      <w:r w:rsidRPr="008F0DB6">
        <w:rPr>
          <w:rFonts w:ascii="Book Antiqua" w:hAnsi="Book Antiqua" w:cs="Helvetica" w:hint="eastAsia"/>
          <w:sz w:val="24"/>
        </w:rPr>
        <w:t xml:space="preserve"> </w:t>
      </w:r>
      <w:r w:rsidRPr="008F0DB6">
        <w:rPr>
          <w:rFonts w:ascii="Book Antiqua" w:hAnsi="Book Antiqua" w:cs="Helvetica"/>
          <w:sz w:val="24"/>
        </w:rPr>
        <w:t>hepatology</w:t>
      </w:r>
    </w:p>
    <w:p w14:paraId="187ADB93" w14:textId="7BD98D7A" w:rsidR="00A44D03" w:rsidRPr="008F0DB6" w:rsidRDefault="00A44D03" w:rsidP="00C5734F">
      <w:pPr>
        <w:shd w:val="clear" w:color="auto" w:fill="FFFFFF"/>
        <w:snapToGrid w:val="0"/>
        <w:spacing w:line="360" w:lineRule="auto"/>
        <w:jc w:val="both"/>
        <w:rPr>
          <w:rFonts w:ascii="Book Antiqua" w:hAnsi="Book Antiqua" w:cs="Helvetica"/>
          <w:b/>
          <w:sz w:val="24"/>
        </w:rPr>
      </w:pPr>
      <w:r w:rsidRPr="008F0DB6">
        <w:rPr>
          <w:rFonts w:ascii="Book Antiqua" w:hAnsi="Book Antiqua" w:cs="Helvetica"/>
          <w:b/>
          <w:sz w:val="24"/>
        </w:rPr>
        <w:t xml:space="preserve">Country of origin: </w:t>
      </w:r>
      <w:r w:rsidR="00C5734F" w:rsidRPr="00362A25">
        <w:rPr>
          <w:rFonts w:ascii="Book Antiqua" w:hAnsi="Book Antiqua"/>
        </w:rPr>
        <w:t>Germany</w:t>
      </w:r>
    </w:p>
    <w:p w14:paraId="3C465904" w14:textId="77777777" w:rsidR="00A44D03" w:rsidRPr="008F0DB6" w:rsidRDefault="00A44D03" w:rsidP="00C5734F">
      <w:pPr>
        <w:shd w:val="clear" w:color="auto" w:fill="FFFFFF"/>
        <w:snapToGrid w:val="0"/>
        <w:spacing w:line="360" w:lineRule="auto"/>
        <w:jc w:val="both"/>
        <w:rPr>
          <w:rFonts w:ascii="Book Antiqua" w:hAnsi="Book Antiqua" w:cs="Helvetica"/>
          <w:b/>
          <w:sz w:val="24"/>
        </w:rPr>
      </w:pPr>
      <w:r w:rsidRPr="008F0DB6">
        <w:rPr>
          <w:rFonts w:ascii="Book Antiqua" w:hAnsi="Book Antiqua" w:cs="Helvetica"/>
          <w:b/>
          <w:sz w:val="24"/>
        </w:rPr>
        <w:t>Peer-review report classification</w:t>
      </w:r>
    </w:p>
    <w:p w14:paraId="71D1B449" w14:textId="77777777" w:rsidR="00A44D03" w:rsidRPr="008F0DB6" w:rsidRDefault="00A44D03" w:rsidP="00C5734F">
      <w:pPr>
        <w:shd w:val="clear" w:color="auto" w:fill="FFFFFF"/>
        <w:snapToGrid w:val="0"/>
        <w:spacing w:line="360" w:lineRule="auto"/>
        <w:jc w:val="both"/>
        <w:rPr>
          <w:rFonts w:ascii="Book Antiqua" w:hAnsi="Book Antiqua" w:cs="Helvetica"/>
          <w:sz w:val="24"/>
        </w:rPr>
      </w:pPr>
      <w:r w:rsidRPr="008F0DB6">
        <w:rPr>
          <w:rFonts w:ascii="Book Antiqua" w:hAnsi="Book Antiqua" w:cs="Helvetica"/>
          <w:sz w:val="24"/>
        </w:rPr>
        <w:t xml:space="preserve">Grade A (Excellent): </w:t>
      </w:r>
      <w:r w:rsidRPr="008F0DB6">
        <w:rPr>
          <w:rFonts w:ascii="Book Antiqua" w:hAnsi="Book Antiqua" w:cs="Helvetica" w:hint="eastAsia"/>
          <w:sz w:val="24"/>
        </w:rPr>
        <w:t>0</w:t>
      </w:r>
    </w:p>
    <w:p w14:paraId="14FE3973" w14:textId="3BE2606A" w:rsidR="00A44D03" w:rsidRPr="00C5734F" w:rsidRDefault="00A44D03" w:rsidP="00C5734F">
      <w:pPr>
        <w:shd w:val="clear" w:color="auto" w:fill="FFFFFF"/>
        <w:snapToGrid w:val="0"/>
        <w:spacing w:line="360" w:lineRule="auto"/>
        <w:jc w:val="both"/>
        <w:rPr>
          <w:rFonts w:ascii="Book Antiqua" w:eastAsiaTheme="minorEastAsia" w:hAnsi="Book Antiqua" w:cs="Helvetica"/>
          <w:sz w:val="24"/>
          <w:lang w:eastAsia="zh-CN"/>
        </w:rPr>
      </w:pPr>
      <w:r w:rsidRPr="008F0DB6">
        <w:rPr>
          <w:rFonts w:ascii="Book Antiqua" w:hAnsi="Book Antiqua" w:cs="Helvetica"/>
          <w:sz w:val="24"/>
        </w:rPr>
        <w:t xml:space="preserve">Grade B (Very good): </w:t>
      </w:r>
      <w:r w:rsidR="00C5734F">
        <w:rPr>
          <w:rFonts w:ascii="Book Antiqua" w:eastAsiaTheme="minorEastAsia" w:hAnsi="Book Antiqua" w:cs="Helvetica" w:hint="eastAsia"/>
          <w:sz w:val="24"/>
          <w:lang w:eastAsia="zh-CN"/>
        </w:rPr>
        <w:t>B, B</w:t>
      </w:r>
    </w:p>
    <w:p w14:paraId="77EEBE06" w14:textId="77777777" w:rsidR="00A44D03" w:rsidRPr="008F0DB6" w:rsidRDefault="00A44D03" w:rsidP="00C5734F">
      <w:pPr>
        <w:shd w:val="clear" w:color="auto" w:fill="FFFFFF"/>
        <w:snapToGrid w:val="0"/>
        <w:spacing w:line="360" w:lineRule="auto"/>
        <w:jc w:val="both"/>
        <w:rPr>
          <w:rFonts w:ascii="Book Antiqua" w:hAnsi="Book Antiqua" w:cs="Helvetica"/>
          <w:sz w:val="24"/>
        </w:rPr>
      </w:pPr>
      <w:r w:rsidRPr="008F0DB6">
        <w:rPr>
          <w:rFonts w:ascii="Book Antiqua" w:hAnsi="Book Antiqua" w:cs="Helvetica"/>
          <w:sz w:val="24"/>
        </w:rPr>
        <w:t xml:space="preserve">Grade C (Good): </w:t>
      </w:r>
      <w:r w:rsidRPr="008F0DB6">
        <w:rPr>
          <w:rFonts w:ascii="Book Antiqua" w:hAnsi="Book Antiqua" w:cs="Helvetica" w:hint="eastAsia"/>
          <w:sz w:val="24"/>
        </w:rPr>
        <w:t>0</w:t>
      </w:r>
    </w:p>
    <w:p w14:paraId="1CFCF6CD" w14:textId="41B3F9DD" w:rsidR="00A44D03" w:rsidRPr="00A44D03" w:rsidRDefault="00A44D03" w:rsidP="00C5734F">
      <w:pPr>
        <w:shd w:val="clear" w:color="auto" w:fill="FFFFFF"/>
        <w:snapToGrid w:val="0"/>
        <w:spacing w:line="360" w:lineRule="auto"/>
        <w:jc w:val="both"/>
        <w:rPr>
          <w:rFonts w:ascii="Book Antiqua" w:eastAsiaTheme="minorEastAsia" w:hAnsi="Book Antiqua" w:cs="Helvetica"/>
          <w:sz w:val="24"/>
          <w:lang w:eastAsia="zh-CN"/>
        </w:rPr>
      </w:pPr>
      <w:r w:rsidRPr="008F0DB6">
        <w:rPr>
          <w:rFonts w:ascii="Book Antiqua" w:hAnsi="Book Antiqua" w:cs="Helvetica"/>
          <w:sz w:val="24"/>
        </w:rPr>
        <w:t xml:space="preserve">Grade D (Fair): </w:t>
      </w:r>
      <w:r w:rsidR="00C5734F">
        <w:rPr>
          <w:rFonts w:ascii="Book Antiqua" w:eastAsiaTheme="minorEastAsia" w:hAnsi="Book Antiqua" w:cs="Helvetica" w:hint="eastAsia"/>
          <w:sz w:val="24"/>
          <w:lang w:eastAsia="zh-CN"/>
        </w:rPr>
        <w:t xml:space="preserve"> </w:t>
      </w:r>
    </w:p>
    <w:p w14:paraId="2F94CB4C" w14:textId="77777777" w:rsidR="00A44D03" w:rsidRPr="008F0DB6" w:rsidRDefault="00A44D03" w:rsidP="00C5734F">
      <w:pPr>
        <w:shd w:val="clear" w:color="auto" w:fill="FFFFFF"/>
        <w:snapToGrid w:val="0"/>
        <w:spacing w:line="360" w:lineRule="auto"/>
        <w:jc w:val="both"/>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14:paraId="61E64CCB" w14:textId="77777777" w:rsidR="002F6AF4" w:rsidRPr="00362A25" w:rsidRDefault="002F6AF4" w:rsidP="00C5734F">
      <w:pPr>
        <w:spacing w:line="360" w:lineRule="auto"/>
        <w:jc w:val="both"/>
        <w:rPr>
          <w:rFonts w:ascii="Book Antiqua" w:eastAsia="Times New Roman" w:hAnsi="Book Antiqua"/>
          <w:b/>
          <w:sz w:val="24"/>
          <w:szCs w:val="24"/>
        </w:rPr>
      </w:pPr>
    </w:p>
    <w:p w14:paraId="5AA21507" w14:textId="56224716" w:rsidR="002F6AF4" w:rsidRPr="005160BE" w:rsidRDefault="005160BE" w:rsidP="00C5734F">
      <w:pPr>
        <w:spacing w:line="360" w:lineRule="auto"/>
        <w:jc w:val="both"/>
        <w:rPr>
          <w:rFonts w:ascii="Book Antiqua" w:eastAsiaTheme="minorEastAsia" w:hAnsi="Book Antiqua"/>
          <w:sz w:val="24"/>
          <w:szCs w:val="24"/>
          <w:lang w:eastAsia="zh-CN"/>
        </w:rPr>
      </w:pPr>
      <w:r>
        <w:rPr>
          <w:rFonts w:ascii="Book Antiqua" w:eastAsiaTheme="minorEastAsia" w:hAnsi="Book Antiqua" w:hint="eastAsia"/>
          <w:b/>
          <w:sz w:val="24"/>
          <w:szCs w:val="24"/>
          <w:lang w:eastAsia="zh-CN"/>
        </w:rPr>
        <w:t xml:space="preserve"> </w:t>
      </w:r>
    </w:p>
    <w:p w14:paraId="754355AF" w14:textId="77777777" w:rsidR="00A44D03" w:rsidRDefault="00A44D03" w:rsidP="00C5734F">
      <w:pPr>
        <w:widowControl/>
        <w:spacing w:after="200" w:line="276" w:lineRule="auto"/>
        <w:jc w:val="both"/>
        <w:rPr>
          <w:rFonts w:ascii="Book Antiqua" w:hAnsi="Book Antiqua"/>
          <w:b/>
          <w:sz w:val="24"/>
          <w:szCs w:val="24"/>
        </w:rPr>
      </w:pPr>
      <w:r>
        <w:rPr>
          <w:rFonts w:ascii="Book Antiqua" w:hAnsi="Book Antiqua"/>
          <w:b/>
          <w:sz w:val="24"/>
          <w:szCs w:val="24"/>
        </w:rPr>
        <w:br w:type="page"/>
      </w:r>
    </w:p>
    <w:p w14:paraId="7CA810ED" w14:textId="0F4FDAFE" w:rsidR="002F6AF4" w:rsidRPr="005160BE" w:rsidRDefault="002F6AF4" w:rsidP="00C5734F">
      <w:pPr>
        <w:spacing w:line="360" w:lineRule="auto"/>
        <w:jc w:val="both"/>
        <w:rPr>
          <w:rFonts w:ascii="Book Antiqua" w:eastAsiaTheme="minorEastAsia" w:hAnsi="Book Antiqua"/>
          <w:b/>
          <w:sz w:val="24"/>
          <w:szCs w:val="24"/>
          <w:lang w:eastAsia="zh-CN"/>
        </w:rPr>
      </w:pPr>
      <w:r w:rsidRPr="00362A25">
        <w:rPr>
          <w:rFonts w:ascii="Book Antiqua" w:hAnsi="Book Antiqua"/>
          <w:b/>
          <w:sz w:val="24"/>
          <w:szCs w:val="24"/>
        </w:rPr>
        <w:lastRenderedPageBreak/>
        <w:t>Table 1</w:t>
      </w:r>
      <w:r w:rsidR="00A44D03" w:rsidRPr="00A44D03">
        <w:rPr>
          <w:rFonts w:ascii="Book Antiqua" w:eastAsiaTheme="minorEastAsia" w:hAnsi="Book Antiqua" w:hint="eastAsia"/>
          <w:b/>
          <w:sz w:val="24"/>
          <w:szCs w:val="24"/>
          <w:lang w:eastAsia="zh-CN"/>
        </w:rPr>
        <w:t xml:space="preserve"> </w:t>
      </w:r>
      <w:r w:rsidRPr="00A44D03">
        <w:rPr>
          <w:rFonts w:ascii="Book Antiqua" w:hAnsi="Book Antiqua"/>
          <w:b/>
          <w:spacing w:val="-1"/>
          <w:sz w:val="24"/>
          <w:szCs w:val="24"/>
        </w:rPr>
        <w:t>Primers</w:t>
      </w:r>
      <w:r w:rsidRPr="00A44D03">
        <w:rPr>
          <w:rFonts w:ascii="Book Antiqua" w:hAnsi="Book Antiqua"/>
          <w:b/>
          <w:sz w:val="24"/>
          <w:szCs w:val="24"/>
        </w:rPr>
        <w:t xml:space="preserve"> </w:t>
      </w:r>
      <w:r w:rsidRPr="00A44D03">
        <w:rPr>
          <w:rFonts w:ascii="Book Antiqua" w:hAnsi="Book Antiqua"/>
          <w:b/>
          <w:spacing w:val="-1"/>
          <w:sz w:val="24"/>
          <w:szCs w:val="24"/>
        </w:rPr>
        <w:t>used</w:t>
      </w:r>
      <w:r w:rsidRPr="00A44D03">
        <w:rPr>
          <w:rFonts w:ascii="Book Antiqua" w:hAnsi="Book Antiqua"/>
          <w:b/>
          <w:sz w:val="24"/>
          <w:szCs w:val="24"/>
        </w:rPr>
        <w:t xml:space="preserve"> for </w:t>
      </w:r>
      <w:r w:rsidR="00B01278" w:rsidRPr="00B01278">
        <w:rPr>
          <w:rFonts w:ascii="Book Antiqua" w:hAnsi="Book Antiqua"/>
          <w:b/>
          <w:sz w:val="24"/>
          <w:szCs w:val="24"/>
        </w:rPr>
        <w:t>polymerase chain reaction</w:t>
      </w:r>
    </w:p>
    <w:tbl>
      <w:tblPr>
        <w:tblW w:w="10399" w:type="dxa"/>
        <w:tblInd w:w="106" w:type="dxa"/>
        <w:tblBorders>
          <w:top w:val="single" w:sz="4" w:space="0" w:color="000000"/>
          <w:bottom w:val="single" w:sz="4" w:space="0" w:color="000000"/>
        </w:tblBorders>
        <w:tblLayout w:type="fixed"/>
        <w:tblCellMar>
          <w:left w:w="0" w:type="dxa"/>
          <w:right w:w="0" w:type="dxa"/>
        </w:tblCellMar>
        <w:tblLook w:val="01E0" w:firstRow="1" w:lastRow="1" w:firstColumn="1" w:lastColumn="1" w:noHBand="0" w:noVBand="0"/>
      </w:tblPr>
      <w:tblGrid>
        <w:gridCol w:w="1256"/>
        <w:gridCol w:w="4722"/>
        <w:gridCol w:w="4421"/>
      </w:tblGrid>
      <w:tr w:rsidR="002F6AF4" w:rsidRPr="00362A25" w14:paraId="4ACF43FD" w14:textId="77777777" w:rsidTr="005E23E3">
        <w:trPr>
          <w:trHeight w:hRule="exact" w:val="663"/>
        </w:trPr>
        <w:tc>
          <w:tcPr>
            <w:tcW w:w="1256" w:type="dxa"/>
            <w:tcBorders>
              <w:top w:val="single" w:sz="4" w:space="0" w:color="000000"/>
              <w:bottom w:val="single" w:sz="4" w:space="0" w:color="000000"/>
            </w:tcBorders>
          </w:tcPr>
          <w:p w14:paraId="569E4EC1" w14:textId="77777777" w:rsidR="002F6AF4" w:rsidRPr="00362A25" w:rsidRDefault="002F6AF4" w:rsidP="00C5734F">
            <w:pPr>
              <w:pStyle w:val="TableParagraph"/>
              <w:spacing w:line="360" w:lineRule="auto"/>
              <w:jc w:val="both"/>
              <w:rPr>
                <w:rFonts w:ascii="Book Antiqua" w:eastAsia="Times New Roman" w:hAnsi="Book Antiqua"/>
                <w:sz w:val="24"/>
                <w:szCs w:val="24"/>
              </w:rPr>
            </w:pPr>
            <w:r w:rsidRPr="00362A25">
              <w:rPr>
                <w:rFonts w:ascii="Book Antiqua" w:hAnsi="Book Antiqua"/>
                <w:b/>
                <w:spacing w:val="-1"/>
                <w:sz w:val="24"/>
                <w:szCs w:val="24"/>
              </w:rPr>
              <w:t>Primer</w:t>
            </w:r>
          </w:p>
        </w:tc>
        <w:tc>
          <w:tcPr>
            <w:tcW w:w="4722" w:type="dxa"/>
            <w:tcBorders>
              <w:top w:val="single" w:sz="4" w:space="0" w:color="000000"/>
              <w:bottom w:val="single" w:sz="4" w:space="0" w:color="000000"/>
            </w:tcBorders>
          </w:tcPr>
          <w:p w14:paraId="1240294B" w14:textId="07D49321" w:rsidR="002F6AF4" w:rsidRPr="00362A25" w:rsidRDefault="002F6AF4" w:rsidP="00C5734F">
            <w:pPr>
              <w:pStyle w:val="TableParagraph"/>
              <w:spacing w:line="360" w:lineRule="auto"/>
              <w:jc w:val="both"/>
              <w:rPr>
                <w:rFonts w:ascii="Book Antiqua" w:eastAsia="Times New Roman" w:hAnsi="Book Antiqua"/>
                <w:sz w:val="24"/>
                <w:szCs w:val="24"/>
              </w:rPr>
            </w:pPr>
            <w:r w:rsidRPr="00362A25">
              <w:rPr>
                <w:rFonts w:ascii="Book Antiqua" w:eastAsia="Times New Roman" w:hAnsi="Book Antiqua"/>
                <w:b/>
                <w:bCs/>
                <w:sz w:val="24"/>
                <w:szCs w:val="24"/>
              </w:rPr>
              <w:t>5’ →</w:t>
            </w:r>
            <w:r w:rsidR="00AF3486" w:rsidRPr="00362A25">
              <w:rPr>
                <w:rFonts w:ascii="Book Antiqua" w:eastAsia="Times New Roman" w:hAnsi="Book Antiqua"/>
                <w:b/>
                <w:bCs/>
                <w:sz w:val="24"/>
                <w:szCs w:val="24"/>
              </w:rPr>
              <w:t xml:space="preserve"> </w:t>
            </w:r>
            <w:r w:rsidRPr="00362A25">
              <w:rPr>
                <w:rFonts w:ascii="Book Antiqua" w:eastAsia="Times New Roman" w:hAnsi="Book Antiqua"/>
                <w:b/>
                <w:bCs/>
                <w:sz w:val="24"/>
                <w:szCs w:val="24"/>
              </w:rPr>
              <w:t xml:space="preserve">3’ </w:t>
            </w:r>
            <w:r w:rsidRPr="00362A25">
              <w:rPr>
                <w:rFonts w:ascii="Book Antiqua" w:eastAsia="Times New Roman" w:hAnsi="Book Antiqua"/>
                <w:b/>
                <w:bCs/>
                <w:spacing w:val="-1"/>
                <w:sz w:val="24"/>
                <w:szCs w:val="24"/>
              </w:rPr>
              <w:t>Forward</w:t>
            </w:r>
          </w:p>
        </w:tc>
        <w:tc>
          <w:tcPr>
            <w:tcW w:w="4421" w:type="dxa"/>
            <w:tcBorders>
              <w:top w:val="single" w:sz="4" w:space="0" w:color="000000"/>
              <w:bottom w:val="single" w:sz="4" w:space="0" w:color="000000"/>
            </w:tcBorders>
          </w:tcPr>
          <w:p w14:paraId="427CDA4B" w14:textId="51A7EC15" w:rsidR="002F6AF4" w:rsidRPr="00362A25" w:rsidRDefault="002F6AF4" w:rsidP="00C5734F">
            <w:pPr>
              <w:pStyle w:val="TableParagraph"/>
              <w:spacing w:line="360" w:lineRule="auto"/>
              <w:jc w:val="both"/>
              <w:rPr>
                <w:rFonts w:ascii="Book Antiqua" w:eastAsia="Times New Roman" w:hAnsi="Book Antiqua"/>
                <w:sz w:val="24"/>
                <w:szCs w:val="24"/>
              </w:rPr>
            </w:pPr>
            <w:r w:rsidRPr="00362A25">
              <w:rPr>
                <w:rFonts w:ascii="Book Antiqua" w:eastAsia="Times New Roman" w:hAnsi="Book Antiqua"/>
                <w:b/>
                <w:bCs/>
                <w:spacing w:val="-1"/>
                <w:sz w:val="24"/>
                <w:szCs w:val="24"/>
              </w:rPr>
              <w:t>5’</w:t>
            </w:r>
            <w:r w:rsidR="00AF3486" w:rsidRPr="00362A25">
              <w:rPr>
                <w:rFonts w:ascii="Book Antiqua" w:eastAsia="Times New Roman" w:hAnsi="Book Antiqua"/>
                <w:b/>
                <w:bCs/>
                <w:spacing w:val="-1"/>
                <w:sz w:val="24"/>
                <w:szCs w:val="24"/>
              </w:rPr>
              <w:t xml:space="preserve"> </w:t>
            </w:r>
            <w:r w:rsidRPr="00362A25">
              <w:rPr>
                <w:rFonts w:ascii="Book Antiqua" w:eastAsia="Times New Roman" w:hAnsi="Book Antiqua"/>
                <w:b/>
                <w:bCs/>
                <w:spacing w:val="-1"/>
                <w:sz w:val="24"/>
                <w:szCs w:val="24"/>
              </w:rPr>
              <w:t>→</w:t>
            </w:r>
            <w:r w:rsidR="00AF3486" w:rsidRPr="00362A25">
              <w:rPr>
                <w:rFonts w:ascii="Book Antiqua" w:eastAsia="Times New Roman" w:hAnsi="Book Antiqua"/>
                <w:b/>
                <w:bCs/>
                <w:spacing w:val="-1"/>
                <w:sz w:val="24"/>
                <w:szCs w:val="24"/>
              </w:rPr>
              <w:t xml:space="preserve"> </w:t>
            </w:r>
            <w:r w:rsidRPr="00362A25">
              <w:rPr>
                <w:rFonts w:ascii="Book Antiqua" w:eastAsia="Times New Roman" w:hAnsi="Book Antiqua"/>
                <w:b/>
                <w:bCs/>
                <w:spacing w:val="-1"/>
                <w:sz w:val="24"/>
                <w:szCs w:val="24"/>
              </w:rPr>
              <w:t>3’</w:t>
            </w:r>
            <w:r w:rsidRPr="00362A25">
              <w:rPr>
                <w:rFonts w:ascii="Book Antiqua" w:eastAsia="Times New Roman" w:hAnsi="Book Antiqua"/>
                <w:b/>
                <w:bCs/>
                <w:sz w:val="24"/>
                <w:szCs w:val="24"/>
              </w:rPr>
              <w:t xml:space="preserve"> </w:t>
            </w:r>
            <w:r w:rsidRPr="00362A25">
              <w:rPr>
                <w:rFonts w:ascii="Book Antiqua" w:eastAsia="Times New Roman" w:hAnsi="Book Antiqua"/>
                <w:b/>
                <w:bCs/>
                <w:spacing w:val="-1"/>
                <w:sz w:val="24"/>
                <w:szCs w:val="24"/>
              </w:rPr>
              <w:t>Reverse</w:t>
            </w:r>
          </w:p>
        </w:tc>
      </w:tr>
      <w:tr w:rsidR="002F6AF4" w:rsidRPr="00362A25" w14:paraId="14FD9E92" w14:textId="77777777" w:rsidTr="005E23E3">
        <w:trPr>
          <w:trHeight w:hRule="exact" w:val="514"/>
        </w:trPr>
        <w:tc>
          <w:tcPr>
            <w:tcW w:w="1256" w:type="dxa"/>
            <w:tcBorders>
              <w:top w:val="single" w:sz="4" w:space="0" w:color="000000"/>
            </w:tcBorders>
          </w:tcPr>
          <w:p w14:paraId="0C702B76" w14:textId="77777777" w:rsidR="002F6AF4" w:rsidRPr="005E23E3" w:rsidRDefault="002F6AF4" w:rsidP="00C5734F">
            <w:pPr>
              <w:pStyle w:val="TableParagraph"/>
              <w:spacing w:line="360" w:lineRule="auto"/>
              <w:jc w:val="both"/>
              <w:rPr>
                <w:rFonts w:ascii="Book Antiqua" w:eastAsia="Times New Roman" w:hAnsi="Book Antiqua"/>
                <w:i/>
                <w:sz w:val="24"/>
                <w:szCs w:val="24"/>
              </w:rPr>
            </w:pPr>
            <w:r w:rsidRPr="005E23E3">
              <w:rPr>
                <w:rFonts w:ascii="Book Antiqua" w:hAnsi="Book Antiqua"/>
                <w:i/>
                <w:spacing w:val="-1"/>
                <w:sz w:val="24"/>
                <w:szCs w:val="24"/>
              </w:rPr>
              <w:t>UBC</w:t>
            </w:r>
          </w:p>
        </w:tc>
        <w:tc>
          <w:tcPr>
            <w:tcW w:w="4722" w:type="dxa"/>
            <w:tcBorders>
              <w:top w:val="single" w:sz="4" w:space="0" w:color="000000"/>
            </w:tcBorders>
          </w:tcPr>
          <w:p w14:paraId="46400C95" w14:textId="77777777" w:rsidR="002F6AF4" w:rsidRPr="00362A25" w:rsidRDefault="002F6AF4" w:rsidP="00C5734F">
            <w:pPr>
              <w:pStyle w:val="TableParagraph"/>
              <w:spacing w:line="360" w:lineRule="auto"/>
              <w:jc w:val="both"/>
              <w:rPr>
                <w:rFonts w:ascii="Book Antiqua" w:eastAsia="Times New Roman" w:hAnsi="Book Antiqua"/>
                <w:sz w:val="24"/>
                <w:szCs w:val="24"/>
              </w:rPr>
            </w:pPr>
            <w:r w:rsidRPr="00362A25">
              <w:rPr>
                <w:rFonts w:ascii="Book Antiqua" w:hAnsi="Book Antiqua"/>
                <w:spacing w:val="-1"/>
                <w:sz w:val="24"/>
                <w:szCs w:val="24"/>
              </w:rPr>
              <w:t xml:space="preserve">CAC CAA </w:t>
            </w:r>
            <w:r w:rsidRPr="00362A25">
              <w:rPr>
                <w:rFonts w:ascii="Book Antiqua" w:hAnsi="Book Antiqua"/>
                <w:spacing w:val="-2"/>
                <w:sz w:val="24"/>
                <w:szCs w:val="24"/>
              </w:rPr>
              <w:t>GAA</w:t>
            </w:r>
            <w:r w:rsidRPr="00362A25">
              <w:rPr>
                <w:rFonts w:ascii="Book Antiqua" w:hAnsi="Book Antiqua"/>
                <w:spacing w:val="1"/>
                <w:sz w:val="24"/>
                <w:szCs w:val="24"/>
              </w:rPr>
              <w:t xml:space="preserve"> </w:t>
            </w:r>
            <w:r w:rsidRPr="00362A25">
              <w:rPr>
                <w:rFonts w:ascii="Book Antiqua" w:hAnsi="Book Antiqua"/>
                <w:spacing w:val="-2"/>
                <w:sz w:val="24"/>
                <w:szCs w:val="24"/>
              </w:rPr>
              <w:t>GGT</w:t>
            </w:r>
            <w:r w:rsidRPr="00362A25">
              <w:rPr>
                <w:rFonts w:ascii="Book Antiqua" w:hAnsi="Book Antiqua"/>
                <w:spacing w:val="3"/>
                <w:sz w:val="24"/>
                <w:szCs w:val="24"/>
              </w:rPr>
              <w:t xml:space="preserve"> </w:t>
            </w:r>
            <w:r w:rsidRPr="00362A25">
              <w:rPr>
                <w:rFonts w:ascii="Book Antiqua" w:hAnsi="Book Antiqua"/>
                <w:spacing w:val="-1"/>
                <w:sz w:val="24"/>
                <w:szCs w:val="24"/>
              </w:rPr>
              <w:t xml:space="preserve">CAA ACA </w:t>
            </w:r>
            <w:r w:rsidRPr="00362A25">
              <w:rPr>
                <w:rFonts w:ascii="Book Antiqua" w:hAnsi="Book Antiqua"/>
                <w:spacing w:val="-2"/>
                <w:sz w:val="24"/>
                <w:szCs w:val="24"/>
              </w:rPr>
              <w:t>GGA</w:t>
            </w:r>
            <w:r w:rsidRPr="00362A25">
              <w:rPr>
                <w:rFonts w:ascii="Book Antiqua" w:hAnsi="Book Antiqua"/>
                <w:spacing w:val="-1"/>
                <w:sz w:val="24"/>
                <w:szCs w:val="24"/>
              </w:rPr>
              <w:t xml:space="preserve"> </w:t>
            </w:r>
            <w:r w:rsidRPr="00362A25">
              <w:rPr>
                <w:rFonts w:ascii="Book Antiqua" w:hAnsi="Book Antiqua"/>
                <w:sz w:val="24"/>
                <w:szCs w:val="24"/>
              </w:rPr>
              <w:t>A</w:t>
            </w:r>
          </w:p>
        </w:tc>
        <w:tc>
          <w:tcPr>
            <w:tcW w:w="4421" w:type="dxa"/>
            <w:tcBorders>
              <w:top w:val="single" w:sz="4" w:space="0" w:color="000000"/>
            </w:tcBorders>
          </w:tcPr>
          <w:p w14:paraId="222F8B3E" w14:textId="77777777" w:rsidR="002F6AF4" w:rsidRPr="00362A25" w:rsidRDefault="002F6AF4" w:rsidP="00C5734F">
            <w:pPr>
              <w:pStyle w:val="TableParagraph"/>
              <w:spacing w:line="360" w:lineRule="auto"/>
              <w:jc w:val="both"/>
              <w:rPr>
                <w:rFonts w:ascii="Book Antiqua" w:eastAsia="Times New Roman" w:hAnsi="Book Antiqua"/>
                <w:sz w:val="24"/>
                <w:szCs w:val="24"/>
              </w:rPr>
            </w:pPr>
            <w:r w:rsidRPr="00362A25">
              <w:rPr>
                <w:rFonts w:ascii="Book Antiqua" w:hAnsi="Book Antiqua"/>
                <w:spacing w:val="-2"/>
                <w:sz w:val="24"/>
                <w:szCs w:val="24"/>
              </w:rPr>
              <w:t>AAG</w:t>
            </w:r>
            <w:r w:rsidRPr="00362A25">
              <w:rPr>
                <w:rFonts w:ascii="Book Antiqua" w:hAnsi="Book Antiqua"/>
                <w:spacing w:val="-1"/>
                <w:sz w:val="24"/>
                <w:szCs w:val="24"/>
              </w:rPr>
              <w:t xml:space="preserve"> ACA CCT</w:t>
            </w:r>
            <w:r w:rsidRPr="00362A25">
              <w:rPr>
                <w:rFonts w:ascii="Book Antiqua" w:hAnsi="Book Antiqua"/>
                <w:spacing w:val="1"/>
                <w:sz w:val="24"/>
                <w:szCs w:val="24"/>
              </w:rPr>
              <w:t xml:space="preserve"> </w:t>
            </w:r>
            <w:r w:rsidRPr="00362A25">
              <w:rPr>
                <w:rFonts w:ascii="Book Antiqua" w:hAnsi="Book Antiqua"/>
                <w:spacing w:val="-1"/>
                <w:sz w:val="24"/>
                <w:szCs w:val="24"/>
              </w:rPr>
              <w:t xml:space="preserve">CCC </w:t>
            </w:r>
            <w:r w:rsidRPr="00362A25">
              <w:rPr>
                <w:rFonts w:ascii="Book Antiqua" w:hAnsi="Book Antiqua"/>
                <w:sz w:val="24"/>
                <w:szCs w:val="24"/>
              </w:rPr>
              <w:t>CAT</w:t>
            </w:r>
            <w:r w:rsidRPr="00362A25">
              <w:rPr>
                <w:rFonts w:ascii="Book Antiqua" w:hAnsi="Book Antiqua"/>
                <w:spacing w:val="1"/>
                <w:sz w:val="24"/>
                <w:szCs w:val="24"/>
              </w:rPr>
              <w:t xml:space="preserve"> </w:t>
            </w:r>
            <w:r w:rsidRPr="00362A25">
              <w:rPr>
                <w:rFonts w:ascii="Book Antiqua" w:hAnsi="Book Antiqua"/>
                <w:spacing w:val="-1"/>
                <w:sz w:val="24"/>
                <w:szCs w:val="24"/>
              </w:rPr>
              <w:t>CAA ACC</w:t>
            </w:r>
          </w:p>
        </w:tc>
      </w:tr>
      <w:tr w:rsidR="002F6AF4" w:rsidRPr="00362A25" w14:paraId="7A0B4101" w14:textId="77777777" w:rsidTr="005E23E3">
        <w:trPr>
          <w:trHeight w:hRule="exact" w:val="660"/>
        </w:trPr>
        <w:tc>
          <w:tcPr>
            <w:tcW w:w="1256" w:type="dxa"/>
          </w:tcPr>
          <w:p w14:paraId="60B900BB" w14:textId="77777777" w:rsidR="002F6AF4" w:rsidRPr="005E23E3" w:rsidRDefault="002F6AF4" w:rsidP="00C5734F">
            <w:pPr>
              <w:pStyle w:val="TableParagraph"/>
              <w:spacing w:line="360" w:lineRule="auto"/>
              <w:jc w:val="both"/>
              <w:rPr>
                <w:rFonts w:ascii="Book Antiqua" w:eastAsia="Times New Roman" w:hAnsi="Book Antiqua"/>
                <w:i/>
                <w:sz w:val="24"/>
                <w:szCs w:val="24"/>
              </w:rPr>
            </w:pPr>
            <w:r w:rsidRPr="005E23E3">
              <w:rPr>
                <w:rFonts w:ascii="Book Antiqua" w:hAnsi="Book Antiqua"/>
                <w:i/>
                <w:spacing w:val="-1"/>
                <w:sz w:val="24"/>
                <w:szCs w:val="24"/>
              </w:rPr>
              <w:t>Ferritin</w:t>
            </w:r>
            <w:r w:rsidRPr="005E23E3">
              <w:rPr>
                <w:rFonts w:ascii="Book Antiqua" w:hAnsi="Book Antiqua"/>
                <w:i/>
                <w:sz w:val="24"/>
                <w:szCs w:val="24"/>
              </w:rPr>
              <w:t xml:space="preserve"> H</w:t>
            </w:r>
          </w:p>
        </w:tc>
        <w:tc>
          <w:tcPr>
            <w:tcW w:w="4722" w:type="dxa"/>
          </w:tcPr>
          <w:p w14:paraId="345E00E4" w14:textId="77777777" w:rsidR="002F6AF4" w:rsidRPr="00362A25" w:rsidRDefault="002F6AF4" w:rsidP="00C5734F">
            <w:pPr>
              <w:pStyle w:val="TableParagraph"/>
              <w:spacing w:line="360" w:lineRule="auto"/>
              <w:jc w:val="both"/>
              <w:rPr>
                <w:rFonts w:ascii="Book Antiqua" w:eastAsia="Times New Roman" w:hAnsi="Book Antiqua"/>
                <w:sz w:val="24"/>
                <w:szCs w:val="24"/>
              </w:rPr>
            </w:pPr>
            <w:r w:rsidRPr="00362A25">
              <w:rPr>
                <w:rFonts w:ascii="Book Antiqua" w:hAnsi="Book Antiqua"/>
                <w:spacing w:val="-2"/>
                <w:sz w:val="24"/>
                <w:szCs w:val="24"/>
              </w:rPr>
              <w:t>GCCCTGAAGAACTTTGCCAAAT</w:t>
            </w:r>
          </w:p>
        </w:tc>
        <w:tc>
          <w:tcPr>
            <w:tcW w:w="4421" w:type="dxa"/>
          </w:tcPr>
          <w:p w14:paraId="15550771" w14:textId="77777777" w:rsidR="002F6AF4" w:rsidRPr="00362A25" w:rsidRDefault="002F6AF4" w:rsidP="00C5734F">
            <w:pPr>
              <w:pStyle w:val="TableParagraph"/>
              <w:spacing w:line="360" w:lineRule="auto"/>
              <w:jc w:val="both"/>
              <w:rPr>
                <w:rFonts w:ascii="Book Antiqua" w:eastAsia="Times New Roman" w:hAnsi="Book Antiqua"/>
                <w:sz w:val="24"/>
                <w:szCs w:val="24"/>
              </w:rPr>
            </w:pPr>
            <w:r w:rsidRPr="00362A25">
              <w:rPr>
                <w:rFonts w:ascii="Book Antiqua" w:hAnsi="Book Antiqua"/>
                <w:spacing w:val="-2"/>
                <w:sz w:val="24"/>
                <w:szCs w:val="24"/>
              </w:rPr>
              <w:t>TGCAGGAAGATTCGTCCACCT</w:t>
            </w:r>
          </w:p>
        </w:tc>
      </w:tr>
      <w:tr w:rsidR="002F6AF4" w:rsidRPr="00362A25" w14:paraId="770D5AA1" w14:textId="77777777" w:rsidTr="005E23E3">
        <w:trPr>
          <w:trHeight w:hRule="exact" w:val="631"/>
        </w:trPr>
        <w:tc>
          <w:tcPr>
            <w:tcW w:w="1256" w:type="dxa"/>
          </w:tcPr>
          <w:p w14:paraId="1CC9C418" w14:textId="77777777" w:rsidR="002F6AF4" w:rsidRPr="005E23E3" w:rsidRDefault="002F6AF4" w:rsidP="00C5734F">
            <w:pPr>
              <w:pStyle w:val="TableParagraph"/>
              <w:spacing w:line="360" w:lineRule="auto"/>
              <w:jc w:val="both"/>
              <w:rPr>
                <w:rFonts w:ascii="Book Antiqua" w:eastAsia="Times New Roman" w:hAnsi="Book Antiqua"/>
                <w:i/>
                <w:sz w:val="24"/>
                <w:szCs w:val="24"/>
              </w:rPr>
            </w:pPr>
            <w:r w:rsidRPr="005E23E3">
              <w:rPr>
                <w:rFonts w:ascii="Book Antiqua" w:hAnsi="Book Antiqua"/>
                <w:i/>
                <w:spacing w:val="-1"/>
                <w:sz w:val="24"/>
                <w:szCs w:val="24"/>
              </w:rPr>
              <w:t>Ferritin</w:t>
            </w:r>
            <w:r w:rsidRPr="005E23E3">
              <w:rPr>
                <w:rFonts w:ascii="Book Antiqua" w:hAnsi="Book Antiqua"/>
                <w:i/>
                <w:sz w:val="24"/>
                <w:szCs w:val="24"/>
              </w:rPr>
              <w:t xml:space="preserve"> L</w:t>
            </w:r>
          </w:p>
        </w:tc>
        <w:tc>
          <w:tcPr>
            <w:tcW w:w="4722" w:type="dxa"/>
          </w:tcPr>
          <w:p w14:paraId="03748299" w14:textId="77777777" w:rsidR="002F6AF4" w:rsidRPr="00362A25" w:rsidRDefault="002F6AF4" w:rsidP="00C5734F">
            <w:pPr>
              <w:pStyle w:val="TableParagraph"/>
              <w:spacing w:line="360" w:lineRule="auto"/>
              <w:jc w:val="both"/>
              <w:rPr>
                <w:rFonts w:ascii="Book Antiqua" w:eastAsia="Times New Roman" w:hAnsi="Book Antiqua"/>
                <w:sz w:val="24"/>
                <w:szCs w:val="24"/>
              </w:rPr>
            </w:pPr>
            <w:r w:rsidRPr="00362A25">
              <w:rPr>
                <w:rFonts w:ascii="Book Antiqua" w:hAnsi="Book Antiqua"/>
                <w:spacing w:val="-1"/>
                <w:sz w:val="24"/>
                <w:szCs w:val="24"/>
              </w:rPr>
              <w:t>AACCACCTGACCAACCTCCGTA</w:t>
            </w:r>
          </w:p>
        </w:tc>
        <w:tc>
          <w:tcPr>
            <w:tcW w:w="4421" w:type="dxa"/>
          </w:tcPr>
          <w:p w14:paraId="27C2CBB3" w14:textId="77777777" w:rsidR="002F6AF4" w:rsidRPr="00362A25" w:rsidRDefault="002F6AF4" w:rsidP="00C5734F">
            <w:pPr>
              <w:pStyle w:val="TableParagraph"/>
              <w:spacing w:line="360" w:lineRule="auto"/>
              <w:jc w:val="both"/>
              <w:rPr>
                <w:rFonts w:ascii="Book Antiqua" w:eastAsia="Times New Roman" w:hAnsi="Book Antiqua"/>
                <w:sz w:val="24"/>
                <w:szCs w:val="24"/>
              </w:rPr>
            </w:pPr>
            <w:r w:rsidRPr="00362A25">
              <w:rPr>
                <w:rFonts w:ascii="Book Antiqua" w:hAnsi="Book Antiqua"/>
                <w:spacing w:val="-2"/>
                <w:sz w:val="24"/>
                <w:szCs w:val="24"/>
              </w:rPr>
              <w:t>TCAGAGTGAGGCGCTCAAAGAG</w:t>
            </w:r>
          </w:p>
        </w:tc>
      </w:tr>
      <w:tr w:rsidR="002F6AF4" w:rsidRPr="00362A25" w14:paraId="7EEE3238" w14:textId="77777777" w:rsidTr="005E23E3">
        <w:trPr>
          <w:trHeight w:hRule="exact" w:val="563"/>
        </w:trPr>
        <w:tc>
          <w:tcPr>
            <w:tcW w:w="1256" w:type="dxa"/>
          </w:tcPr>
          <w:p w14:paraId="565AD310" w14:textId="77777777" w:rsidR="002F6AF4" w:rsidRPr="005E23E3" w:rsidRDefault="002F6AF4" w:rsidP="00C5734F">
            <w:pPr>
              <w:pStyle w:val="TableParagraph"/>
              <w:spacing w:line="360" w:lineRule="auto"/>
              <w:jc w:val="both"/>
              <w:rPr>
                <w:rFonts w:ascii="Book Antiqua" w:eastAsia="Times New Roman" w:hAnsi="Book Antiqua"/>
                <w:i/>
                <w:sz w:val="24"/>
                <w:szCs w:val="24"/>
              </w:rPr>
            </w:pPr>
            <w:r w:rsidRPr="005E23E3">
              <w:rPr>
                <w:rFonts w:ascii="Book Antiqua" w:hAnsi="Book Antiqua"/>
                <w:i/>
                <w:spacing w:val="-2"/>
                <w:sz w:val="24"/>
                <w:szCs w:val="24"/>
              </w:rPr>
              <w:t>IL-6</w:t>
            </w:r>
          </w:p>
        </w:tc>
        <w:tc>
          <w:tcPr>
            <w:tcW w:w="4722" w:type="dxa"/>
          </w:tcPr>
          <w:p w14:paraId="75600153" w14:textId="77777777" w:rsidR="002F6AF4" w:rsidRPr="00362A25" w:rsidRDefault="002F6AF4" w:rsidP="00C5734F">
            <w:pPr>
              <w:pStyle w:val="TableParagraph"/>
              <w:spacing w:line="360" w:lineRule="auto"/>
              <w:jc w:val="both"/>
              <w:rPr>
                <w:rFonts w:ascii="Book Antiqua" w:eastAsia="Times New Roman" w:hAnsi="Book Antiqua"/>
                <w:sz w:val="24"/>
                <w:szCs w:val="24"/>
              </w:rPr>
            </w:pPr>
            <w:r w:rsidRPr="00362A25">
              <w:rPr>
                <w:rFonts w:ascii="Book Antiqua" w:hAnsi="Book Antiqua"/>
                <w:spacing w:val="-1"/>
                <w:sz w:val="24"/>
                <w:szCs w:val="24"/>
              </w:rPr>
              <w:t>GTCAACTCCATCTGCCCTTCAG</w:t>
            </w:r>
          </w:p>
        </w:tc>
        <w:tc>
          <w:tcPr>
            <w:tcW w:w="4421" w:type="dxa"/>
          </w:tcPr>
          <w:p w14:paraId="7F1FB84C" w14:textId="77777777" w:rsidR="002F6AF4" w:rsidRPr="00362A25" w:rsidRDefault="002F6AF4" w:rsidP="00C5734F">
            <w:pPr>
              <w:pStyle w:val="TableParagraph"/>
              <w:spacing w:line="360" w:lineRule="auto"/>
              <w:jc w:val="both"/>
              <w:rPr>
                <w:rFonts w:ascii="Book Antiqua" w:eastAsia="Times New Roman" w:hAnsi="Book Antiqua"/>
                <w:sz w:val="24"/>
                <w:szCs w:val="24"/>
              </w:rPr>
            </w:pPr>
            <w:r w:rsidRPr="00362A25">
              <w:rPr>
                <w:rFonts w:ascii="Book Antiqua" w:hAnsi="Book Antiqua"/>
                <w:spacing w:val="-2"/>
                <w:sz w:val="24"/>
                <w:szCs w:val="24"/>
              </w:rPr>
              <w:t>GGCAGTGGCTGTCAACAACAT</w:t>
            </w:r>
          </w:p>
        </w:tc>
      </w:tr>
      <w:tr w:rsidR="002F6AF4" w:rsidRPr="00362A25" w14:paraId="1E0ADE86" w14:textId="77777777" w:rsidTr="005E23E3">
        <w:trPr>
          <w:trHeight w:hRule="exact" w:val="631"/>
        </w:trPr>
        <w:tc>
          <w:tcPr>
            <w:tcW w:w="1256" w:type="dxa"/>
          </w:tcPr>
          <w:p w14:paraId="13097CDE" w14:textId="77777777" w:rsidR="002F6AF4" w:rsidRPr="005E23E3" w:rsidRDefault="002F6AF4" w:rsidP="00C5734F">
            <w:pPr>
              <w:pStyle w:val="TableParagraph"/>
              <w:spacing w:line="360" w:lineRule="auto"/>
              <w:jc w:val="both"/>
              <w:rPr>
                <w:rFonts w:ascii="Book Antiqua" w:eastAsia="Times New Roman" w:hAnsi="Book Antiqua"/>
                <w:i/>
                <w:sz w:val="24"/>
                <w:szCs w:val="24"/>
              </w:rPr>
            </w:pPr>
            <w:r w:rsidRPr="005E23E3">
              <w:rPr>
                <w:rFonts w:ascii="Book Antiqua" w:hAnsi="Book Antiqua"/>
                <w:i/>
                <w:spacing w:val="-1"/>
                <w:sz w:val="24"/>
                <w:szCs w:val="24"/>
              </w:rPr>
              <w:t>IL-1β</w:t>
            </w:r>
          </w:p>
        </w:tc>
        <w:tc>
          <w:tcPr>
            <w:tcW w:w="4722" w:type="dxa"/>
          </w:tcPr>
          <w:p w14:paraId="6E080120" w14:textId="77777777" w:rsidR="002F6AF4" w:rsidRPr="00362A25" w:rsidRDefault="002F6AF4" w:rsidP="00C5734F">
            <w:pPr>
              <w:pStyle w:val="TableParagraph"/>
              <w:spacing w:line="360" w:lineRule="auto"/>
              <w:jc w:val="both"/>
              <w:rPr>
                <w:rFonts w:ascii="Book Antiqua" w:eastAsia="Times New Roman" w:hAnsi="Book Antiqua"/>
                <w:sz w:val="24"/>
                <w:szCs w:val="24"/>
              </w:rPr>
            </w:pPr>
            <w:r w:rsidRPr="00362A25">
              <w:rPr>
                <w:rFonts w:ascii="Book Antiqua" w:hAnsi="Book Antiqua"/>
                <w:spacing w:val="-2"/>
                <w:sz w:val="24"/>
                <w:szCs w:val="24"/>
              </w:rPr>
              <w:t>TACCTATGTCTTGCCCGTGGAG</w:t>
            </w:r>
          </w:p>
        </w:tc>
        <w:tc>
          <w:tcPr>
            <w:tcW w:w="4421" w:type="dxa"/>
          </w:tcPr>
          <w:p w14:paraId="44201678" w14:textId="77777777" w:rsidR="002F6AF4" w:rsidRPr="00362A25" w:rsidRDefault="002F6AF4" w:rsidP="00C5734F">
            <w:pPr>
              <w:pStyle w:val="TableParagraph"/>
              <w:spacing w:line="360" w:lineRule="auto"/>
              <w:jc w:val="both"/>
              <w:rPr>
                <w:rFonts w:ascii="Book Antiqua" w:eastAsia="Times New Roman" w:hAnsi="Book Antiqua"/>
                <w:sz w:val="24"/>
                <w:szCs w:val="24"/>
              </w:rPr>
            </w:pPr>
            <w:r w:rsidRPr="00362A25">
              <w:rPr>
                <w:rFonts w:ascii="Book Antiqua" w:hAnsi="Book Antiqua"/>
                <w:spacing w:val="-2"/>
                <w:sz w:val="24"/>
                <w:szCs w:val="24"/>
              </w:rPr>
              <w:t>ATCATCCCACGAGTCACAGAGG</w:t>
            </w:r>
          </w:p>
        </w:tc>
      </w:tr>
      <w:tr w:rsidR="002F6AF4" w:rsidRPr="00362A25" w14:paraId="649917EE" w14:textId="77777777" w:rsidTr="005E23E3">
        <w:trPr>
          <w:trHeight w:hRule="exact" w:val="582"/>
        </w:trPr>
        <w:tc>
          <w:tcPr>
            <w:tcW w:w="1256" w:type="dxa"/>
          </w:tcPr>
          <w:p w14:paraId="220787DC" w14:textId="77777777" w:rsidR="002F6AF4" w:rsidRPr="005E23E3" w:rsidRDefault="002F6AF4" w:rsidP="00C5734F">
            <w:pPr>
              <w:pStyle w:val="TableParagraph"/>
              <w:spacing w:line="360" w:lineRule="auto"/>
              <w:jc w:val="both"/>
              <w:rPr>
                <w:rFonts w:ascii="Book Antiqua" w:eastAsia="Symbol" w:hAnsi="Book Antiqua"/>
                <w:i/>
                <w:sz w:val="24"/>
                <w:szCs w:val="24"/>
              </w:rPr>
            </w:pPr>
            <w:r w:rsidRPr="005E23E3">
              <w:rPr>
                <w:rFonts w:ascii="Book Antiqua" w:eastAsia="Times New Roman" w:hAnsi="Book Antiqua"/>
                <w:i/>
                <w:spacing w:val="-1"/>
                <w:sz w:val="24"/>
                <w:szCs w:val="24"/>
              </w:rPr>
              <w:t>TNF-</w:t>
            </w:r>
            <w:r w:rsidRPr="005E23E3">
              <w:rPr>
                <w:rFonts w:ascii="Book Antiqua" w:eastAsia="Symbol" w:hAnsi="Book Antiqua"/>
                <w:i/>
                <w:spacing w:val="-1"/>
                <w:sz w:val="24"/>
                <w:szCs w:val="24"/>
              </w:rPr>
              <w:sym w:font="Symbol" w:char="F061"/>
            </w:r>
          </w:p>
        </w:tc>
        <w:tc>
          <w:tcPr>
            <w:tcW w:w="4722" w:type="dxa"/>
          </w:tcPr>
          <w:p w14:paraId="15F3B9D9" w14:textId="77777777" w:rsidR="002F6AF4" w:rsidRPr="00362A25" w:rsidRDefault="002F6AF4" w:rsidP="00C5734F">
            <w:pPr>
              <w:pStyle w:val="TableParagraph"/>
              <w:spacing w:line="360" w:lineRule="auto"/>
              <w:jc w:val="both"/>
              <w:rPr>
                <w:rFonts w:ascii="Book Antiqua" w:eastAsia="Times New Roman" w:hAnsi="Book Antiqua"/>
                <w:sz w:val="24"/>
                <w:szCs w:val="24"/>
              </w:rPr>
            </w:pPr>
            <w:r w:rsidRPr="00362A25">
              <w:rPr>
                <w:rFonts w:ascii="Book Antiqua" w:hAnsi="Book Antiqua"/>
                <w:spacing w:val="-1"/>
                <w:sz w:val="24"/>
                <w:szCs w:val="24"/>
              </w:rPr>
              <w:t>ACAAGGCTGCCCCGACTAT</w:t>
            </w:r>
          </w:p>
        </w:tc>
        <w:tc>
          <w:tcPr>
            <w:tcW w:w="4421" w:type="dxa"/>
          </w:tcPr>
          <w:p w14:paraId="422D72C7" w14:textId="77777777" w:rsidR="002F6AF4" w:rsidRPr="00362A25" w:rsidRDefault="002F6AF4" w:rsidP="00C5734F">
            <w:pPr>
              <w:pStyle w:val="TableParagraph"/>
              <w:spacing w:line="360" w:lineRule="auto"/>
              <w:jc w:val="both"/>
              <w:rPr>
                <w:rFonts w:ascii="Book Antiqua" w:eastAsia="Times New Roman" w:hAnsi="Book Antiqua"/>
                <w:sz w:val="24"/>
                <w:szCs w:val="24"/>
              </w:rPr>
            </w:pPr>
            <w:r w:rsidRPr="00362A25">
              <w:rPr>
                <w:rFonts w:ascii="Book Antiqua" w:hAnsi="Book Antiqua"/>
                <w:spacing w:val="-2"/>
                <w:sz w:val="24"/>
                <w:szCs w:val="24"/>
              </w:rPr>
              <w:t>CTCCTGGTATGAAGTGGCAAATC</w:t>
            </w:r>
          </w:p>
        </w:tc>
      </w:tr>
      <w:tr w:rsidR="002F6AF4" w:rsidRPr="00362A25" w14:paraId="7D8B3F4F" w14:textId="77777777" w:rsidTr="005E23E3">
        <w:trPr>
          <w:trHeight w:hRule="exact" w:val="582"/>
        </w:trPr>
        <w:tc>
          <w:tcPr>
            <w:tcW w:w="1256" w:type="dxa"/>
          </w:tcPr>
          <w:p w14:paraId="6037E4EB" w14:textId="77777777" w:rsidR="002F6AF4" w:rsidRPr="005E23E3" w:rsidRDefault="002F6AF4" w:rsidP="00C5734F">
            <w:pPr>
              <w:pStyle w:val="TableParagraph"/>
              <w:spacing w:line="360" w:lineRule="auto"/>
              <w:jc w:val="both"/>
              <w:rPr>
                <w:rFonts w:ascii="Book Antiqua" w:eastAsia="Symbol" w:hAnsi="Book Antiqua"/>
                <w:i/>
                <w:sz w:val="24"/>
                <w:szCs w:val="24"/>
              </w:rPr>
            </w:pPr>
            <w:r w:rsidRPr="005E23E3">
              <w:rPr>
                <w:rFonts w:ascii="Book Antiqua" w:eastAsia="Times New Roman" w:hAnsi="Book Antiqua"/>
                <w:i/>
                <w:spacing w:val="-1"/>
                <w:sz w:val="24"/>
                <w:szCs w:val="24"/>
              </w:rPr>
              <w:t>IFN-</w:t>
            </w:r>
            <w:r w:rsidRPr="005E23E3">
              <w:rPr>
                <w:rFonts w:ascii="Book Antiqua" w:eastAsia="Times New Roman" w:hAnsi="Book Antiqua"/>
                <w:i/>
                <w:spacing w:val="-1"/>
                <w:sz w:val="24"/>
                <w:szCs w:val="24"/>
              </w:rPr>
              <w:sym w:font="Symbol" w:char="F067"/>
            </w:r>
          </w:p>
        </w:tc>
        <w:tc>
          <w:tcPr>
            <w:tcW w:w="4722" w:type="dxa"/>
          </w:tcPr>
          <w:p w14:paraId="5B55F4F2" w14:textId="77777777" w:rsidR="002F6AF4" w:rsidRPr="00362A25" w:rsidRDefault="002F6AF4" w:rsidP="00C5734F">
            <w:pPr>
              <w:pStyle w:val="TableParagraph"/>
              <w:spacing w:line="360" w:lineRule="auto"/>
              <w:jc w:val="both"/>
              <w:rPr>
                <w:rFonts w:ascii="Book Antiqua" w:eastAsia="Times New Roman" w:hAnsi="Book Antiqua"/>
                <w:sz w:val="24"/>
                <w:szCs w:val="24"/>
              </w:rPr>
            </w:pPr>
            <w:r w:rsidRPr="00362A25">
              <w:rPr>
                <w:rFonts w:ascii="Book Antiqua" w:hAnsi="Book Antiqua"/>
                <w:spacing w:val="-2"/>
                <w:sz w:val="24"/>
                <w:szCs w:val="24"/>
              </w:rPr>
              <w:t>GAACTGGCAAAAGGACGGTA</w:t>
            </w:r>
          </w:p>
        </w:tc>
        <w:tc>
          <w:tcPr>
            <w:tcW w:w="4421" w:type="dxa"/>
          </w:tcPr>
          <w:p w14:paraId="0BA2BF22" w14:textId="77777777" w:rsidR="002F6AF4" w:rsidRPr="00362A25" w:rsidRDefault="002F6AF4" w:rsidP="00C5734F">
            <w:pPr>
              <w:pStyle w:val="TableParagraph"/>
              <w:spacing w:line="360" w:lineRule="auto"/>
              <w:jc w:val="both"/>
              <w:rPr>
                <w:rFonts w:ascii="Book Antiqua" w:eastAsia="Times New Roman" w:hAnsi="Book Antiqua"/>
                <w:sz w:val="24"/>
                <w:szCs w:val="24"/>
              </w:rPr>
            </w:pPr>
            <w:r w:rsidRPr="00362A25">
              <w:rPr>
                <w:rFonts w:ascii="Book Antiqua" w:hAnsi="Book Antiqua"/>
                <w:spacing w:val="-2"/>
                <w:sz w:val="24"/>
                <w:szCs w:val="24"/>
              </w:rPr>
              <w:t>CTGATGGCCTGGTTGTCTTT</w:t>
            </w:r>
          </w:p>
        </w:tc>
      </w:tr>
    </w:tbl>
    <w:p w14:paraId="64D17217" w14:textId="77777777" w:rsidR="002F6AF4" w:rsidRPr="00546625" w:rsidRDefault="002F6AF4" w:rsidP="00C5734F">
      <w:pPr>
        <w:spacing w:line="360" w:lineRule="auto"/>
        <w:jc w:val="both"/>
        <w:rPr>
          <w:rFonts w:ascii="Book Antiqua" w:eastAsiaTheme="minorEastAsia" w:hAnsi="Book Antiqua"/>
          <w:sz w:val="24"/>
          <w:szCs w:val="24"/>
          <w:lang w:eastAsia="zh-CN"/>
        </w:rPr>
      </w:pPr>
    </w:p>
    <w:p w14:paraId="147DE3A6" w14:textId="77777777" w:rsidR="00A44D03" w:rsidRDefault="00A44D03" w:rsidP="00C5734F">
      <w:pPr>
        <w:widowControl/>
        <w:spacing w:after="200" w:line="276" w:lineRule="auto"/>
        <w:jc w:val="both"/>
        <w:rPr>
          <w:rFonts w:ascii="Book Antiqua" w:hAnsi="Book Antiqua"/>
          <w:b/>
          <w:sz w:val="24"/>
          <w:szCs w:val="24"/>
        </w:rPr>
      </w:pPr>
      <w:r>
        <w:rPr>
          <w:rFonts w:ascii="Book Antiqua" w:hAnsi="Book Antiqua"/>
          <w:b/>
          <w:sz w:val="24"/>
          <w:szCs w:val="24"/>
        </w:rPr>
        <w:br w:type="page"/>
      </w:r>
    </w:p>
    <w:p w14:paraId="5212BEBD" w14:textId="14E446D4" w:rsidR="002F6AF4" w:rsidRPr="00A44D03" w:rsidRDefault="002F6AF4" w:rsidP="00C5734F">
      <w:pPr>
        <w:spacing w:line="360" w:lineRule="auto"/>
        <w:jc w:val="both"/>
        <w:rPr>
          <w:rFonts w:ascii="Book Antiqua" w:hAnsi="Book Antiqua"/>
          <w:b/>
          <w:sz w:val="24"/>
          <w:szCs w:val="24"/>
        </w:rPr>
      </w:pPr>
      <w:r w:rsidRPr="00362A25">
        <w:rPr>
          <w:rFonts w:ascii="Book Antiqua" w:hAnsi="Book Antiqua"/>
          <w:b/>
          <w:sz w:val="24"/>
          <w:szCs w:val="24"/>
        </w:rPr>
        <w:lastRenderedPageBreak/>
        <w:t>Table 2</w:t>
      </w:r>
      <w:r w:rsidR="00A44D03">
        <w:rPr>
          <w:rFonts w:ascii="Book Antiqua" w:eastAsiaTheme="minorEastAsia" w:hAnsi="Book Antiqua" w:hint="eastAsia"/>
          <w:b/>
          <w:sz w:val="24"/>
          <w:szCs w:val="24"/>
          <w:lang w:eastAsia="zh-CN"/>
        </w:rPr>
        <w:t xml:space="preserve"> </w:t>
      </w:r>
      <w:r w:rsidRPr="00A44D03">
        <w:rPr>
          <w:rFonts w:ascii="Book Antiqua" w:hAnsi="Book Antiqua"/>
          <w:b/>
          <w:sz w:val="24"/>
          <w:szCs w:val="24"/>
        </w:rPr>
        <w:t>Antibodies used in this study</w:t>
      </w:r>
    </w:p>
    <w:tbl>
      <w:tblPr>
        <w:tblpPr w:leftFromText="141" w:rightFromText="141" w:vertAnchor="text" w:horzAnchor="page" w:tblpX="1587" w:tblpY="158"/>
        <w:tblW w:w="8078" w:type="dxa"/>
        <w:tblBorders>
          <w:top w:val="single" w:sz="4" w:space="0" w:color="000000"/>
          <w:bottom w:val="single" w:sz="4" w:space="0" w:color="000000"/>
        </w:tblBorders>
        <w:tblCellMar>
          <w:left w:w="0" w:type="dxa"/>
          <w:right w:w="0" w:type="dxa"/>
        </w:tblCellMar>
        <w:tblLook w:val="04A0" w:firstRow="1" w:lastRow="0" w:firstColumn="1" w:lastColumn="0" w:noHBand="0" w:noVBand="1"/>
      </w:tblPr>
      <w:tblGrid>
        <w:gridCol w:w="2089"/>
        <w:gridCol w:w="2268"/>
        <w:gridCol w:w="2126"/>
        <w:gridCol w:w="1595"/>
      </w:tblGrid>
      <w:tr w:rsidR="002F6AF4" w:rsidRPr="00362A25" w14:paraId="4EE36AE9" w14:textId="77777777" w:rsidTr="00A44D03">
        <w:trPr>
          <w:trHeight w:val="468"/>
        </w:trPr>
        <w:tc>
          <w:tcPr>
            <w:tcW w:w="2089" w:type="dxa"/>
            <w:tcBorders>
              <w:top w:val="single" w:sz="4" w:space="0" w:color="000000"/>
              <w:bottom w:val="single" w:sz="4" w:space="0" w:color="000000"/>
            </w:tcBorders>
            <w:shd w:val="clear" w:color="auto" w:fill="auto"/>
            <w:tcMar>
              <w:top w:w="16" w:type="dxa"/>
              <w:left w:w="105" w:type="dxa"/>
              <w:bottom w:w="0" w:type="dxa"/>
              <w:right w:w="105" w:type="dxa"/>
            </w:tcMar>
          </w:tcPr>
          <w:p w14:paraId="342C3619" w14:textId="77777777" w:rsidR="002F6AF4" w:rsidRPr="00A44D03" w:rsidRDefault="002F6AF4" w:rsidP="00C5734F">
            <w:pPr>
              <w:spacing w:line="360" w:lineRule="auto"/>
              <w:jc w:val="both"/>
              <w:rPr>
                <w:rFonts w:ascii="Book Antiqua" w:hAnsi="Book Antiqua"/>
                <w:b/>
                <w:spacing w:val="-1"/>
                <w:sz w:val="24"/>
                <w:szCs w:val="24"/>
              </w:rPr>
            </w:pPr>
            <w:r w:rsidRPr="00A44D03">
              <w:rPr>
                <w:rFonts w:ascii="Book Antiqua" w:hAnsi="Book Antiqua"/>
                <w:b/>
                <w:spacing w:val="-1"/>
                <w:sz w:val="24"/>
                <w:szCs w:val="24"/>
              </w:rPr>
              <w:t xml:space="preserve">Antibodies </w:t>
            </w:r>
          </w:p>
        </w:tc>
        <w:tc>
          <w:tcPr>
            <w:tcW w:w="2268" w:type="dxa"/>
            <w:tcBorders>
              <w:top w:val="single" w:sz="4" w:space="0" w:color="000000"/>
              <w:bottom w:val="single" w:sz="4" w:space="0" w:color="000000"/>
            </w:tcBorders>
            <w:shd w:val="clear" w:color="auto" w:fill="auto"/>
            <w:tcMar>
              <w:top w:w="16" w:type="dxa"/>
              <w:left w:w="105" w:type="dxa"/>
              <w:bottom w:w="0" w:type="dxa"/>
              <w:right w:w="105" w:type="dxa"/>
            </w:tcMar>
          </w:tcPr>
          <w:p w14:paraId="1F2423F7" w14:textId="618812B6" w:rsidR="002F6AF4" w:rsidRPr="00A44D03" w:rsidRDefault="002F6AF4" w:rsidP="00546625">
            <w:pPr>
              <w:spacing w:line="360" w:lineRule="auto"/>
              <w:jc w:val="center"/>
              <w:rPr>
                <w:rFonts w:ascii="Book Antiqua" w:hAnsi="Book Antiqua"/>
                <w:b/>
                <w:spacing w:val="-1"/>
                <w:sz w:val="24"/>
                <w:szCs w:val="24"/>
              </w:rPr>
            </w:pPr>
            <w:r w:rsidRPr="00A44D03">
              <w:rPr>
                <w:rFonts w:ascii="Book Antiqua" w:hAnsi="Book Antiqua"/>
                <w:b/>
                <w:spacing w:val="-1"/>
                <w:sz w:val="24"/>
                <w:szCs w:val="24"/>
              </w:rPr>
              <w:t>Company</w:t>
            </w:r>
          </w:p>
        </w:tc>
        <w:tc>
          <w:tcPr>
            <w:tcW w:w="2126" w:type="dxa"/>
            <w:tcBorders>
              <w:top w:val="single" w:sz="4" w:space="0" w:color="000000"/>
              <w:bottom w:val="single" w:sz="4" w:space="0" w:color="000000"/>
            </w:tcBorders>
            <w:shd w:val="clear" w:color="auto" w:fill="auto"/>
            <w:tcMar>
              <w:top w:w="16" w:type="dxa"/>
              <w:left w:w="105" w:type="dxa"/>
              <w:bottom w:w="0" w:type="dxa"/>
              <w:right w:w="105" w:type="dxa"/>
            </w:tcMar>
          </w:tcPr>
          <w:p w14:paraId="48848E20" w14:textId="3C42CD3F" w:rsidR="002F6AF4" w:rsidRPr="00A44D03" w:rsidRDefault="002F6AF4" w:rsidP="00546625">
            <w:pPr>
              <w:spacing w:line="360" w:lineRule="auto"/>
              <w:jc w:val="center"/>
              <w:rPr>
                <w:rFonts w:ascii="Book Antiqua" w:hAnsi="Book Antiqua"/>
                <w:b/>
                <w:spacing w:val="-1"/>
                <w:sz w:val="24"/>
                <w:szCs w:val="24"/>
              </w:rPr>
            </w:pPr>
            <w:r w:rsidRPr="00A44D03">
              <w:rPr>
                <w:rFonts w:ascii="Book Antiqua" w:hAnsi="Book Antiqua"/>
                <w:b/>
                <w:spacing w:val="-1"/>
                <w:sz w:val="24"/>
                <w:szCs w:val="24"/>
              </w:rPr>
              <w:t>Reference</w:t>
            </w:r>
          </w:p>
        </w:tc>
        <w:tc>
          <w:tcPr>
            <w:tcW w:w="1595" w:type="dxa"/>
            <w:tcBorders>
              <w:top w:val="single" w:sz="4" w:space="0" w:color="000000"/>
              <w:bottom w:val="single" w:sz="4" w:space="0" w:color="000000"/>
            </w:tcBorders>
            <w:shd w:val="clear" w:color="auto" w:fill="auto"/>
            <w:tcMar>
              <w:top w:w="16" w:type="dxa"/>
              <w:left w:w="105" w:type="dxa"/>
              <w:bottom w:w="0" w:type="dxa"/>
              <w:right w:w="105" w:type="dxa"/>
            </w:tcMar>
          </w:tcPr>
          <w:p w14:paraId="204D41D6" w14:textId="69C8D0C3" w:rsidR="002F6AF4" w:rsidRPr="00A44D03" w:rsidRDefault="002F6AF4" w:rsidP="00546625">
            <w:pPr>
              <w:spacing w:line="360" w:lineRule="auto"/>
              <w:jc w:val="center"/>
              <w:rPr>
                <w:rFonts w:ascii="Book Antiqua" w:hAnsi="Book Antiqua"/>
                <w:b/>
                <w:spacing w:val="-1"/>
                <w:sz w:val="24"/>
                <w:szCs w:val="24"/>
              </w:rPr>
            </w:pPr>
            <w:r w:rsidRPr="00A44D03">
              <w:rPr>
                <w:rFonts w:ascii="Book Antiqua" w:hAnsi="Book Antiqua"/>
                <w:b/>
                <w:spacing w:val="-1"/>
                <w:sz w:val="24"/>
                <w:szCs w:val="24"/>
              </w:rPr>
              <w:t>Dilution</w:t>
            </w:r>
          </w:p>
        </w:tc>
      </w:tr>
      <w:tr w:rsidR="002F6AF4" w:rsidRPr="00362A25" w14:paraId="2A6553FF" w14:textId="77777777" w:rsidTr="00A44D03">
        <w:trPr>
          <w:trHeight w:val="423"/>
        </w:trPr>
        <w:tc>
          <w:tcPr>
            <w:tcW w:w="2089" w:type="dxa"/>
            <w:tcBorders>
              <w:top w:val="single" w:sz="4" w:space="0" w:color="000000"/>
            </w:tcBorders>
            <w:shd w:val="clear" w:color="auto" w:fill="auto"/>
            <w:tcMar>
              <w:top w:w="16" w:type="dxa"/>
              <w:left w:w="105" w:type="dxa"/>
              <w:bottom w:w="0" w:type="dxa"/>
              <w:right w:w="105" w:type="dxa"/>
            </w:tcMar>
          </w:tcPr>
          <w:p w14:paraId="05894105" w14:textId="77777777" w:rsidR="002F6AF4" w:rsidRPr="00362A25" w:rsidRDefault="002F6AF4" w:rsidP="00C5734F">
            <w:pPr>
              <w:spacing w:line="360" w:lineRule="auto"/>
              <w:jc w:val="both"/>
              <w:rPr>
                <w:rFonts w:ascii="Book Antiqua" w:hAnsi="Book Antiqua"/>
                <w:spacing w:val="-1"/>
                <w:sz w:val="24"/>
                <w:szCs w:val="24"/>
              </w:rPr>
            </w:pPr>
            <w:r w:rsidRPr="00362A25">
              <w:rPr>
                <w:rFonts w:ascii="Book Antiqua" w:hAnsi="Book Antiqua"/>
                <w:spacing w:val="-1"/>
                <w:sz w:val="24"/>
                <w:szCs w:val="24"/>
              </w:rPr>
              <w:t xml:space="preserve">FTH </w:t>
            </w:r>
          </w:p>
        </w:tc>
        <w:tc>
          <w:tcPr>
            <w:tcW w:w="2268" w:type="dxa"/>
            <w:tcBorders>
              <w:top w:val="single" w:sz="4" w:space="0" w:color="000000"/>
            </w:tcBorders>
            <w:shd w:val="clear" w:color="auto" w:fill="auto"/>
            <w:tcMar>
              <w:top w:w="16" w:type="dxa"/>
              <w:left w:w="105" w:type="dxa"/>
              <w:bottom w:w="0" w:type="dxa"/>
              <w:right w:w="105" w:type="dxa"/>
            </w:tcMar>
          </w:tcPr>
          <w:p w14:paraId="7D8FFE28" w14:textId="57FDB1BD" w:rsidR="002F6AF4" w:rsidRPr="00362A25" w:rsidRDefault="002F6AF4" w:rsidP="00546625">
            <w:pPr>
              <w:spacing w:line="360" w:lineRule="auto"/>
              <w:jc w:val="center"/>
              <w:rPr>
                <w:rFonts w:ascii="Book Antiqua" w:hAnsi="Book Antiqua"/>
                <w:spacing w:val="-1"/>
                <w:sz w:val="24"/>
                <w:szCs w:val="24"/>
              </w:rPr>
            </w:pPr>
            <w:r w:rsidRPr="00362A25">
              <w:rPr>
                <w:rFonts w:ascii="Book Antiqua" w:hAnsi="Book Antiqua"/>
                <w:spacing w:val="-1"/>
                <w:sz w:val="24"/>
                <w:szCs w:val="24"/>
              </w:rPr>
              <w:t>Santa Cruz</w:t>
            </w:r>
          </w:p>
        </w:tc>
        <w:tc>
          <w:tcPr>
            <w:tcW w:w="2126" w:type="dxa"/>
            <w:tcBorders>
              <w:top w:val="single" w:sz="4" w:space="0" w:color="000000"/>
            </w:tcBorders>
            <w:shd w:val="clear" w:color="auto" w:fill="auto"/>
            <w:tcMar>
              <w:top w:w="16" w:type="dxa"/>
              <w:left w:w="105" w:type="dxa"/>
              <w:bottom w:w="0" w:type="dxa"/>
              <w:right w:w="105" w:type="dxa"/>
            </w:tcMar>
          </w:tcPr>
          <w:p w14:paraId="18163E38" w14:textId="3A9884E4" w:rsidR="002F6AF4" w:rsidRPr="00362A25" w:rsidRDefault="002F6AF4" w:rsidP="00546625">
            <w:pPr>
              <w:spacing w:line="360" w:lineRule="auto"/>
              <w:jc w:val="center"/>
              <w:rPr>
                <w:rFonts w:ascii="Book Antiqua" w:hAnsi="Book Antiqua"/>
                <w:spacing w:val="-1"/>
                <w:sz w:val="24"/>
                <w:szCs w:val="24"/>
              </w:rPr>
            </w:pPr>
            <w:r w:rsidRPr="00362A25">
              <w:rPr>
                <w:rFonts w:ascii="Book Antiqua" w:hAnsi="Book Antiqua"/>
                <w:spacing w:val="-1"/>
                <w:sz w:val="24"/>
                <w:szCs w:val="24"/>
              </w:rPr>
              <w:t>SC-25617</w:t>
            </w:r>
          </w:p>
        </w:tc>
        <w:tc>
          <w:tcPr>
            <w:tcW w:w="1595" w:type="dxa"/>
            <w:tcBorders>
              <w:top w:val="single" w:sz="4" w:space="0" w:color="000000"/>
            </w:tcBorders>
            <w:shd w:val="clear" w:color="auto" w:fill="auto"/>
            <w:tcMar>
              <w:top w:w="16" w:type="dxa"/>
              <w:left w:w="105" w:type="dxa"/>
              <w:bottom w:w="0" w:type="dxa"/>
              <w:right w:w="105" w:type="dxa"/>
            </w:tcMar>
          </w:tcPr>
          <w:p w14:paraId="285D9D39" w14:textId="082EE185" w:rsidR="002F6AF4" w:rsidRPr="00362A25" w:rsidRDefault="002F6AF4" w:rsidP="00546625">
            <w:pPr>
              <w:spacing w:line="360" w:lineRule="auto"/>
              <w:jc w:val="center"/>
              <w:rPr>
                <w:rFonts w:ascii="Book Antiqua" w:hAnsi="Book Antiqua"/>
                <w:spacing w:val="-1"/>
                <w:sz w:val="24"/>
                <w:szCs w:val="24"/>
              </w:rPr>
            </w:pPr>
            <w:r w:rsidRPr="00362A25">
              <w:rPr>
                <w:rFonts w:ascii="Book Antiqua" w:hAnsi="Book Antiqua"/>
                <w:spacing w:val="-1"/>
                <w:sz w:val="24"/>
                <w:szCs w:val="24"/>
              </w:rPr>
              <w:t>1:100</w:t>
            </w:r>
          </w:p>
        </w:tc>
      </w:tr>
      <w:tr w:rsidR="002F6AF4" w:rsidRPr="00362A25" w14:paraId="2AA61085" w14:textId="77777777" w:rsidTr="00A44D03">
        <w:trPr>
          <w:trHeight w:val="395"/>
        </w:trPr>
        <w:tc>
          <w:tcPr>
            <w:tcW w:w="2089" w:type="dxa"/>
            <w:shd w:val="clear" w:color="auto" w:fill="auto"/>
            <w:tcMar>
              <w:top w:w="16" w:type="dxa"/>
              <w:left w:w="105" w:type="dxa"/>
              <w:bottom w:w="0" w:type="dxa"/>
              <w:right w:w="105" w:type="dxa"/>
            </w:tcMar>
          </w:tcPr>
          <w:p w14:paraId="0C5431A3" w14:textId="77777777" w:rsidR="002F6AF4" w:rsidRPr="00362A25" w:rsidRDefault="002F6AF4" w:rsidP="00C5734F">
            <w:pPr>
              <w:spacing w:line="360" w:lineRule="auto"/>
              <w:jc w:val="both"/>
              <w:rPr>
                <w:rFonts w:ascii="Book Antiqua" w:hAnsi="Book Antiqua"/>
                <w:spacing w:val="-1"/>
                <w:sz w:val="24"/>
                <w:szCs w:val="24"/>
              </w:rPr>
            </w:pPr>
            <w:r w:rsidRPr="00362A25">
              <w:rPr>
                <w:rFonts w:ascii="Book Antiqua" w:hAnsi="Book Antiqua"/>
                <w:spacing w:val="-1"/>
                <w:sz w:val="24"/>
                <w:szCs w:val="24"/>
              </w:rPr>
              <w:t xml:space="preserve">FTH </w:t>
            </w:r>
          </w:p>
        </w:tc>
        <w:tc>
          <w:tcPr>
            <w:tcW w:w="2268" w:type="dxa"/>
            <w:shd w:val="clear" w:color="auto" w:fill="auto"/>
            <w:tcMar>
              <w:top w:w="16" w:type="dxa"/>
              <w:left w:w="105" w:type="dxa"/>
              <w:bottom w:w="0" w:type="dxa"/>
              <w:right w:w="105" w:type="dxa"/>
            </w:tcMar>
          </w:tcPr>
          <w:p w14:paraId="1500DF15" w14:textId="098E51C2" w:rsidR="002F6AF4" w:rsidRPr="00362A25" w:rsidRDefault="002F6AF4" w:rsidP="00546625">
            <w:pPr>
              <w:spacing w:line="360" w:lineRule="auto"/>
              <w:jc w:val="center"/>
              <w:rPr>
                <w:rFonts w:ascii="Book Antiqua" w:hAnsi="Book Antiqua"/>
                <w:spacing w:val="-1"/>
                <w:sz w:val="24"/>
                <w:szCs w:val="24"/>
              </w:rPr>
            </w:pPr>
            <w:r w:rsidRPr="00362A25">
              <w:rPr>
                <w:rFonts w:ascii="Book Antiqua" w:hAnsi="Book Antiqua"/>
                <w:spacing w:val="-1"/>
                <w:sz w:val="24"/>
                <w:szCs w:val="24"/>
              </w:rPr>
              <w:t>LS Bio</w:t>
            </w:r>
          </w:p>
        </w:tc>
        <w:tc>
          <w:tcPr>
            <w:tcW w:w="2126" w:type="dxa"/>
            <w:shd w:val="clear" w:color="auto" w:fill="auto"/>
            <w:tcMar>
              <w:top w:w="16" w:type="dxa"/>
              <w:left w:w="105" w:type="dxa"/>
              <w:bottom w:w="0" w:type="dxa"/>
              <w:right w:w="105" w:type="dxa"/>
            </w:tcMar>
          </w:tcPr>
          <w:p w14:paraId="5D7AEA31" w14:textId="33E339EC" w:rsidR="002F6AF4" w:rsidRPr="00362A25" w:rsidRDefault="002F6AF4" w:rsidP="00546625">
            <w:pPr>
              <w:spacing w:line="360" w:lineRule="auto"/>
              <w:jc w:val="center"/>
              <w:rPr>
                <w:rFonts w:ascii="Book Antiqua" w:hAnsi="Book Antiqua"/>
                <w:spacing w:val="-1"/>
                <w:sz w:val="24"/>
                <w:szCs w:val="24"/>
              </w:rPr>
            </w:pPr>
            <w:r w:rsidRPr="00362A25">
              <w:rPr>
                <w:rFonts w:ascii="Book Antiqua" w:hAnsi="Book Antiqua"/>
                <w:spacing w:val="-1"/>
                <w:sz w:val="24"/>
                <w:szCs w:val="24"/>
              </w:rPr>
              <w:t>LS-C23537</w:t>
            </w:r>
          </w:p>
        </w:tc>
        <w:tc>
          <w:tcPr>
            <w:tcW w:w="1595" w:type="dxa"/>
            <w:shd w:val="clear" w:color="auto" w:fill="auto"/>
            <w:tcMar>
              <w:top w:w="16" w:type="dxa"/>
              <w:left w:w="105" w:type="dxa"/>
              <w:bottom w:w="0" w:type="dxa"/>
              <w:right w:w="105" w:type="dxa"/>
            </w:tcMar>
          </w:tcPr>
          <w:p w14:paraId="4F77312B" w14:textId="2F31E049" w:rsidR="002F6AF4" w:rsidRPr="00362A25" w:rsidRDefault="002F6AF4" w:rsidP="00546625">
            <w:pPr>
              <w:spacing w:line="360" w:lineRule="auto"/>
              <w:jc w:val="center"/>
              <w:rPr>
                <w:rFonts w:ascii="Book Antiqua" w:hAnsi="Book Antiqua"/>
                <w:spacing w:val="-1"/>
                <w:sz w:val="24"/>
                <w:szCs w:val="24"/>
              </w:rPr>
            </w:pPr>
            <w:r w:rsidRPr="00362A25">
              <w:rPr>
                <w:rFonts w:ascii="Book Antiqua" w:hAnsi="Book Antiqua"/>
                <w:spacing w:val="-1"/>
                <w:sz w:val="24"/>
                <w:szCs w:val="24"/>
              </w:rPr>
              <w:t>1:250</w:t>
            </w:r>
          </w:p>
        </w:tc>
      </w:tr>
      <w:tr w:rsidR="002F6AF4" w:rsidRPr="00362A25" w14:paraId="6EF38E29" w14:textId="77777777" w:rsidTr="00A44D03">
        <w:trPr>
          <w:trHeight w:val="395"/>
        </w:trPr>
        <w:tc>
          <w:tcPr>
            <w:tcW w:w="2089" w:type="dxa"/>
            <w:shd w:val="clear" w:color="auto" w:fill="auto"/>
            <w:tcMar>
              <w:top w:w="16" w:type="dxa"/>
              <w:left w:w="105" w:type="dxa"/>
              <w:bottom w:w="0" w:type="dxa"/>
              <w:right w:w="105" w:type="dxa"/>
            </w:tcMar>
          </w:tcPr>
          <w:p w14:paraId="3FD4863F" w14:textId="77777777" w:rsidR="002F6AF4" w:rsidRPr="00362A25" w:rsidRDefault="002F6AF4" w:rsidP="00C5734F">
            <w:pPr>
              <w:spacing w:line="360" w:lineRule="auto"/>
              <w:jc w:val="both"/>
              <w:rPr>
                <w:rFonts w:ascii="Book Antiqua" w:hAnsi="Book Antiqua"/>
                <w:spacing w:val="-1"/>
                <w:sz w:val="24"/>
                <w:szCs w:val="24"/>
              </w:rPr>
            </w:pPr>
            <w:r w:rsidRPr="00362A25">
              <w:rPr>
                <w:rFonts w:ascii="Book Antiqua" w:hAnsi="Book Antiqua"/>
                <w:spacing w:val="-1"/>
                <w:sz w:val="24"/>
                <w:szCs w:val="24"/>
              </w:rPr>
              <w:t xml:space="preserve">FTL </w:t>
            </w:r>
          </w:p>
        </w:tc>
        <w:tc>
          <w:tcPr>
            <w:tcW w:w="2268" w:type="dxa"/>
            <w:shd w:val="clear" w:color="auto" w:fill="auto"/>
            <w:tcMar>
              <w:top w:w="16" w:type="dxa"/>
              <w:left w:w="105" w:type="dxa"/>
              <w:bottom w:w="0" w:type="dxa"/>
              <w:right w:w="105" w:type="dxa"/>
            </w:tcMar>
          </w:tcPr>
          <w:p w14:paraId="572F071C" w14:textId="27762A49" w:rsidR="002F6AF4" w:rsidRPr="00362A25" w:rsidRDefault="002F6AF4" w:rsidP="00546625">
            <w:pPr>
              <w:spacing w:line="360" w:lineRule="auto"/>
              <w:jc w:val="center"/>
              <w:rPr>
                <w:rFonts w:ascii="Book Antiqua" w:hAnsi="Book Antiqua"/>
                <w:spacing w:val="-1"/>
                <w:sz w:val="24"/>
                <w:szCs w:val="24"/>
              </w:rPr>
            </w:pPr>
            <w:r w:rsidRPr="00362A25">
              <w:rPr>
                <w:rFonts w:ascii="Book Antiqua" w:hAnsi="Book Antiqua"/>
                <w:spacing w:val="-1"/>
                <w:sz w:val="24"/>
                <w:szCs w:val="24"/>
              </w:rPr>
              <w:t>Abcam</w:t>
            </w:r>
          </w:p>
        </w:tc>
        <w:tc>
          <w:tcPr>
            <w:tcW w:w="2126" w:type="dxa"/>
            <w:shd w:val="clear" w:color="auto" w:fill="auto"/>
            <w:tcMar>
              <w:top w:w="16" w:type="dxa"/>
              <w:left w:w="105" w:type="dxa"/>
              <w:bottom w:w="0" w:type="dxa"/>
              <w:right w:w="105" w:type="dxa"/>
            </w:tcMar>
          </w:tcPr>
          <w:p w14:paraId="4230B069" w14:textId="7B40FD38" w:rsidR="002F6AF4" w:rsidRPr="00362A25" w:rsidRDefault="002F6AF4" w:rsidP="00546625">
            <w:pPr>
              <w:spacing w:line="360" w:lineRule="auto"/>
              <w:jc w:val="center"/>
              <w:rPr>
                <w:rFonts w:ascii="Book Antiqua" w:hAnsi="Book Antiqua"/>
                <w:spacing w:val="-1"/>
                <w:sz w:val="24"/>
                <w:szCs w:val="24"/>
              </w:rPr>
            </w:pPr>
            <w:r w:rsidRPr="00362A25">
              <w:rPr>
                <w:rFonts w:ascii="Book Antiqua" w:hAnsi="Book Antiqua"/>
                <w:spacing w:val="-1"/>
                <w:sz w:val="24"/>
                <w:szCs w:val="24"/>
              </w:rPr>
              <w:t>AB-69090</w:t>
            </w:r>
          </w:p>
        </w:tc>
        <w:tc>
          <w:tcPr>
            <w:tcW w:w="1595" w:type="dxa"/>
            <w:shd w:val="clear" w:color="auto" w:fill="auto"/>
            <w:tcMar>
              <w:top w:w="16" w:type="dxa"/>
              <w:left w:w="105" w:type="dxa"/>
              <w:bottom w:w="0" w:type="dxa"/>
              <w:right w:w="105" w:type="dxa"/>
            </w:tcMar>
          </w:tcPr>
          <w:p w14:paraId="60EC93EB" w14:textId="073F5139" w:rsidR="002F6AF4" w:rsidRPr="00362A25" w:rsidRDefault="002F6AF4" w:rsidP="00546625">
            <w:pPr>
              <w:spacing w:line="360" w:lineRule="auto"/>
              <w:jc w:val="center"/>
              <w:rPr>
                <w:rFonts w:ascii="Book Antiqua" w:hAnsi="Book Antiqua"/>
                <w:spacing w:val="-1"/>
                <w:sz w:val="24"/>
                <w:szCs w:val="24"/>
              </w:rPr>
            </w:pPr>
            <w:r w:rsidRPr="00362A25">
              <w:rPr>
                <w:rFonts w:ascii="Book Antiqua" w:hAnsi="Book Antiqua"/>
                <w:spacing w:val="-1"/>
                <w:sz w:val="24"/>
                <w:szCs w:val="24"/>
              </w:rPr>
              <w:t>1:1000</w:t>
            </w:r>
          </w:p>
        </w:tc>
      </w:tr>
      <w:tr w:rsidR="002F6AF4" w:rsidRPr="00362A25" w14:paraId="2C14CACA" w14:textId="77777777" w:rsidTr="00A44D03">
        <w:trPr>
          <w:trHeight w:val="394"/>
        </w:trPr>
        <w:tc>
          <w:tcPr>
            <w:tcW w:w="2089" w:type="dxa"/>
            <w:shd w:val="clear" w:color="auto" w:fill="auto"/>
            <w:tcMar>
              <w:top w:w="16" w:type="dxa"/>
              <w:left w:w="105" w:type="dxa"/>
              <w:bottom w:w="0" w:type="dxa"/>
              <w:right w:w="105" w:type="dxa"/>
            </w:tcMar>
          </w:tcPr>
          <w:p w14:paraId="10A1BB66" w14:textId="77777777" w:rsidR="002F6AF4" w:rsidRPr="00362A25" w:rsidRDefault="002F6AF4" w:rsidP="00C5734F">
            <w:pPr>
              <w:spacing w:line="360" w:lineRule="auto"/>
              <w:jc w:val="both"/>
              <w:rPr>
                <w:rFonts w:ascii="Book Antiqua" w:hAnsi="Book Antiqua"/>
                <w:spacing w:val="-1"/>
                <w:sz w:val="24"/>
                <w:szCs w:val="24"/>
              </w:rPr>
            </w:pPr>
            <w:r w:rsidRPr="00362A25">
              <w:rPr>
                <w:rFonts w:ascii="Book Antiqua" w:hAnsi="Book Antiqua"/>
                <w:spacing w:val="-1"/>
                <w:sz w:val="24"/>
                <w:szCs w:val="24"/>
              </w:rPr>
              <w:t xml:space="preserve">FTL </w:t>
            </w:r>
          </w:p>
        </w:tc>
        <w:tc>
          <w:tcPr>
            <w:tcW w:w="2268" w:type="dxa"/>
            <w:shd w:val="clear" w:color="auto" w:fill="auto"/>
            <w:tcMar>
              <w:top w:w="16" w:type="dxa"/>
              <w:left w:w="105" w:type="dxa"/>
              <w:bottom w:w="0" w:type="dxa"/>
              <w:right w:w="105" w:type="dxa"/>
            </w:tcMar>
          </w:tcPr>
          <w:p w14:paraId="279EFF50" w14:textId="231B9F32" w:rsidR="002F6AF4" w:rsidRPr="00362A25" w:rsidRDefault="002F6AF4" w:rsidP="00546625">
            <w:pPr>
              <w:spacing w:line="360" w:lineRule="auto"/>
              <w:jc w:val="center"/>
              <w:rPr>
                <w:rFonts w:ascii="Book Antiqua" w:hAnsi="Book Antiqua"/>
                <w:spacing w:val="-1"/>
                <w:sz w:val="24"/>
                <w:szCs w:val="24"/>
              </w:rPr>
            </w:pPr>
            <w:r w:rsidRPr="00362A25">
              <w:rPr>
                <w:rFonts w:ascii="Book Antiqua" w:hAnsi="Book Antiqua"/>
                <w:spacing w:val="-1"/>
                <w:sz w:val="24"/>
                <w:szCs w:val="24"/>
              </w:rPr>
              <w:t>Santa Cruz</w:t>
            </w:r>
          </w:p>
        </w:tc>
        <w:tc>
          <w:tcPr>
            <w:tcW w:w="2126" w:type="dxa"/>
            <w:shd w:val="clear" w:color="auto" w:fill="auto"/>
            <w:tcMar>
              <w:top w:w="16" w:type="dxa"/>
              <w:left w:w="105" w:type="dxa"/>
              <w:bottom w:w="0" w:type="dxa"/>
              <w:right w:w="105" w:type="dxa"/>
            </w:tcMar>
          </w:tcPr>
          <w:p w14:paraId="19B56FF0" w14:textId="75B7106F" w:rsidR="002F6AF4" w:rsidRPr="00362A25" w:rsidRDefault="002F6AF4" w:rsidP="00546625">
            <w:pPr>
              <w:spacing w:line="360" w:lineRule="auto"/>
              <w:jc w:val="center"/>
              <w:rPr>
                <w:rFonts w:ascii="Book Antiqua" w:hAnsi="Book Antiqua"/>
                <w:spacing w:val="-1"/>
                <w:sz w:val="24"/>
                <w:szCs w:val="24"/>
              </w:rPr>
            </w:pPr>
            <w:r w:rsidRPr="00362A25">
              <w:rPr>
                <w:rFonts w:ascii="Book Antiqua" w:hAnsi="Book Antiqua"/>
                <w:spacing w:val="-1"/>
                <w:sz w:val="24"/>
                <w:szCs w:val="24"/>
              </w:rPr>
              <w:t>SC-14422</w:t>
            </w:r>
          </w:p>
        </w:tc>
        <w:tc>
          <w:tcPr>
            <w:tcW w:w="1595" w:type="dxa"/>
            <w:shd w:val="clear" w:color="auto" w:fill="auto"/>
            <w:tcMar>
              <w:top w:w="16" w:type="dxa"/>
              <w:left w:w="105" w:type="dxa"/>
              <w:bottom w:w="0" w:type="dxa"/>
              <w:right w:w="105" w:type="dxa"/>
            </w:tcMar>
          </w:tcPr>
          <w:p w14:paraId="609415CA" w14:textId="0AFE7946" w:rsidR="002F6AF4" w:rsidRPr="00362A25" w:rsidRDefault="002F6AF4" w:rsidP="00546625">
            <w:pPr>
              <w:spacing w:line="360" w:lineRule="auto"/>
              <w:jc w:val="center"/>
              <w:rPr>
                <w:rFonts w:ascii="Book Antiqua" w:hAnsi="Book Antiqua"/>
                <w:spacing w:val="-1"/>
                <w:sz w:val="24"/>
                <w:szCs w:val="24"/>
              </w:rPr>
            </w:pPr>
            <w:r w:rsidRPr="00362A25">
              <w:rPr>
                <w:rFonts w:ascii="Book Antiqua" w:hAnsi="Book Antiqua"/>
                <w:spacing w:val="-1"/>
                <w:sz w:val="24"/>
                <w:szCs w:val="24"/>
              </w:rPr>
              <w:t>1:100</w:t>
            </w:r>
          </w:p>
        </w:tc>
      </w:tr>
      <w:tr w:rsidR="002F6AF4" w:rsidRPr="00362A25" w14:paraId="69CC9F95" w14:textId="77777777" w:rsidTr="00A44D03">
        <w:trPr>
          <w:trHeight w:val="366"/>
        </w:trPr>
        <w:tc>
          <w:tcPr>
            <w:tcW w:w="2089" w:type="dxa"/>
            <w:shd w:val="clear" w:color="auto" w:fill="auto"/>
            <w:tcMar>
              <w:top w:w="16" w:type="dxa"/>
              <w:left w:w="105" w:type="dxa"/>
              <w:bottom w:w="0" w:type="dxa"/>
              <w:right w:w="105" w:type="dxa"/>
            </w:tcMar>
          </w:tcPr>
          <w:p w14:paraId="34B46A25" w14:textId="77777777" w:rsidR="002F6AF4" w:rsidRPr="00362A25" w:rsidRDefault="002F6AF4" w:rsidP="00C5734F">
            <w:pPr>
              <w:spacing w:line="360" w:lineRule="auto"/>
              <w:jc w:val="both"/>
              <w:rPr>
                <w:rFonts w:ascii="Book Antiqua" w:hAnsi="Book Antiqua"/>
                <w:spacing w:val="-1"/>
                <w:sz w:val="24"/>
                <w:szCs w:val="24"/>
              </w:rPr>
            </w:pPr>
            <w:r w:rsidRPr="00362A25">
              <w:rPr>
                <w:rFonts w:ascii="Book Antiqua" w:hAnsi="Book Antiqua"/>
                <w:spacing w:val="-1"/>
                <w:sz w:val="24"/>
                <w:szCs w:val="24"/>
              </w:rPr>
              <w:t>FTL peptide</w:t>
            </w:r>
          </w:p>
        </w:tc>
        <w:tc>
          <w:tcPr>
            <w:tcW w:w="2268" w:type="dxa"/>
            <w:shd w:val="clear" w:color="auto" w:fill="auto"/>
            <w:tcMar>
              <w:top w:w="16" w:type="dxa"/>
              <w:left w:w="105" w:type="dxa"/>
              <w:bottom w:w="0" w:type="dxa"/>
              <w:right w:w="105" w:type="dxa"/>
            </w:tcMar>
          </w:tcPr>
          <w:p w14:paraId="0858E137" w14:textId="77777777" w:rsidR="002F6AF4" w:rsidRPr="00362A25" w:rsidRDefault="002F6AF4" w:rsidP="00546625">
            <w:pPr>
              <w:spacing w:line="360" w:lineRule="auto"/>
              <w:jc w:val="center"/>
              <w:rPr>
                <w:rFonts w:ascii="Book Antiqua" w:hAnsi="Book Antiqua"/>
                <w:spacing w:val="-1"/>
                <w:sz w:val="24"/>
                <w:szCs w:val="24"/>
              </w:rPr>
            </w:pPr>
            <w:r w:rsidRPr="00362A25">
              <w:rPr>
                <w:rFonts w:ascii="Book Antiqua" w:hAnsi="Book Antiqua"/>
                <w:spacing w:val="-1"/>
                <w:sz w:val="24"/>
                <w:szCs w:val="24"/>
              </w:rPr>
              <w:t>Santa Cruz</w:t>
            </w:r>
          </w:p>
        </w:tc>
        <w:tc>
          <w:tcPr>
            <w:tcW w:w="2126" w:type="dxa"/>
            <w:shd w:val="clear" w:color="auto" w:fill="auto"/>
            <w:tcMar>
              <w:top w:w="16" w:type="dxa"/>
              <w:left w:w="105" w:type="dxa"/>
              <w:bottom w:w="0" w:type="dxa"/>
              <w:right w:w="105" w:type="dxa"/>
            </w:tcMar>
          </w:tcPr>
          <w:p w14:paraId="54C4B14D" w14:textId="77777777" w:rsidR="002F6AF4" w:rsidRPr="00362A25" w:rsidRDefault="002F6AF4" w:rsidP="00546625">
            <w:pPr>
              <w:spacing w:line="360" w:lineRule="auto"/>
              <w:jc w:val="center"/>
              <w:rPr>
                <w:rFonts w:ascii="Book Antiqua" w:hAnsi="Book Antiqua"/>
                <w:spacing w:val="-1"/>
                <w:sz w:val="24"/>
                <w:szCs w:val="24"/>
              </w:rPr>
            </w:pPr>
            <w:r w:rsidRPr="00362A25">
              <w:rPr>
                <w:rFonts w:ascii="Book Antiqua" w:hAnsi="Book Antiqua"/>
                <w:spacing w:val="-1"/>
                <w:sz w:val="24"/>
                <w:szCs w:val="24"/>
              </w:rPr>
              <w:t>SC-14422</w:t>
            </w:r>
          </w:p>
        </w:tc>
        <w:tc>
          <w:tcPr>
            <w:tcW w:w="1595" w:type="dxa"/>
            <w:shd w:val="clear" w:color="auto" w:fill="auto"/>
            <w:tcMar>
              <w:top w:w="16" w:type="dxa"/>
              <w:left w:w="105" w:type="dxa"/>
              <w:bottom w:w="0" w:type="dxa"/>
              <w:right w:w="105" w:type="dxa"/>
            </w:tcMar>
          </w:tcPr>
          <w:p w14:paraId="18D2CB44" w14:textId="77777777" w:rsidR="002F6AF4" w:rsidRPr="00362A25" w:rsidRDefault="002F6AF4" w:rsidP="00546625">
            <w:pPr>
              <w:spacing w:line="360" w:lineRule="auto"/>
              <w:jc w:val="center"/>
              <w:rPr>
                <w:rFonts w:ascii="Book Antiqua" w:hAnsi="Book Antiqua"/>
                <w:spacing w:val="-1"/>
                <w:sz w:val="24"/>
                <w:szCs w:val="24"/>
              </w:rPr>
            </w:pPr>
            <w:r w:rsidRPr="00362A25">
              <w:rPr>
                <w:rFonts w:ascii="Book Antiqua" w:hAnsi="Book Antiqua"/>
                <w:spacing w:val="-1"/>
                <w:sz w:val="24"/>
                <w:szCs w:val="24"/>
              </w:rPr>
              <w:t>1:50</w:t>
            </w:r>
          </w:p>
        </w:tc>
      </w:tr>
      <w:tr w:rsidR="002F6AF4" w:rsidRPr="00362A25" w14:paraId="1BBC4315" w14:textId="77777777" w:rsidTr="00A44D03">
        <w:trPr>
          <w:trHeight w:val="337"/>
        </w:trPr>
        <w:tc>
          <w:tcPr>
            <w:tcW w:w="2089" w:type="dxa"/>
            <w:shd w:val="clear" w:color="auto" w:fill="auto"/>
            <w:tcMar>
              <w:top w:w="16" w:type="dxa"/>
              <w:left w:w="105" w:type="dxa"/>
              <w:bottom w:w="0" w:type="dxa"/>
              <w:right w:w="105" w:type="dxa"/>
            </w:tcMar>
          </w:tcPr>
          <w:p w14:paraId="6A12F397" w14:textId="77777777" w:rsidR="002F6AF4" w:rsidRPr="00362A25" w:rsidRDefault="002F6AF4" w:rsidP="00C5734F">
            <w:pPr>
              <w:spacing w:line="360" w:lineRule="auto"/>
              <w:jc w:val="both"/>
              <w:rPr>
                <w:rFonts w:ascii="Book Antiqua" w:hAnsi="Book Antiqua"/>
                <w:spacing w:val="-1"/>
                <w:sz w:val="24"/>
                <w:szCs w:val="24"/>
              </w:rPr>
            </w:pPr>
            <w:r w:rsidRPr="00362A25">
              <w:rPr>
                <w:rFonts w:ascii="Book Antiqua" w:hAnsi="Book Antiqua"/>
                <w:spacing w:val="-1"/>
                <w:sz w:val="24"/>
                <w:szCs w:val="24"/>
              </w:rPr>
              <w:t xml:space="preserve">β-actin </w:t>
            </w:r>
          </w:p>
        </w:tc>
        <w:tc>
          <w:tcPr>
            <w:tcW w:w="2268" w:type="dxa"/>
            <w:shd w:val="clear" w:color="auto" w:fill="auto"/>
            <w:tcMar>
              <w:top w:w="16" w:type="dxa"/>
              <w:left w:w="105" w:type="dxa"/>
              <w:bottom w:w="0" w:type="dxa"/>
              <w:right w:w="105" w:type="dxa"/>
            </w:tcMar>
          </w:tcPr>
          <w:p w14:paraId="7417C73D" w14:textId="5F7F2B26" w:rsidR="002F6AF4" w:rsidRPr="00362A25" w:rsidRDefault="002F6AF4" w:rsidP="00546625">
            <w:pPr>
              <w:spacing w:line="360" w:lineRule="auto"/>
              <w:jc w:val="center"/>
              <w:rPr>
                <w:rFonts w:ascii="Book Antiqua" w:hAnsi="Book Antiqua"/>
                <w:spacing w:val="-1"/>
                <w:sz w:val="24"/>
                <w:szCs w:val="24"/>
              </w:rPr>
            </w:pPr>
            <w:r w:rsidRPr="00362A25">
              <w:rPr>
                <w:rFonts w:ascii="Book Antiqua" w:hAnsi="Book Antiqua"/>
                <w:spacing w:val="-1"/>
                <w:sz w:val="24"/>
                <w:szCs w:val="24"/>
              </w:rPr>
              <w:t>Sigma</w:t>
            </w:r>
          </w:p>
        </w:tc>
        <w:tc>
          <w:tcPr>
            <w:tcW w:w="2126" w:type="dxa"/>
            <w:shd w:val="clear" w:color="auto" w:fill="auto"/>
            <w:tcMar>
              <w:top w:w="16" w:type="dxa"/>
              <w:left w:w="105" w:type="dxa"/>
              <w:bottom w:w="0" w:type="dxa"/>
              <w:right w:w="105" w:type="dxa"/>
            </w:tcMar>
          </w:tcPr>
          <w:p w14:paraId="4F4351C4" w14:textId="2CA73DE7" w:rsidR="002F6AF4" w:rsidRPr="00362A25" w:rsidRDefault="002F6AF4" w:rsidP="00546625">
            <w:pPr>
              <w:spacing w:line="360" w:lineRule="auto"/>
              <w:jc w:val="center"/>
              <w:rPr>
                <w:rFonts w:ascii="Book Antiqua" w:hAnsi="Book Antiqua"/>
                <w:spacing w:val="-1"/>
                <w:sz w:val="24"/>
                <w:szCs w:val="24"/>
              </w:rPr>
            </w:pPr>
            <w:r w:rsidRPr="00362A25">
              <w:rPr>
                <w:rFonts w:ascii="Book Antiqua" w:hAnsi="Book Antiqua"/>
                <w:spacing w:val="-1"/>
                <w:sz w:val="24"/>
                <w:szCs w:val="24"/>
              </w:rPr>
              <w:t>A-2228</w:t>
            </w:r>
          </w:p>
        </w:tc>
        <w:tc>
          <w:tcPr>
            <w:tcW w:w="1595" w:type="dxa"/>
            <w:shd w:val="clear" w:color="auto" w:fill="auto"/>
            <w:tcMar>
              <w:top w:w="16" w:type="dxa"/>
              <w:left w:w="105" w:type="dxa"/>
              <w:bottom w:w="0" w:type="dxa"/>
              <w:right w:w="105" w:type="dxa"/>
            </w:tcMar>
          </w:tcPr>
          <w:p w14:paraId="64A4A78A" w14:textId="26FE8C61" w:rsidR="002F6AF4" w:rsidRPr="00362A25" w:rsidRDefault="002F6AF4" w:rsidP="00546625">
            <w:pPr>
              <w:spacing w:line="360" w:lineRule="auto"/>
              <w:jc w:val="center"/>
              <w:rPr>
                <w:rFonts w:ascii="Book Antiqua" w:hAnsi="Book Antiqua"/>
                <w:spacing w:val="-1"/>
                <w:sz w:val="24"/>
                <w:szCs w:val="24"/>
              </w:rPr>
            </w:pPr>
            <w:r w:rsidRPr="00362A25">
              <w:rPr>
                <w:rFonts w:ascii="Book Antiqua" w:hAnsi="Book Antiqua"/>
                <w:spacing w:val="-1"/>
                <w:sz w:val="24"/>
                <w:szCs w:val="24"/>
              </w:rPr>
              <w:t>1:4000</w:t>
            </w:r>
          </w:p>
        </w:tc>
      </w:tr>
    </w:tbl>
    <w:p w14:paraId="20665053" w14:textId="77777777" w:rsidR="002F6AF4" w:rsidRPr="00362A25" w:rsidRDefault="002F6AF4" w:rsidP="00C5734F">
      <w:pPr>
        <w:spacing w:line="360" w:lineRule="auto"/>
        <w:jc w:val="both"/>
        <w:rPr>
          <w:rFonts w:ascii="Book Antiqua" w:hAnsi="Book Antiqua"/>
          <w:sz w:val="24"/>
          <w:szCs w:val="24"/>
        </w:rPr>
      </w:pPr>
    </w:p>
    <w:p w14:paraId="102455E0" w14:textId="77777777" w:rsidR="002F6AF4" w:rsidRPr="00362A25" w:rsidRDefault="002F6AF4" w:rsidP="00C5734F">
      <w:pPr>
        <w:spacing w:line="360" w:lineRule="auto"/>
        <w:jc w:val="both"/>
        <w:rPr>
          <w:rFonts w:ascii="Book Antiqua" w:hAnsi="Book Antiqua"/>
          <w:spacing w:val="-1"/>
          <w:sz w:val="24"/>
          <w:szCs w:val="24"/>
        </w:rPr>
      </w:pPr>
    </w:p>
    <w:p w14:paraId="5CFF1E0F" w14:textId="77777777" w:rsidR="002F6AF4" w:rsidRPr="00362A25" w:rsidRDefault="002F6AF4" w:rsidP="00C5734F">
      <w:pPr>
        <w:spacing w:line="360" w:lineRule="auto"/>
        <w:jc w:val="both"/>
        <w:rPr>
          <w:rFonts w:ascii="Book Antiqua" w:eastAsia="Times New Roman" w:hAnsi="Book Antiqua"/>
          <w:sz w:val="24"/>
          <w:szCs w:val="24"/>
        </w:rPr>
      </w:pPr>
    </w:p>
    <w:p w14:paraId="4230FB51" w14:textId="77777777" w:rsidR="002F6AF4" w:rsidRPr="00362A25" w:rsidRDefault="002F6AF4" w:rsidP="00C5734F">
      <w:pPr>
        <w:spacing w:line="360" w:lineRule="auto"/>
        <w:jc w:val="both"/>
        <w:rPr>
          <w:rFonts w:ascii="Book Antiqua" w:eastAsia="Times New Roman" w:hAnsi="Book Antiqua"/>
          <w:sz w:val="24"/>
          <w:szCs w:val="24"/>
        </w:rPr>
      </w:pPr>
    </w:p>
    <w:p w14:paraId="6C263268" w14:textId="77777777" w:rsidR="002F6AF4" w:rsidRPr="00362A25" w:rsidRDefault="002F6AF4" w:rsidP="00C5734F">
      <w:pPr>
        <w:spacing w:line="360" w:lineRule="auto"/>
        <w:jc w:val="both"/>
        <w:rPr>
          <w:rFonts w:ascii="Book Antiqua" w:eastAsia="Times New Roman" w:hAnsi="Book Antiqua"/>
          <w:sz w:val="24"/>
          <w:szCs w:val="24"/>
        </w:rPr>
      </w:pPr>
    </w:p>
    <w:p w14:paraId="1068B3C6" w14:textId="77777777" w:rsidR="002F6AF4" w:rsidRPr="00362A25" w:rsidRDefault="002F6AF4" w:rsidP="00C5734F">
      <w:pPr>
        <w:pStyle w:val="Heading1"/>
        <w:spacing w:before="0" w:line="360" w:lineRule="auto"/>
        <w:ind w:left="0"/>
        <w:jc w:val="both"/>
        <w:rPr>
          <w:rFonts w:ascii="Book Antiqua" w:hAnsi="Book Antiqua"/>
          <w:spacing w:val="-1"/>
          <w:sz w:val="24"/>
          <w:szCs w:val="24"/>
        </w:rPr>
      </w:pPr>
    </w:p>
    <w:p w14:paraId="1BC56D4D" w14:textId="77777777" w:rsidR="002F6AF4" w:rsidRPr="00362A25" w:rsidRDefault="002F6AF4" w:rsidP="00C5734F">
      <w:pPr>
        <w:pStyle w:val="Heading1"/>
        <w:spacing w:before="0" w:line="360" w:lineRule="auto"/>
        <w:ind w:left="0"/>
        <w:jc w:val="both"/>
        <w:rPr>
          <w:rFonts w:ascii="Book Antiqua" w:hAnsi="Book Antiqua"/>
          <w:spacing w:val="-1"/>
          <w:sz w:val="24"/>
          <w:szCs w:val="24"/>
        </w:rPr>
      </w:pPr>
    </w:p>
    <w:p w14:paraId="7026D6D3" w14:textId="77777777" w:rsidR="00AE079B" w:rsidRPr="00362A25" w:rsidRDefault="00AE079B" w:rsidP="00C5734F">
      <w:pPr>
        <w:pStyle w:val="Heading1"/>
        <w:spacing w:before="0" w:line="360" w:lineRule="auto"/>
        <w:ind w:left="0"/>
        <w:jc w:val="both"/>
        <w:rPr>
          <w:rFonts w:ascii="Book Antiqua" w:hAnsi="Book Antiqua"/>
          <w:spacing w:val="-1"/>
          <w:sz w:val="24"/>
          <w:szCs w:val="24"/>
        </w:rPr>
      </w:pPr>
    </w:p>
    <w:p w14:paraId="7152CA78" w14:textId="793D8456" w:rsidR="00546625" w:rsidRDefault="00546625">
      <w:pPr>
        <w:widowControl/>
        <w:spacing w:after="200" w:line="276" w:lineRule="auto"/>
        <w:rPr>
          <w:rFonts w:ascii="Book Antiqua" w:eastAsia="Times New Roman" w:hAnsi="Book Antiqua"/>
          <w:b/>
          <w:bCs/>
          <w:spacing w:val="-1"/>
          <w:sz w:val="24"/>
          <w:szCs w:val="24"/>
        </w:rPr>
      </w:pPr>
      <w:r>
        <w:rPr>
          <w:rFonts w:ascii="Book Antiqua" w:hAnsi="Book Antiqua"/>
          <w:spacing w:val="-1"/>
          <w:sz w:val="24"/>
          <w:szCs w:val="24"/>
        </w:rPr>
        <w:br w:type="page"/>
      </w:r>
    </w:p>
    <w:p w14:paraId="102E4E5D" w14:textId="0494D903" w:rsidR="007D0F5A" w:rsidRPr="00362A25" w:rsidRDefault="00687213" w:rsidP="00C5734F">
      <w:pPr>
        <w:pStyle w:val="Heading1"/>
        <w:spacing w:before="0" w:line="360" w:lineRule="auto"/>
        <w:ind w:left="0"/>
        <w:jc w:val="both"/>
        <w:rPr>
          <w:rFonts w:ascii="Book Antiqua" w:hAnsi="Book Antiqua"/>
          <w:b w:val="0"/>
          <w:bCs w:val="0"/>
          <w:sz w:val="24"/>
          <w:szCs w:val="24"/>
        </w:rPr>
      </w:pPr>
      <w:r>
        <w:rPr>
          <w:rFonts w:ascii="Book Antiqua" w:hAnsi="Book Antiqua"/>
          <w:b w:val="0"/>
          <w:bCs w:val="0"/>
          <w:noProof/>
          <w:sz w:val="24"/>
          <w:szCs w:val="24"/>
          <w:lang w:eastAsia="zh-CN"/>
        </w:rPr>
        <w:lastRenderedPageBreak/>
        <w:drawing>
          <wp:inline distT="0" distB="0" distL="0" distR="0" wp14:anchorId="4AA493D7" wp14:editId="5F7AC999">
            <wp:extent cx="4140200" cy="53987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0200" cy="5398770"/>
                    </a:xfrm>
                    <a:prstGeom prst="rect">
                      <a:avLst/>
                    </a:prstGeom>
                    <a:noFill/>
                    <a:ln>
                      <a:noFill/>
                    </a:ln>
                  </pic:spPr>
                </pic:pic>
              </a:graphicData>
            </a:graphic>
          </wp:inline>
        </w:drawing>
      </w:r>
    </w:p>
    <w:p w14:paraId="5B81077F" w14:textId="1F501D43" w:rsidR="00A24C66" w:rsidRPr="00362A25" w:rsidRDefault="007D0F5A" w:rsidP="00C5734F">
      <w:pPr>
        <w:pStyle w:val="BodyText"/>
        <w:spacing w:before="0" w:line="360" w:lineRule="auto"/>
        <w:ind w:left="0"/>
        <w:jc w:val="both"/>
        <w:rPr>
          <w:rFonts w:ascii="Book Antiqua" w:hAnsi="Book Antiqua"/>
          <w:spacing w:val="-1"/>
        </w:rPr>
      </w:pPr>
      <w:r w:rsidRPr="00362A25">
        <w:rPr>
          <w:rFonts w:ascii="Book Antiqua" w:hAnsi="Book Antiqua"/>
          <w:b/>
          <w:bCs/>
          <w:spacing w:val="-1"/>
        </w:rPr>
        <w:t>Figure</w:t>
      </w:r>
      <w:r w:rsidRPr="00362A25">
        <w:rPr>
          <w:rFonts w:ascii="Book Antiqua" w:hAnsi="Book Antiqua"/>
          <w:b/>
          <w:bCs/>
          <w:spacing w:val="20"/>
        </w:rPr>
        <w:t xml:space="preserve"> </w:t>
      </w:r>
      <w:r w:rsidRPr="00362A25">
        <w:rPr>
          <w:rFonts w:ascii="Book Antiqua" w:hAnsi="Book Antiqua"/>
          <w:b/>
          <w:bCs/>
          <w:spacing w:val="1"/>
        </w:rPr>
        <w:t>1</w:t>
      </w:r>
      <w:r w:rsidR="00A44D03">
        <w:rPr>
          <w:rFonts w:ascii="Book Antiqua" w:eastAsiaTheme="minorEastAsia" w:hAnsi="Book Antiqua" w:hint="eastAsia"/>
          <w:b/>
          <w:bCs/>
          <w:spacing w:val="1"/>
          <w:lang w:eastAsia="zh-CN"/>
        </w:rPr>
        <w:t xml:space="preserve"> </w:t>
      </w:r>
      <w:r w:rsidRPr="00A44D03">
        <w:rPr>
          <w:rFonts w:ascii="Book Antiqua" w:hAnsi="Book Antiqua"/>
          <w:b/>
          <w:spacing w:val="-1"/>
        </w:rPr>
        <w:t>Serum</w:t>
      </w:r>
      <w:r w:rsidRPr="00A44D03">
        <w:rPr>
          <w:rFonts w:ascii="Book Antiqua" w:hAnsi="Book Antiqua"/>
          <w:b/>
          <w:spacing w:val="21"/>
        </w:rPr>
        <w:t xml:space="preserve"> </w:t>
      </w:r>
      <w:r w:rsidRPr="00A44D03">
        <w:rPr>
          <w:rFonts w:ascii="Book Antiqua" w:hAnsi="Book Antiqua"/>
          <w:b/>
          <w:spacing w:val="-1"/>
        </w:rPr>
        <w:t>enzyme</w:t>
      </w:r>
      <w:r w:rsidRPr="00A44D03">
        <w:rPr>
          <w:rFonts w:ascii="Book Antiqua" w:hAnsi="Book Antiqua"/>
          <w:b/>
          <w:spacing w:val="20"/>
        </w:rPr>
        <w:t xml:space="preserve"> </w:t>
      </w:r>
      <w:r w:rsidRPr="00A44D03">
        <w:rPr>
          <w:rFonts w:ascii="Book Antiqua" w:hAnsi="Book Antiqua"/>
          <w:b/>
          <w:spacing w:val="-1"/>
        </w:rPr>
        <w:t>levels</w:t>
      </w:r>
      <w:r w:rsidRPr="00A44D03">
        <w:rPr>
          <w:rFonts w:ascii="Book Antiqua" w:hAnsi="Book Antiqua"/>
          <w:b/>
          <w:spacing w:val="22"/>
        </w:rPr>
        <w:t xml:space="preserve"> </w:t>
      </w:r>
      <w:r w:rsidRPr="00A44D03">
        <w:rPr>
          <w:rFonts w:ascii="Book Antiqua" w:hAnsi="Book Antiqua"/>
          <w:b/>
        </w:rPr>
        <w:t>in</w:t>
      </w:r>
      <w:r w:rsidRPr="00A44D03">
        <w:rPr>
          <w:rFonts w:ascii="Book Antiqua" w:hAnsi="Book Antiqua"/>
          <w:b/>
          <w:spacing w:val="21"/>
        </w:rPr>
        <w:t xml:space="preserve"> </w:t>
      </w:r>
      <w:r w:rsidRPr="00A44D03">
        <w:rPr>
          <w:rFonts w:ascii="Book Antiqua" w:hAnsi="Book Antiqua"/>
          <w:b/>
          <w:spacing w:val="-1"/>
        </w:rPr>
        <w:t xml:space="preserve">control and </w:t>
      </w:r>
      <w:r w:rsidR="00C5734F" w:rsidRPr="00C5734F">
        <w:rPr>
          <w:rFonts w:ascii="Book Antiqua" w:hAnsi="Book Antiqua"/>
          <w:b/>
          <w:spacing w:val="-1"/>
        </w:rPr>
        <w:t xml:space="preserve">thioacetamide </w:t>
      </w:r>
      <w:r w:rsidRPr="00A44D03">
        <w:rPr>
          <w:rFonts w:ascii="Book Antiqua" w:hAnsi="Book Antiqua"/>
          <w:b/>
          <w:spacing w:val="-1"/>
        </w:rPr>
        <w:t xml:space="preserve">-injected rats. </w:t>
      </w:r>
      <w:r w:rsidRPr="00362A25">
        <w:rPr>
          <w:rFonts w:ascii="Book Antiqua" w:hAnsi="Book Antiqua"/>
          <w:spacing w:val="-1"/>
        </w:rPr>
        <w:t>Serum</w:t>
      </w:r>
      <w:r w:rsidR="009365C0" w:rsidRPr="00362A25">
        <w:rPr>
          <w:rFonts w:ascii="Book Antiqua" w:hAnsi="Book Antiqua"/>
          <w:spacing w:val="-1"/>
        </w:rPr>
        <w:t xml:space="preserve"> </w:t>
      </w:r>
      <w:r w:rsidR="00D357FC" w:rsidRPr="00D357FC">
        <w:rPr>
          <w:rFonts w:ascii="Book Antiqua" w:hAnsi="Book Antiqua"/>
          <w:spacing w:val="-1"/>
        </w:rPr>
        <w:t>aspartate aminotransferase</w:t>
      </w:r>
      <w:r w:rsidR="00D357FC">
        <w:rPr>
          <w:rFonts w:ascii="Book Antiqua" w:eastAsiaTheme="minorEastAsia" w:hAnsi="Book Antiqua" w:hint="eastAsia"/>
          <w:spacing w:val="-1"/>
          <w:lang w:eastAsia="zh-CN"/>
        </w:rPr>
        <w:t xml:space="preserve"> (</w:t>
      </w:r>
      <w:r w:rsidR="009365C0" w:rsidRPr="00362A25">
        <w:rPr>
          <w:rFonts w:ascii="Book Antiqua" w:hAnsi="Book Antiqua"/>
          <w:spacing w:val="-1"/>
        </w:rPr>
        <w:t>AS</w:t>
      </w:r>
      <w:r w:rsidRPr="00362A25">
        <w:rPr>
          <w:rFonts w:ascii="Book Antiqua" w:hAnsi="Book Antiqua"/>
          <w:spacing w:val="-1"/>
        </w:rPr>
        <w:t>T</w:t>
      </w:r>
      <w:r w:rsidR="00D357FC">
        <w:rPr>
          <w:rFonts w:ascii="Book Antiqua" w:eastAsiaTheme="minorEastAsia" w:hAnsi="Book Antiqua" w:hint="eastAsia"/>
          <w:spacing w:val="-1"/>
          <w:lang w:eastAsia="zh-CN"/>
        </w:rPr>
        <w:t>)</w:t>
      </w:r>
      <w:r w:rsidRPr="00C5734F">
        <w:rPr>
          <w:rFonts w:ascii="Book Antiqua" w:hAnsi="Book Antiqua"/>
          <w:spacing w:val="-1"/>
        </w:rPr>
        <w:t xml:space="preserve"> (A) and</w:t>
      </w:r>
      <w:r w:rsidR="009365C0" w:rsidRPr="00C5734F">
        <w:rPr>
          <w:rFonts w:ascii="Book Antiqua" w:hAnsi="Book Antiqua"/>
          <w:spacing w:val="-1"/>
        </w:rPr>
        <w:t xml:space="preserve"> </w:t>
      </w:r>
      <w:r w:rsidR="00D357FC" w:rsidRPr="00D357FC">
        <w:rPr>
          <w:rFonts w:ascii="Book Antiqua" w:hAnsi="Book Antiqua"/>
          <w:spacing w:val="-1"/>
        </w:rPr>
        <w:t>alanine aminotransferase</w:t>
      </w:r>
      <w:r w:rsidR="00D357FC" w:rsidRPr="00C5734F">
        <w:rPr>
          <w:rFonts w:ascii="Book Antiqua" w:hAnsi="Book Antiqua"/>
          <w:spacing w:val="-1"/>
        </w:rPr>
        <w:t xml:space="preserve"> </w:t>
      </w:r>
      <w:r w:rsidR="00D357FC">
        <w:rPr>
          <w:rFonts w:ascii="Book Antiqua" w:eastAsiaTheme="minorEastAsia" w:hAnsi="Book Antiqua" w:hint="eastAsia"/>
          <w:spacing w:val="-1"/>
          <w:lang w:eastAsia="zh-CN"/>
        </w:rPr>
        <w:t>(</w:t>
      </w:r>
      <w:r w:rsidR="009365C0" w:rsidRPr="00C5734F">
        <w:rPr>
          <w:rFonts w:ascii="Book Antiqua" w:hAnsi="Book Antiqua"/>
          <w:spacing w:val="-1"/>
        </w:rPr>
        <w:t>AL</w:t>
      </w:r>
      <w:r w:rsidRPr="00C5734F">
        <w:rPr>
          <w:rFonts w:ascii="Book Antiqua" w:hAnsi="Book Antiqua"/>
          <w:spacing w:val="-1"/>
        </w:rPr>
        <w:t>T</w:t>
      </w:r>
      <w:r w:rsidR="00D357FC">
        <w:rPr>
          <w:rFonts w:ascii="Book Antiqua" w:eastAsiaTheme="minorEastAsia" w:hAnsi="Book Antiqua" w:hint="eastAsia"/>
          <w:spacing w:val="-1"/>
          <w:lang w:eastAsia="zh-CN"/>
        </w:rPr>
        <w:t>)</w:t>
      </w:r>
      <w:r w:rsidRPr="00C5734F">
        <w:rPr>
          <w:rFonts w:ascii="Book Antiqua" w:hAnsi="Book Antiqua"/>
          <w:spacing w:val="-1"/>
        </w:rPr>
        <w:t xml:space="preserve"> (B)</w:t>
      </w:r>
      <w:r w:rsidRPr="00362A25">
        <w:rPr>
          <w:rFonts w:ascii="Book Antiqua" w:hAnsi="Book Antiqua"/>
          <w:b/>
          <w:spacing w:val="-1"/>
        </w:rPr>
        <w:t xml:space="preserve"> </w:t>
      </w:r>
      <w:r w:rsidRPr="00362A25">
        <w:rPr>
          <w:rFonts w:ascii="Book Antiqua" w:hAnsi="Book Antiqua"/>
          <w:spacing w:val="-1"/>
        </w:rPr>
        <w:t xml:space="preserve">levels </w:t>
      </w:r>
      <w:r w:rsidR="00ED2B9A" w:rsidRPr="00362A25">
        <w:rPr>
          <w:rFonts w:ascii="Book Antiqua" w:hAnsi="Book Antiqua"/>
          <w:spacing w:val="-1"/>
        </w:rPr>
        <w:t>showed</w:t>
      </w:r>
      <w:r w:rsidRPr="00362A25">
        <w:rPr>
          <w:rFonts w:ascii="Book Antiqua" w:hAnsi="Book Antiqua"/>
          <w:spacing w:val="-1"/>
        </w:rPr>
        <w:t xml:space="preserve"> a </w:t>
      </w:r>
      <w:r w:rsidR="00494B2D" w:rsidRPr="00362A25">
        <w:rPr>
          <w:rFonts w:ascii="Book Antiqua" w:hAnsi="Book Antiqua"/>
          <w:spacing w:val="-1"/>
        </w:rPr>
        <w:t>statically significant (</w:t>
      </w:r>
      <w:r w:rsidR="00687213" w:rsidRPr="00687213">
        <w:rPr>
          <w:rFonts w:ascii="Book Antiqua" w:eastAsiaTheme="minorEastAsia" w:hAnsi="Book Antiqua" w:hint="eastAsia"/>
          <w:spacing w:val="-1"/>
          <w:vertAlign w:val="superscript"/>
          <w:lang w:eastAsia="zh-CN"/>
        </w:rPr>
        <w:t>a</w:t>
      </w:r>
      <w:r w:rsidR="00A44D03" w:rsidRPr="00362A25">
        <w:rPr>
          <w:rFonts w:ascii="Book Antiqua" w:hAnsi="Book Antiqua"/>
          <w:i/>
          <w:spacing w:val="-1"/>
        </w:rPr>
        <w:t>P</w:t>
      </w:r>
      <w:r w:rsidR="00494B2D" w:rsidRPr="00362A25">
        <w:rPr>
          <w:rFonts w:ascii="Book Antiqua" w:hAnsi="Book Antiqua"/>
          <w:i/>
          <w:spacing w:val="-1"/>
        </w:rPr>
        <w:t xml:space="preserve"> ≤ </w:t>
      </w:r>
      <w:r w:rsidR="00494B2D" w:rsidRPr="00A44D03">
        <w:rPr>
          <w:rFonts w:ascii="Book Antiqua" w:hAnsi="Book Antiqua"/>
          <w:spacing w:val="-1"/>
        </w:rPr>
        <w:t>0.05</w:t>
      </w:r>
      <w:r w:rsidR="00A44D03">
        <w:rPr>
          <w:rFonts w:ascii="Book Antiqua" w:hAnsi="Book Antiqua"/>
          <w:i/>
          <w:spacing w:val="-1"/>
        </w:rPr>
        <w:t xml:space="preserve">; </w:t>
      </w:r>
      <w:r w:rsidR="00687213" w:rsidRPr="00687213">
        <w:rPr>
          <w:rFonts w:ascii="Book Antiqua" w:eastAsiaTheme="minorEastAsia" w:hAnsi="Book Antiqua" w:hint="eastAsia"/>
          <w:spacing w:val="-1"/>
          <w:vertAlign w:val="superscript"/>
          <w:lang w:eastAsia="zh-CN"/>
        </w:rPr>
        <w:t>c</w:t>
      </w:r>
      <w:r w:rsidR="00A44D03" w:rsidRPr="00362A25">
        <w:rPr>
          <w:rFonts w:ascii="Book Antiqua" w:hAnsi="Book Antiqua"/>
          <w:i/>
          <w:spacing w:val="-1"/>
        </w:rPr>
        <w:t xml:space="preserve">P </w:t>
      </w:r>
      <w:r w:rsidR="00494B2D" w:rsidRPr="00362A25">
        <w:rPr>
          <w:rFonts w:ascii="Book Antiqua" w:hAnsi="Book Antiqua"/>
          <w:i/>
          <w:spacing w:val="-1"/>
        </w:rPr>
        <w:t>≤</w:t>
      </w:r>
      <w:r w:rsidR="00494B2D" w:rsidRPr="00A44D03">
        <w:rPr>
          <w:rFonts w:ascii="Book Antiqua" w:hAnsi="Book Antiqua"/>
          <w:spacing w:val="-1"/>
        </w:rPr>
        <w:t xml:space="preserve"> 0.001</w:t>
      </w:r>
      <w:r w:rsidR="00494B2D" w:rsidRPr="00362A25">
        <w:rPr>
          <w:rFonts w:ascii="Book Antiqua" w:hAnsi="Book Antiqua"/>
          <w:spacing w:val="-1"/>
        </w:rPr>
        <w:t>)</w:t>
      </w:r>
      <w:r w:rsidRPr="00362A25">
        <w:rPr>
          <w:rFonts w:ascii="Book Antiqua" w:hAnsi="Book Antiqua"/>
          <w:spacing w:val="-1"/>
        </w:rPr>
        <w:t xml:space="preserve"> increase at 24 and 48 h followed by a decrease thereafter.</w:t>
      </w:r>
      <w:r w:rsidRPr="00362A25">
        <w:rPr>
          <w:rFonts w:ascii="Book Antiqua" w:hAnsi="Book Antiqua"/>
          <w:spacing w:val="3"/>
        </w:rPr>
        <w:t xml:space="preserve"> </w:t>
      </w:r>
      <w:r w:rsidRPr="00362A25">
        <w:rPr>
          <w:rFonts w:ascii="Book Antiqua" w:hAnsi="Book Antiqua"/>
          <w:spacing w:val="-1"/>
        </w:rPr>
        <w:t>Results represent mean values</w:t>
      </w:r>
      <w:r w:rsidR="00A44D03">
        <w:rPr>
          <w:rFonts w:ascii="Book Antiqua" w:hAnsi="Book Antiqua"/>
          <w:spacing w:val="-1"/>
        </w:rPr>
        <w:t xml:space="preserve"> ± SEM</w:t>
      </w:r>
      <w:r w:rsidRPr="00362A25">
        <w:rPr>
          <w:rFonts w:ascii="Book Antiqua" w:hAnsi="Book Antiqua"/>
          <w:spacing w:val="-1"/>
        </w:rPr>
        <w:t>, measured in duplicate in four animals for each time point, compared to controls (Co.)</w:t>
      </w:r>
      <w:r w:rsidRPr="00362A25">
        <w:rPr>
          <w:rFonts w:ascii="Book Antiqua" w:hAnsi="Book Antiqua"/>
          <w:spacing w:val="43"/>
        </w:rPr>
        <w:t>.</w:t>
      </w:r>
      <w:r w:rsidR="00A24C66" w:rsidRPr="00362A25">
        <w:rPr>
          <w:rFonts w:ascii="Book Antiqua" w:hAnsi="Book Antiqua"/>
          <w:i/>
          <w:spacing w:val="-1"/>
        </w:rPr>
        <w:t xml:space="preserve"> </w:t>
      </w:r>
    </w:p>
    <w:p w14:paraId="00097872" w14:textId="77777777" w:rsidR="00A24C66" w:rsidRPr="00362A25" w:rsidRDefault="00A24C66" w:rsidP="00C5734F">
      <w:pPr>
        <w:pStyle w:val="BodyText"/>
        <w:spacing w:before="0" w:line="360" w:lineRule="auto"/>
        <w:ind w:left="0"/>
        <w:jc w:val="both"/>
        <w:rPr>
          <w:rFonts w:ascii="Book Antiqua" w:hAnsi="Book Antiqua"/>
          <w:spacing w:val="43"/>
        </w:rPr>
      </w:pPr>
    </w:p>
    <w:p w14:paraId="24CD577C" w14:textId="31E40C0F" w:rsidR="00B01278" w:rsidRDefault="00B01278">
      <w:pPr>
        <w:widowControl/>
        <w:spacing w:after="200" w:line="276" w:lineRule="auto"/>
        <w:rPr>
          <w:rFonts w:ascii="Book Antiqua" w:eastAsia="Times New Roman" w:hAnsi="Book Antiqua"/>
          <w:spacing w:val="43"/>
          <w:sz w:val="24"/>
          <w:szCs w:val="24"/>
        </w:rPr>
      </w:pPr>
      <w:r>
        <w:rPr>
          <w:rFonts w:ascii="Book Antiqua" w:hAnsi="Book Antiqua"/>
          <w:spacing w:val="43"/>
        </w:rPr>
        <w:br w:type="page"/>
      </w:r>
    </w:p>
    <w:p w14:paraId="74A1F6B4" w14:textId="6BAC07BC" w:rsidR="007D0F5A" w:rsidRPr="00362A25" w:rsidRDefault="005160BE" w:rsidP="00C5734F">
      <w:pPr>
        <w:pStyle w:val="BodyText"/>
        <w:spacing w:before="0" w:line="360" w:lineRule="auto"/>
        <w:ind w:left="0"/>
        <w:jc w:val="both"/>
        <w:rPr>
          <w:rFonts w:ascii="Book Antiqua" w:hAnsi="Book Antiqua"/>
        </w:rPr>
      </w:pPr>
      <w:r>
        <w:rPr>
          <w:rFonts w:ascii="Book Antiqua" w:hAnsi="Book Antiqua"/>
          <w:noProof/>
          <w:lang w:eastAsia="zh-CN"/>
        </w:rPr>
        <w:lastRenderedPageBreak/>
        <w:drawing>
          <wp:inline distT="0" distB="0" distL="0" distR="0" wp14:anchorId="118D7CEF" wp14:editId="1C906CD6">
            <wp:extent cx="6078855" cy="421386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78855" cy="4213860"/>
                    </a:xfrm>
                    <a:prstGeom prst="rect">
                      <a:avLst/>
                    </a:prstGeom>
                    <a:noFill/>
                    <a:ln>
                      <a:noFill/>
                    </a:ln>
                  </pic:spPr>
                </pic:pic>
              </a:graphicData>
            </a:graphic>
          </wp:inline>
        </w:drawing>
      </w:r>
    </w:p>
    <w:p w14:paraId="04823C40" w14:textId="5D507C78" w:rsidR="00615F5F" w:rsidRPr="00362A25" w:rsidRDefault="007D0F5A" w:rsidP="00C5734F">
      <w:pPr>
        <w:pStyle w:val="BodyText"/>
        <w:spacing w:before="0" w:line="360" w:lineRule="auto"/>
        <w:ind w:left="0"/>
        <w:jc w:val="both"/>
        <w:rPr>
          <w:rFonts w:ascii="Book Antiqua" w:hAnsi="Book Antiqua"/>
          <w:spacing w:val="-1"/>
        </w:rPr>
      </w:pPr>
      <w:r w:rsidRPr="00362A25">
        <w:rPr>
          <w:rFonts w:ascii="Book Antiqua" w:hAnsi="Book Antiqua"/>
          <w:b/>
          <w:spacing w:val="-1"/>
        </w:rPr>
        <w:t>Figure 2</w:t>
      </w:r>
      <w:r w:rsidR="00A44D03">
        <w:rPr>
          <w:rFonts w:ascii="Book Antiqua" w:eastAsiaTheme="minorEastAsia" w:hAnsi="Book Antiqua" w:hint="eastAsia"/>
          <w:b/>
          <w:spacing w:val="-1"/>
          <w:lang w:eastAsia="zh-CN"/>
        </w:rPr>
        <w:t xml:space="preserve"> </w:t>
      </w:r>
      <w:r w:rsidR="00D357FC" w:rsidRPr="00D357FC">
        <w:rPr>
          <w:rFonts w:ascii="Book Antiqua" w:eastAsiaTheme="minorEastAsia" w:hAnsi="Book Antiqua"/>
          <w:b/>
          <w:spacing w:val="-1"/>
          <w:lang w:eastAsia="zh-CN"/>
        </w:rPr>
        <w:t>Early up-regulation of the expression of several acute-phase cytokines was observed</w:t>
      </w:r>
      <w:r w:rsidR="00D357FC">
        <w:rPr>
          <w:rFonts w:ascii="Book Antiqua" w:eastAsiaTheme="minorEastAsia" w:hAnsi="Book Antiqua" w:hint="eastAsia"/>
          <w:b/>
          <w:spacing w:val="-1"/>
          <w:lang w:eastAsia="zh-CN"/>
        </w:rPr>
        <w:t>.</w:t>
      </w:r>
      <w:r w:rsidR="00D357FC" w:rsidRPr="00D357FC">
        <w:rPr>
          <w:rFonts w:ascii="Book Antiqua" w:eastAsiaTheme="minorEastAsia" w:hAnsi="Book Antiqua"/>
          <w:b/>
          <w:spacing w:val="-1"/>
          <w:lang w:eastAsia="zh-CN"/>
        </w:rPr>
        <w:t xml:space="preserve"> </w:t>
      </w:r>
      <w:r w:rsidRPr="00D357FC">
        <w:rPr>
          <w:rFonts w:ascii="Book Antiqua" w:hAnsi="Book Antiqua"/>
          <w:spacing w:val="-1"/>
        </w:rPr>
        <w:t xml:space="preserve">A-D: </w:t>
      </w:r>
      <w:r w:rsidR="00B925A6" w:rsidRPr="00D357FC">
        <w:rPr>
          <w:rFonts w:ascii="Book Antiqua" w:hAnsi="Book Antiqua"/>
          <w:spacing w:val="-1"/>
        </w:rPr>
        <w:t>S</w:t>
      </w:r>
      <w:r w:rsidR="00494B2D" w:rsidRPr="00D357FC">
        <w:rPr>
          <w:rFonts w:ascii="Book Antiqua" w:hAnsi="Book Antiqua"/>
          <w:spacing w:val="-1"/>
        </w:rPr>
        <w:t>ignificant</w:t>
      </w:r>
      <w:r w:rsidR="00B925A6" w:rsidRPr="00D357FC">
        <w:rPr>
          <w:rFonts w:ascii="Book Antiqua" w:hAnsi="Book Antiqua"/>
          <w:spacing w:val="-1"/>
        </w:rPr>
        <w:t xml:space="preserve">increase </w:t>
      </w:r>
      <w:r w:rsidRPr="00D357FC">
        <w:rPr>
          <w:rFonts w:ascii="Book Antiqua" w:hAnsi="Book Antiqua"/>
          <w:spacing w:val="-1"/>
        </w:rPr>
        <w:t>of mRNA expression of acute</w:t>
      </w:r>
      <w:r w:rsidR="00ED2B9A" w:rsidRPr="00D357FC">
        <w:rPr>
          <w:rFonts w:ascii="Book Antiqua" w:hAnsi="Book Antiqua"/>
          <w:spacing w:val="-1"/>
        </w:rPr>
        <w:t>-</w:t>
      </w:r>
      <w:r w:rsidRPr="00D357FC">
        <w:rPr>
          <w:rFonts w:ascii="Book Antiqua" w:hAnsi="Book Antiqua"/>
          <w:spacing w:val="-1"/>
        </w:rPr>
        <w:t xml:space="preserve">phase cytokines (IFN-γ, IL-1β, IL-6, TNF-α) in liver of </w:t>
      </w:r>
      <w:r w:rsidR="00C5734F" w:rsidRPr="00D357FC">
        <w:rPr>
          <w:rFonts w:ascii="Book Antiqua" w:hAnsi="Book Antiqua"/>
          <w:spacing w:val="-1"/>
        </w:rPr>
        <w:t xml:space="preserve">thioacetamide </w:t>
      </w:r>
      <w:r w:rsidRPr="00D357FC">
        <w:rPr>
          <w:rFonts w:ascii="Book Antiqua" w:hAnsi="Book Antiqua"/>
          <w:spacing w:val="-1"/>
        </w:rPr>
        <w:t>-injected rats after various time points</w:t>
      </w:r>
      <w:r w:rsidR="00D357FC">
        <w:rPr>
          <w:rFonts w:ascii="Book Antiqua" w:eastAsiaTheme="minorEastAsia" w:hAnsi="Book Antiqua" w:hint="eastAsia"/>
          <w:spacing w:val="-1"/>
          <w:lang w:eastAsia="zh-CN"/>
        </w:rPr>
        <w:t xml:space="preserve"> </w:t>
      </w:r>
      <w:r w:rsidR="00A44D03" w:rsidRPr="00D357FC">
        <w:rPr>
          <w:rFonts w:ascii="Book Antiqua" w:hAnsi="Book Antiqua"/>
          <w:spacing w:val="-1"/>
        </w:rPr>
        <w:t>(</w:t>
      </w:r>
      <w:r w:rsidR="00687213" w:rsidRPr="00D357FC">
        <w:rPr>
          <w:rFonts w:ascii="Book Antiqua" w:eastAsiaTheme="minorEastAsia" w:hAnsi="Book Antiqua" w:hint="eastAsia"/>
          <w:spacing w:val="-1"/>
          <w:vertAlign w:val="superscript"/>
          <w:lang w:eastAsia="zh-CN"/>
        </w:rPr>
        <w:t>a</w:t>
      </w:r>
      <w:r w:rsidR="00A44D03" w:rsidRPr="00D357FC">
        <w:rPr>
          <w:rFonts w:ascii="Book Antiqua" w:hAnsi="Book Antiqua"/>
          <w:i/>
          <w:spacing w:val="-1"/>
        </w:rPr>
        <w:t xml:space="preserve">P ≤ </w:t>
      </w:r>
      <w:r w:rsidR="00A44D03" w:rsidRPr="00D357FC">
        <w:rPr>
          <w:rFonts w:ascii="Book Antiqua" w:hAnsi="Book Antiqua"/>
          <w:spacing w:val="-1"/>
        </w:rPr>
        <w:t>0.05</w:t>
      </w:r>
      <w:r w:rsidR="00A44D03" w:rsidRPr="00D357FC">
        <w:rPr>
          <w:rFonts w:ascii="Book Antiqua" w:hAnsi="Book Antiqua"/>
          <w:i/>
          <w:spacing w:val="-1"/>
        </w:rPr>
        <w:t xml:space="preserve">; </w:t>
      </w:r>
      <w:r w:rsidR="00687213" w:rsidRPr="00D357FC">
        <w:rPr>
          <w:rFonts w:ascii="Book Antiqua" w:eastAsiaTheme="minorEastAsia" w:hAnsi="Book Antiqua" w:hint="eastAsia"/>
          <w:i/>
          <w:spacing w:val="-1"/>
          <w:vertAlign w:val="superscript"/>
          <w:lang w:eastAsia="zh-CN"/>
        </w:rPr>
        <w:t>b</w:t>
      </w:r>
      <w:r w:rsidR="00A44D03" w:rsidRPr="00D357FC">
        <w:rPr>
          <w:rFonts w:ascii="Book Antiqua" w:hAnsi="Book Antiqua"/>
          <w:i/>
          <w:spacing w:val="-1"/>
        </w:rPr>
        <w:t xml:space="preserve">P ≤ </w:t>
      </w:r>
      <w:r w:rsidR="00A44D03" w:rsidRPr="00D357FC">
        <w:rPr>
          <w:rFonts w:ascii="Book Antiqua" w:hAnsi="Book Antiqua"/>
          <w:spacing w:val="-1"/>
        </w:rPr>
        <w:t>0.01)</w:t>
      </w:r>
      <w:r w:rsidRPr="00D357FC">
        <w:rPr>
          <w:rFonts w:ascii="Book Antiqua" w:hAnsi="Book Antiqua"/>
          <w:spacing w:val="-1"/>
        </w:rPr>
        <w:t>.</w:t>
      </w:r>
      <w:r w:rsidRPr="00A44D03">
        <w:rPr>
          <w:rFonts w:ascii="Book Antiqua" w:hAnsi="Book Antiqua"/>
          <w:b/>
          <w:spacing w:val="-1"/>
        </w:rPr>
        <w:t xml:space="preserve"> </w:t>
      </w:r>
      <w:r w:rsidRPr="00362A25">
        <w:rPr>
          <w:rFonts w:ascii="Book Antiqua" w:hAnsi="Book Antiqua"/>
          <w:spacing w:val="-1"/>
        </w:rPr>
        <w:t>R</w:t>
      </w:r>
      <w:r w:rsidR="009821F5" w:rsidRPr="00362A25">
        <w:rPr>
          <w:rFonts w:ascii="Book Antiqua" w:hAnsi="Book Antiqua"/>
          <w:spacing w:val="-1"/>
        </w:rPr>
        <w:t xml:space="preserve">eal-time </w:t>
      </w:r>
      <w:r w:rsidRPr="00362A25">
        <w:rPr>
          <w:rFonts w:ascii="Book Antiqua" w:hAnsi="Book Antiqua"/>
          <w:spacing w:val="-1"/>
        </w:rPr>
        <w:t>PCR was normalized to GAPDH. Resu</w:t>
      </w:r>
      <w:r w:rsidR="00687213">
        <w:rPr>
          <w:rFonts w:ascii="Book Antiqua" w:hAnsi="Book Antiqua"/>
          <w:spacing w:val="-1"/>
        </w:rPr>
        <w:t>lts represent mean values ± SE</w:t>
      </w:r>
      <w:r w:rsidRPr="00362A25">
        <w:rPr>
          <w:rFonts w:ascii="Book Antiqua" w:hAnsi="Book Antiqua"/>
          <w:spacing w:val="-1"/>
        </w:rPr>
        <w:t>M., measured in duplicate in four animals for each time point, compared to controls (Co.).</w:t>
      </w:r>
    </w:p>
    <w:p w14:paraId="0B89A567" w14:textId="77777777" w:rsidR="007D0F5A" w:rsidRPr="00362A25" w:rsidRDefault="007D0F5A" w:rsidP="00C5734F">
      <w:pPr>
        <w:pStyle w:val="BodyText"/>
        <w:spacing w:before="0" w:line="360" w:lineRule="auto"/>
        <w:ind w:left="0"/>
        <w:jc w:val="both"/>
        <w:rPr>
          <w:rFonts w:ascii="Book Antiqua" w:hAnsi="Book Antiqua"/>
          <w:spacing w:val="-1"/>
        </w:rPr>
      </w:pPr>
    </w:p>
    <w:p w14:paraId="3A9B1DC9" w14:textId="354BDD3B" w:rsidR="007D0F5A" w:rsidRPr="00362A25" w:rsidRDefault="00C5734F" w:rsidP="00C5734F">
      <w:pPr>
        <w:pStyle w:val="BodyText"/>
        <w:spacing w:before="0" w:line="360" w:lineRule="auto"/>
        <w:ind w:left="0"/>
        <w:jc w:val="both"/>
        <w:rPr>
          <w:rFonts w:ascii="Book Antiqua" w:hAnsi="Book Antiqua"/>
          <w:spacing w:val="-1"/>
        </w:rPr>
      </w:pPr>
      <w:r>
        <w:rPr>
          <w:rFonts w:ascii="Book Antiqua" w:hAnsi="Book Antiqua"/>
          <w:noProof/>
          <w:spacing w:val="-1"/>
          <w:lang w:eastAsia="zh-CN"/>
        </w:rPr>
        <w:lastRenderedPageBreak/>
        <w:drawing>
          <wp:inline distT="0" distB="0" distL="0" distR="0" wp14:anchorId="60618D43" wp14:editId="4A9445F0">
            <wp:extent cx="6078855" cy="3825875"/>
            <wp:effectExtent l="0" t="0" r="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8855" cy="3825875"/>
                    </a:xfrm>
                    <a:prstGeom prst="rect">
                      <a:avLst/>
                    </a:prstGeom>
                    <a:noFill/>
                    <a:ln>
                      <a:noFill/>
                    </a:ln>
                  </pic:spPr>
                </pic:pic>
              </a:graphicData>
            </a:graphic>
          </wp:inline>
        </w:drawing>
      </w:r>
    </w:p>
    <w:p w14:paraId="6BD278CA" w14:textId="54B224AB" w:rsidR="007D0F5A" w:rsidRPr="00362A25" w:rsidRDefault="007D0F5A" w:rsidP="00C5734F">
      <w:pPr>
        <w:pStyle w:val="BodyText"/>
        <w:spacing w:before="0" w:line="360" w:lineRule="auto"/>
        <w:ind w:left="0"/>
        <w:jc w:val="both"/>
        <w:rPr>
          <w:rFonts w:ascii="Book Antiqua" w:hAnsi="Book Antiqua"/>
          <w:spacing w:val="-1"/>
        </w:rPr>
      </w:pPr>
      <w:r w:rsidRPr="00362A25">
        <w:rPr>
          <w:rFonts w:ascii="Book Antiqua" w:hAnsi="Book Antiqua"/>
          <w:b/>
          <w:bCs/>
          <w:spacing w:val="-1"/>
        </w:rPr>
        <w:t>Figure</w:t>
      </w:r>
      <w:r w:rsidRPr="00362A25">
        <w:rPr>
          <w:rFonts w:ascii="Book Antiqua" w:hAnsi="Book Antiqua"/>
          <w:b/>
          <w:bCs/>
          <w:spacing w:val="16"/>
        </w:rPr>
        <w:t xml:space="preserve"> </w:t>
      </w:r>
      <w:r w:rsidRPr="00362A25">
        <w:rPr>
          <w:rFonts w:ascii="Book Antiqua" w:hAnsi="Book Antiqua"/>
          <w:b/>
          <w:bCs/>
          <w:spacing w:val="-1"/>
        </w:rPr>
        <w:t>3</w:t>
      </w:r>
      <w:r w:rsidR="00687213">
        <w:rPr>
          <w:rFonts w:ascii="Book Antiqua" w:eastAsiaTheme="minorEastAsia" w:hAnsi="Book Antiqua" w:hint="eastAsia"/>
          <w:b/>
          <w:bCs/>
          <w:spacing w:val="-1"/>
          <w:lang w:eastAsia="zh-CN"/>
        </w:rPr>
        <w:t xml:space="preserve"> </w:t>
      </w:r>
      <w:r w:rsidR="005160BE" w:rsidRPr="005160BE">
        <w:rPr>
          <w:rFonts w:ascii="Book Antiqua" w:eastAsiaTheme="minorEastAsia" w:hAnsi="Book Antiqua"/>
          <w:b/>
          <w:bCs/>
          <w:spacing w:val="-1"/>
          <w:lang w:eastAsia="zh-CN"/>
        </w:rPr>
        <w:t>Measurement of serum, hepatic and splenic iron levels</w:t>
      </w:r>
      <w:r w:rsidR="005160BE" w:rsidRPr="005160BE">
        <w:rPr>
          <w:rFonts w:ascii="Book Antiqua" w:eastAsiaTheme="minorEastAsia" w:hAnsi="Book Antiqua" w:hint="eastAsia"/>
          <w:b/>
          <w:bCs/>
          <w:spacing w:val="-1"/>
          <w:lang w:eastAsia="zh-CN"/>
        </w:rPr>
        <w:t>.</w:t>
      </w:r>
      <w:r w:rsidR="005160BE" w:rsidRPr="005160BE">
        <w:rPr>
          <w:rFonts w:ascii="Book Antiqua" w:eastAsiaTheme="minorEastAsia" w:hAnsi="Book Antiqua" w:hint="eastAsia"/>
          <w:bCs/>
          <w:spacing w:val="-1"/>
          <w:lang w:eastAsia="zh-CN"/>
        </w:rPr>
        <w:t xml:space="preserve"> </w:t>
      </w:r>
      <w:r w:rsidRPr="00687213">
        <w:rPr>
          <w:rFonts w:ascii="Book Antiqua" w:hAnsi="Book Antiqua"/>
          <w:bCs/>
          <w:spacing w:val="-1"/>
        </w:rPr>
        <w:t>A:</w:t>
      </w:r>
      <w:r w:rsidRPr="00687213">
        <w:rPr>
          <w:rFonts w:ascii="Book Antiqua" w:hAnsi="Book Antiqua"/>
          <w:bCs/>
          <w:spacing w:val="16"/>
        </w:rPr>
        <w:t xml:space="preserve"> </w:t>
      </w:r>
      <w:r w:rsidRPr="00362A25">
        <w:rPr>
          <w:rFonts w:ascii="Book Antiqua" w:hAnsi="Book Antiqua"/>
          <w:spacing w:val="-1"/>
        </w:rPr>
        <w:t xml:space="preserve">Serum, liver and spleen iron levels at various time points after TAA injection in rats, as compared to controls (Co.). A mild decrease in serum iron levels was followed by a significant </w:t>
      </w:r>
      <w:r w:rsidR="00615F5F" w:rsidRPr="00362A25">
        <w:rPr>
          <w:rFonts w:ascii="Book Antiqua" w:hAnsi="Book Antiqua"/>
          <w:spacing w:val="-1"/>
        </w:rPr>
        <w:t>(</w:t>
      </w:r>
      <w:r w:rsidR="00C5734F">
        <w:rPr>
          <w:rFonts w:ascii="Book Antiqua" w:eastAsiaTheme="minorEastAsia" w:hAnsi="Book Antiqua" w:hint="eastAsia"/>
          <w:spacing w:val="-1"/>
          <w:vertAlign w:val="superscript"/>
          <w:lang w:eastAsia="zh-CN"/>
        </w:rPr>
        <w:t>c</w:t>
      </w:r>
      <w:r w:rsidR="00687213" w:rsidRPr="00687213">
        <w:rPr>
          <w:rFonts w:ascii="Book Antiqua" w:hAnsi="Book Antiqua"/>
          <w:i/>
          <w:spacing w:val="-1"/>
        </w:rPr>
        <w:t xml:space="preserve">P </w:t>
      </w:r>
      <w:r w:rsidR="00615F5F" w:rsidRPr="00687213">
        <w:rPr>
          <w:rFonts w:ascii="Book Antiqua" w:hAnsi="Book Antiqua"/>
          <w:spacing w:val="-1"/>
        </w:rPr>
        <w:t xml:space="preserve">≤ 0.001) </w:t>
      </w:r>
      <w:r w:rsidRPr="00687213">
        <w:rPr>
          <w:rFonts w:ascii="Book Antiqua" w:hAnsi="Book Antiqua"/>
          <w:spacing w:val="-1"/>
        </w:rPr>
        <w:t>increase at 24 h and 48 h after TAA injection. Liver iron levels showed a</w:t>
      </w:r>
      <w:r w:rsidR="00D5280B" w:rsidRPr="00687213">
        <w:rPr>
          <w:rFonts w:ascii="Book Antiqua" w:hAnsi="Book Antiqua"/>
          <w:spacing w:val="-1"/>
        </w:rPr>
        <w:t xml:space="preserve"> significant (</w:t>
      </w:r>
      <w:r w:rsidR="00C5734F">
        <w:rPr>
          <w:rFonts w:ascii="Book Antiqua" w:eastAsiaTheme="minorEastAsia" w:hAnsi="Book Antiqua" w:hint="eastAsia"/>
          <w:spacing w:val="-1"/>
          <w:vertAlign w:val="superscript"/>
          <w:lang w:eastAsia="zh-CN"/>
        </w:rPr>
        <w:t>b</w:t>
      </w:r>
      <w:r w:rsidR="00687213" w:rsidRPr="00687213">
        <w:rPr>
          <w:rFonts w:ascii="Book Antiqua" w:hAnsi="Book Antiqua"/>
          <w:i/>
          <w:spacing w:val="-1"/>
        </w:rPr>
        <w:t>P</w:t>
      </w:r>
      <w:r w:rsidR="00D5280B" w:rsidRPr="00687213">
        <w:rPr>
          <w:rFonts w:ascii="Book Antiqua" w:hAnsi="Book Antiqua"/>
          <w:spacing w:val="-1"/>
        </w:rPr>
        <w:t xml:space="preserve"> ≤ 0.01; </w:t>
      </w:r>
      <w:r w:rsidR="00C5734F">
        <w:rPr>
          <w:rFonts w:ascii="Book Antiqua" w:eastAsiaTheme="minorEastAsia" w:hAnsi="Book Antiqua" w:hint="eastAsia"/>
          <w:spacing w:val="-1"/>
          <w:vertAlign w:val="superscript"/>
          <w:lang w:eastAsia="zh-CN"/>
        </w:rPr>
        <w:t>c</w:t>
      </w:r>
      <w:r w:rsidR="00687213" w:rsidRPr="00687213">
        <w:rPr>
          <w:rFonts w:ascii="Book Antiqua" w:hAnsi="Book Antiqua"/>
          <w:i/>
          <w:spacing w:val="-1"/>
        </w:rPr>
        <w:t>P</w:t>
      </w:r>
      <w:r w:rsidR="00687213">
        <w:rPr>
          <w:rFonts w:ascii="Book Antiqua" w:eastAsiaTheme="minorEastAsia" w:hAnsi="Book Antiqua" w:hint="eastAsia"/>
          <w:i/>
          <w:spacing w:val="-1"/>
          <w:lang w:eastAsia="zh-CN"/>
        </w:rPr>
        <w:t xml:space="preserve"> </w:t>
      </w:r>
      <w:r w:rsidR="00D5280B" w:rsidRPr="00687213">
        <w:rPr>
          <w:rFonts w:ascii="Book Antiqua" w:hAnsi="Book Antiqua"/>
          <w:spacing w:val="-1"/>
        </w:rPr>
        <w:t>≤ 0.001)</w:t>
      </w:r>
      <w:r w:rsidR="00A50CD5" w:rsidRPr="00687213">
        <w:rPr>
          <w:rFonts w:ascii="Book Antiqua" w:hAnsi="Book Antiqua"/>
          <w:spacing w:val="-1"/>
        </w:rPr>
        <w:t xml:space="preserve"> increase</w:t>
      </w:r>
      <w:r w:rsidR="00D5280B" w:rsidRPr="00687213">
        <w:rPr>
          <w:rFonts w:ascii="Book Antiqua" w:hAnsi="Book Antiqua"/>
          <w:spacing w:val="-1"/>
        </w:rPr>
        <w:t xml:space="preserve"> </w:t>
      </w:r>
      <w:r w:rsidR="00BD681A" w:rsidRPr="00687213">
        <w:rPr>
          <w:rFonts w:ascii="Book Antiqua" w:hAnsi="Book Antiqua"/>
          <w:spacing w:val="-1"/>
        </w:rPr>
        <w:t xml:space="preserve">almost </w:t>
      </w:r>
      <w:r w:rsidRPr="00687213">
        <w:rPr>
          <w:rFonts w:ascii="Book Antiqua" w:hAnsi="Book Antiqua"/>
          <w:spacing w:val="-1"/>
        </w:rPr>
        <w:t xml:space="preserve">throughout the </w:t>
      </w:r>
      <w:r w:rsidR="00BD681A" w:rsidRPr="00687213">
        <w:rPr>
          <w:rFonts w:ascii="Book Antiqua" w:hAnsi="Book Antiqua"/>
          <w:spacing w:val="-1"/>
        </w:rPr>
        <w:t xml:space="preserve">whole </w:t>
      </w:r>
      <w:r w:rsidRPr="00687213">
        <w:rPr>
          <w:rFonts w:ascii="Book Antiqua" w:hAnsi="Book Antiqua"/>
          <w:spacing w:val="-1"/>
        </w:rPr>
        <w:t>course of the study</w:t>
      </w:r>
      <w:r w:rsidR="00A50CD5" w:rsidRPr="00687213">
        <w:rPr>
          <w:rFonts w:ascii="Book Antiqua" w:hAnsi="Book Antiqua"/>
          <w:spacing w:val="-1"/>
        </w:rPr>
        <w:t xml:space="preserve"> (a </w:t>
      </w:r>
      <w:r w:rsidR="00BD681A" w:rsidRPr="00687213">
        <w:rPr>
          <w:rFonts w:ascii="Book Antiqua" w:hAnsi="Book Antiqua"/>
          <w:spacing w:val="-1"/>
        </w:rPr>
        <w:t>clear tendency is seen already after 1 h and 3h)</w:t>
      </w:r>
      <w:r w:rsidRPr="00687213">
        <w:rPr>
          <w:rFonts w:ascii="Book Antiqua" w:hAnsi="Book Antiqua"/>
          <w:spacing w:val="-1"/>
        </w:rPr>
        <w:t xml:space="preserve">. However, splenic iron content increased significantly </w:t>
      </w:r>
      <w:r w:rsidR="00D5280B" w:rsidRPr="00687213">
        <w:rPr>
          <w:rFonts w:ascii="Book Antiqua" w:hAnsi="Book Antiqua"/>
          <w:spacing w:val="-1"/>
        </w:rPr>
        <w:t>(</w:t>
      </w:r>
      <w:r w:rsidR="00C5734F">
        <w:rPr>
          <w:rFonts w:ascii="Book Antiqua" w:eastAsiaTheme="minorEastAsia" w:hAnsi="Book Antiqua" w:hint="eastAsia"/>
          <w:spacing w:val="-1"/>
          <w:vertAlign w:val="superscript"/>
          <w:lang w:eastAsia="zh-CN"/>
        </w:rPr>
        <w:t>b</w:t>
      </w:r>
      <w:r w:rsidR="00687213" w:rsidRPr="00687213">
        <w:rPr>
          <w:rFonts w:ascii="Book Antiqua" w:hAnsi="Book Antiqua"/>
          <w:i/>
          <w:spacing w:val="-1"/>
        </w:rPr>
        <w:t>P</w:t>
      </w:r>
      <w:r w:rsidR="00687213">
        <w:rPr>
          <w:rFonts w:ascii="Book Antiqua" w:eastAsiaTheme="minorEastAsia" w:hAnsi="Book Antiqua" w:hint="eastAsia"/>
          <w:i/>
          <w:spacing w:val="-1"/>
          <w:lang w:eastAsia="zh-CN"/>
        </w:rPr>
        <w:t xml:space="preserve"> </w:t>
      </w:r>
      <w:r w:rsidR="00D5280B" w:rsidRPr="00687213">
        <w:rPr>
          <w:rFonts w:ascii="Book Antiqua" w:hAnsi="Book Antiqua"/>
          <w:spacing w:val="-1"/>
        </w:rPr>
        <w:t xml:space="preserve">≤ 0.01) </w:t>
      </w:r>
      <w:r w:rsidRPr="00687213">
        <w:rPr>
          <w:rFonts w:ascii="Book Antiqua" w:hAnsi="Book Antiqua"/>
          <w:spacing w:val="-1"/>
        </w:rPr>
        <w:t>only after 96 h. Results show mean ± SEM of each four animals</w:t>
      </w:r>
      <w:r w:rsidR="00C5734F">
        <w:rPr>
          <w:rFonts w:ascii="Book Antiqua" w:eastAsiaTheme="minorEastAsia" w:hAnsi="Book Antiqua" w:hint="eastAsia"/>
          <w:spacing w:val="-1"/>
          <w:lang w:eastAsia="zh-CN"/>
        </w:rPr>
        <w:t>;</w:t>
      </w:r>
      <w:r w:rsidRPr="005160BE">
        <w:rPr>
          <w:rFonts w:ascii="Book Antiqua" w:hAnsi="Book Antiqua"/>
          <w:spacing w:val="-1"/>
        </w:rPr>
        <w:t xml:space="preserve"> B</w:t>
      </w:r>
      <w:r w:rsidR="00687213" w:rsidRPr="005160BE">
        <w:rPr>
          <w:rFonts w:ascii="Book Antiqua" w:eastAsiaTheme="minorEastAsia" w:hAnsi="Book Antiqua" w:hint="eastAsia"/>
          <w:spacing w:val="-1"/>
          <w:lang w:eastAsia="zh-CN"/>
        </w:rPr>
        <w:t>:</w:t>
      </w:r>
      <w:r w:rsidR="00C5734F" w:rsidRPr="005160BE">
        <w:rPr>
          <w:rFonts w:ascii="Book Antiqua" w:eastAsiaTheme="minorEastAsia" w:hAnsi="Book Antiqua" w:hint="eastAsia"/>
          <w:spacing w:val="-1"/>
          <w:lang w:eastAsia="zh-CN"/>
        </w:rPr>
        <w:t xml:space="preserve"> </w:t>
      </w:r>
      <w:r w:rsidRPr="00687213">
        <w:rPr>
          <w:rFonts w:ascii="Book Antiqua" w:hAnsi="Book Antiqua"/>
          <w:spacing w:val="-1"/>
        </w:rPr>
        <w:t>Prussian</w:t>
      </w:r>
      <w:r w:rsidRPr="00687213">
        <w:rPr>
          <w:rFonts w:ascii="Book Antiqua" w:hAnsi="Book Antiqua"/>
        </w:rPr>
        <w:t xml:space="preserve"> blue</w:t>
      </w:r>
      <w:r w:rsidRPr="00687213">
        <w:rPr>
          <w:rFonts w:ascii="Book Antiqua" w:hAnsi="Book Antiqua"/>
          <w:spacing w:val="-1"/>
        </w:rPr>
        <w:t xml:space="preserve"> </w:t>
      </w:r>
      <w:r w:rsidRPr="00687213">
        <w:rPr>
          <w:rFonts w:ascii="Book Antiqua" w:hAnsi="Book Antiqua"/>
        </w:rPr>
        <w:t xml:space="preserve">iron </w:t>
      </w:r>
      <w:r w:rsidRPr="00687213">
        <w:rPr>
          <w:rFonts w:ascii="Book Antiqua" w:hAnsi="Book Antiqua"/>
          <w:spacing w:val="-1"/>
        </w:rPr>
        <w:t>staining in liver of control and TAA-injected rats. Inset shows a higher magnification of the boxed area. A few positive cells are visible i</w:t>
      </w:r>
      <w:r w:rsidRPr="00362A25">
        <w:rPr>
          <w:rFonts w:ascii="Book Antiqua" w:hAnsi="Book Antiqua"/>
          <w:spacing w:val="-1"/>
        </w:rPr>
        <w:t xml:space="preserve">n rats after 72 h. Original magnification </w:t>
      </w:r>
      <w:r w:rsidR="00687213">
        <w:rPr>
          <w:rFonts w:ascii="Book Antiqua" w:hAnsi="Book Antiqua"/>
          <w:spacing w:val="-1"/>
        </w:rPr>
        <w:sym w:font="Symbol" w:char="F0B4"/>
      </w:r>
      <w:r w:rsidR="00687213">
        <w:rPr>
          <w:rFonts w:ascii="Book Antiqua" w:eastAsiaTheme="minorEastAsia" w:hAnsi="Book Antiqua" w:hint="eastAsia"/>
          <w:spacing w:val="-1"/>
          <w:lang w:eastAsia="zh-CN"/>
        </w:rPr>
        <w:t xml:space="preserve"> </w:t>
      </w:r>
      <w:r w:rsidRPr="00362A25">
        <w:rPr>
          <w:rFonts w:ascii="Book Antiqua" w:hAnsi="Book Antiqua"/>
          <w:spacing w:val="-1"/>
        </w:rPr>
        <w:t>200.</w:t>
      </w:r>
    </w:p>
    <w:p w14:paraId="6F30758C" w14:textId="77777777" w:rsidR="007D0F5A" w:rsidRPr="00B01278" w:rsidRDefault="007D0F5A" w:rsidP="00C5734F">
      <w:pPr>
        <w:pStyle w:val="BodyText"/>
        <w:spacing w:before="0" w:line="360" w:lineRule="auto"/>
        <w:ind w:left="0"/>
        <w:jc w:val="both"/>
        <w:rPr>
          <w:rFonts w:ascii="Book Antiqua" w:eastAsiaTheme="minorEastAsia" w:hAnsi="Book Antiqua"/>
          <w:spacing w:val="-1"/>
          <w:lang w:eastAsia="zh-CN"/>
        </w:rPr>
      </w:pPr>
    </w:p>
    <w:p w14:paraId="311A6E34" w14:textId="255665F6" w:rsidR="007D0F5A" w:rsidRPr="00362A25" w:rsidRDefault="00C5734F" w:rsidP="00C5734F">
      <w:pPr>
        <w:pStyle w:val="BodyText"/>
        <w:spacing w:before="0" w:line="360" w:lineRule="auto"/>
        <w:ind w:left="0"/>
        <w:jc w:val="both"/>
        <w:rPr>
          <w:rFonts w:ascii="Book Antiqua" w:hAnsi="Book Antiqua"/>
        </w:rPr>
      </w:pPr>
      <w:r>
        <w:rPr>
          <w:rFonts w:ascii="Book Antiqua" w:hAnsi="Book Antiqua"/>
          <w:noProof/>
          <w:lang w:eastAsia="zh-CN"/>
        </w:rPr>
        <w:lastRenderedPageBreak/>
        <w:drawing>
          <wp:inline distT="0" distB="0" distL="0" distR="0" wp14:anchorId="2FE3C117" wp14:editId="024828EB">
            <wp:extent cx="5895975" cy="6012815"/>
            <wp:effectExtent l="0" t="0" r="9525"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5975" cy="6012815"/>
                    </a:xfrm>
                    <a:prstGeom prst="rect">
                      <a:avLst/>
                    </a:prstGeom>
                    <a:noFill/>
                    <a:ln>
                      <a:noFill/>
                    </a:ln>
                  </pic:spPr>
                </pic:pic>
              </a:graphicData>
            </a:graphic>
          </wp:inline>
        </w:drawing>
      </w:r>
    </w:p>
    <w:p w14:paraId="5E027B8F" w14:textId="6520E4C7" w:rsidR="007D0F5A" w:rsidRPr="00687213" w:rsidRDefault="007D0F5A" w:rsidP="00C5734F">
      <w:pPr>
        <w:pStyle w:val="BodyText"/>
        <w:spacing w:before="0" w:line="360" w:lineRule="auto"/>
        <w:ind w:left="0"/>
        <w:jc w:val="both"/>
        <w:rPr>
          <w:rFonts w:ascii="Book Antiqua" w:eastAsiaTheme="minorEastAsia" w:hAnsi="Book Antiqua"/>
          <w:spacing w:val="-1"/>
          <w:lang w:eastAsia="zh-CN"/>
        </w:rPr>
      </w:pPr>
      <w:r w:rsidRPr="00362A25">
        <w:rPr>
          <w:rFonts w:ascii="Book Antiqua" w:hAnsi="Book Antiqua"/>
          <w:b/>
          <w:spacing w:val="-1"/>
        </w:rPr>
        <w:t>Figure</w:t>
      </w:r>
      <w:r w:rsidRPr="00362A25">
        <w:rPr>
          <w:rFonts w:ascii="Book Antiqua" w:hAnsi="Book Antiqua"/>
          <w:b/>
          <w:spacing w:val="-16"/>
        </w:rPr>
        <w:t xml:space="preserve"> </w:t>
      </w:r>
      <w:r w:rsidRPr="00362A25">
        <w:rPr>
          <w:rFonts w:ascii="Book Antiqua" w:hAnsi="Book Antiqua"/>
          <w:b/>
          <w:spacing w:val="1"/>
        </w:rPr>
        <w:t>4</w:t>
      </w:r>
      <w:r w:rsidR="00687213" w:rsidRPr="00687213">
        <w:rPr>
          <w:rFonts w:ascii="Book Antiqua" w:eastAsiaTheme="minorEastAsia" w:hAnsi="Book Antiqua" w:hint="eastAsia"/>
          <w:b/>
          <w:spacing w:val="1"/>
          <w:lang w:eastAsia="zh-CN"/>
        </w:rPr>
        <w:t xml:space="preserve"> </w:t>
      </w:r>
      <w:r w:rsidR="00822CE9" w:rsidRPr="00687213">
        <w:rPr>
          <w:rFonts w:ascii="Book Antiqua" w:hAnsi="Book Antiqua"/>
          <w:b/>
          <w:spacing w:val="-1"/>
        </w:rPr>
        <w:t>C</w:t>
      </w:r>
      <w:r w:rsidRPr="00687213">
        <w:rPr>
          <w:rFonts w:ascii="Book Antiqua" w:hAnsi="Book Antiqua"/>
          <w:b/>
          <w:spacing w:val="-1"/>
        </w:rPr>
        <w:t xml:space="preserve">hanges in hepatic and serum levels of </w:t>
      </w:r>
      <w:r w:rsidR="00C5734F" w:rsidRPr="00C5734F">
        <w:rPr>
          <w:rFonts w:ascii="Book Antiqua" w:hAnsi="Book Antiqua"/>
          <w:b/>
          <w:spacing w:val="-1"/>
        </w:rPr>
        <w:t xml:space="preserve">ferritin heavy chain </w:t>
      </w:r>
      <w:r w:rsidRPr="00687213">
        <w:rPr>
          <w:rFonts w:ascii="Book Antiqua" w:hAnsi="Book Antiqua"/>
          <w:b/>
          <w:spacing w:val="-1"/>
        </w:rPr>
        <w:t xml:space="preserve">and </w:t>
      </w:r>
      <w:r w:rsidR="00C5734F" w:rsidRPr="00C5734F">
        <w:rPr>
          <w:rFonts w:ascii="Book Antiqua" w:hAnsi="Book Antiqua"/>
          <w:b/>
          <w:spacing w:val="-1"/>
        </w:rPr>
        <w:t xml:space="preserve">ferritin light chain </w:t>
      </w:r>
      <w:r w:rsidRPr="00687213">
        <w:rPr>
          <w:rFonts w:ascii="Book Antiqua" w:hAnsi="Book Antiqua"/>
          <w:b/>
          <w:spacing w:val="-1"/>
        </w:rPr>
        <w:t xml:space="preserve">after </w:t>
      </w:r>
      <w:r w:rsidR="00C5734F" w:rsidRPr="00C5734F">
        <w:rPr>
          <w:rFonts w:ascii="Book Antiqua" w:hAnsi="Book Antiqua"/>
          <w:b/>
          <w:spacing w:val="-1"/>
        </w:rPr>
        <w:t xml:space="preserve">thioacetamide </w:t>
      </w:r>
      <w:r w:rsidRPr="00687213">
        <w:rPr>
          <w:rFonts w:ascii="Book Antiqua" w:hAnsi="Book Antiqua"/>
          <w:b/>
          <w:spacing w:val="-1"/>
        </w:rPr>
        <w:t>-induced liver damage.</w:t>
      </w:r>
      <w:r w:rsidRPr="00362A25">
        <w:rPr>
          <w:rFonts w:ascii="Book Antiqua" w:hAnsi="Book Antiqua"/>
          <w:spacing w:val="65"/>
        </w:rPr>
        <w:t xml:space="preserve"> </w:t>
      </w:r>
      <w:r w:rsidRPr="00D357FC">
        <w:rPr>
          <w:rFonts w:ascii="Book Antiqua" w:hAnsi="Book Antiqua"/>
          <w:spacing w:val="-1"/>
        </w:rPr>
        <w:t>A</w:t>
      </w:r>
      <w:r w:rsidR="00687213" w:rsidRPr="00D357FC">
        <w:rPr>
          <w:rFonts w:ascii="Book Antiqua" w:eastAsiaTheme="minorEastAsia" w:hAnsi="Book Antiqua" w:hint="eastAsia"/>
          <w:spacing w:val="-1"/>
          <w:lang w:eastAsia="zh-CN"/>
        </w:rPr>
        <w:t xml:space="preserve">: </w:t>
      </w:r>
      <w:r w:rsidR="00AF3486" w:rsidRPr="00362A25">
        <w:rPr>
          <w:rFonts w:ascii="Book Antiqua" w:hAnsi="Book Antiqua"/>
          <w:spacing w:val="-1"/>
        </w:rPr>
        <w:t>S</w:t>
      </w:r>
      <w:r w:rsidR="00822CE9" w:rsidRPr="00362A25">
        <w:rPr>
          <w:rFonts w:ascii="Book Antiqua" w:hAnsi="Book Antiqua"/>
          <w:spacing w:val="-1"/>
        </w:rPr>
        <w:t>ignificant (</w:t>
      </w:r>
      <w:r w:rsidR="00C5734F">
        <w:rPr>
          <w:rFonts w:ascii="Book Antiqua" w:eastAsiaTheme="minorEastAsia" w:hAnsi="Book Antiqua" w:hint="eastAsia"/>
          <w:spacing w:val="-1"/>
          <w:vertAlign w:val="superscript"/>
          <w:lang w:eastAsia="zh-CN"/>
        </w:rPr>
        <w:t>b</w:t>
      </w:r>
      <w:r w:rsidR="00687213" w:rsidRPr="00687213">
        <w:rPr>
          <w:rFonts w:ascii="Book Antiqua" w:hAnsi="Book Antiqua"/>
          <w:i/>
          <w:spacing w:val="-1"/>
        </w:rPr>
        <w:t>P</w:t>
      </w:r>
      <w:r w:rsidR="00822CE9" w:rsidRPr="00687213">
        <w:rPr>
          <w:rFonts w:ascii="Book Antiqua" w:hAnsi="Book Antiqua"/>
          <w:spacing w:val="-1"/>
        </w:rPr>
        <w:t xml:space="preserve"> ≤ 0.01;</w:t>
      </w:r>
      <w:r w:rsidR="004763BC" w:rsidRPr="00687213">
        <w:rPr>
          <w:rFonts w:ascii="Book Antiqua" w:hAnsi="Book Antiqua"/>
          <w:spacing w:val="-1"/>
        </w:rPr>
        <w:t xml:space="preserve"> </w:t>
      </w:r>
      <w:r w:rsidR="00C5734F">
        <w:rPr>
          <w:rFonts w:ascii="Book Antiqua" w:eastAsiaTheme="minorEastAsia" w:hAnsi="Book Antiqua" w:hint="eastAsia"/>
          <w:spacing w:val="-1"/>
          <w:vertAlign w:val="superscript"/>
          <w:lang w:eastAsia="zh-CN"/>
        </w:rPr>
        <w:t>c</w:t>
      </w:r>
      <w:r w:rsidR="00687213" w:rsidRPr="00687213">
        <w:rPr>
          <w:rFonts w:ascii="Book Antiqua" w:hAnsi="Book Antiqua"/>
          <w:i/>
          <w:spacing w:val="-1"/>
        </w:rPr>
        <w:t>P</w:t>
      </w:r>
      <w:r w:rsidR="00822CE9" w:rsidRPr="00687213">
        <w:rPr>
          <w:rFonts w:ascii="Book Antiqua" w:hAnsi="Book Antiqua"/>
          <w:spacing w:val="-1"/>
        </w:rPr>
        <w:t xml:space="preserve"> ≤ 0.001)</w:t>
      </w:r>
      <w:r w:rsidR="00822CE9" w:rsidRPr="00362A25">
        <w:rPr>
          <w:rFonts w:ascii="Book Antiqua" w:hAnsi="Book Antiqua"/>
          <w:i/>
          <w:spacing w:val="-1"/>
        </w:rPr>
        <w:t xml:space="preserve"> </w:t>
      </w:r>
      <w:r w:rsidR="00822CE9" w:rsidRPr="00362A25">
        <w:rPr>
          <w:rFonts w:ascii="Book Antiqua" w:hAnsi="Book Antiqua"/>
          <w:spacing w:val="-1"/>
        </w:rPr>
        <w:t>f</w:t>
      </w:r>
      <w:r w:rsidRPr="00362A25">
        <w:rPr>
          <w:rFonts w:ascii="Book Antiqua" w:hAnsi="Book Antiqua"/>
          <w:spacing w:val="-1"/>
        </w:rPr>
        <w:t xml:space="preserve">old-change of hepatic mRNA expression of </w:t>
      </w:r>
      <w:r w:rsidR="00C5734F" w:rsidRPr="00362A25">
        <w:rPr>
          <w:rFonts w:ascii="Book Antiqua" w:hAnsi="Book Antiqua"/>
          <w:spacing w:val="-1"/>
        </w:rPr>
        <w:t xml:space="preserve">ferritin </w:t>
      </w:r>
      <w:r w:rsidR="00C5734F" w:rsidRPr="00362A25">
        <w:rPr>
          <w:rFonts w:ascii="Book Antiqua" w:hAnsi="Book Antiqua"/>
          <w:color w:val="000000" w:themeColor="text1"/>
          <w:spacing w:val="-1"/>
        </w:rPr>
        <w:t>heavy chain</w:t>
      </w:r>
      <w:r w:rsidR="00C5734F" w:rsidRPr="00362A25">
        <w:rPr>
          <w:rFonts w:ascii="Book Antiqua" w:hAnsi="Book Antiqua"/>
          <w:spacing w:val="-1"/>
        </w:rPr>
        <w:t xml:space="preserve"> (FTH)</w:t>
      </w:r>
      <w:r w:rsidR="00C5734F">
        <w:rPr>
          <w:rFonts w:ascii="Book Antiqua" w:eastAsiaTheme="minorEastAsia" w:hAnsi="Book Antiqua" w:hint="eastAsia"/>
          <w:spacing w:val="-1"/>
          <w:lang w:eastAsia="zh-CN"/>
        </w:rPr>
        <w:t xml:space="preserve"> </w:t>
      </w:r>
      <w:r w:rsidRPr="00362A25">
        <w:rPr>
          <w:rFonts w:ascii="Book Antiqua" w:hAnsi="Book Antiqua"/>
          <w:spacing w:val="-1"/>
        </w:rPr>
        <w:t xml:space="preserve">and </w:t>
      </w:r>
      <w:r w:rsidR="00C5734F" w:rsidRPr="00C5734F">
        <w:rPr>
          <w:rFonts w:ascii="Book Antiqua" w:hAnsi="Book Antiqua"/>
          <w:spacing w:val="-1"/>
        </w:rPr>
        <w:t xml:space="preserve">ferritin light chain </w:t>
      </w:r>
      <w:r w:rsidR="00C5734F">
        <w:rPr>
          <w:rFonts w:ascii="Book Antiqua" w:eastAsiaTheme="minorEastAsia" w:hAnsi="Book Antiqua" w:hint="eastAsia"/>
          <w:spacing w:val="-1"/>
          <w:lang w:eastAsia="zh-CN"/>
        </w:rPr>
        <w:t>(</w:t>
      </w:r>
      <w:r w:rsidRPr="00362A25">
        <w:rPr>
          <w:rFonts w:ascii="Book Antiqua" w:hAnsi="Book Antiqua"/>
          <w:spacing w:val="-1"/>
        </w:rPr>
        <w:t>FT</w:t>
      </w:r>
      <w:r w:rsidR="00AF3486" w:rsidRPr="00362A25">
        <w:rPr>
          <w:rFonts w:ascii="Book Antiqua" w:hAnsi="Book Antiqua"/>
          <w:spacing w:val="-1"/>
        </w:rPr>
        <w:t>L</w:t>
      </w:r>
      <w:r w:rsidR="00C5734F">
        <w:rPr>
          <w:rFonts w:ascii="Book Antiqua" w:eastAsiaTheme="minorEastAsia" w:hAnsi="Book Antiqua" w:hint="eastAsia"/>
          <w:spacing w:val="-1"/>
          <w:lang w:eastAsia="zh-CN"/>
        </w:rPr>
        <w:t>)</w:t>
      </w:r>
      <w:r w:rsidRPr="00362A25">
        <w:rPr>
          <w:rFonts w:ascii="Book Antiqua" w:hAnsi="Book Antiqua"/>
          <w:spacing w:val="-1"/>
        </w:rPr>
        <w:t xml:space="preserve"> in TAA</w:t>
      </w:r>
      <w:r w:rsidR="00AF3486" w:rsidRPr="00362A25">
        <w:rPr>
          <w:rFonts w:ascii="Book Antiqua" w:hAnsi="Book Antiqua"/>
          <w:spacing w:val="71"/>
        </w:rPr>
        <w:t>-</w:t>
      </w:r>
      <w:r w:rsidRPr="00362A25">
        <w:rPr>
          <w:rFonts w:ascii="Book Antiqua" w:hAnsi="Book Antiqua"/>
          <w:spacing w:val="-1"/>
        </w:rPr>
        <w:t>injected</w:t>
      </w:r>
      <w:r w:rsidRPr="00362A25">
        <w:rPr>
          <w:rFonts w:ascii="Book Antiqua" w:hAnsi="Book Antiqua"/>
          <w:spacing w:val="-11"/>
        </w:rPr>
        <w:t xml:space="preserve"> </w:t>
      </w:r>
      <w:r w:rsidRPr="00362A25">
        <w:rPr>
          <w:rFonts w:ascii="Book Antiqua" w:hAnsi="Book Antiqua"/>
          <w:spacing w:val="-1"/>
        </w:rPr>
        <w:t xml:space="preserve">animals </w:t>
      </w:r>
      <w:r w:rsidR="00AF3486" w:rsidRPr="00687213">
        <w:rPr>
          <w:rFonts w:ascii="Book Antiqua" w:hAnsi="Book Antiqua"/>
          <w:i/>
          <w:spacing w:val="-1"/>
        </w:rPr>
        <w:t>vs</w:t>
      </w:r>
      <w:r w:rsidR="00687213">
        <w:rPr>
          <w:rFonts w:ascii="Book Antiqua" w:eastAsiaTheme="minorEastAsia" w:hAnsi="Book Antiqua" w:hint="eastAsia"/>
          <w:spacing w:val="-1"/>
          <w:lang w:eastAsia="zh-CN"/>
        </w:rPr>
        <w:t xml:space="preserve"> </w:t>
      </w:r>
      <w:r w:rsidR="00AF3486" w:rsidRPr="00362A25">
        <w:rPr>
          <w:rFonts w:ascii="Book Antiqua" w:hAnsi="Book Antiqua"/>
          <w:spacing w:val="-1"/>
        </w:rPr>
        <w:t>control</w:t>
      </w:r>
      <w:r w:rsidR="00BC2AF2" w:rsidRPr="00362A25">
        <w:rPr>
          <w:rFonts w:ascii="Book Antiqua" w:hAnsi="Book Antiqua"/>
          <w:spacing w:val="-1"/>
        </w:rPr>
        <w:t>s</w:t>
      </w:r>
      <w:r w:rsidR="00AF3486" w:rsidRPr="00362A25">
        <w:rPr>
          <w:rFonts w:ascii="Book Antiqua" w:hAnsi="Book Antiqua"/>
          <w:spacing w:val="-1"/>
        </w:rPr>
        <w:t xml:space="preserve"> (Co.) </w:t>
      </w:r>
      <w:r w:rsidRPr="00362A25">
        <w:rPr>
          <w:rFonts w:ascii="Book Antiqua" w:hAnsi="Book Antiqua"/>
          <w:spacing w:val="-1"/>
        </w:rPr>
        <w:t>a</w:t>
      </w:r>
      <w:r w:rsidR="00AF3486" w:rsidRPr="00362A25">
        <w:rPr>
          <w:rFonts w:ascii="Book Antiqua" w:hAnsi="Book Antiqua"/>
          <w:spacing w:val="-1"/>
        </w:rPr>
        <w:t>fter 72 h</w:t>
      </w:r>
      <w:r w:rsidR="00175F38" w:rsidRPr="00362A25">
        <w:rPr>
          <w:rFonts w:ascii="Book Antiqua" w:hAnsi="Book Antiqua"/>
          <w:spacing w:val="-1"/>
        </w:rPr>
        <w:t xml:space="preserve"> and 48 h</w:t>
      </w:r>
      <w:r w:rsidRPr="00362A25">
        <w:rPr>
          <w:rFonts w:ascii="Book Antiqua" w:hAnsi="Book Antiqua"/>
          <w:spacing w:val="-9"/>
        </w:rPr>
        <w:t xml:space="preserve">, </w:t>
      </w:r>
      <w:r w:rsidR="00175F38" w:rsidRPr="00362A25">
        <w:rPr>
          <w:rFonts w:ascii="Book Antiqua" w:hAnsi="Book Antiqua"/>
          <w:spacing w:val="-9"/>
        </w:rPr>
        <w:t xml:space="preserve">respectively, </w:t>
      </w:r>
      <w:r w:rsidRPr="00362A25">
        <w:rPr>
          <w:rFonts w:ascii="Book Antiqua" w:hAnsi="Book Antiqua"/>
          <w:spacing w:val="-1"/>
        </w:rPr>
        <w:t>analyzed</w:t>
      </w:r>
      <w:r w:rsidRPr="00362A25">
        <w:rPr>
          <w:rFonts w:ascii="Book Antiqua" w:hAnsi="Book Antiqua"/>
          <w:spacing w:val="-10"/>
        </w:rPr>
        <w:t xml:space="preserve"> </w:t>
      </w:r>
      <w:r w:rsidRPr="00362A25">
        <w:rPr>
          <w:rFonts w:ascii="Book Antiqua" w:hAnsi="Book Antiqua"/>
          <w:spacing w:val="2"/>
        </w:rPr>
        <w:t>by</w:t>
      </w:r>
      <w:r w:rsidRPr="00362A25">
        <w:rPr>
          <w:rFonts w:ascii="Book Antiqua" w:hAnsi="Book Antiqua"/>
          <w:spacing w:val="-15"/>
        </w:rPr>
        <w:t xml:space="preserve"> </w:t>
      </w:r>
      <w:r w:rsidR="00AF3486" w:rsidRPr="00362A25">
        <w:rPr>
          <w:rFonts w:ascii="Book Antiqua" w:hAnsi="Book Antiqua"/>
        </w:rPr>
        <w:t>q</w:t>
      </w:r>
      <w:r w:rsidRPr="00362A25">
        <w:rPr>
          <w:rFonts w:ascii="Book Antiqua" w:hAnsi="Book Antiqua"/>
        </w:rPr>
        <w:t>PCR</w:t>
      </w:r>
      <w:r w:rsidRPr="00362A25">
        <w:rPr>
          <w:rFonts w:ascii="Book Antiqua" w:hAnsi="Book Antiqua"/>
          <w:spacing w:val="-10"/>
        </w:rPr>
        <w:t xml:space="preserve"> </w:t>
      </w:r>
      <w:r w:rsidRPr="00362A25">
        <w:rPr>
          <w:rFonts w:ascii="Book Antiqua" w:hAnsi="Book Antiqua"/>
          <w:spacing w:val="-1"/>
        </w:rPr>
        <w:t>and</w:t>
      </w:r>
      <w:r w:rsidRPr="00362A25">
        <w:rPr>
          <w:rFonts w:ascii="Book Antiqua" w:hAnsi="Book Antiqua"/>
          <w:spacing w:val="-10"/>
        </w:rPr>
        <w:t xml:space="preserve"> </w:t>
      </w:r>
      <w:r w:rsidRPr="00362A25">
        <w:rPr>
          <w:rFonts w:ascii="Book Antiqua" w:hAnsi="Book Antiqua"/>
          <w:spacing w:val="-1"/>
        </w:rPr>
        <w:t>normalized</w:t>
      </w:r>
      <w:r w:rsidRPr="00362A25">
        <w:rPr>
          <w:rFonts w:ascii="Book Antiqua" w:hAnsi="Book Antiqua"/>
          <w:spacing w:val="-10"/>
        </w:rPr>
        <w:t xml:space="preserve"> </w:t>
      </w:r>
      <w:r w:rsidRPr="00362A25">
        <w:rPr>
          <w:rFonts w:ascii="Book Antiqua" w:hAnsi="Book Antiqua"/>
        </w:rPr>
        <w:t>against the</w:t>
      </w:r>
      <w:r w:rsidRPr="00362A25">
        <w:rPr>
          <w:rFonts w:ascii="Book Antiqua" w:hAnsi="Book Antiqua"/>
          <w:spacing w:val="4"/>
        </w:rPr>
        <w:t xml:space="preserve"> </w:t>
      </w:r>
      <w:r w:rsidRPr="00362A25">
        <w:rPr>
          <w:rFonts w:ascii="Book Antiqua" w:hAnsi="Book Antiqua"/>
        </w:rPr>
        <w:t>house</w:t>
      </w:r>
      <w:r w:rsidRPr="00362A25">
        <w:rPr>
          <w:rFonts w:ascii="Book Antiqua" w:hAnsi="Book Antiqua"/>
          <w:spacing w:val="3"/>
        </w:rPr>
        <w:t>-</w:t>
      </w:r>
      <w:r w:rsidRPr="00362A25">
        <w:rPr>
          <w:rFonts w:ascii="Book Antiqua" w:hAnsi="Book Antiqua"/>
        </w:rPr>
        <w:t>keeping</w:t>
      </w:r>
      <w:r w:rsidRPr="00362A25">
        <w:rPr>
          <w:rFonts w:ascii="Book Antiqua" w:hAnsi="Book Antiqua"/>
          <w:spacing w:val="6"/>
        </w:rPr>
        <w:t xml:space="preserve"> </w:t>
      </w:r>
      <w:r w:rsidRPr="00362A25">
        <w:rPr>
          <w:rFonts w:ascii="Book Antiqua" w:hAnsi="Book Antiqua"/>
          <w:spacing w:val="-1"/>
        </w:rPr>
        <w:t>gene</w:t>
      </w:r>
      <w:r w:rsidRPr="00362A25">
        <w:rPr>
          <w:rFonts w:ascii="Book Antiqua" w:hAnsi="Book Antiqua"/>
          <w:spacing w:val="8"/>
        </w:rPr>
        <w:t xml:space="preserve"> </w:t>
      </w:r>
      <w:r w:rsidRPr="00362A25">
        <w:rPr>
          <w:rFonts w:ascii="Book Antiqua" w:hAnsi="Book Antiqua"/>
          <w:i/>
          <w:spacing w:val="-1"/>
        </w:rPr>
        <w:t>UBC</w:t>
      </w:r>
      <w:r w:rsidRPr="00362A25">
        <w:rPr>
          <w:rFonts w:ascii="Book Antiqua" w:hAnsi="Book Antiqua"/>
          <w:spacing w:val="-1"/>
        </w:rPr>
        <w:t>.</w:t>
      </w:r>
      <w:r w:rsidRPr="00362A25">
        <w:rPr>
          <w:rFonts w:ascii="Book Antiqua" w:hAnsi="Book Antiqua"/>
          <w:spacing w:val="4"/>
        </w:rPr>
        <w:t xml:space="preserve"> </w:t>
      </w:r>
      <w:r w:rsidRPr="00362A25">
        <w:rPr>
          <w:rFonts w:ascii="Book Antiqua" w:hAnsi="Book Antiqua"/>
          <w:spacing w:val="-1"/>
        </w:rPr>
        <w:t>Results</w:t>
      </w:r>
      <w:r w:rsidRPr="00362A25">
        <w:rPr>
          <w:rFonts w:ascii="Book Antiqua" w:hAnsi="Book Antiqua"/>
          <w:spacing w:val="4"/>
        </w:rPr>
        <w:t xml:space="preserve"> </w:t>
      </w:r>
      <w:r w:rsidRPr="00362A25">
        <w:rPr>
          <w:rFonts w:ascii="Book Antiqua" w:hAnsi="Book Antiqua"/>
          <w:spacing w:val="-1"/>
        </w:rPr>
        <w:t>represent</w:t>
      </w:r>
      <w:r w:rsidRPr="00362A25">
        <w:rPr>
          <w:rFonts w:ascii="Book Antiqua" w:hAnsi="Book Antiqua"/>
          <w:spacing w:val="7"/>
        </w:rPr>
        <w:t xml:space="preserve"> </w:t>
      </w:r>
      <w:r w:rsidRPr="00362A25">
        <w:rPr>
          <w:rFonts w:ascii="Book Antiqua" w:hAnsi="Book Antiqua"/>
          <w:spacing w:val="-1"/>
        </w:rPr>
        <w:t>mean</w:t>
      </w:r>
      <w:r w:rsidRPr="00362A25">
        <w:rPr>
          <w:rFonts w:ascii="Book Antiqua" w:hAnsi="Book Antiqua"/>
          <w:spacing w:val="4"/>
        </w:rPr>
        <w:t xml:space="preserve"> values </w:t>
      </w:r>
      <w:r w:rsidRPr="00362A25">
        <w:rPr>
          <w:rFonts w:ascii="Book Antiqua" w:hAnsi="Book Antiqua"/>
        </w:rPr>
        <w:t>±</w:t>
      </w:r>
      <w:r w:rsidRPr="00362A25">
        <w:rPr>
          <w:rFonts w:ascii="Book Antiqua" w:hAnsi="Book Antiqua"/>
          <w:spacing w:val="4"/>
        </w:rPr>
        <w:t xml:space="preserve"> </w:t>
      </w:r>
      <w:r w:rsidR="00687213">
        <w:rPr>
          <w:rFonts w:ascii="Book Antiqua" w:hAnsi="Book Antiqua"/>
        </w:rPr>
        <w:t>SE</w:t>
      </w:r>
      <w:r w:rsidRPr="00362A25">
        <w:rPr>
          <w:rFonts w:ascii="Book Antiqua" w:hAnsi="Book Antiqua"/>
        </w:rPr>
        <w:t>M.</w:t>
      </w:r>
      <w:r w:rsidRPr="00362A25">
        <w:rPr>
          <w:rFonts w:ascii="Book Antiqua" w:hAnsi="Book Antiqua"/>
          <w:spacing w:val="6"/>
        </w:rPr>
        <w:t xml:space="preserve"> </w:t>
      </w:r>
      <w:r w:rsidRPr="00362A25">
        <w:rPr>
          <w:rFonts w:ascii="Book Antiqua" w:hAnsi="Book Antiqua"/>
        </w:rPr>
        <w:t>of</w:t>
      </w:r>
      <w:r w:rsidRPr="00362A25">
        <w:rPr>
          <w:rFonts w:ascii="Book Antiqua" w:hAnsi="Book Antiqua"/>
          <w:spacing w:val="6"/>
        </w:rPr>
        <w:t xml:space="preserve"> each </w:t>
      </w:r>
      <w:r w:rsidRPr="00362A25">
        <w:rPr>
          <w:rFonts w:ascii="Book Antiqua" w:hAnsi="Book Antiqua"/>
        </w:rPr>
        <w:t>four</w:t>
      </w:r>
      <w:r w:rsidRPr="00362A25">
        <w:rPr>
          <w:rFonts w:ascii="Book Antiqua" w:hAnsi="Book Antiqua"/>
          <w:spacing w:val="5"/>
        </w:rPr>
        <w:t xml:space="preserve"> </w:t>
      </w:r>
      <w:r w:rsidRPr="00362A25">
        <w:rPr>
          <w:rFonts w:ascii="Book Antiqua" w:hAnsi="Book Antiqua"/>
          <w:spacing w:val="-1"/>
        </w:rPr>
        <w:t>animals</w:t>
      </w:r>
      <w:r w:rsidRPr="00362A25">
        <w:rPr>
          <w:rFonts w:ascii="Book Antiqua" w:hAnsi="Book Antiqua"/>
          <w:spacing w:val="7"/>
        </w:rPr>
        <w:t xml:space="preserve"> per group. Controls were set as 1</w:t>
      </w:r>
      <w:r w:rsidR="00687213">
        <w:rPr>
          <w:rFonts w:ascii="Book Antiqua" w:eastAsiaTheme="minorEastAsia" w:hAnsi="Book Antiqua" w:hint="eastAsia"/>
          <w:spacing w:val="7"/>
          <w:lang w:eastAsia="zh-CN"/>
        </w:rPr>
        <w:t>;</w:t>
      </w:r>
      <w:r w:rsidRPr="00362A25">
        <w:rPr>
          <w:rFonts w:ascii="Book Antiqua" w:hAnsi="Book Antiqua"/>
          <w:spacing w:val="3"/>
        </w:rPr>
        <w:t xml:space="preserve"> </w:t>
      </w:r>
      <w:r w:rsidRPr="00C5734F">
        <w:rPr>
          <w:rFonts w:ascii="Book Antiqua" w:hAnsi="Book Antiqua"/>
          <w:spacing w:val="3"/>
        </w:rPr>
        <w:t>B, C</w:t>
      </w:r>
      <w:r w:rsidR="00687213" w:rsidRPr="00C5734F">
        <w:rPr>
          <w:rFonts w:ascii="Book Antiqua" w:eastAsiaTheme="minorEastAsia" w:hAnsi="Book Antiqua" w:hint="eastAsia"/>
          <w:spacing w:val="3"/>
          <w:lang w:eastAsia="zh-CN"/>
        </w:rPr>
        <w:t>:</w:t>
      </w:r>
      <w:r w:rsidRPr="00C5734F">
        <w:rPr>
          <w:rFonts w:ascii="Book Antiqua" w:hAnsi="Book Antiqua"/>
          <w:spacing w:val="-1"/>
        </w:rPr>
        <w:t xml:space="preserve"> </w:t>
      </w:r>
      <w:r w:rsidRPr="00362A25">
        <w:rPr>
          <w:rFonts w:ascii="Book Antiqua" w:hAnsi="Book Antiqua"/>
          <w:spacing w:val="-1"/>
        </w:rPr>
        <w:t>Western</w:t>
      </w:r>
      <w:r w:rsidRPr="00362A25">
        <w:rPr>
          <w:rFonts w:ascii="Book Antiqua" w:hAnsi="Book Antiqua"/>
          <w:spacing w:val="33"/>
        </w:rPr>
        <w:t xml:space="preserve"> </w:t>
      </w:r>
      <w:r w:rsidRPr="00362A25">
        <w:rPr>
          <w:rFonts w:ascii="Book Antiqua" w:hAnsi="Book Antiqua"/>
        </w:rPr>
        <w:t>blot</w:t>
      </w:r>
      <w:r w:rsidRPr="00362A25">
        <w:rPr>
          <w:rFonts w:ascii="Book Antiqua" w:hAnsi="Book Antiqua"/>
          <w:spacing w:val="34"/>
        </w:rPr>
        <w:t xml:space="preserve"> </w:t>
      </w:r>
      <w:r w:rsidRPr="00362A25">
        <w:rPr>
          <w:rFonts w:ascii="Book Antiqua" w:hAnsi="Book Antiqua"/>
          <w:spacing w:val="-1"/>
        </w:rPr>
        <w:t>analysis</w:t>
      </w:r>
      <w:r w:rsidRPr="00362A25">
        <w:rPr>
          <w:rFonts w:ascii="Book Antiqua" w:hAnsi="Book Antiqua"/>
          <w:spacing w:val="34"/>
        </w:rPr>
        <w:t xml:space="preserve"> </w:t>
      </w:r>
      <w:r w:rsidRPr="00362A25">
        <w:rPr>
          <w:rFonts w:ascii="Book Antiqua" w:hAnsi="Book Antiqua"/>
        </w:rPr>
        <w:t>of</w:t>
      </w:r>
      <w:r w:rsidRPr="00362A25">
        <w:rPr>
          <w:rFonts w:ascii="Book Antiqua" w:hAnsi="Book Antiqua"/>
          <w:spacing w:val="37"/>
        </w:rPr>
        <w:t xml:space="preserve"> </w:t>
      </w:r>
      <w:r w:rsidRPr="00362A25">
        <w:rPr>
          <w:rFonts w:ascii="Book Antiqua" w:hAnsi="Book Antiqua"/>
          <w:spacing w:val="-1"/>
        </w:rPr>
        <w:t>FTL</w:t>
      </w:r>
      <w:r w:rsidRPr="00362A25">
        <w:rPr>
          <w:rFonts w:ascii="Book Antiqua" w:hAnsi="Book Antiqua"/>
          <w:spacing w:val="33"/>
        </w:rPr>
        <w:t xml:space="preserve"> </w:t>
      </w:r>
      <w:r w:rsidRPr="00362A25">
        <w:rPr>
          <w:rFonts w:ascii="Book Antiqua" w:hAnsi="Book Antiqua"/>
          <w:spacing w:val="-1"/>
        </w:rPr>
        <w:t>and</w:t>
      </w:r>
      <w:r w:rsidRPr="00362A25">
        <w:rPr>
          <w:rFonts w:ascii="Book Antiqua" w:hAnsi="Book Antiqua"/>
          <w:spacing w:val="35"/>
        </w:rPr>
        <w:t xml:space="preserve"> </w:t>
      </w:r>
      <w:r w:rsidRPr="00362A25">
        <w:rPr>
          <w:rFonts w:ascii="Book Antiqua" w:hAnsi="Book Antiqua"/>
          <w:spacing w:val="-1"/>
        </w:rPr>
        <w:t>FTH</w:t>
      </w:r>
      <w:r w:rsidRPr="00362A25">
        <w:rPr>
          <w:rFonts w:ascii="Book Antiqua" w:hAnsi="Book Antiqua"/>
          <w:spacing w:val="32"/>
        </w:rPr>
        <w:t xml:space="preserve"> </w:t>
      </w:r>
      <w:r w:rsidRPr="00362A25">
        <w:rPr>
          <w:rFonts w:ascii="Book Antiqua" w:hAnsi="Book Antiqua"/>
        </w:rPr>
        <w:t>in</w:t>
      </w:r>
      <w:r w:rsidRPr="00362A25">
        <w:rPr>
          <w:rFonts w:ascii="Book Antiqua" w:hAnsi="Book Antiqua"/>
          <w:spacing w:val="35"/>
        </w:rPr>
        <w:t xml:space="preserve"> </w:t>
      </w:r>
      <w:r w:rsidRPr="00362A25">
        <w:rPr>
          <w:rFonts w:ascii="Book Antiqua" w:hAnsi="Book Antiqua"/>
          <w:spacing w:val="-1"/>
        </w:rPr>
        <w:t>total</w:t>
      </w:r>
      <w:r w:rsidRPr="00362A25">
        <w:rPr>
          <w:rFonts w:ascii="Book Antiqua" w:hAnsi="Book Antiqua"/>
          <w:spacing w:val="37"/>
        </w:rPr>
        <w:t xml:space="preserve"> </w:t>
      </w:r>
      <w:r w:rsidRPr="00362A25">
        <w:rPr>
          <w:rFonts w:ascii="Book Antiqua" w:hAnsi="Book Antiqua"/>
          <w:spacing w:val="-1"/>
        </w:rPr>
        <w:t>liver</w:t>
      </w:r>
      <w:r w:rsidRPr="00362A25">
        <w:rPr>
          <w:rFonts w:ascii="Book Antiqua" w:hAnsi="Book Antiqua"/>
          <w:spacing w:val="32"/>
        </w:rPr>
        <w:t xml:space="preserve"> </w:t>
      </w:r>
      <w:r w:rsidRPr="00362A25">
        <w:rPr>
          <w:rFonts w:ascii="Book Antiqua" w:hAnsi="Book Antiqua"/>
          <w:spacing w:val="-1"/>
        </w:rPr>
        <w:t>and</w:t>
      </w:r>
      <w:r w:rsidR="00BC2AF2" w:rsidRPr="00362A25">
        <w:rPr>
          <w:rFonts w:ascii="Book Antiqua" w:hAnsi="Book Antiqua"/>
          <w:spacing w:val="34"/>
        </w:rPr>
        <w:t xml:space="preserve"> in</w:t>
      </w:r>
      <w:r w:rsidRPr="00362A25">
        <w:rPr>
          <w:rFonts w:ascii="Book Antiqua" w:hAnsi="Book Antiqua"/>
          <w:spacing w:val="34"/>
        </w:rPr>
        <w:t xml:space="preserve"> </w:t>
      </w:r>
      <w:r w:rsidRPr="00362A25">
        <w:rPr>
          <w:rFonts w:ascii="Book Antiqua" w:hAnsi="Book Antiqua"/>
        </w:rPr>
        <w:t>serum</w:t>
      </w:r>
      <w:r w:rsidRPr="00362A25">
        <w:rPr>
          <w:rFonts w:ascii="Book Antiqua" w:hAnsi="Book Antiqua"/>
          <w:spacing w:val="36"/>
        </w:rPr>
        <w:t xml:space="preserve"> </w:t>
      </w:r>
      <w:r w:rsidRPr="00362A25">
        <w:rPr>
          <w:rFonts w:ascii="Book Antiqua" w:hAnsi="Book Antiqua"/>
        </w:rPr>
        <w:t>of</w:t>
      </w:r>
      <w:r w:rsidRPr="00362A25">
        <w:rPr>
          <w:rFonts w:ascii="Book Antiqua" w:hAnsi="Book Antiqua"/>
          <w:spacing w:val="32"/>
        </w:rPr>
        <w:t xml:space="preserve"> </w:t>
      </w:r>
      <w:r w:rsidRPr="00362A25">
        <w:rPr>
          <w:rFonts w:ascii="Book Antiqua" w:hAnsi="Book Antiqua"/>
          <w:spacing w:val="-1"/>
        </w:rPr>
        <w:t>control (Co.)</w:t>
      </w:r>
      <w:r w:rsidRPr="00362A25">
        <w:rPr>
          <w:rFonts w:ascii="Book Antiqua" w:hAnsi="Book Antiqua"/>
          <w:spacing w:val="36"/>
        </w:rPr>
        <w:t xml:space="preserve"> </w:t>
      </w:r>
      <w:r w:rsidRPr="00362A25">
        <w:rPr>
          <w:rFonts w:ascii="Book Antiqua" w:hAnsi="Book Antiqua"/>
          <w:spacing w:val="-1"/>
        </w:rPr>
        <w:t>and</w:t>
      </w:r>
      <w:r w:rsidRPr="00362A25">
        <w:rPr>
          <w:rFonts w:ascii="Book Antiqua" w:hAnsi="Book Antiqua"/>
          <w:spacing w:val="33"/>
        </w:rPr>
        <w:t xml:space="preserve"> </w:t>
      </w:r>
      <w:r w:rsidRPr="00362A25">
        <w:rPr>
          <w:rFonts w:ascii="Book Antiqua" w:hAnsi="Book Antiqua"/>
        </w:rPr>
        <w:t>TAA</w:t>
      </w:r>
      <w:r w:rsidRPr="00362A25">
        <w:rPr>
          <w:rFonts w:ascii="Book Antiqua" w:hAnsi="Book Antiqua"/>
          <w:spacing w:val="87"/>
        </w:rPr>
        <w:t>-</w:t>
      </w:r>
      <w:r w:rsidRPr="00362A25">
        <w:rPr>
          <w:rFonts w:ascii="Book Antiqua" w:hAnsi="Book Antiqua"/>
          <w:spacing w:val="-1"/>
        </w:rPr>
        <w:t>injected</w:t>
      </w:r>
      <w:r w:rsidRPr="00362A25">
        <w:rPr>
          <w:rFonts w:ascii="Book Antiqua" w:hAnsi="Book Antiqua"/>
        </w:rPr>
        <w:t xml:space="preserve"> </w:t>
      </w:r>
      <w:r w:rsidRPr="00362A25">
        <w:rPr>
          <w:rFonts w:ascii="Book Antiqua" w:hAnsi="Book Antiqua"/>
          <w:spacing w:val="-1"/>
        </w:rPr>
        <w:t xml:space="preserve">animals at indicated time points. </w:t>
      </w:r>
      <w:r w:rsidRPr="00362A25">
        <w:rPr>
          <w:rFonts w:ascii="Book Antiqua" w:hAnsi="Book Antiqua"/>
          <w:spacing w:val="-1"/>
        </w:rPr>
        <w:sym w:font="Symbol" w:char="F062"/>
      </w:r>
      <w:r w:rsidRPr="00362A25">
        <w:rPr>
          <w:rFonts w:ascii="Book Antiqua" w:hAnsi="Book Antiqua"/>
          <w:spacing w:val="-1"/>
        </w:rPr>
        <w:t>-actin (</w:t>
      </w:r>
      <w:r w:rsidR="00687213">
        <w:rPr>
          <w:rFonts w:ascii="Book Antiqua" w:eastAsiaTheme="minorEastAsia" w:hAnsi="Book Antiqua" w:hint="eastAsia"/>
          <w:spacing w:val="-1"/>
          <w:lang w:eastAsia="zh-CN"/>
        </w:rPr>
        <w:t xml:space="preserve">about </w:t>
      </w:r>
      <w:r w:rsidRPr="00362A25">
        <w:rPr>
          <w:rFonts w:ascii="Book Antiqua" w:hAnsi="Book Antiqua"/>
          <w:spacing w:val="-1"/>
        </w:rPr>
        <w:t xml:space="preserve">43 kDa) was used as loading </w:t>
      </w:r>
      <w:r w:rsidRPr="00362A25">
        <w:rPr>
          <w:rFonts w:ascii="Book Antiqua" w:hAnsi="Book Antiqua"/>
          <w:spacing w:val="-1"/>
        </w:rPr>
        <w:lastRenderedPageBreak/>
        <w:t xml:space="preserve">control for liver tissue, while in serum </w:t>
      </w:r>
      <w:r w:rsidR="00BC2AF2" w:rsidRPr="00362A25">
        <w:rPr>
          <w:rFonts w:ascii="Book Antiqua" w:hAnsi="Book Antiqua"/>
          <w:spacing w:val="-1"/>
        </w:rPr>
        <w:t xml:space="preserve">the </w:t>
      </w:r>
      <w:r w:rsidRPr="00362A25">
        <w:rPr>
          <w:rFonts w:ascii="Book Antiqua" w:hAnsi="Book Antiqua"/>
          <w:spacing w:val="-1"/>
        </w:rPr>
        <w:t>loading control (LC) represents an internal control (</w:t>
      </w:r>
      <w:r w:rsidR="00687213">
        <w:rPr>
          <w:rFonts w:ascii="Book Antiqua" w:eastAsiaTheme="minorEastAsia" w:hAnsi="Book Antiqua" w:hint="eastAsia"/>
          <w:spacing w:val="-1"/>
          <w:lang w:eastAsia="zh-CN"/>
        </w:rPr>
        <w:t xml:space="preserve">about </w:t>
      </w:r>
      <w:r w:rsidRPr="00362A25">
        <w:rPr>
          <w:rFonts w:ascii="Book Antiqua" w:hAnsi="Book Antiqua"/>
          <w:spacing w:val="-1"/>
        </w:rPr>
        <w:t>50 kDa)</w:t>
      </w:r>
      <w:r w:rsidR="00687213">
        <w:rPr>
          <w:rFonts w:ascii="Book Antiqua" w:eastAsiaTheme="minorEastAsia" w:hAnsi="Book Antiqua" w:hint="eastAsia"/>
          <w:spacing w:val="-1"/>
          <w:lang w:eastAsia="zh-CN"/>
        </w:rPr>
        <w:t>.</w:t>
      </w:r>
    </w:p>
    <w:p w14:paraId="204AFF68" w14:textId="29D48DD3" w:rsidR="00B01278" w:rsidRDefault="00B01278">
      <w:pPr>
        <w:widowControl/>
        <w:spacing w:after="200" w:line="276" w:lineRule="auto"/>
        <w:rPr>
          <w:rFonts w:ascii="Book Antiqua" w:eastAsia="Times New Roman" w:hAnsi="Book Antiqua"/>
          <w:b/>
          <w:spacing w:val="-1"/>
          <w:sz w:val="24"/>
          <w:szCs w:val="24"/>
        </w:rPr>
      </w:pPr>
      <w:r>
        <w:rPr>
          <w:rFonts w:ascii="Book Antiqua" w:hAnsi="Book Antiqua"/>
          <w:b/>
          <w:spacing w:val="-1"/>
        </w:rPr>
        <w:br w:type="page"/>
      </w:r>
    </w:p>
    <w:p w14:paraId="7835062E" w14:textId="77777777" w:rsidR="007D0F5A" w:rsidRPr="00362A25" w:rsidRDefault="007D0F5A" w:rsidP="00C5734F">
      <w:pPr>
        <w:pStyle w:val="BodyText"/>
        <w:spacing w:before="0" w:line="360" w:lineRule="auto"/>
        <w:ind w:left="0"/>
        <w:jc w:val="both"/>
        <w:rPr>
          <w:rFonts w:ascii="Book Antiqua" w:hAnsi="Book Antiqua"/>
          <w:b/>
          <w:spacing w:val="-1"/>
        </w:rPr>
      </w:pPr>
      <w:r w:rsidRPr="00362A25">
        <w:rPr>
          <w:rFonts w:ascii="Book Antiqua" w:hAnsi="Book Antiqua"/>
          <w:b/>
          <w:noProof/>
          <w:spacing w:val="-1"/>
          <w:lang w:eastAsia="zh-CN"/>
        </w:rPr>
        <w:lastRenderedPageBreak/>
        <w:drawing>
          <wp:inline distT="0" distB="0" distL="0" distR="0" wp14:anchorId="52594E43" wp14:editId="471C4D36">
            <wp:extent cx="5943600" cy="4492752"/>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5.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4492752"/>
                    </a:xfrm>
                    <a:prstGeom prst="rect">
                      <a:avLst/>
                    </a:prstGeom>
                  </pic:spPr>
                </pic:pic>
              </a:graphicData>
            </a:graphic>
          </wp:inline>
        </w:drawing>
      </w:r>
    </w:p>
    <w:p w14:paraId="253B04E7" w14:textId="3F8C0FE4" w:rsidR="007D0F5A" w:rsidRPr="00362A25" w:rsidRDefault="007D0F5A" w:rsidP="00C5734F">
      <w:pPr>
        <w:pStyle w:val="BodyText"/>
        <w:spacing w:before="0" w:line="360" w:lineRule="auto"/>
        <w:ind w:left="0"/>
        <w:jc w:val="both"/>
        <w:rPr>
          <w:rFonts w:ascii="Book Antiqua" w:hAnsi="Book Antiqua"/>
        </w:rPr>
      </w:pPr>
      <w:r w:rsidRPr="00362A25">
        <w:rPr>
          <w:rFonts w:ascii="Book Antiqua" w:hAnsi="Book Antiqua"/>
          <w:b/>
          <w:spacing w:val="-1"/>
        </w:rPr>
        <w:t>Figure</w:t>
      </w:r>
      <w:r w:rsidRPr="00362A25">
        <w:rPr>
          <w:rFonts w:ascii="Book Antiqua" w:hAnsi="Book Antiqua"/>
          <w:b/>
          <w:spacing w:val="-11"/>
        </w:rPr>
        <w:t xml:space="preserve"> </w:t>
      </w:r>
      <w:r w:rsidRPr="00362A25">
        <w:rPr>
          <w:rFonts w:ascii="Book Antiqua" w:hAnsi="Book Antiqua"/>
          <w:b/>
        </w:rPr>
        <w:t>5</w:t>
      </w:r>
      <w:r w:rsidR="00687213">
        <w:rPr>
          <w:rFonts w:ascii="Book Antiqua" w:eastAsiaTheme="minorEastAsia" w:hAnsi="Book Antiqua" w:hint="eastAsia"/>
          <w:lang w:eastAsia="zh-CN"/>
        </w:rPr>
        <w:t xml:space="preserve"> </w:t>
      </w:r>
      <w:r w:rsidRPr="00687213">
        <w:rPr>
          <w:rFonts w:ascii="Book Antiqua" w:hAnsi="Book Antiqua"/>
          <w:b/>
          <w:spacing w:val="-1"/>
        </w:rPr>
        <w:t>Immuno</w:t>
      </w:r>
      <w:r w:rsidR="00DB44FC" w:rsidRPr="00687213">
        <w:rPr>
          <w:rFonts w:ascii="Book Antiqua" w:hAnsi="Book Antiqua"/>
          <w:b/>
          <w:spacing w:val="-1"/>
        </w:rPr>
        <w:t>peroxidase staining</w:t>
      </w:r>
      <w:r w:rsidRPr="00687213">
        <w:rPr>
          <w:rFonts w:ascii="Book Antiqua" w:hAnsi="Book Antiqua"/>
          <w:b/>
          <w:spacing w:val="-10"/>
        </w:rPr>
        <w:t xml:space="preserve"> </w:t>
      </w:r>
      <w:r w:rsidRPr="00687213">
        <w:rPr>
          <w:rFonts w:ascii="Book Antiqua" w:hAnsi="Book Antiqua"/>
          <w:b/>
        </w:rPr>
        <w:t>of</w:t>
      </w:r>
      <w:r w:rsidRPr="00687213">
        <w:rPr>
          <w:rFonts w:ascii="Book Antiqua" w:hAnsi="Book Antiqua"/>
          <w:b/>
          <w:spacing w:val="-11"/>
        </w:rPr>
        <w:t xml:space="preserve"> </w:t>
      </w:r>
      <w:r w:rsidR="00C5734F" w:rsidRPr="00C5734F">
        <w:rPr>
          <w:rFonts w:ascii="Book Antiqua" w:hAnsi="Book Antiqua"/>
          <w:b/>
          <w:spacing w:val="-1"/>
        </w:rPr>
        <w:t xml:space="preserve">ferritin heavy chain </w:t>
      </w:r>
      <w:r w:rsidRPr="00687213">
        <w:rPr>
          <w:rFonts w:ascii="Book Antiqua" w:hAnsi="Book Antiqua"/>
          <w:b/>
        </w:rPr>
        <w:t>in</w:t>
      </w:r>
      <w:r w:rsidRPr="00687213">
        <w:rPr>
          <w:rFonts w:ascii="Book Antiqua" w:hAnsi="Book Antiqua"/>
          <w:b/>
          <w:spacing w:val="-10"/>
        </w:rPr>
        <w:t xml:space="preserve"> </w:t>
      </w:r>
      <w:r w:rsidRPr="00687213">
        <w:rPr>
          <w:rFonts w:ascii="Book Antiqua" w:hAnsi="Book Antiqua"/>
          <w:b/>
          <w:spacing w:val="-1"/>
        </w:rPr>
        <w:t>cryostat</w:t>
      </w:r>
      <w:r w:rsidRPr="00687213">
        <w:rPr>
          <w:rFonts w:ascii="Book Antiqua" w:hAnsi="Book Antiqua"/>
          <w:b/>
          <w:spacing w:val="-10"/>
        </w:rPr>
        <w:t xml:space="preserve"> </w:t>
      </w:r>
      <w:r w:rsidRPr="00687213">
        <w:rPr>
          <w:rFonts w:ascii="Book Antiqua" w:hAnsi="Book Antiqua"/>
          <w:b/>
        </w:rPr>
        <w:t>sections</w:t>
      </w:r>
      <w:r w:rsidRPr="00687213">
        <w:rPr>
          <w:rFonts w:ascii="Book Antiqua" w:hAnsi="Book Antiqua"/>
          <w:b/>
          <w:spacing w:val="-10"/>
        </w:rPr>
        <w:t xml:space="preserve"> </w:t>
      </w:r>
      <w:r w:rsidRPr="00687213">
        <w:rPr>
          <w:rFonts w:ascii="Book Antiqua" w:hAnsi="Book Antiqua"/>
          <w:b/>
        </w:rPr>
        <w:t>of</w:t>
      </w:r>
      <w:r w:rsidRPr="00687213">
        <w:rPr>
          <w:rFonts w:ascii="Book Antiqua" w:hAnsi="Book Antiqua"/>
          <w:b/>
          <w:spacing w:val="-11"/>
        </w:rPr>
        <w:t xml:space="preserve"> </w:t>
      </w:r>
      <w:r w:rsidRPr="00687213">
        <w:rPr>
          <w:rFonts w:ascii="Book Antiqua" w:hAnsi="Book Antiqua"/>
          <w:b/>
          <w:spacing w:val="-1"/>
        </w:rPr>
        <w:t>rat</w:t>
      </w:r>
      <w:r w:rsidRPr="00687213">
        <w:rPr>
          <w:rFonts w:ascii="Book Antiqua" w:hAnsi="Book Antiqua"/>
          <w:b/>
          <w:spacing w:val="-10"/>
        </w:rPr>
        <w:t xml:space="preserve"> </w:t>
      </w:r>
      <w:r w:rsidRPr="00687213">
        <w:rPr>
          <w:rFonts w:ascii="Book Antiqua" w:hAnsi="Book Antiqua"/>
          <w:b/>
          <w:spacing w:val="-1"/>
        </w:rPr>
        <w:t>liver</w:t>
      </w:r>
      <w:r w:rsidRPr="00687213">
        <w:rPr>
          <w:rFonts w:ascii="Book Antiqua" w:hAnsi="Book Antiqua"/>
          <w:b/>
          <w:spacing w:val="-8"/>
        </w:rPr>
        <w:t xml:space="preserve"> </w:t>
      </w:r>
      <w:r w:rsidRPr="00687213">
        <w:rPr>
          <w:rFonts w:ascii="Book Antiqua" w:hAnsi="Book Antiqua"/>
          <w:b/>
          <w:spacing w:val="-1"/>
        </w:rPr>
        <w:t>from</w:t>
      </w:r>
      <w:r w:rsidRPr="00687213">
        <w:rPr>
          <w:rFonts w:ascii="Book Antiqua" w:hAnsi="Book Antiqua"/>
          <w:b/>
          <w:spacing w:val="-10"/>
        </w:rPr>
        <w:t xml:space="preserve"> </w:t>
      </w:r>
      <w:r w:rsidRPr="00687213">
        <w:rPr>
          <w:rFonts w:ascii="Book Antiqua" w:hAnsi="Book Antiqua"/>
          <w:b/>
        </w:rPr>
        <w:t>control</w:t>
      </w:r>
      <w:r w:rsidRPr="00687213">
        <w:rPr>
          <w:rFonts w:ascii="Book Antiqua" w:hAnsi="Book Antiqua"/>
          <w:b/>
          <w:spacing w:val="-10"/>
        </w:rPr>
        <w:t xml:space="preserve"> </w:t>
      </w:r>
      <w:r w:rsidRPr="00687213">
        <w:rPr>
          <w:rFonts w:ascii="Book Antiqua" w:hAnsi="Book Antiqua"/>
          <w:b/>
          <w:spacing w:val="-1"/>
        </w:rPr>
        <w:t>and</w:t>
      </w:r>
      <w:r w:rsidRPr="00687213">
        <w:rPr>
          <w:rFonts w:ascii="Book Antiqua" w:hAnsi="Book Antiqua"/>
          <w:b/>
          <w:spacing w:val="-10"/>
        </w:rPr>
        <w:t xml:space="preserve"> </w:t>
      </w:r>
      <w:r w:rsidR="00D357FC">
        <w:rPr>
          <w:rFonts w:ascii="Book Antiqua" w:hAnsi="Book Antiqua"/>
          <w:b/>
          <w:spacing w:val="-1"/>
        </w:rPr>
        <w:t>thioacetamide</w:t>
      </w:r>
      <w:r w:rsidRPr="00687213">
        <w:rPr>
          <w:rFonts w:ascii="Book Antiqua" w:hAnsi="Book Antiqua"/>
          <w:b/>
          <w:spacing w:val="-11"/>
        </w:rPr>
        <w:t>-</w:t>
      </w:r>
      <w:r w:rsidRPr="00687213">
        <w:rPr>
          <w:rFonts w:ascii="Book Antiqua" w:hAnsi="Book Antiqua"/>
          <w:b/>
        </w:rPr>
        <w:t>injected</w:t>
      </w:r>
      <w:r w:rsidRPr="00687213">
        <w:rPr>
          <w:rFonts w:ascii="Book Antiqua" w:hAnsi="Book Antiqua"/>
          <w:b/>
          <w:spacing w:val="71"/>
        </w:rPr>
        <w:t xml:space="preserve"> </w:t>
      </w:r>
      <w:r w:rsidRPr="00687213">
        <w:rPr>
          <w:rFonts w:ascii="Book Antiqua" w:hAnsi="Book Antiqua"/>
          <w:b/>
          <w:spacing w:val="-1"/>
        </w:rPr>
        <w:t>animals</w:t>
      </w:r>
      <w:r w:rsidR="00DB44FC" w:rsidRPr="00687213">
        <w:rPr>
          <w:rFonts w:ascii="Book Antiqua" w:hAnsi="Book Antiqua"/>
          <w:b/>
          <w:spacing w:val="7"/>
        </w:rPr>
        <w:t>.</w:t>
      </w:r>
      <w:r w:rsidR="00DB44FC" w:rsidRPr="00362A25">
        <w:rPr>
          <w:rFonts w:ascii="Book Antiqua" w:hAnsi="Book Antiqua"/>
          <w:spacing w:val="7"/>
        </w:rPr>
        <w:t xml:space="preserve"> </w:t>
      </w:r>
      <w:r w:rsidRPr="00362A25">
        <w:rPr>
          <w:rFonts w:ascii="Book Antiqua" w:hAnsi="Book Antiqua"/>
          <w:spacing w:val="-1"/>
        </w:rPr>
        <w:t>Insets</w:t>
      </w:r>
      <w:r w:rsidRPr="00362A25">
        <w:rPr>
          <w:rFonts w:ascii="Book Antiqua" w:hAnsi="Book Antiqua"/>
          <w:spacing w:val="7"/>
        </w:rPr>
        <w:t xml:space="preserve"> </w:t>
      </w:r>
      <w:r w:rsidRPr="00362A25">
        <w:rPr>
          <w:rFonts w:ascii="Book Antiqua" w:hAnsi="Book Antiqua"/>
        </w:rPr>
        <w:t>show</w:t>
      </w:r>
      <w:r w:rsidRPr="00362A25">
        <w:rPr>
          <w:rFonts w:ascii="Book Antiqua" w:hAnsi="Book Antiqua"/>
          <w:spacing w:val="6"/>
        </w:rPr>
        <w:t xml:space="preserve"> higher </w:t>
      </w:r>
      <w:r w:rsidRPr="00362A25">
        <w:rPr>
          <w:rFonts w:ascii="Book Antiqua" w:hAnsi="Book Antiqua"/>
          <w:spacing w:val="-1"/>
        </w:rPr>
        <w:t>magnification</w:t>
      </w:r>
      <w:r w:rsidRPr="00362A25">
        <w:rPr>
          <w:rFonts w:ascii="Book Antiqua" w:hAnsi="Book Antiqua"/>
          <w:spacing w:val="23"/>
        </w:rPr>
        <w:t xml:space="preserve"> </w:t>
      </w:r>
      <w:r w:rsidRPr="00362A25">
        <w:rPr>
          <w:rFonts w:ascii="Book Antiqua" w:hAnsi="Book Antiqua"/>
        </w:rPr>
        <w:t>of</w:t>
      </w:r>
      <w:r w:rsidRPr="00362A25">
        <w:rPr>
          <w:rFonts w:ascii="Book Antiqua" w:hAnsi="Book Antiqua"/>
          <w:spacing w:val="23"/>
        </w:rPr>
        <w:t xml:space="preserve"> </w:t>
      </w:r>
      <w:r w:rsidRPr="00362A25">
        <w:rPr>
          <w:rFonts w:ascii="Book Antiqua" w:hAnsi="Book Antiqua"/>
          <w:spacing w:val="-1"/>
        </w:rPr>
        <w:t>corresponding</w:t>
      </w:r>
      <w:r w:rsidRPr="00362A25">
        <w:rPr>
          <w:rFonts w:ascii="Book Antiqua" w:hAnsi="Book Antiqua"/>
          <w:spacing w:val="21"/>
        </w:rPr>
        <w:t xml:space="preserve"> </w:t>
      </w:r>
      <w:r w:rsidRPr="00362A25">
        <w:rPr>
          <w:rFonts w:ascii="Book Antiqua" w:hAnsi="Book Antiqua"/>
        </w:rPr>
        <w:t>areas.</w:t>
      </w:r>
      <w:r w:rsidRPr="00362A25">
        <w:rPr>
          <w:rFonts w:ascii="Book Antiqua" w:hAnsi="Book Antiqua"/>
          <w:spacing w:val="52"/>
        </w:rPr>
        <w:t xml:space="preserve"> </w:t>
      </w:r>
      <w:r w:rsidRPr="00362A25">
        <w:rPr>
          <w:rFonts w:ascii="Book Antiqua" w:hAnsi="Book Antiqua"/>
          <w:spacing w:val="-1"/>
        </w:rPr>
        <w:t>Negative</w:t>
      </w:r>
      <w:r w:rsidRPr="00362A25">
        <w:rPr>
          <w:rFonts w:ascii="Book Antiqua" w:hAnsi="Book Antiqua"/>
          <w:spacing w:val="22"/>
        </w:rPr>
        <w:t xml:space="preserve"> </w:t>
      </w:r>
      <w:r w:rsidRPr="00362A25">
        <w:rPr>
          <w:rFonts w:ascii="Book Antiqua" w:hAnsi="Book Antiqua"/>
        </w:rPr>
        <w:t>control</w:t>
      </w:r>
      <w:r w:rsidRPr="00362A25">
        <w:rPr>
          <w:rFonts w:ascii="Book Antiqua" w:hAnsi="Book Antiqua"/>
          <w:spacing w:val="23"/>
        </w:rPr>
        <w:t xml:space="preserve"> </w:t>
      </w:r>
      <w:r w:rsidRPr="00362A25">
        <w:rPr>
          <w:rFonts w:ascii="Book Antiqua" w:hAnsi="Book Antiqua"/>
          <w:spacing w:val="-1"/>
        </w:rPr>
        <w:t>represents</w:t>
      </w:r>
      <w:r w:rsidRPr="00362A25">
        <w:rPr>
          <w:rFonts w:ascii="Book Antiqua" w:hAnsi="Book Antiqua"/>
          <w:spacing w:val="24"/>
        </w:rPr>
        <w:t xml:space="preserve"> </w:t>
      </w:r>
      <w:r w:rsidRPr="00362A25">
        <w:rPr>
          <w:rFonts w:ascii="Book Antiqua" w:hAnsi="Book Antiqua"/>
        </w:rPr>
        <w:t>the</w:t>
      </w:r>
      <w:r w:rsidRPr="00362A25">
        <w:rPr>
          <w:rFonts w:ascii="Book Antiqua" w:hAnsi="Book Antiqua"/>
          <w:spacing w:val="23"/>
        </w:rPr>
        <w:t xml:space="preserve"> </w:t>
      </w:r>
      <w:r w:rsidRPr="00362A25">
        <w:rPr>
          <w:rFonts w:ascii="Book Antiqua" w:hAnsi="Book Antiqua"/>
        </w:rPr>
        <w:t>omission</w:t>
      </w:r>
      <w:r w:rsidRPr="00362A25">
        <w:rPr>
          <w:rFonts w:ascii="Book Antiqua" w:hAnsi="Book Antiqua"/>
          <w:spacing w:val="21"/>
        </w:rPr>
        <w:t xml:space="preserve"> </w:t>
      </w:r>
      <w:r w:rsidRPr="00362A25">
        <w:rPr>
          <w:rFonts w:ascii="Book Antiqua" w:hAnsi="Book Antiqua"/>
        </w:rPr>
        <w:t>of</w:t>
      </w:r>
      <w:r w:rsidRPr="00362A25">
        <w:rPr>
          <w:rFonts w:ascii="Book Antiqua" w:hAnsi="Book Antiqua"/>
          <w:spacing w:val="71"/>
        </w:rPr>
        <w:t xml:space="preserve"> </w:t>
      </w:r>
      <w:r w:rsidRPr="00362A25">
        <w:rPr>
          <w:rFonts w:ascii="Book Antiqua" w:hAnsi="Book Antiqua"/>
        </w:rPr>
        <w:t>primary</w:t>
      </w:r>
      <w:r w:rsidRPr="00362A25">
        <w:rPr>
          <w:rFonts w:ascii="Book Antiqua" w:hAnsi="Book Antiqua"/>
          <w:spacing w:val="-5"/>
        </w:rPr>
        <w:t xml:space="preserve"> </w:t>
      </w:r>
      <w:r w:rsidRPr="00362A25">
        <w:rPr>
          <w:rFonts w:ascii="Book Antiqua" w:hAnsi="Book Antiqua"/>
          <w:spacing w:val="-1"/>
        </w:rPr>
        <w:t>antibodies.</w:t>
      </w:r>
      <w:r w:rsidRPr="00362A25">
        <w:rPr>
          <w:rFonts w:ascii="Book Antiqua" w:hAnsi="Book Antiqua"/>
        </w:rPr>
        <w:t xml:space="preserve"> </w:t>
      </w:r>
      <w:r w:rsidR="002F4418" w:rsidRPr="00362A25">
        <w:rPr>
          <w:rFonts w:ascii="Book Antiqua" w:hAnsi="Book Antiqua"/>
        </w:rPr>
        <w:t>Note massive increase in signal intensity</w:t>
      </w:r>
      <w:r w:rsidR="00EA1431" w:rsidRPr="00362A25">
        <w:rPr>
          <w:rFonts w:ascii="Book Antiqua" w:hAnsi="Book Antiqua"/>
        </w:rPr>
        <w:t xml:space="preserve"> after 48</w:t>
      </w:r>
      <w:r w:rsidR="00687213">
        <w:rPr>
          <w:rFonts w:ascii="Book Antiqua" w:eastAsiaTheme="minorEastAsia" w:hAnsi="Book Antiqua" w:hint="eastAsia"/>
          <w:lang w:eastAsia="zh-CN"/>
        </w:rPr>
        <w:t xml:space="preserve"> </w:t>
      </w:r>
      <w:r w:rsidR="00EA1431" w:rsidRPr="00362A25">
        <w:rPr>
          <w:rFonts w:ascii="Book Antiqua" w:hAnsi="Book Antiqua"/>
        </w:rPr>
        <w:t>h and 72</w:t>
      </w:r>
      <w:r w:rsidR="00687213">
        <w:rPr>
          <w:rFonts w:ascii="Book Antiqua" w:eastAsiaTheme="minorEastAsia" w:hAnsi="Book Antiqua" w:hint="eastAsia"/>
          <w:lang w:eastAsia="zh-CN"/>
        </w:rPr>
        <w:t xml:space="preserve"> </w:t>
      </w:r>
      <w:r w:rsidR="00EA1431" w:rsidRPr="00362A25">
        <w:rPr>
          <w:rFonts w:ascii="Book Antiqua" w:hAnsi="Book Antiqua"/>
        </w:rPr>
        <w:t xml:space="preserve">h. </w:t>
      </w:r>
      <w:r w:rsidRPr="00362A25">
        <w:rPr>
          <w:rFonts w:ascii="Book Antiqua" w:hAnsi="Book Antiqua"/>
          <w:spacing w:val="-1"/>
        </w:rPr>
        <w:t>Original</w:t>
      </w:r>
      <w:r w:rsidRPr="00362A25">
        <w:rPr>
          <w:rFonts w:ascii="Book Antiqua" w:hAnsi="Book Antiqua"/>
        </w:rPr>
        <w:t xml:space="preserve"> </w:t>
      </w:r>
      <w:r w:rsidRPr="00362A25">
        <w:rPr>
          <w:rFonts w:ascii="Book Antiqua" w:hAnsi="Book Antiqua"/>
          <w:spacing w:val="-1"/>
        </w:rPr>
        <w:t>magnification</w:t>
      </w:r>
      <w:r w:rsidRPr="00362A25">
        <w:rPr>
          <w:rFonts w:ascii="Book Antiqua" w:hAnsi="Book Antiqua"/>
        </w:rPr>
        <w:t xml:space="preserve"> </w:t>
      </w:r>
      <w:r w:rsidR="00687213">
        <w:rPr>
          <w:rFonts w:ascii="Book Antiqua" w:hAnsi="Book Antiqua"/>
        </w:rPr>
        <w:sym w:font="Symbol" w:char="F0B4"/>
      </w:r>
      <w:r w:rsidR="00687213">
        <w:rPr>
          <w:rFonts w:ascii="Book Antiqua" w:eastAsiaTheme="minorEastAsia" w:hAnsi="Book Antiqua" w:hint="eastAsia"/>
          <w:lang w:eastAsia="zh-CN"/>
        </w:rPr>
        <w:t xml:space="preserve"> </w:t>
      </w:r>
      <w:r w:rsidRPr="00362A25">
        <w:rPr>
          <w:rFonts w:ascii="Book Antiqua" w:hAnsi="Book Antiqua"/>
        </w:rPr>
        <w:t>100;</w:t>
      </w:r>
      <w:r w:rsidRPr="00362A25">
        <w:rPr>
          <w:rFonts w:ascii="Book Antiqua" w:hAnsi="Book Antiqua"/>
          <w:spacing w:val="2"/>
        </w:rPr>
        <w:t xml:space="preserve"> </w:t>
      </w:r>
      <w:r w:rsidRPr="00362A25">
        <w:rPr>
          <w:rFonts w:ascii="Book Antiqua" w:hAnsi="Book Antiqua"/>
          <w:spacing w:val="-1"/>
        </w:rPr>
        <w:t xml:space="preserve">bar = </w:t>
      </w:r>
      <w:r w:rsidRPr="00362A25">
        <w:rPr>
          <w:rFonts w:ascii="Book Antiqua" w:hAnsi="Book Antiqua"/>
        </w:rPr>
        <w:t>50 µm.</w:t>
      </w:r>
    </w:p>
    <w:p w14:paraId="7F4812EE" w14:textId="77777777" w:rsidR="00B01278" w:rsidRDefault="00B01278">
      <w:pPr>
        <w:widowControl/>
        <w:spacing w:after="200" w:line="276" w:lineRule="auto"/>
        <w:rPr>
          <w:rFonts w:ascii="Book Antiqua" w:eastAsia="Times New Roman" w:hAnsi="Book Antiqua"/>
          <w:b/>
          <w:spacing w:val="-1"/>
          <w:sz w:val="24"/>
          <w:szCs w:val="24"/>
        </w:rPr>
      </w:pPr>
      <w:r>
        <w:rPr>
          <w:rFonts w:ascii="Book Antiqua" w:hAnsi="Book Antiqua"/>
          <w:b/>
          <w:spacing w:val="-1"/>
        </w:rPr>
        <w:br w:type="page"/>
      </w:r>
    </w:p>
    <w:p w14:paraId="4DA53D65" w14:textId="0863FF5C" w:rsidR="007D0F5A" w:rsidRPr="00362A25" w:rsidRDefault="007D0F5A" w:rsidP="00C5734F">
      <w:pPr>
        <w:pStyle w:val="BodyText"/>
        <w:spacing w:before="0" w:line="360" w:lineRule="auto"/>
        <w:ind w:left="0"/>
        <w:jc w:val="both"/>
        <w:rPr>
          <w:rFonts w:ascii="Book Antiqua" w:hAnsi="Book Antiqua"/>
          <w:b/>
          <w:spacing w:val="-1"/>
        </w:rPr>
      </w:pPr>
      <w:r w:rsidRPr="00362A25">
        <w:rPr>
          <w:rFonts w:ascii="Book Antiqua" w:hAnsi="Book Antiqua"/>
          <w:b/>
          <w:noProof/>
          <w:spacing w:val="-1"/>
          <w:lang w:eastAsia="zh-CN"/>
        </w:rPr>
        <w:lastRenderedPageBreak/>
        <w:drawing>
          <wp:inline distT="0" distB="0" distL="0" distR="0" wp14:anchorId="23CAE789" wp14:editId="3A214138">
            <wp:extent cx="5943600" cy="4456176"/>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jpg"/>
                    <pic:cNvPicPr/>
                  </pic:nvPicPr>
                  <pic:blipFill>
                    <a:blip r:embed="rId16">
                      <a:extLst>
                        <a:ext uri="{28A0092B-C50C-407E-A947-70E740481C1C}">
                          <a14:useLocalDpi xmlns:a14="http://schemas.microsoft.com/office/drawing/2010/main" val="0"/>
                        </a:ext>
                      </a:extLst>
                    </a:blip>
                    <a:stretch>
                      <a:fillRect/>
                    </a:stretch>
                  </pic:blipFill>
                  <pic:spPr>
                    <a:xfrm>
                      <a:off x="0" y="0"/>
                      <a:ext cx="5943600" cy="4456176"/>
                    </a:xfrm>
                    <a:prstGeom prst="rect">
                      <a:avLst/>
                    </a:prstGeom>
                  </pic:spPr>
                </pic:pic>
              </a:graphicData>
            </a:graphic>
          </wp:inline>
        </w:drawing>
      </w:r>
    </w:p>
    <w:p w14:paraId="57312408" w14:textId="31F614E4" w:rsidR="007D0F5A" w:rsidRPr="00362A25" w:rsidRDefault="00D357FC" w:rsidP="00C5734F">
      <w:pPr>
        <w:pStyle w:val="BodyText"/>
        <w:spacing w:before="0" w:line="360" w:lineRule="auto"/>
        <w:ind w:left="0"/>
        <w:jc w:val="both"/>
        <w:rPr>
          <w:rFonts w:ascii="Book Antiqua" w:hAnsi="Book Antiqua"/>
        </w:rPr>
      </w:pPr>
      <w:r w:rsidRPr="00362A25">
        <w:rPr>
          <w:rFonts w:ascii="Book Antiqua" w:hAnsi="Book Antiqua"/>
          <w:b/>
          <w:spacing w:val="-1"/>
        </w:rPr>
        <w:t>Figure</w:t>
      </w:r>
      <w:r w:rsidR="007D0F5A" w:rsidRPr="00362A25">
        <w:rPr>
          <w:rFonts w:ascii="Book Antiqua" w:hAnsi="Book Antiqua"/>
          <w:b/>
          <w:spacing w:val="-11"/>
        </w:rPr>
        <w:t xml:space="preserve"> </w:t>
      </w:r>
      <w:r w:rsidR="007D0F5A" w:rsidRPr="00362A25">
        <w:rPr>
          <w:rFonts w:ascii="Book Antiqua" w:hAnsi="Book Antiqua"/>
          <w:b/>
        </w:rPr>
        <w:t>6</w:t>
      </w:r>
      <w:r w:rsidR="00687213">
        <w:rPr>
          <w:rFonts w:ascii="Book Antiqua" w:eastAsiaTheme="minorEastAsia" w:hAnsi="Book Antiqua" w:hint="eastAsia"/>
          <w:lang w:eastAsia="zh-CN"/>
        </w:rPr>
        <w:t xml:space="preserve"> </w:t>
      </w:r>
      <w:r w:rsidR="007D0F5A" w:rsidRPr="00687213">
        <w:rPr>
          <w:rFonts w:ascii="Book Antiqua" w:hAnsi="Book Antiqua"/>
          <w:b/>
          <w:spacing w:val="-1"/>
        </w:rPr>
        <w:t>Immunodetection</w:t>
      </w:r>
      <w:r w:rsidR="007D0F5A" w:rsidRPr="00687213">
        <w:rPr>
          <w:rFonts w:ascii="Book Antiqua" w:hAnsi="Book Antiqua"/>
          <w:b/>
          <w:spacing w:val="-12"/>
        </w:rPr>
        <w:t xml:space="preserve"> </w:t>
      </w:r>
      <w:r w:rsidR="007D0F5A" w:rsidRPr="00687213">
        <w:rPr>
          <w:rFonts w:ascii="Book Antiqua" w:hAnsi="Book Antiqua"/>
          <w:b/>
        </w:rPr>
        <w:t>of</w:t>
      </w:r>
      <w:r w:rsidR="007D0F5A" w:rsidRPr="00687213">
        <w:rPr>
          <w:rFonts w:ascii="Book Antiqua" w:hAnsi="Book Antiqua"/>
          <w:b/>
          <w:spacing w:val="-11"/>
        </w:rPr>
        <w:t xml:space="preserve"> </w:t>
      </w:r>
      <w:r w:rsidR="00C5734F" w:rsidRPr="00C5734F">
        <w:rPr>
          <w:rFonts w:ascii="Book Antiqua" w:hAnsi="Book Antiqua"/>
          <w:b/>
          <w:spacing w:val="-1"/>
        </w:rPr>
        <w:t xml:space="preserve">ferritin heavy chain </w:t>
      </w:r>
      <w:r w:rsidR="007D0F5A" w:rsidRPr="00687213">
        <w:rPr>
          <w:rFonts w:ascii="Book Antiqua" w:hAnsi="Book Antiqua"/>
          <w:b/>
        </w:rPr>
        <w:t>in</w:t>
      </w:r>
      <w:r w:rsidR="007D0F5A" w:rsidRPr="00687213">
        <w:rPr>
          <w:rFonts w:ascii="Book Antiqua" w:hAnsi="Book Antiqua"/>
          <w:b/>
          <w:spacing w:val="-12"/>
        </w:rPr>
        <w:t xml:space="preserve"> </w:t>
      </w:r>
      <w:r w:rsidR="007D0F5A" w:rsidRPr="00687213">
        <w:rPr>
          <w:rFonts w:ascii="Book Antiqua" w:hAnsi="Book Antiqua"/>
          <w:b/>
          <w:spacing w:val="-1"/>
        </w:rPr>
        <w:t>cryostat</w:t>
      </w:r>
      <w:r w:rsidR="007D0F5A" w:rsidRPr="00687213">
        <w:rPr>
          <w:rFonts w:ascii="Book Antiqua" w:hAnsi="Book Antiqua"/>
          <w:b/>
          <w:spacing w:val="-12"/>
        </w:rPr>
        <w:t xml:space="preserve"> </w:t>
      </w:r>
      <w:r w:rsidR="007D0F5A" w:rsidRPr="00687213">
        <w:rPr>
          <w:rFonts w:ascii="Book Antiqua" w:hAnsi="Book Antiqua"/>
          <w:b/>
        </w:rPr>
        <w:t>sections</w:t>
      </w:r>
      <w:r w:rsidR="007D0F5A" w:rsidRPr="00687213">
        <w:rPr>
          <w:rFonts w:ascii="Book Antiqua" w:hAnsi="Book Antiqua"/>
          <w:b/>
          <w:spacing w:val="-12"/>
        </w:rPr>
        <w:t xml:space="preserve"> </w:t>
      </w:r>
      <w:r w:rsidR="007D0F5A" w:rsidRPr="00687213">
        <w:rPr>
          <w:rFonts w:ascii="Book Antiqua" w:hAnsi="Book Antiqua"/>
          <w:b/>
        </w:rPr>
        <w:t>of</w:t>
      </w:r>
      <w:r w:rsidR="007D0F5A" w:rsidRPr="00687213">
        <w:rPr>
          <w:rFonts w:ascii="Book Antiqua" w:hAnsi="Book Antiqua"/>
          <w:b/>
          <w:spacing w:val="-13"/>
        </w:rPr>
        <w:t xml:space="preserve"> </w:t>
      </w:r>
      <w:r w:rsidR="007D0F5A" w:rsidRPr="00687213">
        <w:rPr>
          <w:rFonts w:ascii="Book Antiqua" w:hAnsi="Book Antiqua"/>
          <w:b/>
          <w:spacing w:val="-1"/>
        </w:rPr>
        <w:t>rat</w:t>
      </w:r>
      <w:r w:rsidR="007D0F5A" w:rsidRPr="00687213">
        <w:rPr>
          <w:rFonts w:ascii="Book Antiqua" w:hAnsi="Book Antiqua"/>
          <w:b/>
          <w:spacing w:val="-10"/>
        </w:rPr>
        <w:t xml:space="preserve"> </w:t>
      </w:r>
      <w:r w:rsidR="007D0F5A" w:rsidRPr="00687213">
        <w:rPr>
          <w:rFonts w:ascii="Book Antiqua" w:hAnsi="Book Antiqua"/>
          <w:b/>
          <w:spacing w:val="-1"/>
        </w:rPr>
        <w:t>liver</w:t>
      </w:r>
      <w:r w:rsidR="007D0F5A" w:rsidRPr="00687213">
        <w:rPr>
          <w:rFonts w:ascii="Book Antiqua" w:hAnsi="Book Antiqua"/>
          <w:b/>
          <w:spacing w:val="-11"/>
        </w:rPr>
        <w:t xml:space="preserve"> </w:t>
      </w:r>
      <w:r w:rsidR="007D0F5A" w:rsidRPr="00687213">
        <w:rPr>
          <w:rFonts w:ascii="Book Antiqua" w:hAnsi="Book Antiqua"/>
          <w:b/>
          <w:spacing w:val="-1"/>
        </w:rPr>
        <w:t>from</w:t>
      </w:r>
      <w:r w:rsidR="007D0F5A" w:rsidRPr="00687213">
        <w:rPr>
          <w:rFonts w:ascii="Book Antiqua" w:hAnsi="Book Antiqua"/>
          <w:b/>
          <w:spacing w:val="-10"/>
        </w:rPr>
        <w:t xml:space="preserve"> </w:t>
      </w:r>
      <w:r w:rsidR="007D0F5A" w:rsidRPr="00687213">
        <w:rPr>
          <w:rFonts w:ascii="Book Antiqua" w:hAnsi="Book Antiqua"/>
          <w:b/>
        </w:rPr>
        <w:t>control</w:t>
      </w:r>
      <w:r w:rsidR="007D0F5A" w:rsidRPr="00687213">
        <w:rPr>
          <w:rFonts w:ascii="Book Antiqua" w:hAnsi="Book Antiqua"/>
          <w:b/>
          <w:spacing w:val="-12"/>
        </w:rPr>
        <w:t xml:space="preserve"> </w:t>
      </w:r>
      <w:r w:rsidR="007D0F5A" w:rsidRPr="00687213">
        <w:rPr>
          <w:rFonts w:ascii="Book Antiqua" w:hAnsi="Book Antiqua"/>
          <w:b/>
          <w:spacing w:val="-1"/>
        </w:rPr>
        <w:t>and</w:t>
      </w:r>
      <w:r w:rsidR="007D0F5A" w:rsidRPr="00687213">
        <w:rPr>
          <w:rFonts w:ascii="Book Antiqua" w:hAnsi="Book Antiqua"/>
          <w:b/>
          <w:spacing w:val="-12"/>
        </w:rPr>
        <w:t xml:space="preserve"> </w:t>
      </w:r>
      <w:r w:rsidR="00C5734F" w:rsidRPr="00C5734F">
        <w:rPr>
          <w:rFonts w:ascii="Book Antiqua" w:hAnsi="Book Antiqua"/>
          <w:b/>
        </w:rPr>
        <w:t xml:space="preserve">thioacetamide </w:t>
      </w:r>
      <w:r w:rsidR="007D0F5A" w:rsidRPr="00687213">
        <w:rPr>
          <w:rFonts w:ascii="Book Antiqua" w:hAnsi="Book Antiqua"/>
          <w:b/>
          <w:spacing w:val="-13"/>
        </w:rPr>
        <w:t>-</w:t>
      </w:r>
      <w:r w:rsidR="007D0F5A" w:rsidRPr="00687213">
        <w:rPr>
          <w:rFonts w:ascii="Book Antiqua" w:hAnsi="Book Antiqua"/>
          <w:b/>
          <w:spacing w:val="-1"/>
        </w:rPr>
        <w:t>injected</w:t>
      </w:r>
      <w:r w:rsidR="007D0F5A" w:rsidRPr="00687213">
        <w:rPr>
          <w:rFonts w:ascii="Book Antiqua" w:hAnsi="Book Antiqua"/>
          <w:b/>
          <w:spacing w:val="83"/>
        </w:rPr>
        <w:t xml:space="preserve"> </w:t>
      </w:r>
      <w:r w:rsidR="007D0F5A" w:rsidRPr="00687213">
        <w:rPr>
          <w:rFonts w:ascii="Book Antiqua" w:hAnsi="Book Antiqua"/>
          <w:b/>
          <w:spacing w:val="-1"/>
        </w:rPr>
        <w:t>animals</w:t>
      </w:r>
      <w:r w:rsidR="007D0F5A" w:rsidRPr="00687213">
        <w:rPr>
          <w:rFonts w:ascii="Book Antiqua" w:hAnsi="Book Antiqua"/>
          <w:b/>
          <w:spacing w:val="7"/>
        </w:rPr>
        <w:t xml:space="preserve"> </w:t>
      </w:r>
      <w:r w:rsidR="007D0F5A" w:rsidRPr="00687213">
        <w:rPr>
          <w:rFonts w:ascii="Book Antiqua" w:hAnsi="Book Antiqua"/>
          <w:b/>
          <w:spacing w:val="-1"/>
        </w:rPr>
        <w:t>utilizing</w:t>
      </w:r>
      <w:r w:rsidR="007D0F5A" w:rsidRPr="00687213">
        <w:rPr>
          <w:rFonts w:ascii="Book Antiqua" w:hAnsi="Book Antiqua"/>
          <w:b/>
          <w:spacing w:val="7"/>
        </w:rPr>
        <w:t xml:space="preserve"> </w:t>
      </w:r>
      <w:r w:rsidR="007D0F5A" w:rsidRPr="00687213">
        <w:rPr>
          <w:rFonts w:ascii="Book Antiqua" w:hAnsi="Book Antiqua"/>
          <w:b/>
        </w:rPr>
        <w:t>peroxidase</w:t>
      </w:r>
      <w:r w:rsidR="007D0F5A" w:rsidRPr="00687213">
        <w:rPr>
          <w:rFonts w:ascii="Book Antiqua" w:hAnsi="Book Antiqua"/>
          <w:b/>
          <w:spacing w:val="5"/>
        </w:rPr>
        <w:t>-</w:t>
      </w:r>
      <w:r w:rsidR="007D0F5A" w:rsidRPr="00687213">
        <w:rPr>
          <w:rFonts w:ascii="Book Antiqua" w:hAnsi="Book Antiqua"/>
          <w:b/>
          <w:spacing w:val="-1"/>
        </w:rPr>
        <w:t>conjugated</w:t>
      </w:r>
      <w:r w:rsidR="007D0F5A" w:rsidRPr="00687213">
        <w:rPr>
          <w:rFonts w:ascii="Book Antiqua" w:hAnsi="Book Antiqua"/>
          <w:b/>
          <w:spacing w:val="6"/>
        </w:rPr>
        <w:t xml:space="preserve"> </w:t>
      </w:r>
      <w:r w:rsidR="007D0F5A" w:rsidRPr="00687213">
        <w:rPr>
          <w:rFonts w:ascii="Book Antiqua" w:hAnsi="Book Antiqua"/>
          <w:b/>
        </w:rPr>
        <w:t>secondary</w:t>
      </w:r>
      <w:r w:rsidR="007D0F5A" w:rsidRPr="00687213">
        <w:rPr>
          <w:rFonts w:ascii="Book Antiqua" w:hAnsi="Book Antiqua"/>
          <w:b/>
          <w:spacing w:val="2"/>
        </w:rPr>
        <w:t xml:space="preserve"> </w:t>
      </w:r>
      <w:r w:rsidR="007D0F5A" w:rsidRPr="00687213">
        <w:rPr>
          <w:rFonts w:ascii="Book Antiqua" w:hAnsi="Book Antiqua"/>
          <w:b/>
          <w:spacing w:val="-1"/>
        </w:rPr>
        <w:t>antibodies</w:t>
      </w:r>
      <w:r w:rsidR="007D0F5A" w:rsidRPr="00362A25">
        <w:rPr>
          <w:rFonts w:ascii="Book Antiqua" w:hAnsi="Book Antiqua"/>
          <w:spacing w:val="-1"/>
        </w:rPr>
        <w:t>.</w:t>
      </w:r>
      <w:r w:rsidR="007D0F5A" w:rsidRPr="00362A25">
        <w:rPr>
          <w:rFonts w:ascii="Book Antiqua" w:hAnsi="Book Antiqua"/>
          <w:spacing w:val="9"/>
        </w:rPr>
        <w:t xml:space="preserve"> </w:t>
      </w:r>
      <w:r w:rsidR="007D0F5A" w:rsidRPr="00362A25">
        <w:rPr>
          <w:rFonts w:ascii="Book Antiqua" w:hAnsi="Book Antiqua"/>
          <w:spacing w:val="-1"/>
        </w:rPr>
        <w:t>Insets</w:t>
      </w:r>
      <w:r w:rsidR="007D0F5A" w:rsidRPr="00362A25">
        <w:rPr>
          <w:rFonts w:ascii="Book Antiqua" w:hAnsi="Book Antiqua"/>
          <w:spacing w:val="7"/>
        </w:rPr>
        <w:t xml:space="preserve"> </w:t>
      </w:r>
      <w:r w:rsidR="007D0F5A" w:rsidRPr="00362A25">
        <w:rPr>
          <w:rFonts w:ascii="Book Antiqua" w:hAnsi="Book Antiqua"/>
        </w:rPr>
        <w:t>show</w:t>
      </w:r>
      <w:r w:rsidR="007D0F5A" w:rsidRPr="00362A25">
        <w:rPr>
          <w:rFonts w:ascii="Book Antiqua" w:hAnsi="Book Antiqua"/>
          <w:spacing w:val="-1"/>
        </w:rPr>
        <w:t xml:space="preserve"> higher magnification</w:t>
      </w:r>
      <w:r w:rsidR="007D0F5A" w:rsidRPr="00362A25">
        <w:rPr>
          <w:rFonts w:ascii="Book Antiqua" w:hAnsi="Book Antiqua"/>
          <w:spacing w:val="33"/>
        </w:rPr>
        <w:t xml:space="preserve"> </w:t>
      </w:r>
      <w:r w:rsidR="007D0F5A" w:rsidRPr="00362A25">
        <w:rPr>
          <w:rFonts w:ascii="Book Antiqua" w:hAnsi="Book Antiqua"/>
        </w:rPr>
        <w:t>of</w:t>
      </w:r>
      <w:r w:rsidR="007D0F5A" w:rsidRPr="00362A25">
        <w:rPr>
          <w:rFonts w:ascii="Book Antiqua" w:hAnsi="Book Antiqua"/>
          <w:spacing w:val="30"/>
        </w:rPr>
        <w:t xml:space="preserve"> </w:t>
      </w:r>
      <w:r w:rsidR="007D0F5A" w:rsidRPr="00362A25">
        <w:rPr>
          <w:rFonts w:ascii="Book Antiqua" w:hAnsi="Book Antiqua"/>
        </w:rPr>
        <w:t>corresponding</w:t>
      </w:r>
      <w:r w:rsidR="007D0F5A" w:rsidRPr="00362A25">
        <w:rPr>
          <w:rFonts w:ascii="Book Antiqua" w:hAnsi="Book Antiqua"/>
          <w:spacing w:val="28"/>
        </w:rPr>
        <w:t xml:space="preserve"> </w:t>
      </w:r>
      <w:r w:rsidR="007D0F5A" w:rsidRPr="00362A25">
        <w:rPr>
          <w:rFonts w:ascii="Book Antiqua" w:hAnsi="Book Antiqua"/>
        </w:rPr>
        <w:t>areas.</w:t>
      </w:r>
      <w:r w:rsidR="007D0F5A" w:rsidRPr="00362A25">
        <w:rPr>
          <w:rFonts w:ascii="Book Antiqua" w:hAnsi="Book Antiqua"/>
          <w:spacing w:val="35"/>
        </w:rPr>
        <w:t xml:space="preserve"> </w:t>
      </w:r>
      <w:r w:rsidR="007D0F5A" w:rsidRPr="00362A25">
        <w:rPr>
          <w:rFonts w:ascii="Book Antiqua" w:hAnsi="Book Antiqua"/>
          <w:spacing w:val="-1"/>
        </w:rPr>
        <w:t>Negative</w:t>
      </w:r>
      <w:r w:rsidR="007D0F5A" w:rsidRPr="00362A25">
        <w:rPr>
          <w:rFonts w:ascii="Book Antiqua" w:hAnsi="Book Antiqua"/>
          <w:spacing w:val="32"/>
        </w:rPr>
        <w:t xml:space="preserve"> </w:t>
      </w:r>
      <w:r w:rsidR="007D0F5A" w:rsidRPr="00362A25">
        <w:rPr>
          <w:rFonts w:ascii="Book Antiqua" w:hAnsi="Book Antiqua"/>
          <w:spacing w:val="-1"/>
        </w:rPr>
        <w:t>control</w:t>
      </w:r>
      <w:r w:rsidR="007D0F5A" w:rsidRPr="00362A25">
        <w:rPr>
          <w:rFonts w:ascii="Book Antiqua" w:hAnsi="Book Antiqua"/>
          <w:spacing w:val="31"/>
        </w:rPr>
        <w:t xml:space="preserve"> </w:t>
      </w:r>
      <w:r w:rsidR="007D0F5A" w:rsidRPr="00362A25">
        <w:rPr>
          <w:rFonts w:ascii="Book Antiqua" w:hAnsi="Book Antiqua"/>
          <w:spacing w:val="-1"/>
        </w:rPr>
        <w:t>represents</w:t>
      </w:r>
      <w:r w:rsidR="007D0F5A" w:rsidRPr="00362A25">
        <w:rPr>
          <w:rFonts w:ascii="Book Antiqua" w:hAnsi="Book Antiqua"/>
          <w:spacing w:val="31"/>
        </w:rPr>
        <w:t xml:space="preserve"> </w:t>
      </w:r>
      <w:r w:rsidR="007D0F5A" w:rsidRPr="00362A25">
        <w:rPr>
          <w:rFonts w:ascii="Book Antiqua" w:hAnsi="Book Antiqua"/>
        </w:rPr>
        <w:t>the</w:t>
      </w:r>
      <w:r w:rsidR="007D0F5A" w:rsidRPr="00362A25">
        <w:rPr>
          <w:rFonts w:ascii="Book Antiqua" w:hAnsi="Book Antiqua"/>
          <w:spacing w:val="30"/>
        </w:rPr>
        <w:t xml:space="preserve"> </w:t>
      </w:r>
      <w:r w:rsidR="007D0F5A" w:rsidRPr="00362A25">
        <w:rPr>
          <w:rFonts w:ascii="Book Antiqua" w:hAnsi="Book Antiqua"/>
        </w:rPr>
        <w:t>omission</w:t>
      </w:r>
      <w:r w:rsidR="007D0F5A" w:rsidRPr="00362A25">
        <w:rPr>
          <w:rFonts w:ascii="Book Antiqua" w:hAnsi="Book Antiqua"/>
          <w:spacing w:val="30"/>
        </w:rPr>
        <w:t xml:space="preserve"> </w:t>
      </w:r>
      <w:r w:rsidR="007D0F5A" w:rsidRPr="00362A25">
        <w:rPr>
          <w:rFonts w:ascii="Book Antiqua" w:hAnsi="Book Antiqua"/>
        </w:rPr>
        <w:t>of</w:t>
      </w:r>
      <w:r w:rsidR="007D0F5A" w:rsidRPr="00362A25">
        <w:rPr>
          <w:rFonts w:ascii="Book Antiqua" w:hAnsi="Book Antiqua"/>
          <w:spacing w:val="67"/>
        </w:rPr>
        <w:t xml:space="preserve"> </w:t>
      </w:r>
      <w:r w:rsidR="007D0F5A" w:rsidRPr="00362A25">
        <w:rPr>
          <w:rFonts w:ascii="Book Antiqua" w:hAnsi="Book Antiqua"/>
        </w:rPr>
        <w:t>primary</w:t>
      </w:r>
      <w:r w:rsidR="007D0F5A" w:rsidRPr="00362A25">
        <w:rPr>
          <w:rFonts w:ascii="Book Antiqua" w:hAnsi="Book Antiqua"/>
          <w:spacing w:val="-5"/>
        </w:rPr>
        <w:t xml:space="preserve"> </w:t>
      </w:r>
      <w:r w:rsidR="007D0F5A" w:rsidRPr="00362A25">
        <w:rPr>
          <w:rFonts w:ascii="Book Antiqua" w:hAnsi="Book Antiqua"/>
          <w:spacing w:val="-1"/>
        </w:rPr>
        <w:t>antibodies.</w:t>
      </w:r>
      <w:r w:rsidR="007D0F5A" w:rsidRPr="00362A25">
        <w:rPr>
          <w:rFonts w:ascii="Book Antiqua" w:hAnsi="Book Antiqua"/>
        </w:rPr>
        <w:t xml:space="preserve"> </w:t>
      </w:r>
      <w:r w:rsidR="00B9271A" w:rsidRPr="00362A25">
        <w:rPr>
          <w:rFonts w:ascii="Book Antiqua" w:hAnsi="Book Antiqua"/>
        </w:rPr>
        <w:t>Note increase in signal intensity after 48</w:t>
      </w:r>
      <w:r w:rsidR="00687213">
        <w:rPr>
          <w:rFonts w:ascii="Book Antiqua" w:eastAsiaTheme="minorEastAsia" w:hAnsi="Book Antiqua" w:hint="eastAsia"/>
          <w:lang w:eastAsia="zh-CN"/>
        </w:rPr>
        <w:t xml:space="preserve"> </w:t>
      </w:r>
      <w:r w:rsidR="00B9271A" w:rsidRPr="00362A25">
        <w:rPr>
          <w:rFonts w:ascii="Book Antiqua" w:hAnsi="Book Antiqua"/>
        </w:rPr>
        <w:t>h and 72</w:t>
      </w:r>
      <w:r w:rsidR="00687213">
        <w:rPr>
          <w:rFonts w:ascii="Book Antiqua" w:eastAsiaTheme="minorEastAsia" w:hAnsi="Book Antiqua" w:hint="eastAsia"/>
          <w:lang w:eastAsia="zh-CN"/>
        </w:rPr>
        <w:t xml:space="preserve"> </w:t>
      </w:r>
      <w:r w:rsidR="00B9271A" w:rsidRPr="00362A25">
        <w:rPr>
          <w:rFonts w:ascii="Book Antiqua" w:hAnsi="Book Antiqua"/>
        </w:rPr>
        <w:t xml:space="preserve">h. </w:t>
      </w:r>
      <w:r w:rsidR="007D0F5A" w:rsidRPr="00362A25">
        <w:rPr>
          <w:rFonts w:ascii="Book Antiqua" w:hAnsi="Book Antiqua"/>
          <w:spacing w:val="-1"/>
        </w:rPr>
        <w:t>Original</w:t>
      </w:r>
      <w:r w:rsidR="007D0F5A" w:rsidRPr="00362A25">
        <w:rPr>
          <w:rFonts w:ascii="Book Antiqua" w:hAnsi="Book Antiqua"/>
        </w:rPr>
        <w:t xml:space="preserve"> </w:t>
      </w:r>
      <w:r w:rsidR="007D0F5A" w:rsidRPr="00362A25">
        <w:rPr>
          <w:rFonts w:ascii="Book Antiqua" w:hAnsi="Book Antiqua"/>
          <w:spacing w:val="-1"/>
        </w:rPr>
        <w:t>magnification</w:t>
      </w:r>
      <w:r w:rsidR="007D0F5A" w:rsidRPr="00362A25">
        <w:rPr>
          <w:rFonts w:ascii="Book Antiqua" w:hAnsi="Book Antiqua"/>
        </w:rPr>
        <w:t xml:space="preserve"> </w:t>
      </w:r>
      <w:r w:rsidR="00687213">
        <w:rPr>
          <w:rFonts w:ascii="Book Antiqua" w:hAnsi="Book Antiqua"/>
        </w:rPr>
        <w:sym w:font="Symbol" w:char="F0B4"/>
      </w:r>
      <w:r w:rsidR="00687213">
        <w:rPr>
          <w:rFonts w:ascii="Book Antiqua" w:eastAsiaTheme="minorEastAsia" w:hAnsi="Book Antiqua" w:hint="eastAsia"/>
          <w:lang w:eastAsia="zh-CN"/>
        </w:rPr>
        <w:t xml:space="preserve"> </w:t>
      </w:r>
      <w:r w:rsidR="007D0F5A" w:rsidRPr="00362A25">
        <w:rPr>
          <w:rFonts w:ascii="Book Antiqua" w:hAnsi="Book Antiqua"/>
        </w:rPr>
        <w:t>100;</w:t>
      </w:r>
      <w:r w:rsidR="007D0F5A" w:rsidRPr="00362A25">
        <w:rPr>
          <w:rFonts w:ascii="Book Antiqua" w:hAnsi="Book Antiqua"/>
          <w:spacing w:val="2"/>
        </w:rPr>
        <w:t xml:space="preserve"> </w:t>
      </w:r>
      <w:r w:rsidR="007D0F5A" w:rsidRPr="00362A25">
        <w:rPr>
          <w:rFonts w:ascii="Book Antiqua" w:hAnsi="Book Antiqua"/>
          <w:spacing w:val="-1"/>
        </w:rPr>
        <w:t>bar</w:t>
      </w:r>
      <w:r w:rsidR="007D0F5A" w:rsidRPr="00362A25">
        <w:rPr>
          <w:rFonts w:ascii="Book Antiqua" w:hAnsi="Book Antiqua"/>
        </w:rPr>
        <w:t xml:space="preserve"> = 50 µm.</w:t>
      </w:r>
    </w:p>
    <w:p w14:paraId="134026AB" w14:textId="77777777" w:rsidR="007D0F5A" w:rsidRPr="00362A25" w:rsidRDefault="007D0F5A" w:rsidP="00C5734F">
      <w:pPr>
        <w:spacing w:line="360" w:lineRule="auto"/>
        <w:jc w:val="both"/>
        <w:rPr>
          <w:rFonts w:ascii="Book Antiqua" w:eastAsia="Times New Roman" w:hAnsi="Book Antiqua"/>
          <w:sz w:val="24"/>
          <w:szCs w:val="24"/>
        </w:rPr>
      </w:pPr>
    </w:p>
    <w:sectPr w:rsidR="007D0F5A" w:rsidRPr="00362A25" w:rsidSect="005059CA">
      <w:footerReference w:type="default" r:id="rId17"/>
      <w:pgSz w:w="12240" w:h="15840"/>
      <w:pgMar w:top="1400" w:right="1320" w:bottom="1200" w:left="1340" w:header="0"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D3B38" w14:textId="77777777" w:rsidR="00A66435" w:rsidRDefault="00A66435">
      <w:r>
        <w:separator/>
      </w:r>
    </w:p>
  </w:endnote>
  <w:endnote w:type="continuationSeparator" w:id="0">
    <w:p w14:paraId="51E99CFD" w14:textId="77777777" w:rsidR="00A66435" w:rsidRDefault="00A6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83" w:usb1="08070000" w:usb2="00000010" w:usb3="00000000" w:csb0="00020009"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83A4F" w14:textId="77777777" w:rsidR="00A44D03" w:rsidRDefault="00A44D03">
    <w:pPr>
      <w:spacing w:line="14" w:lineRule="auto"/>
      <w:rPr>
        <w:sz w:val="20"/>
        <w:szCs w:val="20"/>
      </w:rPr>
    </w:pPr>
    <w:r>
      <w:rPr>
        <w:noProof/>
        <w:lang w:eastAsia="zh-CN"/>
      </w:rPr>
      <mc:AlternateContent>
        <mc:Choice Requires="wps">
          <w:drawing>
            <wp:anchor distT="0" distB="0" distL="114300" distR="114300" simplePos="0" relativeHeight="251657216" behindDoc="1" locked="0" layoutInCell="1" allowOverlap="1" wp14:anchorId="09EC555D" wp14:editId="4A938742">
              <wp:simplePos x="0" y="0"/>
              <wp:positionH relativeFrom="page">
                <wp:posOffset>6764020</wp:posOffset>
              </wp:positionH>
              <wp:positionV relativeFrom="page">
                <wp:posOffset>9276080</wp:posOffset>
              </wp:positionV>
              <wp:extent cx="121920" cy="165735"/>
              <wp:effectExtent l="0" t="0" r="11430" b="571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8B105" w14:textId="77777777" w:rsidR="00A44D03" w:rsidRDefault="00A44D03">
                          <w:pPr>
                            <w:spacing w:line="245" w:lineRule="exact"/>
                            <w:ind w:left="40"/>
                            <w:rPr>
                              <w:rFonts w:cs="Calibri"/>
                            </w:rPr>
                          </w:pPr>
                          <w:r>
                            <w:fldChar w:fldCharType="begin"/>
                          </w:r>
                          <w:r>
                            <w:instrText xml:space="preserve"> PAGE </w:instrText>
                          </w:r>
                          <w:r>
                            <w:fldChar w:fldCharType="separate"/>
                          </w:r>
                          <w:r w:rsidR="00E25F1A">
                            <w:rPr>
                              <w:noProof/>
                            </w:rPr>
                            <w:t>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C555D" id="_x0000_t202" coordsize="21600,21600" o:spt="202" path="m,l,21600r21600,l21600,xe">
              <v:stroke joinstyle="miter"/>
              <v:path gradientshapeok="t" o:connecttype="rect"/>
            </v:shapetype>
            <v:shape id="Text Box 7" o:spid="_x0000_s1026" type="#_x0000_t202" style="position:absolute;margin-left:532.6pt;margin-top:730.4pt;width:9.6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9rwqw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" filled="f" stroked="f">
              <v:textbox inset="0,0,0,0">
                <w:txbxContent>
                  <w:p w14:paraId="3588B105" w14:textId="77777777" w:rsidR="00A44D03" w:rsidRDefault="00A44D03">
                    <w:pPr>
                      <w:spacing w:line="245" w:lineRule="exact"/>
                      <w:ind w:left="40"/>
                      <w:rPr>
                        <w:rFonts w:cs="Calibri"/>
                      </w:rPr>
                    </w:pPr>
                    <w:r>
                      <w:fldChar w:fldCharType="begin"/>
                    </w:r>
                    <w:r>
                      <w:instrText xml:space="preserve"> PAGE </w:instrText>
                    </w:r>
                    <w:r>
                      <w:fldChar w:fldCharType="separate"/>
                    </w:r>
                    <w:r w:rsidR="00E25F1A">
                      <w:rPr>
                        <w:noProof/>
                      </w:rPr>
                      <w:t>3</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771FE" w14:textId="77777777" w:rsidR="00A44D03" w:rsidRDefault="00A44D03">
    <w:pPr>
      <w:spacing w:line="14" w:lineRule="auto"/>
      <w:rPr>
        <w:sz w:val="20"/>
        <w:szCs w:val="20"/>
      </w:rPr>
    </w:pPr>
    <w:r>
      <w:rPr>
        <w:noProof/>
        <w:lang w:eastAsia="zh-CN"/>
      </w:rPr>
      <mc:AlternateContent>
        <mc:Choice Requires="wps">
          <w:drawing>
            <wp:anchor distT="0" distB="0" distL="114300" distR="114300" simplePos="0" relativeHeight="251658240" behindDoc="1" locked="0" layoutInCell="1" allowOverlap="1" wp14:anchorId="18B8CAD7" wp14:editId="044A681C">
              <wp:simplePos x="0" y="0"/>
              <wp:positionH relativeFrom="page">
                <wp:posOffset>6692265</wp:posOffset>
              </wp:positionH>
              <wp:positionV relativeFrom="page">
                <wp:posOffset>9276080</wp:posOffset>
              </wp:positionV>
              <wp:extent cx="194310" cy="165735"/>
              <wp:effectExtent l="0" t="0" r="1524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30F49" w14:textId="77777777" w:rsidR="00A44D03" w:rsidRDefault="00A44D03">
                          <w:pPr>
                            <w:spacing w:line="245" w:lineRule="exact"/>
                            <w:ind w:left="40"/>
                            <w:rPr>
                              <w:rFonts w:cs="Calibri"/>
                            </w:rPr>
                          </w:pPr>
                          <w:r>
                            <w:fldChar w:fldCharType="begin"/>
                          </w:r>
                          <w:r>
                            <w:instrText xml:space="preserve"> PAGE </w:instrText>
                          </w:r>
                          <w:r>
                            <w:fldChar w:fldCharType="separate"/>
                          </w:r>
                          <w:r w:rsidR="00E25F1A">
                            <w:rPr>
                              <w:noProof/>
                            </w:rPr>
                            <w:t>32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8CAD7" id="_x0000_t202" coordsize="21600,21600" o:spt="202" path="m,l,21600r21600,l21600,xe">
              <v:stroke joinstyle="miter"/>
              <v:path gradientshapeok="t" o:connecttype="rect"/>
            </v:shapetype>
            <v:shape id="Text Box 1" o:spid="_x0000_s1027" type="#_x0000_t202" style="position:absolute;margin-left:526.95pt;margin-top:730.4pt;width:15.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" filled="f" stroked="f">
              <v:textbox inset="0,0,0,0">
                <w:txbxContent>
                  <w:p w14:paraId="75930F49" w14:textId="77777777" w:rsidR="00A44D03" w:rsidRDefault="00A44D03">
                    <w:pPr>
                      <w:spacing w:line="245" w:lineRule="exact"/>
                      <w:ind w:left="40"/>
                      <w:rPr>
                        <w:rFonts w:cs="Calibri"/>
                      </w:rPr>
                    </w:pPr>
                    <w:r>
                      <w:fldChar w:fldCharType="begin"/>
                    </w:r>
                    <w:r>
                      <w:instrText xml:space="preserve"> PAGE </w:instrText>
                    </w:r>
                    <w:r>
                      <w:fldChar w:fldCharType="separate"/>
                    </w:r>
                    <w:r w:rsidR="00E25F1A">
                      <w:rPr>
                        <w:noProof/>
                      </w:rPr>
                      <w:t>32</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8486D" w14:textId="77777777" w:rsidR="00A66435" w:rsidRDefault="00A66435">
      <w:r>
        <w:separator/>
      </w:r>
    </w:p>
  </w:footnote>
  <w:footnote w:type="continuationSeparator" w:id="0">
    <w:p w14:paraId="6A6D2BEF" w14:textId="77777777" w:rsidR="00A66435" w:rsidRDefault="00A66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D29FF"/>
    <w:multiLevelType w:val="hybridMultilevel"/>
    <w:tmpl w:val="0EBCBDD6"/>
    <w:lvl w:ilvl="0" w:tplc="AFD86B18">
      <w:numFmt w:val="bullet"/>
      <w:lvlText w:val=""/>
      <w:lvlJc w:val="left"/>
      <w:pPr>
        <w:ind w:left="720" w:hanging="360"/>
      </w:pPr>
      <w:rPr>
        <w:rFonts w:ascii="Symbol" w:eastAsia="Calibri" w:hAnsi="Symbol" w:cs="Symbol" w:hint="default"/>
        <w:color w:val="404040"/>
        <w:sz w:val="18"/>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611F80"/>
    <w:multiLevelType w:val="hybridMultilevel"/>
    <w:tmpl w:val="C4020A3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A8633B"/>
    <w:multiLevelType w:val="hybridMultilevel"/>
    <w:tmpl w:val="FF18C950"/>
    <w:lvl w:ilvl="0" w:tplc="04070001">
      <w:start w:val="20"/>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0&lt;/Enabled&gt;&lt;ScanUnformatted&gt;1&lt;/ScanUnformatted&gt;&lt;ScanChanges&gt;1&lt;/ScanChanges&gt;&lt;/ENInstantFormat&gt;"/>
  </w:docVars>
  <w:rsids>
    <w:rsidRoot w:val="002F6AF4"/>
    <w:rsid w:val="00013130"/>
    <w:rsid w:val="00021043"/>
    <w:rsid w:val="000224B1"/>
    <w:rsid w:val="00025099"/>
    <w:rsid w:val="0003694F"/>
    <w:rsid w:val="000526D7"/>
    <w:rsid w:val="00053BF3"/>
    <w:rsid w:val="00057DD6"/>
    <w:rsid w:val="00063571"/>
    <w:rsid w:val="00070A4D"/>
    <w:rsid w:val="00090DAD"/>
    <w:rsid w:val="00095C99"/>
    <w:rsid w:val="00097175"/>
    <w:rsid w:val="000A2193"/>
    <w:rsid w:val="000A2450"/>
    <w:rsid w:val="000A6AB4"/>
    <w:rsid w:val="000C2A0D"/>
    <w:rsid w:val="000C6C23"/>
    <w:rsid w:val="000C7C64"/>
    <w:rsid w:val="000D131A"/>
    <w:rsid w:val="000F596B"/>
    <w:rsid w:val="000F63A8"/>
    <w:rsid w:val="000F7FC7"/>
    <w:rsid w:val="001051AC"/>
    <w:rsid w:val="00114D16"/>
    <w:rsid w:val="00114D97"/>
    <w:rsid w:val="00121F38"/>
    <w:rsid w:val="00125B38"/>
    <w:rsid w:val="00132129"/>
    <w:rsid w:val="00132A3A"/>
    <w:rsid w:val="001342ED"/>
    <w:rsid w:val="00140362"/>
    <w:rsid w:val="00140B7E"/>
    <w:rsid w:val="00151076"/>
    <w:rsid w:val="0016099E"/>
    <w:rsid w:val="00165D64"/>
    <w:rsid w:val="00166948"/>
    <w:rsid w:val="00172677"/>
    <w:rsid w:val="00175F38"/>
    <w:rsid w:val="0018122F"/>
    <w:rsid w:val="001C1864"/>
    <w:rsid w:val="001C58ED"/>
    <w:rsid w:val="001D620C"/>
    <w:rsid w:val="001D71AF"/>
    <w:rsid w:val="001E2E19"/>
    <w:rsid w:val="001E4C81"/>
    <w:rsid w:val="001F522B"/>
    <w:rsid w:val="001F64A8"/>
    <w:rsid w:val="001F74F4"/>
    <w:rsid w:val="00210FA8"/>
    <w:rsid w:val="00235C86"/>
    <w:rsid w:val="002436E4"/>
    <w:rsid w:val="00245904"/>
    <w:rsid w:val="00245D60"/>
    <w:rsid w:val="00250616"/>
    <w:rsid w:val="00253E5E"/>
    <w:rsid w:val="00254E04"/>
    <w:rsid w:val="00256AA3"/>
    <w:rsid w:val="0027407E"/>
    <w:rsid w:val="0027796D"/>
    <w:rsid w:val="0028368D"/>
    <w:rsid w:val="00290D83"/>
    <w:rsid w:val="0029468E"/>
    <w:rsid w:val="00297B5F"/>
    <w:rsid w:val="002A0E1D"/>
    <w:rsid w:val="002A3A82"/>
    <w:rsid w:val="002B2C86"/>
    <w:rsid w:val="002B4BDE"/>
    <w:rsid w:val="002C5538"/>
    <w:rsid w:val="002F4418"/>
    <w:rsid w:val="002F6AF4"/>
    <w:rsid w:val="003013DA"/>
    <w:rsid w:val="00304327"/>
    <w:rsid w:val="00307C91"/>
    <w:rsid w:val="003120A2"/>
    <w:rsid w:val="00320F68"/>
    <w:rsid w:val="00325C5A"/>
    <w:rsid w:val="0034676A"/>
    <w:rsid w:val="00352174"/>
    <w:rsid w:val="003603E4"/>
    <w:rsid w:val="00362A25"/>
    <w:rsid w:val="00365A6B"/>
    <w:rsid w:val="00367FC7"/>
    <w:rsid w:val="00370705"/>
    <w:rsid w:val="00374540"/>
    <w:rsid w:val="0038174E"/>
    <w:rsid w:val="00381D23"/>
    <w:rsid w:val="003823EE"/>
    <w:rsid w:val="00384327"/>
    <w:rsid w:val="003921B7"/>
    <w:rsid w:val="003924AB"/>
    <w:rsid w:val="003A1EF4"/>
    <w:rsid w:val="003A4D4A"/>
    <w:rsid w:val="003D0168"/>
    <w:rsid w:val="003D6F36"/>
    <w:rsid w:val="003F3C15"/>
    <w:rsid w:val="00400B72"/>
    <w:rsid w:val="00425CA8"/>
    <w:rsid w:val="00425F32"/>
    <w:rsid w:val="004527D3"/>
    <w:rsid w:val="00460FD2"/>
    <w:rsid w:val="004610AB"/>
    <w:rsid w:val="004763BC"/>
    <w:rsid w:val="00481D17"/>
    <w:rsid w:val="00486305"/>
    <w:rsid w:val="0048689D"/>
    <w:rsid w:val="00494B2D"/>
    <w:rsid w:val="004A156D"/>
    <w:rsid w:val="004A2B76"/>
    <w:rsid w:val="004A3E99"/>
    <w:rsid w:val="004B2ACD"/>
    <w:rsid w:val="004B7630"/>
    <w:rsid w:val="004C258D"/>
    <w:rsid w:val="004D6283"/>
    <w:rsid w:val="004E643A"/>
    <w:rsid w:val="004E7505"/>
    <w:rsid w:val="004F10B5"/>
    <w:rsid w:val="004F2DCD"/>
    <w:rsid w:val="004F4FBB"/>
    <w:rsid w:val="00504221"/>
    <w:rsid w:val="005059CA"/>
    <w:rsid w:val="0050693B"/>
    <w:rsid w:val="00513C34"/>
    <w:rsid w:val="0051489D"/>
    <w:rsid w:val="005160BE"/>
    <w:rsid w:val="005175ED"/>
    <w:rsid w:val="00525CD6"/>
    <w:rsid w:val="00546625"/>
    <w:rsid w:val="005466F4"/>
    <w:rsid w:val="0054687E"/>
    <w:rsid w:val="00547393"/>
    <w:rsid w:val="00557141"/>
    <w:rsid w:val="005618EC"/>
    <w:rsid w:val="00567583"/>
    <w:rsid w:val="005803F1"/>
    <w:rsid w:val="00582F1D"/>
    <w:rsid w:val="00583F2B"/>
    <w:rsid w:val="0058605B"/>
    <w:rsid w:val="005931AE"/>
    <w:rsid w:val="00593D79"/>
    <w:rsid w:val="005A3633"/>
    <w:rsid w:val="005C079F"/>
    <w:rsid w:val="005D1BD6"/>
    <w:rsid w:val="005E23E3"/>
    <w:rsid w:val="006044F9"/>
    <w:rsid w:val="0061559F"/>
    <w:rsid w:val="00615F5F"/>
    <w:rsid w:val="00625B85"/>
    <w:rsid w:val="00626FCF"/>
    <w:rsid w:val="00627728"/>
    <w:rsid w:val="00630357"/>
    <w:rsid w:val="00635DFF"/>
    <w:rsid w:val="00637B23"/>
    <w:rsid w:val="00641A0A"/>
    <w:rsid w:val="00653831"/>
    <w:rsid w:val="006672E3"/>
    <w:rsid w:val="0067052E"/>
    <w:rsid w:val="00673883"/>
    <w:rsid w:val="00676BAE"/>
    <w:rsid w:val="0067755B"/>
    <w:rsid w:val="00685131"/>
    <w:rsid w:val="00687213"/>
    <w:rsid w:val="00694467"/>
    <w:rsid w:val="00696C69"/>
    <w:rsid w:val="006A1F5F"/>
    <w:rsid w:val="006B047C"/>
    <w:rsid w:val="006B0590"/>
    <w:rsid w:val="006B3303"/>
    <w:rsid w:val="006B5153"/>
    <w:rsid w:val="006E1F57"/>
    <w:rsid w:val="006E2AC0"/>
    <w:rsid w:val="006E2EFB"/>
    <w:rsid w:val="006E32FD"/>
    <w:rsid w:val="006F3CB6"/>
    <w:rsid w:val="007060FC"/>
    <w:rsid w:val="0070758C"/>
    <w:rsid w:val="00707ACA"/>
    <w:rsid w:val="00715BAD"/>
    <w:rsid w:val="00715E0B"/>
    <w:rsid w:val="00716627"/>
    <w:rsid w:val="007226F4"/>
    <w:rsid w:val="007261B1"/>
    <w:rsid w:val="007410EC"/>
    <w:rsid w:val="00746B80"/>
    <w:rsid w:val="007540CA"/>
    <w:rsid w:val="007542CC"/>
    <w:rsid w:val="0076712D"/>
    <w:rsid w:val="00785218"/>
    <w:rsid w:val="007A08F0"/>
    <w:rsid w:val="007B0771"/>
    <w:rsid w:val="007C3988"/>
    <w:rsid w:val="007D0F5A"/>
    <w:rsid w:val="007E1A8B"/>
    <w:rsid w:val="007E1D93"/>
    <w:rsid w:val="007E36CD"/>
    <w:rsid w:val="007E4603"/>
    <w:rsid w:val="007E47F4"/>
    <w:rsid w:val="007E5A6D"/>
    <w:rsid w:val="007F2403"/>
    <w:rsid w:val="007F2F5F"/>
    <w:rsid w:val="007F5641"/>
    <w:rsid w:val="008114E3"/>
    <w:rsid w:val="00814B94"/>
    <w:rsid w:val="00822CE9"/>
    <w:rsid w:val="00827F11"/>
    <w:rsid w:val="00831849"/>
    <w:rsid w:val="00840289"/>
    <w:rsid w:val="008555F3"/>
    <w:rsid w:val="008756C0"/>
    <w:rsid w:val="008818DC"/>
    <w:rsid w:val="00882937"/>
    <w:rsid w:val="00882A6D"/>
    <w:rsid w:val="008903C5"/>
    <w:rsid w:val="00893113"/>
    <w:rsid w:val="00896387"/>
    <w:rsid w:val="008978C2"/>
    <w:rsid w:val="008A1F28"/>
    <w:rsid w:val="008B02AD"/>
    <w:rsid w:val="008C07AA"/>
    <w:rsid w:val="008C5F5B"/>
    <w:rsid w:val="008C6475"/>
    <w:rsid w:val="008D014C"/>
    <w:rsid w:val="008E6409"/>
    <w:rsid w:val="009016C6"/>
    <w:rsid w:val="00911362"/>
    <w:rsid w:val="00922E92"/>
    <w:rsid w:val="00935509"/>
    <w:rsid w:val="009365C0"/>
    <w:rsid w:val="00954EE6"/>
    <w:rsid w:val="009679E8"/>
    <w:rsid w:val="00970AC0"/>
    <w:rsid w:val="00972B8A"/>
    <w:rsid w:val="009821F5"/>
    <w:rsid w:val="00987779"/>
    <w:rsid w:val="009A2463"/>
    <w:rsid w:val="009A4E07"/>
    <w:rsid w:val="009A4E4B"/>
    <w:rsid w:val="009A5AF7"/>
    <w:rsid w:val="009B5965"/>
    <w:rsid w:val="009C165A"/>
    <w:rsid w:val="009E2FDB"/>
    <w:rsid w:val="009E7F0B"/>
    <w:rsid w:val="00A0317B"/>
    <w:rsid w:val="00A0323C"/>
    <w:rsid w:val="00A050D8"/>
    <w:rsid w:val="00A135A2"/>
    <w:rsid w:val="00A15861"/>
    <w:rsid w:val="00A16675"/>
    <w:rsid w:val="00A24C66"/>
    <w:rsid w:val="00A33189"/>
    <w:rsid w:val="00A4188F"/>
    <w:rsid w:val="00A44D03"/>
    <w:rsid w:val="00A473FD"/>
    <w:rsid w:val="00A50CD5"/>
    <w:rsid w:val="00A53162"/>
    <w:rsid w:val="00A54705"/>
    <w:rsid w:val="00A65BA0"/>
    <w:rsid w:val="00A66435"/>
    <w:rsid w:val="00A73639"/>
    <w:rsid w:val="00A74F5D"/>
    <w:rsid w:val="00A93BF0"/>
    <w:rsid w:val="00A9422E"/>
    <w:rsid w:val="00AA7E4F"/>
    <w:rsid w:val="00AB2F8B"/>
    <w:rsid w:val="00AB7F38"/>
    <w:rsid w:val="00AC3F5F"/>
    <w:rsid w:val="00AC439D"/>
    <w:rsid w:val="00AE079B"/>
    <w:rsid w:val="00AE33B8"/>
    <w:rsid w:val="00AE6664"/>
    <w:rsid w:val="00AF0366"/>
    <w:rsid w:val="00AF0C47"/>
    <w:rsid w:val="00AF3486"/>
    <w:rsid w:val="00AF3936"/>
    <w:rsid w:val="00AF4FD9"/>
    <w:rsid w:val="00B01278"/>
    <w:rsid w:val="00B0136B"/>
    <w:rsid w:val="00B16288"/>
    <w:rsid w:val="00B20F7A"/>
    <w:rsid w:val="00B22BDD"/>
    <w:rsid w:val="00B24D12"/>
    <w:rsid w:val="00B33691"/>
    <w:rsid w:val="00B4126B"/>
    <w:rsid w:val="00B45005"/>
    <w:rsid w:val="00B63AF7"/>
    <w:rsid w:val="00B71D00"/>
    <w:rsid w:val="00B739C3"/>
    <w:rsid w:val="00B8176C"/>
    <w:rsid w:val="00B81BA1"/>
    <w:rsid w:val="00B91A4E"/>
    <w:rsid w:val="00B925A6"/>
    <w:rsid w:val="00B9271A"/>
    <w:rsid w:val="00B97C62"/>
    <w:rsid w:val="00BA1666"/>
    <w:rsid w:val="00BB2B14"/>
    <w:rsid w:val="00BB691E"/>
    <w:rsid w:val="00BC1CA2"/>
    <w:rsid w:val="00BC2AF2"/>
    <w:rsid w:val="00BC668A"/>
    <w:rsid w:val="00BC7F53"/>
    <w:rsid w:val="00BD2921"/>
    <w:rsid w:val="00BD505A"/>
    <w:rsid w:val="00BD681A"/>
    <w:rsid w:val="00BD76BA"/>
    <w:rsid w:val="00BD76CB"/>
    <w:rsid w:val="00BF4B4F"/>
    <w:rsid w:val="00BF7BCC"/>
    <w:rsid w:val="00C14F99"/>
    <w:rsid w:val="00C21FD6"/>
    <w:rsid w:val="00C25963"/>
    <w:rsid w:val="00C320C6"/>
    <w:rsid w:val="00C5398D"/>
    <w:rsid w:val="00C5725B"/>
    <w:rsid w:val="00C5734F"/>
    <w:rsid w:val="00C63EA7"/>
    <w:rsid w:val="00C66E3A"/>
    <w:rsid w:val="00C75C05"/>
    <w:rsid w:val="00C76EA4"/>
    <w:rsid w:val="00C8048A"/>
    <w:rsid w:val="00C84A85"/>
    <w:rsid w:val="00C86D7D"/>
    <w:rsid w:val="00C90748"/>
    <w:rsid w:val="00C947CE"/>
    <w:rsid w:val="00CB08B9"/>
    <w:rsid w:val="00CB2B41"/>
    <w:rsid w:val="00CB30A5"/>
    <w:rsid w:val="00CB4F1C"/>
    <w:rsid w:val="00CB5278"/>
    <w:rsid w:val="00CC2D20"/>
    <w:rsid w:val="00CE040A"/>
    <w:rsid w:val="00CE3C28"/>
    <w:rsid w:val="00CF0F2D"/>
    <w:rsid w:val="00D03D4E"/>
    <w:rsid w:val="00D357FC"/>
    <w:rsid w:val="00D36CF4"/>
    <w:rsid w:val="00D3791F"/>
    <w:rsid w:val="00D502CE"/>
    <w:rsid w:val="00D5280B"/>
    <w:rsid w:val="00D614C2"/>
    <w:rsid w:val="00D72CBA"/>
    <w:rsid w:val="00D775A7"/>
    <w:rsid w:val="00D77BCF"/>
    <w:rsid w:val="00D81BFC"/>
    <w:rsid w:val="00D81FF3"/>
    <w:rsid w:val="00D90322"/>
    <w:rsid w:val="00D96DDF"/>
    <w:rsid w:val="00DB44FC"/>
    <w:rsid w:val="00DC17D2"/>
    <w:rsid w:val="00DC50DC"/>
    <w:rsid w:val="00DC61C8"/>
    <w:rsid w:val="00DD7989"/>
    <w:rsid w:val="00DF0B2F"/>
    <w:rsid w:val="00E00775"/>
    <w:rsid w:val="00E03E55"/>
    <w:rsid w:val="00E21F3B"/>
    <w:rsid w:val="00E230E5"/>
    <w:rsid w:val="00E25F1A"/>
    <w:rsid w:val="00E27A80"/>
    <w:rsid w:val="00E36933"/>
    <w:rsid w:val="00E452FD"/>
    <w:rsid w:val="00E515B2"/>
    <w:rsid w:val="00E5216C"/>
    <w:rsid w:val="00E62D23"/>
    <w:rsid w:val="00E765C6"/>
    <w:rsid w:val="00E90758"/>
    <w:rsid w:val="00EA03FB"/>
    <w:rsid w:val="00EA1431"/>
    <w:rsid w:val="00EA43E1"/>
    <w:rsid w:val="00EA523E"/>
    <w:rsid w:val="00EB025A"/>
    <w:rsid w:val="00EB56C8"/>
    <w:rsid w:val="00EB66B6"/>
    <w:rsid w:val="00EC534D"/>
    <w:rsid w:val="00EC5953"/>
    <w:rsid w:val="00ED2B9A"/>
    <w:rsid w:val="00EF04EF"/>
    <w:rsid w:val="00F04B79"/>
    <w:rsid w:val="00F2187D"/>
    <w:rsid w:val="00F22162"/>
    <w:rsid w:val="00F22862"/>
    <w:rsid w:val="00F521FD"/>
    <w:rsid w:val="00F55F26"/>
    <w:rsid w:val="00F61706"/>
    <w:rsid w:val="00F642F3"/>
    <w:rsid w:val="00F64F38"/>
    <w:rsid w:val="00F70E49"/>
    <w:rsid w:val="00F82C0E"/>
    <w:rsid w:val="00FC6BE6"/>
    <w:rsid w:val="00FD57C7"/>
    <w:rsid w:val="00FE4B30"/>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D0E4D"/>
  <w15:docId w15:val="{95683DEB-38F3-4234-A075-AC85C7C7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1">
    <w:lsdException w:name="heading 2" w:uiPriority="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F6AF4"/>
    <w:pPr>
      <w:widowControl w:val="0"/>
      <w:spacing w:after="0" w:line="240" w:lineRule="auto"/>
    </w:pPr>
    <w:rPr>
      <w:rFonts w:ascii="Calibri" w:eastAsia="Calibri" w:hAnsi="Calibri" w:cs="Times New Roman"/>
      <w:lang w:val="en-US"/>
    </w:rPr>
  </w:style>
  <w:style w:type="paragraph" w:styleId="Heading1">
    <w:name w:val="heading 1"/>
    <w:basedOn w:val="Normal"/>
    <w:link w:val="Heading1Char"/>
    <w:uiPriority w:val="1"/>
    <w:qFormat/>
    <w:rsid w:val="002F6AF4"/>
    <w:pPr>
      <w:spacing w:before="64"/>
      <w:ind w:left="100"/>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2F6AF4"/>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F6AF4"/>
    <w:rPr>
      <w:rFonts w:ascii="Times New Roman" w:eastAsia="Times New Roman" w:hAnsi="Times New Roman" w:cs="Times New Roman"/>
      <w:b/>
      <w:bCs/>
      <w:sz w:val="28"/>
      <w:szCs w:val="28"/>
      <w:lang w:val="en-US"/>
    </w:rPr>
  </w:style>
  <w:style w:type="character" w:customStyle="1" w:styleId="Heading2Char">
    <w:name w:val="Heading 2 Char"/>
    <w:link w:val="Heading2"/>
    <w:uiPriority w:val="1"/>
    <w:rsid w:val="002F6AF4"/>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2F6AF4"/>
    <w:pPr>
      <w:spacing w:before="69"/>
      <w:ind w:left="100"/>
    </w:pPr>
    <w:rPr>
      <w:rFonts w:ascii="Times New Roman" w:eastAsia="Times New Roman" w:hAnsi="Times New Roman"/>
      <w:sz w:val="24"/>
      <w:szCs w:val="24"/>
    </w:rPr>
  </w:style>
  <w:style w:type="character" w:customStyle="1" w:styleId="BodyTextChar">
    <w:name w:val="Body Text Char"/>
    <w:link w:val="BodyText"/>
    <w:uiPriority w:val="1"/>
    <w:rsid w:val="002F6AF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F6AF4"/>
  </w:style>
  <w:style w:type="paragraph" w:customStyle="1" w:styleId="TableParagraph">
    <w:name w:val="Table Paragraph"/>
    <w:basedOn w:val="Normal"/>
    <w:uiPriority w:val="1"/>
    <w:qFormat/>
    <w:rsid w:val="002F6AF4"/>
  </w:style>
  <w:style w:type="paragraph" w:styleId="BalloonText">
    <w:name w:val="Balloon Text"/>
    <w:basedOn w:val="Normal"/>
    <w:link w:val="BalloonTextChar"/>
    <w:uiPriority w:val="99"/>
    <w:semiHidden/>
    <w:unhideWhenUsed/>
    <w:rsid w:val="002F6AF4"/>
    <w:rPr>
      <w:rFonts w:ascii="Tahoma" w:hAnsi="Tahoma" w:cs="Tahoma"/>
      <w:sz w:val="16"/>
      <w:szCs w:val="16"/>
    </w:rPr>
  </w:style>
  <w:style w:type="character" w:customStyle="1" w:styleId="BalloonTextChar">
    <w:name w:val="Balloon Text Char"/>
    <w:link w:val="BalloonText"/>
    <w:uiPriority w:val="99"/>
    <w:semiHidden/>
    <w:rsid w:val="002F6AF4"/>
    <w:rPr>
      <w:rFonts w:ascii="Tahoma" w:eastAsia="Calibri" w:hAnsi="Tahoma" w:cs="Tahoma"/>
      <w:sz w:val="16"/>
      <w:szCs w:val="16"/>
      <w:lang w:val="en-US"/>
    </w:rPr>
  </w:style>
  <w:style w:type="character" w:styleId="Hyperlink">
    <w:name w:val="Hyperlink"/>
    <w:uiPriority w:val="99"/>
    <w:unhideWhenUsed/>
    <w:rsid w:val="002F6AF4"/>
    <w:rPr>
      <w:color w:val="0000FF"/>
      <w:u w:val="single"/>
    </w:rPr>
  </w:style>
  <w:style w:type="character" w:styleId="FollowedHyperlink">
    <w:name w:val="FollowedHyperlink"/>
    <w:uiPriority w:val="99"/>
    <w:semiHidden/>
    <w:unhideWhenUsed/>
    <w:rsid w:val="002F6AF4"/>
    <w:rPr>
      <w:color w:val="800080"/>
      <w:u w:val="single"/>
    </w:rPr>
  </w:style>
  <w:style w:type="character" w:customStyle="1" w:styleId="apple-converted-space">
    <w:name w:val="apple-converted-space"/>
    <w:basedOn w:val="DefaultParagraphFont"/>
    <w:rsid w:val="002F6AF4"/>
  </w:style>
  <w:style w:type="paragraph" w:styleId="Header">
    <w:name w:val="header"/>
    <w:basedOn w:val="Normal"/>
    <w:link w:val="HeaderChar"/>
    <w:unhideWhenUsed/>
    <w:rsid w:val="002F6AF4"/>
    <w:pPr>
      <w:tabs>
        <w:tab w:val="center" w:pos="4536"/>
        <w:tab w:val="right" w:pos="9072"/>
      </w:tabs>
    </w:pPr>
  </w:style>
  <w:style w:type="character" w:customStyle="1" w:styleId="HeaderChar">
    <w:name w:val="Header Char"/>
    <w:basedOn w:val="DefaultParagraphFont"/>
    <w:link w:val="Header"/>
    <w:rsid w:val="002F6AF4"/>
    <w:rPr>
      <w:rFonts w:ascii="Calibri" w:eastAsia="Calibri" w:hAnsi="Calibri" w:cs="Times New Roman"/>
      <w:lang w:val="en-US"/>
    </w:rPr>
  </w:style>
  <w:style w:type="paragraph" w:styleId="Footer">
    <w:name w:val="footer"/>
    <w:basedOn w:val="Normal"/>
    <w:link w:val="FooterChar"/>
    <w:unhideWhenUsed/>
    <w:rsid w:val="002F6AF4"/>
    <w:pPr>
      <w:tabs>
        <w:tab w:val="center" w:pos="4536"/>
        <w:tab w:val="right" w:pos="9072"/>
      </w:tabs>
    </w:pPr>
  </w:style>
  <w:style w:type="character" w:customStyle="1" w:styleId="FooterChar">
    <w:name w:val="Footer Char"/>
    <w:basedOn w:val="DefaultParagraphFont"/>
    <w:link w:val="Footer"/>
    <w:rsid w:val="002F6AF4"/>
    <w:rPr>
      <w:rFonts w:ascii="Calibri" w:eastAsia="Calibri" w:hAnsi="Calibri" w:cs="Times New Roman"/>
      <w:lang w:val="en-US"/>
    </w:rPr>
  </w:style>
  <w:style w:type="character" w:customStyle="1" w:styleId="highlight">
    <w:name w:val="highlight"/>
    <w:basedOn w:val="DefaultParagraphFont"/>
    <w:rsid w:val="00A33189"/>
  </w:style>
  <w:style w:type="character" w:styleId="Emphasis">
    <w:name w:val="Emphasis"/>
    <w:basedOn w:val="DefaultParagraphFont"/>
    <w:uiPriority w:val="20"/>
    <w:qFormat/>
    <w:rsid w:val="00BF4B4F"/>
    <w:rPr>
      <w:i/>
      <w:iCs/>
    </w:rPr>
  </w:style>
  <w:style w:type="paragraph" w:customStyle="1" w:styleId="Default">
    <w:name w:val="Default"/>
    <w:rsid w:val="0002104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6712D"/>
    <w:pPr>
      <w:widowControl/>
      <w:spacing w:before="100" w:beforeAutospacing="1" w:after="100" w:afterAutospacing="1"/>
    </w:pPr>
    <w:rPr>
      <w:rFonts w:ascii="Times New Roman" w:eastAsia="Times New Roman" w:hAnsi="Times New Roman"/>
      <w:sz w:val="24"/>
      <w:szCs w:val="24"/>
      <w:lang w:val="de-DE" w:eastAsia="de-DE"/>
    </w:rPr>
  </w:style>
  <w:style w:type="paragraph" w:styleId="Revision">
    <w:name w:val="Revision"/>
    <w:hidden/>
    <w:semiHidden/>
    <w:rsid w:val="00C90748"/>
    <w:pPr>
      <w:spacing w:after="0" w:line="240" w:lineRule="auto"/>
    </w:pPr>
    <w:rPr>
      <w:rFonts w:ascii="Calibri" w:eastAsia="Calibri" w:hAnsi="Calibri" w:cs="Times New Roman"/>
      <w:lang w:val="en-US"/>
    </w:rPr>
  </w:style>
  <w:style w:type="character" w:styleId="Strong">
    <w:name w:val="Strong"/>
    <w:uiPriority w:val="22"/>
    <w:qFormat/>
    <w:rsid w:val="00A44D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5473">
      <w:bodyDiv w:val="1"/>
      <w:marLeft w:val="0"/>
      <w:marRight w:val="0"/>
      <w:marTop w:val="0"/>
      <w:marBottom w:val="0"/>
      <w:divBdr>
        <w:top w:val="none" w:sz="0" w:space="0" w:color="auto"/>
        <w:left w:val="none" w:sz="0" w:space="0" w:color="auto"/>
        <w:bottom w:val="none" w:sz="0" w:space="0" w:color="auto"/>
        <w:right w:val="none" w:sz="0" w:space="0" w:color="auto"/>
      </w:divBdr>
    </w:div>
    <w:div w:id="268202666">
      <w:bodyDiv w:val="1"/>
      <w:marLeft w:val="0"/>
      <w:marRight w:val="0"/>
      <w:marTop w:val="0"/>
      <w:marBottom w:val="0"/>
      <w:divBdr>
        <w:top w:val="none" w:sz="0" w:space="0" w:color="auto"/>
        <w:left w:val="none" w:sz="0" w:space="0" w:color="auto"/>
        <w:bottom w:val="none" w:sz="0" w:space="0" w:color="auto"/>
        <w:right w:val="none" w:sz="0" w:space="0" w:color="auto"/>
      </w:divBdr>
    </w:div>
    <w:div w:id="309362308">
      <w:bodyDiv w:val="1"/>
      <w:marLeft w:val="0"/>
      <w:marRight w:val="0"/>
      <w:marTop w:val="0"/>
      <w:marBottom w:val="0"/>
      <w:divBdr>
        <w:top w:val="none" w:sz="0" w:space="0" w:color="auto"/>
        <w:left w:val="none" w:sz="0" w:space="0" w:color="auto"/>
        <w:bottom w:val="none" w:sz="0" w:space="0" w:color="auto"/>
        <w:right w:val="none" w:sz="0" w:space="0" w:color="auto"/>
      </w:divBdr>
    </w:div>
    <w:div w:id="332151344">
      <w:bodyDiv w:val="1"/>
      <w:marLeft w:val="0"/>
      <w:marRight w:val="0"/>
      <w:marTop w:val="0"/>
      <w:marBottom w:val="0"/>
      <w:divBdr>
        <w:top w:val="none" w:sz="0" w:space="0" w:color="auto"/>
        <w:left w:val="none" w:sz="0" w:space="0" w:color="auto"/>
        <w:bottom w:val="none" w:sz="0" w:space="0" w:color="auto"/>
        <w:right w:val="none" w:sz="0" w:space="0" w:color="auto"/>
      </w:divBdr>
    </w:div>
    <w:div w:id="416053535">
      <w:bodyDiv w:val="1"/>
      <w:marLeft w:val="0"/>
      <w:marRight w:val="0"/>
      <w:marTop w:val="0"/>
      <w:marBottom w:val="0"/>
      <w:divBdr>
        <w:top w:val="none" w:sz="0" w:space="0" w:color="auto"/>
        <w:left w:val="none" w:sz="0" w:space="0" w:color="auto"/>
        <w:bottom w:val="none" w:sz="0" w:space="0" w:color="auto"/>
        <w:right w:val="none" w:sz="0" w:space="0" w:color="auto"/>
      </w:divBdr>
    </w:div>
    <w:div w:id="495147214">
      <w:bodyDiv w:val="1"/>
      <w:marLeft w:val="0"/>
      <w:marRight w:val="0"/>
      <w:marTop w:val="0"/>
      <w:marBottom w:val="0"/>
      <w:divBdr>
        <w:top w:val="none" w:sz="0" w:space="0" w:color="auto"/>
        <w:left w:val="none" w:sz="0" w:space="0" w:color="auto"/>
        <w:bottom w:val="none" w:sz="0" w:space="0" w:color="auto"/>
        <w:right w:val="none" w:sz="0" w:space="0" w:color="auto"/>
      </w:divBdr>
    </w:div>
    <w:div w:id="532230832">
      <w:bodyDiv w:val="1"/>
      <w:marLeft w:val="0"/>
      <w:marRight w:val="0"/>
      <w:marTop w:val="0"/>
      <w:marBottom w:val="0"/>
      <w:divBdr>
        <w:top w:val="none" w:sz="0" w:space="0" w:color="auto"/>
        <w:left w:val="none" w:sz="0" w:space="0" w:color="auto"/>
        <w:bottom w:val="none" w:sz="0" w:space="0" w:color="auto"/>
        <w:right w:val="none" w:sz="0" w:space="0" w:color="auto"/>
      </w:divBdr>
    </w:div>
    <w:div w:id="835606481">
      <w:bodyDiv w:val="1"/>
      <w:marLeft w:val="0"/>
      <w:marRight w:val="0"/>
      <w:marTop w:val="0"/>
      <w:marBottom w:val="0"/>
      <w:divBdr>
        <w:top w:val="none" w:sz="0" w:space="0" w:color="auto"/>
        <w:left w:val="none" w:sz="0" w:space="0" w:color="auto"/>
        <w:bottom w:val="none" w:sz="0" w:space="0" w:color="auto"/>
        <w:right w:val="none" w:sz="0" w:space="0" w:color="auto"/>
      </w:divBdr>
      <w:divsChild>
        <w:div w:id="1234707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985489">
              <w:marLeft w:val="0"/>
              <w:marRight w:val="0"/>
              <w:marTop w:val="0"/>
              <w:marBottom w:val="0"/>
              <w:divBdr>
                <w:top w:val="none" w:sz="0" w:space="0" w:color="auto"/>
                <w:left w:val="none" w:sz="0" w:space="0" w:color="auto"/>
                <w:bottom w:val="none" w:sz="0" w:space="0" w:color="auto"/>
                <w:right w:val="none" w:sz="0" w:space="0" w:color="auto"/>
              </w:divBdr>
              <w:divsChild>
                <w:div w:id="481581452">
                  <w:marLeft w:val="0"/>
                  <w:marRight w:val="0"/>
                  <w:marTop w:val="0"/>
                  <w:marBottom w:val="0"/>
                  <w:divBdr>
                    <w:top w:val="none" w:sz="0" w:space="0" w:color="auto"/>
                    <w:left w:val="none" w:sz="0" w:space="0" w:color="auto"/>
                    <w:bottom w:val="none" w:sz="0" w:space="0" w:color="auto"/>
                    <w:right w:val="none" w:sz="0" w:space="0" w:color="auto"/>
                  </w:divBdr>
                  <w:divsChild>
                    <w:div w:id="13627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41429">
      <w:bodyDiv w:val="1"/>
      <w:marLeft w:val="0"/>
      <w:marRight w:val="0"/>
      <w:marTop w:val="0"/>
      <w:marBottom w:val="0"/>
      <w:divBdr>
        <w:top w:val="none" w:sz="0" w:space="0" w:color="auto"/>
        <w:left w:val="none" w:sz="0" w:space="0" w:color="auto"/>
        <w:bottom w:val="none" w:sz="0" w:space="0" w:color="auto"/>
        <w:right w:val="none" w:sz="0" w:space="0" w:color="auto"/>
      </w:divBdr>
    </w:div>
    <w:div w:id="939217817">
      <w:bodyDiv w:val="1"/>
      <w:marLeft w:val="0"/>
      <w:marRight w:val="0"/>
      <w:marTop w:val="0"/>
      <w:marBottom w:val="0"/>
      <w:divBdr>
        <w:top w:val="none" w:sz="0" w:space="0" w:color="auto"/>
        <w:left w:val="none" w:sz="0" w:space="0" w:color="auto"/>
        <w:bottom w:val="none" w:sz="0" w:space="0" w:color="auto"/>
        <w:right w:val="none" w:sz="0" w:space="0" w:color="auto"/>
      </w:divBdr>
    </w:div>
    <w:div w:id="1104543965">
      <w:bodyDiv w:val="1"/>
      <w:marLeft w:val="0"/>
      <w:marRight w:val="0"/>
      <w:marTop w:val="0"/>
      <w:marBottom w:val="0"/>
      <w:divBdr>
        <w:top w:val="none" w:sz="0" w:space="0" w:color="auto"/>
        <w:left w:val="none" w:sz="0" w:space="0" w:color="auto"/>
        <w:bottom w:val="none" w:sz="0" w:space="0" w:color="auto"/>
        <w:right w:val="none" w:sz="0" w:space="0" w:color="auto"/>
      </w:divBdr>
    </w:div>
    <w:div w:id="1258562371">
      <w:bodyDiv w:val="1"/>
      <w:marLeft w:val="0"/>
      <w:marRight w:val="0"/>
      <w:marTop w:val="0"/>
      <w:marBottom w:val="0"/>
      <w:divBdr>
        <w:top w:val="none" w:sz="0" w:space="0" w:color="auto"/>
        <w:left w:val="none" w:sz="0" w:space="0" w:color="auto"/>
        <w:bottom w:val="none" w:sz="0" w:space="0" w:color="auto"/>
        <w:right w:val="none" w:sz="0" w:space="0" w:color="auto"/>
      </w:divBdr>
    </w:div>
    <w:div w:id="1313177258">
      <w:bodyDiv w:val="1"/>
      <w:marLeft w:val="0"/>
      <w:marRight w:val="0"/>
      <w:marTop w:val="0"/>
      <w:marBottom w:val="0"/>
      <w:divBdr>
        <w:top w:val="none" w:sz="0" w:space="0" w:color="auto"/>
        <w:left w:val="none" w:sz="0" w:space="0" w:color="auto"/>
        <w:bottom w:val="none" w:sz="0" w:space="0" w:color="auto"/>
        <w:right w:val="none" w:sz="0" w:space="0" w:color="auto"/>
      </w:divBdr>
    </w:div>
    <w:div w:id="1359118059">
      <w:bodyDiv w:val="1"/>
      <w:marLeft w:val="0"/>
      <w:marRight w:val="0"/>
      <w:marTop w:val="0"/>
      <w:marBottom w:val="0"/>
      <w:divBdr>
        <w:top w:val="none" w:sz="0" w:space="0" w:color="auto"/>
        <w:left w:val="none" w:sz="0" w:space="0" w:color="auto"/>
        <w:bottom w:val="none" w:sz="0" w:space="0" w:color="auto"/>
        <w:right w:val="none" w:sz="0" w:space="0" w:color="auto"/>
      </w:divBdr>
    </w:div>
    <w:div w:id="1394542606">
      <w:bodyDiv w:val="1"/>
      <w:marLeft w:val="0"/>
      <w:marRight w:val="0"/>
      <w:marTop w:val="0"/>
      <w:marBottom w:val="0"/>
      <w:divBdr>
        <w:top w:val="none" w:sz="0" w:space="0" w:color="auto"/>
        <w:left w:val="none" w:sz="0" w:space="0" w:color="auto"/>
        <w:bottom w:val="none" w:sz="0" w:space="0" w:color="auto"/>
        <w:right w:val="none" w:sz="0" w:space="0" w:color="auto"/>
      </w:divBdr>
    </w:div>
    <w:div w:id="1679195705">
      <w:bodyDiv w:val="1"/>
      <w:marLeft w:val="0"/>
      <w:marRight w:val="0"/>
      <w:marTop w:val="0"/>
      <w:marBottom w:val="0"/>
      <w:divBdr>
        <w:top w:val="none" w:sz="0" w:space="0" w:color="auto"/>
        <w:left w:val="none" w:sz="0" w:space="0" w:color="auto"/>
        <w:bottom w:val="none" w:sz="0" w:space="0" w:color="auto"/>
        <w:right w:val="none" w:sz="0" w:space="0" w:color="auto"/>
      </w:divBdr>
    </w:div>
    <w:div w:id="1763379575">
      <w:bodyDiv w:val="1"/>
      <w:marLeft w:val="0"/>
      <w:marRight w:val="0"/>
      <w:marTop w:val="0"/>
      <w:marBottom w:val="0"/>
      <w:divBdr>
        <w:top w:val="none" w:sz="0" w:space="0" w:color="auto"/>
        <w:left w:val="none" w:sz="0" w:space="0" w:color="auto"/>
        <w:bottom w:val="none" w:sz="0" w:space="0" w:color="auto"/>
        <w:right w:val="none" w:sz="0" w:space="0" w:color="auto"/>
      </w:divBdr>
    </w:div>
    <w:div w:id="1781953100">
      <w:bodyDiv w:val="1"/>
      <w:marLeft w:val="0"/>
      <w:marRight w:val="0"/>
      <w:marTop w:val="0"/>
      <w:marBottom w:val="0"/>
      <w:divBdr>
        <w:top w:val="none" w:sz="0" w:space="0" w:color="auto"/>
        <w:left w:val="none" w:sz="0" w:space="0" w:color="auto"/>
        <w:bottom w:val="none" w:sz="0" w:space="0" w:color="auto"/>
        <w:right w:val="none" w:sz="0" w:space="0" w:color="auto"/>
      </w:divBdr>
    </w:div>
    <w:div w:id="1801878562">
      <w:bodyDiv w:val="1"/>
      <w:marLeft w:val="0"/>
      <w:marRight w:val="0"/>
      <w:marTop w:val="0"/>
      <w:marBottom w:val="0"/>
      <w:divBdr>
        <w:top w:val="none" w:sz="0" w:space="0" w:color="auto"/>
        <w:left w:val="none" w:sz="0" w:space="0" w:color="auto"/>
        <w:bottom w:val="none" w:sz="0" w:space="0" w:color="auto"/>
        <w:right w:val="none" w:sz="0" w:space="0" w:color="auto"/>
      </w:divBdr>
    </w:div>
    <w:div w:id="1973707432">
      <w:bodyDiv w:val="1"/>
      <w:marLeft w:val="0"/>
      <w:marRight w:val="0"/>
      <w:marTop w:val="0"/>
      <w:marBottom w:val="0"/>
      <w:divBdr>
        <w:top w:val="none" w:sz="0" w:space="0" w:color="auto"/>
        <w:left w:val="none" w:sz="0" w:space="0" w:color="auto"/>
        <w:bottom w:val="none" w:sz="0" w:space="0" w:color="auto"/>
        <w:right w:val="none" w:sz="0" w:space="0" w:color="auto"/>
      </w:divBdr>
    </w:div>
    <w:div w:id="2077622596">
      <w:bodyDiv w:val="1"/>
      <w:marLeft w:val="0"/>
      <w:marRight w:val="0"/>
      <w:marTop w:val="0"/>
      <w:marBottom w:val="0"/>
      <w:divBdr>
        <w:top w:val="none" w:sz="0" w:space="0" w:color="auto"/>
        <w:left w:val="none" w:sz="0" w:space="0" w:color="auto"/>
        <w:bottom w:val="none" w:sz="0" w:space="0" w:color="auto"/>
        <w:right w:val="none" w:sz="0" w:space="0" w:color="auto"/>
      </w:divBdr>
    </w:div>
    <w:div w:id="214056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lik@med.uni-goettingen.de"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graphpad.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5C145-8AE9-4EFF-B772-8BFFF7A1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6969</Words>
  <Characters>39724</Characters>
  <Application>Microsoft Office Word</Application>
  <DocSecurity>0</DocSecurity>
  <Lines>331</Lines>
  <Paragraphs>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dc:creator>
  <cp:lastModifiedBy>Na Ma</cp:lastModifiedBy>
  <cp:revision>2</cp:revision>
  <cp:lastPrinted>2017-08-17T15:16:00Z</cp:lastPrinted>
  <dcterms:created xsi:type="dcterms:W3CDTF">2017-09-13T01:50:00Z</dcterms:created>
  <dcterms:modified xsi:type="dcterms:W3CDTF">2017-09-13T01:50:00Z</dcterms:modified>
</cp:coreProperties>
</file>