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19" w:rsidRPr="001B0933" w:rsidRDefault="003F0C19" w:rsidP="00A61FB4">
      <w:pPr>
        <w:adjustRightInd w:val="0"/>
        <w:snapToGrid w:val="0"/>
        <w:spacing w:line="360" w:lineRule="auto"/>
        <w:rPr>
          <w:rFonts w:ascii="Book Antiqua" w:eastAsia="Times New Roman" w:hAnsi="Book Antiqua" w:cs="SimSun"/>
          <w:b/>
          <w:i/>
          <w:color w:val="000000"/>
          <w:sz w:val="24"/>
          <w:szCs w:val="24"/>
        </w:rPr>
      </w:pPr>
      <w:bookmarkStart w:id="0" w:name="OLE_LINK545"/>
      <w:bookmarkStart w:id="1" w:name="OLE_LINK546"/>
      <w:bookmarkStart w:id="2" w:name="OLE_LINK592"/>
      <w:bookmarkStart w:id="3" w:name="OLE_LINK543"/>
      <w:bookmarkStart w:id="4" w:name="OLE_LINK544"/>
      <w:r w:rsidRPr="001B0933">
        <w:rPr>
          <w:rFonts w:ascii="Book Antiqua" w:eastAsia="Times New Roman" w:hAnsi="Book Antiqua" w:cs="SimSun"/>
          <w:b/>
          <w:color w:val="000000"/>
          <w:sz w:val="24"/>
          <w:szCs w:val="24"/>
        </w:rPr>
        <w:t xml:space="preserve">Name of journal: </w:t>
      </w:r>
      <w:bookmarkStart w:id="5" w:name="OLE_LINK718"/>
      <w:bookmarkStart w:id="6" w:name="OLE_LINK719"/>
      <w:bookmarkStart w:id="7" w:name="OLE_LINK645"/>
      <w:bookmarkStart w:id="8" w:name="OLE_LINK661"/>
      <w:bookmarkStart w:id="9" w:name="OLE_LINK1068"/>
      <w:r w:rsidRPr="001B0933">
        <w:rPr>
          <w:rFonts w:ascii="Book Antiqua" w:eastAsia="Times New Roman" w:hAnsi="Book Antiqua" w:cs="SimSun"/>
          <w:b/>
          <w:i/>
          <w:color w:val="000000"/>
          <w:sz w:val="24"/>
          <w:szCs w:val="24"/>
        </w:rPr>
        <w:t xml:space="preserve">World Journal of </w:t>
      </w:r>
      <w:bookmarkStart w:id="10" w:name="OLE_LINK1222"/>
      <w:bookmarkStart w:id="11" w:name="OLE_LINK1223"/>
      <w:r w:rsidRPr="001B0933">
        <w:rPr>
          <w:rFonts w:ascii="Book Antiqua" w:eastAsia="Times New Roman" w:hAnsi="Book Antiqua" w:cs="SimSun"/>
          <w:b/>
          <w:i/>
          <w:color w:val="000000"/>
          <w:sz w:val="24"/>
          <w:szCs w:val="24"/>
        </w:rPr>
        <w:t>Gastroenterology</w:t>
      </w:r>
      <w:bookmarkEnd w:id="5"/>
      <w:bookmarkEnd w:id="6"/>
      <w:bookmarkEnd w:id="7"/>
      <w:bookmarkEnd w:id="8"/>
      <w:bookmarkEnd w:id="9"/>
      <w:bookmarkEnd w:id="10"/>
      <w:bookmarkEnd w:id="11"/>
    </w:p>
    <w:p w:rsidR="003F0C19" w:rsidRPr="001B0933" w:rsidRDefault="003F0C19" w:rsidP="00A61FB4">
      <w:pPr>
        <w:adjustRightInd w:val="0"/>
        <w:snapToGrid w:val="0"/>
        <w:spacing w:line="360" w:lineRule="auto"/>
        <w:rPr>
          <w:rFonts w:ascii="Book Antiqua" w:hAnsi="Book Antiqua" w:cs="Arial"/>
          <w:color w:val="000000"/>
          <w:sz w:val="24"/>
          <w:szCs w:val="24"/>
          <w:lang w:val="en"/>
        </w:rPr>
      </w:pPr>
      <w:r w:rsidRPr="001B0933">
        <w:rPr>
          <w:rFonts w:ascii="Book Antiqua" w:hAnsi="Book Antiqua" w:cs="Arial"/>
          <w:b/>
          <w:color w:val="000000"/>
          <w:sz w:val="24"/>
          <w:szCs w:val="24"/>
          <w:lang w:val="en"/>
        </w:rPr>
        <w:t>Manuscript NO: 35755</w:t>
      </w:r>
    </w:p>
    <w:p w:rsidR="003F0C19" w:rsidRPr="001B0933" w:rsidRDefault="003F0C19" w:rsidP="00A61FB4">
      <w:pPr>
        <w:spacing w:line="360" w:lineRule="auto"/>
        <w:rPr>
          <w:rFonts w:ascii="Book Antiqua" w:hAnsi="Book Antiqua"/>
          <w:b/>
          <w:sz w:val="24"/>
          <w:szCs w:val="24"/>
        </w:rPr>
      </w:pPr>
      <w:r w:rsidRPr="001B0933">
        <w:rPr>
          <w:rFonts w:ascii="Book Antiqua" w:hAnsi="Book Antiqua"/>
          <w:b/>
          <w:sz w:val="24"/>
          <w:szCs w:val="24"/>
        </w:rPr>
        <w:t>Manuscript Type:</w:t>
      </w:r>
      <w:r w:rsidR="00682D5B" w:rsidRPr="001B0933">
        <w:rPr>
          <w:rFonts w:ascii="Book Antiqua" w:hAnsi="Book Antiqua"/>
          <w:b/>
          <w:sz w:val="24"/>
          <w:szCs w:val="24"/>
        </w:rPr>
        <w:t xml:space="preserve"> ORIGINAL ARTICLE</w:t>
      </w:r>
    </w:p>
    <w:bookmarkEnd w:id="0"/>
    <w:bookmarkEnd w:id="1"/>
    <w:bookmarkEnd w:id="2"/>
    <w:p w:rsidR="003F0C19" w:rsidRPr="001B0933" w:rsidRDefault="003F0C19" w:rsidP="00A61FB4">
      <w:pPr>
        <w:spacing w:line="360" w:lineRule="auto"/>
        <w:rPr>
          <w:rFonts w:ascii="Book Antiqua" w:hAnsi="Book Antiqua"/>
          <w:b/>
          <w:sz w:val="24"/>
          <w:szCs w:val="24"/>
        </w:rPr>
      </w:pPr>
    </w:p>
    <w:bookmarkEnd w:id="3"/>
    <w:bookmarkEnd w:id="4"/>
    <w:p w:rsidR="003F0C19" w:rsidRPr="00A61FB4" w:rsidRDefault="003F0C19" w:rsidP="00A61FB4">
      <w:pPr>
        <w:spacing w:line="360" w:lineRule="auto"/>
        <w:rPr>
          <w:rFonts w:ascii="Book Antiqua" w:hAnsi="Book Antiqua"/>
          <w:b/>
          <w:i/>
          <w:color w:val="000000"/>
          <w:sz w:val="24"/>
          <w:szCs w:val="24"/>
        </w:rPr>
      </w:pPr>
      <w:r w:rsidRPr="00A61FB4">
        <w:rPr>
          <w:rFonts w:ascii="Book Antiqua" w:hAnsi="Book Antiqua"/>
          <w:b/>
          <w:i/>
          <w:color w:val="000000"/>
          <w:sz w:val="24"/>
          <w:szCs w:val="24"/>
        </w:rPr>
        <w:t>Retrospective Study</w:t>
      </w:r>
    </w:p>
    <w:p w:rsidR="00EF4B20" w:rsidRPr="001B0933" w:rsidRDefault="003F0C19" w:rsidP="00A61FB4">
      <w:pPr>
        <w:spacing w:line="360" w:lineRule="auto"/>
        <w:rPr>
          <w:rFonts w:ascii="Book Antiqua" w:hAnsi="Book Antiqua"/>
          <w:b/>
          <w:bCs/>
          <w:sz w:val="24"/>
          <w:szCs w:val="24"/>
          <w:lang w:val="en-GB"/>
        </w:rPr>
      </w:pPr>
      <w:r w:rsidRPr="001B0933">
        <w:rPr>
          <w:rFonts w:ascii="Book Antiqua" w:hAnsi="Book Antiqua"/>
          <w:b/>
          <w:bCs/>
          <w:sz w:val="24"/>
          <w:szCs w:val="24"/>
          <w:lang w:val="en-GB"/>
        </w:rPr>
        <w:t xml:space="preserve">Value </w:t>
      </w:r>
      <w:r w:rsidR="00EF4B20" w:rsidRPr="001B0933">
        <w:rPr>
          <w:rFonts w:ascii="Book Antiqua" w:hAnsi="Book Antiqua"/>
          <w:b/>
          <w:bCs/>
          <w:sz w:val="24"/>
          <w:szCs w:val="24"/>
          <w:lang w:val="en-GB"/>
        </w:rPr>
        <w:t>of the gamma-glutamyltranspeptidase-to-platelet ratio in the diagnosis of hepatic fibrosis in patients with chronic hepatitis B</w:t>
      </w:r>
    </w:p>
    <w:p w:rsidR="003F0C19" w:rsidRPr="001B0933" w:rsidRDefault="003F0C19" w:rsidP="00A61FB4">
      <w:pPr>
        <w:spacing w:line="360" w:lineRule="auto"/>
        <w:rPr>
          <w:rFonts w:ascii="Book Antiqua" w:hAnsi="Book Antiqua"/>
          <w:sz w:val="24"/>
          <w:szCs w:val="24"/>
          <w:lang w:val="en-GB"/>
        </w:rPr>
      </w:pPr>
    </w:p>
    <w:p w:rsidR="002023CE" w:rsidRPr="001B0933" w:rsidRDefault="00EF4B20" w:rsidP="00A61FB4">
      <w:pPr>
        <w:spacing w:line="360" w:lineRule="auto"/>
        <w:rPr>
          <w:rFonts w:ascii="Book Antiqua" w:hAnsi="Book Antiqua"/>
          <w:sz w:val="24"/>
          <w:szCs w:val="24"/>
          <w:lang w:val="en-GB"/>
        </w:rPr>
      </w:pPr>
      <w:r w:rsidRPr="001B0933">
        <w:rPr>
          <w:rFonts w:ascii="Book Antiqua" w:hAnsi="Book Antiqua"/>
          <w:sz w:val="24"/>
          <w:szCs w:val="24"/>
          <w:lang w:val="en-GB"/>
        </w:rPr>
        <w:t>Y</w:t>
      </w:r>
      <w:r w:rsidR="002023CE" w:rsidRPr="001B0933">
        <w:rPr>
          <w:rFonts w:ascii="Book Antiqua" w:hAnsi="Book Antiqua"/>
          <w:sz w:val="24"/>
          <w:szCs w:val="24"/>
          <w:lang w:val="en-GB"/>
        </w:rPr>
        <w:t>an</w:t>
      </w:r>
      <w:r w:rsidR="003F0C19" w:rsidRPr="001B0933">
        <w:rPr>
          <w:rFonts w:ascii="Book Antiqua" w:hAnsi="Book Antiqua"/>
          <w:sz w:val="24"/>
          <w:szCs w:val="24"/>
          <w:lang w:val="en-GB"/>
        </w:rPr>
        <w:t xml:space="preserve">-Chao </w:t>
      </w:r>
      <w:r w:rsidR="002023CE" w:rsidRPr="001B0933">
        <w:rPr>
          <w:rFonts w:ascii="Book Antiqua" w:hAnsi="Book Antiqua"/>
          <w:sz w:val="24"/>
          <w:szCs w:val="24"/>
          <w:lang w:val="en-GB"/>
        </w:rPr>
        <w:t xml:space="preserve">Hu, </w:t>
      </w:r>
      <w:r w:rsidRPr="001B0933">
        <w:rPr>
          <w:rFonts w:ascii="Book Antiqua" w:hAnsi="Book Antiqua"/>
          <w:sz w:val="24"/>
          <w:szCs w:val="24"/>
          <w:lang w:val="en-GB"/>
        </w:rPr>
        <w:t>H</w:t>
      </w:r>
      <w:r w:rsidR="002023CE" w:rsidRPr="001B0933">
        <w:rPr>
          <w:rFonts w:ascii="Book Antiqua" w:hAnsi="Book Antiqua"/>
          <w:sz w:val="24"/>
          <w:szCs w:val="24"/>
          <w:lang w:val="en-GB"/>
        </w:rPr>
        <w:t>ao Liu</w:t>
      </w:r>
      <w:r w:rsidRPr="001B0933">
        <w:rPr>
          <w:rFonts w:ascii="Book Antiqua" w:hAnsi="Book Antiqua"/>
          <w:sz w:val="24"/>
          <w:szCs w:val="24"/>
          <w:lang w:val="en-GB"/>
        </w:rPr>
        <w:t xml:space="preserve">, </w:t>
      </w:r>
      <w:r w:rsidR="002023CE" w:rsidRPr="001B0933">
        <w:rPr>
          <w:rFonts w:ascii="Book Antiqua" w:hAnsi="Book Antiqua"/>
          <w:sz w:val="24"/>
          <w:szCs w:val="24"/>
          <w:lang w:val="en-GB"/>
        </w:rPr>
        <w:t>Xiao</w:t>
      </w:r>
      <w:r w:rsidR="003F0C19" w:rsidRPr="001B0933">
        <w:rPr>
          <w:rFonts w:ascii="Book Antiqua" w:hAnsi="Book Antiqua"/>
          <w:sz w:val="24"/>
          <w:szCs w:val="24"/>
          <w:lang w:val="en-GB"/>
        </w:rPr>
        <w:t xml:space="preserve">-Yan </w:t>
      </w:r>
      <w:r w:rsidRPr="001B0933">
        <w:rPr>
          <w:rFonts w:ascii="Book Antiqua" w:hAnsi="Book Antiqua"/>
          <w:sz w:val="24"/>
          <w:szCs w:val="24"/>
          <w:lang w:val="en-GB"/>
        </w:rPr>
        <w:t xml:space="preserve">Liu, </w:t>
      </w:r>
      <w:r w:rsidR="002023CE" w:rsidRPr="001B0933">
        <w:rPr>
          <w:rFonts w:ascii="Book Antiqua" w:hAnsi="Book Antiqua"/>
          <w:sz w:val="24"/>
          <w:szCs w:val="24"/>
          <w:lang w:val="en-GB"/>
        </w:rPr>
        <w:t>Li</w:t>
      </w:r>
      <w:r w:rsidR="00682D5B" w:rsidRPr="001B0933">
        <w:rPr>
          <w:rFonts w:ascii="Book Antiqua" w:hAnsi="Book Antiqua"/>
          <w:sz w:val="24"/>
          <w:szCs w:val="24"/>
          <w:lang w:val="en-GB"/>
        </w:rPr>
        <w:t>-N</w:t>
      </w:r>
      <w:r w:rsidR="002023CE" w:rsidRPr="001B0933">
        <w:rPr>
          <w:rFonts w:ascii="Book Antiqua" w:hAnsi="Book Antiqua"/>
          <w:sz w:val="24"/>
          <w:szCs w:val="24"/>
          <w:lang w:val="en-GB"/>
        </w:rPr>
        <w:t xml:space="preserve">a </w:t>
      </w:r>
      <w:r w:rsidR="003F0C19" w:rsidRPr="001B0933">
        <w:rPr>
          <w:rFonts w:ascii="Book Antiqua" w:hAnsi="Book Antiqua"/>
          <w:sz w:val="24"/>
          <w:szCs w:val="24"/>
          <w:lang w:val="en-GB"/>
        </w:rPr>
        <w:t>Ma</w:t>
      </w:r>
      <w:r w:rsidRPr="001B0933">
        <w:rPr>
          <w:rFonts w:ascii="Book Antiqua" w:hAnsi="Book Antiqua"/>
          <w:sz w:val="24"/>
          <w:szCs w:val="24"/>
          <w:lang w:val="en-GB"/>
        </w:rPr>
        <w:t>,</w:t>
      </w:r>
      <w:r w:rsidR="003F0C19" w:rsidRPr="001B0933">
        <w:rPr>
          <w:rFonts w:ascii="Book Antiqua" w:hAnsi="Book Antiqua"/>
          <w:sz w:val="24"/>
          <w:szCs w:val="24"/>
          <w:lang w:val="en-GB"/>
        </w:rPr>
        <w:t xml:space="preserve"> </w:t>
      </w:r>
      <w:r w:rsidR="002023CE" w:rsidRPr="001B0933">
        <w:rPr>
          <w:rFonts w:ascii="Book Antiqua" w:hAnsi="Book Antiqua"/>
          <w:sz w:val="24"/>
          <w:szCs w:val="24"/>
          <w:lang w:val="en-GB"/>
        </w:rPr>
        <w:t>Yu</w:t>
      </w:r>
      <w:r w:rsidR="003F0C19" w:rsidRPr="001B0933">
        <w:rPr>
          <w:rFonts w:ascii="Book Antiqua" w:hAnsi="Book Antiqua"/>
          <w:sz w:val="24"/>
          <w:szCs w:val="24"/>
          <w:lang w:val="en-GB"/>
        </w:rPr>
        <w:t>-Hua Guan</w:t>
      </w:r>
      <w:r w:rsidRPr="001B0933">
        <w:rPr>
          <w:rFonts w:ascii="Book Antiqua" w:hAnsi="Book Antiqua"/>
          <w:sz w:val="24"/>
          <w:szCs w:val="24"/>
          <w:lang w:val="en-GB"/>
        </w:rPr>
        <w:t xml:space="preserve">, </w:t>
      </w:r>
      <w:r w:rsidR="002023CE" w:rsidRPr="001B0933">
        <w:rPr>
          <w:rFonts w:ascii="Book Antiqua" w:hAnsi="Book Antiqua"/>
          <w:sz w:val="24"/>
          <w:szCs w:val="24"/>
          <w:lang w:val="en-GB"/>
        </w:rPr>
        <w:t xml:space="preserve">Xia </w:t>
      </w:r>
      <w:r w:rsidR="003F0C19" w:rsidRPr="001B0933">
        <w:rPr>
          <w:rFonts w:ascii="Book Antiqua" w:hAnsi="Book Antiqua"/>
          <w:sz w:val="24"/>
          <w:szCs w:val="24"/>
          <w:lang w:val="en-GB"/>
        </w:rPr>
        <w:t>Luo</w:t>
      </w:r>
      <w:r w:rsidRPr="001B0933">
        <w:rPr>
          <w:rFonts w:ascii="Book Antiqua" w:hAnsi="Book Antiqua"/>
          <w:sz w:val="24"/>
          <w:szCs w:val="24"/>
          <w:lang w:val="en-GB"/>
        </w:rPr>
        <w:t xml:space="preserve">, </w:t>
      </w:r>
      <w:r w:rsidR="002023CE" w:rsidRPr="001B0933">
        <w:rPr>
          <w:rFonts w:ascii="Book Antiqua" w:hAnsi="Book Antiqua"/>
          <w:sz w:val="24"/>
          <w:szCs w:val="24"/>
          <w:lang w:val="en-GB"/>
        </w:rPr>
        <w:t>Xiang</w:t>
      </w:r>
      <w:r w:rsidR="003F0C19" w:rsidRPr="001B0933">
        <w:rPr>
          <w:rFonts w:ascii="Book Antiqua" w:hAnsi="Book Antiqua"/>
          <w:sz w:val="24"/>
          <w:szCs w:val="24"/>
          <w:lang w:val="en-GB"/>
        </w:rPr>
        <w:t xml:space="preserve">-Chun </w:t>
      </w:r>
      <w:r w:rsidRPr="001B0933">
        <w:rPr>
          <w:rFonts w:ascii="Book Antiqua" w:hAnsi="Book Antiqua"/>
          <w:sz w:val="24"/>
          <w:szCs w:val="24"/>
          <w:lang w:val="en-GB"/>
        </w:rPr>
        <w:t xml:space="preserve">Ding </w:t>
      </w:r>
    </w:p>
    <w:p w:rsidR="00682D5B" w:rsidRPr="001B0933" w:rsidRDefault="00682D5B" w:rsidP="00A61FB4">
      <w:pPr>
        <w:spacing w:line="360" w:lineRule="auto"/>
        <w:rPr>
          <w:rFonts w:ascii="Book Antiqua" w:hAnsi="Book Antiqua"/>
          <w:sz w:val="24"/>
          <w:szCs w:val="24"/>
          <w:lang w:val="en-GB"/>
        </w:rPr>
      </w:pPr>
    </w:p>
    <w:p w:rsidR="009C7B85" w:rsidRPr="001B0933" w:rsidRDefault="00682D5B" w:rsidP="00A61FB4">
      <w:pPr>
        <w:spacing w:line="360" w:lineRule="auto"/>
        <w:rPr>
          <w:rFonts w:ascii="Book Antiqua" w:hAnsi="Book Antiqua"/>
          <w:sz w:val="24"/>
          <w:szCs w:val="24"/>
        </w:rPr>
      </w:pPr>
      <w:r w:rsidRPr="001B0933">
        <w:rPr>
          <w:rFonts w:ascii="Book Antiqua" w:hAnsi="Book Antiqua"/>
          <w:b/>
          <w:sz w:val="24"/>
          <w:szCs w:val="24"/>
          <w:lang w:val="en-GB"/>
        </w:rPr>
        <w:t>Yan-Chao Hu, Hao Liu, Li-Na Ma, Yu-Hua Guan, Xia Luo, Xiang-Chun Ding</w:t>
      </w:r>
      <w:r w:rsidR="009C7B85" w:rsidRPr="001B0933">
        <w:rPr>
          <w:rFonts w:ascii="Book Antiqua" w:hAnsi="Book Antiqua"/>
          <w:b/>
          <w:sz w:val="24"/>
          <w:szCs w:val="24"/>
        </w:rPr>
        <w:t xml:space="preserve">, </w:t>
      </w:r>
      <w:r w:rsidR="009C7B85" w:rsidRPr="001B0933">
        <w:rPr>
          <w:rFonts w:ascii="Book Antiqua" w:hAnsi="Book Antiqua"/>
          <w:sz w:val="24"/>
          <w:szCs w:val="24"/>
        </w:rPr>
        <w:t>Department of infectious diseases, General Hospital of Ningxia Medical University,</w:t>
      </w:r>
      <w:r w:rsidR="004B37D4">
        <w:rPr>
          <w:rFonts w:ascii="Book Antiqua" w:hAnsi="Book Antiqua" w:hint="eastAsia"/>
          <w:sz w:val="24"/>
          <w:szCs w:val="24"/>
        </w:rPr>
        <w:t xml:space="preserve"> </w:t>
      </w:r>
      <w:r w:rsidR="009C7B85" w:rsidRPr="001B0933">
        <w:rPr>
          <w:rFonts w:ascii="Book Antiqua" w:hAnsi="Book Antiqua"/>
          <w:sz w:val="24"/>
          <w:szCs w:val="24"/>
        </w:rPr>
        <w:t>Yinchuan</w:t>
      </w:r>
      <w:r w:rsidR="004B37D4">
        <w:rPr>
          <w:rFonts w:ascii="Book Antiqua" w:hAnsi="Book Antiqua" w:hint="eastAsia"/>
          <w:sz w:val="24"/>
          <w:szCs w:val="24"/>
        </w:rPr>
        <w:t xml:space="preserve"> </w:t>
      </w:r>
      <w:r w:rsidR="009C7B85" w:rsidRPr="001B0933">
        <w:rPr>
          <w:rFonts w:ascii="Book Antiqua" w:hAnsi="Book Antiqua"/>
          <w:sz w:val="24"/>
          <w:szCs w:val="24"/>
        </w:rPr>
        <w:t>750001,</w:t>
      </w:r>
      <w:r w:rsidRPr="001B0933">
        <w:rPr>
          <w:rFonts w:ascii="Book Antiqua" w:hAnsi="Book Antiqua"/>
          <w:sz w:val="24"/>
          <w:szCs w:val="24"/>
        </w:rPr>
        <w:t xml:space="preserve"> Ningxia Hui Autonomous Region, </w:t>
      </w:r>
      <w:r w:rsidR="009C7B85" w:rsidRPr="001B0933">
        <w:rPr>
          <w:rFonts w:ascii="Book Antiqua" w:hAnsi="Book Antiqua"/>
          <w:sz w:val="24"/>
          <w:szCs w:val="24"/>
        </w:rPr>
        <w:t>C</w:t>
      </w:r>
      <w:r w:rsidRPr="001B0933">
        <w:rPr>
          <w:rFonts w:ascii="Book Antiqua" w:hAnsi="Book Antiqua"/>
          <w:sz w:val="24"/>
          <w:szCs w:val="24"/>
        </w:rPr>
        <w:t>hina</w:t>
      </w:r>
    </w:p>
    <w:p w:rsidR="00682D5B" w:rsidRPr="001B0933" w:rsidRDefault="00682D5B" w:rsidP="00A61FB4">
      <w:pPr>
        <w:spacing w:line="360" w:lineRule="auto"/>
        <w:rPr>
          <w:rFonts w:ascii="Book Antiqua" w:hAnsi="Book Antiqua"/>
          <w:sz w:val="24"/>
          <w:szCs w:val="24"/>
          <w:lang w:val="en-GB"/>
        </w:rPr>
      </w:pPr>
    </w:p>
    <w:p w:rsidR="009C7B85" w:rsidRPr="001B0933" w:rsidRDefault="002023CE" w:rsidP="00A61FB4">
      <w:pPr>
        <w:spacing w:line="360" w:lineRule="auto"/>
        <w:rPr>
          <w:rFonts w:ascii="Book Antiqua" w:hAnsi="Book Antiqua"/>
          <w:sz w:val="24"/>
          <w:szCs w:val="24"/>
        </w:rPr>
      </w:pPr>
      <w:r w:rsidRPr="001B0933">
        <w:rPr>
          <w:rFonts w:ascii="Book Antiqua" w:hAnsi="Book Antiqua"/>
          <w:b/>
          <w:sz w:val="24"/>
          <w:szCs w:val="24"/>
          <w:lang w:val="en-GB"/>
        </w:rPr>
        <w:t>Hao Liu</w:t>
      </w:r>
      <w:r w:rsidRPr="001B0933">
        <w:rPr>
          <w:rFonts w:ascii="Book Antiqua" w:hAnsi="Book Antiqua"/>
          <w:sz w:val="24"/>
          <w:szCs w:val="24"/>
          <w:lang w:val="en-GB"/>
        </w:rPr>
        <w:t>,</w:t>
      </w:r>
      <w:r w:rsidR="00682D5B" w:rsidRPr="001B0933">
        <w:rPr>
          <w:rFonts w:ascii="Book Antiqua" w:hAnsi="Book Antiqua"/>
          <w:sz w:val="24"/>
          <w:szCs w:val="24"/>
          <w:lang w:val="en-GB"/>
        </w:rPr>
        <w:t xml:space="preserve"> </w:t>
      </w:r>
      <w:r w:rsidR="009C7B85" w:rsidRPr="001B0933">
        <w:rPr>
          <w:rFonts w:ascii="Book Antiqua" w:hAnsi="Book Antiqua"/>
          <w:sz w:val="24"/>
          <w:szCs w:val="24"/>
        </w:rPr>
        <w:t>Department of gastroenterology, General Hospital of Ningxia Medical University,</w:t>
      </w:r>
      <w:r w:rsidR="00682D5B" w:rsidRPr="001B0933">
        <w:rPr>
          <w:rFonts w:ascii="Book Antiqua" w:hAnsi="Book Antiqua"/>
          <w:sz w:val="24"/>
          <w:szCs w:val="24"/>
        </w:rPr>
        <w:t xml:space="preserve"> </w:t>
      </w:r>
      <w:r w:rsidR="009C7B85" w:rsidRPr="001B0933">
        <w:rPr>
          <w:rFonts w:ascii="Book Antiqua" w:hAnsi="Book Antiqua"/>
          <w:sz w:val="24"/>
          <w:szCs w:val="24"/>
        </w:rPr>
        <w:t>Yinc</w:t>
      </w:r>
      <w:r w:rsidR="00682D5B" w:rsidRPr="001B0933">
        <w:rPr>
          <w:rFonts w:ascii="Book Antiqua" w:hAnsi="Book Antiqua"/>
          <w:sz w:val="24"/>
          <w:szCs w:val="24"/>
        </w:rPr>
        <w:t>huan 750001, Ningxia Hui Autonomous Region, China</w:t>
      </w:r>
    </w:p>
    <w:p w:rsidR="00682D5B" w:rsidRPr="001B0933" w:rsidRDefault="00682D5B" w:rsidP="00A61FB4">
      <w:pPr>
        <w:spacing w:line="360" w:lineRule="auto"/>
        <w:rPr>
          <w:rFonts w:ascii="Book Antiqua" w:hAnsi="Book Antiqua"/>
          <w:sz w:val="24"/>
          <w:szCs w:val="24"/>
        </w:rPr>
      </w:pPr>
    </w:p>
    <w:p w:rsidR="00682D5B" w:rsidRPr="001B0933" w:rsidRDefault="00682D5B" w:rsidP="00A61FB4">
      <w:pPr>
        <w:spacing w:line="360" w:lineRule="auto"/>
        <w:rPr>
          <w:rFonts w:ascii="Book Antiqua" w:hAnsi="Book Antiqua"/>
          <w:sz w:val="24"/>
          <w:szCs w:val="24"/>
          <w:lang w:val="en-GB"/>
        </w:rPr>
      </w:pPr>
      <w:r w:rsidRPr="001B0933">
        <w:rPr>
          <w:rFonts w:ascii="Book Antiqua" w:hAnsi="Book Antiqua"/>
          <w:b/>
          <w:bCs/>
          <w:sz w:val="24"/>
          <w:szCs w:val="24"/>
        </w:rPr>
        <w:t>ORCID number:</w:t>
      </w:r>
      <w:r w:rsidRPr="001B0933">
        <w:rPr>
          <w:rFonts w:ascii="Book Antiqua" w:hAnsi="Book Antiqua"/>
          <w:sz w:val="24"/>
          <w:szCs w:val="24"/>
          <w:lang w:val="en-GB"/>
        </w:rPr>
        <w:t xml:space="preserve"> Yan-Chao Hu (0000-0002-9179-1375); Hao Liu (0000-0002-2235-6177); Xiao-Yan Liu (0000-0002-6062-1656); Li-Na Ma (0000-0002-2524-9473); Yu-Hua Guan (0000-0002-6244-7997); Xia Luo (0000-0003-4090-9279); Xiang-Chun Ding (0000-0003-0283-9419).</w:t>
      </w:r>
    </w:p>
    <w:p w:rsidR="00682D5B" w:rsidRPr="001B0933" w:rsidRDefault="00682D5B" w:rsidP="00A61FB4">
      <w:pPr>
        <w:spacing w:line="360" w:lineRule="auto"/>
        <w:rPr>
          <w:rFonts w:ascii="Book Antiqua" w:hAnsi="Book Antiqua"/>
          <w:sz w:val="24"/>
          <w:szCs w:val="24"/>
        </w:rPr>
      </w:pPr>
    </w:p>
    <w:p w:rsidR="009C7B85" w:rsidRPr="001B0933" w:rsidRDefault="009C7B85" w:rsidP="00A61FB4">
      <w:pPr>
        <w:spacing w:line="360" w:lineRule="auto"/>
        <w:rPr>
          <w:rFonts w:ascii="Book Antiqua" w:hAnsi="Book Antiqua"/>
          <w:sz w:val="24"/>
          <w:szCs w:val="24"/>
        </w:rPr>
      </w:pPr>
      <w:r w:rsidRPr="001B0933">
        <w:rPr>
          <w:rFonts w:ascii="Book Antiqua" w:hAnsi="Book Antiqua"/>
          <w:b/>
          <w:sz w:val="24"/>
          <w:szCs w:val="24"/>
        </w:rPr>
        <w:t>Author contributions:</w:t>
      </w:r>
      <w:r w:rsidRPr="001B0933">
        <w:rPr>
          <w:rFonts w:ascii="Book Antiqua" w:hAnsi="Book Antiqua"/>
          <w:sz w:val="24"/>
          <w:szCs w:val="24"/>
        </w:rPr>
        <w:t xml:space="preserve"> Ding XC, Liu H, Liu XY, Ma LN, Guan YH and Hu YC performed the study;</w:t>
      </w:r>
      <w:r w:rsidR="00682D5B" w:rsidRPr="001B0933">
        <w:rPr>
          <w:rFonts w:ascii="Book Antiqua" w:hAnsi="Book Antiqua"/>
          <w:sz w:val="24"/>
          <w:szCs w:val="24"/>
        </w:rPr>
        <w:t xml:space="preserve"> </w:t>
      </w:r>
      <w:r w:rsidRPr="001B0933">
        <w:rPr>
          <w:rFonts w:ascii="Book Antiqua" w:hAnsi="Book Antiqua"/>
          <w:sz w:val="24"/>
          <w:szCs w:val="24"/>
        </w:rPr>
        <w:t>Hu YC, Liu H and Luo X</w:t>
      </w:r>
      <w:r w:rsidR="00682D5B" w:rsidRPr="001B0933">
        <w:rPr>
          <w:rFonts w:ascii="Book Antiqua" w:hAnsi="Book Antiqua"/>
          <w:sz w:val="24"/>
          <w:szCs w:val="24"/>
        </w:rPr>
        <w:t xml:space="preserve"> </w:t>
      </w:r>
      <w:r w:rsidRPr="001B0933">
        <w:rPr>
          <w:rFonts w:ascii="Book Antiqua" w:hAnsi="Book Antiqua"/>
          <w:sz w:val="24"/>
          <w:szCs w:val="24"/>
        </w:rPr>
        <w:t>collected and analyzed the data; and Hu YC designed the study and wrote the manuscript.</w:t>
      </w:r>
    </w:p>
    <w:p w:rsidR="00682D5B" w:rsidRPr="001B0933" w:rsidRDefault="00682D5B" w:rsidP="00A61FB4">
      <w:pPr>
        <w:spacing w:line="360" w:lineRule="auto"/>
        <w:rPr>
          <w:rFonts w:ascii="Book Antiqua" w:hAnsi="Book Antiqua"/>
          <w:sz w:val="24"/>
          <w:szCs w:val="24"/>
        </w:rPr>
      </w:pPr>
    </w:p>
    <w:p w:rsidR="00966FF6" w:rsidRPr="001B0933" w:rsidRDefault="009C7B85" w:rsidP="00A61FB4">
      <w:pPr>
        <w:spacing w:line="360" w:lineRule="auto"/>
        <w:rPr>
          <w:rFonts w:ascii="Book Antiqua" w:hAnsi="Book Antiqua"/>
          <w:sz w:val="24"/>
          <w:szCs w:val="24"/>
        </w:rPr>
      </w:pPr>
      <w:r w:rsidRPr="001B0933">
        <w:rPr>
          <w:rFonts w:ascii="Book Antiqua" w:hAnsi="Book Antiqua"/>
          <w:b/>
          <w:sz w:val="24"/>
          <w:szCs w:val="24"/>
        </w:rPr>
        <w:lastRenderedPageBreak/>
        <w:t>Supported by</w:t>
      </w:r>
      <w:r w:rsidR="00682D5B" w:rsidRPr="001B0933">
        <w:rPr>
          <w:rFonts w:ascii="Book Antiqua" w:hAnsi="Book Antiqua"/>
          <w:b/>
          <w:sz w:val="24"/>
          <w:szCs w:val="24"/>
        </w:rPr>
        <w:t xml:space="preserve"> </w:t>
      </w:r>
      <w:r w:rsidRPr="001B0933">
        <w:rPr>
          <w:rFonts w:ascii="Book Antiqua" w:hAnsi="Book Antiqua"/>
          <w:sz w:val="24"/>
          <w:szCs w:val="24"/>
        </w:rPr>
        <w:t>Natural Science Fund Project of China, No.</w:t>
      </w:r>
      <w:r w:rsidR="00F32BDA">
        <w:rPr>
          <w:rFonts w:ascii="Book Antiqua" w:hAnsi="Book Antiqua" w:hint="eastAsia"/>
          <w:sz w:val="24"/>
          <w:szCs w:val="24"/>
        </w:rPr>
        <w:t xml:space="preserve"> </w:t>
      </w:r>
      <w:r w:rsidRPr="001B0933">
        <w:rPr>
          <w:rFonts w:ascii="Book Antiqua" w:hAnsi="Book Antiqua"/>
          <w:sz w:val="24"/>
          <w:szCs w:val="24"/>
        </w:rPr>
        <w:t>81460301</w:t>
      </w:r>
      <w:r w:rsidR="00682D5B" w:rsidRPr="001B0933">
        <w:rPr>
          <w:rFonts w:ascii="Book Antiqua" w:hAnsi="Book Antiqua"/>
          <w:sz w:val="24"/>
          <w:szCs w:val="24"/>
        </w:rPr>
        <w:t>;</w:t>
      </w:r>
      <w:r w:rsidR="002C45FF" w:rsidRPr="001B0933">
        <w:rPr>
          <w:rFonts w:ascii="Book Antiqua" w:hAnsi="Book Antiqua"/>
          <w:sz w:val="24"/>
          <w:szCs w:val="24"/>
        </w:rPr>
        <w:t xml:space="preserve"> </w:t>
      </w:r>
      <w:r w:rsidRPr="001B0933">
        <w:rPr>
          <w:rFonts w:ascii="Book Antiqua" w:hAnsi="Book Antiqua"/>
          <w:sz w:val="24"/>
          <w:szCs w:val="24"/>
        </w:rPr>
        <w:t>Natural Fund Key Project of Ningxia,</w:t>
      </w:r>
      <w:r w:rsidR="002C45FF" w:rsidRPr="001B0933">
        <w:rPr>
          <w:rFonts w:ascii="Book Antiqua" w:hAnsi="Book Antiqua"/>
          <w:sz w:val="24"/>
          <w:szCs w:val="24"/>
        </w:rPr>
        <w:t xml:space="preserve"> </w:t>
      </w:r>
      <w:r w:rsidR="00682D5B" w:rsidRPr="001B0933">
        <w:rPr>
          <w:rFonts w:ascii="Book Antiqua" w:hAnsi="Book Antiqua"/>
          <w:sz w:val="24"/>
          <w:szCs w:val="24"/>
        </w:rPr>
        <w:t>No.</w:t>
      </w:r>
      <w:r w:rsidR="00F32BDA">
        <w:rPr>
          <w:rFonts w:ascii="Book Antiqua" w:hAnsi="Book Antiqua" w:hint="eastAsia"/>
          <w:sz w:val="24"/>
          <w:szCs w:val="24"/>
        </w:rPr>
        <w:t xml:space="preserve"> </w:t>
      </w:r>
      <w:r w:rsidR="00682D5B" w:rsidRPr="001B0933">
        <w:rPr>
          <w:rFonts w:ascii="Book Antiqua" w:hAnsi="Book Antiqua"/>
          <w:sz w:val="24"/>
          <w:szCs w:val="24"/>
        </w:rPr>
        <w:t>NZ15134;</w:t>
      </w:r>
      <w:r w:rsidRPr="001B0933">
        <w:rPr>
          <w:rFonts w:ascii="Book Antiqua" w:hAnsi="Book Antiqua"/>
          <w:sz w:val="24"/>
          <w:szCs w:val="24"/>
        </w:rPr>
        <w:t xml:space="preserve"> </w:t>
      </w:r>
      <w:r w:rsidR="00966FF6" w:rsidRPr="001B0933">
        <w:rPr>
          <w:rFonts w:ascii="Book Antiqua" w:hAnsi="Book Antiqua"/>
          <w:sz w:val="24"/>
          <w:szCs w:val="24"/>
        </w:rPr>
        <w:t>Natural Science Fou</w:t>
      </w:r>
      <w:r w:rsidR="00682D5B" w:rsidRPr="001B0933">
        <w:rPr>
          <w:rFonts w:ascii="Book Antiqua" w:hAnsi="Book Antiqua"/>
          <w:sz w:val="24"/>
          <w:szCs w:val="24"/>
        </w:rPr>
        <w:t>nd Project of China</w:t>
      </w:r>
      <w:r w:rsidR="004A6F86">
        <w:rPr>
          <w:rFonts w:ascii="Book Antiqua" w:hAnsi="Book Antiqua" w:hint="eastAsia"/>
          <w:sz w:val="24"/>
          <w:szCs w:val="24"/>
        </w:rPr>
        <w:t>,</w:t>
      </w:r>
      <w:r w:rsidR="00682D5B" w:rsidRPr="001B0933">
        <w:rPr>
          <w:rFonts w:ascii="Book Antiqua" w:hAnsi="Book Antiqua"/>
          <w:sz w:val="24"/>
          <w:szCs w:val="24"/>
        </w:rPr>
        <w:t xml:space="preserve"> No.</w:t>
      </w:r>
      <w:r w:rsidR="00F32BDA">
        <w:rPr>
          <w:rFonts w:ascii="Book Antiqua" w:hAnsi="Book Antiqua" w:hint="eastAsia"/>
          <w:sz w:val="24"/>
          <w:szCs w:val="24"/>
        </w:rPr>
        <w:t xml:space="preserve"> </w:t>
      </w:r>
      <w:r w:rsidR="00682D5B" w:rsidRPr="001B0933">
        <w:rPr>
          <w:rFonts w:ascii="Book Antiqua" w:hAnsi="Book Antiqua"/>
          <w:sz w:val="24"/>
          <w:szCs w:val="24"/>
        </w:rPr>
        <w:t>81760363</w:t>
      </w:r>
      <w:r w:rsidR="00966FF6" w:rsidRPr="001B0933">
        <w:rPr>
          <w:rFonts w:ascii="Book Antiqua" w:hAnsi="Book Antiqua"/>
          <w:sz w:val="24"/>
          <w:szCs w:val="24"/>
        </w:rPr>
        <w:t>.</w:t>
      </w:r>
    </w:p>
    <w:p w:rsidR="00682D5B" w:rsidRPr="00F32BDA" w:rsidRDefault="00682D5B" w:rsidP="00A61FB4">
      <w:pPr>
        <w:spacing w:line="360" w:lineRule="auto"/>
        <w:rPr>
          <w:rFonts w:ascii="Book Antiqua" w:hAnsi="Book Antiqua"/>
          <w:sz w:val="24"/>
          <w:szCs w:val="24"/>
        </w:rPr>
      </w:pPr>
    </w:p>
    <w:p w:rsidR="009C7B85" w:rsidRPr="001B0933" w:rsidRDefault="009C7B85" w:rsidP="00A61FB4">
      <w:pPr>
        <w:spacing w:line="360" w:lineRule="auto"/>
        <w:rPr>
          <w:rFonts w:ascii="Book Antiqua" w:hAnsi="Book Antiqua"/>
          <w:sz w:val="24"/>
          <w:szCs w:val="24"/>
        </w:rPr>
      </w:pPr>
      <w:r w:rsidRPr="001B0933">
        <w:rPr>
          <w:rFonts w:ascii="Book Antiqua" w:hAnsi="Book Antiqua"/>
          <w:b/>
          <w:sz w:val="24"/>
          <w:szCs w:val="24"/>
        </w:rPr>
        <w:t>Conflict-of-interest statement</w:t>
      </w:r>
      <w:r w:rsidRPr="001B0933">
        <w:rPr>
          <w:rFonts w:ascii="Book Antiqua" w:hAnsi="Book Antiqua"/>
          <w:sz w:val="24"/>
          <w:szCs w:val="24"/>
        </w:rPr>
        <w:t>: The authors declare that there are no conflicts of interest related to this study.</w:t>
      </w:r>
    </w:p>
    <w:p w:rsidR="00682D5B" w:rsidRPr="001B0933" w:rsidRDefault="00682D5B" w:rsidP="00A61FB4">
      <w:pPr>
        <w:spacing w:line="360" w:lineRule="auto"/>
        <w:rPr>
          <w:rFonts w:ascii="Book Antiqua" w:hAnsi="Book Antiqua"/>
          <w:sz w:val="24"/>
          <w:szCs w:val="24"/>
        </w:rPr>
      </w:pPr>
    </w:p>
    <w:p w:rsidR="009C7B85" w:rsidRPr="001B0933" w:rsidRDefault="009C7B85" w:rsidP="00A61FB4">
      <w:pPr>
        <w:spacing w:line="360" w:lineRule="auto"/>
        <w:rPr>
          <w:rFonts w:ascii="Book Antiqua" w:hAnsi="Book Antiqua"/>
          <w:sz w:val="24"/>
          <w:szCs w:val="24"/>
        </w:rPr>
      </w:pPr>
      <w:r w:rsidRPr="001B0933">
        <w:rPr>
          <w:rFonts w:ascii="Book Antiqua" w:hAnsi="Book Antiqua"/>
          <w:b/>
          <w:sz w:val="24"/>
          <w:szCs w:val="24"/>
        </w:rPr>
        <w:t xml:space="preserve">Data sharing statement: </w:t>
      </w:r>
      <w:r w:rsidRPr="001B0933">
        <w:rPr>
          <w:rFonts w:ascii="Book Antiqua" w:hAnsi="Book Antiqua"/>
          <w:sz w:val="24"/>
          <w:szCs w:val="24"/>
        </w:rPr>
        <w:t>No additional data are available.</w:t>
      </w:r>
    </w:p>
    <w:p w:rsidR="00682D5B" w:rsidRPr="001B0933" w:rsidRDefault="00682D5B" w:rsidP="00A61FB4">
      <w:pPr>
        <w:spacing w:line="360" w:lineRule="auto"/>
        <w:rPr>
          <w:rFonts w:ascii="Book Antiqua" w:hAnsi="Book Antiqua"/>
          <w:sz w:val="24"/>
          <w:szCs w:val="24"/>
        </w:rPr>
      </w:pPr>
    </w:p>
    <w:p w:rsidR="00682D5B" w:rsidRPr="001B0933" w:rsidRDefault="00682D5B" w:rsidP="00A61FB4">
      <w:pPr>
        <w:spacing w:line="360" w:lineRule="auto"/>
        <w:rPr>
          <w:rFonts w:ascii="Book Antiqua" w:hAnsi="Book Antiqua"/>
          <w:b/>
          <w:color w:val="000000"/>
          <w:kern w:val="0"/>
          <w:sz w:val="24"/>
          <w:szCs w:val="24"/>
        </w:rPr>
      </w:pPr>
      <w:bookmarkStart w:id="12" w:name="OLE_LINK155"/>
      <w:bookmarkStart w:id="13" w:name="OLE_LINK183"/>
      <w:bookmarkStart w:id="14" w:name="OLE_LINK441"/>
      <w:r w:rsidRPr="001B0933">
        <w:rPr>
          <w:rFonts w:ascii="Book Antiqua" w:hAnsi="Book Antiqua"/>
          <w:b/>
          <w:color w:val="000000"/>
          <w:kern w:val="0"/>
          <w:sz w:val="24"/>
          <w:szCs w:val="24"/>
        </w:rPr>
        <w:t xml:space="preserve">Open-Access: </w:t>
      </w:r>
      <w:r w:rsidRPr="001B0933">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rsidR="00682D5B" w:rsidRPr="001B0933" w:rsidRDefault="00682D5B" w:rsidP="00A61FB4">
      <w:pPr>
        <w:spacing w:line="360" w:lineRule="auto"/>
        <w:rPr>
          <w:rFonts w:ascii="Book Antiqua" w:hAnsi="Book Antiqua" w:cs="Arial Unicode MS"/>
          <w:color w:val="000000"/>
          <w:sz w:val="24"/>
          <w:szCs w:val="24"/>
        </w:rPr>
      </w:pPr>
    </w:p>
    <w:p w:rsidR="00682D5B" w:rsidRPr="001B0933" w:rsidRDefault="00682D5B" w:rsidP="00A61FB4">
      <w:pPr>
        <w:spacing w:line="360" w:lineRule="auto"/>
        <w:rPr>
          <w:rFonts w:ascii="Book Antiqua" w:hAnsi="Book Antiqua" w:cs="Arial Unicode MS"/>
          <w:color w:val="000000"/>
          <w:sz w:val="24"/>
          <w:szCs w:val="24"/>
        </w:rPr>
      </w:pPr>
      <w:r w:rsidRPr="001B0933">
        <w:rPr>
          <w:rFonts w:ascii="Book Antiqua" w:hAnsi="Book Antiqua" w:cs="Arial Unicode MS"/>
          <w:b/>
          <w:color w:val="000000"/>
          <w:sz w:val="24"/>
          <w:szCs w:val="24"/>
        </w:rPr>
        <w:t xml:space="preserve">Manuscript source: </w:t>
      </w:r>
      <w:r w:rsidRPr="001B0933">
        <w:rPr>
          <w:rFonts w:ascii="Book Antiqua" w:hAnsi="Book Antiqua" w:cs="Arial Unicode MS"/>
          <w:color w:val="000000"/>
          <w:sz w:val="24"/>
          <w:szCs w:val="24"/>
        </w:rPr>
        <w:t>Unsolicited manuscript</w:t>
      </w:r>
    </w:p>
    <w:p w:rsidR="00682D5B" w:rsidRPr="001B0933" w:rsidRDefault="00682D5B" w:rsidP="00A61FB4">
      <w:pPr>
        <w:spacing w:line="360" w:lineRule="auto"/>
        <w:rPr>
          <w:rFonts w:ascii="Book Antiqua" w:hAnsi="Book Antiqua"/>
          <w:sz w:val="24"/>
          <w:szCs w:val="24"/>
        </w:rPr>
      </w:pPr>
    </w:p>
    <w:p w:rsidR="009C7B85" w:rsidRPr="001B0933" w:rsidRDefault="009C7B85" w:rsidP="00A61FB4">
      <w:pPr>
        <w:spacing w:line="360" w:lineRule="auto"/>
        <w:rPr>
          <w:rFonts w:ascii="Book Antiqua" w:hAnsi="Book Antiqua" w:cs="Book Antiqua"/>
          <w:sz w:val="24"/>
          <w:szCs w:val="24"/>
        </w:rPr>
      </w:pPr>
      <w:r w:rsidRPr="001B0933">
        <w:rPr>
          <w:rFonts w:ascii="Book Antiqua" w:hAnsi="Book Antiqua"/>
          <w:b/>
          <w:sz w:val="24"/>
          <w:szCs w:val="24"/>
        </w:rPr>
        <w:t>Correspondence to</w:t>
      </w:r>
      <w:r w:rsidRPr="001B0933">
        <w:rPr>
          <w:rFonts w:ascii="Book Antiqua" w:hAnsi="Book Antiqua"/>
          <w:sz w:val="24"/>
          <w:szCs w:val="24"/>
        </w:rPr>
        <w:t xml:space="preserve">: </w:t>
      </w:r>
      <w:r w:rsidRPr="001B0933">
        <w:rPr>
          <w:rFonts w:ascii="Book Antiqua" w:hAnsi="Book Antiqua"/>
          <w:b/>
          <w:sz w:val="24"/>
          <w:szCs w:val="24"/>
        </w:rPr>
        <w:t>Dr</w:t>
      </w:r>
      <w:r w:rsidR="00682D5B" w:rsidRPr="001B0933">
        <w:rPr>
          <w:rFonts w:ascii="Book Antiqua" w:hAnsi="Book Antiqua"/>
          <w:b/>
          <w:sz w:val="24"/>
          <w:szCs w:val="24"/>
        </w:rPr>
        <w:t>.</w:t>
      </w:r>
      <w:r w:rsidRPr="001B0933">
        <w:rPr>
          <w:rFonts w:ascii="Book Antiqua" w:hAnsi="Book Antiqua"/>
          <w:b/>
          <w:sz w:val="24"/>
          <w:szCs w:val="24"/>
        </w:rPr>
        <w:t xml:space="preserve"> Xiang</w:t>
      </w:r>
      <w:r w:rsidR="00682D5B" w:rsidRPr="001B0933">
        <w:rPr>
          <w:rFonts w:ascii="Book Antiqua" w:hAnsi="Book Antiqua" w:cs="MS Mincho"/>
          <w:b/>
          <w:sz w:val="24"/>
          <w:szCs w:val="24"/>
        </w:rPr>
        <w:t>-</w:t>
      </w:r>
      <w:r w:rsidRPr="001B0933">
        <w:rPr>
          <w:rFonts w:ascii="Book Antiqua" w:hAnsi="Book Antiqua" w:cs="Book Antiqua"/>
          <w:b/>
          <w:sz w:val="24"/>
          <w:szCs w:val="24"/>
        </w:rPr>
        <w:t>Chun Ding,</w:t>
      </w:r>
      <w:r w:rsidRPr="001B0933">
        <w:rPr>
          <w:rFonts w:ascii="Book Antiqua" w:hAnsi="Book Antiqua" w:cs="Book Antiqua"/>
          <w:sz w:val="24"/>
          <w:szCs w:val="24"/>
        </w:rPr>
        <w:t xml:space="preserve"> Department of </w:t>
      </w:r>
      <w:r w:rsidRPr="001B0933">
        <w:rPr>
          <w:rFonts w:ascii="Book Antiqua" w:hAnsi="Book Antiqua"/>
          <w:sz w:val="24"/>
          <w:szCs w:val="24"/>
        </w:rPr>
        <w:t>Infectious Disease, General Hospital of Ningxia Medical University, 8</w:t>
      </w:r>
      <w:r w:rsidR="00682D5B" w:rsidRPr="001B0933">
        <w:rPr>
          <w:rFonts w:ascii="Book Antiqua" w:hAnsi="Book Antiqua"/>
          <w:sz w:val="24"/>
          <w:szCs w:val="24"/>
        </w:rPr>
        <w:t>04 Sheng</w:t>
      </w:r>
      <w:r w:rsidRPr="001B0933">
        <w:rPr>
          <w:rFonts w:ascii="Book Antiqua" w:hAnsi="Book Antiqua"/>
          <w:sz w:val="24"/>
          <w:szCs w:val="24"/>
        </w:rPr>
        <w:t xml:space="preserve">li Street, Yinchuan,  </w:t>
      </w:r>
      <w:r w:rsidR="00682D5B" w:rsidRPr="001B0933">
        <w:rPr>
          <w:rFonts w:ascii="Book Antiqua" w:hAnsi="Book Antiqua"/>
          <w:sz w:val="24"/>
          <w:szCs w:val="24"/>
        </w:rPr>
        <w:t xml:space="preserve">Ningxia Hui Autonomous Region </w:t>
      </w:r>
      <w:r w:rsidRPr="001B0933">
        <w:rPr>
          <w:rFonts w:ascii="Book Antiqua" w:hAnsi="Book Antiqua"/>
          <w:sz w:val="24"/>
          <w:szCs w:val="24"/>
        </w:rPr>
        <w:t>750004, China.</w:t>
      </w:r>
      <w:r w:rsidR="00682D5B" w:rsidRPr="001B0933">
        <w:rPr>
          <w:rFonts w:ascii="Book Antiqua" w:hAnsi="Book Antiqua"/>
          <w:sz w:val="24"/>
          <w:szCs w:val="24"/>
        </w:rPr>
        <w:t xml:space="preserve"> </w:t>
      </w:r>
      <w:hyperlink r:id="rId7" w:history="1">
        <w:r w:rsidR="002C45FF" w:rsidRPr="001B0933">
          <w:rPr>
            <w:rStyle w:val="Hyperlink"/>
            <w:rFonts w:ascii="Book Antiqua" w:hAnsi="Book Antiqua" w:cs="Book Antiqua"/>
            <w:color w:val="000000" w:themeColor="text1"/>
            <w:sz w:val="24"/>
            <w:szCs w:val="24"/>
            <w:u w:val="none"/>
          </w:rPr>
          <w:t>dingxiangchun@nyfy.com</w:t>
        </w:r>
      </w:hyperlink>
      <w:r w:rsidR="002C45FF" w:rsidRPr="001B0933">
        <w:rPr>
          <w:rFonts w:ascii="Book Antiqua" w:hAnsi="Book Antiqua" w:cs="Book Antiqua"/>
          <w:color w:val="000000" w:themeColor="text1"/>
          <w:sz w:val="24"/>
          <w:szCs w:val="24"/>
        </w:rPr>
        <w:t>.c</w:t>
      </w:r>
      <w:r w:rsidR="002C45FF" w:rsidRPr="001B0933">
        <w:rPr>
          <w:rFonts w:ascii="Book Antiqua" w:hAnsi="Book Antiqua" w:cs="Book Antiqua"/>
          <w:sz w:val="24"/>
          <w:szCs w:val="24"/>
        </w:rPr>
        <w:t>n</w:t>
      </w:r>
    </w:p>
    <w:p w:rsidR="009C7B85" w:rsidRPr="001B0933" w:rsidRDefault="009C7B85" w:rsidP="00A61FB4">
      <w:pPr>
        <w:spacing w:line="360" w:lineRule="auto"/>
        <w:rPr>
          <w:rFonts w:ascii="Book Antiqua" w:hAnsi="Book Antiqua"/>
          <w:sz w:val="24"/>
          <w:szCs w:val="24"/>
        </w:rPr>
      </w:pPr>
      <w:r w:rsidRPr="001B0933">
        <w:rPr>
          <w:rFonts w:ascii="Book Antiqua" w:hAnsi="Book Antiqua"/>
          <w:b/>
          <w:sz w:val="24"/>
          <w:szCs w:val="24"/>
        </w:rPr>
        <w:t>Telephone</w:t>
      </w:r>
      <w:r w:rsidRPr="001B0933">
        <w:rPr>
          <w:rFonts w:ascii="Book Antiqua" w:hAnsi="Book Antiqua"/>
          <w:sz w:val="24"/>
          <w:szCs w:val="24"/>
        </w:rPr>
        <w:t>: +86-136-19511768</w:t>
      </w:r>
    </w:p>
    <w:p w:rsidR="00682D5B" w:rsidRPr="001B0933" w:rsidRDefault="00682D5B" w:rsidP="00A61FB4">
      <w:pPr>
        <w:spacing w:line="360" w:lineRule="auto"/>
        <w:rPr>
          <w:rFonts w:ascii="Book Antiqua" w:hAnsi="Book Antiqua"/>
          <w:sz w:val="24"/>
          <w:szCs w:val="24"/>
        </w:rPr>
      </w:pPr>
    </w:p>
    <w:p w:rsidR="00682D5B" w:rsidRPr="001B0933" w:rsidRDefault="00682D5B" w:rsidP="00A61FB4">
      <w:pPr>
        <w:spacing w:line="360" w:lineRule="auto"/>
        <w:rPr>
          <w:rFonts w:ascii="Book Antiqua" w:hAnsi="Book Antiqua"/>
          <w:b/>
          <w:sz w:val="24"/>
          <w:szCs w:val="24"/>
        </w:rPr>
      </w:pPr>
      <w:bookmarkStart w:id="15" w:name="OLE_LINK476"/>
      <w:bookmarkStart w:id="16" w:name="OLE_LINK477"/>
      <w:bookmarkStart w:id="17" w:name="OLE_LINK117"/>
      <w:bookmarkStart w:id="18" w:name="OLE_LINK528"/>
      <w:bookmarkStart w:id="19" w:name="OLE_LINK557"/>
      <w:r w:rsidRPr="001B0933">
        <w:rPr>
          <w:rFonts w:ascii="Book Antiqua" w:hAnsi="Book Antiqua"/>
          <w:b/>
          <w:sz w:val="24"/>
          <w:szCs w:val="24"/>
        </w:rPr>
        <w:t xml:space="preserve">Received: </w:t>
      </w:r>
      <w:r w:rsidRPr="001B0933">
        <w:rPr>
          <w:rFonts w:ascii="Book Antiqua" w:hAnsi="Book Antiqua"/>
          <w:sz w:val="24"/>
          <w:szCs w:val="24"/>
        </w:rPr>
        <w:t>August 5, 2017</w:t>
      </w:r>
    </w:p>
    <w:p w:rsidR="00682D5B" w:rsidRPr="001B0933" w:rsidRDefault="00682D5B" w:rsidP="00A61FB4">
      <w:pPr>
        <w:spacing w:line="360" w:lineRule="auto"/>
        <w:rPr>
          <w:rFonts w:ascii="Book Antiqua" w:hAnsi="Book Antiqua"/>
          <w:b/>
          <w:sz w:val="24"/>
          <w:szCs w:val="24"/>
        </w:rPr>
      </w:pPr>
      <w:r w:rsidRPr="001B0933">
        <w:rPr>
          <w:rFonts w:ascii="Book Antiqua" w:hAnsi="Book Antiqua"/>
          <w:b/>
          <w:sz w:val="24"/>
          <w:szCs w:val="24"/>
        </w:rPr>
        <w:t>Peer-review started:</w:t>
      </w:r>
      <w:r w:rsidRPr="001B0933">
        <w:rPr>
          <w:rFonts w:ascii="Book Antiqua" w:hAnsi="Book Antiqua"/>
          <w:sz w:val="24"/>
          <w:szCs w:val="24"/>
        </w:rPr>
        <w:t xml:space="preserve"> August 7, 2017</w:t>
      </w:r>
    </w:p>
    <w:p w:rsidR="00682D5B" w:rsidRPr="001B0933" w:rsidRDefault="00682D5B" w:rsidP="00A61FB4">
      <w:pPr>
        <w:spacing w:line="360" w:lineRule="auto"/>
        <w:rPr>
          <w:rFonts w:ascii="Book Antiqua" w:hAnsi="Book Antiqua"/>
          <w:b/>
          <w:sz w:val="24"/>
          <w:szCs w:val="24"/>
        </w:rPr>
      </w:pPr>
      <w:r w:rsidRPr="001B0933">
        <w:rPr>
          <w:rFonts w:ascii="Book Antiqua" w:hAnsi="Book Antiqua"/>
          <w:b/>
          <w:sz w:val="24"/>
          <w:szCs w:val="24"/>
        </w:rPr>
        <w:t xml:space="preserve">First decision: </w:t>
      </w:r>
      <w:r w:rsidRPr="001B0933">
        <w:rPr>
          <w:rFonts w:ascii="Book Antiqua" w:hAnsi="Book Antiqua"/>
          <w:sz w:val="24"/>
          <w:szCs w:val="24"/>
        </w:rPr>
        <w:t>September 4, 2017</w:t>
      </w:r>
    </w:p>
    <w:p w:rsidR="00682D5B" w:rsidRPr="001B0933" w:rsidRDefault="00682D5B" w:rsidP="00A61FB4">
      <w:pPr>
        <w:spacing w:line="360" w:lineRule="auto"/>
        <w:rPr>
          <w:rFonts w:ascii="Book Antiqua" w:hAnsi="Book Antiqua"/>
          <w:b/>
          <w:sz w:val="24"/>
          <w:szCs w:val="24"/>
        </w:rPr>
      </w:pPr>
      <w:r w:rsidRPr="001B0933">
        <w:rPr>
          <w:rFonts w:ascii="Book Antiqua" w:hAnsi="Book Antiqua"/>
          <w:b/>
          <w:sz w:val="24"/>
          <w:szCs w:val="24"/>
        </w:rPr>
        <w:t>Revised:</w:t>
      </w:r>
      <w:r w:rsidRPr="001B0933">
        <w:rPr>
          <w:rFonts w:ascii="Book Antiqua" w:hAnsi="Book Antiqua"/>
          <w:sz w:val="24"/>
          <w:szCs w:val="24"/>
        </w:rPr>
        <w:t xml:space="preserve"> September 14, 2017</w:t>
      </w:r>
    </w:p>
    <w:p w:rsidR="00682D5B" w:rsidRPr="001B0933" w:rsidRDefault="00682D5B" w:rsidP="00A61FB4">
      <w:pPr>
        <w:spacing w:line="360" w:lineRule="auto"/>
        <w:rPr>
          <w:rFonts w:ascii="Book Antiqua" w:hAnsi="Book Antiqua"/>
          <w:b/>
          <w:sz w:val="24"/>
          <w:szCs w:val="24"/>
        </w:rPr>
      </w:pPr>
      <w:r w:rsidRPr="001B0933">
        <w:rPr>
          <w:rFonts w:ascii="Book Antiqua" w:hAnsi="Book Antiqua"/>
          <w:b/>
          <w:sz w:val="24"/>
          <w:szCs w:val="24"/>
        </w:rPr>
        <w:lastRenderedPageBreak/>
        <w:t>Accepted:</w:t>
      </w:r>
      <w:r w:rsidR="00ED0C19" w:rsidRPr="00ED0C19">
        <w:t xml:space="preserve"> </w:t>
      </w:r>
      <w:r w:rsidR="00ED0C19" w:rsidRPr="00ED0C19">
        <w:rPr>
          <w:rFonts w:ascii="Book Antiqua" w:hAnsi="Book Antiqua"/>
          <w:sz w:val="24"/>
          <w:szCs w:val="24"/>
        </w:rPr>
        <w:t>September 29, 2017</w:t>
      </w:r>
      <w:r w:rsidRPr="001B0933">
        <w:rPr>
          <w:rFonts w:ascii="Book Antiqua" w:hAnsi="Book Antiqua"/>
          <w:b/>
          <w:sz w:val="24"/>
          <w:szCs w:val="24"/>
        </w:rPr>
        <w:t xml:space="preserve">  </w:t>
      </w:r>
    </w:p>
    <w:p w:rsidR="00682D5B" w:rsidRPr="001B0933" w:rsidRDefault="00682D5B" w:rsidP="00A61FB4">
      <w:pPr>
        <w:spacing w:line="360" w:lineRule="auto"/>
        <w:rPr>
          <w:rFonts w:ascii="Book Antiqua" w:hAnsi="Book Antiqua"/>
          <w:b/>
          <w:sz w:val="24"/>
          <w:szCs w:val="24"/>
        </w:rPr>
      </w:pPr>
      <w:r w:rsidRPr="001B0933">
        <w:rPr>
          <w:rFonts w:ascii="Book Antiqua" w:hAnsi="Book Antiqua"/>
          <w:b/>
          <w:sz w:val="24"/>
          <w:szCs w:val="24"/>
        </w:rPr>
        <w:t>Article in press:</w:t>
      </w:r>
    </w:p>
    <w:p w:rsidR="00682D5B" w:rsidRPr="001B0933" w:rsidRDefault="00682D5B" w:rsidP="00A61FB4">
      <w:pPr>
        <w:spacing w:line="360" w:lineRule="auto"/>
        <w:rPr>
          <w:rFonts w:ascii="Book Antiqua" w:hAnsi="Book Antiqua"/>
          <w:b/>
          <w:bCs/>
          <w:sz w:val="24"/>
          <w:szCs w:val="24"/>
          <w:lang w:val="en-GB"/>
        </w:rPr>
      </w:pPr>
      <w:r w:rsidRPr="001B0933">
        <w:rPr>
          <w:rFonts w:ascii="Book Antiqua" w:hAnsi="Book Antiqua"/>
          <w:b/>
          <w:sz w:val="24"/>
          <w:szCs w:val="24"/>
        </w:rPr>
        <w:t>Published online:</w:t>
      </w:r>
      <w:bookmarkEnd w:id="15"/>
      <w:bookmarkEnd w:id="16"/>
      <w:bookmarkEnd w:id="17"/>
      <w:bookmarkEnd w:id="18"/>
      <w:bookmarkEnd w:id="19"/>
      <w:r w:rsidRPr="001B0933">
        <w:rPr>
          <w:rFonts w:ascii="Book Antiqua" w:hAnsi="Book Antiqua"/>
          <w:b/>
          <w:sz w:val="24"/>
          <w:szCs w:val="24"/>
        </w:rPr>
        <w:t xml:space="preserve"> </w:t>
      </w:r>
    </w:p>
    <w:p w:rsidR="00A61FB4" w:rsidRDefault="00A61FB4">
      <w:pPr>
        <w:widowControl/>
        <w:jc w:val="left"/>
        <w:rPr>
          <w:rFonts w:ascii="Book Antiqua" w:hAnsi="Book Antiqua"/>
          <w:b/>
          <w:bCs/>
          <w:sz w:val="24"/>
          <w:szCs w:val="24"/>
          <w:lang w:val="en-GB"/>
        </w:rPr>
      </w:pPr>
      <w:r>
        <w:rPr>
          <w:rFonts w:ascii="Book Antiqua" w:hAnsi="Book Antiqua"/>
          <w:b/>
          <w:bCs/>
          <w:sz w:val="24"/>
          <w:szCs w:val="24"/>
          <w:lang w:val="en-GB"/>
        </w:rPr>
        <w:br w:type="page"/>
      </w:r>
    </w:p>
    <w:p w:rsidR="00C846FD" w:rsidRPr="001B0933" w:rsidRDefault="00C846FD" w:rsidP="00A61FB4">
      <w:pPr>
        <w:spacing w:line="360" w:lineRule="auto"/>
        <w:rPr>
          <w:rFonts w:ascii="Book Antiqua" w:hAnsi="Book Antiqua"/>
          <w:b/>
          <w:bCs/>
          <w:sz w:val="24"/>
          <w:szCs w:val="24"/>
          <w:lang w:val="en-GB"/>
        </w:rPr>
      </w:pPr>
      <w:r w:rsidRPr="001B0933">
        <w:rPr>
          <w:rFonts w:ascii="Book Antiqua" w:hAnsi="Book Antiqua"/>
          <w:b/>
          <w:bCs/>
          <w:sz w:val="24"/>
          <w:szCs w:val="24"/>
          <w:lang w:val="en-GB"/>
        </w:rPr>
        <w:lastRenderedPageBreak/>
        <w:t>Abstract</w:t>
      </w:r>
    </w:p>
    <w:p w:rsidR="00682D5B" w:rsidRPr="001B0933" w:rsidRDefault="00682D5B" w:rsidP="00A61FB4">
      <w:pPr>
        <w:spacing w:line="360" w:lineRule="auto"/>
        <w:rPr>
          <w:rFonts w:ascii="Book Antiqua" w:hAnsi="Book Antiqua"/>
          <w:b/>
          <w:bCs/>
          <w:i/>
          <w:sz w:val="24"/>
          <w:szCs w:val="24"/>
          <w:lang w:val="en-GB"/>
        </w:rPr>
      </w:pPr>
      <w:r w:rsidRPr="001B0933">
        <w:rPr>
          <w:rFonts w:ascii="Book Antiqua" w:hAnsi="Book Antiqua"/>
          <w:b/>
          <w:bCs/>
          <w:i/>
          <w:sz w:val="24"/>
          <w:szCs w:val="24"/>
          <w:lang w:val="en-GB"/>
        </w:rPr>
        <w:t>AIM</w:t>
      </w:r>
    </w:p>
    <w:p w:rsidR="00A71729" w:rsidRPr="001B0933" w:rsidRDefault="00EF4B20" w:rsidP="00A61FB4">
      <w:pPr>
        <w:spacing w:line="360" w:lineRule="auto"/>
        <w:rPr>
          <w:rFonts w:ascii="Book Antiqua" w:hAnsi="Book Antiqua"/>
          <w:sz w:val="24"/>
          <w:szCs w:val="24"/>
          <w:lang w:val="en-GB"/>
        </w:rPr>
      </w:pPr>
      <w:r w:rsidRPr="001B0933">
        <w:rPr>
          <w:rFonts w:ascii="Book Antiqua" w:hAnsi="Book Antiqua"/>
          <w:sz w:val="24"/>
          <w:szCs w:val="24"/>
          <w:lang w:val="en-GB"/>
        </w:rPr>
        <w:t xml:space="preserve">To investigate the value of </w:t>
      </w:r>
      <w:bookmarkStart w:id="20" w:name="_Hlk485696306"/>
      <w:r w:rsidRPr="001B0933">
        <w:rPr>
          <w:rFonts w:ascii="Book Antiqua" w:hAnsi="Book Antiqua"/>
          <w:sz w:val="24"/>
          <w:szCs w:val="24"/>
          <w:lang w:val="en-GB"/>
        </w:rPr>
        <w:t>the gamma-glutamyltraspeptidase-to-platelet ratio</w:t>
      </w:r>
      <w:r w:rsidR="00682D5B" w:rsidRPr="001B0933">
        <w:rPr>
          <w:rFonts w:ascii="Book Antiqua" w:hAnsi="Book Antiqua"/>
          <w:sz w:val="24"/>
          <w:szCs w:val="24"/>
          <w:lang w:val="en-GB"/>
        </w:rPr>
        <w:t xml:space="preserve"> </w:t>
      </w:r>
      <w:r w:rsidRPr="001B0933">
        <w:rPr>
          <w:rFonts w:ascii="Book Antiqua" w:hAnsi="Book Antiqua"/>
          <w:sz w:val="24"/>
          <w:szCs w:val="24"/>
          <w:lang w:val="en-GB"/>
        </w:rPr>
        <w:t>(GPR)</w:t>
      </w:r>
      <w:bookmarkEnd w:id="20"/>
      <w:r w:rsidR="00682D5B" w:rsidRPr="001B0933">
        <w:rPr>
          <w:rFonts w:ascii="Book Antiqua" w:hAnsi="Book Antiqua"/>
          <w:sz w:val="24"/>
          <w:szCs w:val="24"/>
          <w:lang w:val="en-GB"/>
        </w:rPr>
        <w:t xml:space="preserve"> </w:t>
      </w:r>
      <w:r w:rsidRPr="001B0933">
        <w:rPr>
          <w:rFonts w:ascii="Book Antiqua" w:hAnsi="Book Antiqua"/>
          <w:sz w:val="24"/>
          <w:szCs w:val="24"/>
          <w:lang w:val="en-GB"/>
        </w:rPr>
        <w:t>in the diagnosis of hepatic fibrosis in patients with chronic hepatitis B</w:t>
      </w:r>
      <w:r w:rsidR="00682D5B" w:rsidRPr="001B0933">
        <w:rPr>
          <w:rFonts w:ascii="Book Antiqua" w:hAnsi="Book Antiqua"/>
          <w:sz w:val="24"/>
          <w:szCs w:val="24"/>
          <w:lang w:val="en-GB"/>
        </w:rPr>
        <w:t xml:space="preserve"> </w:t>
      </w:r>
      <w:r w:rsidR="007E74B0" w:rsidRPr="001B0933">
        <w:rPr>
          <w:rFonts w:ascii="Book Antiqua" w:hAnsi="Book Antiqua"/>
          <w:sz w:val="24"/>
          <w:szCs w:val="24"/>
          <w:lang w:val="en-GB"/>
        </w:rPr>
        <w:t>(CHB)</w:t>
      </w:r>
      <w:r w:rsidRPr="001B0933">
        <w:rPr>
          <w:rFonts w:ascii="Book Antiqua" w:hAnsi="Book Antiqua"/>
          <w:sz w:val="24"/>
          <w:szCs w:val="24"/>
          <w:lang w:val="en-GB"/>
        </w:rPr>
        <w:t xml:space="preserve">.  </w:t>
      </w:r>
    </w:p>
    <w:p w:rsidR="00C846FD" w:rsidRPr="001B0933" w:rsidRDefault="00C846FD" w:rsidP="00A61FB4">
      <w:pPr>
        <w:spacing w:line="360" w:lineRule="auto"/>
        <w:rPr>
          <w:rFonts w:ascii="Book Antiqua" w:hAnsi="Book Antiqua"/>
          <w:sz w:val="24"/>
          <w:szCs w:val="24"/>
          <w:lang w:val="en-GB"/>
        </w:rPr>
      </w:pPr>
    </w:p>
    <w:p w:rsidR="00C846FD" w:rsidRPr="001B0933" w:rsidRDefault="00682D5B" w:rsidP="00A61FB4">
      <w:pPr>
        <w:spacing w:line="360" w:lineRule="auto"/>
        <w:rPr>
          <w:rFonts w:ascii="Book Antiqua" w:hAnsi="Book Antiqua"/>
          <w:bCs/>
          <w:i/>
          <w:sz w:val="24"/>
          <w:szCs w:val="24"/>
          <w:lang w:val="en-GB"/>
        </w:rPr>
      </w:pPr>
      <w:r w:rsidRPr="001B0933">
        <w:rPr>
          <w:rFonts w:ascii="Book Antiqua" w:hAnsi="Book Antiqua"/>
          <w:b/>
          <w:bCs/>
          <w:i/>
          <w:sz w:val="24"/>
          <w:szCs w:val="24"/>
          <w:lang w:val="en-GB"/>
        </w:rPr>
        <w:t>METHODS</w:t>
      </w:r>
    </w:p>
    <w:p w:rsidR="00A71729" w:rsidRPr="001B0933" w:rsidRDefault="00302BE8" w:rsidP="00A61FB4">
      <w:pPr>
        <w:spacing w:line="360" w:lineRule="auto"/>
        <w:rPr>
          <w:rFonts w:ascii="Book Antiqua" w:hAnsi="Book Antiqua"/>
          <w:sz w:val="24"/>
          <w:szCs w:val="24"/>
          <w:lang w:val="en-GB"/>
        </w:rPr>
      </w:pPr>
      <w:r w:rsidRPr="001B0933">
        <w:rPr>
          <w:rFonts w:ascii="Book Antiqua" w:hAnsi="Book Antiqua"/>
          <w:bCs/>
          <w:sz w:val="24"/>
          <w:szCs w:val="24"/>
          <w:lang w:val="en-GB"/>
        </w:rPr>
        <w:t>We obtained 390 untr</w:t>
      </w:r>
      <w:r w:rsidR="00C92948" w:rsidRPr="001B0933">
        <w:rPr>
          <w:rFonts w:ascii="Book Antiqua" w:hAnsi="Book Antiqua"/>
          <w:bCs/>
          <w:sz w:val="24"/>
          <w:szCs w:val="24"/>
          <w:lang w:val="en-GB"/>
        </w:rPr>
        <w:t>eated CHB patients in the study</w:t>
      </w:r>
      <w:r w:rsidRPr="001B0933">
        <w:rPr>
          <w:rFonts w:ascii="Book Antiqua" w:hAnsi="Book Antiqua"/>
          <w:bCs/>
          <w:sz w:val="24"/>
          <w:szCs w:val="24"/>
          <w:lang w:val="en-GB"/>
        </w:rPr>
        <w:t>.</w:t>
      </w:r>
      <w:r w:rsidR="00682D5B" w:rsidRPr="001B0933">
        <w:rPr>
          <w:rFonts w:ascii="Book Antiqua" w:hAnsi="Book Antiqua"/>
          <w:bCs/>
          <w:sz w:val="24"/>
          <w:szCs w:val="24"/>
          <w:lang w:val="en-GB"/>
        </w:rPr>
        <w:t xml:space="preserve"> </w:t>
      </w:r>
      <w:r w:rsidR="007E74B0" w:rsidRPr="001B0933">
        <w:rPr>
          <w:rFonts w:ascii="Book Antiqua" w:hAnsi="Book Antiqua"/>
          <w:sz w:val="24"/>
          <w:szCs w:val="24"/>
          <w:lang w:val="en-GB"/>
        </w:rPr>
        <w:t xml:space="preserve">The </w:t>
      </w:r>
      <w:r w:rsidR="00EF4B20" w:rsidRPr="001B0933">
        <w:rPr>
          <w:rFonts w:ascii="Book Antiqua" w:hAnsi="Book Antiqua"/>
          <w:sz w:val="24"/>
          <w:szCs w:val="24"/>
          <w:lang w:val="en-GB"/>
        </w:rPr>
        <w:t xml:space="preserve">GPR, APRI and FIB-4 </w:t>
      </w:r>
      <w:r w:rsidR="007E74B0" w:rsidRPr="001B0933">
        <w:rPr>
          <w:rFonts w:ascii="Book Antiqua" w:hAnsi="Book Antiqua"/>
          <w:sz w:val="24"/>
          <w:szCs w:val="24"/>
          <w:lang w:val="en-GB"/>
        </w:rPr>
        <w:t xml:space="preserve">of all patients </w:t>
      </w:r>
      <w:r w:rsidR="00EF4B20" w:rsidRPr="001B0933">
        <w:rPr>
          <w:rFonts w:ascii="Book Antiqua" w:hAnsi="Book Antiqua"/>
          <w:sz w:val="24"/>
          <w:szCs w:val="24"/>
          <w:lang w:val="en-GB"/>
        </w:rPr>
        <w:t xml:space="preserve">were </w:t>
      </w:r>
      <w:r w:rsidR="00F51572" w:rsidRPr="001B0933">
        <w:rPr>
          <w:rFonts w:ascii="Book Antiqua" w:hAnsi="Book Antiqua"/>
          <w:sz w:val="24"/>
          <w:szCs w:val="24"/>
          <w:lang w:val="en-GB"/>
        </w:rPr>
        <w:t xml:space="preserve">analysed </w:t>
      </w:r>
      <w:r w:rsidR="00EF4B20" w:rsidRPr="001B0933">
        <w:rPr>
          <w:rFonts w:ascii="Book Antiqua" w:hAnsi="Book Antiqua"/>
          <w:sz w:val="24"/>
          <w:szCs w:val="24"/>
          <w:lang w:val="en-GB"/>
        </w:rPr>
        <w:t>to</w:t>
      </w:r>
      <w:r w:rsidR="00F51572" w:rsidRPr="001B0933">
        <w:rPr>
          <w:rFonts w:ascii="Book Antiqua" w:hAnsi="Book Antiqua"/>
          <w:color w:val="000000" w:themeColor="text1"/>
          <w:sz w:val="24"/>
          <w:szCs w:val="24"/>
          <w:lang w:val="en-GB"/>
        </w:rPr>
        <w:t xml:space="preserve">determine </w:t>
      </w:r>
      <w:r w:rsidR="00EF4B20" w:rsidRPr="001B0933">
        <w:rPr>
          <w:rFonts w:ascii="Book Antiqua" w:hAnsi="Book Antiqua"/>
          <w:sz w:val="24"/>
          <w:szCs w:val="24"/>
          <w:lang w:val="en-GB"/>
        </w:rPr>
        <w:t>if the</w:t>
      </w:r>
      <w:r w:rsidR="00F51572" w:rsidRPr="001B0933">
        <w:rPr>
          <w:rFonts w:ascii="Book Antiqua" w:hAnsi="Book Antiqua"/>
          <w:sz w:val="24"/>
          <w:szCs w:val="24"/>
          <w:lang w:val="en-GB"/>
        </w:rPr>
        <w:t>se parameter</w:t>
      </w:r>
      <w:r w:rsidR="00EF4B20" w:rsidRPr="001B0933">
        <w:rPr>
          <w:rFonts w:ascii="Book Antiqua" w:hAnsi="Book Antiqua"/>
          <w:sz w:val="24"/>
          <w:szCs w:val="24"/>
          <w:lang w:val="en-GB"/>
        </w:rPr>
        <w:t xml:space="preserve"> were correlated with age, gender, medical history, liver function </w:t>
      </w:r>
      <w:bookmarkStart w:id="21" w:name="_Hlk485696690"/>
      <w:r w:rsidR="00EF4B20" w:rsidRPr="001B0933">
        <w:rPr>
          <w:rFonts w:ascii="Book Antiqua" w:hAnsi="Book Antiqua"/>
          <w:sz w:val="24"/>
          <w:szCs w:val="24"/>
          <w:lang w:val="en-GB"/>
        </w:rPr>
        <w:t>(TBil, ALT, AST), GGT</w:t>
      </w:r>
      <w:bookmarkEnd w:id="21"/>
      <w:r w:rsidR="00EF4B20" w:rsidRPr="001B0933">
        <w:rPr>
          <w:rFonts w:ascii="Book Antiqua" w:hAnsi="Book Antiqua"/>
          <w:sz w:val="24"/>
          <w:szCs w:val="24"/>
          <w:lang w:val="en-GB"/>
        </w:rPr>
        <w:t>, PLT count</w:t>
      </w:r>
      <w:r w:rsidR="00F51572" w:rsidRPr="001B0933">
        <w:rPr>
          <w:rFonts w:ascii="Book Antiqua" w:hAnsi="Book Antiqua"/>
          <w:sz w:val="24"/>
          <w:szCs w:val="24"/>
          <w:lang w:val="en-GB"/>
        </w:rPr>
        <w:t xml:space="preserve">or </w:t>
      </w:r>
      <w:r w:rsidR="00EF4B20" w:rsidRPr="001B0933">
        <w:rPr>
          <w:rFonts w:ascii="Book Antiqua" w:hAnsi="Book Antiqua"/>
          <w:sz w:val="24"/>
          <w:szCs w:val="24"/>
          <w:lang w:val="en-GB"/>
        </w:rPr>
        <w:t>hepatic fibrosis stage.</w:t>
      </w:r>
      <w:r w:rsidR="00F51572" w:rsidRPr="001B0933">
        <w:rPr>
          <w:rFonts w:ascii="Book Antiqua" w:hAnsi="Book Antiqua"/>
          <w:sz w:val="24"/>
          <w:szCs w:val="24"/>
          <w:lang w:val="en-GB"/>
        </w:rPr>
        <w:t xml:space="preserve"> The </w:t>
      </w:r>
      <w:r w:rsidR="00EF4B20" w:rsidRPr="001B0933">
        <w:rPr>
          <w:rFonts w:ascii="Book Antiqua" w:hAnsi="Book Antiqua"/>
          <w:sz w:val="24"/>
          <w:szCs w:val="24"/>
          <w:lang w:val="en-GB"/>
        </w:rPr>
        <w:t>GPR, APRI and FIB-4</w:t>
      </w:r>
      <w:r w:rsidR="0086149D" w:rsidRPr="001B0933">
        <w:rPr>
          <w:rFonts w:ascii="Book Antiqua" w:hAnsi="Book Antiqua"/>
          <w:sz w:val="24"/>
          <w:szCs w:val="24"/>
          <w:lang w:val="en-GB"/>
        </w:rPr>
        <w:t>,</w:t>
      </w:r>
      <w:r w:rsidR="00EF4B20" w:rsidRPr="001B0933">
        <w:rPr>
          <w:rFonts w:ascii="Book Antiqua" w:hAnsi="Book Antiqua"/>
          <w:sz w:val="24"/>
          <w:szCs w:val="24"/>
          <w:lang w:val="en-GB"/>
        </w:rPr>
        <w:t xml:space="preserve"> as well as the combination of </w:t>
      </w:r>
      <w:r w:rsidR="00F51572" w:rsidRPr="001B0933">
        <w:rPr>
          <w:rFonts w:ascii="Book Antiqua" w:hAnsi="Book Antiqua"/>
          <w:sz w:val="24"/>
          <w:szCs w:val="24"/>
          <w:lang w:val="en-GB"/>
        </w:rPr>
        <w:t xml:space="preserve">the </w:t>
      </w:r>
      <w:r w:rsidR="00EF4B20" w:rsidRPr="001B0933">
        <w:rPr>
          <w:rFonts w:ascii="Book Antiqua" w:hAnsi="Book Antiqua"/>
          <w:sz w:val="24"/>
          <w:szCs w:val="24"/>
          <w:lang w:val="en-GB"/>
        </w:rPr>
        <w:t>GPR and APRI</w:t>
      </w:r>
      <w:r w:rsidR="00F51572" w:rsidRPr="001B0933">
        <w:rPr>
          <w:rFonts w:ascii="Book Antiqua" w:hAnsi="Book Antiqua"/>
          <w:sz w:val="24"/>
          <w:szCs w:val="24"/>
          <w:lang w:val="en-GB"/>
        </w:rPr>
        <w:t xml:space="preserve"> or the,</w:t>
      </w:r>
      <w:r w:rsidR="00EF4B20" w:rsidRPr="001B0933">
        <w:rPr>
          <w:rFonts w:ascii="Book Antiqua" w:hAnsi="Book Antiqua"/>
          <w:sz w:val="24"/>
          <w:szCs w:val="24"/>
          <w:lang w:val="en-GB"/>
        </w:rPr>
        <w:t xml:space="preserve"> GPR and FIB-4 </w:t>
      </w:r>
      <w:r w:rsidR="00F51572" w:rsidRPr="001B0933">
        <w:rPr>
          <w:rFonts w:ascii="Book Antiqua" w:hAnsi="Book Antiqua"/>
          <w:sz w:val="24"/>
          <w:szCs w:val="24"/>
          <w:lang w:val="en-GB"/>
        </w:rPr>
        <w:t xml:space="preserve">were assessed </w:t>
      </w:r>
      <w:r w:rsidR="00EF4B20" w:rsidRPr="001B0933">
        <w:rPr>
          <w:rFonts w:ascii="Book Antiqua" w:hAnsi="Book Antiqua"/>
          <w:sz w:val="24"/>
          <w:szCs w:val="24"/>
          <w:lang w:val="en-GB"/>
        </w:rPr>
        <w:t>in different cirrhosis stages were receiver operating characteristic curve</w:t>
      </w:r>
      <w:r w:rsidR="00F51572" w:rsidRPr="001B0933">
        <w:rPr>
          <w:rFonts w:ascii="Book Antiqua" w:hAnsi="Book Antiqua"/>
          <w:sz w:val="24"/>
          <w:szCs w:val="24"/>
          <w:lang w:val="en-GB"/>
        </w:rPr>
        <w:t xml:space="preserve"> analysis </w:t>
      </w:r>
      <w:r w:rsidR="00EF4B20" w:rsidRPr="001B0933">
        <w:rPr>
          <w:rFonts w:ascii="Book Antiqua" w:hAnsi="Book Antiqua"/>
          <w:sz w:val="24"/>
          <w:szCs w:val="24"/>
          <w:lang w:val="en-GB"/>
        </w:rPr>
        <w:t xml:space="preserve">to evaluate their value in diagnosing hepatic fibrosis in CHB patients. </w:t>
      </w:r>
    </w:p>
    <w:p w:rsidR="00C846FD" w:rsidRPr="001B0933" w:rsidRDefault="00C846FD" w:rsidP="00A61FB4">
      <w:pPr>
        <w:spacing w:line="360" w:lineRule="auto"/>
        <w:rPr>
          <w:rFonts w:ascii="Book Antiqua" w:hAnsi="Book Antiqua"/>
          <w:sz w:val="24"/>
          <w:szCs w:val="24"/>
          <w:lang w:val="en-GB"/>
        </w:rPr>
      </w:pPr>
    </w:p>
    <w:p w:rsidR="00682D5B" w:rsidRPr="001B0933" w:rsidRDefault="00682D5B" w:rsidP="00A61FB4">
      <w:pPr>
        <w:spacing w:line="360" w:lineRule="auto"/>
        <w:rPr>
          <w:rFonts w:ascii="Book Antiqua" w:hAnsi="Book Antiqua"/>
          <w:i/>
          <w:sz w:val="24"/>
          <w:szCs w:val="24"/>
          <w:lang w:val="en-GB"/>
        </w:rPr>
      </w:pPr>
      <w:r w:rsidRPr="001B0933">
        <w:rPr>
          <w:rFonts w:ascii="Book Antiqua" w:hAnsi="Book Antiqua"/>
          <w:b/>
          <w:bCs/>
          <w:i/>
          <w:sz w:val="24"/>
          <w:szCs w:val="24"/>
          <w:lang w:val="en-GB"/>
        </w:rPr>
        <w:t>RESULTS</w:t>
      </w:r>
    </w:p>
    <w:p w:rsidR="00722748" w:rsidRPr="001B0933" w:rsidRDefault="00F51572" w:rsidP="00A61FB4">
      <w:pPr>
        <w:spacing w:line="360" w:lineRule="auto"/>
        <w:rPr>
          <w:rFonts w:ascii="Book Antiqua" w:hAnsi="Book Antiqua"/>
          <w:sz w:val="24"/>
          <w:szCs w:val="24"/>
          <w:lang w:val="en-GB"/>
        </w:rPr>
      </w:pPr>
      <w:r w:rsidRPr="001B0933">
        <w:rPr>
          <w:rFonts w:ascii="Book Antiqua" w:hAnsi="Book Antiqua"/>
          <w:sz w:val="24"/>
          <w:szCs w:val="24"/>
          <w:lang w:val="en-GB"/>
        </w:rPr>
        <w:t xml:space="preserve">The </w:t>
      </w:r>
      <w:r w:rsidR="00EF4B20" w:rsidRPr="001B0933">
        <w:rPr>
          <w:rFonts w:ascii="Book Antiqua" w:hAnsi="Book Antiqua"/>
          <w:sz w:val="24"/>
          <w:szCs w:val="24"/>
          <w:lang w:val="en-GB"/>
        </w:rPr>
        <w:t xml:space="preserve">GPR, APRI, </w:t>
      </w:r>
      <w:r w:rsidRPr="001B0933">
        <w:rPr>
          <w:rFonts w:ascii="Book Antiqua" w:hAnsi="Book Antiqua"/>
          <w:sz w:val="24"/>
          <w:szCs w:val="24"/>
          <w:lang w:val="en-GB"/>
        </w:rPr>
        <w:t xml:space="preserve">and </w:t>
      </w:r>
      <w:r w:rsidR="00EF4B20" w:rsidRPr="001B0933">
        <w:rPr>
          <w:rFonts w:ascii="Book Antiqua" w:hAnsi="Book Antiqua"/>
          <w:sz w:val="24"/>
          <w:szCs w:val="24"/>
          <w:lang w:val="en-GB"/>
        </w:rPr>
        <w:t xml:space="preserve">FIB-4 </w:t>
      </w:r>
      <w:r w:rsidRPr="001B0933">
        <w:rPr>
          <w:rFonts w:ascii="Book Antiqua" w:hAnsi="Book Antiqua"/>
          <w:sz w:val="24"/>
          <w:szCs w:val="24"/>
          <w:lang w:val="en-GB"/>
        </w:rPr>
        <w:t xml:space="preserve">were not </w:t>
      </w:r>
      <w:r w:rsidR="00EF4B20" w:rsidRPr="001B0933">
        <w:rPr>
          <w:rFonts w:ascii="Book Antiqua" w:hAnsi="Book Antiqua"/>
          <w:sz w:val="24"/>
          <w:szCs w:val="24"/>
          <w:lang w:val="en-GB"/>
        </w:rPr>
        <w:t>correlated with CHB patients’ age, gender or disease duration (</w:t>
      </w:r>
      <w:r w:rsidR="00682D5B" w:rsidRPr="001B0933">
        <w:rPr>
          <w:rFonts w:ascii="Book Antiqua" w:hAnsi="Book Antiqua"/>
          <w:i/>
          <w:sz w:val="24"/>
          <w:szCs w:val="24"/>
          <w:lang w:val="en-GB"/>
        </w:rPr>
        <w:t>P</w:t>
      </w:r>
      <w:r w:rsidR="00682D5B" w:rsidRPr="001B0933">
        <w:rPr>
          <w:rFonts w:ascii="Book Antiqua" w:hAnsi="Book Antiqua"/>
          <w:sz w:val="24"/>
          <w:szCs w:val="24"/>
          <w:lang w:val="en-GB"/>
        </w:rPr>
        <w:t xml:space="preserve"> </w:t>
      </w:r>
      <w:r w:rsidR="00EF4B20" w:rsidRPr="001B0933">
        <w:rPr>
          <w:rFonts w:ascii="Book Antiqua" w:hAnsi="Book Antiqua"/>
          <w:sz w:val="24"/>
          <w:szCs w:val="24"/>
          <w:lang w:val="en-GB"/>
        </w:rPr>
        <w:t>&gt;</w:t>
      </w:r>
      <w:r w:rsidR="00682D5B" w:rsidRPr="001B0933">
        <w:rPr>
          <w:rFonts w:ascii="Book Antiqua" w:hAnsi="Book Antiqua"/>
          <w:sz w:val="24"/>
          <w:szCs w:val="24"/>
          <w:lang w:val="en-GB"/>
        </w:rPr>
        <w:t xml:space="preserve"> </w:t>
      </w:r>
      <w:r w:rsidR="00EF4B20" w:rsidRPr="001B0933">
        <w:rPr>
          <w:rFonts w:ascii="Book Antiqua" w:hAnsi="Book Antiqua"/>
          <w:sz w:val="24"/>
          <w:szCs w:val="24"/>
          <w:lang w:val="en-GB"/>
        </w:rPr>
        <w:t>0.05)</w:t>
      </w:r>
      <w:r w:rsidRPr="001B0933">
        <w:rPr>
          <w:rFonts w:ascii="Book Antiqua" w:hAnsi="Book Antiqua"/>
          <w:sz w:val="24"/>
          <w:szCs w:val="24"/>
          <w:lang w:val="en-GB"/>
        </w:rPr>
        <w:t>,</w:t>
      </w:r>
      <w:r w:rsidR="00EF4B20" w:rsidRPr="001B0933">
        <w:rPr>
          <w:rFonts w:ascii="Book Antiqua" w:hAnsi="Book Antiqua"/>
          <w:sz w:val="24"/>
          <w:szCs w:val="24"/>
          <w:lang w:val="en-GB"/>
        </w:rPr>
        <w:t xml:space="preserve"> but all of the</w:t>
      </w:r>
      <w:r w:rsidRPr="001B0933">
        <w:rPr>
          <w:rFonts w:ascii="Book Antiqua" w:hAnsi="Book Antiqua"/>
          <w:sz w:val="24"/>
          <w:szCs w:val="24"/>
          <w:lang w:val="en-GB"/>
        </w:rPr>
        <w:t>se parameters were</w:t>
      </w:r>
      <w:r w:rsidR="00EF4B20" w:rsidRPr="001B0933">
        <w:rPr>
          <w:rFonts w:ascii="Book Antiqua" w:hAnsi="Book Antiqua"/>
          <w:sz w:val="24"/>
          <w:szCs w:val="24"/>
          <w:lang w:val="en-GB"/>
        </w:rPr>
        <w:t xml:space="preserve"> positively correlated </w:t>
      </w:r>
      <w:r w:rsidRPr="001B0933">
        <w:rPr>
          <w:rFonts w:ascii="Book Antiqua" w:hAnsi="Book Antiqua"/>
          <w:sz w:val="24"/>
          <w:szCs w:val="24"/>
          <w:lang w:val="en-GB"/>
        </w:rPr>
        <w:t>with</w:t>
      </w:r>
      <w:r w:rsidR="00EF4B20" w:rsidRPr="001B0933">
        <w:rPr>
          <w:rFonts w:ascii="Book Antiqua" w:hAnsi="Book Antiqua"/>
          <w:sz w:val="24"/>
          <w:szCs w:val="24"/>
          <w:lang w:val="en-GB"/>
        </w:rPr>
        <w:t xml:space="preserve"> serum ALT, AST, GGT and PLT count</w:t>
      </w:r>
      <w:r w:rsidR="0086149D" w:rsidRPr="001B0933">
        <w:rPr>
          <w:rFonts w:ascii="Book Antiqua" w:hAnsi="Book Antiqua"/>
          <w:sz w:val="24"/>
          <w:szCs w:val="24"/>
          <w:lang w:val="en-GB"/>
        </w:rPr>
        <w:t>s</w:t>
      </w:r>
      <w:r w:rsidR="00682D5B" w:rsidRPr="001B0933">
        <w:rPr>
          <w:rFonts w:ascii="Book Antiqua" w:hAnsi="Book Antiqua"/>
          <w:sz w:val="24"/>
          <w:szCs w:val="24"/>
          <w:lang w:val="en-GB"/>
        </w:rPr>
        <w:t xml:space="preserve"> </w:t>
      </w:r>
      <w:r w:rsidR="00EF4B20" w:rsidRPr="001B0933">
        <w:rPr>
          <w:rFonts w:ascii="Book Antiqua" w:hAnsi="Book Antiqua"/>
          <w:sz w:val="24"/>
          <w:szCs w:val="24"/>
          <w:lang w:val="en-GB"/>
        </w:rPr>
        <w:t>(</w:t>
      </w:r>
      <w:r w:rsidR="00682D5B" w:rsidRPr="001B0933">
        <w:rPr>
          <w:rFonts w:ascii="Book Antiqua" w:hAnsi="Book Antiqua"/>
          <w:i/>
          <w:sz w:val="24"/>
          <w:szCs w:val="24"/>
          <w:lang w:val="en-GB"/>
        </w:rPr>
        <w:t>P</w:t>
      </w:r>
      <w:r w:rsidR="00682D5B" w:rsidRPr="001B0933">
        <w:rPr>
          <w:rFonts w:ascii="Book Antiqua" w:hAnsi="Book Antiqua"/>
          <w:sz w:val="24"/>
          <w:szCs w:val="24"/>
          <w:lang w:val="en-GB"/>
        </w:rPr>
        <w:t xml:space="preserve"> </w:t>
      </w:r>
      <w:r w:rsidR="00EF4B20" w:rsidRPr="001B0933">
        <w:rPr>
          <w:rFonts w:ascii="Book Antiqua" w:hAnsi="Book Antiqua"/>
          <w:sz w:val="24"/>
          <w:szCs w:val="24"/>
          <w:lang w:val="en-GB"/>
        </w:rPr>
        <w:t>&lt;</w:t>
      </w:r>
      <w:r w:rsidR="00682D5B" w:rsidRPr="001B0933">
        <w:rPr>
          <w:rFonts w:ascii="Book Antiqua" w:hAnsi="Book Antiqua"/>
          <w:sz w:val="24"/>
          <w:szCs w:val="24"/>
          <w:lang w:val="en-GB"/>
        </w:rPr>
        <w:t xml:space="preserve"> </w:t>
      </w:r>
      <w:r w:rsidR="00EF4B20" w:rsidRPr="001B0933">
        <w:rPr>
          <w:rFonts w:ascii="Book Antiqua" w:hAnsi="Book Antiqua"/>
          <w:sz w:val="24"/>
          <w:szCs w:val="24"/>
          <w:lang w:val="en-GB"/>
        </w:rPr>
        <w:t>0.01)</w:t>
      </w:r>
      <w:r w:rsidR="0086149D" w:rsidRPr="001B0933">
        <w:rPr>
          <w:rFonts w:ascii="Book Antiqua" w:hAnsi="Book Antiqua"/>
          <w:sz w:val="24"/>
          <w:szCs w:val="24"/>
          <w:lang w:val="en-GB"/>
        </w:rPr>
        <w:t>.</w:t>
      </w:r>
      <w:r w:rsidR="00682D5B" w:rsidRPr="001B0933">
        <w:rPr>
          <w:rFonts w:ascii="Book Antiqua" w:hAnsi="Book Antiqua"/>
          <w:sz w:val="24"/>
          <w:szCs w:val="24"/>
          <w:lang w:val="en-GB"/>
        </w:rPr>
        <w:t xml:space="preserve"> </w:t>
      </w:r>
      <w:r w:rsidRPr="001B0933">
        <w:rPr>
          <w:rFonts w:ascii="Book Antiqua" w:hAnsi="Book Antiqua"/>
          <w:sz w:val="24"/>
          <w:szCs w:val="24"/>
          <w:lang w:val="en-GB"/>
        </w:rPr>
        <w:t xml:space="preserve">Additionally, the </w:t>
      </w:r>
      <w:r w:rsidR="00EF4B20" w:rsidRPr="001B0933">
        <w:rPr>
          <w:rFonts w:ascii="Book Antiqua" w:hAnsi="Book Antiqua"/>
          <w:sz w:val="24"/>
          <w:szCs w:val="24"/>
          <w:lang w:val="en-GB"/>
        </w:rPr>
        <w:t xml:space="preserve">GPR, APRI and FIB-4 </w:t>
      </w:r>
      <w:r w:rsidRPr="001B0933">
        <w:rPr>
          <w:rFonts w:ascii="Book Antiqua" w:hAnsi="Book Antiqua"/>
          <w:sz w:val="24"/>
          <w:szCs w:val="24"/>
          <w:lang w:val="en-GB"/>
        </w:rPr>
        <w:t xml:space="preserve">were </w:t>
      </w:r>
      <w:r w:rsidR="00EF4B20" w:rsidRPr="001B0933">
        <w:rPr>
          <w:rFonts w:ascii="Book Antiqua" w:hAnsi="Book Antiqua"/>
          <w:sz w:val="24"/>
          <w:szCs w:val="24"/>
          <w:lang w:val="en-GB"/>
        </w:rPr>
        <w:t>positively correlated with hepatic fibrosis (</w:t>
      </w:r>
      <w:r w:rsidR="00682D5B" w:rsidRPr="001B0933">
        <w:rPr>
          <w:rFonts w:ascii="Book Antiqua" w:hAnsi="Book Antiqua"/>
          <w:i/>
          <w:sz w:val="24"/>
          <w:szCs w:val="24"/>
          <w:lang w:val="en-GB"/>
        </w:rPr>
        <w:t>P</w:t>
      </w:r>
      <w:r w:rsidR="00682D5B" w:rsidRPr="001B0933">
        <w:rPr>
          <w:rFonts w:ascii="Book Antiqua" w:hAnsi="Book Antiqua"/>
          <w:sz w:val="24"/>
          <w:szCs w:val="24"/>
          <w:lang w:val="en-GB"/>
        </w:rPr>
        <w:t xml:space="preserve"> </w:t>
      </w:r>
      <w:r w:rsidR="00EF4B20" w:rsidRPr="001B0933">
        <w:rPr>
          <w:rFonts w:ascii="Book Antiqua" w:hAnsi="Book Antiqua"/>
          <w:sz w:val="24"/>
          <w:szCs w:val="24"/>
          <w:lang w:val="en-GB"/>
        </w:rPr>
        <w:t>&lt;</w:t>
      </w:r>
      <w:r w:rsidR="00682D5B" w:rsidRPr="001B0933">
        <w:rPr>
          <w:rFonts w:ascii="Book Antiqua" w:hAnsi="Book Antiqua"/>
          <w:sz w:val="24"/>
          <w:szCs w:val="24"/>
          <w:lang w:val="en-GB"/>
        </w:rPr>
        <w:t xml:space="preserve"> </w:t>
      </w:r>
      <w:r w:rsidR="00EF4B20" w:rsidRPr="001B0933">
        <w:rPr>
          <w:rFonts w:ascii="Book Antiqua" w:hAnsi="Book Antiqua"/>
          <w:sz w:val="24"/>
          <w:szCs w:val="24"/>
          <w:lang w:val="en-GB"/>
        </w:rPr>
        <w:t>0.01); the area under</w:t>
      </w:r>
      <w:r w:rsidRPr="001B0933">
        <w:rPr>
          <w:rFonts w:ascii="Book Antiqua" w:hAnsi="Book Antiqua"/>
          <w:sz w:val="24"/>
          <w:szCs w:val="24"/>
          <w:lang w:val="en-GB"/>
        </w:rPr>
        <w:t xml:space="preserve"> the </w:t>
      </w:r>
      <w:r w:rsidR="00EF4B20" w:rsidRPr="001B0933">
        <w:rPr>
          <w:rFonts w:ascii="Book Antiqua" w:hAnsi="Book Antiqua"/>
          <w:sz w:val="24"/>
          <w:szCs w:val="24"/>
          <w:lang w:val="en-GB"/>
        </w:rPr>
        <w:t xml:space="preserve">curve </w:t>
      </w:r>
      <w:r w:rsidRPr="001B0933">
        <w:rPr>
          <w:rFonts w:ascii="Book Antiqua" w:hAnsi="Book Antiqua"/>
          <w:sz w:val="24"/>
          <w:szCs w:val="24"/>
          <w:lang w:val="en-GB"/>
        </w:rPr>
        <w:t xml:space="preserve">values for the </w:t>
      </w:r>
      <w:r w:rsidR="00EF4B20" w:rsidRPr="001B0933">
        <w:rPr>
          <w:rFonts w:ascii="Book Antiqua" w:hAnsi="Book Antiqua"/>
          <w:sz w:val="24"/>
          <w:szCs w:val="24"/>
          <w:lang w:val="en-GB"/>
        </w:rPr>
        <w:t>GPR in</w:t>
      </w:r>
      <w:r w:rsidRPr="001B0933">
        <w:rPr>
          <w:rFonts w:ascii="Book Antiqua" w:hAnsi="Book Antiqua"/>
          <w:sz w:val="24"/>
          <w:szCs w:val="24"/>
          <w:lang w:val="en-GB"/>
        </w:rPr>
        <w:t xml:space="preserve"> staged</w:t>
      </w:r>
      <w:r w:rsidR="00EF4B20" w:rsidRPr="001B0933">
        <w:rPr>
          <w:rFonts w:ascii="Book Antiqua" w:hAnsi="Book Antiqua"/>
          <w:sz w:val="24"/>
          <w:szCs w:val="24"/>
          <w:lang w:val="en-GB"/>
        </w:rPr>
        <w:t xml:space="preserve"> F1, F2, F3, </w:t>
      </w:r>
      <w:r w:rsidRPr="001B0933">
        <w:rPr>
          <w:rFonts w:ascii="Book Antiqua" w:hAnsi="Book Antiqua"/>
          <w:sz w:val="24"/>
          <w:szCs w:val="24"/>
          <w:lang w:val="en-GB"/>
        </w:rPr>
        <w:t xml:space="preserve">and </w:t>
      </w:r>
      <w:r w:rsidR="00EF4B20" w:rsidRPr="001B0933">
        <w:rPr>
          <w:rFonts w:ascii="Book Antiqua" w:hAnsi="Book Antiqua"/>
          <w:sz w:val="24"/>
          <w:szCs w:val="24"/>
          <w:lang w:val="en-GB"/>
        </w:rPr>
        <w:t xml:space="preserve">F4 </w:t>
      </w:r>
      <w:r w:rsidRPr="001B0933">
        <w:rPr>
          <w:rFonts w:ascii="Book Antiqua" w:hAnsi="Book Antiqua"/>
          <w:sz w:val="24"/>
          <w:szCs w:val="24"/>
          <w:lang w:val="en-GB"/>
        </w:rPr>
        <w:t xml:space="preserve">were </w:t>
      </w:r>
      <w:r w:rsidR="00EF4B20" w:rsidRPr="001B0933">
        <w:rPr>
          <w:rFonts w:ascii="Book Antiqua" w:hAnsi="Book Antiqua"/>
          <w:sz w:val="24"/>
          <w:szCs w:val="24"/>
          <w:lang w:val="en-GB"/>
        </w:rPr>
        <w:t xml:space="preserve">0.723, 0.741, 0.826, </w:t>
      </w:r>
      <w:r w:rsidRPr="001B0933">
        <w:rPr>
          <w:rFonts w:ascii="Book Antiqua" w:hAnsi="Book Antiqua"/>
          <w:sz w:val="24"/>
          <w:szCs w:val="24"/>
          <w:lang w:val="en-GB"/>
        </w:rPr>
        <w:t xml:space="preserve">and </w:t>
      </w:r>
      <w:r w:rsidR="00EF4B20" w:rsidRPr="001B0933">
        <w:rPr>
          <w:rFonts w:ascii="Book Antiqua" w:hAnsi="Book Antiqua"/>
          <w:sz w:val="24"/>
          <w:szCs w:val="24"/>
          <w:lang w:val="en-GB"/>
        </w:rPr>
        <w:t>0.833,</w:t>
      </w:r>
      <w:r w:rsidRPr="001B0933">
        <w:rPr>
          <w:rFonts w:ascii="Book Antiqua" w:hAnsi="Book Antiqua"/>
          <w:sz w:val="24"/>
          <w:szCs w:val="24"/>
          <w:lang w:val="en-GB"/>
        </w:rPr>
        <w:t xml:space="preserve">respectively </w:t>
      </w:r>
      <w:r w:rsidR="00EF4B20" w:rsidRPr="001B0933">
        <w:rPr>
          <w:rFonts w:ascii="Book Antiqua" w:hAnsi="Book Antiqua"/>
          <w:sz w:val="24"/>
          <w:szCs w:val="24"/>
          <w:lang w:val="en-GB"/>
        </w:rPr>
        <w:t xml:space="preserve">which </w:t>
      </w:r>
      <w:r w:rsidRPr="001B0933">
        <w:rPr>
          <w:rFonts w:ascii="Book Antiqua" w:hAnsi="Book Antiqua"/>
          <w:sz w:val="24"/>
          <w:szCs w:val="24"/>
          <w:lang w:val="en-GB"/>
        </w:rPr>
        <w:t xml:space="preserve">were </w:t>
      </w:r>
      <w:r w:rsidR="00EF4B20" w:rsidRPr="001B0933">
        <w:rPr>
          <w:rFonts w:ascii="Book Antiqua" w:hAnsi="Book Antiqua"/>
          <w:sz w:val="24"/>
          <w:szCs w:val="24"/>
          <w:lang w:val="en-GB"/>
        </w:rPr>
        <w:t xml:space="preserve">significantly higher than </w:t>
      </w:r>
      <w:r w:rsidRPr="001B0933">
        <w:rPr>
          <w:rFonts w:ascii="Book Antiqua" w:hAnsi="Book Antiqua"/>
          <w:sz w:val="24"/>
          <w:szCs w:val="24"/>
          <w:lang w:val="en-GB"/>
        </w:rPr>
        <w:t xml:space="preserve">the respective values for the </w:t>
      </w:r>
      <w:r w:rsidR="00EF4B20" w:rsidRPr="001B0933">
        <w:rPr>
          <w:rFonts w:ascii="Book Antiqua" w:hAnsi="Book Antiqua"/>
          <w:sz w:val="24"/>
          <w:szCs w:val="24"/>
          <w:lang w:val="en-GB"/>
        </w:rPr>
        <w:t>FIB-4 and APRI (</w:t>
      </w:r>
      <w:r w:rsidRPr="001B0933">
        <w:rPr>
          <w:rFonts w:ascii="Book Antiqua" w:hAnsi="Book Antiqua"/>
          <w:sz w:val="24"/>
          <w:szCs w:val="24"/>
          <w:lang w:val="en-GB"/>
        </w:rPr>
        <w:t>F1,</w:t>
      </w:r>
      <w:r w:rsidR="00EF4B20" w:rsidRPr="001B0933">
        <w:rPr>
          <w:rFonts w:ascii="Book Antiqua" w:hAnsi="Book Antiqua"/>
          <w:sz w:val="24"/>
          <w:szCs w:val="24"/>
          <w:lang w:val="en-GB"/>
        </w:rPr>
        <w:t xml:space="preserve">0.581, 0.612; </w:t>
      </w:r>
      <w:r w:rsidRPr="001B0933">
        <w:rPr>
          <w:rFonts w:ascii="Book Antiqua" w:hAnsi="Book Antiqua"/>
          <w:sz w:val="24"/>
          <w:szCs w:val="24"/>
          <w:lang w:val="en-GB"/>
        </w:rPr>
        <w:t>F2,</w:t>
      </w:r>
      <w:r w:rsidR="00EF4B20" w:rsidRPr="001B0933">
        <w:rPr>
          <w:rFonts w:ascii="Book Antiqua" w:hAnsi="Book Antiqua"/>
          <w:sz w:val="24"/>
          <w:szCs w:val="24"/>
          <w:lang w:val="en-GB"/>
        </w:rPr>
        <w:t xml:space="preserve">0.706, 0.711; </w:t>
      </w:r>
      <w:r w:rsidR="00C87B22" w:rsidRPr="001B0933">
        <w:rPr>
          <w:rFonts w:ascii="Book Antiqua" w:hAnsi="Book Antiqua"/>
          <w:sz w:val="24"/>
          <w:szCs w:val="24"/>
          <w:lang w:val="en-GB"/>
        </w:rPr>
        <w:t xml:space="preserve">F3, </w:t>
      </w:r>
      <w:r w:rsidR="00EF4B20" w:rsidRPr="001B0933">
        <w:rPr>
          <w:rFonts w:ascii="Book Antiqua" w:hAnsi="Book Antiqua"/>
          <w:sz w:val="24"/>
          <w:szCs w:val="24"/>
          <w:lang w:val="en-GB"/>
        </w:rPr>
        <w:t xml:space="preserve">0.73, 0.751; </w:t>
      </w:r>
      <w:r w:rsidR="00C87B22" w:rsidRPr="001B0933">
        <w:rPr>
          <w:rFonts w:ascii="Book Antiqua" w:hAnsi="Book Antiqua"/>
          <w:sz w:val="24"/>
          <w:szCs w:val="24"/>
          <w:lang w:val="en-GB"/>
        </w:rPr>
        <w:t xml:space="preserve">and F4, </w:t>
      </w:r>
      <w:r w:rsidR="00EF4B20" w:rsidRPr="001B0933">
        <w:rPr>
          <w:rFonts w:ascii="Book Antiqua" w:hAnsi="Book Antiqua"/>
          <w:sz w:val="24"/>
          <w:szCs w:val="24"/>
          <w:lang w:val="en-GB"/>
        </w:rPr>
        <w:t>0.799, 0.778)</w:t>
      </w:r>
      <w:r w:rsidR="00C87B22" w:rsidRPr="001B0933">
        <w:rPr>
          <w:rFonts w:ascii="Book Antiqua" w:hAnsi="Book Antiqua"/>
          <w:sz w:val="24"/>
          <w:szCs w:val="24"/>
          <w:lang w:val="en-GB"/>
        </w:rPr>
        <w:t>.T</w:t>
      </w:r>
      <w:r w:rsidR="00EF4B20" w:rsidRPr="001B0933">
        <w:rPr>
          <w:rFonts w:ascii="Book Antiqua" w:hAnsi="Book Antiqua"/>
          <w:sz w:val="24"/>
          <w:szCs w:val="24"/>
          <w:lang w:val="en-GB"/>
        </w:rPr>
        <w:t>he</w:t>
      </w:r>
      <w:r w:rsidR="00C87B22" w:rsidRPr="001B0933">
        <w:rPr>
          <w:rFonts w:ascii="Book Antiqua" w:hAnsi="Book Antiqua"/>
          <w:sz w:val="24"/>
          <w:szCs w:val="24"/>
          <w:lang w:val="en-GB"/>
        </w:rPr>
        <w:t xml:space="preserve"> respective </w:t>
      </w:r>
      <w:r w:rsidR="00EF4B20" w:rsidRPr="001B0933">
        <w:rPr>
          <w:rFonts w:ascii="Book Antiqua" w:hAnsi="Book Antiqua"/>
          <w:sz w:val="24"/>
          <w:szCs w:val="24"/>
          <w:lang w:val="en-GB"/>
        </w:rPr>
        <w:t>diagnostic cut</w:t>
      </w:r>
      <w:r w:rsidR="00C87B22" w:rsidRPr="001B0933">
        <w:rPr>
          <w:rFonts w:ascii="Book Antiqua" w:hAnsi="Book Antiqua"/>
          <w:sz w:val="24"/>
          <w:szCs w:val="24"/>
          <w:lang w:val="en-GB"/>
        </w:rPr>
        <w:t>off</w:t>
      </w:r>
      <w:r w:rsidR="00EF4B20" w:rsidRPr="001B0933">
        <w:rPr>
          <w:rFonts w:ascii="Book Antiqua" w:hAnsi="Book Antiqua"/>
          <w:color w:val="000000"/>
          <w:sz w:val="24"/>
          <w:szCs w:val="24"/>
          <w:lang w:val="en-GB"/>
        </w:rPr>
        <w:t xml:space="preserve">points </w:t>
      </w:r>
      <w:r w:rsidR="00C87B22" w:rsidRPr="001B0933">
        <w:rPr>
          <w:rFonts w:ascii="Book Antiqua" w:hAnsi="Book Antiqua"/>
          <w:color w:val="000000"/>
          <w:sz w:val="24"/>
          <w:szCs w:val="24"/>
          <w:lang w:val="en-GB"/>
        </w:rPr>
        <w:t xml:space="preserve">for </w:t>
      </w:r>
      <w:r w:rsidR="00EF4B20" w:rsidRPr="001B0933">
        <w:rPr>
          <w:rFonts w:ascii="Book Antiqua" w:hAnsi="Book Antiqua"/>
          <w:color w:val="000000"/>
          <w:sz w:val="24"/>
          <w:szCs w:val="24"/>
          <w:lang w:val="en-GB"/>
        </w:rPr>
        <w:t>each periodwere</w:t>
      </w:r>
      <w:r w:rsidR="00EF4B20" w:rsidRPr="001B0933">
        <w:rPr>
          <w:rFonts w:ascii="Book Antiqua" w:hAnsi="Book Antiqua"/>
          <w:sz w:val="24"/>
          <w:szCs w:val="24"/>
          <w:lang w:val="en-GB"/>
        </w:rPr>
        <w:t xml:space="preserve"> 0.402, 0.448, 0.548, </w:t>
      </w:r>
      <w:r w:rsidR="00C87B22" w:rsidRPr="001B0933">
        <w:rPr>
          <w:rFonts w:ascii="Book Antiqua" w:hAnsi="Book Antiqua"/>
          <w:sz w:val="24"/>
          <w:szCs w:val="24"/>
          <w:lang w:val="en-GB"/>
        </w:rPr>
        <w:t xml:space="preserve">and </w:t>
      </w:r>
      <w:r w:rsidR="00EF4B20" w:rsidRPr="001B0933">
        <w:rPr>
          <w:rFonts w:ascii="Book Antiqua" w:hAnsi="Book Antiqua"/>
          <w:sz w:val="24"/>
          <w:szCs w:val="24"/>
          <w:lang w:val="en-GB"/>
        </w:rPr>
        <w:t>0.833</w:t>
      </w:r>
      <w:r w:rsidR="00C87B22" w:rsidRPr="001B0933">
        <w:rPr>
          <w:rFonts w:ascii="Book Antiqua" w:hAnsi="Book Antiqua"/>
          <w:sz w:val="24"/>
          <w:szCs w:val="24"/>
          <w:lang w:val="en-GB"/>
        </w:rPr>
        <w:t xml:space="preserve">.The </w:t>
      </w:r>
      <w:r w:rsidR="00EF4B20" w:rsidRPr="001B0933">
        <w:rPr>
          <w:rFonts w:ascii="Book Antiqua" w:hAnsi="Book Antiqua"/>
          <w:sz w:val="24"/>
          <w:szCs w:val="24"/>
          <w:lang w:val="en-GB"/>
        </w:rPr>
        <w:t xml:space="preserve">diagnostic sensitivity and specificity were </w:t>
      </w:r>
      <w:bookmarkStart w:id="22" w:name="_Hlk485698125"/>
      <w:r w:rsidR="00C87B22" w:rsidRPr="001B0933">
        <w:rPr>
          <w:rFonts w:ascii="Book Antiqua" w:hAnsi="Book Antiqua"/>
          <w:sz w:val="24"/>
          <w:szCs w:val="24"/>
          <w:lang w:val="en-GB"/>
        </w:rPr>
        <w:t xml:space="preserve">respectively </w:t>
      </w:r>
      <w:r w:rsidR="00EF4B20" w:rsidRPr="001B0933">
        <w:rPr>
          <w:rFonts w:ascii="Book Antiqua" w:hAnsi="Book Antiqua"/>
          <w:sz w:val="24"/>
          <w:szCs w:val="24"/>
          <w:lang w:val="en-GB"/>
        </w:rPr>
        <w:t xml:space="preserve">88.8% </w:t>
      </w:r>
      <w:r w:rsidR="00C87B22" w:rsidRPr="001B0933">
        <w:rPr>
          <w:rFonts w:ascii="Book Antiqua" w:hAnsi="Book Antiqua"/>
          <w:sz w:val="24"/>
          <w:szCs w:val="24"/>
          <w:lang w:val="en-GB"/>
        </w:rPr>
        <w:t xml:space="preserve">and </w:t>
      </w:r>
      <w:r w:rsidR="00EF4B20" w:rsidRPr="001B0933">
        <w:rPr>
          <w:rFonts w:ascii="Book Antiqua" w:hAnsi="Book Antiqua"/>
          <w:sz w:val="24"/>
          <w:szCs w:val="24"/>
          <w:lang w:val="en-GB"/>
        </w:rPr>
        <w:t>87.5%</w:t>
      </w:r>
      <w:r w:rsidR="00C87B22" w:rsidRPr="001B0933">
        <w:rPr>
          <w:rFonts w:ascii="Book Antiqua" w:hAnsi="Book Antiqua"/>
          <w:sz w:val="24"/>
          <w:szCs w:val="24"/>
          <w:lang w:val="en-GB"/>
        </w:rPr>
        <w:t xml:space="preserve"> in F1,</w:t>
      </w:r>
      <w:r w:rsidR="00EF4B20" w:rsidRPr="001B0933">
        <w:rPr>
          <w:rFonts w:ascii="Book Antiqua" w:hAnsi="Book Antiqua"/>
          <w:sz w:val="24"/>
          <w:szCs w:val="24"/>
          <w:lang w:val="en-GB"/>
        </w:rPr>
        <w:t xml:space="preserve"> 72.7%</w:t>
      </w:r>
      <w:r w:rsidR="00C87B22" w:rsidRPr="001B0933">
        <w:rPr>
          <w:rFonts w:ascii="Book Antiqua" w:hAnsi="Book Antiqua"/>
          <w:sz w:val="24"/>
          <w:szCs w:val="24"/>
          <w:lang w:val="en-GB"/>
        </w:rPr>
        <w:t xml:space="preserve"> and</w:t>
      </w:r>
      <w:r w:rsidR="00682D5B" w:rsidRPr="001B0933">
        <w:rPr>
          <w:rFonts w:ascii="Book Antiqua" w:hAnsi="Book Antiqua"/>
          <w:sz w:val="24"/>
          <w:szCs w:val="24"/>
          <w:lang w:val="en-GB"/>
        </w:rPr>
        <w:t xml:space="preserve"> </w:t>
      </w:r>
      <w:r w:rsidR="00EF4B20" w:rsidRPr="001B0933">
        <w:rPr>
          <w:rFonts w:ascii="Book Antiqua" w:hAnsi="Book Antiqua"/>
          <w:sz w:val="24"/>
          <w:szCs w:val="24"/>
          <w:lang w:val="en-GB"/>
        </w:rPr>
        <w:t>89.7%</w:t>
      </w:r>
      <w:r w:rsidR="00C87B22" w:rsidRPr="001B0933">
        <w:rPr>
          <w:rFonts w:ascii="Book Antiqua" w:hAnsi="Book Antiqua"/>
          <w:sz w:val="24"/>
          <w:szCs w:val="24"/>
          <w:lang w:val="en-GB"/>
        </w:rPr>
        <w:t xml:space="preserve"> in F2,</w:t>
      </w:r>
      <w:r w:rsidR="00EF4B20" w:rsidRPr="001B0933">
        <w:rPr>
          <w:rFonts w:ascii="Book Antiqua" w:hAnsi="Book Antiqua"/>
          <w:sz w:val="24"/>
          <w:szCs w:val="24"/>
          <w:lang w:val="en-GB"/>
        </w:rPr>
        <w:t xml:space="preserve"> 81.3%</w:t>
      </w:r>
      <w:r w:rsidR="00C87B22" w:rsidRPr="001B0933">
        <w:rPr>
          <w:rFonts w:ascii="Book Antiqua" w:hAnsi="Book Antiqua"/>
          <w:sz w:val="24"/>
          <w:szCs w:val="24"/>
          <w:lang w:val="en-GB"/>
        </w:rPr>
        <w:t xml:space="preserve"> and </w:t>
      </w:r>
      <w:r w:rsidR="00EF4B20" w:rsidRPr="001B0933">
        <w:rPr>
          <w:rFonts w:ascii="Book Antiqua" w:hAnsi="Book Antiqua"/>
          <w:sz w:val="24"/>
          <w:szCs w:val="24"/>
          <w:lang w:val="en-GB"/>
        </w:rPr>
        <w:t>98.6%</w:t>
      </w:r>
      <w:r w:rsidR="00C87B22" w:rsidRPr="001B0933">
        <w:rPr>
          <w:rFonts w:ascii="Book Antiqua" w:hAnsi="Book Antiqua"/>
          <w:sz w:val="24"/>
          <w:szCs w:val="24"/>
          <w:lang w:val="en-GB"/>
        </w:rPr>
        <w:t xml:space="preserve"> in F3,</w:t>
      </w:r>
      <w:r w:rsidR="00754F30">
        <w:rPr>
          <w:rFonts w:ascii="Book Antiqua" w:hAnsi="Book Antiqua" w:hint="eastAsia"/>
          <w:sz w:val="24"/>
          <w:szCs w:val="24"/>
          <w:lang w:val="en-GB"/>
        </w:rPr>
        <w:t xml:space="preserve"> </w:t>
      </w:r>
      <w:r w:rsidR="00C87B22" w:rsidRPr="001B0933">
        <w:rPr>
          <w:rFonts w:ascii="Book Antiqua" w:hAnsi="Book Antiqua"/>
          <w:sz w:val="24"/>
          <w:szCs w:val="24"/>
          <w:lang w:val="en-GB"/>
        </w:rPr>
        <w:t>and</w:t>
      </w:r>
      <w:r w:rsidR="00754F30">
        <w:rPr>
          <w:rFonts w:ascii="Book Antiqua" w:hAnsi="Book Antiqua" w:hint="eastAsia"/>
          <w:sz w:val="24"/>
          <w:szCs w:val="24"/>
          <w:lang w:val="en-GB"/>
        </w:rPr>
        <w:t xml:space="preserve"> </w:t>
      </w:r>
      <w:r w:rsidR="00EF4B20" w:rsidRPr="001B0933">
        <w:rPr>
          <w:rFonts w:ascii="Book Antiqua" w:hAnsi="Book Antiqua"/>
          <w:sz w:val="24"/>
          <w:szCs w:val="24"/>
          <w:lang w:val="en-GB"/>
        </w:rPr>
        <w:t>80%</w:t>
      </w:r>
      <w:r w:rsidR="00C87B22" w:rsidRPr="001B0933">
        <w:rPr>
          <w:rFonts w:ascii="Book Antiqua" w:hAnsi="Book Antiqua"/>
          <w:sz w:val="24"/>
          <w:szCs w:val="24"/>
          <w:lang w:val="en-GB"/>
        </w:rPr>
        <w:t xml:space="preserve"> and</w:t>
      </w:r>
      <w:r w:rsidR="00EF4B20" w:rsidRPr="001B0933">
        <w:rPr>
          <w:rFonts w:ascii="Book Antiqua" w:hAnsi="Book Antiqua"/>
          <w:sz w:val="24"/>
          <w:szCs w:val="24"/>
          <w:lang w:val="en-GB"/>
        </w:rPr>
        <w:t xml:space="preserve"> 97.4% </w:t>
      </w:r>
      <w:r w:rsidR="00C87B22" w:rsidRPr="001B0933">
        <w:rPr>
          <w:rFonts w:ascii="Book Antiqua" w:hAnsi="Book Antiqua"/>
          <w:sz w:val="24"/>
          <w:szCs w:val="24"/>
          <w:lang w:val="en-GB"/>
        </w:rPr>
        <w:t xml:space="preserve">in F4 </w:t>
      </w:r>
      <w:r w:rsidR="00EF4B20" w:rsidRPr="001B0933">
        <w:rPr>
          <w:rFonts w:ascii="Book Antiqua" w:hAnsi="Book Antiqua"/>
          <w:sz w:val="24"/>
          <w:szCs w:val="24"/>
          <w:lang w:val="en-GB"/>
        </w:rPr>
        <w:t xml:space="preserve">when </w:t>
      </w:r>
      <w:r w:rsidR="00C87B22" w:rsidRPr="001B0933">
        <w:rPr>
          <w:rFonts w:ascii="Book Antiqua" w:hAnsi="Book Antiqua"/>
          <w:sz w:val="24"/>
          <w:szCs w:val="24"/>
          <w:lang w:val="en-GB"/>
        </w:rPr>
        <w:t xml:space="preserve">the </w:t>
      </w:r>
      <w:r w:rsidR="00EF4B20" w:rsidRPr="001B0933">
        <w:rPr>
          <w:rFonts w:ascii="Book Antiqua" w:hAnsi="Book Antiqua"/>
          <w:sz w:val="24"/>
          <w:szCs w:val="24"/>
          <w:lang w:val="en-GB"/>
        </w:rPr>
        <w:t>GPR and APRI were connected in parallel;</w:t>
      </w:r>
      <w:r w:rsidR="00682D5B" w:rsidRPr="001B0933">
        <w:rPr>
          <w:rFonts w:ascii="Book Antiqua" w:hAnsi="Book Antiqua"/>
          <w:sz w:val="24"/>
          <w:szCs w:val="24"/>
          <w:lang w:val="en-GB"/>
        </w:rPr>
        <w:t xml:space="preserve"> </w:t>
      </w:r>
      <w:r w:rsidR="00EF4B20" w:rsidRPr="001B0933">
        <w:rPr>
          <w:rFonts w:ascii="Book Antiqua" w:hAnsi="Book Antiqua"/>
          <w:sz w:val="24"/>
          <w:szCs w:val="24"/>
          <w:lang w:val="en-GB"/>
        </w:rPr>
        <w:t>86.6%</w:t>
      </w:r>
      <w:r w:rsidR="00C87B22" w:rsidRPr="001B0933">
        <w:rPr>
          <w:rFonts w:ascii="Book Antiqua" w:hAnsi="Book Antiqua"/>
          <w:sz w:val="24"/>
          <w:szCs w:val="24"/>
          <w:lang w:val="en-GB"/>
        </w:rPr>
        <w:t xml:space="preserve"> and</w:t>
      </w:r>
      <w:r w:rsidR="00EF4B20" w:rsidRPr="001B0933">
        <w:rPr>
          <w:rFonts w:ascii="Book Antiqua" w:hAnsi="Book Antiqua"/>
          <w:sz w:val="24"/>
          <w:szCs w:val="24"/>
          <w:lang w:val="en-GB"/>
        </w:rPr>
        <w:t xml:space="preserve"> 90.2%, 78.4%</w:t>
      </w:r>
      <w:r w:rsidR="00C87B22" w:rsidRPr="001B0933">
        <w:rPr>
          <w:rFonts w:ascii="Book Antiqua" w:hAnsi="Book Antiqua"/>
          <w:sz w:val="24"/>
          <w:szCs w:val="24"/>
          <w:lang w:val="en-GB"/>
        </w:rPr>
        <w:t xml:space="preserve"> and </w:t>
      </w:r>
      <w:r w:rsidR="00EF4B20" w:rsidRPr="001B0933">
        <w:rPr>
          <w:rFonts w:ascii="Book Antiqua" w:hAnsi="Book Antiqua"/>
          <w:sz w:val="24"/>
          <w:szCs w:val="24"/>
          <w:lang w:val="en-GB"/>
        </w:rPr>
        <w:t>96%, 78.6%</w:t>
      </w:r>
      <w:r w:rsidR="00C87B22" w:rsidRPr="001B0933">
        <w:rPr>
          <w:rFonts w:ascii="Book Antiqua" w:hAnsi="Book Antiqua"/>
          <w:sz w:val="24"/>
          <w:szCs w:val="24"/>
          <w:lang w:val="en-GB"/>
        </w:rPr>
        <w:t xml:space="preserve"> </w:t>
      </w:r>
      <w:r w:rsidR="00C87B22" w:rsidRPr="001B0933">
        <w:rPr>
          <w:rFonts w:ascii="Book Antiqua" w:hAnsi="Book Antiqua"/>
          <w:sz w:val="24"/>
          <w:szCs w:val="24"/>
          <w:lang w:val="en-GB"/>
        </w:rPr>
        <w:lastRenderedPageBreak/>
        <w:t>and</w:t>
      </w:r>
      <w:r w:rsidR="00682D5B" w:rsidRPr="001B0933">
        <w:rPr>
          <w:rFonts w:ascii="Book Antiqua" w:hAnsi="Book Antiqua"/>
          <w:sz w:val="24"/>
          <w:szCs w:val="24"/>
          <w:lang w:val="en-GB"/>
        </w:rPr>
        <w:t xml:space="preserve"> </w:t>
      </w:r>
      <w:r w:rsidR="00EF4B20" w:rsidRPr="001B0933">
        <w:rPr>
          <w:rFonts w:ascii="Book Antiqua" w:hAnsi="Book Antiqua"/>
          <w:sz w:val="24"/>
          <w:szCs w:val="24"/>
          <w:lang w:val="en-GB"/>
        </w:rPr>
        <w:t>97.4%</w:t>
      </w:r>
      <w:r w:rsidR="00C87B22" w:rsidRPr="001B0933">
        <w:rPr>
          <w:rFonts w:ascii="Book Antiqua" w:hAnsi="Book Antiqua"/>
          <w:sz w:val="24"/>
          <w:szCs w:val="24"/>
          <w:lang w:val="en-GB"/>
        </w:rPr>
        <w:t>,and,</w:t>
      </w:r>
      <w:r w:rsidR="00EF4B20" w:rsidRPr="001B0933">
        <w:rPr>
          <w:rFonts w:ascii="Book Antiqua" w:hAnsi="Book Antiqua"/>
          <w:sz w:val="24"/>
          <w:szCs w:val="24"/>
          <w:lang w:val="en-GB"/>
        </w:rPr>
        <w:t xml:space="preserve"> 73.2%</w:t>
      </w:r>
      <w:r w:rsidR="00C87B22" w:rsidRPr="001B0933">
        <w:rPr>
          <w:rFonts w:ascii="Book Antiqua" w:hAnsi="Book Antiqua"/>
          <w:sz w:val="24"/>
          <w:szCs w:val="24"/>
          <w:lang w:val="en-GB"/>
        </w:rPr>
        <w:t xml:space="preserve"> and </w:t>
      </w:r>
      <w:r w:rsidR="00EF4B20" w:rsidRPr="001B0933">
        <w:rPr>
          <w:rFonts w:ascii="Book Antiqua" w:hAnsi="Book Antiqua"/>
          <w:sz w:val="24"/>
          <w:szCs w:val="24"/>
          <w:lang w:val="en-GB"/>
        </w:rPr>
        <w:t xml:space="preserve">97.9% when </w:t>
      </w:r>
      <w:r w:rsidR="00C87B22" w:rsidRPr="001B0933">
        <w:rPr>
          <w:rFonts w:ascii="Book Antiqua" w:hAnsi="Book Antiqua"/>
          <w:sz w:val="24"/>
          <w:szCs w:val="24"/>
          <w:lang w:val="en-GB"/>
        </w:rPr>
        <w:t xml:space="preserve">the </w:t>
      </w:r>
      <w:r w:rsidR="00EF4B20" w:rsidRPr="001B0933">
        <w:rPr>
          <w:rFonts w:ascii="Book Antiqua" w:hAnsi="Book Antiqua"/>
          <w:sz w:val="24"/>
          <w:szCs w:val="24"/>
          <w:lang w:val="en-GB"/>
        </w:rPr>
        <w:t>GPR and APRI were connected in series; 80.2%</w:t>
      </w:r>
      <w:r w:rsidR="00C87B22" w:rsidRPr="001B0933">
        <w:rPr>
          <w:rFonts w:ascii="Book Antiqua" w:hAnsi="Book Antiqua"/>
          <w:sz w:val="24"/>
          <w:szCs w:val="24"/>
          <w:lang w:val="en-GB"/>
        </w:rPr>
        <w:t xml:space="preserve"> and </w:t>
      </w:r>
      <w:r w:rsidR="00EF4B20" w:rsidRPr="001B0933">
        <w:rPr>
          <w:rFonts w:ascii="Book Antiqua" w:hAnsi="Book Antiqua"/>
          <w:sz w:val="24"/>
          <w:szCs w:val="24"/>
          <w:lang w:val="en-GB"/>
        </w:rPr>
        <w:t xml:space="preserve"> 89%, 65%</w:t>
      </w:r>
      <w:r w:rsidR="00C87B22" w:rsidRPr="001B0933">
        <w:rPr>
          <w:rFonts w:ascii="Book Antiqua" w:hAnsi="Book Antiqua"/>
          <w:sz w:val="24"/>
          <w:szCs w:val="24"/>
          <w:lang w:val="en-GB"/>
        </w:rPr>
        <w:t xml:space="preserve"> and</w:t>
      </w:r>
      <w:r w:rsidR="00EF4B20" w:rsidRPr="001B0933">
        <w:rPr>
          <w:rFonts w:ascii="Book Antiqua" w:hAnsi="Book Antiqua"/>
          <w:sz w:val="24"/>
          <w:szCs w:val="24"/>
          <w:lang w:val="en-GB"/>
        </w:rPr>
        <w:t xml:space="preserve"> 89%, 70.3%</w:t>
      </w:r>
      <w:r w:rsidR="00C87B22" w:rsidRPr="001B0933">
        <w:rPr>
          <w:rFonts w:ascii="Book Antiqua" w:hAnsi="Book Antiqua"/>
          <w:sz w:val="24"/>
          <w:szCs w:val="24"/>
          <w:lang w:val="en-GB"/>
        </w:rPr>
        <w:t>and</w:t>
      </w:r>
      <w:r w:rsidR="00EF4B20" w:rsidRPr="001B0933">
        <w:rPr>
          <w:rFonts w:ascii="Book Antiqua" w:hAnsi="Book Antiqua"/>
          <w:sz w:val="24"/>
          <w:szCs w:val="24"/>
          <w:lang w:val="en-GB"/>
        </w:rPr>
        <w:t xml:space="preserve"> 98.5%, </w:t>
      </w:r>
      <w:r w:rsidR="00C87B22" w:rsidRPr="001B0933">
        <w:rPr>
          <w:rFonts w:ascii="Book Antiqua" w:hAnsi="Book Antiqua"/>
          <w:sz w:val="24"/>
          <w:szCs w:val="24"/>
          <w:lang w:val="en-GB"/>
        </w:rPr>
        <w:t xml:space="preserve">and </w:t>
      </w:r>
      <w:r w:rsidR="00EF4B20" w:rsidRPr="001B0933">
        <w:rPr>
          <w:rFonts w:ascii="Book Antiqua" w:hAnsi="Book Antiqua"/>
          <w:sz w:val="24"/>
          <w:szCs w:val="24"/>
          <w:lang w:val="en-GB"/>
        </w:rPr>
        <w:t>78.8%</w:t>
      </w:r>
      <w:r w:rsidR="00C87B22" w:rsidRPr="001B0933">
        <w:rPr>
          <w:rFonts w:ascii="Book Antiqua" w:hAnsi="Book Antiqua"/>
          <w:sz w:val="24"/>
          <w:szCs w:val="24"/>
          <w:lang w:val="en-GB"/>
        </w:rPr>
        <w:t xml:space="preserve"> and</w:t>
      </w:r>
      <w:r w:rsidR="00EF4B20" w:rsidRPr="001B0933">
        <w:rPr>
          <w:rFonts w:ascii="Book Antiqua" w:hAnsi="Book Antiqua"/>
          <w:sz w:val="24"/>
          <w:szCs w:val="24"/>
          <w:lang w:val="en-GB"/>
        </w:rPr>
        <w:t xml:space="preserve"> 96.8% when </w:t>
      </w:r>
      <w:r w:rsidR="00C87B22" w:rsidRPr="001B0933">
        <w:rPr>
          <w:rFonts w:ascii="Book Antiqua" w:hAnsi="Book Antiqua"/>
          <w:sz w:val="24"/>
          <w:szCs w:val="24"/>
          <w:lang w:val="en-GB"/>
        </w:rPr>
        <w:t xml:space="preserve">the </w:t>
      </w:r>
      <w:r w:rsidR="00EF4B20" w:rsidRPr="001B0933">
        <w:rPr>
          <w:rFonts w:ascii="Book Antiqua" w:hAnsi="Book Antiqua"/>
          <w:sz w:val="24"/>
          <w:szCs w:val="24"/>
          <w:lang w:val="en-GB"/>
        </w:rPr>
        <w:t xml:space="preserve">GPR and </w:t>
      </w:r>
      <w:r w:rsidR="00C87B22" w:rsidRPr="001B0933">
        <w:rPr>
          <w:rFonts w:ascii="Book Antiqua" w:hAnsi="Book Antiqua"/>
          <w:sz w:val="24"/>
          <w:szCs w:val="24"/>
          <w:lang w:val="en-GB"/>
        </w:rPr>
        <w:t xml:space="preserve">FIB-4 </w:t>
      </w:r>
      <w:r w:rsidR="00EF4B20" w:rsidRPr="001B0933">
        <w:rPr>
          <w:rFonts w:ascii="Book Antiqua" w:hAnsi="Book Antiqua"/>
          <w:sz w:val="24"/>
          <w:szCs w:val="24"/>
          <w:lang w:val="en-GB"/>
        </w:rPr>
        <w:t>were connected in parallel; and 83.6%</w:t>
      </w:r>
      <w:r w:rsidR="00C87B22" w:rsidRPr="001B0933">
        <w:rPr>
          <w:rFonts w:ascii="Book Antiqua" w:hAnsi="Book Antiqua"/>
          <w:sz w:val="24"/>
          <w:szCs w:val="24"/>
          <w:lang w:val="en-GB"/>
        </w:rPr>
        <w:t xml:space="preserve"> and </w:t>
      </w:r>
      <w:r w:rsidR="00EF4B20" w:rsidRPr="001B0933">
        <w:rPr>
          <w:rFonts w:ascii="Book Antiqua" w:hAnsi="Book Antiqua"/>
          <w:sz w:val="24"/>
          <w:szCs w:val="24"/>
          <w:lang w:val="en-GB"/>
        </w:rPr>
        <w:t>87.9%, 76.8%</w:t>
      </w:r>
      <w:r w:rsidR="00C87B22" w:rsidRPr="001B0933">
        <w:rPr>
          <w:rFonts w:ascii="Book Antiqua" w:hAnsi="Book Antiqua"/>
          <w:sz w:val="24"/>
          <w:szCs w:val="24"/>
          <w:lang w:val="en-GB"/>
        </w:rPr>
        <w:t xml:space="preserve"> and</w:t>
      </w:r>
      <w:r w:rsidR="00EF4B20" w:rsidRPr="001B0933">
        <w:rPr>
          <w:rFonts w:ascii="Book Antiqua" w:hAnsi="Book Antiqua"/>
          <w:sz w:val="24"/>
          <w:szCs w:val="24"/>
          <w:lang w:val="en-GB"/>
        </w:rPr>
        <w:t xml:space="preserve"> 96.6%, 72.7%</w:t>
      </w:r>
      <w:r w:rsidR="00C87B22" w:rsidRPr="001B0933">
        <w:rPr>
          <w:rFonts w:ascii="Book Antiqua" w:hAnsi="Book Antiqua"/>
          <w:sz w:val="24"/>
          <w:szCs w:val="24"/>
          <w:lang w:val="en-GB"/>
        </w:rPr>
        <w:t xml:space="preserve"> and </w:t>
      </w:r>
      <w:r w:rsidR="00EF4B20" w:rsidRPr="001B0933">
        <w:rPr>
          <w:rFonts w:ascii="Book Antiqua" w:hAnsi="Book Antiqua"/>
          <w:sz w:val="24"/>
          <w:szCs w:val="24"/>
          <w:lang w:val="en-GB"/>
        </w:rPr>
        <w:t xml:space="preserve"> 98%</w:t>
      </w:r>
      <w:r w:rsidR="00C87B22" w:rsidRPr="001B0933">
        <w:rPr>
          <w:rFonts w:ascii="Book Antiqua" w:hAnsi="Book Antiqua"/>
          <w:sz w:val="24"/>
          <w:szCs w:val="24"/>
          <w:lang w:val="en-GB"/>
        </w:rPr>
        <w:t>,</w:t>
      </w:r>
      <w:r w:rsidR="00EF4B20" w:rsidRPr="001B0933">
        <w:rPr>
          <w:rFonts w:ascii="Book Antiqua" w:hAnsi="Book Antiqua"/>
          <w:sz w:val="24"/>
          <w:szCs w:val="24"/>
          <w:lang w:val="en-GB"/>
        </w:rPr>
        <w:t xml:space="preserve"> 74.4%</w:t>
      </w:r>
      <w:r w:rsidR="00C87B22" w:rsidRPr="001B0933">
        <w:rPr>
          <w:rFonts w:ascii="Book Antiqua" w:hAnsi="Book Antiqua"/>
          <w:sz w:val="24"/>
          <w:szCs w:val="24"/>
          <w:lang w:val="en-GB"/>
        </w:rPr>
        <w:t xml:space="preserve"> and</w:t>
      </w:r>
      <w:r w:rsidR="00EF4B20" w:rsidRPr="001B0933">
        <w:rPr>
          <w:rFonts w:ascii="Book Antiqua" w:hAnsi="Book Antiqua"/>
          <w:sz w:val="24"/>
          <w:szCs w:val="24"/>
          <w:lang w:val="en-GB"/>
        </w:rPr>
        <w:t xml:space="preserve"> 97.7%when </w:t>
      </w:r>
      <w:r w:rsidR="00C87B22" w:rsidRPr="001B0933">
        <w:rPr>
          <w:rFonts w:ascii="Book Antiqua" w:hAnsi="Book Antiqua"/>
          <w:sz w:val="24"/>
          <w:szCs w:val="24"/>
          <w:lang w:val="en-GB"/>
        </w:rPr>
        <w:t xml:space="preserve">the GPR and FIB-4 </w:t>
      </w:r>
      <w:r w:rsidR="00EF4B20" w:rsidRPr="001B0933">
        <w:rPr>
          <w:rFonts w:ascii="Book Antiqua" w:hAnsi="Book Antiqua"/>
          <w:sz w:val="24"/>
          <w:szCs w:val="24"/>
          <w:lang w:val="en-GB"/>
        </w:rPr>
        <w:t>were connected in series.</w:t>
      </w:r>
      <w:bookmarkEnd w:id="22"/>
    </w:p>
    <w:p w:rsidR="00C846FD" w:rsidRPr="001B0933" w:rsidRDefault="00C846FD" w:rsidP="00A61FB4">
      <w:pPr>
        <w:spacing w:line="360" w:lineRule="auto"/>
        <w:rPr>
          <w:rFonts w:ascii="Book Antiqua" w:hAnsi="Book Antiqua"/>
          <w:sz w:val="24"/>
          <w:szCs w:val="24"/>
          <w:lang w:val="en-GB"/>
        </w:rPr>
      </w:pPr>
    </w:p>
    <w:p w:rsidR="00682D5B" w:rsidRPr="001B0933" w:rsidRDefault="00682D5B" w:rsidP="00A61FB4">
      <w:pPr>
        <w:spacing w:line="360" w:lineRule="auto"/>
        <w:rPr>
          <w:rFonts w:ascii="Book Antiqua" w:hAnsi="Book Antiqua"/>
          <w:b/>
          <w:bCs/>
          <w:i/>
          <w:sz w:val="24"/>
          <w:szCs w:val="24"/>
          <w:lang w:val="en-GB"/>
        </w:rPr>
      </w:pPr>
      <w:r w:rsidRPr="001B0933">
        <w:rPr>
          <w:rFonts w:ascii="Book Antiqua" w:hAnsi="Book Antiqua"/>
          <w:b/>
          <w:bCs/>
          <w:i/>
          <w:sz w:val="24"/>
          <w:szCs w:val="24"/>
          <w:lang w:val="en-GB"/>
        </w:rPr>
        <w:t>CONCLUSION</w:t>
      </w:r>
    </w:p>
    <w:p w:rsidR="00EF4B20" w:rsidRPr="001B0933" w:rsidRDefault="00C87B22" w:rsidP="00A61FB4">
      <w:pPr>
        <w:spacing w:line="360" w:lineRule="auto"/>
        <w:rPr>
          <w:rFonts w:ascii="Book Antiqua" w:hAnsi="Book Antiqua"/>
          <w:sz w:val="24"/>
          <w:szCs w:val="24"/>
          <w:lang w:val="en-GB"/>
        </w:rPr>
      </w:pPr>
      <w:r w:rsidRPr="001B0933">
        <w:rPr>
          <w:rFonts w:ascii="Book Antiqua" w:hAnsi="Book Antiqua"/>
          <w:bCs/>
          <w:sz w:val="24"/>
          <w:szCs w:val="24"/>
          <w:lang w:val="en-GB"/>
        </w:rPr>
        <w:t>The</w:t>
      </w:r>
      <w:r w:rsidR="00AF51C3" w:rsidRPr="001B0933">
        <w:rPr>
          <w:rFonts w:ascii="Book Antiqua" w:hAnsi="Book Antiqua"/>
          <w:bCs/>
          <w:sz w:val="24"/>
          <w:szCs w:val="24"/>
          <w:lang w:val="en-GB"/>
        </w:rPr>
        <w:t xml:space="preserve"> </w:t>
      </w:r>
      <w:r w:rsidR="00EF4B20" w:rsidRPr="001B0933">
        <w:rPr>
          <w:rFonts w:ascii="Book Antiqua" w:hAnsi="Book Antiqua"/>
          <w:sz w:val="24"/>
          <w:szCs w:val="24"/>
          <w:lang w:val="en-GB"/>
        </w:rPr>
        <w:t>GPR, as</w:t>
      </w:r>
      <w:r w:rsidR="00AF51C3" w:rsidRPr="001B0933">
        <w:rPr>
          <w:rFonts w:ascii="Book Antiqua" w:hAnsi="Book Antiqua"/>
          <w:sz w:val="24"/>
          <w:szCs w:val="24"/>
          <w:lang w:val="en-GB"/>
        </w:rPr>
        <w:t xml:space="preserve"> </w:t>
      </w:r>
      <w:r w:rsidR="00EF4B20" w:rsidRPr="001B0933">
        <w:rPr>
          <w:rFonts w:ascii="Book Antiqua" w:hAnsi="Book Antiqua"/>
          <w:sz w:val="24"/>
          <w:szCs w:val="24"/>
          <w:lang w:val="en-GB"/>
        </w:rPr>
        <w:t xml:space="preserve">a serum </w:t>
      </w:r>
      <w:r w:rsidRPr="001B0933">
        <w:rPr>
          <w:rFonts w:ascii="Book Antiqua" w:hAnsi="Book Antiqua"/>
          <w:sz w:val="24"/>
          <w:szCs w:val="24"/>
          <w:lang w:val="en-GB"/>
        </w:rPr>
        <w:t xml:space="preserve">diagnostic index of </w:t>
      </w:r>
      <w:r w:rsidR="00EF4B20" w:rsidRPr="001B0933">
        <w:rPr>
          <w:rFonts w:ascii="Book Antiqua" w:hAnsi="Book Antiqua"/>
          <w:sz w:val="24"/>
          <w:szCs w:val="24"/>
          <w:lang w:val="en-GB"/>
        </w:rPr>
        <w:t xml:space="preserve">liver fibrosis, is more accurate, sensitive and easy to </w:t>
      </w:r>
      <w:r w:rsidRPr="001B0933">
        <w:rPr>
          <w:rFonts w:ascii="Book Antiqua" w:hAnsi="Book Antiqua"/>
          <w:sz w:val="24"/>
          <w:szCs w:val="24"/>
          <w:lang w:val="en-GB"/>
        </w:rPr>
        <w:t>use t</w:t>
      </w:r>
      <w:r w:rsidR="00EF4B20" w:rsidRPr="001B0933">
        <w:rPr>
          <w:rFonts w:ascii="Book Antiqua" w:hAnsi="Book Antiqua"/>
          <w:sz w:val="24"/>
          <w:szCs w:val="24"/>
          <w:lang w:val="en-GB"/>
        </w:rPr>
        <w:t xml:space="preserve">han </w:t>
      </w:r>
      <w:r w:rsidRPr="001B0933">
        <w:rPr>
          <w:rFonts w:ascii="Book Antiqua" w:hAnsi="Book Antiqua"/>
          <w:sz w:val="24"/>
          <w:szCs w:val="24"/>
          <w:lang w:val="en-GB"/>
        </w:rPr>
        <w:t xml:space="preserve">the </w:t>
      </w:r>
      <w:r w:rsidR="00EF4B20" w:rsidRPr="001B0933">
        <w:rPr>
          <w:rFonts w:ascii="Book Antiqua" w:hAnsi="Book Antiqua"/>
          <w:sz w:val="24"/>
          <w:szCs w:val="24"/>
          <w:lang w:val="en-GB"/>
        </w:rPr>
        <w:t>FIB-4 and APRI</w:t>
      </w:r>
      <w:r w:rsidR="00C429CD" w:rsidRPr="001B0933">
        <w:rPr>
          <w:rFonts w:ascii="Book Antiqua" w:hAnsi="Book Antiqua"/>
          <w:sz w:val="24"/>
          <w:szCs w:val="24"/>
          <w:lang w:val="en-GB"/>
        </w:rPr>
        <w:t>,</w:t>
      </w:r>
      <w:r w:rsidR="00AF51C3" w:rsidRPr="001B0933">
        <w:rPr>
          <w:rFonts w:ascii="Book Antiqua" w:hAnsi="Book Antiqua"/>
          <w:sz w:val="24"/>
          <w:szCs w:val="24"/>
          <w:lang w:val="en-GB"/>
        </w:rPr>
        <w:t xml:space="preserve"> </w:t>
      </w:r>
      <w:r w:rsidR="00EF4B20" w:rsidRPr="001B0933">
        <w:rPr>
          <w:rFonts w:ascii="Book Antiqua" w:hAnsi="Book Antiqua"/>
          <w:sz w:val="24"/>
          <w:szCs w:val="24"/>
          <w:lang w:val="en-GB"/>
        </w:rPr>
        <w:t xml:space="preserve">and </w:t>
      </w:r>
      <w:r w:rsidR="00C429CD" w:rsidRPr="001B0933">
        <w:rPr>
          <w:rFonts w:ascii="Book Antiqua" w:hAnsi="Book Antiqua"/>
          <w:sz w:val="24"/>
          <w:szCs w:val="24"/>
          <w:lang w:val="en-GB"/>
        </w:rPr>
        <w:t xml:space="preserve">the </w:t>
      </w:r>
      <w:r w:rsidR="00EF4B20" w:rsidRPr="001B0933">
        <w:rPr>
          <w:rFonts w:ascii="Book Antiqua" w:hAnsi="Book Antiqua"/>
          <w:sz w:val="24"/>
          <w:szCs w:val="24"/>
          <w:lang w:val="en-GB"/>
        </w:rPr>
        <w:t xml:space="preserve">GPR can significantly improve the sensitivity and specificity </w:t>
      </w:r>
      <w:r w:rsidR="00C429CD" w:rsidRPr="001B0933">
        <w:rPr>
          <w:rFonts w:ascii="Book Antiqua" w:hAnsi="Book Antiqua"/>
          <w:sz w:val="24"/>
          <w:szCs w:val="24"/>
          <w:lang w:val="en-GB"/>
        </w:rPr>
        <w:t>of</w:t>
      </w:r>
      <w:r w:rsidR="00EF4B20" w:rsidRPr="001B0933">
        <w:rPr>
          <w:rFonts w:ascii="Book Antiqua" w:hAnsi="Book Antiqua"/>
          <w:sz w:val="24"/>
          <w:szCs w:val="24"/>
          <w:lang w:val="en-GB"/>
        </w:rPr>
        <w:t xml:space="preserve"> hepatic fibrosis</w:t>
      </w:r>
      <w:r w:rsidR="00C429CD" w:rsidRPr="001B0933">
        <w:rPr>
          <w:rFonts w:ascii="Book Antiqua" w:hAnsi="Book Antiqua"/>
          <w:sz w:val="24"/>
          <w:szCs w:val="24"/>
          <w:lang w:val="en-GB"/>
        </w:rPr>
        <w:t xml:space="preserve"> diagnosis in CHB </w:t>
      </w:r>
      <w:r w:rsidR="00EF4B20" w:rsidRPr="001B0933">
        <w:rPr>
          <w:rFonts w:ascii="Book Antiqua" w:hAnsi="Book Antiqua"/>
          <w:sz w:val="24"/>
          <w:szCs w:val="24"/>
          <w:lang w:val="en-GB"/>
        </w:rPr>
        <w:t xml:space="preserve">when combined with </w:t>
      </w:r>
      <w:r w:rsidR="00C429CD" w:rsidRPr="001B0933">
        <w:rPr>
          <w:rFonts w:ascii="Book Antiqua" w:hAnsi="Book Antiqua"/>
          <w:sz w:val="24"/>
          <w:szCs w:val="24"/>
          <w:lang w:val="en-GB"/>
        </w:rPr>
        <w:t xml:space="preserve">the </w:t>
      </w:r>
      <w:r w:rsidR="00EF4B20" w:rsidRPr="001B0933">
        <w:rPr>
          <w:rFonts w:ascii="Book Antiqua" w:hAnsi="Book Antiqua"/>
          <w:sz w:val="24"/>
          <w:szCs w:val="24"/>
          <w:lang w:val="en-GB"/>
        </w:rPr>
        <w:t>FIB-4 or APRI.</w:t>
      </w:r>
    </w:p>
    <w:p w:rsidR="00682D5B" w:rsidRPr="001B0933" w:rsidRDefault="00682D5B" w:rsidP="00A61FB4">
      <w:pPr>
        <w:spacing w:line="360" w:lineRule="auto"/>
        <w:rPr>
          <w:rFonts w:ascii="Book Antiqua" w:hAnsi="Book Antiqua"/>
          <w:sz w:val="24"/>
          <w:szCs w:val="24"/>
          <w:lang w:val="en-GB"/>
        </w:rPr>
      </w:pPr>
    </w:p>
    <w:p w:rsidR="00EF4B20" w:rsidRPr="001B0933" w:rsidRDefault="00EF4B20" w:rsidP="00A61FB4">
      <w:pPr>
        <w:spacing w:line="360" w:lineRule="auto"/>
        <w:rPr>
          <w:rFonts w:ascii="Book Antiqua" w:hAnsi="Book Antiqua"/>
          <w:sz w:val="24"/>
          <w:szCs w:val="24"/>
          <w:lang w:val="en-GB"/>
        </w:rPr>
      </w:pPr>
      <w:r w:rsidRPr="001B0933">
        <w:rPr>
          <w:rFonts w:ascii="Book Antiqua" w:hAnsi="Book Antiqua"/>
          <w:b/>
          <w:bCs/>
          <w:sz w:val="24"/>
          <w:szCs w:val="24"/>
          <w:lang w:val="en-GB"/>
        </w:rPr>
        <w:t>Key</w:t>
      </w:r>
      <w:r w:rsidR="00682D5B" w:rsidRPr="001B0933">
        <w:rPr>
          <w:rFonts w:ascii="Book Antiqua" w:hAnsi="Book Antiqua"/>
          <w:b/>
          <w:bCs/>
          <w:sz w:val="24"/>
          <w:szCs w:val="24"/>
          <w:lang w:val="en-GB"/>
        </w:rPr>
        <w:t xml:space="preserve"> </w:t>
      </w:r>
      <w:r w:rsidRPr="001B0933">
        <w:rPr>
          <w:rFonts w:ascii="Book Antiqua" w:hAnsi="Book Antiqua"/>
          <w:b/>
          <w:bCs/>
          <w:sz w:val="24"/>
          <w:szCs w:val="24"/>
          <w:lang w:val="en-GB"/>
        </w:rPr>
        <w:t>words</w:t>
      </w:r>
      <w:r w:rsidR="00C846FD" w:rsidRPr="001B0933">
        <w:rPr>
          <w:rFonts w:ascii="Book Antiqua" w:hAnsi="Book Antiqua"/>
          <w:b/>
          <w:bCs/>
          <w:sz w:val="24"/>
          <w:szCs w:val="24"/>
          <w:lang w:val="en-GB"/>
        </w:rPr>
        <w:t>:</w:t>
      </w:r>
      <w:r w:rsidR="00682D5B" w:rsidRPr="001B0933">
        <w:rPr>
          <w:rFonts w:ascii="Book Antiqua" w:hAnsi="Book Antiqua"/>
          <w:b/>
          <w:bCs/>
          <w:sz w:val="24"/>
          <w:szCs w:val="24"/>
          <w:lang w:val="en-GB"/>
        </w:rPr>
        <w:t xml:space="preserve"> </w:t>
      </w:r>
      <w:r w:rsidR="00AB2FB8">
        <w:rPr>
          <w:rFonts w:ascii="Book Antiqua" w:hAnsi="Book Antiqua"/>
          <w:sz w:val="24"/>
          <w:szCs w:val="24"/>
          <w:lang w:val="en-GB"/>
        </w:rPr>
        <w:t xml:space="preserve">Chronic hepatitis B; </w:t>
      </w:r>
      <w:r w:rsidR="00AB2FB8" w:rsidRPr="001B0933">
        <w:rPr>
          <w:rFonts w:ascii="Book Antiqua" w:hAnsi="Book Antiqua"/>
          <w:sz w:val="24"/>
          <w:szCs w:val="24"/>
          <w:lang w:val="en-GB"/>
        </w:rPr>
        <w:t>G</w:t>
      </w:r>
      <w:r w:rsidR="00AB2FB8" w:rsidRPr="001B0933">
        <w:rPr>
          <w:rFonts w:ascii="Book Antiqua" w:hAnsi="Book Antiqua"/>
          <w:sz w:val="24"/>
          <w:szCs w:val="24"/>
          <w:lang w:val="en-GB"/>
        </w:rPr>
        <w:t>amma-glutamyltraspeptidase-to-platelet ratio</w:t>
      </w:r>
      <w:r w:rsidRPr="001B0933">
        <w:rPr>
          <w:rFonts w:ascii="Book Antiqua" w:hAnsi="Book Antiqua"/>
          <w:sz w:val="24"/>
          <w:szCs w:val="24"/>
          <w:lang w:val="en-GB"/>
        </w:rPr>
        <w:t xml:space="preserve">; APRI; FIB-4; </w:t>
      </w:r>
      <w:r w:rsidR="00682D5B" w:rsidRPr="001B0933">
        <w:rPr>
          <w:rFonts w:ascii="Book Antiqua" w:hAnsi="Book Antiqua"/>
          <w:sz w:val="24"/>
          <w:szCs w:val="24"/>
          <w:lang w:val="en-GB"/>
        </w:rPr>
        <w:t xml:space="preserve">Hepatic </w:t>
      </w:r>
      <w:r w:rsidRPr="001B0933">
        <w:rPr>
          <w:rFonts w:ascii="Book Antiqua" w:hAnsi="Book Antiqua"/>
          <w:sz w:val="24"/>
          <w:szCs w:val="24"/>
          <w:lang w:val="en-GB"/>
        </w:rPr>
        <w:t>fibrosis</w:t>
      </w:r>
    </w:p>
    <w:p w:rsidR="00682D5B" w:rsidRPr="001B0933" w:rsidRDefault="00682D5B" w:rsidP="00A61FB4">
      <w:pPr>
        <w:spacing w:line="360" w:lineRule="auto"/>
        <w:rPr>
          <w:rFonts w:ascii="Book Antiqua" w:hAnsi="Book Antiqua"/>
          <w:sz w:val="24"/>
          <w:szCs w:val="24"/>
          <w:lang w:val="en-GB"/>
        </w:rPr>
      </w:pPr>
    </w:p>
    <w:p w:rsidR="00682D5B" w:rsidRPr="001B0933" w:rsidRDefault="00682D5B" w:rsidP="00A61FB4">
      <w:pPr>
        <w:spacing w:line="360" w:lineRule="auto"/>
        <w:rPr>
          <w:rFonts w:ascii="Book Antiqua" w:hAnsi="Book Antiqua" w:cs="Arial"/>
          <w:sz w:val="24"/>
          <w:szCs w:val="24"/>
        </w:rPr>
      </w:pPr>
      <w:bookmarkStart w:id="23" w:name="OLE_LINK55"/>
      <w:bookmarkStart w:id="24" w:name="OLE_LINK56"/>
      <w:bookmarkStart w:id="25" w:name="OLE_LINK105"/>
      <w:bookmarkStart w:id="26" w:name="OLE_LINK116"/>
      <w:bookmarkStart w:id="27" w:name="OLE_LINK89"/>
      <w:r w:rsidRPr="001B0933">
        <w:rPr>
          <w:rFonts w:ascii="Book Antiqua" w:hAnsi="Book Antiqua"/>
          <w:b/>
          <w:sz w:val="24"/>
          <w:szCs w:val="24"/>
        </w:rPr>
        <w:t>©</w:t>
      </w:r>
      <w:bookmarkEnd w:id="23"/>
      <w:bookmarkEnd w:id="24"/>
      <w:r w:rsidRPr="001B0933">
        <w:rPr>
          <w:rFonts w:ascii="Book Antiqua" w:hAnsi="Book Antiqua"/>
          <w:b/>
          <w:sz w:val="24"/>
          <w:szCs w:val="24"/>
        </w:rPr>
        <w:t xml:space="preserve"> </w:t>
      </w:r>
      <w:r w:rsidRPr="001B0933">
        <w:rPr>
          <w:rFonts w:ascii="Book Antiqua" w:hAnsi="Book Antiqua" w:cs="Arial"/>
          <w:b/>
          <w:sz w:val="24"/>
          <w:szCs w:val="24"/>
        </w:rPr>
        <w:t xml:space="preserve">The Author(s) 2017. </w:t>
      </w:r>
      <w:r w:rsidRPr="001B0933">
        <w:rPr>
          <w:rFonts w:ascii="Book Antiqua" w:hAnsi="Book Antiqua" w:cs="Arial"/>
          <w:sz w:val="24"/>
          <w:szCs w:val="24"/>
        </w:rPr>
        <w:t>Published by Baishideng Publishing Group Inc. All rights reserved.</w:t>
      </w:r>
    </w:p>
    <w:bookmarkEnd w:id="25"/>
    <w:bookmarkEnd w:id="26"/>
    <w:bookmarkEnd w:id="27"/>
    <w:p w:rsidR="00C846FD" w:rsidRPr="001B0933" w:rsidRDefault="00C846FD" w:rsidP="00A61FB4">
      <w:pPr>
        <w:spacing w:line="360" w:lineRule="auto"/>
        <w:rPr>
          <w:rFonts w:ascii="Book Antiqua" w:hAnsi="Book Antiqua"/>
          <w:sz w:val="24"/>
          <w:szCs w:val="24"/>
          <w:lang w:val="en-GB"/>
        </w:rPr>
      </w:pPr>
    </w:p>
    <w:p w:rsidR="00EF4B20" w:rsidRPr="001B0933" w:rsidRDefault="00EF4B20" w:rsidP="00A61FB4">
      <w:pPr>
        <w:spacing w:line="360" w:lineRule="auto"/>
        <w:rPr>
          <w:rFonts w:ascii="Book Antiqua" w:hAnsi="Book Antiqua"/>
          <w:sz w:val="24"/>
          <w:szCs w:val="24"/>
          <w:lang w:val="en-GB"/>
        </w:rPr>
      </w:pPr>
      <w:r w:rsidRPr="001B0933">
        <w:rPr>
          <w:rFonts w:ascii="Book Antiqua" w:hAnsi="Book Antiqua"/>
          <w:b/>
          <w:sz w:val="24"/>
          <w:szCs w:val="24"/>
          <w:lang w:val="en-GB"/>
        </w:rPr>
        <w:t>Core tip</w:t>
      </w:r>
      <w:r w:rsidRPr="001B0933">
        <w:rPr>
          <w:rFonts w:ascii="Book Antiqua" w:hAnsi="Book Antiqua"/>
          <w:sz w:val="24"/>
          <w:szCs w:val="24"/>
          <w:lang w:val="en-GB"/>
        </w:rPr>
        <w:t>:</w:t>
      </w:r>
      <w:r w:rsidR="00982EF2" w:rsidRPr="001B0933">
        <w:rPr>
          <w:rFonts w:ascii="Book Antiqua" w:hAnsi="Book Antiqua"/>
          <w:sz w:val="24"/>
          <w:szCs w:val="24"/>
          <w:lang w:val="en-GB"/>
        </w:rPr>
        <w:t xml:space="preserve"> </w:t>
      </w:r>
      <w:r w:rsidRPr="001B0933">
        <w:rPr>
          <w:rFonts w:ascii="Book Antiqua" w:hAnsi="Book Antiqua"/>
          <w:sz w:val="24"/>
          <w:szCs w:val="24"/>
          <w:lang w:val="en-GB"/>
        </w:rPr>
        <w:t>Hepatic fibrosis is</w:t>
      </w:r>
      <w:r w:rsidR="00625C3A" w:rsidRPr="001B0933">
        <w:rPr>
          <w:rFonts w:ascii="Book Antiqua" w:hAnsi="Book Antiqua"/>
          <w:sz w:val="24"/>
          <w:szCs w:val="24"/>
          <w:lang w:val="en-GB"/>
        </w:rPr>
        <w:t xml:space="preserve"> a precursor</w:t>
      </w:r>
      <w:r w:rsidRPr="001B0933">
        <w:rPr>
          <w:rFonts w:ascii="Book Antiqua" w:hAnsi="Book Antiqua"/>
          <w:sz w:val="24"/>
          <w:szCs w:val="24"/>
          <w:lang w:val="en-GB"/>
        </w:rPr>
        <w:t xml:space="preserve"> of cirrhosis for chronic hepatitis B patients. Severe hepatic fibrosis and cirrhosis can increase the incidence and mortality of primary liver cancer</w:t>
      </w:r>
      <w:r w:rsidR="00C429CD" w:rsidRPr="001B0933">
        <w:rPr>
          <w:rFonts w:ascii="Book Antiqua" w:hAnsi="Book Antiqua"/>
          <w:sz w:val="24"/>
          <w:szCs w:val="24"/>
          <w:lang w:val="en-GB"/>
        </w:rPr>
        <w:t>.</w:t>
      </w:r>
      <w:r w:rsidR="00982EF2" w:rsidRPr="001B0933">
        <w:rPr>
          <w:rFonts w:ascii="Book Antiqua" w:hAnsi="Book Antiqua"/>
          <w:sz w:val="24"/>
          <w:szCs w:val="24"/>
          <w:lang w:val="en-GB"/>
        </w:rPr>
        <w:t xml:space="preserve"> </w:t>
      </w:r>
      <w:r w:rsidR="00C429CD" w:rsidRPr="001B0933">
        <w:rPr>
          <w:rFonts w:ascii="Book Antiqua" w:hAnsi="Book Antiqua"/>
          <w:sz w:val="24"/>
          <w:szCs w:val="24"/>
          <w:lang w:val="en-GB"/>
        </w:rPr>
        <w:t>Although l</w:t>
      </w:r>
      <w:r w:rsidRPr="001B0933">
        <w:rPr>
          <w:rFonts w:ascii="Book Antiqua" w:hAnsi="Book Antiqua"/>
          <w:sz w:val="24"/>
          <w:szCs w:val="24"/>
          <w:lang w:val="en-GB"/>
        </w:rPr>
        <w:t>iver biopsy is still the gold standard for the diagnosis of liver fibrosis it is not widely used as a routine examination because of its invasive</w:t>
      </w:r>
      <w:r w:rsidR="00C429CD" w:rsidRPr="001B0933">
        <w:rPr>
          <w:rFonts w:ascii="Book Antiqua" w:hAnsi="Book Antiqua"/>
          <w:sz w:val="24"/>
          <w:szCs w:val="24"/>
          <w:lang w:val="en-GB"/>
        </w:rPr>
        <w:t>ness</w:t>
      </w:r>
      <w:r w:rsidRPr="001B0933">
        <w:rPr>
          <w:rFonts w:ascii="Book Antiqua" w:hAnsi="Book Antiqua"/>
          <w:sz w:val="24"/>
          <w:szCs w:val="24"/>
          <w:lang w:val="en-GB"/>
        </w:rPr>
        <w:t xml:space="preserve">, high cost and </w:t>
      </w:r>
      <w:r w:rsidR="00C429CD" w:rsidRPr="001B0933">
        <w:rPr>
          <w:rFonts w:ascii="Book Antiqua" w:hAnsi="Book Antiqua"/>
          <w:sz w:val="24"/>
          <w:szCs w:val="24"/>
          <w:lang w:val="en-GB"/>
        </w:rPr>
        <w:t xml:space="preserve">lack of repeatabilitdentification of </w:t>
      </w:r>
      <w:r w:rsidRPr="001B0933">
        <w:rPr>
          <w:rFonts w:ascii="Book Antiqua" w:hAnsi="Book Antiqua"/>
          <w:sz w:val="24"/>
          <w:szCs w:val="24"/>
          <w:lang w:val="en-GB"/>
        </w:rPr>
        <w:t>a simple, convenient, cheap and noninvasive index to assess patient</w:t>
      </w:r>
      <w:r w:rsidR="00C429CD" w:rsidRPr="001B0933">
        <w:rPr>
          <w:rFonts w:ascii="Book Antiqua" w:hAnsi="Book Antiqua"/>
          <w:sz w:val="24"/>
          <w:szCs w:val="24"/>
          <w:lang w:val="en-GB"/>
        </w:rPr>
        <w:t>s’</w:t>
      </w:r>
      <w:r w:rsidRPr="001B0933">
        <w:rPr>
          <w:rFonts w:ascii="Book Antiqua" w:hAnsi="Book Antiqua"/>
          <w:sz w:val="24"/>
          <w:szCs w:val="24"/>
          <w:lang w:val="en-GB"/>
        </w:rPr>
        <w:t xml:space="preserve"> hepatic fibrosis level is </w:t>
      </w:r>
      <w:r w:rsidR="00C429CD" w:rsidRPr="001B0933">
        <w:rPr>
          <w:rFonts w:ascii="Book Antiqua" w:hAnsi="Book Antiqua"/>
          <w:sz w:val="24"/>
          <w:szCs w:val="24"/>
          <w:lang w:val="en-GB"/>
        </w:rPr>
        <w:t xml:space="preserve"> thus urgently needed</w:t>
      </w:r>
      <w:r w:rsidRPr="001B0933">
        <w:rPr>
          <w:rFonts w:ascii="Book Antiqua" w:hAnsi="Book Antiqua"/>
          <w:sz w:val="24"/>
          <w:szCs w:val="24"/>
          <w:lang w:val="en-GB"/>
        </w:rPr>
        <w:t xml:space="preserve">. </w:t>
      </w:r>
      <w:r w:rsidR="00C429CD" w:rsidRPr="001B0933">
        <w:rPr>
          <w:rFonts w:ascii="Book Antiqua" w:hAnsi="Book Antiqua"/>
          <w:sz w:val="24"/>
          <w:szCs w:val="24"/>
          <w:lang w:val="en-GB"/>
        </w:rPr>
        <w:t xml:space="preserve">The aim </w:t>
      </w:r>
      <w:r w:rsidR="009F482D" w:rsidRPr="001B0933">
        <w:rPr>
          <w:rFonts w:ascii="Book Antiqua" w:hAnsi="Book Antiqua"/>
          <w:sz w:val="24"/>
          <w:szCs w:val="24"/>
          <w:lang w:val="en-GB"/>
        </w:rPr>
        <w:t xml:space="preserve">of </w:t>
      </w:r>
      <w:r w:rsidRPr="001B0933">
        <w:rPr>
          <w:rFonts w:ascii="Book Antiqua" w:hAnsi="Book Antiqua"/>
          <w:sz w:val="24"/>
          <w:szCs w:val="24"/>
          <w:lang w:val="en-GB"/>
        </w:rPr>
        <w:t>th</w:t>
      </w:r>
      <w:r w:rsidR="00C429CD" w:rsidRPr="001B0933">
        <w:rPr>
          <w:rFonts w:ascii="Book Antiqua" w:hAnsi="Book Antiqua"/>
          <w:sz w:val="24"/>
          <w:szCs w:val="24"/>
          <w:lang w:val="en-GB"/>
        </w:rPr>
        <w:t>e present</w:t>
      </w:r>
      <w:r w:rsidRPr="001B0933">
        <w:rPr>
          <w:rFonts w:ascii="Book Antiqua" w:hAnsi="Book Antiqua"/>
          <w:sz w:val="24"/>
          <w:szCs w:val="24"/>
          <w:lang w:val="en-GB"/>
        </w:rPr>
        <w:t xml:space="preserve"> study was to investigate the value of </w:t>
      </w:r>
      <w:r w:rsidR="00C429CD" w:rsidRPr="001B0933">
        <w:rPr>
          <w:rFonts w:ascii="Book Antiqua" w:hAnsi="Book Antiqua"/>
          <w:sz w:val="24"/>
          <w:szCs w:val="24"/>
          <w:lang w:val="en-GB"/>
        </w:rPr>
        <w:t xml:space="preserve">the gamma-glutamyltranspeptidase-to-platelet ratio </w:t>
      </w:r>
      <w:r w:rsidRPr="001B0933">
        <w:rPr>
          <w:rFonts w:ascii="Book Antiqua" w:hAnsi="Book Antiqua"/>
          <w:sz w:val="24"/>
          <w:szCs w:val="24"/>
          <w:lang w:val="en-GB"/>
        </w:rPr>
        <w:t>in the diagnosis of hepatic fibrosis in patients with chronic hepatitis B</w:t>
      </w:r>
      <w:r w:rsidR="00C429CD" w:rsidRPr="001B0933">
        <w:rPr>
          <w:rFonts w:ascii="Book Antiqua" w:hAnsi="Book Antiqua"/>
          <w:sz w:val="24"/>
          <w:szCs w:val="24"/>
          <w:lang w:val="en-GB"/>
        </w:rPr>
        <w:t>.</w:t>
      </w:r>
    </w:p>
    <w:p w:rsidR="00EF4B20" w:rsidRPr="001B0933" w:rsidRDefault="00EF4B20" w:rsidP="00A61FB4">
      <w:pPr>
        <w:spacing w:line="360" w:lineRule="auto"/>
        <w:rPr>
          <w:rFonts w:ascii="Book Antiqua" w:hAnsi="Book Antiqua"/>
          <w:sz w:val="24"/>
          <w:szCs w:val="24"/>
          <w:lang w:val="en-GB"/>
        </w:rPr>
      </w:pPr>
    </w:p>
    <w:p w:rsidR="00682D5B" w:rsidRPr="001B0933" w:rsidRDefault="00682D5B" w:rsidP="00A61FB4">
      <w:pPr>
        <w:spacing w:line="360" w:lineRule="auto"/>
        <w:rPr>
          <w:rFonts w:ascii="Book Antiqua" w:hAnsi="Book Antiqua"/>
          <w:b/>
          <w:bCs/>
          <w:sz w:val="24"/>
          <w:szCs w:val="24"/>
          <w:lang w:val="en-GB"/>
        </w:rPr>
      </w:pPr>
      <w:r w:rsidRPr="001B0933">
        <w:rPr>
          <w:rFonts w:ascii="Book Antiqua" w:hAnsi="Book Antiqua"/>
          <w:sz w:val="24"/>
          <w:szCs w:val="24"/>
          <w:lang w:val="en-GB"/>
        </w:rPr>
        <w:lastRenderedPageBreak/>
        <w:t xml:space="preserve">Hu YC, Liu H, Liu XY, Ma LN, Guan YH, Luo X, Ding XC. </w:t>
      </w:r>
      <w:r w:rsidRPr="001B0933">
        <w:rPr>
          <w:rFonts w:ascii="Book Antiqua" w:hAnsi="Book Antiqua"/>
          <w:bCs/>
          <w:sz w:val="24"/>
          <w:szCs w:val="24"/>
          <w:lang w:val="en-GB"/>
        </w:rPr>
        <w:t xml:space="preserve">Value of the gamma-glutamyltranspeptidase-to-platelet ratio in the diagnosis of hepatic fibrosis in patients with chronic hepatitis B. </w:t>
      </w:r>
      <w:r w:rsidRPr="001B0933">
        <w:rPr>
          <w:rFonts w:ascii="Book Antiqua" w:eastAsia="Times New Roman" w:hAnsi="Book Antiqua" w:cs="SimSun"/>
          <w:i/>
          <w:color w:val="000000"/>
          <w:sz w:val="24"/>
          <w:szCs w:val="24"/>
        </w:rPr>
        <w:t>World J</w:t>
      </w:r>
      <w:r w:rsidRPr="001B0933">
        <w:rPr>
          <w:rFonts w:ascii="Book Antiqua" w:hAnsi="Book Antiqua" w:cs="SimSun"/>
          <w:i/>
          <w:color w:val="000000"/>
          <w:sz w:val="24"/>
          <w:szCs w:val="24"/>
        </w:rPr>
        <w:t xml:space="preserve"> </w:t>
      </w:r>
      <w:r w:rsidRPr="001B0933">
        <w:rPr>
          <w:rFonts w:ascii="Book Antiqua" w:eastAsia="Times New Roman" w:hAnsi="Book Antiqua" w:cs="SimSun"/>
          <w:i/>
          <w:color w:val="000000"/>
          <w:sz w:val="24"/>
          <w:szCs w:val="24"/>
        </w:rPr>
        <w:t>Gastroenterol</w:t>
      </w:r>
      <w:r w:rsidRPr="001B0933">
        <w:rPr>
          <w:rFonts w:ascii="Book Antiqua" w:hAnsi="Book Antiqua" w:cs="SimSun"/>
          <w:i/>
          <w:color w:val="000000"/>
          <w:sz w:val="24"/>
          <w:szCs w:val="24"/>
        </w:rPr>
        <w:t xml:space="preserve"> </w:t>
      </w:r>
      <w:r w:rsidRPr="001B0933">
        <w:rPr>
          <w:rFonts w:ascii="Book Antiqua" w:hAnsi="Book Antiqua" w:cs="SimSun"/>
          <w:color w:val="000000"/>
          <w:sz w:val="24"/>
          <w:szCs w:val="24"/>
        </w:rPr>
        <w:t>2017; In press</w:t>
      </w:r>
    </w:p>
    <w:p w:rsidR="00C846FD" w:rsidRPr="001B0933" w:rsidRDefault="00C846FD" w:rsidP="00A61FB4">
      <w:pPr>
        <w:spacing w:line="360" w:lineRule="auto"/>
        <w:rPr>
          <w:rFonts w:ascii="Book Antiqua" w:hAnsi="Book Antiqua"/>
          <w:sz w:val="24"/>
          <w:szCs w:val="24"/>
          <w:lang w:val="en-GB"/>
        </w:rPr>
      </w:pPr>
    </w:p>
    <w:p w:rsidR="00A61FB4" w:rsidRDefault="00A61FB4">
      <w:pPr>
        <w:widowControl/>
        <w:jc w:val="left"/>
        <w:rPr>
          <w:rFonts w:ascii="Book Antiqua" w:hAnsi="Book Antiqua"/>
          <w:b/>
          <w:sz w:val="24"/>
          <w:szCs w:val="24"/>
          <w:lang w:val="en-GB"/>
        </w:rPr>
      </w:pPr>
      <w:r>
        <w:rPr>
          <w:rFonts w:ascii="Book Antiqua" w:hAnsi="Book Antiqua"/>
          <w:b/>
          <w:sz w:val="24"/>
          <w:szCs w:val="24"/>
          <w:lang w:val="en-GB"/>
        </w:rPr>
        <w:br w:type="page"/>
      </w:r>
    </w:p>
    <w:p w:rsidR="00C846FD" w:rsidRPr="001B0933" w:rsidRDefault="00EF4B20" w:rsidP="00A61FB4">
      <w:pPr>
        <w:spacing w:line="360" w:lineRule="auto"/>
        <w:rPr>
          <w:rFonts w:ascii="Book Antiqua" w:hAnsi="Book Antiqua"/>
          <w:b/>
          <w:sz w:val="24"/>
          <w:szCs w:val="24"/>
          <w:lang w:val="en-GB"/>
        </w:rPr>
      </w:pPr>
      <w:r w:rsidRPr="001B0933">
        <w:rPr>
          <w:rFonts w:ascii="Book Antiqua" w:hAnsi="Book Antiqua"/>
          <w:b/>
          <w:sz w:val="24"/>
          <w:szCs w:val="24"/>
          <w:lang w:val="en-GB"/>
        </w:rPr>
        <w:lastRenderedPageBreak/>
        <w:t>INTRODUCTION</w:t>
      </w:r>
    </w:p>
    <w:p w:rsidR="00EF4B20" w:rsidRPr="001B0933" w:rsidRDefault="009305A6" w:rsidP="00A61FB4">
      <w:pPr>
        <w:spacing w:line="360" w:lineRule="auto"/>
        <w:rPr>
          <w:rFonts w:ascii="Book Antiqua" w:hAnsi="Book Antiqua"/>
          <w:b/>
          <w:sz w:val="24"/>
          <w:szCs w:val="24"/>
          <w:lang w:val="en-GB"/>
        </w:rPr>
      </w:pPr>
      <w:r w:rsidRPr="001B0933">
        <w:rPr>
          <w:rFonts w:ascii="Book Antiqua" w:hAnsi="Book Antiqua"/>
          <w:sz w:val="24"/>
          <w:szCs w:val="24"/>
          <w:lang w:val="en-GB"/>
        </w:rPr>
        <w:t>Hepatic fibrosis is a precursor of cirrhosis in patients with chronic hepatitis B (CHB), the main cause of CHB</w:t>
      </w:r>
      <w:r w:rsidR="00207560" w:rsidRPr="001B0933">
        <w:rPr>
          <w:rFonts w:ascii="Book Antiqua" w:hAnsi="Book Antiqua"/>
          <w:sz w:val="24"/>
          <w:szCs w:val="24"/>
          <w:vertAlign w:val="superscript"/>
          <w:lang w:val="en-GB"/>
        </w:rPr>
        <w:t>[1]</w:t>
      </w:r>
      <w:r w:rsidR="00966FF6" w:rsidRPr="001B0933">
        <w:rPr>
          <w:rFonts w:ascii="Book Antiqua" w:hAnsi="Book Antiqua"/>
          <w:sz w:val="24"/>
          <w:szCs w:val="24"/>
          <w:lang w:val="en-GB"/>
        </w:rPr>
        <w:t xml:space="preserve">. </w:t>
      </w:r>
      <w:r w:rsidR="00C429CD" w:rsidRPr="001B0933">
        <w:rPr>
          <w:rFonts w:ascii="Book Antiqua" w:hAnsi="Book Antiqua"/>
          <w:sz w:val="24"/>
          <w:szCs w:val="24"/>
          <w:lang w:val="en-GB"/>
        </w:rPr>
        <w:t>S</w:t>
      </w:r>
      <w:r w:rsidR="00EF4B20" w:rsidRPr="001B0933">
        <w:rPr>
          <w:rFonts w:ascii="Book Antiqua" w:hAnsi="Book Antiqua"/>
          <w:sz w:val="24"/>
          <w:szCs w:val="24"/>
          <w:lang w:val="en-GB"/>
        </w:rPr>
        <w:t>evere hepatic fibrosis and cirrhosis can increase the incidence and mo</w:t>
      </w:r>
      <w:r w:rsidR="00682D5B" w:rsidRPr="001B0933">
        <w:rPr>
          <w:rFonts w:ascii="Book Antiqua" w:hAnsi="Book Antiqua"/>
          <w:sz w:val="24"/>
          <w:szCs w:val="24"/>
          <w:lang w:val="en-GB"/>
        </w:rPr>
        <w:t>rtality of primary liver cancer</w:t>
      </w:r>
      <w:r w:rsidR="00EF4B20" w:rsidRPr="001B0933">
        <w:rPr>
          <w:rFonts w:ascii="Book Antiqua" w:hAnsi="Book Antiqua"/>
          <w:sz w:val="24"/>
          <w:szCs w:val="24"/>
          <w:vertAlign w:val="superscript"/>
          <w:lang w:val="en-GB"/>
        </w:rPr>
        <w:t>[2]</w:t>
      </w:r>
      <w:r w:rsidR="00EF4B20" w:rsidRPr="001B0933">
        <w:rPr>
          <w:rFonts w:ascii="Book Antiqua" w:hAnsi="Book Antiqua"/>
          <w:sz w:val="24"/>
          <w:szCs w:val="24"/>
          <w:lang w:val="en-GB"/>
        </w:rPr>
        <w:t xml:space="preserve">. </w:t>
      </w:r>
      <w:r w:rsidR="00305764" w:rsidRPr="001B0933">
        <w:rPr>
          <w:rFonts w:ascii="Book Antiqua" w:hAnsi="Book Antiqua"/>
          <w:sz w:val="24"/>
          <w:szCs w:val="24"/>
          <w:lang w:val="en-GB"/>
        </w:rPr>
        <w:t>Although l</w:t>
      </w:r>
      <w:r w:rsidR="00EF4B20" w:rsidRPr="001B0933">
        <w:rPr>
          <w:rFonts w:ascii="Book Antiqua" w:hAnsi="Book Antiqua"/>
          <w:sz w:val="24"/>
          <w:szCs w:val="24"/>
          <w:lang w:val="en-GB"/>
        </w:rPr>
        <w:t>iver biopsy is still the gold standard for the diagnosis of liver fibrosis, it is not widely used as a routine examination because of its invasive</w:t>
      </w:r>
      <w:r w:rsidR="00305764" w:rsidRPr="001B0933">
        <w:rPr>
          <w:rFonts w:ascii="Book Antiqua" w:hAnsi="Book Antiqua"/>
          <w:sz w:val="24"/>
          <w:szCs w:val="24"/>
          <w:lang w:val="en-GB"/>
        </w:rPr>
        <w:t>ness</w:t>
      </w:r>
      <w:r w:rsidR="00EF4B20" w:rsidRPr="001B0933">
        <w:rPr>
          <w:rFonts w:ascii="Book Antiqua" w:hAnsi="Book Antiqua"/>
          <w:sz w:val="24"/>
          <w:szCs w:val="24"/>
          <w:lang w:val="en-GB"/>
        </w:rPr>
        <w:t xml:space="preserve">, high cost and </w:t>
      </w:r>
      <w:r w:rsidR="00305764" w:rsidRPr="001B0933">
        <w:rPr>
          <w:rFonts w:ascii="Book Antiqua" w:hAnsi="Book Antiqua"/>
          <w:sz w:val="24"/>
          <w:szCs w:val="24"/>
          <w:lang w:val="en-GB"/>
        </w:rPr>
        <w:t>lack of repeatability</w:t>
      </w:r>
      <w:r w:rsidR="00EF4B20" w:rsidRPr="001B0933">
        <w:rPr>
          <w:rFonts w:ascii="Book Antiqua" w:hAnsi="Book Antiqua"/>
          <w:sz w:val="24"/>
          <w:szCs w:val="24"/>
          <w:lang w:val="en-GB"/>
        </w:rPr>
        <w:t>.</w:t>
      </w:r>
      <w:r w:rsidR="00305764" w:rsidRPr="001B0933">
        <w:rPr>
          <w:rFonts w:ascii="Book Antiqua" w:hAnsi="Book Antiqua"/>
          <w:sz w:val="24"/>
          <w:szCs w:val="24"/>
          <w:lang w:val="en-GB"/>
        </w:rPr>
        <w:t xml:space="preserve"> The </w:t>
      </w:r>
      <w:r w:rsidR="00EF4B20" w:rsidRPr="001B0933">
        <w:rPr>
          <w:rFonts w:ascii="Book Antiqua" w:hAnsi="Book Antiqua"/>
          <w:sz w:val="24"/>
          <w:szCs w:val="24"/>
          <w:lang w:val="en-GB"/>
        </w:rPr>
        <w:t xml:space="preserve">APRI and FIB-4 are commonly used in </w:t>
      </w:r>
      <w:r w:rsidR="00305764" w:rsidRPr="001B0933">
        <w:rPr>
          <w:rFonts w:ascii="Book Antiqua" w:hAnsi="Book Antiqua"/>
          <w:sz w:val="24"/>
          <w:szCs w:val="24"/>
          <w:lang w:val="en-GB"/>
        </w:rPr>
        <w:t xml:space="preserve">the </w:t>
      </w:r>
      <w:r w:rsidR="00EF4B20" w:rsidRPr="001B0933">
        <w:rPr>
          <w:rFonts w:ascii="Book Antiqua" w:hAnsi="Book Antiqua"/>
          <w:sz w:val="24"/>
          <w:szCs w:val="24"/>
          <w:lang w:val="en-GB"/>
        </w:rPr>
        <w:t>clinic as two non</w:t>
      </w:r>
      <w:r w:rsidR="00305764" w:rsidRPr="001B0933">
        <w:rPr>
          <w:rFonts w:ascii="Book Antiqua" w:hAnsi="Book Antiqua"/>
          <w:sz w:val="24"/>
          <w:szCs w:val="24"/>
          <w:lang w:val="en-GB"/>
        </w:rPr>
        <w:t>invasive</w:t>
      </w:r>
      <w:r w:rsidR="00EF4B20" w:rsidRPr="001B0933">
        <w:rPr>
          <w:rFonts w:ascii="Book Antiqua" w:hAnsi="Book Antiqua"/>
          <w:sz w:val="24"/>
          <w:szCs w:val="24"/>
          <w:lang w:val="en-GB"/>
        </w:rPr>
        <w:t>serum models</w:t>
      </w:r>
      <w:r w:rsidR="00305764" w:rsidRPr="001B0933">
        <w:rPr>
          <w:rFonts w:ascii="Book Antiqua" w:hAnsi="Book Antiqua"/>
          <w:sz w:val="24"/>
          <w:szCs w:val="24"/>
          <w:lang w:val="en-GB"/>
        </w:rPr>
        <w:t>;</w:t>
      </w:r>
      <w:r w:rsidR="00EF4B20" w:rsidRPr="001B0933">
        <w:rPr>
          <w:rFonts w:ascii="Book Antiqua" w:hAnsi="Book Antiqua"/>
          <w:sz w:val="24"/>
          <w:szCs w:val="24"/>
          <w:lang w:val="en-GB"/>
        </w:rPr>
        <w:t xml:space="preserve"> but the</w:t>
      </w:r>
      <w:r w:rsidR="00305764" w:rsidRPr="001B0933">
        <w:rPr>
          <w:rFonts w:ascii="Book Antiqua" w:hAnsi="Book Antiqua"/>
          <w:sz w:val="24"/>
          <w:szCs w:val="24"/>
          <w:lang w:val="en-GB"/>
        </w:rPr>
        <w:t>ir</w:t>
      </w:r>
      <w:r w:rsidR="00EF4B20" w:rsidRPr="001B0933">
        <w:rPr>
          <w:rFonts w:ascii="Book Antiqua" w:hAnsi="Book Antiqua"/>
          <w:sz w:val="24"/>
          <w:szCs w:val="24"/>
          <w:lang w:val="en-GB"/>
        </w:rPr>
        <w:t xml:space="preserve"> complicate</w:t>
      </w:r>
      <w:r w:rsidR="00305764" w:rsidRPr="001B0933">
        <w:rPr>
          <w:rFonts w:ascii="Book Antiqua" w:hAnsi="Book Antiqua"/>
          <w:sz w:val="24"/>
          <w:szCs w:val="24"/>
          <w:lang w:val="en-GB"/>
        </w:rPr>
        <w:t>d</w:t>
      </w:r>
      <w:r w:rsidR="00EF4B20" w:rsidRPr="001B0933">
        <w:rPr>
          <w:rFonts w:ascii="Book Antiqua" w:hAnsi="Book Antiqua"/>
          <w:sz w:val="24"/>
          <w:szCs w:val="24"/>
          <w:lang w:val="en-GB"/>
        </w:rPr>
        <w:t xml:space="preserve"> calculation, poor sensitivity and </w:t>
      </w:r>
      <w:r w:rsidR="00DB3837" w:rsidRPr="001B0933">
        <w:rPr>
          <w:rFonts w:ascii="Book Antiqua" w:hAnsi="Book Antiqua"/>
          <w:sz w:val="24"/>
          <w:szCs w:val="24"/>
          <w:lang w:val="en-GB"/>
        </w:rPr>
        <w:t xml:space="preserve">requirement for </w:t>
      </w:r>
      <w:r w:rsidR="00EF4B20" w:rsidRPr="001B0933">
        <w:rPr>
          <w:rFonts w:ascii="Book Antiqua" w:hAnsi="Book Antiqua"/>
          <w:sz w:val="24"/>
          <w:szCs w:val="24"/>
          <w:lang w:val="en-GB"/>
        </w:rPr>
        <w:t xml:space="preserve">combination with other indexes for comprehensive </w:t>
      </w:r>
      <w:r w:rsidR="00DB3837" w:rsidRPr="001B0933">
        <w:rPr>
          <w:rFonts w:ascii="Book Antiqua" w:hAnsi="Book Antiqua"/>
          <w:sz w:val="24"/>
          <w:szCs w:val="24"/>
          <w:lang w:val="en-GB"/>
        </w:rPr>
        <w:t xml:space="preserve">evaluation of </w:t>
      </w:r>
      <w:r w:rsidR="00EF4B20" w:rsidRPr="001B0933">
        <w:rPr>
          <w:rFonts w:ascii="Book Antiqua" w:hAnsi="Book Antiqua"/>
          <w:sz w:val="24"/>
          <w:szCs w:val="24"/>
          <w:lang w:val="en-GB"/>
        </w:rPr>
        <w:t>the degree of hepatic fibrosis actually increase the workload.</w:t>
      </w:r>
      <w:r w:rsidR="00A62988" w:rsidRPr="001B0933">
        <w:rPr>
          <w:rFonts w:ascii="Book Antiqua" w:hAnsi="Book Antiqua"/>
          <w:sz w:val="24"/>
          <w:szCs w:val="24"/>
          <w:lang w:val="en-GB"/>
        </w:rPr>
        <w:t xml:space="preserve"> </w:t>
      </w:r>
      <w:r w:rsidR="00EF4B20" w:rsidRPr="001B0933">
        <w:rPr>
          <w:rFonts w:ascii="Book Antiqua" w:hAnsi="Book Antiqua"/>
          <w:sz w:val="24"/>
          <w:szCs w:val="24"/>
          <w:lang w:val="en-GB"/>
        </w:rPr>
        <w:t xml:space="preserve">As an </w:t>
      </w:r>
      <w:r w:rsidR="00DB3837" w:rsidRPr="001B0933">
        <w:rPr>
          <w:rFonts w:ascii="Book Antiqua" w:hAnsi="Book Antiqua"/>
          <w:sz w:val="24"/>
          <w:szCs w:val="24"/>
          <w:lang w:val="en-GB"/>
        </w:rPr>
        <w:t>alternative,</w:t>
      </w:r>
      <w:r w:rsidR="00682D5B" w:rsidRPr="001B0933">
        <w:rPr>
          <w:rFonts w:ascii="Book Antiqua" w:hAnsi="Book Antiqua"/>
          <w:sz w:val="24"/>
          <w:szCs w:val="24"/>
          <w:lang w:val="en-GB"/>
        </w:rPr>
        <w:t xml:space="preserve"> </w:t>
      </w:r>
      <w:r w:rsidR="000D398B" w:rsidRPr="001B0933">
        <w:rPr>
          <w:rFonts w:ascii="Book Antiqua" w:hAnsi="Book Antiqua"/>
          <w:sz w:val="24"/>
          <w:szCs w:val="24"/>
        </w:rPr>
        <w:t>Transient elastography</w:t>
      </w:r>
      <w:r w:rsidR="00A62988" w:rsidRPr="001B0933">
        <w:rPr>
          <w:rFonts w:ascii="Book Antiqua" w:hAnsi="Book Antiqua"/>
          <w:sz w:val="24"/>
          <w:szCs w:val="24"/>
        </w:rPr>
        <w:t xml:space="preserve"> </w:t>
      </w:r>
      <w:r w:rsidR="000E017C" w:rsidRPr="001B0933">
        <w:rPr>
          <w:rFonts w:ascii="Book Antiqua" w:hAnsi="Book Antiqua"/>
          <w:sz w:val="24"/>
          <w:szCs w:val="24"/>
          <w:lang w:val="en-GB"/>
        </w:rPr>
        <w:t>Fibroscan</w:t>
      </w:r>
      <w:r w:rsidR="00A62988" w:rsidRPr="001B0933">
        <w:rPr>
          <w:rFonts w:ascii="Book Antiqua" w:hAnsi="Book Antiqua"/>
          <w:sz w:val="24"/>
          <w:szCs w:val="24"/>
          <w:lang w:val="en-GB"/>
        </w:rPr>
        <w:t xml:space="preserve"> </w:t>
      </w:r>
      <w:r w:rsidR="00DB3837" w:rsidRPr="001B0933">
        <w:rPr>
          <w:rFonts w:ascii="Book Antiqua" w:hAnsi="Book Antiqua"/>
          <w:sz w:val="24"/>
          <w:szCs w:val="24"/>
          <w:lang w:val="en-GB"/>
        </w:rPr>
        <w:t>by imaging</w:t>
      </w:r>
      <w:r w:rsidR="00EF4B20" w:rsidRPr="001B0933">
        <w:rPr>
          <w:rFonts w:ascii="Book Antiqua" w:hAnsi="Book Antiqua"/>
          <w:sz w:val="24"/>
          <w:szCs w:val="24"/>
          <w:lang w:val="en-GB"/>
        </w:rPr>
        <w:t xml:space="preserve"> is considered to be a good tool for the diagnosis of hepatic fibrosis, but it</w:t>
      </w:r>
      <w:r w:rsidR="00DB3837" w:rsidRPr="001B0933">
        <w:rPr>
          <w:rFonts w:ascii="Book Antiqua" w:hAnsi="Book Antiqua"/>
          <w:sz w:val="24"/>
          <w:szCs w:val="24"/>
          <w:lang w:val="en-GB"/>
        </w:rPr>
        <w:t>s performance</w:t>
      </w:r>
      <w:r w:rsidR="00EF4B20" w:rsidRPr="001B0933">
        <w:rPr>
          <w:rFonts w:ascii="Book Antiqua" w:hAnsi="Book Antiqua"/>
          <w:sz w:val="24"/>
          <w:szCs w:val="24"/>
          <w:lang w:val="en-GB"/>
        </w:rPr>
        <w:t xml:space="preserve"> is restricted by s</w:t>
      </w:r>
      <w:r w:rsidR="00DB3837" w:rsidRPr="001B0933">
        <w:rPr>
          <w:rFonts w:ascii="Book Antiqua" w:hAnsi="Book Antiqua"/>
          <w:sz w:val="24"/>
          <w:szCs w:val="24"/>
          <w:lang w:val="en-GB"/>
        </w:rPr>
        <w:t>everal</w:t>
      </w:r>
      <w:r w:rsidR="00EF4B20" w:rsidRPr="001B0933">
        <w:rPr>
          <w:rFonts w:ascii="Book Antiqua" w:hAnsi="Book Antiqua"/>
          <w:sz w:val="24"/>
          <w:szCs w:val="24"/>
          <w:lang w:val="en-GB"/>
        </w:rPr>
        <w:t xml:space="preserve"> factors</w:t>
      </w:r>
      <w:r w:rsidR="00DB3837" w:rsidRPr="001B0933">
        <w:rPr>
          <w:rFonts w:ascii="Book Antiqua" w:hAnsi="Book Antiqua"/>
          <w:sz w:val="24"/>
          <w:szCs w:val="24"/>
          <w:lang w:val="en-GB"/>
        </w:rPr>
        <w:t>,</w:t>
      </w:r>
      <w:r w:rsidR="00EF4B20" w:rsidRPr="001B0933">
        <w:rPr>
          <w:rFonts w:ascii="Book Antiqua" w:hAnsi="Book Antiqua"/>
          <w:sz w:val="24"/>
          <w:szCs w:val="24"/>
          <w:lang w:val="en-GB"/>
        </w:rPr>
        <w:t xml:space="preserve"> such as diet, obesity, ascites, and rib gap width. In recent years, researchers have tried to </w:t>
      </w:r>
      <w:r w:rsidR="00DB3837" w:rsidRPr="001B0933">
        <w:rPr>
          <w:rFonts w:ascii="Book Antiqua" w:hAnsi="Book Antiqua"/>
          <w:sz w:val="24"/>
          <w:szCs w:val="24"/>
          <w:lang w:val="en-GB"/>
        </w:rPr>
        <w:t xml:space="preserve">identify </w:t>
      </w:r>
      <w:r w:rsidR="00EF4B20" w:rsidRPr="001B0933">
        <w:rPr>
          <w:rFonts w:ascii="Book Antiqua" w:hAnsi="Book Antiqua"/>
          <w:sz w:val="24"/>
          <w:szCs w:val="24"/>
          <w:lang w:val="en-GB"/>
        </w:rPr>
        <w:t xml:space="preserve">a simple, convenient, cheap and noninvasive index to assess </w:t>
      </w:r>
      <w:r w:rsidR="00DB3837" w:rsidRPr="001B0933">
        <w:rPr>
          <w:rFonts w:ascii="Book Antiqua" w:hAnsi="Book Antiqua"/>
          <w:sz w:val="24"/>
          <w:szCs w:val="24"/>
          <w:lang w:val="en-GB"/>
        </w:rPr>
        <w:t>patients’</w:t>
      </w:r>
      <w:r w:rsidR="00EF4B20" w:rsidRPr="001B0933">
        <w:rPr>
          <w:rFonts w:ascii="Book Antiqua" w:hAnsi="Book Antiqua"/>
          <w:sz w:val="24"/>
          <w:szCs w:val="24"/>
          <w:lang w:val="en-GB"/>
        </w:rPr>
        <w:t xml:space="preserve"> hepatic fibrosis level, which </w:t>
      </w:r>
      <w:r w:rsidR="00DB3837" w:rsidRPr="001B0933">
        <w:rPr>
          <w:rFonts w:ascii="Book Antiqua" w:hAnsi="Book Antiqua"/>
          <w:sz w:val="24"/>
          <w:szCs w:val="24"/>
          <w:lang w:val="en-GB"/>
        </w:rPr>
        <w:t xml:space="preserve">could </w:t>
      </w:r>
      <w:r w:rsidR="00EF4B20" w:rsidRPr="001B0933">
        <w:rPr>
          <w:rFonts w:ascii="Book Antiqua" w:hAnsi="Book Antiqua"/>
          <w:sz w:val="24"/>
          <w:szCs w:val="24"/>
          <w:lang w:val="en-GB"/>
        </w:rPr>
        <w:t xml:space="preserve">assist in </w:t>
      </w:r>
      <w:r w:rsidR="00DB3837" w:rsidRPr="001B0933">
        <w:rPr>
          <w:rFonts w:ascii="Book Antiqua" w:hAnsi="Book Antiqua"/>
          <w:sz w:val="24"/>
          <w:szCs w:val="24"/>
          <w:lang w:val="en-GB"/>
        </w:rPr>
        <w:t xml:space="preserve">early </w:t>
      </w:r>
      <w:r w:rsidR="00EF4B20" w:rsidRPr="001B0933">
        <w:rPr>
          <w:rFonts w:ascii="Book Antiqua" w:hAnsi="Book Antiqua"/>
          <w:sz w:val="24"/>
          <w:szCs w:val="24"/>
          <w:lang w:val="en-GB"/>
        </w:rPr>
        <w:t xml:space="preserve">diagnosis to achieve </w:t>
      </w:r>
      <w:r w:rsidR="00DB3837" w:rsidRPr="001B0933">
        <w:rPr>
          <w:rFonts w:ascii="Book Antiqua" w:hAnsi="Book Antiqua"/>
          <w:sz w:val="24"/>
          <w:szCs w:val="24"/>
          <w:lang w:val="en-GB"/>
        </w:rPr>
        <w:t>timely</w:t>
      </w:r>
      <w:r w:rsidR="00EF4B20" w:rsidRPr="001B0933">
        <w:rPr>
          <w:rFonts w:ascii="Book Antiqua" w:hAnsi="Book Antiqua"/>
          <w:sz w:val="24"/>
          <w:szCs w:val="24"/>
          <w:lang w:val="en-GB"/>
        </w:rPr>
        <w:t xml:space="preserve"> treatment, delay cirrhosis or </w:t>
      </w:r>
      <w:r w:rsidR="00DB3837" w:rsidRPr="001B0933">
        <w:rPr>
          <w:rFonts w:ascii="Book Antiqua" w:hAnsi="Book Antiqua"/>
          <w:sz w:val="24"/>
          <w:szCs w:val="24"/>
          <w:lang w:val="en-GB"/>
        </w:rPr>
        <w:t>liver cancer incidence, improve patients’</w:t>
      </w:r>
      <w:r w:rsidR="00EF4B20" w:rsidRPr="001B0933">
        <w:rPr>
          <w:rFonts w:ascii="Book Antiqua" w:hAnsi="Book Antiqua"/>
          <w:sz w:val="24"/>
          <w:szCs w:val="24"/>
          <w:lang w:val="en-GB"/>
        </w:rPr>
        <w:t xml:space="preserve"> quality of life, </w:t>
      </w:r>
      <w:r w:rsidR="00DB3837" w:rsidRPr="001B0933">
        <w:rPr>
          <w:rFonts w:ascii="Book Antiqua" w:hAnsi="Book Antiqua"/>
          <w:sz w:val="24"/>
          <w:szCs w:val="24"/>
          <w:lang w:val="en-GB"/>
        </w:rPr>
        <w:t xml:space="preserve">and </w:t>
      </w:r>
      <w:r w:rsidR="00EF4B20" w:rsidRPr="001B0933">
        <w:rPr>
          <w:rFonts w:ascii="Book Antiqua" w:hAnsi="Book Antiqua"/>
          <w:sz w:val="24"/>
          <w:szCs w:val="24"/>
          <w:lang w:val="en-GB"/>
        </w:rPr>
        <w:t xml:space="preserve">prolong </w:t>
      </w:r>
      <w:r w:rsidR="00DB3837" w:rsidRPr="001B0933">
        <w:rPr>
          <w:rFonts w:ascii="Book Antiqua" w:hAnsi="Book Antiqua"/>
          <w:sz w:val="24"/>
          <w:szCs w:val="24"/>
          <w:lang w:val="en-GB"/>
        </w:rPr>
        <w:t xml:space="preserve">patients’ </w:t>
      </w:r>
      <w:r w:rsidR="00EF4B20" w:rsidRPr="001B0933">
        <w:rPr>
          <w:rFonts w:ascii="Book Antiqua" w:hAnsi="Book Antiqua"/>
          <w:sz w:val="24"/>
          <w:szCs w:val="24"/>
          <w:lang w:val="en-GB"/>
        </w:rPr>
        <w:t xml:space="preserve">survival time. </w:t>
      </w:r>
    </w:p>
    <w:p w:rsidR="00EF4B20" w:rsidRPr="001B0933" w:rsidRDefault="00DB3837" w:rsidP="00A61FB4">
      <w:pPr>
        <w:spacing w:line="360" w:lineRule="auto"/>
        <w:ind w:firstLineChars="200" w:firstLine="480"/>
        <w:rPr>
          <w:rFonts w:ascii="Book Antiqua" w:hAnsi="Book Antiqua"/>
          <w:sz w:val="24"/>
          <w:szCs w:val="24"/>
          <w:lang w:val="en-GB"/>
        </w:rPr>
      </w:pPr>
      <w:r w:rsidRPr="001B0933">
        <w:rPr>
          <w:rFonts w:ascii="Book Antiqua" w:hAnsi="Book Antiqua"/>
          <w:sz w:val="24"/>
          <w:szCs w:val="24"/>
          <w:lang w:val="en-GB"/>
        </w:rPr>
        <w:t xml:space="preserve">The gamma-glutamyltraspeptidase-to-platelet ratio </w:t>
      </w:r>
      <w:r w:rsidR="00EF4B20" w:rsidRPr="001B0933">
        <w:rPr>
          <w:rFonts w:ascii="Book Antiqua" w:hAnsi="Book Antiqua"/>
          <w:sz w:val="24"/>
          <w:szCs w:val="24"/>
          <w:lang w:val="en-GB"/>
        </w:rPr>
        <w:t xml:space="preserve">(GPR) is a newly reported model for evaluating the grade of hepatic fibrosis, which is of great value </w:t>
      </w:r>
      <w:r w:rsidR="00EA60F0" w:rsidRPr="001B0933">
        <w:rPr>
          <w:rFonts w:ascii="Book Antiqua" w:hAnsi="Book Antiqua"/>
          <w:sz w:val="24"/>
          <w:szCs w:val="24"/>
          <w:lang w:val="en-GB"/>
        </w:rPr>
        <w:t xml:space="preserve">in predicting </w:t>
      </w:r>
      <w:r w:rsidR="00682D5B" w:rsidRPr="001B0933">
        <w:rPr>
          <w:rFonts w:ascii="Book Antiqua" w:hAnsi="Book Antiqua"/>
          <w:sz w:val="24"/>
          <w:szCs w:val="24"/>
          <w:lang w:val="en-GB"/>
        </w:rPr>
        <w:t>hepaticfibrosis</w:t>
      </w:r>
      <w:r w:rsidR="00EF4B20" w:rsidRPr="001B0933">
        <w:rPr>
          <w:rFonts w:ascii="Book Antiqua" w:hAnsi="Book Antiqua"/>
          <w:sz w:val="24"/>
          <w:szCs w:val="24"/>
          <w:vertAlign w:val="superscript"/>
          <w:lang w:val="en-GB"/>
        </w:rPr>
        <w:t>[3-11]</w:t>
      </w:r>
      <w:r w:rsidR="00EF4B20" w:rsidRPr="001B0933">
        <w:rPr>
          <w:rFonts w:ascii="Book Antiqua" w:hAnsi="Book Antiqua"/>
          <w:sz w:val="24"/>
          <w:szCs w:val="24"/>
          <w:lang w:val="en-GB"/>
        </w:rPr>
        <w:t>.</w:t>
      </w:r>
      <w:r w:rsidR="00754F30">
        <w:rPr>
          <w:rFonts w:ascii="Book Antiqua" w:hAnsi="Book Antiqua" w:hint="eastAsia"/>
          <w:sz w:val="24"/>
          <w:szCs w:val="24"/>
          <w:lang w:val="en-GB"/>
        </w:rPr>
        <w:t xml:space="preserve"> </w:t>
      </w:r>
      <w:r w:rsidR="00EA60F0" w:rsidRPr="001B0933">
        <w:rPr>
          <w:rFonts w:ascii="Book Antiqua" w:hAnsi="Book Antiqua"/>
          <w:sz w:val="24"/>
          <w:szCs w:val="24"/>
          <w:lang w:val="en-GB"/>
        </w:rPr>
        <w:t>In June 2015,</w:t>
      </w:r>
      <w:r w:rsidR="00682D5B" w:rsidRPr="001B0933">
        <w:rPr>
          <w:rFonts w:ascii="Book Antiqua" w:hAnsi="Book Antiqua"/>
          <w:sz w:val="24"/>
          <w:szCs w:val="24"/>
          <w:lang w:val="en-GB"/>
        </w:rPr>
        <w:t xml:space="preserve"> </w:t>
      </w:r>
      <w:r w:rsidR="00EF4B20" w:rsidRPr="001B0933">
        <w:rPr>
          <w:rFonts w:ascii="Book Antiqua" w:hAnsi="Book Antiqua"/>
          <w:sz w:val="24"/>
          <w:szCs w:val="24"/>
          <w:lang w:val="en-GB"/>
        </w:rPr>
        <w:t xml:space="preserve">Maud Lemoine </w:t>
      </w:r>
      <w:r w:rsidR="00EF4B20" w:rsidRPr="001B0933">
        <w:rPr>
          <w:rFonts w:ascii="Book Antiqua" w:hAnsi="Book Antiqua"/>
          <w:i/>
          <w:sz w:val="24"/>
          <w:szCs w:val="24"/>
          <w:lang w:val="en-GB"/>
        </w:rPr>
        <w:t>et al</w:t>
      </w:r>
      <w:r w:rsidR="00682D5B" w:rsidRPr="001B0933">
        <w:rPr>
          <w:rFonts w:ascii="Book Antiqua" w:hAnsi="Book Antiqua"/>
          <w:sz w:val="24"/>
          <w:szCs w:val="24"/>
          <w:vertAlign w:val="superscript"/>
          <w:lang w:val="en-GB"/>
        </w:rPr>
        <w:t>[3]</w:t>
      </w:r>
      <w:r w:rsidR="00EF4B20" w:rsidRPr="001B0933">
        <w:rPr>
          <w:rFonts w:ascii="Book Antiqua" w:hAnsi="Book Antiqua"/>
          <w:sz w:val="24"/>
          <w:szCs w:val="24"/>
          <w:lang w:val="en-GB"/>
        </w:rPr>
        <w:t xml:space="preserve"> first </w:t>
      </w:r>
      <w:r w:rsidR="00EA60F0" w:rsidRPr="001B0933">
        <w:rPr>
          <w:rFonts w:ascii="Book Antiqua" w:hAnsi="Book Antiqua"/>
          <w:sz w:val="24"/>
          <w:szCs w:val="24"/>
          <w:lang w:val="en-GB"/>
        </w:rPr>
        <w:t xml:space="preserve">reported </w:t>
      </w:r>
      <w:r w:rsidR="00EF4B20" w:rsidRPr="001B0933">
        <w:rPr>
          <w:rFonts w:ascii="Book Antiqua" w:hAnsi="Book Antiqua"/>
          <w:sz w:val="24"/>
          <w:szCs w:val="24"/>
          <w:lang w:val="en-GB"/>
        </w:rPr>
        <w:t xml:space="preserve">that </w:t>
      </w:r>
      <w:r w:rsidR="00EA60F0" w:rsidRPr="001B0933">
        <w:rPr>
          <w:rFonts w:ascii="Book Antiqua" w:hAnsi="Book Antiqua"/>
          <w:sz w:val="24"/>
          <w:szCs w:val="24"/>
          <w:lang w:val="en-GB"/>
        </w:rPr>
        <w:t xml:space="preserve">the </w:t>
      </w:r>
      <w:r w:rsidR="00EF4B20" w:rsidRPr="001B0933">
        <w:rPr>
          <w:rFonts w:ascii="Book Antiqua" w:hAnsi="Book Antiqua"/>
          <w:sz w:val="24"/>
          <w:szCs w:val="24"/>
          <w:lang w:val="en-GB"/>
        </w:rPr>
        <w:t xml:space="preserve">GPR </w:t>
      </w:r>
      <w:r w:rsidR="00EA60F0" w:rsidRPr="001B0933">
        <w:rPr>
          <w:rFonts w:ascii="Book Antiqua" w:hAnsi="Book Antiqua"/>
          <w:sz w:val="24"/>
          <w:szCs w:val="24"/>
          <w:lang w:val="en-GB"/>
        </w:rPr>
        <w:t xml:space="preserve">could </w:t>
      </w:r>
      <w:r w:rsidR="00EF4B20" w:rsidRPr="001B0933">
        <w:rPr>
          <w:rFonts w:ascii="Book Antiqua" w:hAnsi="Book Antiqua"/>
          <w:sz w:val="24"/>
          <w:szCs w:val="24"/>
          <w:lang w:val="en-GB"/>
        </w:rPr>
        <w:t>be widely used as an independent predictor to assess hepatic fibrosis in CHB patients in West Africa</w:t>
      </w:r>
      <w:r w:rsidR="00EA60F0" w:rsidRPr="001B0933">
        <w:rPr>
          <w:rFonts w:ascii="Book Antiqua" w:hAnsi="Book Antiqua"/>
          <w:sz w:val="24"/>
          <w:szCs w:val="24"/>
          <w:lang w:val="en-GB"/>
        </w:rPr>
        <w:t xml:space="preserve">, </w:t>
      </w:r>
      <w:r w:rsidR="00EF4B20" w:rsidRPr="001B0933">
        <w:rPr>
          <w:rFonts w:ascii="Book Antiqua" w:hAnsi="Book Antiqua"/>
          <w:sz w:val="24"/>
          <w:szCs w:val="24"/>
          <w:lang w:val="en-GB"/>
        </w:rPr>
        <w:t xml:space="preserve">and </w:t>
      </w:r>
      <w:r w:rsidR="00EA60F0" w:rsidRPr="001B0933">
        <w:rPr>
          <w:rFonts w:ascii="Book Antiqua" w:hAnsi="Book Antiqua"/>
          <w:sz w:val="24"/>
          <w:szCs w:val="24"/>
          <w:lang w:val="en-GB"/>
        </w:rPr>
        <w:t xml:space="preserve">that </w:t>
      </w:r>
      <w:r w:rsidR="00EF4B20" w:rsidRPr="001B0933">
        <w:rPr>
          <w:rFonts w:ascii="Book Antiqua" w:hAnsi="Book Antiqua"/>
          <w:sz w:val="24"/>
          <w:szCs w:val="24"/>
          <w:lang w:val="en-GB"/>
        </w:rPr>
        <w:t xml:space="preserve">the sensitivity of </w:t>
      </w:r>
      <w:r w:rsidR="00EA60F0" w:rsidRPr="001B0933">
        <w:rPr>
          <w:rFonts w:ascii="Book Antiqua" w:hAnsi="Book Antiqua"/>
          <w:sz w:val="24"/>
          <w:szCs w:val="24"/>
          <w:lang w:val="en-GB"/>
        </w:rPr>
        <w:t xml:space="preserve">the </w:t>
      </w:r>
      <w:r w:rsidR="00EF4B20" w:rsidRPr="001B0933">
        <w:rPr>
          <w:rFonts w:ascii="Book Antiqua" w:hAnsi="Book Antiqua"/>
          <w:sz w:val="24"/>
          <w:szCs w:val="24"/>
          <w:lang w:val="en-GB"/>
        </w:rPr>
        <w:t xml:space="preserve">GPR is higher than that of </w:t>
      </w:r>
      <w:r w:rsidR="00EA60F0" w:rsidRPr="001B0933">
        <w:rPr>
          <w:rFonts w:ascii="Book Antiqua" w:hAnsi="Book Antiqua"/>
          <w:sz w:val="24"/>
          <w:szCs w:val="24"/>
          <w:lang w:val="en-GB"/>
        </w:rPr>
        <w:t xml:space="preserve">the </w:t>
      </w:r>
      <w:r w:rsidR="00EF4B20" w:rsidRPr="001B0933">
        <w:rPr>
          <w:rFonts w:ascii="Book Antiqua" w:hAnsi="Book Antiqua"/>
          <w:sz w:val="24"/>
          <w:szCs w:val="24"/>
          <w:lang w:val="en-GB"/>
        </w:rPr>
        <w:t xml:space="preserve">APRI and FIB-4. In November 2015, Boyd </w:t>
      </w:r>
      <w:r w:rsidR="00EF4B20" w:rsidRPr="00754F30">
        <w:rPr>
          <w:rFonts w:ascii="Book Antiqua" w:hAnsi="Book Antiqua"/>
          <w:i/>
          <w:sz w:val="24"/>
          <w:szCs w:val="24"/>
          <w:lang w:val="en-GB"/>
        </w:rPr>
        <w:t>et al</w:t>
      </w:r>
      <w:r w:rsidR="00754F30" w:rsidRPr="001B0933">
        <w:rPr>
          <w:rFonts w:ascii="Book Antiqua" w:hAnsi="Book Antiqua"/>
          <w:sz w:val="24"/>
          <w:szCs w:val="24"/>
          <w:vertAlign w:val="superscript"/>
          <w:lang w:val="en-GB"/>
        </w:rPr>
        <w:t>[9]</w:t>
      </w:r>
      <w:r w:rsidR="00754F30">
        <w:rPr>
          <w:rFonts w:ascii="Book Antiqua" w:hAnsi="Book Antiqua" w:hint="eastAsia"/>
          <w:sz w:val="24"/>
          <w:szCs w:val="24"/>
          <w:vertAlign w:val="superscript"/>
          <w:lang w:val="en-GB"/>
        </w:rPr>
        <w:t xml:space="preserve"> </w:t>
      </w:r>
      <w:r w:rsidR="00EF4B20" w:rsidRPr="001B0933">
        <w:rPr>
          <w:rFonts w:ascii="Book Antiqua" w:hAnsi="Book Antiqua"/>
          <w:sz w:val="24"/>
          <w:szCs w:val="24"/>
          <w:lang w:val="en-GB"/>
        </w:rPr>
        <w:t>showed that in patients with HBV and HIV super</w:t>
      </w:r>
      <w:r w:rsidR="00EA60F0" w:rsidRPr="001B0933">
        <w:rPr>
          <w:rFonts w:ascii="Book Antiqua" w:hAnsi="Book Antiqua"/>
          <w:sz w:val="24"/>
          <w:szCs w:val="24"/>
          <w:lang w:val="en-GB"/>
        </w:rPr>
        <w:t>infection</w:t>
      </w:r>
      <w:r w:rsidR="00EF4B20" w:rsidRPr="001B0933">
        <w:rPr>
          <w:rFonts w:ascii="Book Antiqua" w:hAnsi="Book Antiqua"/>
          <w:sz w:val="24"/>
          <w:szCs w:val="24"/>
          <w:lang w:val="en-GB"/>
        </w:rPr>
        <w:t xml:space="preserve"> in France</w:t>
      </w:r>
      <w:r w:rsidR="00EA60F0" w:rsidRPr="001B0933">
        <w:rPr>
          <w:rFonts w:ascii="Book Antiqua" w:hAnsi="Book Antiqua"/>
          <w:sz w:val="24"/>
          <w:szCs w:val="24"/>
          <w:lang w:val="en-GB"/>
        </w:rPr>
        <w:t>,the GPR</w:t>
      </w:r>
      <w:r w:rsidR="00EF4B20" w:rsidRPr="001B0933">
        <w:rPr>
          <w:rFonts w:ascii="Book Antiqua" w:hAnsi="Book Antiqua"/>
          <w:sz w:val="24"/>
          <w:szCs w:val="24"/>
          <w:lang w:val="en-GB"/>
        </w:rPr>
        <w:t xml:space="preserve"> can predict the level of significant hepatic fibrosis. </w:t>
      </w:r>
      <w:r w:rsidR="00EA60F0" w:rsidRPr="001B0933">
        <w:rPr>
          <w:rFonts w:ascii="Book Antiqua" w:hAnsi="Book Antiqua"/>
          <w:sz w:val="24"/>
          <w:szCs w:val="24"/>
          <w:lang w:val="en-GB"/>
        </w:rPr>
        <w:t>In November 2016,</w:t>
      </w:r>
      <w:r w:rsidR="001B0933" w:rsidRPr="001B0933">
        <w:rPr>
          <w:rFonts w:ascii="Book Antiqua" w:hAnsi="Book Antiqua"/>
          <w:sz w:val="24"/>
          <w:szCs w:val="24"/>
          <w:lang w:val="en-GB"/>
        </w:rPr>
        <w:t xml:space="preserve"> </w:t>
      </w:r>
      <w:r w:rsidR="00EF4B20" w:rsidRPr="001B0933">
        <w:rPr>
          <w:rFonts w:ascii="Book Antiqua" w:hAnsi="Book Antiqua"/>
          <w:sz w:val="24"/>
          <w:szCs w:val="24"/>
          <w:lang w:val="en-GB"/>
        </w:rPr>
        <w:t>Li</w:t>
      </w:r>
      <w:r w:rsidR="001B0933" w:rsidRPr="001B0933">
        <w:rPr>
          <w:rFonts w:ascii="Book Antiqua" w:hAnsi="Book Antiqua"/>
          <w:i/>
          <w:sz w:val="24"/>
          <w:szCs w:val="24"/>
          <w:lang w:val="en-GB"/>
        </w:rPr>
        <w:t xml:space="preserve"> </w:t>
      </w:r>
      <w:r w:rsidR="00EF4B20" w:rsidRPr="001B0933">
        <w:rPr>
          <w:rFonts w:ascii="Book Antiqua" w:hAnsi="Book Antiqua"/>
          <w:i/>
          <w:sz w:val="24"/>
          <w:szCs w:val="24"/>
          <w:lang w:val="en-GB"/>
        </w:rPr>
        <w:t>et al</w:t>
      </w:r>
      <w:r w:rsidR="001B0933" w:rsidRPr="001B0933">
        <w:rPr>
          <w:rFonts w:ascii="Book Antiqua" w:hAnsi="Book Antiqua"/>
          <w:sz w:val="24"/>
          <w:szCs w:val="24"/>
          <w:vertAlign w:val="superscript"/>
          <w:lang w:val="en-GB"/>
        </w:rPr>
        <w:t>[11]</w:t>
      </w:r>
      <w:r w:rsidR="001B0933" w:rsidRPr="001B0933">
        <w:rPr>
          <w:rFonts w:ascii="Book Antiqua" w:hAnsi="Book Antiqua"/>
          <w:i/>
          <w:sz w:val="24"/>
          <w:szCs w:val="24"/>
          <w:lang w:val="en-GB"/>
        </w:rPr>
        <w:t xml:space="preserve"> </w:t>
      </w:r>
      <w:r w:rsidR="00EA60F0" w:rsidRPr="001B0933">
        <w:rPr>
          <w:rFonts w:ascii="Book Antiqua" w:hAnsi="Book Antiqua"/>
          <w:sz w:val="24"/>
          <w:szCs w:val="24"/>
          <w:lang w:val="en-GB"/>
        </w:rPr>
        <w:t>repoeted</w:t>
      </w:r>
      <w:r w:rsidR="00EF4B20" w:rsidRPr="001B0933">
        <w:rPr>
          <w:rFonts w:ascii="Book Antiqua" w:hAnsi="Book Antiqua"/>
          <w:sz w:val="24"/>
          <w:szCs w:val="24"/>
          <w:lang w:val="en-GB"/>
        </w:rPr>
        <w:t xml:space="preserve">that GPR </w:t>
      </w:r>
      <w:r w:rsidR="00EA60F0" w:rsidRPr="001B0933">
        <w:rPr>
          <w:rFonts w:ascii="Book Antiqua" w:hAnsi="Book Antiqua"/>
          <w:sz w:val="24"/>
          <w:szCs w:val="24"/>
          <w:lang w:val="en-GB"/>
        </w:rPr>
        <w:t xml:space="preserve">was better than other noninvasive serum models </w:t>
      </w:r>
      <w:r w:rsidR="00EF4B20" w:rsidRPr="001B0933">
        <w:rPr>
          <w:rFonts w:ascii="Book Antiqua" w:hAnsi="Book Antiqua"/>
          <w:sz w:val="24"/>
          <w:szCs w:val="24"/>
          <w:lang w:val="en-GB"/>
        </w:rPr>
        <w:t xml:space="preserve">in assessing hepatic fibrosis in CHB patients </w:t>
      </w:r>
      <w:r w:rsidR="0095331D" w:rsidRPr="001B0933">
        <w:rPr>
          <w:rFonts w:ascii="Book Antiqua" w:hAnsi="Book Antiqua"/>
          <w:color w:val="000000" w:themeColor="text1"/>
          <w:sz w:val="24"/>
          <w:szCs w:val="24"/>
        </w:rPr>
        <w:t>high HBV DNA (≥</w:t>
      </w:r>
      <w:r w:rsidR="00682D5B" w:rsidRPr="001B0933">
        <w:rPr>
          <w:rFonts w:ascii="Book Antiqua" w:hAnsi="Book Antiqua"/>
          <w:color w:val="000000" w:themeColor="text1"/>
          <w:sz w:val="24"/>
          <w:szCs w:val="24"/>
        </w:rPr>
        <w:t xml:space="preserve"> </w:t>
      </w:r>
      <w:r w:rsidR="0095331D" w:rsidRPr="001B0933">
        <w:rPr>
          <w:rFonts w:ascii="Book Antiqua" w:hAnsi="Book Antiqua"/>
          <w:color w:val="000000" w:themeColor="text1"/>
          <w:sz w:val="24"/>
          <w:szCs w:val="24"/>
        </w:rPr>
        <w:t xml:space="preserve">5 log10 copies/mL) and normal or </w:t>
      </w:r>
      <w:r w:rsidR="0095331D" w:rsidRPr="001B0933">
        <w:rPr>
          <w:rFonts w:ascii="Book Antiqua" w:hAnsi="Book Antiqua"/>
          <w:color w:val="000000" w:themeColor="text1"/>
          <w:sz w:val="24"/>
          <w:szCs w:val="24"/>
        </w:rPr>
        <w:lastRenderedPageBreak/>
        <w:t>mildly elevated alanine transaminase (ALT) (≤</w:t>
      </w:r>
      <w:r w:rsidR="00682D5B" w:rsidRPr="001B0933">
        <w:rPr>
          <w:rFonts w:ascii="Book Antiqua" w:hAnsi="Book Antiqua"/>
          <w:color w:val="000000" w:themeColor="text1"/>
          <w:sz w:val="24"/>
          <w:szCs w:val="24"/>
        </w:rPr>
        <w:t xml:space="preserve"> </w:t>
      </w:r>
      <w:r w:rsidR="0095331D" w:rsidRPr="001B0933">
        <w:rPr>
          <w:rFonts w:ascii="Book Antiqua" w:hAnsi="Book Antiqua"/>
          <w:color w:val="000000" w:themeColor="text1"/>
          <w:sz w:val="24"/>
          <w:szCs w:val="24"/>
        </w:rPr>
        <w:t>2 ti</w:t>
      </w:r>
      <w:r w:rsidR="001B0933" w:rsidRPr="001B0933">
        <w:rPr>
          <w:rFonts w:ascii="Book Antiqua" w:hAnsi="Book Antiqua"/>
          <w:color w:val="000000" w:themeColor="text1"/>
          <w:sz w:val="24"/>
          <w:szCs w:val="24"/>
        </w:rPr>
        <w:t xml:space="preserve">mes upper limit of normal (ULN) </w:t>
      </w:r>
      <w:r w:rsidR="00EF4B20" w:rsidRPr="001B0933">
        <w:rPr>
          <w:rFonts w:ascii="Book Antiqua" w:hAnsi="Book Antiqua"/>
          <w:sz w:val="24"/>
          <w:szCs w:val="24"/>
          <w:lang w:val="en-GB"/>
        </w:rPr>
        <w:t xml:space="preserve">in </w:t>
      </w:r>
      <w:r w:rsidR="00EA60F0" w:rsidRPr="001B0933">
        <w:rPr>
          <w:rFonts w:ascii="Book Antiqua" w:hAnsi="Book Antiqua"/>
          <w:sz w:val="24"/>
          <w:szCs w:val="24"/>
          <w:lang w:val="en-GB"/>
        </w:rPr>
        <w:t xml:space="preserve">a </w:t>
      </w:r>
      <w:r w:rsidR="00EF4B20" w:rsidRPr="001B0933">
        <w:rPr>
          <w:rFonts w:ascii="Book Antiqua" w:hAnsi="Book Antiqua"/>
          <w:sz w:val="24"/>
          <w:szCs w:val="24"/>
          <w:lang w:val="en-GB"/>
        </w:rPr>
        <w:t>Chinese</w:t>
      </w:r>
      <w:r w:rsidR="001B0933" w:rsidRPr="001B0933">
        <w:rPr>
          <w:rFonts w:ascii="Book Antiqua" w:hAnsi="Book Antiqua"/>
          <w:sz w:val="24"/>
          <w:szCs w:val="24"/>
          <w:lang w:val="en-GB"/>
        </w:rPr>
        <w:t xml:space="preserve"> </w:t>
      </w:r>
      <w:r w:rsidR="00EA60F0" w:rsidRPr="001B0933">
        <w:rPr>
          <w:rFonts w:ascii="Book Antiqua" w:hAnsi="Book Antiqua"/>
          <w:sz w:val="24"/>
          <w:szCs w:val="24"/>
          <w:lang w:val="en-GB"/>
        </w:rPr>
        <w:t>population</w:t>
      </w:r>
      <w:r w:rsidR="00EF4B20" w:rsidRPr="001B0933">
        <w:rPr>
          <w:rFonts w:ascii="Book Antiqua" w:hAnsi="Book Antiqua"/>
          <w:sz w:val="24"/>
          <w:szCs w:val="24"/>
          <w:lang w:val="en-GB"/>
        </w:rPr>
        <w:t>.</w:t>
      </w:r>
      <w:r w:rsidR="001B0933" w:rsidRPr="001B0933">
        <w:rPr>
          <w:rFonts w:ascii="Book Antiqua" w:hAnsi="Book Antiqua"/>
          <w:sz w:val="24"/>
          <w:szCs w:val="24"/>
          <w:lang w:val="en-GB"/>
        </w:rPr>
        <w:t xml:space="preserve"> </w:t>
      </w:r>
      <w:r w:rsidR="00EA60F0" w:rsidRPr="001B0933">
        <w:rPr>
          <w:rFonts w:ascii="Book Antiqua" w:hAnsi="Book Antiqua"/>
          <w:sz w:val="24"/>
          <w:szCs w:val="24"/>
          <w:lang w:val="en-GB"/>
        </w:rPr>
        <w:t>Moreover,</w:t>
      </w:r>
      <w:r w:rsidR="001B0933" w:rsidRPr="001B0933">
        <w:rPr>
          <w:rFonts w:ascii="Book Antiqua" w:hAnsi="Book Antiqua"/>
          <w:sz w:val="24"/>
          <w:szCs w:val="24"/>
          <w:lang w:val="en-GB"/>
        </w:rPr>
        <w:t xml:space="preserve"> </w:t>
      </w:r>
      <w:r w:rsidR="00EF4B20" w:rsidRPr="001B0933">
        <w:rPr>
          <w:rFonts w:ascii="Book Antiqua" w:hAnsi="Book Antiqua"/>
          <w:sz w:val="24"/>
          <w:szCs w:val="24"/>
          <w:lang w:val="en-GB"/>
        </w:rPr>
        <w:t>Wang</w:t>
      </w:r>
      <w:r w:rsidR="00EA60F0" w:rsidRPr="001B0933">
        <w:rPr>
          <w:rFonts w:ascii="Book Antiqua" w:hAnsi="Book Antiqua"/>
          <w:sz w:val="24"/>
          <w:szCs w:val="24"/>
          <w:lang w:val="en-GB"/>
        </w:rPr>
        <w:t xml:space="preserve"> </w:t>
      </w:r>
      <w:r w:rsidR="001B0933" w:rsidRPr="001B0933">
        <w:rPr>
          <w:rFonts w:ascii="Book Antiqua" w:hAnsi="Book Antiqua"/>
          <w:i/>
          <w:sz w:val="24"/>
          <w:szCs w:val="24"/>
          <w:lang w:val="en-GB"/>
        </w:rPr>
        <w:t>et al</w:t>
      </w:r>
      <w:r w:rsidR="001B0933" w:rsidRPr="001B0933">
        <w:rPr>
          <w:rFonts w:ascii="Book Antiqua" w:hAnsi="Book Antiqua"/>
          <w:sz w:val="24"/>
          <w:szCs w:val="24"/>
          <w:vertAlign w:val="superscript"/>
          <w:lang w:val="en-GB"/>
        </w:rPr>
        <w:t xml:space="preserve">[4] </w:t>
      </w:r>
      <w:r w:rsidR="00EA60F0" w:rsidRPr="001B0933">
        <w:rPr>
          <w:rFonts w:ascii="Book Antiqua" w:hAnsi="Book Antiqua"/>
          <w:sz w:val="24"/>
          <w:szCs w:val="24"/>
          <w:lang w:val="en-GB"/>
        </w:rPr>
        <w:t>and</w:t>
      </w:r>
      <w:r w:rsidR="001B0933" w:rsidRPr="001B0933">
        <w:rPr>
          <w:rFonts w:ascii="Book Antiqua" w:hAnsi="Book Antiqua"/>
          <w:sz w:val="24"/>
          <w:szCs w:val="24"/>
          <w:lang w:val="en-GB"/>
        </w:rPr>
        <w:t xml:space="preserve"> </w:t>
      </w:r>
      <w:r w:rsidR="00EF4B20" w:rsidRPr="001B0933">
        <w:rPr>
          <w:rFonts w:ascii="Book Antiqua" w:hAnsi="Book Antiqua"/>
          <w:sz w:val="24"/>
          <w:szCs w:val="24"/>
          <w:lang w:val="en-GB"/>
        </w:rPr>
        <w:t>Pang</w:t>
      </w:r>
      <w:r w:rsidR="001B0933" w:rsidRPr="001B0933">
        <w:rPr>
          <w:rFonts w:ascii="Book Antiqua" w:hAnsi="Book Antiqua"/>
          <w:sz w:val="24"/>
          <w:szCs w:val="24"/>
          <w:lang w:val="en-GB"/>
        </w:rPr>
        <w:t xml:space="preserve"> </w:t>
      </w:r>
      <w:r w:rsidR="00EF4B20" w:rsidRPr="001B0933">
        <w:rPr>
          <w:rFonts w:ascii="Book Antiqua" w:hAnsi="Book Antiqua"/>
          <w:i/>
          <w:sz w:val="24"/>
          <w:szCs w:val="24"/>
          <w:lang w:val="en-GB"/>
        </w:rPr>
        <w:t>et al</w:t>
      </w:r>
      <w:r w:rsidR="001B0933" w:rsidRPr="001B0933">
        <w:rPr>
          <w:rFonts w:ascii="Book Antiqua" w:hAnsi="Book Antiqua"/>
          <w:sz w:val="24"/>
          <w:szCs w:val="24"/>
          <w:vertAlign w:val="superscript"/>
          <w:lang w:val="en-GB"/>
        </w:rPr>
        <w:t>[5]</w:t>
      </w:r>
      <w:r w:rsidR="00EF4B20" w:rsidRPr="001B0933">
        <w:rPr>
          <w:rFonts w:ascii="Book Antiqua" w:hAnsi="Book Antiqua"/>
          <w:sz w:val="24"/>
          <w:szCs w:val="24"/>
          <w:lang w:val="en-GB"/>
        </w:rPr>
        <w:t xml:space="preserve"> </w:t>
      </w:r>
      <w:r w:rsidR="00EA60F0" w:rsidRPr="001B0933">
        <w:rPr>
          <w:rFonts w:ascii="Book Antiqua" w:hAnsi="Book Antiqua"/>
          <w:sz w:val="24"/>
          <w:szCs w:val="24"/>
          <w:lang w:val="en-GB"/>
        </w:rPr>
        <w:t xml:space="preserve">each </w:t>
      </w:r>
      <w:r w:rsidR="00EF4B20" w:rsidRPr="001B0933">
        <w:rPr>
          <w:rFonts w:ascii="Book Antiqua" w:hAnsi="Book Antiqua"/>
          <w:sz w:val="24"/>
          <w:szCs w:val="24"/>
          <w:lang w:val="en-GB"/>
        </w:rPr>
        <w:t xml:space="preserve">reported that </w:t>
      </w:r>
      <w:r w:rsidR="00EA60F0" w:rsidRPr="001B0933">
        <w:rPr>
          <w:rFonts w:ascii="Book Antiqua" w:hAnsi="Book Antiqua"/>
          <w:sz w:val="24"/>
          <w:szCs w:val="24"/>
          <w:lang w:val="en-GB"/>
        </w:rPr>
        <w:t xml:space="preserve">the </w:t>
      </w:r>
      <w:r w:rsidR="00EF4B20" w:rsidRPr="001B0933">
        <w:rPr>
          <w:rFonts w:ascii="Book Antiqua" w:hAnsi="Book Antiqua"/>
          <w:sz w:val="24"/>
          <w:szCs w:val="24"/>
          <w:lang w:val="en-GB"/>
        </w:rPr>
        <w:t xml:space="preserve">GPR could be used as an independent factor in the preoperative evaluation </w:t>
      </w:r>
      <w:r w:rsidR="00EA60F0" w:rsidRPr="001B0933">
        <w:rPr>
          <w:rFonts w:ascii="Book Antiqua" w:hAnsi="Book Antiqua"/>
          <w:sz w:val="24"/>
          <w:szCs w:val="24"/>
          <w:lang w:val="en-GB"/>
        </w:rPr>
        <w:t xml:space="preserve">of </w:t>
      </w:r>
      <w:r w:rsidR="00EF4B20" w:rsidRPr="001B0933">
        <w:rPr>
          <w:rFonts w:ascii="Book Antiqua" w:hAnsi="Book Antiqua"/>
          <w:sz w:val="24"/>
          <w:szCs w:val="24"/>
          <w:lang w:val="en-GB"/>
        </w:rPr>
        <w:t xml:space="preserve">patients with primary liver cancer caused by </w:t>
      </w:r>
      <w:r w:rsidR="00EA60F0" w:rsidRPr="001B0933">
        <w:rPr>
          <w:rFonts w:ascii="Book Antiqua" w:hAnsi="Book Antiqua"/>
          <w:sz w:val="24"/>
          <w:szCs w:val="24"/>
          <w:lang w:val="en-GB"/>
        </w:rPr>
        <w:t>CHB</w:t>
      </w:r>
      <w:r w:rsidR="00EF4B20" w:rsidRPr="001B0933">
        <w:rPr>
          <w:rFonts w:ascii="Book Antiqua" w:hAnsi="Book Antiqua"/>
          <w:sz w:val="24"/>
          <w:szCs w:val="24"/>
          <w:lang w:val="en-GB"/>
        </w:rPr>
        <w:t xml:space="preserve">. However, </w:t>
      </w:r>
      <w:r w:rsidR="00EA60F0" w:rsidRPr="001B0933">
        <w:rPr>
          <w:rFonts w:ascii="Book Antiqua" w:hAnsi="Book Antiqua"/>
          <w:sz w:val="24"/>
          <w:szCs w:val="24"/>
          <w:lang w:val="en-GB"/>
        </w:rPr>
        <w:t xml:space="preserve">likely </w:t>
      </w:r>
      <w:r w:rsidR="00EF4B20" w:rsidRPr="001B0933">
        <w:rPr>
          <w:rFonts w:ascii="Book Antiqua" w:hAnsi="Book Antiqua"/>
          <w:sz w:val="24"/>
          <w:szCs w:val="24"/>
          <w:lang w:val="en-GB"/>
        </w:rPr>
        <w:t xml:space="preserve">due to the </w:t>
      </w:r>
      <w:r w:rsidR="00966FF6" w:rsidRPr="001B0933">
        <w:rPr>
          <w:rFonts w:ascii="Book Antiqua" w:hAnsi="Book Antiqua"/>
          <w:sz w:val="24"/>
          <w:szCs w:val="24"/>
          <w:lang w:val="en-GB"/>
        </w:rPr>
        <w:t xml:space="preserve">small </w:t>
      </w:r>
      <w:r w:rsidR="00EF4B20" w:rsidRPr="001B0933">
        <w:rPr>
          <w:rFonts w:ascii="Book Antiqua" w:hAnsi="Book Antiqua"/>
          <w:sz w:val="24"/>
          <w:szCs w:val="24"/>
          <w:lang w:val="en-GB"/>
        </w:rPr>
        <w:t>sample</w:t>
      </w:r>
      <w:r w:rsidR="00EA60F0" w:rsidRPr="001B0933">
        <w:rPr>
          <w:rFonts w:ascii="Book Antiqua" w:hAnsi="Book Antiqua"/>
          <w:sz w:val="24"/>
          <w:szCs w:val="24"/>
          <w:lang w:val="en-GB"/>
        </w:rPr>
        <w:t xml:space="preserve"> size</w:t>
      </w:r>
      <w:r w:rsidR="00EF4B20" w:rsidRPr="001B0933">
        <w:rPr>
          <w:rFonts w:ascii="Book Antiqua" w:hAnsi="Book Antiqua"/>
          <w:sz w:val="24"/>
          <w:szCs w:val="24"/>
          <w:lang w:val="en-GB"/>
        </w:rPr>
        <w:t xml:space="preserve">, they did not carry out an in-depth </w:t>
      </w:r>
      <w:r w:rsidR="00EA60F0" w:rsidRPr="001B0933">
        <w:rPr>
          <w:rFonts w:ascii="Book Antiqua" w:hAnsi="Book Antiqua"/>
          <w:sz w:val="24"/>
          <w:szCs w:val="24"/>
          <w:lang w:val="en-GB"/>
        </w:rPr>
        <w:t xml:space="preserve">stratified </w:t>
      </w:r>
      <w:r w:rsidR="00EF4B20" w:rsidRPr="001B0933">
        <w:rPr>
          <w:rFonts w:ascii="Book Antiqua" w:hAnsi="Book Antiqua"/>
          <w:sz w:val="24"/>
          <w:szCs w:val="24"/>
          <w:lang w:val="en-GB"/>
        </w:rPr>
        <w:t>pathological study of hepatic fibrosis.</w:t>
      </w:r>
      <w:r w:rsidR="00982EF2" w:rsidRPr="001B0933">
        <w:rPr>
          <w:rFonts w:ascii="Book Antiqua" w:hAnsi="Book Antiqua"/>
          <w:sz w:val="24"/>
          <w:szCs w:val="24"/>
          <w:lang w:val="en-GB"/>
        </w:rPr>
        <w:t xml:space="preserve"> </w:t>
      </w:r>
      <w:r w:rsidR="00EF4B20" w:rsidRPr="001B0933">
        <w:rPr>
          <w:rFonts w:ascii="Book Antiqua" w:hAnsi="Book Antiqua"/>
          <w:sz w:val="24"/>
          <w:szCs w:val="24"/>
          <w:lang w:val="en-GB"/>
        </w:rPr>
        <w:t xml:space="preserve">Based on </w:t>
      </w:r>
      <w:r w:rsidR="00EA60F0" w:rsidRPr="001B0933">
        <w:rPr>
          <w:rFonts w:ascii="Book Antiqua" w:hAnsi="Book Antiqua"/>
          <w:sz w:val="24"/>
          <w:szCs w:val="24"/>
          <w:lang w:val="en-GB"/>
        </w:rPr>
        <w:t xml:space="preserve">these findings, </w:t>
      </w:r>
      <w:r w:rsidR="00EF4B20" w:rsidRPr="001B0933">
        <w:rPr>
          <w:rFonts w:ascii="Book Antiqua" w:hAnsi="Book Antiqua"/>
          <w:sz w:val="24"/>
          <w:szCs w:val="24"/>
          <w:lang w:val="en-GB"/>
        </w:rPr>
        <w:t xml:space="preserve">to further explore the value of </w:t>
      </w:r>
      <w:r w:rsidR="00EA60F0" w:rsidRPr="001B0933">
        <w:rPr>
          <w:rFonts w:ascii="Book Antiqua" w:hAnsi="Book Antiqua"/>
          <w:sz w:val="24"/>
          <w:szCs w:val="24"/>
          <w:lang w:val="en-GB"/>
        </w:rPr>
        <w:t xml:space="preserve">the </w:t>
      </w:r>
      <w:r w:rsidR="00EF4B20" w:rsidRPr="001B0933">
        <w:rPr>
          <w:rFonts w:ascii="Book Antiqua" w:hAnsi="Book Antiqua"/>
          <w:sz w:val="24"/>
          <w:szCs w:val="24"/>
          <w:lang w:val="en-GB"/>
        </w:rPr>
        <w:t>GPR in the diagnosis of hepatic fibros</w:t>
      </w:r>
      <w:r w:rsidR="00EA60F0" w:rsidRPr="001B0933">
        <w:rPr>
          <w:rFonts w:ascii="Book Antiqua" w:hAnsi="Book Antiqua"/>
          <w:sz w:val="24"/>
          <w:szCs w:val="24"/>
          <w:lang w:val="en-GB"/>
        </w:rPr>
        <w:t>is,</w:t>
      </w:r>
      <w:r w:rsidR="001B0933" w:rsidRPr="001B0933">
        <w:rPr>
          <w:rFonts w:ascii="Book Antiqua" w:hAnsi="Book Antiqua"/>
          <w:sz w:val="24"/>
          <w:szCs w:val="24"/>
          <w:lang w:val="en-GB"/>
        </w:rPr>
        <w:t xml:space="preserve"> </w:t>
      </w:r>
      <w:r w:rsidR="009305A6" w:rsidRPr="001B0933">
        <w:rPr>
          <w:rFonts w:ascii="Book Antiqua" w:hAnsi="Book Antiqua"/>
          <w:sz w:val="24"/>
          <w:szCs w:val="24"/>
          <w:lang w:val="en-GB"/>
        </w:rPr>
        <w:t>We retrospectively analyzed a total of 652 outpatients</w:t>
      </w:r>
      <w:r w:rsidR="00966FF6" w:rsidRPr="001B0933">
        <w:rPr>
          <w:rFonts w:ascii="Book Antiqua" w:hAnsi="Book Antiqua"/>
          <w:sz w:val="24"/>
          <w:szCs w:val="24"/>
          <w:lang w:val="en-GB"/>
        </w:rPr>
        <w:t xml:space="preserve"> and inpatients diagnosed with </w:t>
      </w:r>
      <w:r w:rsidR="009305A6" w:rsidRPr="001B0933">
        <w:rPr>
          <w:rFonts w:ascii="Book Antiqua" w:hAnsi="Book Antiqua"/>
          <w:sz w:val="24"/>
          <w:szCs w:val="24"/>
          <w:lang w:val="en-GB"/>
        </w:rPr>
        <w:t>CHB at the General Hospital of Ningxia Medical University from May 2010 to January 2016, among which 390 cases of newly diagnosed CHB patients with complete data without previous therapy were examined with correlation analysis and receiver operating characteristic curve</w:t>
      </w:r>
      <w:r w:rsidR="001B0933" w:rsidRPr="001B0933">
        <w:rPr>
          <w:rFonts w:ascii="Book Antiqua" w:hAnsi="Book Antiqua"/>
          <w:sz w:val="24"/>
          <w:szCs w:val="24"/>
          <w:lang w:val="en-GB"/>
        </w:rPr>
        <w:t xml:space="preserve"> </w:t>
      </w:r>
      <w:r w:rsidR="009305A6" w:rsidRPr="001B0933">
        <w:rPr>
          <w:rFonts w:ascii="Book Antiqua" w:hAnsi="Book Antiqua"/>
          <w:sz w:val="24"/>
          <w:szCs w:val="24"/>
          <w:lang w:val="en-GB"/>
        </w:rPr>
        <w:t>(ROC) analysis. The correlation among patient’s general information, medical history and laboratory examination results were determined.</w:t>
      </w:r>
    </w:p>
    <w:p w:rsidR="0060116E" w:rsidRPr="001B0933" w:rsidRDefault="0060116E" w:rsidP="00A61FB4">
      <w:pPr>
        <w:spacing w:line="360" w:lineRule="auto"/>
        <w:ind w:firstLineChars="200" w:firstLine="480"/>
        <w:rPr>
          <w:rFonts w:ascii="Book Antiqua" w:hAnsi="Book Antiqua"/>
          <w:sz w:val="24"/>
          <w:szCs w:val="24"/>
        </w:rPr>
      </w:pPr>
    </w:p>
    <w:p w:rsidR="00C846FD" w:rsidRPr="001B0933" w:rsidRDefault="001B0933" w:rsidP="00A61FB4">
      <w:pPr>
        <w:spacing w:line="360" w:lineRule="auto"/>
        <w:rPr>
          <w:rFonts w:ascii="Book Antiqua" w:hAnsi="Book Antiqua"/>
          <w:b/>
          <w:sz w:val="24"/>
          <w:szCs w:val="24"/>
          <w:lang w:val="en-GB"/>
        </w:rPr>
      </w:pPr>
      <w:r w:rsidRPr="001B0933">
        <w:rPr>
          <w:rFonts w:ascii="Book Antiqua" w:hAnsi="Book Antiqua"/>
          <w:b/>
          <w:sz w:val="24"/>
          <w:szCs w:val="24"/>
          <w:lang w:val="en-GB"/>
        </w:rPr>
        <w:t>MATERIALS AND METHODS</w:t>
      </w:r>
    </w:p>
    <w:p w:rsidR="00EF4B20" w:rsidRPr="001B0933" w:rsidRDefault="00EF4B20" w:rsidP="00A61FB4">
      <w:pPr>
        <w:spacing w:line="360" w:lineRule="auto"/>
        <w:rPr>
          <w:rFonts w:ascii="Book Antiqua" w:hAnsi="Book Antiqua"/>
          <w:b/>
          <w:i/>
          <w:sz w:val="24"/>
          <w:szCs w:val="24"/>
          <w:lang w:val="en-GB"/>
        </w:rPr>
      </w:pPr>
      <w:r w:rsidRPr="001B0933">
        <w:rPr>
          <w:rFonts w:ascii="Book Antiqua" w:hAnsi="Book Antiqua"/>
          <w:b/>
          <w:i/>
          <w:sz w:val="24"/>
          <w:szCs w:val="24"/>
          <w:lang w:val="en-GB"/>
        </w:rPr>
        <w:t xml:space="preserve">Case </w:t>
      </w:r>
      <w:r w:rsidR="001B0933" w:rsidRPr="001B0933">
        <w:rPr>
          <w:rFonts w:ascii="Book Antiqua" w:hAnsi="Book Antiqua"/>
          <w:b/>
          <w:i/>
          <w:sz w:val="24"/>
          <w:szCs w:val="24"/>
          <w:lang w:val="en-GB"/>
        </w:rPr>
        <w:t>selection</w:t>
      </w:r>
    </w:p>
    <w:p w:rsidR="00EF4B20" w:rsidRPr="001B0933" w:rsidRDefault="00EF4B20" w:rsidP="00A61FB4">
      <w:pPr>
        <w:spacing w:line="360" w:lineRule="auto"/>
        <w:rPr>
          <w:rFonts w:ascii="Book Antiqua" w:hAnsi="Book Antiqua"/>
          <w:color w:val="FF0000"/>
          <w:sz w:val="24"/>
          <w:szCs w:val="24"/>
          <w:lang w:val="en-GB"/>
        </w:rPr>
      </w:pPr>
      <w:r w:rsidRPr="001B0933">
        <w:rPr>
          <w:rFonts w:ascii="Book Antiqua" w:hAnsi="Book Antiqua"/>
          <w:sz w:val="24"/>
          <w:szCs w:val="24"/>
          <w:lang w:val="en-GB"/>
        </w:rPr>
        <w:t xml:space="preserve">There </w:t>
      </w:r>
      <w:r w:rsidR="00EC51D9" w:rsidRPr="001B0933">
        <w:rPr>
          <w:rFonts w:ascii="Book Antiqua" w:hAnsi="Book Antiqua"/>
          <w:sz w:val="24"/>
          <w:szCs w:val="24"/>
          <w:lang w:val="en-GB"/>
        </w:rPr>
        <w:t xml:space="preserve">were </w:t>
      </w:r>
      <w:r w:rsidRPr="001B0933">
        <w:rPr>
          <w:rFonts w:ascii="Book Antiqua" w:hAnsi="Book Antiqua"/>
          <w:sz w:val="24"/>
          <w:szCs w:val="24"/>
          <w:lang w:val="en-GB"/>
        </w:rPr>
        <w:t>652 outpatients and inpatients diagnosed</w:t>
      </w:r>
      <w:r w:rsidR="00EC51D9" w:rsidRPr="001B0933">
        <w:rPr>
          <w:rFonts w:ascii="Book Antiqua" w:hAnsi="Book Antiqua"/>
          <w:sz w:val="24"/>
          <w:szCs w:val="24"/>
          <w:lang w:val="en-GB"/>
        </w:rPr>
        <w:t xml:space="preserve"> with</w:t>
      </w:r>
      <w:r w:rsidRPr="001B0933">
        <w:rPr>
          <w:rFonts w:ascii="Book Antiqua" w:hAnsi="Book Antiqua"/>
          <w:sz w:val="24"/>
          <w:szCs w:val="24"/>
          <w:lang w:val="en-GB"/>
        </w:rPr>
        <w:t xml:space="preserve"> CHB </w:t>
      </w:r>
      <w:r w:rsidR="00EC51D9" w:rsidRPr="001B0933">
        <w:rPr>
          <w:rFonts w:ascii="Book Antiqua" w:hAnsi="Book Antiqua"/>
          <w:sz w:val="24"/>
          <w:szCs w:val="24"/>
          <w:lang w:val="en-GB"/>
        </w:rPr>
        <w:t xml:space="preserve">at the </w:t>
      </w:r>
      <w:r w:rsidRPr="001B0933">
        <w:rPr>
          <w:rFonts w:ascii="Book Antiqua" w:hAnsi="Book Antiqua"/>
          <w:sz w:val="24"/>
          <w:szCs w:val="24"/>
          <w:lang w:val="en-GB"/>
        </w:rPr>
        <w:t xml:space="preserve">General Hospital of Ningxia Medical University from May 2010 to January 2017. </w:t>
      </w:r>
      <w:r w:rsidR="00EC51D9" w:rsidRPr="001B0933">
        <w:rPr>
          <w:rFonts w:ascii="Book Antiqua" w:hAnsi="Book Antiqua"/>
          <w:sz w:val="24"/>
          <w:szCs w:val="24"/>
          <w:lang w:val="en-GB"/>
        </w:rPr>
        <w:t>P</w:t>
      </w:r>
      <w:r w:rsidRPr="001B0933">
        <w:rPr>
          <w:rFonts w:ascii="Book Antiqua" w:hAnsi="Book Antiqua"/>
          <w:sz w:val="24"/>
          <w:szCs w:val="24"/>
          <w:lang w:val="en-GB"/>
        </w:rPr>
        <w:t>atients with severe heart, brain or kidney disease</w:t>
      </w:r>
      <w:r w:rsidR="00EC51D9" w:rsidRPr="001B0933">
        <w:rPr>
          <w:rFonts w:ascii="Book Antiqua" w:hAnsi="Book Antiqua"/>
          <w:sz w:val="24"/>
          <w:szCs w:val="24"/>
          <w:lang w:val="en-GB"/>
        </w:rPr>
        <w:t>;</w:t>
      </w:r>
      <w:r w:rsidR="00982EF2" w:rsidRPr="001B0933">
        <w:rPr>
          <w:rFonts w:ascii="Book Antiqua" w:hAnsi="Book Antiqua"/>
          <w:sz w:val="24"/>
          <w:szCs w:val="24"/>
          <w:lang w:val="en-GB"/>
        </w:rPr>
        <w:t xml:space="preserve"> </w:t>
      </w:r>
      <w:r w:rsidRPr="001B0933">
        <w:rPr>
          <w:rFonts w:ascii="Book Antiqua" w:hAnsi="Book Antiqua"/>
          <w:sz w:val="24"/>
          <w:szCs w:val="24"/>
          <w:lang w:val="en-GB"/>
        </w:rPr>
        <w:t>severe infection</w:t>
      </w:r>
      <w:r w:rsidR="00EC51D9" w:rsidRPr="001B0933">
        <w:rPr>
          <w:rFonts w:ascii="Book Antiqua" w:hAnsi="Book Antiqua"/>
          <w:sz w:val="24"/>
          <w:szCs w:val="24"/>
          <w:lang w:val="en-GB"/>
        </w:rPr>
        <w:t>;</w:t>
      </w:r>
      <w:r w:rsidR="001B0933" w:rsidRPr="001B0933">
        <w:rPr>
          <w:rFonts w:ascii="Book Antiqua" w:hAnsi="Book Antiqua"/>
          <w:sz w:val="24"/>
          <w:szCs w:val="24"/>
          <w:lang w:val="en-GB"/>
        </w:rPr>
        <w:t xml:space="preserve"> super infection </w:t>
      </w:r>
      <w:r w:rsidR="00EC51D9" w:rsidRPr="001B0933">
        <w:rPr>
          <w:rFonts w:ascii="Book Antiqua" w:hAnsi="Book Antiqua"/>
          <w:sz w:val="24"/>
          <w:szCs w:val="24"/>
          <w:lang w:val="en-GB"/>
        </w:rPr>
        <w:t xml:space="preserve">with </w:t>
      </w:r>
      <w:r w:rsidRPr="001B0933">
        <w:rPr>
          <w:rFonts w:ascii="Book Antiqua" w:hAnsi="Book Antiqua"/>
          <w:sz w:val="24"/>
          <w:szCs w:val="24"/>
          <w:lang w:val="en-GB"/>
        </w:rPr>
        <w:t>hepatitis A virus, hepatitis C virus, hepatitis D virus</w:t>
      </w:r>
      <w:r w:rsidR="00EC51D9" w:rsidRPr="001B0933">
        <w:rPr>
          <w:rFonts w:ascii="Book Antiqua" w:hAnsi="Book Antiqua"/>
          <w:sz w:val="24"/>
          <w:szCs w:val="24"/>
          <w:lang w:val="en-GB"/>
        </w:rPr>
        <w:t>, or</w:t>
      </w:r>
      <w:r w:rsidRPr="001B0933">
        <w:rPr>
          <w:rFonts w:ascii="Book Antiqua" w:hAnsi="Book Antiqua"/>
          <w:sz w:val="24"/>
          <w:szCs w:val="24"/>
          <w:lang w:val="en-GB"/>
        </w:rPr>
        <w:t xml:space="preserve"> hepatitis E virus or autoimmune liver disease</w:t>
      </w:r>
      <w:r w:rsidR="00EC51D9" w:rsidRPr="001B0933">
        <w:rPr>
          <w:rFonts w:ascii="Book Antiqua" w:hAnsi="Book Antiqua"/>
          <w:sz w:val="24"/>
          <w:szCs w:val="24"/>
          <w:lang w:val="en-GB"/>
        </w:rPr>
        <w:t>;</w:t>
      </w:r>
      <w:r w:rsidRPr="001B0933">
        <w:rPr>
          <w:rFonts w:ascii="Book Antiqua" w:hAnsi="Book Antiqua"/>
          <w:sz w:val="24"/>
          <w:szCs w:val="24"/>
          <w:lang w:val="en-GB"/>
        </w:rPr>
        <w:t xml:space="preserve"> heavy drinking</w:t>
      </w:r>
      <w:r w:rsidR="00EC51D9" w:rsidRPr="001B0933">
        <w:rPr>
          <w:rFonts w:ascii="Book Antiqua" w:hAnsi="Book Antiqua"/>
          <w:sz w:val="24"/>
          <w:szCs w:val="24"/>
          <w:lang w:val="en-GB"/>
        </w:rPr>
        <w:t>;</w:t>
      </w:r>
      <w:r w:rsidR="00982EF2" w:rsidRPr="001B0933">
        <w:rPr>
          <w:rFonts w:ascii="Book Antiqua" w:hAnsi="Book Antiqua"/>
          <w:sz w:val="24"/>
          <w:szCs w:val="24"/>
          <w:lang w:val="en-GB"/>
        </w:rPr>
        <w:t xml:space="preserve"> </w:t>
      </w:r>
      <w:r w:rsidR="00EC51D9" w:rsidRPr="001B0933">
        <w:rPr>
          <w:rFonts w:ascii="Book Antiqua" w:hAnsi="Book Antiqua"/>
          <w:sz w:val="24"/>
          <w:szCs w:val="24"/>
          <w:lang w:val="en-GB"/>
        </w:rPr>
        <w:t xml:space="preserve">or </w:t>
      </w:r>
      <w:r w:rsidRPr="001B0933">
        <w:rPr>
          <w:rFonts w:ascii="Book Antiqua" w:hAnsi="Book Antiqua"/>
          <w:sz w:val="24"/>
          <w:szCs w:val="24"/>
          <w:lang w:val="en-GB"/>
        </w:rPr>
        <w:t xml:space="preserve"> pregnancy</w:t>
      </w:r>
      <w:r w:rsidR="00EC51D9" w:rsidRPr="001B0933">
        <w:rPr>
          <w:rFonts w:ascii="Book Antiqua" w:hAnsi="Book Antiqua"/>
          <w:sz w:val="24"/>
          <w:szCs w:val="24"/>
          <w:lang w:val="en-GB"/>
        </w:rPr>
        <w:t xml:space="preserve"> were excluded.</w:t>
      </w:r>
      <w:r w:rsidR="00982EF2" w:rsidRPr="001B0933">
        <w:rPr>
          <w:rFonts w:ascii="Book Antiqua" w:hAnsi="Book Antiqua"/>
          <w:sz w:val="24"/>
          <w:szCs w:val="24"/>
          <w:lang w:val="en-GB"/>
        </w:rPr>
        <w:t xml:space="preserve"> </w:t>
      </w:r>
      <w:r w:rsidR="00EC51D9" w:rsidRPr="001B0933">
        <w:rPr>
          <w:rFonts w:ascii="Book Antiqua" w:hAnsi="Book Antiqua"/>
          <w:sz w:val="24"/>
          <w:szCs w:val="24"/>
          <w:lang w:val="en-GB"/>
        </w:rPr>
        <w:t xml:space="preserve">The remaining </w:t>
      </w:r>
      <w:r w:rsidRPr="001B0933">
        <w:rPr>
          <w:rFonts w:ascii="Book Antiqua" w:hAnsi="Book Antiqua"/>
          <w:sz w:val="24"/>
          <w:szCs w:val="24"/>
          <w:lang w:val="en-GB"/>
        </w:rPr>
        <w:t>390 newly diagnosed CHB patients</w:t>
      </w:r>
      <w:r w:rsidR="00EC51D9" w:rsidRPr="001B0933">
        <w:rPr>
          <w:rFonts w:ascii="Book Antiqua" w:hAnsi="Book Antiqua"/>
          <w:sz w:val="24"/>
          <w:szCs w:val="24"/>
          <w:lang w:val="en-GB"/>
        </w:rPr>
        <w:t>,</w:t>
      </w:r>
      <w:r w:rsidR="00982EF2" w:rsidRPr="001B0933">
        <w:rPr>
          <w:rFonts w:ascii="Book Antiqua" w:hAnsi="Book Antiqua"/>
          <w:sz w:val="24"/>
          <w:szCs w:val="24"/>
          <w:lang w:val="en-GB"/>
        </w:rPr>
        <w:t xml:space="preserve"> </w:t>
      </w:r>
      <w:r w:rsidR="000E017C" w:rsidRPr="001B0933">
        <w:rPr>
          <w:rFonts w:ascii="Book Antiqua" w:hAnsi="Book Antiqua"/>
          <w:sz w:val="24"/>
          <w:szCs w:val="24"/>
          <w:lang w:val="en-GB"/>
        </w:rPr>
        <w:t xml:space="preserve">who did not undergo </w:t>
      </w:r>
      <w:r w:rsidRPr="001B0933">
        <w:rPr>
          <w:rFonts w:ascii="Book Antiqua" w:hAnsi="Book Antiqua"/>
          <w:sz w:val="24"/>
          <w:szCs w:val="24"/>
          <w:lang w:val="en-GB"/>
        </w:rPr>
        <w:t>hepatoprotective, anti</w:t>
      </w:r>
      <w:r w:rsidR="000E017C" w:rsidRPr="001B0933">
        <w:rPr>
          <w:rFonts w:ascii="Book Antiqua" w:hAnsi="Book Antiqua"/>
          <w:sz w:val="24"/>
          <w:szCs w:val="24"/>
          <w:lang w:val="en-GB"/>
        </w:rPr>
        <w:t>-</w:t>
      </w:r>
      <w:r w:rsidRPr="001B0933">
        <w:rPr>
          <w:rFonts w:ascii="Book Antiqua" w:hAnsi="Book Antiqua"/>
          <w:sz w:val="24"/>
          <w:szCs w:val="24"/>
          <w:lang w:val="en-GB"/>
        </w:rPr>
        <w:t>hepatic fibrosis drug or antiviral drug treatment</w:t>
      </w:r>
      <w:r w:rsidR="00EC51D9" w:rsidRPr="001B0933">
        <w:rPr>
          <w:rFonts w:ascii="Book Antiqua" w:hAnsi="Book Antiqua"/>
          <w:sz w:val="24"/>
          <w:szCs w:val="24"/>
          <w:lang w:val="en-GB"/>
        </w:rPr>
        <w:t>s,</w:t>
      </w:r>
      <w:r w:rsidRPr="001B0933">
        <w:rPr>
          <w:rFonts w:ascii="Book Antiqua" w:hAnsi="Book Antiqua"/>
          <w:sz w:val="24"/>
          <w:szCs w:val="24"/>
          <w:lang w:val="en-GB"/>
        </w:rPr>
        <w:t xml:space="preserve"> were selected </w:t>
      </w:r>
      <w:r w:rsidR="00EC51D9" w:rsidRPr="001B0933">
        <w:rPr>
          <w:rFonts w:ascii="Book Antiqua" w:hAnsi="Book Antiqua"/>
          <w:sz w:val="24"/>
          <w:szCs w:val="24"/>
          <w:lang w:val="en-GB"/>
        </w:rPr>
        <w:t xml:space="preserve">for </w:t>
      </w:r>
      <w:r w:rsidRPr="001B0933">
        <w:rPr>
          <w:rFonts w:ascii="Book Antiqua" w:hAnsi="Book Antiqua"/>
          <w:sz w:val="24"/>
          <w:szCs w:val="24"/>
          <w:lang w:val="en-GB"/>
        </w:rPr>
        <w:t xml:space="preserve">the study, </w:t>
      </w:r>
      <w:r w:rsidR="00EC51D9" w:rsidRPr="001B0933">
        <w:rPr>
          <w:rFonts w:ascii="Book Antiqua" w:hAnsi="Book Antiqua"/>
          <w:sz w:val="24"/>
          <w:szCs w:val="24"/>
          <w:lang w:val="en-GB"/>
        </w:rPr>
        <w:t xml:space="preserve">which included </w:t>
      </w:r>
      <w:r w:rsidRPr="001B0933">
        <w:rPr>
          <w:rFonts w:ascii="Book Antiqua" w:hAnsi="Book Antiqua"/>
          <w:sz w:val="24"/>
          <w:szCs w:val="24"/>
          <w:lang w:val="en-GB"/>
        </w:rPr>
        <w:t>283 males and 107 females. All CHB patients in the study had a complete history</w:t>
      </w:r>
      <w:r w:rsidR="00EC51D9" w:rsidRPr="001B0933">
        <w:rPr>
          <w:rFonts w:ascii="Book Antiqua" w:hAnsi="Book Antiqua"/>
          <w:sz w:val="24"/>
          <w:szCs w:val="24"/>
          <w:lang w:val="en-GB"/>
        </w:rPr>
        <w:t>;</w:t>
      </w:r>
      <w:r w:rsidR="001B0933" w:rsidRPr="001B0933">
        <w:rPr>
          <w:rFonts w:ascii="Book Antiqua" w:hAnsi="Book Antiqua"/>
          <w:sz w:val="24"/>
          <w:szCs w:val="24"/>
          <w:lang w:val="en-GB"/>
        </w:rPr>
        <w:t xml:space="preserve"> </w:t>
      </w:r>
      <w:r w:rsidR="00EC51D9" w:rsidRPr="001B0933">
        <w:rPr>
          <w:rFonts w:ascii="Book Antiqua" w:hAnsi="Book Antiqua"/>
          <w:sz w:val="24"/>
          <w:szCs w:val="24"/>
          <w:lang w:val="en-GB"/>
        </w:rPr>
        <w:t>data on,</w:t>
      </w:r>
      <w:r w:rsidRPr="001B0933">
        <w:rPr>
          <w:rFonts w:ascii="Book Antiqua" w:hAnsi="Book Antiqua"/>
          <w:sz w:val="24"/>
          <w:szCs w:val="24"/>
          <w:lang w:val="en-GB"/>
        </w:rPr>
        <w:t xml:space="preserve"> HBV serum markers, serum HBV DNA</w:t>
      </w:r>
      <w:r w:rsidR="00EC51D9" w:rsidRPr="001B0933">
        <w:rPr>
          <w:rFonts w:ascii="Book Antiqua" w:hAnsi="Book Antiqua"/>
          <w:sz w:val="24"/>
          <w:szCs w:val="24"/>
          <w:lang w:val="en-GB"/>
        </w:rPr>
        <w:t xml:space="preserve"> and,</w:t>
      </w:r>
      <w:r w:rsidR="001B0933" w:rsidRPr="001B0933">
        <w:rPr>
          <w:rFonts w:ascii="Book Antiqua" w:hAnsi="Book Antiqua"/>
          <w:sz w:val="24"/>
          <w:szCs w:val="24"/>
          <w:lang w:val="en-GB"/>
        </w:rPr>
        <w:t xml:space="preserve"> </w:t>
      </w:r>
      <w:r w:rsidRPr="001B0933">
        <w:rPr>
          <w:rFonts w:ascii="Book Antiqua" w:hAnsi="Book Antiqua"/>
          <w:sz w:val="24"/>
          <w:szCs w:val="24"/>
          <w:lang w:val="en-GB"/>
        </w:rPr>
        <w:t>liver function</w:t>
      </w:r>
      <w:r w:rsidR="00EC51D9" w:rsidRPr="001B0933">
        <w:rPr>
          <w:rFonts w:ascii="Book Antiqua" w:hAnsi="Book Antiqua"/>
          <w:sz w:val="24"/>
          <w:szCs w:val="24"/>
          <w:lang w:val="en-GB"/>
        </w:rPr>
        <w:t>;</w:t>
      </w:r>
      <w:r w:rsidR="001B0933" w:rsidRPr="001B0933">
        <w:rPr>
          <w:rFonts w:ascii="Book Antiqua" w:hAnsi="Book Antiqua"/>
          <w:sz w:val="24"/>
          <w:szCs w:val="24"/>
          <w:lang w:val="en-GB"/>
        </w:rPr>
        <w:t xml:space="preserve"> </w:t>
      </w:r>
      <w:r w:rsidRPr="001B0933">
        <w:rPr>
          <w:rFonts w:ascii="Book Antiqua" w:hAnsi="Book Antiqua"/>
          <w:sz w:val="24"/>
          <w:szCs w:val="24"/>
          <w:lang w:val="en-GB"/>
        </w:rPr>
        <w:t xml:space="preserve">and liver biopsy results. According to the clinical diagnostic criteria in </w:t>
      </w:r>
      <w:r w:rsidR="00EC51D9" w:rsidRPr="001B0933">
        <w:rPr>
          <w:rFonts w:ascii="Book Antiqua" w:hAnsi="Book Antiqua"/>
          <w:sz w:val="24"/>
          <w:szCs w:val="24"/>
          <w:lang w:val="en-GB"/>
        </w:rPr>
        <w:t xml:space="preserve">the </w:t>
      </w:r>
      <w:r w:rsidRPr="001B0933">
        <w:rPr>
          <w:rFonts w:ascii="Book Antiqua" w:hAnsi="Book Antiqua"/>
          <w:sz w:val="24"/>
          <w:szCs w:val="24"/>
          <w:lang w:val="en-GB"/>
        </w:rPr>
        <w:t xml:space="preserve">Guidelines for prevention and treatment </w:t>
      </w:r>
      <w:r w:rsidRPr="001B0933">
        <w:rPr>
          <w:rFonts w:ascii="Book Antiqua" w:hAnsi="Book Antiqua"/>
          <w:sz w:val="24"/>
          <w:szCs w:val="24"/>
          <w:lang w:val="en-GB"/>
        </w:rPr>
        <w:lastRenderedPageBreak/>
        <w:t>of chronic hepatitis B</w:t>
      </w:r>
      <w:r w:rsidR="00EC51D9" w:rsidRPr="001B0933">
        <w:rPr>
          <w:rFonts w:ascii="Book Antiqua" w:hAnsi="Book Antiqua"/>
          <w:sz w:val="24"/>
          <w:szCs w:val="24"/>
          <w:lang w:val="en-GB"/>
        </w:rPr>
        <w:t xml:space="preserve"> published </w:t>
      </w:r>
      <w:r w:rsidR="00D62F95" w:rsidRPr="001B0933">
        <w:rPr>
          <w:rFonts w:ascii="Book Antiqua" w:hAnsi="Book Antiqua"/>
          <w:sz w:val="24"/>
          <w:szCs w:val="24"/>
          <w:lang w:val="en-GB"/>
        </w:rPr>
        <w:t>in 2001</w:t>
      </w:r>
      <w:r w:rsidRPr="001B0933">
        <w:rPr>
          <w:rFonts w:ascii="Book Antiqua" w:hAnsi="Book Antiqua"/>
          <w:sz w:val="24"/>
          <w:szCs w:val="24"/>
          <w:lang w:val="en-GB"/>
        </w:rPr>
        <w:t xml:space="preserve">, all of the CHB patients were classified and </w:t>
      </w:r>
      <w:r w:rsidR="00EC51D9" w:rsidRPr="001B0933">
        <w:rPr>
          <w:rFonts w:ascii="Book Antiqua" w:hAnsi="Book Antiqua"/>
          <w:sz w:val="24"/>
          <w:szCs w:val="24"/>
          <w:lang w:val="en-GB"/>
        </w:rPr>
        <w:t xml:space="preserve">analysedbased on </w:t>
      </w:r>
      <w:r w:rsidRPr="001B0933">
        <w:rPr>
          <w:rFonts w:ascii="Book Antiqua" w:hAnsi="Book Antiqua"/>
          <w:sz w:val="24"/>
          <w:szCs w:val="24"/>
          <w:lang w:val="en-GB"/>
        </w:rPr>
        <w:t>liver function and liver fibrosis.</w:t>
      </w:r>
    </w:p>
    <w:p w:rsidR="00C846FD" w:rsidRPr="001B0933" w:rsidRDefault="00C846FD" w:rsidP="00A61FB4">
      <w:pPr>
        <w:spacing w:line="360" w:lineRule="auto"/>
        <w:rPr>
          <w:rFonts w:ascii="Book Antiqua" w:hAnsi="Book Antiqua"/>
          <w:color w:val="FF0000"/>
          <w:sz w:val="24"/>
          <w:szCs w:val="24"/>
          <w:lang w:val="en-GB"/>
        </w:rPr>
      </w:pPr>
    </w:p>
    <w:p w:rsidR="00EF4B20" w:rsidRPr="001B0933" w:rsidRDefault="00EC51D9" w:rsidP="00A61FB4">
      <w:pPr>
        <w:spacing w:line="360" w:lineRule="auto"/>
        <w:rPr>
          <w:rFonts w:ascii="Book Antiqua" w:hAnsi="Book Antiqua"/>
          <w:b/>
          <w:i/>
          <w:sz w:val="24"/>
          <w:szCs w:val="24"/>
          <w:lang w:val="en-GB"/>
        </w:rPr>
      </w:pPr>
      <w:r w:rsidRPr="001B0933">
        <w:rPr>
          <w:rFonts w:ascii="Book Antiqua" w:hAnsi="Book Antiqua"/>
          <w:b/>
          <w:i/>
          <w:sz w:val="24"/>
          <w:szCs w:val="24"/>
          <w:lang w:val="en-GB"/>
        </w:rPr>
        <w:t xml:space="preserve">Clinical </w:t>
      </w:r>
      <w:r w:rsidR="001B0933" w:rsidRPr="001B0933">
        <w:rPr>
          <w:rFonts w:ascii="Book Antiqua" w:hAnsi="Book Antiqua"/>
          <w:b/>
          <w:i/>
          <w:sz w:val="24"/>
          <w:szCs w:val="24"/>
          <w:lang w:val="en-GB"/>
        </w:rPr>
        <w:t>indexes</w:t>
      </w:r>
    </w:p>
    <w:p w:rsidR="00EF4B20" w:rsidRPr="001B0933" w:rsidRDefault="00EC51D9" w:rsidP="00A61FB4">
      <w:pPr>
        <w:pStyle w:val="ListParagraphd2eeb90d-2b25-45f8-9b21-2d7e159ee0fe"/>
        <w:spacing w:line="360" w:lineRule="auto"/>
        <w:ind w:firstLineChars="0" w:firstLine="0"/>
        <w:rPr>
          <w:rFonts w:ascii="Book Antiqua" w:hAnsi="Book Antiqua"/>
          <w:sz w:val="24"/>
          <w:lang w:val="en-GB"/>
        </w:rPr>
      </w:pPr>
      <w:r w:rsidRPr="001B0933">
        <w:rPr>
          <w:rFonts w:ascii="Book Antiqua" w:hAnsi="Book Antiqua"/>
          <w:sz w:val="24"/>
          <w:lang w:val="en-GB"/>
        </w:rPr>
        <w:t xml:space="preserve">The clinical characteristics of the </w:t>
      </w:r>
      <w:r w:rsidR="00EF4B20" w:rsidRPr="001B0933">
        <w:rPr>
          <w:rFonts w:ascii="Book Antiqua" w:hAnsi="Book Antiqua"/>
          <w:sz w:val="24"/>
          <w:lang w:val="en-GB"/>
        </w:rPr>
        <w:t xml:space="preserve">CHB patients in </w:t>
      </w:r>
      <w:r w:rsidRPr="001B0933">
        <w:rPr>
          <w:rFonts w:ascii="Book Antiqua" w:hAnsi="Book Antiqua"/>
          <w:sz w:val="24"/>
          <w:lang w:val="en-GB"/>
        </w:rPr>
        <w:t xml:space="preserve">this </w:t>
      </w:r>
      <w:r w:rsidR="00EF4B20" w:rsidRPr="001B0933">
        <w:rPr>
          <w:rFonts w:ascii="Book Antiqua" w:hAnsi="Book Antiqua"/>
          <w:sz w:val="24"/>
          <w:lang w:val="en-GB"/>
        </w:rPr>
        <w:t>study</w:t>
      </w:r>
      <w:r w:rsidRPr="001B0933">
        <w:rPr>
          <w:rFonts w:ascii="Book Antiqua" w:hAnsi="Book Antiqua"/>
          <w:sz w:val="24"/>
          <w:lang w:val="en-GB"/>
        </w:rPr>
        <w:t>,</w:t>
      </w:r>
      <w:r w:rsidR="00EF4B20" w:rsidRPr="001B0933">
        <w:rPr>
          <w:rFonts w:ascii="Book Antiqua" w:hAnsi="Book Antiqua"/>
          <w:sz w:val="24"/>
          <w:lang w:val="en-GB"/>
        </w:rPr>
        <w:t xml:space="preserve"> including </w:t>
      </w:r>
      <w:r w:rsidRPr="001B0933">
        <w:rPr>
          <w:rFonts w:ascii="Book Antiqua" w:hAnsi="Book Antiqua"/>
          <w:sz w:val="24"/>
          <w:lang w:val="en-GB"/>
        </w:rPr>
        <w:t xml:space="preserve">their </w:t>
      </w:r>
      <w:r w:rsidR="00EF4B20" w:rsidRPr="001B0933">
        <w:rPr>
          <w:rFonts w:ascii="Book Antiqua" w:hAnsi="Book Antiqua"/>
          <w:sz w:val="24"/>
          <w:lang w:val="en-GB"/>
        </w:rPr>
        <w:t>medical history</w:t>
      </w:r>
      <w:r w:rsidR="00754F30">
        <w:rPr>
          <w:rFonts w:ascii="Book Antiqua" w:hAnsi="Book Antiqua" w:hint="eastAsia"/>
          <w:sz w:val="24"/>
          <w:lang w:val="en-GB"/>
        </w:rPr>
        <w:t xml:space="preserve"> </w:t>
      </w:r>
      <w:r w:rsidR="00EF4B20" w:rsidRPr="001B0933">
        <w:rPr>
          <w:rFonts w:ascii="Book Antiqua" w:hAnsi="Book Antiqua"/>
          <w:sz w:val="24"/>
          <w:lang w:val="en-GB"/>
        </w:rPr>
        <w:t xml:space="preserve">HBV serum </w:t>
      </w:r>
      <w:r w:rsidRPr="001B0933">
        <w:rPr>
          <w:rFonts w:ascii="Book Antiqua" w:hAnsi="Book Antiqua"/>
          <w:sz w:val="24"/>
          <w:lang w:val="en-GB"/>
        </w:rPr>
        <w:t>markers</w:t>
      </w:r>
      <w:r w:rsidR="00EF4B20" w:rsidRPr="001B0933">
        <w:rPr>
          <w:rFonts w:ascii="Book Antiqua" w:hAnsi="Book Antiqua"/>
          <w:sz w:val="24"/>
          <w:lang w:val="en-GB"/>
        </w:rPr>
        <w:t>, liver function, blood platelet</w:t>
      </w:r>
      <w:r w:rsidRPr="001B0933">
        <w:rPr>
          <w:rFonts w:ascii="Book Antiqua" w:hAnsi="Book Antiqua"/>
          <w:sz w:val="24"/>
          <w:lang w:val="en-GB"/>
        </w:rPr>
        <w:t>s</w:t>
      </w:r>
      <w:r w:rsidR="00EF4B20" w:rsidRPr="001B0933">
        <w:rPr>
          <w:rFonts w:ascii="Book Antiqua" w:hAnsi="Book Antiqua"/>
          <w:sz w:val="24"/>
          <w:lang w:val="en-GB"/>
        </w:rPr>
        <w:t>, serum GGT, hepatic fibrosis index</w:t>
      </w:r>
      <w:r w:rsidRPr="001B0933">
        <w:rPr>
          <w:rFonts w:ascii="Book Antiqua" w:hAnsi="Book Antiqua"/>
          <w:sz w:val="24"/>
          <w:lang w:val="en-GB"/>
        </w:rPr>
        <w:t>es</w:t>
      </w:r>
      <w:r w:rsidR="00EF4B20" w:rsidRPr="001B0933">
        <w:rPr>
          <w:rFonts w:ascii="Book Antiqua" w:hAnsi="Book Antiqua"/>
          <w:sz w:val="24"/>
          <w:lang w:val="en-GB"/>
        </w:rPr>
        <w:t xml:space="preserve"> (APRI, FIB-4, GPR) and pathological grade of hepatic fibrosis</w:t>
      </w:r>
      <w:r w:rsidRPr="001B0933">
        <w:rPr>
          <w:rFonts w:ascii="Book Antiqua" w:hAnsi="Book Antiqua"/>
          <w:sz w:val="24"/>
          <w:lang w:val="en-GB"/>
        </w:rPr>
        <w:t>,</w:t>
      </w:r>
      <w:r w:rsidR="00EF4B20" w:rsidRPr="001B0933">
        <w:rPr>
          <w:rFonts w:ascii="Book Antiqua" w:hAnsi="Book Antiqua"/>
          <w:sz w:val="24"/>
          <w:lang w:val="en-GB"/>
        </w:rPr>
        <w:t xml:space="preserve"> were statistically </w:t>
      </w:r>
      <w:r w:rsidRPr="001B0933">
        <w:rPr>
          <w:rFonts w:ascii="Book Antiqua" w:hAnsi="Book Antiqua"/>
          <w:sz w:val="24"/>
          <w:lang w:val="en-GB"/>
        </w:rPr>
        <w:t>analysed</w:t>
      </w:r>
      <w:r w:rsidR="00EF4B20" w:rsidRPr="001B0933">
        <w:rPr>
          <w:rFonts w:ascii="Book Antiqua" w:hAnsi="Book Antiqua"/>
          <w:sz w:val="24"/>
          <w:lang w:val="en-GB"/>
        </w:rPr>
        <w:t>.</w:t>
      </w:r>
    </w:p>
    <w:p w:rsidR="00C846FD" w:rsidRPr="001B0933" w:rsidRDefault="00C846FD" w:rsidP="00A61FB4">
      <w:pPr>
        <w:pStyle w:val="ListParagraphd2eeb90d-2b25-45f8-9b21-2d7e159ee0fe"/>
        <w:spacing w:line="360" w:lineRule="auto"/>
        <w:ind w:firstLineChars="0" w:firstLine="0"/>
        <w:rPr>
          <w:rFonts w:ascii="Book Antiqua" w:hAnsi="Book Antiqua"/>
          <w:sz w:val="24"/>
          <w:lang w:val="en-GB"/>
        </w:rPr>
      </w:pPr>
    </w:p>
    <w:p w:rsidR="00CC5726" w:rsidRPr="001B0933" w:rsidRDefault="00EF4B20" w:rsidP="00A61FB4">
      <w:pPr>
        <w:pStyle w:val="ListParagraphd2eeb90d-2b25-45f8-9b21-2d7e159ee0fe"/>
        <w:spacing w:line="360" w:lineRule="auto"/>
        <w:ind w:firstLineChars="0" w:firstLine="0"/>
        <w:rPr>
          <w:rFonts w:ascii="Book Antiqua" w:hAnsi="Book Antiqua"/>
          <w:b/>
          <w:sz w:val="24"/>
          <w:lang w:val="en-GB"/>
        </w:rPr>
      </w:pPr>
      <w:r w:rsidRPr="001B0933">
        <w:rPr>
          <w:rFonts w:ascii="Book Antiqua" w:hAnsi="Book Antiqua"/>
          <w:b/>
          <w:sz w:val="24"/>
          <w:lang w:val="en-GB"/>
        </w:rPr>
        <w:t xml:space="preserve">HBV </w:t>
      </w:r>
      <w:r w:rsidR="001B0933" w:rsidRPr="001B0933">
        <w:rPr>
          <w:rFonts w:ascii="Book Antiqua" w:hAnsi="Book Antiqua"/>
          <w:b/>
          <w:sz w:val="24"/>
          <w:lang w:val="en-GB"/>
        </w:rPr>
        <w:t>serum markers d</w:t>
      </w:r>
      <w:r w:rsidRPr="001B0933">
        <w:rPr>
          <w:rFonts w:ascii="Book Antiqua" w:hAnsi="Book Antiqua"/>
          <w:b/>
          <w:sz w:val="24"/>
          <w:lang w:val="en-GB"/>
        </w:rPr>
        <w:t>etection</w:t>
      </w:r>
      <w:r w:rsidR="001B0933" w:rsidRPr="001B0933">
        <w:rPr>
          <w:rFonts w:ascii="Book Antiqua" w:hAnsi="Book Antiqua"/>
          <w:b/>
          <w:sz w:val="24"/>
          <w:lang w:val="en-GB"/>
        </w:rPr>
        <w:t xml:space="preserve">: </w:t>
      </w:r>
      <w:r w:rsidR="00EC51D9" w:rsidRPr="001B0933">
        <w:rPr>
          <w:rFonts w:ascii="Book Antiqua" w:hAnsi="Book Antiqua"/>
          <w:sz w:val="24"/>
          <w:lang w:val="en-GB"/>
        </w:rPr>
        <w:t>C</w:t>
      </w:r>
      <w:r w:rsidRPr="001B0933">
        <w:rPr>
          <w:rFonts w:ascii="Book Antiqua" w:hAnsi="Book Antiqua"/>
          <w:sz w:val="24"/>
          <w:lang w:val="en-GB"/>
        </w:rPr>
        <w:t>hemiluminescence detection</w:t>
      </w:r>
      <w:r w:rsidR="00EC51D9" w:rsidRPr="001B0933">
        <w:rPr>
          <w:rFonts w:ascii="Book Antiqua" w:hAnsi="Book Antiqua"/>
          <w:sz w:val="24"/>
          <w:lang w:val="en-GB"/>
        </w:rPr>
        <w:t xml:space="preserve"> was used to assess HBV serum markers.The e</w:t>
      </w:r>
      <w:r w:rsidRPr="001B0933">
        <w:rPr>
          <w:rFonts w:ascii="Book Antiqua" w:hAnsi="Book Antiqua"/>
          <w:sz w:val="24"/>
          <w:lang w:val="en-GB"/>
        </w:rPr>
        <w:t xml:space="preserve">quipment and reagents </w:t>
      </w:r>
      <w:r w:rsidR="00EC51D9" w:rsidRPr="001B0933">
        <w:rPr>
          <w:rFonts w:ascii="Book Antiqua" w:hAnsi="Book Antiqua"/>
          <w:sz w:val="24"/>
          <w:lang w:val="en-GB"/>
        </w:rPr>
        <w:t xml:space="preserve">were </w:t>
      </w:r>
      <w:r w:rsidRPr="001B0933">
        <w:rPr>
          <w:rFonts w:ascii="Book Antiqua" w:hAnsi="Book Antiqua"/>
          <w:sz w:val="24"/>
          <w:lang w:val="en-GB"/>
        </w:rPr>
        <w:t xml:space="preserve">provided by Abbott Company </w:t>
      </w:r>
      <w:r w:rsidR="00CC5726" w:rsidRPr="001B0933">
        <w:rPr>
          <w:rFonts w:ascii="Book Antiqua" w:hAnsi="Book Antiqua"/>
          <w:sz w:val="24"/>
          <w:lang w:val="en-GB"/>
        </w:rPr>
        <w:t>(</w:t>
      </w:r>
      <w:r w:rsidR="001B0933" w:rsidRPr="001B0933">
        <w:rPr>
          <w:rFonts w:ascii="Book Antiqua" w:hAnsi="Book Antiqua"/>
          <w:sz w:val="24"/>
          <w:lang w:val="en-GB"/>
        </w:rPr>
        <w:t>United States</w:t>
      </w:r>
      <w:r w:rsidR="00CC5726" w:rsidRPr="001B0933">
        <w:rPr>
          <w:rFonts w:ascii="Book Antiqua" w:hAnsi="Book Antiqua"/>
          <w:sz w:val="24"/>
          <w:lang w:val="en-GB"/>
        </w:rPr>
        <w:t>).</w:t>
      </w:r>
    </w:p>
    <w:p w:rsidR="00C846FD" w:rsidRPr="001B0933" w:rsidRDefault="00C846FD" w:rsidP="00A61FB4">
      <w:pPr>
        <w:pStyle w:val="ListParagraphd2eeb90d-2b25-45f8-9b21-2d7e159ee0fe"/>
        <w:spacing w:line="360" w:lineRule="auto"/>
        <w:ind w:firstLineChars="0" w:firstLine="0"/>
        <w:rPr>
          <w:rFonts w:ascii="Book Antiqua" w:hAnsi="Book Antiqua"/>
          <w:sz w:val="24"/>
          <w:lang w:val="en-GB"/>
        </w:rPr>
      </w:pPr>
    </w:p>
    <w:p w:rsidR="002E1427" w:rsidRPr="001B0933" w:rsidRDefault="00EF4B20" w:rsidP="00A61FB4">
      <w:pPr>
        <w:pStyle w:val="ListParagraphd2eeb90d-2b25-45f8-9b21-2d7e159ee0fe"/>
        <w:spacing w:line="360" w:lineRule="auto"/>
        <w:ind w:firstLineChars="0" w:firstLine="0"/>
        <w:rPr>
          <w:rFonts w:ascii="Book Antiqua" w:hAnsi="Book Antiqua"/>
          <w:b/>
          <w:sz w:val="24"/>
          <w:lang w:val="en-GB"/>
        </w:rPr>
      </w:pPr>
      <w:r w:rsidRPr="001B0933">
        <w:rPr>
          <w:rFonts w:ascii="Book Antiqua" w:hAnsi="Book Antiqua"/>
          <w:b/>
          <w:sz w:val="24"/>
          <w:lang w:val="en-GB"/>
        </w:rPr>
        <w:t xml:space="preserve">Liver </w:t>
      </w:r>
      <w:r w:rsidR="001B0933" w:rsidRPr="001B0933">
        <w:rPr>
          <w:rFonts w:ascii="Book Antiqua" w:hAnsi="Book Antiqua"/>
          <w:b/>
          <w:sz w:val="24"/>
          <w:lang w:val="en-GB"/>
        </w:rPr>
        <w:t xml:space="preserve">function </w:t>
      </w:r>
      <w:r w:rsidRPr="001B0933">
        <w:rPr>
          <w:rFonts w:ascii="Book Antiqua" w:hAnsi="Book Antiqua"/>
          <w:b/>
          <w:sz w:val="24"/>
          <w:lang w:val="en-GB"/>
        </w:rPr>
        <w:t xml:space="preserve">and GGT </w:t>
      </w:r>
      <w:r w:rsidR="001B0933" w:rsidRPr="001B0933">
        <w:rPr>
          <w:rFonts w:ascii="Book Antiqua" w:hAnsi="Book Antiqua"/>
          <w:b/>
          <w:sz w:val="24"/>
          <w:lang w:val="en-GB"/>
        </w:rPr>
        <w:t xml:space="preserve">detection: </w:t>
      </w:r>
      <w:r w:rsidR="00CC5726" w:rsidRPr="001B0933">
        <w:rPr>
          <w:rFonts w:ascii="Book Antiqua" w:hAnsi="Book Antiqua"/>
          <w:sz w:val="24"/>
          <w:lang w:val="en-GB"/>
        </w:rPr>
        <w:t>A</w:t>
      </w:r>
      <w:r w:rsidRPr="001B0933">
        <w:rPr>
          <w:rFonts w:ascii="Book Antiqua" w:hAnsi="Book Antiqua"/>
          <w:sz w:val="24"/>
          <w:lang w:val="en-GB"/>
        </w:rPr>
        <w:t xml:space="preserve"> kinetic method</w:t>
      </w:r>
      <w:r w:rsidR="00CC5726" w:rsidRPr="001B0933">
        <w:rPr>
          <w:rFonts w:ascii="Book Antiqua" w:hAnsi="Book Antiqua"/>
          <w:sz w:val="24"/>
          <w:lang w:val="en-GB"/>
        </w:rPr>
        <w:t xml:space="preserve"> was used to assess liver function and GGT</w:t>
      </w:r>
      <w:r w:rsidRPr="001B0933">
        <w:rPr>
          <w:rFonts w:ascii="Book Antiqua" w:hAnsi="Book Antiqua"/>
          <w:sz w:val="24"/>
          <w:lang w:val="en-GB"/>
        </w:rPr>
        <w:t xml:space="preserve">. </w:t>
      </w:r>
      <w:r w:rsidR="00CC5726" w:rsidRPr="001B0933">
        <w:rPr>
          <w:rFonts w:ascii="Book Antiqua" w:hAnsi="Book Antiqua"/>
          <w:sz w:val="24"/>
          <w:lang w:val="en-GB"/>
        </w:rPr>
        <w:t>A</w:t>
      </w:r>
      <w:r w:rsidRPr="001B0933">
        <w:rPr>
          <w:rFonts w:ascii="Book Antiqua" w:hAnsi="Book Antiqua"/>
          <w:sz w:val="24"/>
          <w:lang w:val="en-GB"/>
        </w:rPr>
        <w:t xml:space="preserve">CX9 automatic biochemical </w:t>
      </w:r>
      <w:r w:rsidR="00CC5726" w:rsidRPr="001B0933">
        <w:rPr>
          <w:rFonts w:ascii="Book Antiqua" w:hAnsi="Book Antiqua"/>
          <w:sz w:val="24"/>
          <w:lang w:val="en-GB"/>
        </w:rPr>
        <w:t>analyser</w:t>
      </w:r>
      <w:r w:rsidR="001B0933" w:rsidRPr="001B0933">
        <w:rPr>
          <w:rFonts w:ascii="Book Antiqua" w:hAnsi="Book Antiqua"/>
          <w:sz w:val="24"/>
          <w:lang w:val="en-GB"/>
        </w:rPr>
        <w:t xml:space="preserve"> </w:t>
      </w:r>
      <w:r w:rsidRPr="001B0933">
        <w:rPr>
          <w:rFonts w:ascii="Book Antiqua" w:hAnsi="Book Antiqua"/>
          <w:sz w:val="24"/>
          <w:lang w:val="en-GB"/>
        </w:rPr>
        <w:t>(B</w:t>
      </w:r>
      <w:r w:rsidR="00CC5726" w:rsidRPr="001B0933">
        <w:rPr>
          <w:rFonts w:ascii="Book Antiqua" w:hAnsi="Book Antiqua"/>
          <w:sz w:val="24"/>
          <w:lang w:val="en-GB"/>
        </w:rPr>
        <w:t>eckman)</w:t>
      </w:r>
      <w:r w:rsidRPr="001B0933">
        <w:rPr>
          <w:rFonts w:ascii="Book Antiqua" w:hAnsi="Book Antiqua"/>
          <w:sz w:val="24"/>
          <w:lang w:val="en-GB"/>
        </w:rPr>
        <w:t xml:space="preserve"> Company</w:t>
      </w:r>
      <w:r w:rsidR="00CC5726" w:rsidRPr="001B0933">
        <w:rPr>
          <w:rFonts w:ascii="Book Antiqua" w:hAnsi="Book Antiqua"/>
          <w:sz w:val="24"/>
          <w:lang w:val="en-GB"/>
        </w:rPr>
        <w:t>,</w:t>
      </w:r>
      <w:r w:rsidR="00754F30">
        <w:rPr>
          <w:rFonts w:ascii="Book Antiqua" w:hAnsi="Book Antiqua" w:hint="eastAsia"/>
          <w:sz w:val="24"/>
          <w:lang w:val="en-GB"/>
        </w:rPr>
        <w:t xml:space="preserve"> </w:t>
      </w:r>
      <w:r w:rsidR="00754F30" w:rsidRPr="00754F30">
        <w:rPr>
          <w:rFonts w:ascii="Book Antiqua" w:hAnsi="Book Antiqua"/>
          <w:sz w:val="24"/>
          <w:lang w:val="en-GB"/>
        </w:rPr>
        <w:t>United States</w:t>
      </w:r>
      <w:r w:rsidR="00CC5726" w:rsidRPr="001B0933">
        <w:rPr>
          <w:rFonts w:ascii="Book Antiqua" w:hAnsi="Book Antiqua"/>
          <w:sz w:val="24"/>
          <w:lang w:val="en-GB"/>
        </w:rPr>
        <w:t xml:space="preserve"> was employed for this purpose</w:t>
      </w:r>
      <w:r w:rsidRPr="001B0933">
        <w:rPr>
          <w:rFonts w:ascii="Book Antiqua" w:hAnsi="Book Antiqua"/>
          <w:sz w:val="24"/>
          <w:lang w:val="en-GB"/>
        </w:rPr>
        <w:t>.</w:t>
      </w:r>
      <w:r w:rsidR="00CC5726" w:rsidRPr="001B0933">
        <w:rPr>
          <w:rFonts w:ascii="Book Antiqua" w:hAnsi="Book Antiqua"/>
          <w:sz w:val="24"/>
          <w:lang w:val="en-GB"/>
        </w:rPr>
        <w:t>The b</w:t>
      </w:r>
      <w:r w:rsidRPr="001B0933">
        <w:rPr>
          <w:rFonts w:ascii="Book Antiqua" w:hAnsi="Book Antiqua"/>
          <w:sz w:val="24"/>
          <w:lang w:val="en-GB"/>
        </w:rPr>
        <w:t>iochemical test kit</w:t>
      </w:r>
      <w:r w:rsidR="00CC5726" w:rsidRPr="001B0933">
        <w:rPr>
          <w:rFonts w:ascii="Book Antiqua" w:hAnsi="Book Antiqua"/>
          <w:sz w:val="24"/>
          <w:lang w:val="en-GB"/>
        </w:rPr>
        <w:t xml:space="preserve"> was also </w:t>
      </w:r>
      <w:r w:rsidRPr="001B0933">
        <w:rPr>
          <w:rFonts w:ascii="Book Antiqua" w:hAnsi="Book Antiqua"/>
          <w:sz w:val="24"/>
          <w:lang w:val="en-GB"/>
        </w:rPr>
        <w:t>from B</w:t>
      </w:r>
      <w:r w:rsidR="00CC5726" w:rsidRPr="001B0933">
        <w:rPr>
          <w:rFonts w:ascii="Book Antiqua" w:hAnsi="Book Antiqua"/>
          <w:sz w:val="24"/>
          <w:lang w:val="en-GB"/>
        </w:rPr>
        <w:t>e</w:t>
      </w:r>
      <w:r w:rsidRPr="001B0933">
        <w:rPr>
          <w:rFonts w:ascii="Book Antiqua" w:hAnsi="Book Antiqua"/>
          <w:sz w:val="24"/>
          <w:lang w:val="en-GB"/>
        </w:rPr>
        <w:t>ckman</w:t>
      </w:r>
      <w:r w:rsidR="00CC5726" w:rsidRPr="001B0933">
        <w:rPr>
          <w:rFonts w:ascii="Book Antiqua" w:hAnsi="Book Antiqua"/>
          <w:sz w:val="24"/>
          <w:lang w:val="en-GB"/>
        </w:rPr>
        <w:t>.</w:t>
      </w:r>
      <w:r w:rsidR="002E1427" w:rsidRPr="001B0933">
        <w:rPr>
          <w:rFonts w:ascii="Book Antiqua" w:hAnsi="Book Antiqua"/>
          <w:sz w:val="24"/>
        </w:rPr>
        <w:t>r-GT</w:t>
      </w:r>
      <w:r w:rsidR="002E1427" w:rsidRPr="001B0933">
        <w:rPr>
          <w:rFonts w:ascii="Book Antiqua" w:hAnsi="Book Antiqua"/>
          <w:sz w:val="24"/>
          <w:lang w:val="en-GB"/>
        </w:rPr>
        <w:t xml:space="preserve"> normal range was</w:t>
      </w:r>
      <w:r w:rsidR="002E1427" w:rsidRPr="001B0933">
        <w:rPr>
          <w:rFonts w:ascii="Book Antiqua" w:hAnsi="Book Antiqua"/>
          <w:sz w:val="24"/>
        </w:rPr>
        <w:t xml:space="preserve"> 10-60U/L.</w:t>
      </w:r>
    </w:p>
    <w:p w:rsidR="00EF4B20" w:rsidRPr="001B0933" w:rsidRDefault="00EF4B20" w:rsidP="00A61FB4">
      <w:pPr>
        <w:pStyle w:val="ListParagraphd2eeb90d-2b25-45f8-9b21-2d7e159ee0fe"/>
        <w:spacing w:line="360" w:lineRule="auto"/>
        <w:ind w:firstLineChars="0" w:firstLine="0"/>
        <w:rPr>
          <w:rFonts w:ascii="Book Antiqua" w:hAnsi="Book Antiqua"/>
          <w:sz w:val="24"/>
        </w:rPr>
      </w:pPr>
    </w:p>
    <w:p w:rsidR="00EF4B20" w:rsidRPr="001B0933" w:rsidRDefault="00EF4B20" w:rsidP="00A61FB4">
      <w:pPr>
        <w:pStyle w:val="ListParagraphd2eeb90d-2b25-45f8-9b21-2d7e159ee0fe"/>
        <w:spacing w:line="360" w:lineRule="auto"/>
        <w:ind w:firstLineChars="0" w:firstLine="0"/>
        <w:rPr>
          <w:rFonts w:ascii="Book Antiqua" w:hAnsi="Book Antiqua"/>
          <w:b/>
          <w:sz w:val="24"/>
          <w:lang w:val="en-GB"/>
        </w:rPr>
      </w:pPr>
      <w:r w:rsidRPr="001B0933">
        <w:rPr>
          <w:rFonts w:ascii="Book Antiqua" w:hAnsi="Book Antiqua"/>
          <w:b/>
          <w:sz w:val="24"/>
          <w:lang w:val="en-GB"/>
        </w:rPr>
        <w:t xml:space="preserve">Platelet </w:t>
      </w:r>
      <w:r w:rsidR="001B0933" w:rsidRPr="001B0933">
        <w:rPr>
          <w:rFonts w:ascii="Book Antiqua" w:hAnsi="Book Antiqua"/>
          <w:b/>
          <w:sz w:val="24"/>
          <w:lang w:val="en-GB"/>
        </w:rPr>
        <w:t xml:space="preserve">detection: </w:t>
      </w:r>
      <w:r w:rsidRPr="001B0933">
        <w:rPr>
          <w:rFonts w:ascii="Book Antiqua" w:hAnsi="Book Antiqua"/>
          <w:sz w:val="24"/>
          <w:lang w:val="en-GB"/>
        </w:rPr>
        <w:t>A</w:t>
      </w:r>
      <w:r w:rsidR="00CC5726" w:rsidRPr="001B0933">
        <w:rPr>
          <w:rFonts w:ascii="Book Antiqua" w:hAnsi="Book Antiqua"/>
          <w:sz w:val="24"/>
          <w:lang w:val="en-GB"/>
        </w:rPr>
        <w:t>n a</w:t>
      </w:r>
      <w:r w:rsidRPr="001B0933">
        <w:rPr>
          <w:rFonts w:ascii="Book Antiqua" w:hAnsi="Book Antiqua"/>
          <w:sz w:val="24"/>
          <w:lang w:val="en-GB"/>
        </w:rPr>
        <w:t xml:space="preserve">utomatic blood cell </w:t>
      </w:r>
      <w:r w:rsidR="00CC5726" w:rsidRPr="001B0933">
        <w:rPr>
          <w:rFonts w:ascii="Book Antiqua" w:hAnsi="Book Antiqua"/>
          <w:sz w:val="24"/>
          <w:lang w:val="en-GB"/>
        </w:rPr>
        <w:t xml:space="preserve">analyser </w:t>
      </w:r>
      <w:r w:rsidRPr="001B0933">
        <w:rPr>
          <w:rFonts w:ascii="Book Antiqua" w:hAnsi="Book Antiqua"/>
          <w:sz w:val="24"/>
          <w:lang w:val="en-GB"/>
        </w:rPr>
        <w:t>w</w:t>
      </w:r>
      <w:r w:rsidR="00CC5726" w:rsidRPr="001B0933">
        <w:rPr>
          <w:rFonts w:ascii="Book Antiqua" w:hAnsi="Book Antiqua"/>
          <w:sz w:val="24"/>
          <w:lang w:val="en-GB"/>
        </w:rPr>
        <w:t>as</w:t>
      </w:r>
      <w:r w:rsidRPr="001B0933">
        <w:rPr>
          <w:rFonts w:ascii="Book Antiqua" w:hAnsi="Book Antiqua"/>
          <w:sz w:val="24"/>
          <w:lang w:val="en-GB"/>
        </w:rPr>
        <w:t xml:space="preserve"> used</w:t>
      </w:r>
      <w:r w:rsidR="00CC5726" w:rsidRPr="001B0933">
        <w:rPr>
          <w:rFonts w:ascii="Book Antiqua" w:hAnsi="Book Antiqua"/>
          <w:sz w:val="24"/>
          <w:lang w:val="en-GB"/>
        </w:rPr>
        <w:t xml:space="preserve"> for platelet detection.The </w:t>
      </w:r>
      <w:r w:rsidRPr="001B0933">
        <w:rPr>
          <w:rFonts w:ascii="Book Antiqua" w:hAnsi="Book Antiqua"/>
          <w:sz w:val="24"/>
          <w:lang w:val="en-GB"/>
        </w:rPr>
        <w:t>normal range</w:t>
      </w:r>
      <w:r w:rsidR="00CC5726" w:rsidRPr="001B0933">
        <w:rPr>
          <w:rFonts w:ascii="Book Antiqua" w:hAnsi="Book Antiqua"/>
          <w:sz w:val="24"/>
          <w:lang w:val="en-GB"/>
        </w:rPr>
        <w:t xml:space="preserve"> was÷</w:t>
      </w:r>
      <w:r w:rsidRPr="001B0933">
        <w:rPr>
          <w:rFonts w:ascii="Book Antiqua" w:hAnsi="Book Antiqua"/>
          <w:sz w:val="24"/>
          <w:lang w:val="en-GB"/>
        </w:rPr>
        <w:t>10-30</w:t>
      </w:r>
      <w:r w:rsidR="001B0933" w:rsidRPr="001B0933">
        <w:rPr>
          <w:rFonts w:ascii="Book Antiqua" w:hAnsi="Book Antiqua"/>
          <w:sz w:val="24"/>
          <w:lang w:val="en-GB"/>
        </w:rPr>
        <w:t xml:space="preserve"> </w:t>
      </w:r>
      <w:r w:rsidR="00CC5726" w:rsidRPr="001B0933">
        <w:rPr>
          <w:rFonts w:ascii="Book Antiqua" w:hAnsi="Book Antiqua"/>
          <w:sz w:val="24"/>
          <w:lang w:val="en-GB"/>
        </w:rPr>
        <w:t>×</w:t>
      </w:r>
      <w:r w:rsidR="001B0933" w:rsidRPr="001B0933">
        <w:rPr>
          <w:rFonts w:ascii="Book Antiqua" w:hAnsi="Book Antiqua"/>
          <w:sz w:val="24"/>
          <w:lang w:val="en-GB"/>
        </w:rPr>
        <w:t xml:space="preserve"> </w:t>
      </w:r>
      <w:r w:rsidRPr="001B0933">
        <w:rPr>
          <w:rFonts w:ascii="Book Antiqua" w:hAnsi="Book Antiqua"/>
          <w:sz w:val="24"/>
          <w:lang w:val="en-GB"/>
        </w:rPr>
        <w:t>10/L</w:t>
      </w:r>
      <w:r w:rsidR="00CC5726" w:rsidRPr="001B0933">
        <w:rPr>
          <w:rFonts w:ascii="Book Antiqua" w:hAnsi="Book Antiqua"/>
          <w:sz w:val="24"/>
          <w:lang w:val="en-GB"/>
        </w:rPr>
        <w:t>.</w:t>
      </w:r>
    </w:p>
    <w:p w:rsidR="00C846FD" w:rsidRPr="001B0933" w:rsidRDefault="00C846FD" w:rsidP="00A61FB4">
      <w:pPr>
        <w:pStyle w:val="ListParagraphd2eeb90d-2b25-45f8-9b21-2d7e159ee0fe"/>
        <w:spacing w:line="360" w:lineRule="auto"/>
        <w:ind w:firstLineChars="0" w:firstLine="0"/>
        <w:rPr>
          <w:rFonts w:ascii="Book Antiqua" w:hAnsi="Book Antiqua"/>
          <w:sz w:val="24"/>
          <w:lang w:val="en-GB"/>
        </w:rPr>
      </w:pPr>
    </w:p>
    <w:p w:rsidR="00EF4B20" w:rsidRPr="001B0933" w:rsidRDefault="00EF4B20" w:rsidP="00A61FB4">
      <w:pPr>
        <w:pStyle w:val="ListParagraphd2eeb90d-2b25-45f8-9b21-2d7e159ee0fe"/>
        <w:spacing w:line="360" w:lineRule="auto"/>
        <w:ind w:firstLineChars="0" w:firstLine="0"/>
        <w:rPr>
          <w:rFonts w:ascii="Book Antiqua" w:hAnsi="Book Antiqua"/>
          <w:b/>
          <w:sz w:val="24"/>
          <w:lang w:val="en-GB"/>
        </w:rPr>
      </w:pPr>
      <w:r w:rsidRPr="001B0933">
        <w:rPr>
          <w:rFonts w:ascii="Book Antiqua" w:hAnsi="Book Antiqua"/>
          <w:b/>
          <w:sz w:val="24"/>
          <w:lang w:val="en-GB"/>
        </w:rPr>
        <w:t>APRI and FIB-4</w:t>
      </w:r>
      <w:r w:rsidR="001B0933" w:rsidRPr="001B0933">
        <w:rPr>
          <w:rFonts w:ascii="Book Antiqua" w:hAnsi="Book Antiqua"/>
          <w:b/>
          <w:sz w:val="24"/>
          <w:lang w:val="en-GB"/>
        </w:rPr>
        <w:t xml:space="preserve"> calculation formula</w:t>
      </w:r>
      <w:r w:rsidR="00146BD3" w:rsidRPr="001B0933">
        <w:rPr>
          <w:rFonts w:ascii="Book Antiqua" w:hAnsi="Book Antiqua"/>
          <w:b/>
          <w:sz w:val="24"/>
          <w:lang w:val="en-GB"/>
        </w:rPr>
        <w:t>s</w:t>
      </w:r>
      <w:r w:rsidR="001B0933" w:rsidRPr="001B0933">
        <w:rPr>
          <w:rFonts w:ascii="Book Antiqua" w:hAnsi="Book Antiqua"/>
          <w:b/>
          <w:sz w:val="24"/>
          <w:lang w:val="en-GB"/>
        </w:rPr>
        <w:t xml:space="preserve">: </w:t>
      </w:r>
      <w:r w:rsidR="00146BD3" w:rsidRPr="001B0933">
        <w:rPr>
          <w:rFonts w:ascii="Book Antiqua" w:hAnsi="Book Antiqua"/>
          <w:sz w:val="24"/>
          <w:lang w:val="en-GB"/>
        </w:rPr>
        <w:t>The formulas for calculating the APRI and FIB-4 indexes were as follows:</w:t>
      </w:r>
      <w:r w:rsidR="001B0933" w:rsidRPr="001B0933">
        <w:rPr>
          <w:rFonts w:ascii="Book Antiqua" w:hAnsi="Book Antiqua"/>
          <w:sz w:val="24"/>
          <w:lang w:val="en-GB"/>
        </w:rPr>
        <w:t xml:space="preserve"> </w:t>
      </w:r>
      <w:r w:rsidRPr="001B0933">
        <w:rPr>
          <w:rFonts w:ascii="Book Antiqua" w:hAnsi="Book Antiqua"/>
          <w:sz w:val="24"/>
          <w:lang w:val="en-GB"/>
        </w:rPr>
        <w:t>APRI</w:t>
      </w:r>
      <w:r w:rsidR="001B0933" w:rsidRPr="001B0933">
        <w:rPr>
          <w:rFonts w:ascii="Book Antiqua" w:hAnsi="Book Antiqua"/>
          <w:sz w:val="24"/>
          <w:lang w:val="en-GB"/>
        </w:rPr>
        <w:t xml:space="preserve"> </w:t>
      </w:r>
      <w:r w:rsidRPr="001B0933">
        <w:rPr>
          <w:rFonts w:ascii="Book Antiqua" w:hAnsi="Book Antiqua"/>
          <w:sz w:val="24"/>
          <w:lang w:val="en-GB"/>
        </w:rPr>
        <w:t>=</w:t>
      </w:r>
      <w:r w:rsidR="001B0933" w:rsidRPr="001B0933">
        <w:rPr>
          <w:rFonts w:ascii="Book Antiqua" w:hAnsi="Book Antiqua"/>
          <w:sz w:val="24"/>
          <w:lang w:val="en-GB"/>
        </w:rPr>
        <w:t xml:space="preserve"> </w:t>
      </w:r>
      <w:r w:rsidRPr="001B0933">
        <w:rPr>
          <w:rFonts w:ascii="Book Antiqua" w:hAnsi="Book Antiqua"/>
          <w:sz w:val="24"/>
          <w:lang w:val="en-GB"/>
        </w:rPr>
        <w:t>(AST/ULN)</w:t>
      </w:r>
      <w:r w:rsidR="001B0933" w:rsidRPr="001B0933">
        <w:rPr>
          <w:rFonts w:ascii="Book Antiqua" w:hAnsi="Book Antiqua"/>
          <w:sz w:val="24"/>
          <w:lang w:val="en-GB"/>
        </w:rPr>
        <w:t xml:space="preserve"> </w:t>
      </w:r>
      <w:r w:rsidR="00146BD3" w:rsidRPr="001B0933">
        <w:rPr>
          <w:rFonts w:ascii="Book Antiqua" w:hAnsi="Book Antiqua"/>
          <w:sz w:val="24"/>
          <w:lang w:val="en-GB"/>
        </w:rPr>
        <w:t>×</w:t>
      </w:r>
      <w:r w:rsidR="001B0933" w:rsidRPr="001B0933">
        <w:rPr>
          <w:rFonts w:ascii="Book Antiqua" w:hAnsi="Book Antiqua"/>
          <w:sz w:val="24"/>
          <w:lang w:val="en-GB"/>
        </w:rPr>
        <w:t xml:space="preserve"> </w:t>
      </w:r>
      <w:r w:rsidRPr="001B0933">
        <w:rPr>
          <w:rFonts w:ascii="Book Antiqua" w:hAnsi="Book Antiqua"/>
          <w:sz w:val="24"/>
          <w:lang w:val="en-GB"/>
        </w:rPr>
        <w:t>100/PLT</w:t>
      </w:r>
      <w:r w:rsidR="00146BD3" w:rsidRPr="001B0933">
        <w:rPr>
          <w:rFonts w:ascii="Book Antiqua" w:hAnsi="Book Antiqua"/>
          <w:sz w:val="24"/>
          <w:lang w:val="en-GB"/>
        </w:rPr>
        <w:t xml:space="preserve"> count </w:t>
      </w:r>
      <w:r w:rsidRPr="001B0933">
        <w:rPr>
          <w:rFonts w:ascii="Book Antiqua" w:hAnsi="Book Antiqua"/>
          <w:sz w:val="24"/>
          <w:lang w:val="en-GB"/>
        </w:rPr>
        <w:t>(10/L)</w:t>
      </w:r>
      <w:r w:rsidR="00146BD3" w:rsidRPr="001B0933">
        <w:rPr>
          <w:rFonts w:ascii="Book Antiqua" w:hAnsi="Book Antiqua"/>
          <w:sz w:val="24"/>
          <w:lang w:val="en-GB"/>
        </w:rPr>
        <w:t xml:space="preserve"> and </w:t>
      </w:r>
      <w:r w:rsidRPr="001B0933">
        <w:rPr>
          <w:rFonts w:ascii="Book Antiqua" w:hAnsi="Book Antiqua"/>
          <w:sz w:val="24"/>
          <w:lang w:val="en-GB"/>
        </w:rPr>
        <w:t>FIB-4</w:t>
      </w:r>
      <w:r w:rsidR="001B0933" w:rsidRPr="001B0933">
        <w:rPr>
          <w:rFonts w:ascii="Book Antiqua" w:hAnsi="Book Antiqua"/>
          <w:sz w:val="24"/>
          <w:lang w:val="en-GB"/>
        </w:rPr>
        <w:t xml:space="preserve"> </w:t>
      </w:r>
      <w:r w:rsidRPr="001B0933">
        <w:rPr>
          <w:rFonts w:ascii="Book Antiqua" w:hAnsi="Book Antiqua"/>
          <w:sz w:val="24"/>
          <w:lang w:val="en-GB"/>
        </w:rPr>
        <w:t>=</w:t>
      </w:r>
      <w:r w:rsidR="001B0933" w:rsidRPr="001B0933">
        <w:rPr>
          <w:rFonts w:ascii="Book Antiqua" w:hAnsi="Book Antiqua"/>
          <w:sz w:val="24"/>
          <w:lang w:val="en-GB"/>
        </w:rPr>
        <w:t xml:space="preserve"> </w:t>
      </w:r>
      <w:r w:rsidRPr="001B0933">
        <w:rPr>
          <w:rFonts w:ascii="Book Antiqua" w:hAnsi="Book Antiqua"/>
          <w:sz w:val="24"/>
          <w:lang w:val="en-GB"/>
        </w:rPr>
        <w:t>(age</w:t>
      </w:r>
      <w:r w:rsidR="001B0933" w:rsidRPr="001B0933">
        <w:rPr>
          <w:rFonts w:ascii="Book Antiqua" w:hAnsi="Book Antiqua"/>
          <w:sz w:val="24"/>
          <w:lang w:val="en-GB"/>
        </w:rPr>
        <w:t xml:space="preserve"> </w:t>
      </w:r>
      <w:r w:rsidR="00146BD3" w:rsidRPr="001B0933">
        <w:rPr>
          <w:rFonts w:ascii="Book Antiqua" w:hAnsi="Book Antiqua"/>
          <w:sz w:val="24"/>
          <w:lang w:val="en-GB"/>
        </w:rPr>
        <w:t>×</w:t>
      </w:r>
      <w:r w:rsidR="001B0933" w:rsidRPr="001B0933">
        <w:rPr>
          <w:rFonts w:ascii="Book Antiqua" w:hAnsi="Book Antiqua"/>
          <w:sz w:val="24"/>
          <w:lang w:val="en-GB"/>
        </w:rPr>
        <w:t xml:space="preserve"> </w:t>
      </w:r>
      <w:r w:rsidRPr="001B0933">
        <w:rPr>
          <w:rFonts w:ascii="Book Antiqua" w:hAnsi="Book Antiqua"/>
          <w:sz w:val="24"/>
          <w:lang w:val="en-GB"/>
        </w:rPr>
        <w:t>AST)/(</w:t>
      </w:r>
      <w:r w:rsidR="00146BD3" w:rsidRPr="001B0933">
        <w:rPr>
          <w:rFonts w:ascii="Book Antiqua" w:hAnsi="Book Antiqua"/>
          <w:sz w:val="24"/>
          <w:lang w:val="en-GB"/>
        </w:rPr>
        <w:t>PLT count ×</w:t>
      </w:r>
      <w:r w:rsidRPr="001B0933">
        <w:rPr>
          <w:rFonts w:ascii="Book Antiqua" w:hAnsi="Book Antiqua"/>
          <w:sz w:val="24"/>
          <w:lang w:val="en-GB"/>
        </w:rPr>
        <w:t xml:space="preserve"> ALT square root)</w:t>
      </w:r>
      <w:r w:rsidR="00146BD3" w:rsidRPr="001B0933">
        <w:rPr>
          <w:rFonts w:ascii="Book Antiqua" w:hAnsi="Book Antiqua"/>
          <w:sz w:val="24"/>
          <w:lang w:val="en-GB"/>
        </w:rPr>
        <w:t>.</w:t>
      </w:r>
      <w:r w:rsidR="002E1427" w:rsidRPr="001B0933">
        <w:rPr>
          <w:rFonts w:ascii="Book Antiqua" w:hAnsi="Book Antiqua"/>
          <w:sz w:val="24"/>
        </w:rPr>
        <w:t xml:space="preserve"> TBIL</w:t>
      </w:r>
      <w:r w:rsidR="002E1427" w:rsidRPr="001B0933">
        <w:rPr>
          <w:rFonts w:ascii="Book Antiqua" w:hAnsi="Book Antiqua"/>
          <w:sz w:val="24"/>
          <w:lang w:val="en-GB"/>
        </w:rPr>
        <w:t xml:space="preserve"> normal range was</w:t>
      </w:r>
      <w:r w:rsidR="002E1427" w:rsidRPr="001B0933">
        <w:rPr>
          <w:rFonts w:ascii="Book Antiqua" w:hAnsi="Book Antiqua"/>
          <w:sz w:val="24"/>
        </w:rPr>
        <w:t xml:space="preserve"> 3.4-17.1</w:t>
      </w:r>
      <w:r w:rsidR="00754F30">
        <w:rPr>
          <w:rFonts w:ascii="Book Antiqua" w:hAnsi="Book Antiqua" w:hint="eastAsia"/>
          <w:sz w:val="24"/>
        </w:rPr>
        <w:t xml:space="preserve"> </w:t>
      </w:r>
      <w:r w:rsidR="002E1427" w:rsidRPr="001B0933">
        <w:rPr>
          <w:rFonts w:ascii="Book Antiqua" w:hAnsi="Book Antiqua"/>
          <w:sz w:val="24"/>
        </w:rPr>
        <w:t>umol/</w:t>
      </w:r>
      <w:r w:rsidR="00754F30" w:rsidRPr="001B0933">
        <w:rPr>
          <w:rFonts w:ascii="Book Antiqua" w:hAnsi="Book Antiqua"/>
          <w:sz w:val="24"/>
        </w:rPr>
        <w:t>L</w:t>
      </w:r>
      <w:r w:rsidR="002E1427" w:rsidRPr="001B0933">
        <w:rPr>
          <w:rFonts w:ascii="Book Antiqua" w:hAnsi="Book Antiqua"/>
          <w:sz w:val="24"/>
        </w:rPr>
        <w:t>.  AST n</w:t>
      </w:r>
      <w:r w:rsidR="002E1427" w:rsidRPr="001B0933">
        <w:rPr>
          <w:rFonts w:ascii="Book Antiqua" w:hAnsi="Book Antiqua"/>
          <w:sz w:val="24"/>
          <w:lang w:val="en-GB"/>
        </w:rPr>
        <w:t>ormal range was</w:t>
      </w:r>
      <w:r w:rsidR="002E1427" w:rsidRPr="001B0933">
        <w:rPr>
          <w:rFonts w:ascii="Book Antiqua" w:hAnsi="Book Antiqua"/>
          <w:sz w:val="24"/>
        </w:rPr>
        <w:t xml:space="preserve"> 15-40U/L.</w:t>
      </w:r>
      <w:r w:rsidR="001B0933" w:rsidRPr="001B0933">
        <w:rPr>
          <w:rFonts w:ascii="Book Antiqua" w:hAnsi="Book Antiqua"/>
          <w:sz w:val="24"/>
        </w:rPr>
        <w:t xml:space="preserve"> </w:t>
      </w:r>
      <w:r w:rsidR="002E1427" w:rsidRPr="001B0933">
        <w:rPr>
          <w:rFonts w:ascii="Book Antiqua" w:hAnsi="Book Antiqua"/>
          <w:sz w:val="24"/>
        </w:rPr>
        <w:t>ALT n</w:t>
      </w:r>
      <w:r w:rsidR="002E1427" w:rsidRPr="001B0933">
        <w:rPr>
          <w:rFonts w:ascii="Book Antiqua" w:hAnsi="Book Antiqua"/>
          <w:sz w:val="24"/>
          <w:lang w:val="en-GB"/>
        </w:rPr>
        <w:t>ormal range was</w:t>
      </w:r>
      <w:r w:rsidR="002E1427" w:rsidRPr="001B0933">
        <w:rPr>
          <w:rFonts w:ascii="Book Antiqua" w:hAnsi="Book Antiqua"/>
          <w:sz w:val="24"/>
        </w:rPr>
        <w:t xml:space="preserve"> 9-50U/L.</w:t>
      </w:r>
    </w:p>
    <w:p w:rsidR="00C846FD" w:rsidRPr="001B0933" w:rsidRDefault="00C846FD" w:rsidP="00A61FB4">
      <w:pPr>
        <w:pStyle w:val="ListParagraphd2eeb90d-2b25-45f8-9b21-2d7e159ee0fe"/>
        <w:spacing w:line="360" w:lineRule="auto"/>
        <w:ind w:firstLine="480"/>
        <w:rPr>
          <w:rFonts w:ascii="Book Antiqua" w:hAnsi="Book Antiqua"/>
          <w:sz w:val="24"/>
        </w:rPr>
      </w:pPr>
    </w:p>
    <w:p w:rsidR="00D62F95" w:rsidRPr="001B0933" w:rsidRDefault="00EF4B20" w:rsidP="00A61FB4">
      <w:pPr>
        <w:pStyle w:val="ListParagraphd2eeb90d-2b25-45f8-9b21-2d7e159ee0fe"/>
        <w:spacing w:line="360" w:lineRule="auto"/>
        <w:ind w:firstLineChars="0" w:firstLine="0"/>
        <w:rPr>
          <w:rFonts w:ascii="Book Antiqua" w:hAnsi="Book Antiqua"/>
          <w:b/>
          <w:sz w:val="24"/>
          <w:lang w:val="en-GB"/>
        </w:rPr>
      </w:pPr>
      <w:r w:rsidRPr="001B0933">
        <w:rPr>
          <w:rFonts w:ascii="Book Antiqua" w:hAnsi="Book Antiqua"/>
          <w:b/>
          <w:sz w:val="24"/>
          <w:lang w:val="en-GB"/>
        </w:rPr>
        <w:t xml:space="preserve">Hepatic </w:t>
      </w:r>
      <w:r w:rsidR="001B0933" w:rsidRPr="001B0933">
        <w:rPr>
          <w:rFonts w:ascii="Book Antiqua" w:hAnsi="Book Antiqua"/>
          <w:b/>
          <w:sz w:val="24"/>
          <w:lang w:val="en-GB"/>
        </w:rPr>
        <w:t xml:space="preserve">tissue pathological fibrosis analysis: </w:t>
      </w:r>
      <w:r w:rsidRPr="001B0933">
        <w:rPr>
          <w:rFonts w:ascii="Book Antiqua" w:hAnsi="Book Antiqua"/>
          <w:sz w:val="24"/>
          <w:lang w:val="en-GB"/>
        </w:rPr>
        <w:t>The degree of fibrosis</w:t>
      </w:r>
      <w:r w:rsidR="000F0C3F" w:rsidRPr="001B0933">
        <w:rPr>
          <w:rFonts w:ascii="Book Antiqua" w:hAnsi="Book Antiqua"/>
          <w:sz w:val="24"/>
          <w:lang w:val="en-GB"/>
        </w:rPr>
        <w:t xml:space="preserve"> was grade f</w:t>
      </w:r>
      <w:r w:rsidRPr="001B0933">
        <w:rPr>
          <w:rFonts w:ascii="Book Antiqua" w:hAnsi="Book Antiqua"/>
          <w:sz w:val="24"/>
          <w:lang w:val="en-GB"/>
        </w:rPr>
        <w:t>rom F1 to F4 according to the guideline</w:t>
      </w:r>
      <w:r w:rsidR="000F0C3F" w:rsidRPr="001B0933">
        <w:rPr>
          <w:rFonts w:ascii="Book Antiqua" w:hAnsi="Book Antiqua"/>
          <w:sz w:val="24"/>
          <w:lang w:val="en-GB"/>
        </w:rPr>
        <w:t xml:space="preserve">s CHB published </w:t>
      </w:r>
      <w:r w:rsidRPr="001B0933">
        <w:rPr>
          <w:rFonts w:ascii="Book Antiqua" w:hAnsi="Book Antiqua"/>
          <w:sz w:val="24"/>
          <w:lang w:val="en-GB"/>
        </w:rPr>
        <w:t>in 201</w:t>
      </w:r>
      <w:r w:rsidR="00123AA8" w:rsidRPr="001B0933">
        <w:rPr>
          <w:rFonts w:ascii="Book Antiqua" w:hAnsi="Book Antiqua"/>
          <w:sz w:val="24"/>
          <w:lang w:val="en-GB"/>
        </w:rPr>
        <w:t>5</w:t>
      </w:r>
      <w:r w:rsidRPr="001B0933">
        <w:rPr>
          <w:rFonts w:ascii="Book Antiqua" w:hAnsi="Book Antiqua"/>
          <w:sz w:val="24"/>
          <w:lang w:val="en-GB"/>
        </w:rPr>
        <w:t>.</w:t>
      </w:r>
    </w:p>
    <w:p w:rsidR="00C846FD" w:rsidRPr="001B0933" w:rsidRDefault="00C846FD" w:rsidP="00A61FB4">
      <w:pPr>
        <w:pStyle w:val="ListParagraphd2eeb90d-2b25-45f8-9b21-2d7e159ee0fe"/>
        <w:spacing w:line="360" w:lineRule="auto"/>
        <w:ind w:firstLineChars="0" w:firstLine="0"/>
        <w:rPr>
          <w:rFonts w:ascii="Book Antiqua" w:hAnsi="Book Antiqua"/>
          <w:sz w:val="24"/>
          <w:lang w:val="en-GB"/>
        </w:rPr>
      </w:pPr>
    </w:p>
    <w:p w:rsidR="003B2396" w:rsidRPr="001B0933" w:rsidRDefault="00EF4B20" w:rsidP="00A61FB4">
      <w:pPr>
        <w:pStyle w:val="ListParagraphd2eeb90d-2b25-45f8-9b21-2d7e159ee0fe"/>
        <w:spacing w:line="360" w:lineRule="auto"/>
        <w:ind w:firstLineChars="0" w:firstLine="0"/>
        <w:rPr>
          <w:rFonts w:ascii="Book Antiqua" w:hAnsi="Book Antiqua"/>
          <w:b/>
          <w:sz w:val="24"/>
          <w:lang w:val="en-GB"/>
        </w:rPr>
      </w:pPr>
      <w:r w:rsidRPr="001B0933">
        <w:rPr>
          <w:rFonts w:ascii="Book Antiqua" w:hAnsi="Book Antiqua"/>
          <w:b/>
          <w:sz w:val="24"/>
          <w:lang w:val="en-GB"/>
        </w:rPr>
        <w:lastRenderedPageBreak/>
        <w:t xml:space="preserve">Statistical </w:t>
      </w:r>
      <w:r w:rsidR="001B0933" w:rsidRPr="001B0933">
        <w:rPr>
          <w:rFonts w:ascii="Book Antiqua" w:hAnsi="Book Antiqua"/>
          <w:b/>
          <w:sz w:val="24"/>
          <w:lang w:val="en-GB"/>
        </w:rPr>
        <w:t xml:space="preserve">method: </w:t>
      </w:r>
      <w:r w:rsidR="000F0C3F" w:rsidRPr="001B0933">
        <w:rPr>
          <w:rFonts w:ascii="Book Antiqua" w:hAnsi="Book Antiqua"/>
          <w:sz w:val="24"/>
          <w:lang w:val="en-GB"/>
        </w:rPr>
        <w:t>A d</w:t>
      </w:r>
      <w:r w:rsidRPr="001B0933">
        <w:rPr>
          <w:rFonts w:ascii="Book Antiqua" w:hAnsi="Book Antiqua"/>
          <w:sz w:val="24"/>
          <w:lang w:val="en-GB"/>
        </w:rPr>
        <w:t xml:space="preserve">atabase of all data was </w:t>
      </w:r>
      <w:r w:rsidR="000F0C3F" w:rsidRPr="001B0933">
        <w:rPr>
          <w:rFonts w:ascii="Book Antiqua" w:hAnsi="Book Antiqua"/>
          <w:sz w:val="24"/>
          <w:lang w:val="en-GB"/>
        </w:rPr>
        <w:t>established in E</w:t>
      </w:r>
      <w:r w:rsidRPr="001B0933">
        <w:rPr>
          <w:rFonts w:ascii="Book Antiqua" w:hAnsi="Book Antiqua"/>
          <w:sz w:val="24"/>
          <w:lang w:val="en-GB"/>
        </w:rPr>
        <w:t xml:space="preserve">xcel2000 and statistically </w:t>
      </w:r>
      <w:r w:rsidR="000F0C3F" w:rsidRPr="001B0933">
        <w:rPr>
          <w:rFonts w:ascii="Book Antiqua" w:hAnsi="Book Antiqua"/>
          <w:sz w:val="24"/>
          <w:lang w:val="en-GB"/>
        </w:rPr>
        <w:t xml:space="preserve">analysed using </w:t>
      </w:r>
      <w:r w:rsidRPr="001B0933">
        <w:rPr>
          <w:rFonts w:ascii="Book Antiqua" w:hAnsi="Book Antiqua"/>
          <w:sz w:val="24"/>
          <w:lang w:val="en-GB"/>
        </w:rPr>
        <w:t>SPSS17.0 software; the data</w:t>
      </w:r>
      <w:r w:rsidR="000F0C3F" w:rsidRPr="001B0933">
        <w:rPr>
          <w:rFonts w:ascii="Book Antiqua" w:hAnsi="Book Antiqua"/>
          <w:sz w:val="24"/>
          <w:lang w:val="en-GB"/>
        </w:rPr>
        <w:t xml:space="preserve"> are</w:t>
      </w:r>
      <w:r w:rsidRPr="001B0933">
        <w:rPr>
          <w:rFonts w:ascii="Book Antiqua" w:hAnsi="Book Antiqua"/>
          <w:sz w:val="24"/>
          <w:lang w:val="en-GB"/>
        </w:rPr>
        <w:t xml:space="preserve"> expressed</w:t>
      </w:r>
      <w:r w:rsidR="000F0C3F" w:rsidRPr="001B0933">
        <w:rPr>
          <w:rFonts w:ascii="Book Antiqua" w:hAnsi="Book Antiqua"/>
          <w:sz w:val="24"/>
          <w:lang w:val="en-GB"/>
        </w:rPr>
        <w:t xml:space="preserve"> as the mean</w:t>
      </w:r>
      <w:r w:rsidR="00754F30">
        <w:rPr>
          <w:rFonts w:ascii="Book Antiqua" w:hAnsi="Book Antiqua" w:hint="eastAsia"/>
          <w:sz w:val="24"/>
          <w:lang w:val="en-GB"/>
        </w:rPr>
        <w:t xml:space="preserve"> </w:t>
      </w:r>
      <w:r w:rsidRPr="001B0933">
        <w:rPr>
          <w:rFonts w:ascii="Book Antiqua" w:hAnsi="Book Antiqua"/>
          <w:sz w:val="24"/>
          <w:lang w:val="en-GB"/>
        </w:rPr>
        <w:t>±</w:t>
      </w:r>
      <w:r w:rsidR="00754F30">
        <w:rPr>
          <w:rFonts w:ascii="Book Antiqua" w:hAnsi="Book Antiqua" w:hint="eastAsia"/>
          <w:sz w:val="24"/>
          <w:lang w:val="en-GB"/>
        </w:rPr>
        <w:t xml:space="preserve"> SD</w:t>
      </w:r>
      <w:r w:rsidR="000F0C3F" w:rsidRPr="001B0933">
        <w:rPr>
          <w:rFonts w:ascii="Book Antiqua" w:hAnsi="Book Antiqua"/>
          <w:sz w:val="24"/>
          <w:lang w:val="en-GB"/>
        </w:rPr>
        <w:t>.</w:t>
      </w:r>
      <w:r w:rsidR="00754F30">
        <w:rPr>
          <w:rFonts w:ascii="Book Antiqua" w:hAnsi="Book Antiqua" w:hint="eastAsia"/>
          <w:sz w:val="24"/>
          <w:lang w:val="en-GB"/>
        </w:rPr>
        <w:t xml:space="preserve"> </w:t>
      </w:r>
      <w:r w:rsidR="000F0C3F" w:rsidRPr="001B0933">
        <w:rPr>
          <w:rFonts w:ascii="Book Antiqua" w:hAnsi="Book Antiqua"/>
          <w:sz w:val="24"/>
          <w:lang w:val="en-GB"/>
        </w:rPr>
        <w:t>N</w:t>
      </w:r>
      <w:r w:rsidRPr="001B0933">
        <w:rPr>
          <w:rFonts w:ascii="Book Antiqua" w:hAnsi="Book Antiqua"/>
          <w:sz w:val="24"/>
          <w:lang w:val="en-GB"/>
        </w:rPr>
        <w:t>ormal distribut</w:t>
      </w:r>
      <w:r w:rsidR="000F0C3F" w:rsidRPr="001B0933">
        <w:rPr>
          <w:rFonts w:ascii="Book Antiqua" w:hAnsi="Book Antiqua"/>
          <w:sz w:val="24"/>
          <w:lang w:val="en-GB"/>
        </w:rPr>
        <w:t xml:space="preserve">ed data </w:t>
      </w:r>
      <w:r w:rsidRPr="001B0933">
        <w:rPr>
          <w:rFonts w:ascii="Book Antiqua" w:hAnsi="Book Antiqua"/>
          <w:sz w:val="24"/>
          <w:lang w:val="en-GB"/>
        </w:rPr>
        <w:t xml:space="preserve">were compared by </w:t>
      </w:r>
      <w:r w:rsidRPr="001B0933">
        <w:rPr>
          <w:rFonts w:ascii="Book Antiqua" w:hAnsi="Book Antiqua"/>
          <w:i/>
          <w:sz w:val="24"/>
          <w:lang w:val="en-GB"/>
        </w:rPr>
        <w:t>t</w:t>
      </w:r>
      <w:r w:rsidRPr="001B0933">
        <w:rPr>
          <w:rFonts w:ascii="Book Antiqua" w:hAnsi="Book Antiqua"/>
          <w:sz w:val="24"/>
          <w:lang w:val="en-GB"/>
        </w:rPr>
        <w:t>-test,</w:t>
      </w:r>
      <w:r w:rsidR="000F0C3F" w:rsidRPr="001B0933">
        <w:rPr>
          <w:rFonts w:ascii="Book Antiqua" w:hAnsi="Book Antiqua"/>
          <w:sz w:val="24"/>
          <w:lang w:val="en-GB"/>
        </w:rPr>
        <w:t xml:space="preserve"> and </w:t>
      </w:r>
      <w:r w:rsidRPr="001B0933">
        <w:rPr>
          <w:rFonts w:ascii="Book Antiqua" w:hAnsi="Book Antiqua"/>
          <w:sz w:val="24"/>
          <w:lang w:val="en-GB"/>
        </w:rPr>
        <w:t>non</w:t>
      </w:r>
      <w:r w:rsidR="000F0C3F" w:rsidRPr="001B0933">
        <w:rPr>
          <w:rFonts w:ascii="Book Antiqua" w:hAnsi="Book Antiqua"/>
          <w:sz w:val="24"/>
          <w:lang w:val="en-GB"/>
        </w:rPr>
        <w:t>-</w:t>
      </w:r>
      <w:r w:rsidRPr="001B0933">
        <w:rPr>
          <w:rFonts w:ascii="Book Antiqua" w:hAnsi="Book Antiqua"/>
          <w:sz w:val="24"/>
          <w:lang w:val="en-GB"/>
        </w:rPr>
        <w:t>normal</w:t>
      </w:r>
      <w:r w:rsidR="000F0C3F" w:rsidRPr="001B0933">
        <w:rPr>
          <w:rFonts w:ascii="Book Antiqua" w:hAnsi="Book Antiqua"/>
          <w:sz w:val="24"/>
          <w:lang w:val="en-GB"/>
        </w:rPr>
        <w:t xml:space="preserve">ly distributed data were </w:t>
      </w:r>
      <w:r w:rsidRPr="001B0933">
        <w:rPr>
          <w:rFonts w:ascii="Book Antiqua" w:hAnsi="Book Antiqua"/>
          <w:sz w:val="24"/>
          <w:lang w:val="en-GB"/>
        </w:rPr>
        <w:t xml:space="preserve">compared </w:t>
      </w:r>
      <w:r w:rsidR="000F0C3F" w:rsidRPr="001B0933">
        <w:rPr>
          <w:rFonts w:ascii="Book Antiqua" w:hAnsi="Book Antiqua"/>
          <w:sz w:val="24"/>
          <w:lang w:val="en-GB"/>
        </w:rPr>
        <w:t xml:space="preserve">using the </w:t>
      </w:r>
      <w:r w:rsidR="001B0933" w:rsidRPr="001B0933">
        <w:rPr>
          <w:rFonts w:ascii="Book Antiqua" w:hAnsi="Book Antiqua"/>
          <w:sz w:val="24"/>
        </w:rPr>
        <w:sym w:font="Symbol" w:char="F063"/>
      </w:r>
      <w:r w:rsidR="001B0933" w:rsidRPr="001B0933">
        <w:rPr>
          <w:rFonts w:ascii="Book Antiqua" w:hAnsi="Book Antiqua"/>
          <w:sz w:val="24"/>
          <w:vertAlign w:val="superscript"/>
        </w:rPr>
        <w:t xml:space="preserve">2 </w:t>
      </w:r>
      <w:r w:rsidR="006B3867" w:rsidRPr="001B0933">
        <w:rPr>
          <w:rFonts w:ascii="Book Antiqua" w:hAnsi="Book Antiqua"/>
          <w:sz w:val="24"/>
        </w:rPr>
        <w:t>test</w:t>
      </w:r>
      <w:r w:rsidR="000F0C3F" w:rsidRPr="001B0933">
        <w:rPr>
          <w:rFonts w:ascii="Book Antiqua" w:hAnsi="Book Antiqua"/>
          <w:sz w:val="24"/>
          <w:lang w:val="en-GB"/>
        </w:rPr>
        <w:t>.</w:t>
      </w:r>
      <w:r w:rsidR="001B0933" w:rsidRPr="001B0933">
        <w:rPr>
          <w:rFonts w:ascii="Book Antiqua" w:hAnsi="Book Antiqua"/>
          <w:sz w:val="24"/>
          <w:lang w:val="en-GB"/>
        </w:rPr>
        <w:t xml:space="preserve"> </w:t>
      </w:r>
      <w:r w:rsidR="000F0C3F" w:rsidRPr="001B0933">
        <w:rPr>
          <w:rFonts w:ascii="Book Antiqua" w:hAnsi="Book Antiqua"/>
          <w:sz w:val="24"/>
          <w:lang w:val="en-GB"/>
        </w:rPr>
        <w:t>In addition,</w:t>
      </w:r>
      <w:r w:rsidRPr="001B0933">
        <w:rPr>
          <w:rFonts w:ascii="Book Antiqua" w:hAnsi="Book Antiqua"/>
          <w:sz w:val="24"/>
          <w:lang w:val="en-GB"/>
        </w:rPr>
        <w:t xml:space="preserve"> correlation</w:t>
      </w:r>
      <w:r w:rsidR="000F0C3F" w:rsidRPr="001B0933">
        <w:rPr>
          <w:rFonts w:ascii="Book Antiqua" w:hAnsi="Book Antiqua"/>
          <w:sz w:val="24"/>
          <w:lang w:val="en-GB"/>
        </w:rPr>
        <w:t xml:space="preserve">s were determined </w:t>
      </w:r>
      <w:r w:rsidRPr="001B0933">
        <w:rPr>
          <w:rFonts w:ascii="Book Antiqua" w:hAnsi="Book Antiqua"/>
          <w:sz w:val="24"/>
          <w:lang w:val="en-GB"/>
        </w:rPr>
        <w:t>by Pearson correlation analysis</w:t>
      </w:r>
      <w:r w:rsidR="000F0C3F" w:rsidRPr="001B0933">
        <w:rPr>
          <w:rFonts w:ascii="Book Antiqua" w:hAnsi="Book Antiqua"/>
          <w:sz w:val="24"/>
          <w:lang w:val="en-GB"/>
        </w:rPr>
        <w:t>;</w:t>
      </w:r>
      <w:r w:rsidRPr="001B0933">
        <w:rPr>
          <w:rFonts w:ascii="Book Antiqua" w:hAnsi="Book Antiqua"/>
          <w:sz w:val="24"/>
          <w:lang w:val="en-GB"/>
        </w:rPr>
        <w:t xml:space="preserve"> </w:t>
      </w:r>
      <w:r w:rsidRPr="001B0933">
        <w:rPr>
          <w:rFonts w:ascii="Book Antiqua" w:hAnsi="Book Antiqua"/>
          <w:i/>
          <w:sz w:val="24"/>
          <w:lang w:val="en-GB"/>
        </w:rPr>
        <w:t>P</w:t>
      </w:r>
      <w:r w:rsidR="001B0933" w:rsidRPr="001B0933">
        <w:rPr>
          <w:rFonts w:ascii="Book Antiqua" w:hAnsi="Book Antiqua"/>
          <w:sz w:val="24"/>
          <w:lang w:val="en-GB"/>
        </w:rPr>
        <w:t xml:space="preserve"> </w:t>
      </w:r>
      <w:r w:rsidRPr="001B0933">
        <w:rPr>
          <w:rFonts w:ascii="Book Antiqua" w:hAnsi="Book Antiqua"/>
          <w:sz w:val="24"/>
          <w:lang w:val="en-GB"/>
        </w:rPr>
        <w:t>&lt;</w:t>
      </w:r>
      <w:r w:rsidR="001B0933" w:rsidRPr="001B0933">
        <w:rPr>
          <w:rFonts w:ascii="Book Antiqua" w:hAnsi="Book Antiqua"/>
          <w:sz w:val="24"/>
          <w:lang w:val="en-GB"/>
        </w:rPr>
        <w:t xml:space="preserve"> </w:t>
      </w:r>
      <w:r w:rsidRPr="001B0933">
        <w:rPr>
          <w:rFonts w:ascii="Book Antiqua" w:hAnsi="Book Antiqua"/>
          <w:sz w:val="24"/>
          <w:lang w:val="en-GB"/>
        </w:rPr>
        <w:t xml:space="preserve">0.05 </w:t>
      </w:r>
      <w:r w:rsidR="000F0C3F" w:rsidRPr="001B0933">
        <w:rPr>
          <w:rFonts w:ascii="Book Antiqua" w:hAnsi="Book Antiqua"/>
          <w:sz w:val="24"/>
          <w:lang w:val="en-GB"/>
        </w:rPr>
        <w:t xml:space="preserve">indicated </w:t>
      </w:r>
      <w:r w:rsidRPr="001B0933">
        <w:rPr>
          <w:rFonts w:ascii="Book Antiqua" w:hAnsi="Book Antiqua"/>
          <w:sz w:val="24"/>
          <w:lang w:val="en-GB"/>
        </w:rPr>
        <w:t xml:space="preserve">that the difference </w:t>
      </w:r>
      <w:r w:rsidR="000F0C3F" w:rsidRPr="001B0933">
        <w:rPr>
          <w:rFonts w:ascii="Book Antiqua" w:hAnsi="Book Antiqua"/>
          <w:sz w:val="24"/>
          <w:lang w:val="en-GB"/>
        </w:rPr>
        <w:t xml:space="preserve">was </w:t>
      </w:r>
      <w:r w:rsidRPr="001B0933">
        <w:rPr>
          <w:rFonts w:ascii="Book Antiqua" w:hAnsi="Book Antiqua"/>
          <w:sz w:val="24"/>
          <w:lang w:val="en-GB"/>
        </w:rPr>
        <w:t xml:space="preserve">statistically significant. </w:t>
      </w:r>
      <w:r w:rsidR="000F0C3F" w:rsidRPr="001B0933">
        <w:rPr>
          <w:rFonts w:ascii="Book Antiqua" w:hAnsi="Book Antiqua"/>
          <w:sz w:val="24"/>
          <w:lang w:val="en-GB"/>
        </w:rPr>
        <w:t xml:space="preserve">ROC curves were drawn for the </w:t>
      </w:r>
      <w:r w:rsidRPr="001B0933">
        <w:rPr>
          <w:rFonts w:ascii="Book Antiqua" w:hAnsi="Book Antiqua"/>
          <w:sz w:val="24"/>
          <w:lang w:val="en-GB"/>
        </w:rPr>
        <w:t>GPR, APRI and FIB-4</w:t>
      </w:r>
      <w:r w:rsidR="000F0C3F" w:rsidRPr="001B0933">
        <w:rPr>
          <w:rFonts w:ascii="Book Antiqua" w:hAnsi="Book Antiqua"/>
          <w:sz w:val="24"/>
          <w:lang w:val="en-GB"/>
        </w:rPr>
        <w:t>;</w:t>
      </w:r>
      <w:r w:rsidR="001B0933" w:rsidRPr="001B0933">
        <w:rPr>
          <w:rFonts w:ascii="Book Antiqua" w:hAnsi="Book Antiqua"/>
          <w:sz w:val="24"/>
          <w:lang w:val="en-GB"/>
        </w:rPr>
        <w:t xml:space="preserve"> </w:t>
      </w:r>
      <w:r w:rsidR="000F0C3F" w:rsidRPr="001B0933">
        <w:rPr>
          <w:rFonts w:ascii="Book Antiqua" w:hAnsi="Book Antiqua"/>
          <w:sz w:val="24"/>
          <w:lang w:val="en-GB"/>
        </w:rPr>
        <w:t>and the area under the curve</w:t>
      </w:r>
      <w:r w:rsidR="001B0933" w:rsidRPr="001B0933">
        <w:rPr>
          <w:rFonts w:ascii="Book Antiqua" w:hAnsi="Book Antiqua"/>
          <w:sz w:val="24"/>
          <w:lang w:val="en-GB"/>
        </w:rPr>
        <w:t xml:space="preserve"> </w:t>
      </w:r>
      <w:r w:rsidR="000F0C3F" w:rsidRPr="001B0933">
        <w:rPr>
          <w:rFonts w:ascii="Book Antiqua" w:hAnsi="Book Antiqua"/>
          <w:sz w:val="24"/>
          <w:lang w:val="en-GB"/>
        </w:rPr>
        <w:t xml:space="preserve">(AUC) values were calculated </w:t>
      </w:r>
      <w:r w:rsidRPr="001B0933">
        <w:rPr>
          <w:rFonts w:ascii="Book Antiqua" w:hAnsi="Book Antiqua"/>
          <w:sz w:val="24"/>
          <w:lang w:val="en-GB"/>
        </w:rPr>
        <w:t xml:space="preserve">to </w:t>
      </w:r>
      <w:r w:rsidR="000F0C3F" w:rsidRPr="001B0933">
        <w:rPr>
          <w:rFonts w:ascii="Book Antiqua" w:hAnsi="Book Antiqua"/>
          <w:sz w:val="24"/>
          <w:lang w:val="en-GB"/>
        </w:rPr>
        <w:t xml:space="preserve">determine </w:t>
      </w:r>
      <w:r w:rsidRPr="001B0933">
        <w:rPr>
          <w:rFonts w:ascii="Book Antiqua" w:hAnsi="Book Antiqua"/>
          <w:sz w:val="24"/>
          <w:lang w:val="en-GB"/>
        </w:rPr>
        <w:t>the optimal cut</w:t>
      </w:r>
      <w:r w:rsidR="00C846FD" w:rsidRPr="001B0933">
        <w:rPr>
          <w:rFonts w:ascii="Book Antiqua" w:hAnsi="Book Antiqua"/>
          <w:sz w:val="24"/>
          <w:lang w:val="en-GB"/>
        </w:rPr>
        <w:t>-</w:t>
      </w:r>
      <w:r w:rsidRPr="001B0933">
        <w:rPr>
          <w:rFonts w:ascii="Book Antiqua" w:hAnsi="Book Antiqua"/>
          <w:sz w:val="24"/>
          <w:lang w:val="en-GB"/>
        </w:rPr>
        <w:t xml:space="preserve">off points on </w:t>
      </w:r>
      <w:r w:rsidR="000F0C3F" w:rsidRPr="001B0933">
        <w:rPr>
          <w:rFonts w:ascii="Book Antiqua" w:hAnsi="Book Antiqua"/>
          <w:sz w:val="24"/>
          <w:lang w:val="en-GB"/>
        </w:rPr>
        <w:t xml:space="preserve">the </w:t>
      </w:r>
      <w:r w:rsidRPr="001B0933">
        <w:rPr>
          <w:rFonts w:ascii="Book Antiqua" w:hAnsi="Book Antiqua"/>
          <w:sz w:val="24"/>
          <w:lang w:val="en-GB"/>
        </w:rPr>
        <w:t>ROC</w:t>
      </w:r>
      <w:r w:rsidR="001B0933" w:rsidRPr="001B0933">
        <w:rPr>
          <w:rFonts w:ascii="Book Antiqua" w:hAnsi="Book Antiqua"/>
          <w:sz w:val="24"/>
          <w:lang w:val="en-GB"/>
        </w:rPr>
        <w:t xml:space="preserve"> </w:t>
      </w:r>
      <w:r w:rsidR="000F0C3F" w:rsidRPr="001B0933">
        <w:rPr>
          <w:rFonts w:ascii="Book Antiqua" w:hAnsi="Book Antiqua"/>
          <w:sz w:val="24"/>
          <w:lang w:val="en-GB"/>
        </w:rPr>
        <w:t xml:space="preserve">curves </w:t>
      </w:r>
      <w:r w:rsidRPr="001B0933">
        <w:rPr>
          <w:rFonts w:ascii="Book Antiqua" w:hAnsi="Book Antiqua"/>
          <w:sz w:val="24"/>
          <w:lang w:val="en-GB"/>
        </w:rPr>
        <w:t xml:space="preserve">corresponding to the </w:t>
      </w:r>
      <w:r w:rsidR="005844C0" w:rsidRPr="001B0933">
        <w:rPr>
          <w:rFonts w:ascii="Book Antiqua" w:hAnsi="Book Antiqua"/>
          <w:sz w:val="24"/>
          <w:lang w:val="en-GB"/>
        </w:rPr>
        <w:t xml:space="preserve">greatest </w:t>
      </w:r>
      <w:r w:rsidRPr="001B0933">
        <w:rPr>
          <w:rFonts w:ascii="Book Antiqua" w:hAnsi="Book Antiqua"/>
          <w:sz w:val="24"/>
          <w:lang w:val="en-GB"/>
        </w:rPr>
        <w:t xml:space="preserve">sum of </w:t>
      </w:r>
      <w:r w:rsidR="005844C0" w:rsidRPr="001B0933">
        <w:rPr>
          <w:rFonts w:ascii="Book Antiqua" w:hAnsi="Book Antiqua"/>
          <w:sz w:val="24"/>
          <w:lang w:val="en-GB"/>
        </w:rPr>
        <w:t xml:space="preserve">the </w:t>
      </w:r>
      <w:r w:rsidRPr="001B0933">
        <w:rPr>
          <w:rFonts w:ascii="Book Antiqua" w:hAnsi="Book Antiqua"/>
          <w:sz w:val="24"/>
          <w:lang w:val="en-GB"/>
        </w:rPr>
        <w:t>sensitivity and specificity</w:t>
      </w:r>
      <w:r w:rsidR="005844C0" w:rsidRPr="001B0933">
        <w:rPr>
          <w:rFonts w:ascii="Book Antiqua" w:hAnsi="Book Antiqua"/>
          <w:sz w:val="24"/>
          <w:lang w:val="en-GB"/>
        </w:rPr>
        <w:t xml:space="preserve"> a</w:t>
      </w:r>
      <w:r w:rsidRPr="001B0933">
        <w:rPr>
          <w:rFonts w:ascii="Book Antiqua" w:hAnsi="Book Antiqua"/>
          <w:sz w:val="24"/>
          <w:lang w:val="en-GB"/>
        </w:rPr>
        <w:t xml:space="preserve">nd </w:t>
      </w:r>
      <w:r w:rsidR="005844C0" w:rsidRPr="001B0933">
        <w:rPr>
          <w:rFonts w:ascii="Book Antiqua" w:hAnsi="Book Antiqua"/>
          <w:sz w:val="24"/>
          <w:lang w:val="en-GB"/>
        </w:rPr>
        <w:t xml:space="preserve">to </w:t>
      </w:r>
      <w:r w:rsidRPr="001B0933">
        <w:rPr>
          <w:rFonts w:ascii="Book Antiqua" w:hAnsi="Book Antiqua"/>
          <w:sz w:val="24"/>
          <w:lang w:val="en-GB"/>
        </w:rPr>
        <w:t>calculate the</w:t>
      </w:r>
      <w:r w:rsidR="005844C0" w:rsidRPr="001B0933">
        <w:rPr>
          <w:rFonts w:ascii="Book Antiqua" w:hAnsi="Book Antiqua"/>
          <w:sz w:val="24"/>
          <w:lang w:val="en-GB"/>
        </w:rPr>
        <w:t xml:space="preserve"> rate of diagnostic </w:t>
      </w:r>
      <w:r w:rsidRPr="001B0933">
        <w:rPr>
          <w:rFonts w:ascii="Book Antiqua" w:hAnsi="Book Antiqua"/>
          <w:sz w:val="24"/>
          <w:lang w:val="en-GB"/>
        </w:rPr>
        <w:t>accuracy</w:t>
      </w:r>
      <w:r w:rsidR="005844C0" w:rsidRPr="001B0933">
        <w:rPr>
          <w:rFonts w:ascii="Book Antiqua" w:hAnsi="Book Antiqua"/>
          <w:sz w:val="24"/>
          <w:lang w:val="en-GB"/>
        </w:rPr>
        <w:t>.</w:t>
      </w:r>
      <w:r w:rsidR="001B0933" w:rsidRPr="001B0933">
        <w:rPr>
          <w:rFonts w:ascii="Book Antiqua" w:hAnsi="Book Antiqua"/>
          <w:sz w:val="24"/>
          <w:lang w:val="en-GB"/>
        </w:rPr>
        <w:t xml:space="preserve"> </w:t>
      </w:r>
      <w:r w:rsidR="003B2396" w:rsidRPr="001B0933">
        <w:rPr>
          <w:rFonts w:ascii="Book Antiqua" w:hAnsi="Book Antiqua"/>
          <w:sz w:val="24"/>
          <w:lang w:val="en-GB"/>
        </w:rPr>
        <w:t xml:space="preserve">ROC curve, is a graphical plot that illustrates the diagnostic ability of a binary classifier system as its discrimination threshold is varied. The ROC curve is created by plotting the true positive rate (TPR) against the false positive rate (FPR) at various threshold settings. The true-positive rate is also known as sensitivity, recall or probability of detection in machine learning. The false-positive rate is also known as the fall-out or probability of false alarm and can be calculated as (1 − specificity). The ROC curve is thus the sensitivity as a function of fall-out. In general, if the probability distributions for both detection and false alarm are known, the ROC curve can be generated by plotting the cumulative distribution function of the detection probability in the </w:t>
      </w:r>
      <w:r w:rsidR="001B0933" w:rsidRPr="001B0933">
        <w:rPr>
          <w:rFonts w:ascii="Book Antiqua" w:hAnsi="Book Antiqua"/>
          <w:sz w:val="24"/>
          <w:lang w:val="en-GB"/>
        </w:rPr>
        <w:t>Y</w:t>
      </w:r>
      <w:r w:rsidR="003B2396" w:rsidRPr="001B0933">
        <w:rPr>
          <w:rFonts w:ascii="Book Antiqua" w:hAnsi="Book Antiqua"/>
          <w:sz w:val="24"/>
          <w:lang w:val="en-GB"/>
        </w:rPr>
        <w:t>-axis versus the cumulative distribution function of the false-alarm probability on the x-axis.</w:t>
      </w:r>
    </w:p>
    <w:p w:rsidR="00EF4B20" w:rsidRPr="001B0933" w:rsidRDefault="00EF4B20" w:rsidP="00A61FB4">
      <w:pPr>
        <w:pStyle w:val="ListParagraphd2eeb90d-2b25-45f8-9b21-2d7e159ee0fe"/>
        <w:spacing w:line="360" w:lineRule="auto"/>
        <w:ind w:firstLineChars="250" w:firstLine="600"/>
        <w:rPr>
          <w:rFonts w:ascii="Book Antiqua" w:hAnsi="Book Antiqua"/>
          <w:sz w:val="24"/>
          <w:lang w:val="en-GB"/>
        </w:rPr>
      </w:pPr>
      <w:r w:rsidRPr="001B0933">
        <w:rPr>
          <w:rFonts w:ascii="Book Antiqua" w:hAnsi="Book Antiqua"/>
          <w:sz w:val="24"/>
          <w:lang w:val="en-GB"/>
        </w:rPr>
        <w:t xml:space="preserve">The value of </w:t>
      </w:r>
      <w:r w:rsidR="005844C0" w:rsidRPr="001B0933">
        <w:rPr>
          <w:rFonts w:ascii="Book Antiqua" w:hAnsi="Book Antiqua"/>
          <w:sz w:val="24"/>
          <w:lang w:val="en-GB"/>
        </w:rPr>
        <w:t xml:space="preserve">the </w:t>
      </w:r>
      <w:r w:rsidRPr="001B0933">
        <w:rPr>
          <w:rFonts w:ascii="Book Antiqua" w:hAnsi="Book Antiqua"/>
          <w:sz w:val="24"/>
          <w:lang w:val="en-GB"/>
        </w:rPr>
        <w:t>GPR, APRI,</w:t>
      </w:r>
      <w:r w:rsidR="00FA6833" w:rsidRPr="001B0933">
        <w:rPr>
          <w:rFonts w:ascii="Book Antiqua" w:hAnsi="Book Antiqua"/>
          <w:sz w:val="24"/>
          <w:lang w:val="en-GB"/>
        </w:rPr>
        <w:t xml:space="preserve"> and </w:t>
      </w:r>
      <w:r w:rsidRPr="001B0933">
        <w:rPr>
          <w:rFonts w:ascii="Book Antiqua" w:hAnsi="Book Antiqua"/>
          <w:sz w:val="24"/>
          <w:lang w:val="en-GB"/>
        </w:rPr>
        <w:t>FIB-4</w:t>
      </w:r>
      <w:r w:rsidR="005844C0" w:rsidRPr="001B0933">
        <w:rPr>
          <w:rFonts w:ascii="Book Antiqua" w:hAnsi="Book Antiqua"/>
          <w:sz w:val="24"/>
          <w:lang w:val="en-GB"/>
        </w:rPr>
        <w:t>,</w:t>
      </w:r>
      <w:r w:rsidR="001B0933" w:rsidRPr="001B0933">
        <w:rPr>
          <w:rFonts w:ascii="Book Antiqua" w:hAnsi="Book Antiqua"/>
          <w:sz w:val="24"/>
          <w:lang w:val="en-GB"/>
        </w:rPr>
        <w:t xml:space="preserve"> </w:t>
      </w:r>
      <w:r w:rsidRPr="001B0933">
        <w:rPr>
          <w:rFonts w:ascii="Book Antiqua" w:hAnsi="Book Antiqua"/>
          <w:sz w:val="24"/>
          <w:lang w:val="en-GB"/>
        </w:rPr>
        <w:t>as well as the combination of</w:t>
      </w:r>
      <w:r w:rsidR="001B0933" w:rsidRPr="001B0933">
        <w:rPr>
          <w:rFonts w:ascii="Book Antiqua" w:hAnsi="Book Antiqua"/>
          <w:sz w:val="24"/>
          <w:lang w:val="en-GB"/>
        </w:rPr>
        <w:t xml:space="preserve"> </w:t>
      </w:r>
      <w:r w:rsidR="005844C0" w:rsidRPr="001B0933">
        <w:rPr>
          <w:rFonts w:ascii="Book Antiqua" w:hAnsi="Book Antiqua"/>
          <w:sz w:val="24"/>
          <w:lang w:val="en-GB"/>
        </w:rPr>
        <w:t xml:space="preserve">the </w:t>
      </w:r>
      <w:r w:rsidRPr="001B0933">
        <w:rPr>
          <w:rFonts w:ascii="Book Antiqua" w:hAnsi="Book Antiqua"/>
          <w:sz w:val="24"/>
          <w:lang w:val="en-GB"/>
        </w:rPr>
        <w:t>GPRand APRI</w:t>
      </w:r>
      <w:r w:rsidR="001B0933" w:rsidRPr="001B0933">
        <w:rPr>
          <w:rFonts w:ascii="Book Antiqua" w:hAnsi="Book Antiqua"/>
          <w:sz w:val="24"/>
          <w:lang w:val="en-GB"/>
        </w:rPr>
        <w:t xml:space="preserve"> </w:t>
      </w:r>
      <w:r w:rsidR="005844C0" w:rsidRPr="001B0933">
        <w:rPr>
          <w:rFonts w:ascii="Book Antiqua" w:hAnsi="Book Antiqua"/>
          <w:sz w:val="24"/>
          <w:lang w:val="en-GB"/>
        </w:rPr>
        <w:t>or the</w:t>
      </w:r>
      <w:r w:rsidRPr="001B0933">
        <w:rPr>
          <w:rFonts w:ascii="Book Antiqua" w:hAnsi="Book Antiqua"/>
          <w:sz w:val="24"/>
          <w:lang w:val="en-GB"/>
        </w:rPr>
        <w:t xml:space="preserve"> GPR and FIB-4</w:t>
      </w:r>
      <w:r w:rsidR="005844C0" w:rsidRPr="001B0933">
        <w:rPr>
          <w:rFonts w:ascii="Book Antiqua" w:hAnsi="Book Antiqua"/>
          <w:sz w:val="24"/>
          <w:lang w:val="en-GB"/>
        </w:rPr>
        <w:t>,</w:t>
      </w:r>
      <w:r w:rsidR="001B0933" w:rsidRPr="001B0933">
        <w:rPr>
          <w:rFonts w:ascii="Book Antiqua" w:hAnsi="Book Antiqua"/>
          <w:sz w:val="24"/>
          <w:lang w:val="en-GB"/>
        </w:rPr>
        <w:t xml:space="preserve"> </w:t>
      </w:r>
      <w:r w:rsidRPr="001B0933">
        <w:rPr>
          <w:rFonts w:ascii="Book Antiqua" w:hAnsi="Book Antiqua"/>
          <w:sz w:val="24"/>
          <w:lang w:val="en-GB"/>
        </w:rPr>
        <w:t>in the diagnosis of CHB</w:t>
      </w:r>
      <w:r w:rsidR="005844C0" w:rsidRPr="001B0933">
        <w:rPr>
          <w:rFonts w:ascii="Book Antiqua" w:hAnsi="Book Antiqua"/>
          <w:sz w:val="24"/>
          <w:lang w:val="en-GB"/>
        </w:rPr>
        <w:t xml:space="preserve"> associated </w:t>
      </w:r>
      <w:r w:rsidRPr="001B0933">
        <w:rPr>
          <w:rFonts w:ascii="Book Antiqua" w:hAnsi="Book Antiqua"/>
          <w:sz w:val="24"/>
          <w:lang w:val="en-GB"/>
        </w:rPr>
        <w:t xml:space="preserve">liver fibrosis </w:t>
      </w:r>
      <w:r w:rsidR="005844C0" w:rsidRPr="001B0933">
        <w:rPr>
          <w:rFonts w:ascii="Book Antiqua" w:hAnsi="Book Antiqua"/>
          <w:sz w:val="24"/>
          <w:lang w:val="en-GB"/>
        </w:rPr>
        <w:t xml:space="preserve">was </w:t>
      </w:r>
      <w:r w:rsidRPr="001B0933">
        <w:rPr>
          <w:rFonts w:ascii="Book Antiqua" w:hAnsi="Book Antiqua"/>
          <w:sz w:val="24"/>
          <w:lang w:val="en-GB"/>
        </w:rPr>
        <w:t xml:space="preserve">evaluated according to the test results. </w:t>
      </w:r>
      <w:r w:rsidR="005844C0" w:rsidRPr="001B0933">
        <w:rPr>
          <w:rFonts w:ascii="Book Antiqua" w:hAnsi="Book Antiqua"/>
          <w:sz w:val="24"/>
          <w:lang w:val="en-GB"/>
        </w:rPr>
        <w:t xml:space="preserve">A </w:t>
      </w:r>
      <w:r w:rsidRPr="001B0933">
        <w:rPr>
          <w:rFonts w:ascii="Book Antiqua" w:hAnsi="Book Antiqua"/>
          <w:sz w:val="24"/>
          <w:lang w:val="en-GB"/>
        </w:rPr>
        <w:t xml:space="preserve">difference </w:t>
      </w:r>
      <w:r w:rsidR="005844C0" w:rsidRPr="001B0933">
        <w:rPr>
          <w:rFonts w:ascii="Book Antiqua" w:hAnsi="Book Antiqua"/>
          <w:sz w:val="24"/>
          <w:lang w:val="en-GB"/>
        </w:rPr>
        <w:t>was</w:t>
      </w:r>
      <w:r w:rsidRPr="001B0933">
        <w:rPr>
          <w:rFonts w:ascii="Book Antiqua" w:hAnsi="Book Antiqua"/>
          <w:sz w:val="24"/>
          <w:lang w:val="en-GB"/>
        </w:rPr>
        <w:t xml:space="preserve"> statistically significant </w:t>
      </w:r>
      <w:r w:rsidR="005844C0" w:rsidRPr="001B0933">
        <w:rPr>
          <w:rFonts w:ascii="Book Antiqua" w:hAnsi="Book Antiqua"/>
          <w:sz w:val="24"/>
          <w:lang w:val="en-GB"/>
        </w:rPr>
        <w:t>at</w:t>
      </w:r>
      <w:r w:rsidR="001B0933" w:rsidRPr="001B0933">
        <w:rPr>
          <w:rFonts w:ascii="Book Antiqua" w:hAnsi="Book Antiqua"/>
          <w:sz w:val="24"/>
          <w:lang w:val="en-GB"/>
        </w:rPr>
        <w:t xml:space="preserve"> </w:t>
      </w:r>
      <w:r w:rsidRPr="001B0933">
        <w:rPr>
          <w:rFonts w:ascii="Book Antiqua" w:hAnsi="Book Antiqua"/>
          <w:i/>
          <w:sz w:val="24"/>
          <w:lang w:val="en-GB"/>
        </w:rPr>
        <w:t>P</w:t>
      </w:r>
      <w:r w:rsidR="001B0933" w:rsidRPr="001B0933">
        <w:rPr>
          <w:rFonts w:ascii="Book Antiqua" w:hAnsi="Book Antiqua"/>
          <w:sz w:val="24"/>
          <w:lang w:val="en-GB"/>
        </w:rPr>
        <w:t xml:space="preserve"> </w:t>
      </w:r>
      <w:r w:rsidRPr="001B0933">
        <w:rPr>
          <w:rFonts w:ascii="Book Antiqua" w:hAnsi="Book Antiqua"/>
          <w:sz w:val="24"/>
          <w:lang w:val="en-GB"/>
        </w:rPr>
        <w:t>&lt;</w:t>
      </w:r>
      <w:r w:rsidR="001B0933" w:rsidRPr="001B0933">
        <w:rPr>
          <w:rFonts w:ascii="Book Antiqua" w:hAnsi="Book Antiqua"/>
          <w:sz w:val="24"/>
          <w:lang w:val="en-GB"/>
        </w:rPr>
        <w:t xml:space="preserve"> </w:t>
      </w:r>
      <w:r w:rsidRPr="001B0933">
        <w:rPr>
          <w:rFonts w:ascii="Book Antiqua" w:hAnsi="Book Antiqua"/>
          <w:sz w:val="24"/>
          <w:lang w:val="en-GB"/>
        </w:rPr>
        <w:t>0.05.</w:t>
      </w:r>
    </w:p>
    <w:p w:rsidR="001B0933" w:rsidRPr="001B0933" w:rsidRDefault="001B0933" w:rsidP="00A61FB4">
      <w:pPr>
        <w:pStyle w:val="ListParagraphd2eeb90d-2b25-45f8-9b21-2d7e159ee0fe"/>
        <w:spacing w:line="360" w:lineRule="auto"/>
        <w:ind w:firstLineChars="0" w:firstLine="0"/>
        <w:rPr>
          <w:rFonts w:ascii="Book Antiqua" w:hAnsi="Book Antiqua"/>
          <w:sz w:val="24"/>
          <w:lang w:val="en-GB"/>
        </w:rPr>
      </w:pPr>
    </w:p>
    <w:p w:rsidR="00EF4B20" w:rsidRPr="001B0933" w:rsidRDefault="001B0933" w:rsidP="00A61FB4">
      <w:pPr>
        <w:pStyle w:val="ListParagraphd2eeb90d-2b25-45f8-9b21-2d7e159ee0fe"/>
        <w:spacing w:line="360" w:lineRule="auto"/>
        <w:ind w:firstLineChars="0" w:firstLine="0"/>
        <w:rPr>
          <w:rFonts w:ascii="Book Antiqua" w:hAnsi="Book Antiqua"/>
          <w:b/>
          <w:sz w:val="24"/>
          <w:lang w:val="en-GB"/>
        </w:rPr>
      </w:pPr>
      <w:r w:rsidRPr="001B0933">
        <w:rPr>
          <w:rFonts w:ascii="Book Antiqua" w:hAnsi="Book Antiqua"/>
          <w:b/>
          <w:sz w:val="24"/>
          <w:lang w:val="en-GB"/>
        </w:rPr>
        <w:t>RESULTS</w:t>
      </w:r>
    </w:p>
    <w:p w:rsidR="00EF4B20" w:rsidRPr="001B0933" w:rsidRDefault="00EF4B20" w:rsidP="00A61FB4">
      <w:pPr>
        <w:pStyle w:val="ListParagraphd2eeb90d-2b25-45f8-9b21-2d7e159ee0fe"/>
        <w:spacing w:line="360" w:lineRule="auto"/>
        <w:ind w:firstLineChars="0" w:firstLine="0"/>
        <w:rPr>
          <w:rFonts w:ascii="Book Antiqua" w:hAnsi="Book Antiqua"/>
          <w:b/>
          <w:i/>
          <w:sz w:val="24"/>
          <w:lang w:val="en-GB"/>
        </w:rPr>
      </w:pPr>
      <w:r w:rsidRPr="001B0933">
        <w:rPr>
          <w:rFonts w:ascii="Book Antiqua" w:hAnsi="Book Antiqua"/>
          <w:b/>
          <w:i/>
          <w:sz w:val="24"/>
          <w:lang w:val="en-GB"/>
        </w:rPr>
        <w:t>Correlation</w:t>
      </w:r>
      <w:r w:rsidR="001B0933" w:rsidRPr="001B0933">
        <w:rPr>
          <w:rFonts w:ascii="Book Antiqua" w:hAnsi="Book Antiqua"/>
          <w:b/>
          <w:i/>
          <w:sz w:val="24"/>
          <w:lang w:val="en-GB"/>
        </w:rPr>
        <w:t xml:space="preserve"> analysis o</w:t>
      </w:r>
      <w:r w:rsidRPr="001B0933">
        <w:rPr>
          <w:rFonts w:ascii="Book Antiqua" w:hAnsi="Book Antiqua"/>
          <w:b/>
          <w:i/>
          <w:sz w:val="24"/>
          <w:lang w:val="en-GB"/>
        </w:rPr>
        <w:t>f GPR, APRI</w:t>
      </w:r>
      <w:r w:rsidR="005844C0" w:rsidRPr="001B0933">
        <w:rPr>
          <w:rFonts w:ascii="Book Antiqua" w:hAnsi="Book Antiqua"/>
          <w:b/>
          <w:i/>
          <w:sz w:val="24"/>
          <w:lang w:val="en-GB"/>
        </w:rPr>
        <w:t xml:space="preserve"> and </w:t>
      </w:r>
      <w:r w:rsidRPr="001B0933">
        <w:rPr>
          <w:rFonts w:ascii="Book Antiqua" w:hAnsi="Book Antiqua"/>
          <w:b/>
          <w:i/>
          <w:sz w:val="24"/>
          <w:lang w:val="en-GB"/>
        </w:rPr>
        <w:t>FIB-4 and</w:t>
      </w:r>
      <w:r w:rsidR="001B0933" w:rsidRPr="001B0933">
        <w:rPr>
          <w:rFonts w:ascii="Book Antiqua" w:hAnsi="Book Antiqua"/>
          <w:b/>
          <w:i/>
          <w:sz w:val="24"/>
          <w:lang w:val="en-GB"/>
        </w:rPr>
        <w:t xml:space="preserve"> clinical data</w:t>
      </w:r>
    </w:p>
    <w:p w:rsidR="00EF4B20" w:rsidRPr="001B0933" w:rsidRDefault="00EF4B20" w:rsidP="00A61FB4">
      <w:pPr>
        <w:pStyle w:val="ListParagraphd2eeb90d-2b25-45f8-9b21-2d7e159ee0fe"/>
        <w:spacing w:line="360" w:lineRule="auto"/>
        <w:ind w:firstLineChars="0" w:firstLine="0"/>
        <w:rPr>
          <w:rFonts w:ascii="Book Antiqua" w:hAnsi="Book Antiqua"/>
          <w:sz w:val="24"/>
          <w:lang w:val="en-GB"/>
        </w:rPr>
      </w:pPr>
      <w:r w:rsidRPr="001B0933">
        <w:rPr>
          <w:rFonts w:ascii="Book Antiqua" w:hAnsi="Book Antiqua"/>
          <w:sz w:val="24"/>
          <w:lang w:val="en-GB"/>
        </w:rPr>
        <w:t xml:space="preserve">A total of 390 patients with CHB were enrolled in this study, including </w:t>
      </w:r>
      <w:r w:rsidRPr="001B0933">
        <w:rPr>
          <w:rFonts w:ascii="Book Antiqua" w:hAnsi="Book Antiqua"/>
          <w:sz w:val="24"/>
          <w:lang w:val="en-GB"/>
        </w:rPr>
        <w:lastRenderedPageBreak/>
        <w:t>283 males and 107 females, with a mean age of 38.94</w:t>
      </w:r>
      <w:r w:rsidR="001B0933" w:rsidRPr="001B0933">
        <w:rPr>
          <w:rFonts w:ascii="Book Antiqua" w:hAnsi="Book Antiqua"/>
          <w:sz w:val="24"/>
          <w:lang w:val="en-GB"/>
        </w:rPr>
        <w:t xml:space="preserve"> </w:t>
      </w:r>
      <w:r w:rsidRPr="001B0933">
        <w:rPr>
          <w:rFonts w:ascii="Book Antiqua" w:hAnsi="Book Antiqua"/>
          <w:sz w:val="24"/>
          <w:lang w:val="en-GB"/>
        </w:rPr>
        <w:t>±</w:t>
      </w:r>
      <w:r w:rsidR="001B0933" w:rsidRPr="001B0933">
        <w:rPr>
          <w:rFonts w:ascii="Book Antiqua" w:hAnsi="Book Antiqua"/>
          <w:sz w:val="24"/>
          <w:lang w:val="en-GB"/>
        </w:rPr>
        <w:t xml:space="preserve"> </w:t>
      </w:r>
      <w:r w:rsidRPr="001B0933">
        <w:rPr>
          <w:rFonts w:ascii="Book Antiqua" w:hAnsi="Book Antiqua"/>
          <w:sz w:val="24"/>
          <w:lang w:val="en-GB"/>
        </w:rPr>
        <w:t xml:space="preserve">11.39 years. Pearson correlation analysis showed that </w:t>
      </w:r>
      <w:r w:rsidR="005844C0" w:rsidRPr="001B0933">
        <w:rPr>
          <w:rFonts w:ascii="Book Antiqua" w:hAnsi="Book Antiqua"/>
          <w:sz w:val="24"/>
          <w:lang w:val="en-GB"/>
        </w:rPr>
        <w:t xml:space="preserve">the </w:t>
      </w:r>
      <w:r w:rsidRPr="001B0933">
        <w:rPr>
          <w:rFonts w:ascii="Book Antiqua" w:hAnsi="Book Antiqua"/>
          <w:sz w:val="24"/>
          <w:lang w:val="en-GB"/>
        </w:rPr>
        <w:t xml:space="preserve">GPR, APRI and FIB-4 were not associated with the CHB patients’ age, genderor the </w:t>
      </w:r>
      <w:r w:rsidR="005844C0" w:rsidRPr="001B0933">
        <w:rPr>
          <w:rFonts w:ascii="Book Antiqua" w:hAnsi="Book Antiqua"/>
          <w:sz w:val="24"/>
          <w:lang w:val="en-GB"/>
        </w:rPr>
        <w:t>diease</w:t>
      </w:r>
      <w:r w:rsidRPr="001B0933">
        <w:rPr>
          <w:rFonts w:ascii="Book Antiqua" w:hAnsi="Book Antiqua"/>
          <w:sz w:val="24"/>
          <w:lang w:val="en-GB"/>
        </w:rPr>
        <w:t>course</w:t>
      </w:r>
      <w:r w:rsidR="005844C0" w:rsidRPr="001B0933">
        <w:rPr>
          <w:rFonts w:ascii="Book Antiqua" w:hAnsi="Book Antiqua"/>
          <w:sz w:val="24"/>
          <w:lang w:val="en-GB"/>
        </w:rPr>
        <w:t xml:space="preserve"> but were </w:t>
      </w:r>
      <w:r w:rsidRPr="001B0933">
        <w:rPr>
          <w:rFonts w:ascii="Book Antiqua" w:hAnsi="Book Antiqua"/>
          <w:sz w:val="24"/>
          <w:lang w:val="en-GB"/>
        </w:rPr>
        <w:t xml:space="preserve">associated with TBil, AST, ALT, GGT, </w:t>
      </w:r>
      <w:r w:rsidR="005844C0" w:rsidRPr="001B0933">
        <w:rPr>
          <w:rFonts w:ascii="Book Antiqua" w:hAnsi="Book Antiqua"/>
          <w:sz w:val="24"/>
          <w:lang w:val="en-GB"/>
        </w:rPr>
        <w:t xml:space="preserve">and PLT </w:t>
      </w:r>
      <w:r w:rsidRPr="001B0933">
        <w:rPr>
          <w:rFonts w:ascii="Book Antiqua" w:hAnsi="Book Antiqua"/>
          <w:sz w:val="24"/>
          <w:lang w:val="en-GB"/>
        </w:rPr>
        <w:t>count</w:t>
      </w:r>
      <w:r w:rsidR="005844C0" w:rsidRPr="001B0933">
        <w:rPr>
          <w:rFonts w:ascii="Book Antiqua" w:hAnsi="Book Antiqua"/>
          <w:sz w:val="24"/>
          <w:lang w:val="en-GB"/>
        </w:rPr>
        <w:t>s(</w:t>
      </w:r>
      <w:r w:rsidR="005844C0" w:rsidRPr="001B0933">
        <w:rPr>
          <w:rFonts w:ascii="Book Antiqua" w:hAnsi="Book Antiqua"/>
          <w:i/>
          <w:sz w:val="24"/>
          <w:lang w:val="en-GB"/>
        </w:rPr>
        <w:t>P</w:t>
      </w:r>
      <w:r w:rsidR="001B0933" w:rsidRPr="001B0933">
        <w:rPr>
          <w:rFonts w:ascii="Book Antiqua" w:hAnsi="Book Antiqua"/>
          <w:i/>
          <w:sz w:val="24"/>
          <w:lang w:val="en-GB"/>
        </w:rPr>
        <w:t xml:space="preserve"> </w:t>
      </w:r>
      <w:r w:rsidRPr="001B0933">
        <w:rPr>
          <w:rFonts w:ascii="Book Antiqua" w:hAnsi="Book Antiqua"/>
          <w:sz w:val="24"/>
          <w:lang w:val="en-GB"/>
        </w:rPr>
        <w:t>&lt;</w:t>
      </w:r>
      <w:r w:rsidR="001B0933" w:rsidRPr="001B0933">
        <w:rPr>
          <w:rFonts w:ascii="Book Antiqua" w:hAnsi="Book Antiqua"/>
          <w:sz w:val="24"/>
          <w:lang w:val="en-GB"/>
        </w:rPr>
        <w:t xml:space="preserve"> </w:t>
      </w:r>
      <w:r w:rsidRPr="001B0933">
        <w:rPr>
          <w:rFonts w:ascii="Book Antiqua" w:hAnsi="Book Antiqua"/>
          <w:sz w:val="24"/>
          <w:lang w:val="en-GB"/>
        </w:rPr>
        <w:t xml:space="preserve">0.01; </w:t>
      </w:r>
      <w:r w:rsidR="001B0933" w:rsidRPr="001B0933">
        <w:rPr>
          <w:rFonts w:ascii="Book Antiqua" w:hAnsi="Book Antiqua"/>
          <w:sz w:val="24"/>
          <w:lang w:val="en-GB"/>
        </w:rPr>
        <w:t xml:space="preserve">Table </w:t>
      </w:r>
      <w:r w:rsidRPr="001B0933">
        <w:rPr>
          <w:rFonts w:ascii="Book Antiqua" w:hAnsi="Book Antiqua"/>
          <w:sz w:val="24"/>
          <w:lang w:val="en-GB"/>
        </w:rPr>
        <w:t>1</w:t>
      </w:r>
      <w:r w:rsidR="005844C0" w:rsidRPr="001B0933">
        <w:rPr>
          <w:rFonts w:ascii="Book Antiqua" w:hAnsi="Book Antiqua"/>
          <w:sz w:val="24"/>
          <w:lang w:val="en-GB"/>
        </w:rPr>
        <w:t>)</w:t>
      </w:r>
      <w:r w:rsidRPr="001B0933">
        <w:rPr>
          <w:rFonts w:ascii="Book Antiqua" w:hAnsi="Book Antiqua"/>
          <w:sz w:val="24"/>
          <w:lang w:val="en-GB"/>
        </w:rPr>
        <w:t>.</w:t>
      </w:r>
    </w:p>
    <w:p w:rsidR="00C846FD" w:rsidRPr="001B0933" w:rsidRDefault="00C846FD" w:rsidP="00A61FB4">
      <w:pPr>
        <w:pStyle w:val="ListParagraphd2eeb90d-2b25-45f8-9b21-2d7e159ee0fe"/>
        <w:spacing w:line="360" w:lineRule="auto"/>
        <w:ind w:firstLineChars="0" w:firstLine="0"/>
        <w:rPr>
          <w:rFonts w:ascii="Book Antiqua" w:hAnsi="Book Antiqua"/>
          <w:sz w:val="24"/>
          <w:lang w:val="en-GB"/>
        </w:rPr>
      </w:pPr>
    </w:p>
    <w:p w:rsidR="00EF4B20" w:rsidRPr="001B0933" w:rsidRDefault="00EF4B20" w:rsidP="00A61FB4">
      <w:pPr>
        <w:pStyle w:val="ListParagraphd2eeb90d-2b25-45f8-9b21-2d7e159ee0fe"/>
        <w:spacing w:line="360" w:lineRule="auto"/>
        <w:ind w:firstLineChars="0" w:firstLine="0"/>
        <w:rPr>
          <w:rFonts w:ascii="Book Antiqua" w:hAnsi="Book Antiqua"/>
          <w:b/>
          <w:i/>
          <w:sz w:val="24"/>
          <w:lang w:val="en-GB"/>
        </w:rPr>
      </w:pPr>
      <w:r w:rsidRPr="001B0933">
        <w:rPr>
          <w:rFonts w:ascii="Book Antiqua" w:hAnsi="Book Antiqua"/>
          <w:b/>
          <w:i/>
          <w:sz w:val="24"/>
          <w:lang w:val="en-GB"/>
        </w:rPr>
        <w:t xml:space="preserve">Correlation </w:t>
      </w:r>
      <w:r w:rsidR="001B0933" w:rsidRPr="001B0933">
        <w:rPr>
          <w:rFonts w:ascii="Book Antiqua" w:hAnsi="Book Antiqua"/>
          <w:b/>
          <w:i/>
          <w:sz w:val="24"/>
          <w:lang w:val="en-GB"/>
        </w:rPr>
        <w:t xml:space="preserve">analysis </w:t>
      </w:r>
      <w:r w:rsidRPr="001B0933">
        <w:rPr>
          <w:rFonts w:ascii="Book Antiqua" w:hAnsi="Book Antiqua"/>
          <w:b/>
          <w:i/>
          <w:sz w:val="24"/>
          <w:lang w:val="en-GB"/>
        </w:rPr>
        <w:t>of GPR, APRI</w:t>
      </w:r>
      <w:r w:rsidR="005844C0" w:rsidRPr="001B0933">
        <w:rPr>
          <w:rFonts w:ascii="Book Antiqua" w:hAnsi="Book Antiqua"/>
          <w:b/>
          <w:i/>
          <w:sz w:val="24"/>
          <w:lang w:val="en-GB"/>
        </w:rPr>
        <w:t xml:space="preserve"> and</w:t>
      </w:r>
      <w:r w:rsidRPr="001B0933">
        <w:rPr>
          <w:rFonts w:ascii="Book Antiqua" w:hAnsi="Book Antiqua"/>
          <w:b/>
          <w:i/>
          <w:sz w:val="24"/>
          <w:lang w:val="en-GB"/>
        </w:rPr>
        <w:t xml:space="preserve"> FIB-4 and CHB </w:t>
      </w:r>
      <w:r w:rsidR="001B0933" w:rsidRPr="001B0933">
        <w:rPr>
          <w:rFonts w:ascii="Book Antiqua" w:hAnsi="Book Antiqua"/>
          <w:b/>
          <w:i/>
          <w:sz w:val="24"/>
          <w:lang w:val="en-GB"/>
        </w:rPr>
        <w:t>liver function classification</w:t>
      </w:r>
    </w:p>
    <w:p w:rsidR="00EF4B20" w:rsidRPr="001B0933" w:rsidRDefault="005844C0" w:rsidP="00A61FB4">
      <w:pPr>
        <w:pStyle w:val="ListParagraphd2eeb90d-2b25-45f8-9b21-2d7e159ee0fe"/>
        <w:spacing w:line="360" w:lineRule="auto"/>
        <w:ind w:firstLineChars="0" w:firstLine="0"/>
        <w:rPr>
          <w:rFonts w:ascii="Book Antiqua" w:hAnsi="Book Antiqua"/>
          <w:sz w:val="24"/>
          <w:lang w:val="en-GB"/>
        </w:rPr>
      </w:pPr>
      <w:r w:rsidRPr="001B0933">
        <w:rPr>
          <w:rFonts w:ascii="Book Antiqua" w:hAnsi="Book Antiqua"/>
          <w:sz w:val="24"/>
          <w:lang w:val="en-GB"/>
        </w:rPr>
        <w:t>T</w:t>
      </w:r>
      <w:r w:rsidR="00EF4B20" w:rsidRPr="001B0933">
        <w:rPr>
          <w:rFonts w:ascii="Book Antiqua" w:hAnsi="Book Antiqua"/>
          <w:sz w:val="24"/>
          <w:lang w:val="en-GB"/>
        </w:rPr>
        <w:t>o investigate the relationship</w:t>
      </w:r>
      <w:r w:rsidRPr="001B0933">
        <w:rPr>
          <w:rFonts w:ascii="Book Antiqua" w:hAnsi="Book Antiqua"/>
          <w:sz w:val="24"/>
          <w:lang w:val="en-GB"/>
        </w:rPr>
        <w:t>s</w:t>
      </w:r>
      <w:r w:rsidR="00EF4B20" w:rsidRPr="001B0933">
        <w:rPr>
          <w:rFonts w:ascii="Book Antiqua" w:hAnsi="Book Antiqua"/>
          <w:sz w:val="24"/>
          <w:lang w:val="en-GB"/>
        </w:rPr>
        <w:t xml:space="preserve"> between </w:t>
      </w:r>
      <w:r w:rsidRPr="001B0933">
        <w:rPr>
          <w:rFonts w:ascii="Book Antiqua" w:hAnsi="Book Antiqua"/>
          <w:sz w:val="24"/>
          <w:lang w:val="en-GB"/>
        </w:rPr>
        <w:t xml:space="preserve">the </w:t>
      </w:r>
      <w:r w:rsidR="00EF4B20" w:rsidRPr="001B0933">
        <w:rPr>
          <w:rFonts w:ascii="Book Antiqua" w:hAnsi="Book Antiqua"/>
          <w:sz w:val="24"/>
          <w:lang w:val="en-GB"/>
        </w:rPr>
        <w:t>GPR, APRI</w:t>
      </w:r>
      <w:r w:rsidRPr="001B0933">
        <w:rPr>
          <w:rFonts w:ascii="Book Antiqua" w:hAnsi="Book Antiqua"/>
          <w:sz w:val="24"/>
          <w:lang w:val="en-GB"/>
        </w:rPr>
        <w:t xml:space="preserve"> and</w:t>
      </w:r>
      <w:r w:rsidR="00EF4B20" w:rsidRPr="001B0933">
        <w:rPr>
          <w:rFonts w:ascii="Book Antiqua" w:hAnsi="Book Antiqua"/>
          <w:sz w:val="24"/>
          <w:lang w:val="en-GB"/>
        </w:rPr>
        <w:t xml:space="preserve"> FIB-4 and CHB disease, </w:t>
      </w:r>
      <w:r w:rsidRPr="001B0933">
        <w:rPr>
          <w:rFonts w:ascii="Book Antiqua" w:hAnsi="Book Antiqua"/>
          <w:sz w:val="24"/>
          <w:lang w:val="en-GB"/>
        </w:rPr>
        <w:t xml:space="preserve">the </w:t>
      </w:r>
      <w:r w:rsidR="00EF4B20" w:rsidRPr="001B0933">
        <w:rPr>
          <w:rFonts w:ascii="Book Antiqua" w:hAnsi="Book Antiqua"/>
          <w:sz w:val="24"/>
          <w:lang w:val="en-GB"/>
        </w:rPr>
        <w:t>CHB patients were divided into three groups according to the patients’ condition: 244 mild cases, 57 moderate cases and 80 severe cases</w:t>
      </w:r>
      <w:r w:rsidRPr="001B0933">
        <w:rPr>
          <w:rFonts w:ascii="Book Antiqua" w:hAnsi="Book Antiqua"/>
          <w:sz w:val="24"/>
          <w:lang w:val="en-GB"/>
        </w:rPr>
        <w:t>.</w:t>
      </w:r>
      <w:r w:rsidR="00EF4B20" w:rsidRPr="001B0933">
        <w:rPr>
          <w:rFonts w:ascii="Book Antiqua" w:hAnsi="Book Antiqua"/>
          <w:sz w:val="24"/>
          <w:lang w:val="en-GB"/>
        </w:rPr>
        <w:t xml:space="preserve">Spearman correlation analysis showed that </w:t>
      </w:r>
      <w:r w:rsidRPr="001B0933">
        <w:rPr>
          <w:rFonts w:ascii="Book Antiqua" w:hAnsi="Book Antiqua"/>
          <w:sz w:val="24"/>
          <w:lang w:val="en-GB"/>
        </w:rPr>
        <w:t xml:space="preserve">the </w:t>
      </w:r>
      <w:r w:rsidR="00EF4B20" w:rsidRPr="001B0933">
        <w:rPr>
          <w:rFonts w:ascii="Book Antiqua" w:hAnsi="Book Antiqua"/>
          <w:sz w:val="24"/>
          <w:lang w:val="en-GB"/>
        </w:rPr>
        <w:t xml:space="preserve">GPR, APRI and FIB-4 were positively related </w:t>
      </w:r>
      <w:r w:rsidRPr="001B0933">
        <w:rPr>
          <w:rFonts w:ascii="Book Antiqua" w:hAnsi="Book Antiqua"/>
          <w:sz w:val="24"/>
          <w:lang w:val="en-GB"/>
        </w:rPr>
        <w:t xml:space="preserve">to </w:t>
      </w:r>
      <w:r w:rsidR="00EF4B20" w:rsidRPr="001B0933">
        <w:rPr>
          <w:rFonts w:ascii="Book Antiqua" w:hAnsi="Book Antiqua"/>
          <w:sz w:val="24"/>
          <w:lang w:val="en-GB"/>
        </w:rPr>
        <w:t xml:space="preserve">the grade of </w:t>
      </w:r>
      <w:r w:rsidRPr="001B0933">
        <w:rPr>
          <w:rFonts w:ascii="Book Antiqua" w:hAnsi="Book Antiqua"/>
          <w:sz w:val="24"/>
          <w:lang w:val="en-GB"/>
        </w:rPr>
        <w:t>the</w:t>
      </w:r>
      <w:r w:rsidR="001B0933" w:rsidRPr="001B0933">
        <w:rPr>
          <w:rFonts w:ascii="Book Antiqua" w:hAnsi="Book Antiqua"/>
          <w:sz w:val="24"/>
          <w:lang w:val="en-GB"/>
        </w:rPr>
        <w:t xml:space="preserve"> </w:t>
      </w:r>
      <w:r w:rsidR="00EF4B20" w:rsidRPr="001B0933">
        <w:rPr>
          <w:rFonts w:ascii="Book Antiqua" w:hAnsi="Book Antiqua"/>
          <w:sz w:val="24"/>
          <w:lang w:val="en-GB"/>
        </w:rPr>
        <w:t>CHB patients’</w:t>
      </w:r>
      <w:r w:rsidR="001B0933" w:rsidRPr="001B0933">
        <w:rPr>
          <w:rFonts w:ascii="Book Antiqua" w:hAnsi="Book Antiqua"/>
          <w:sz w:val="24"/>
          <w:lang w:val="en-GB"/>
        </w:rPr>
        <w:t xml:space="preserve"> </w:t>
      </w:r>
      <w:r w:rsidR="00EF4B20" w:rsidRPr="001B0933">
        <w:rPr>
          <w:rFonts w:ascii="Book Antiqua" w:hAnsi="Book Antiqua"/>
          <w:sz w:val="24"/>
          <w:lang w:val="en-GB"/>
        </w:rPr>
        <w:t>liver function</w:t>
      </w:r>
      <w:r w:rsidR="001B0933" w:rsidRPr="001B0933">
        <w:rPr>
          <w:rFonts w:ascii="Book Antiqua" w:hAnsi="Book Antiqua"/>
          <w:sz w:val="24"/>
          <w:lang w:val="en-GB"/>
        </w:rPr>
        <w:t xml:space="preserve"> </w:t>
      </w:r>
      <w:r w:rsidRPr="001B0933">
        <w:rPr>
          <w:rFonts w:ascii="Book Antiqua" w:hAnsi="Book Antiqua"/>
          <w:sz w:val="24"/>
          <w:lang w:val="en-GB"/>
        </w:rPr>
        <w:t>(</w:t>
      </w:r>
      <w:r w:rsidR="00EF4B20" w:rsidRPr="001B0933">
        <w:rPr>
          <w:rFonts w:ascii="Book Antiqua" w:hAnsi="Book Antiqua"/>
          <w:i/>
          <w:sz w:val="24"/>
          <w:lang w:val="en-GB"/>
        </w:rPr>
        <w:t>P</w:t>
      </w:r>
      <w:r w:rsidR="001B0933" w:rsidRPr="001B0933">
        <w:rPr>
          <w:rFonts w:ascii="Book Antiqua" w:hAnsi="Book Antiqua"/>
          <w:sz w:val="24"/>
          <w:lang w:val="en-GB"/>
        </w:rPr>
        <w:t xml:space="preserve"> </w:t>
      </w:r>
      <w:r w:rsidR="00EF4B20" w:rsidRPr="001B0933">
        <w:rPr>
          <w:rFonts w:ascii="Book Antiqua" w:hAnsi="Book Antiqua"/>
          <w:sz w:val="24"/>
          <w:lang w:val="en-GB"/>
        </w:rPr>
        <w:t>&lt;</w:t>
      </w:r>
      <w:r w:rsidR="001B0933" w:rsidRPr="001B0933">
        <w:rPr>
          <w:rFonts w:ascii="Book Antiqua" w:hAnsi="Book Antiqua"/>
          <w:sz w:val="24"/>
          <w:lang w:val="en-GB"/>
        </w:rPr>
        <w:t xml:space="preserve"> </w:t>
      </w:r>
      <w:r w:rsidR="00EF4B20" w:rsidRPr="001B0933">
        <w:rPr>
          <w:rFonts w:ascii="Book Antiqua" w:hAnsi="Book Antiqua"/>
          <w:sz w:val="24"/>
          <w:lang w:val="en-GB"/>
        </w:rPr>
        <w:t xml:space="preserve">0.01; </w:t>
      </w:r>
      <w:r w:rsidR="001B0933" w:rsidRPr="001B0933">
        <w:rPr>
          <w:rFonts w:ascii="Book Antiqua" w:hAnsi="Book Antiqua"/>
          <w:sz w:val="24"/>
          <w:lang w:val="en-GB"/>
        </w:rPr>
        <w:t xml:space="preserve">Table </w:t>
      </w:r>
      <w:r w:rsidR="00EF4B20" w:rsidRPr="001B0933">
        <w:rPr>
          <w:rFonts w:ascii="Book Antiqua" w:hAnsi="Book Antiqua"/>
          <w:sz w:val="24"/>
          <w:lang w:val="en-GB"/>
        </w:rPr>
        <w:t>2</w:t>
      </w:r>
      <w:r w:rsidRPr="001B0933">
        <w:rPr>
          <w:rFonts w:ascii="Book Antiqua" w:hAnsi="Book Antiqua"/>
          <w:sz w:val="24"/>
          <w:lang w:val="en-GB"/>
        </w:rPr>
        <w:t>).</w:t>
      </w:r>
    </w:p>
    <w:p w:rsidR="00EF4B20" w:rsidRPr="001B0933" w:rsidRDefault="00EF4B20" w:rsidP="00A61FB4">
      <w:pPr>
        <w:pStyle w:val="ListParagraphd2eeb90d-2b25-45f8-9b21-2d7e159ee0fe"/>
        <w:spacing w:line="360" w:lineRule="auto"/>
        <w:ind w:firstLineChars="0" w:firstLine="0"/>
        <w:rPr>
          <w:rFonts w:ascii="Book Antiqua" w:hAnsi="Book Antiqua"/>
          <w:sz w:val="24"/>
          <w:lang w:val="en-GB"/>
        </w:rPr>
      </w:pPr>
    </w:p>
    <w:p w:rsidR="00EF4B20" w:rsidRPr="001B0933" w:rsidRDefault="00EF4B20" w:rsidP="00A61FB4">
      <w:pPr>
        <w:pStyle w:val="ListParagraphd2eeb90d-2b25-45f8-9b21-2d7e159ee0fe"/>
        <w:spacing w:line="360" w:lineRule="auto"/>
        <w:ind w:firstLineChars="0" w:firstLine="0"/>
        <w:rPr>
          <w:rFonts w:ascii="Book Antiqua" w:hAnsi="Book Antiqua"/>
          <w:b/>
          <w:i/>
          <w:sz w:val="24"/>
          <w:lang w:val="en-GB"/>
        </w:rPr>
      </w:pPr>
      <w:r w:rsidRPr="001B0933">
        <w:rPr>
          <w:rFonts w:ascii="Book Antiqua" w:hAnsi="Book Antiqua"/>
          <w:b/>
          <w:i/>
          <w:sz w:val="24"/>
          <w:lang w:val="en-GB"/>
        </w:rPr>
        <w:t xml:space="preserve">Correlation </w:t>
      </w:r>
      <w:r w:rsidR="001B0933" w:rsidRPr="001B0933">
        <w:rPr>
          <w:rFonts w:ascii="Book Antiqua" w:hAnsi="Book Antiqua"/>
          <w:b/>
          <w:i/>
          <w:sz w:val="24"/>
          <w:lang w:val="en-GB"/>
        </w:rPr>
        <w:t xml:space="preserve">analysis </w:t>
      </w:r>
      <w:r w:rsidRPr="001B0933">
        <w:rPr>
          <w:rFonts w:ascii="Book Antiqua" w:hAnsi="Book Antiqua"/>
          <w:b/>
          <w:i/>
          <w:sz w:val="24"/>
          <w:lang w:val="en-GB"/>
        </w:rPr>
        <w:t>of GPR, APRI</w:t>
      </w:r>
      <w:r w:rsidR="005844C0" w:rsidRPr="001B0933">
        <w:rPr>
          <w:rFonts w:ascii="Book Antiqua" w:hAnsi="Book Antiqua"/>
          <w:b/>
          <w:i/>
          <w:sz w:val="24"/>
          <w:lang w:val="en-GB"/>
        </w:rPr>
        <w:t xml:space="preserve"> and </w:t>
      </w:r>
      <w:r w:rsidRPr="001B0933">
        <w:rPr>
          <w:rFonts w:ascii="Book Antiqua" w:hAnsi="Book Antiqua"/>
          <w:b/>
          <w:i/>
          <w:sz w:val="24"/>
          <w:lang w:val="en-GB"/>
        </w:rPr>
        <w:t>FIB-4 and</w:t>
      </w:r>
      <w:r w:rsidR="001B0933" w:rsidRPr="001B0933">
        <w:rPr>
          <w:rFonts w:ascii="Book Antiqua" w:hAnsi="Book Antiqua"/>
          <w:b/>
          <w:i/>
          <w:sz w:val="24"/>
          <w:lang w:val="en-GB"/>
        </w:rPr>
        <w:t xml:space="preserve"> hepatic fibrosis stag</w:t>
      </w:r>
      <w:r w:rsidRPr="001B0933">
        <w:rPr>
          <w:rFonts w:ascii="Book Antiqua" w:hAnsi="Book Antiqua"/>
          <w:b/>
          <w:i/>
          <w:sz w:val="24"/>
          <w:lang w:val="en-GB"/>
        </w:rPr>
        <w:t>es of CHB</w:t>
      </w:r>
    </w:p>
    <w:p w:rsidR="00EF4B20" w:rsidRPr="001B0933" w:rsidRDefault="00EF4B20" w:rsidP="00A61FB4">
      <w:pPr>
        <w:pStyle w:val="ListParagraphd2eeb90d-2b25-45f8-9b21-2d7e159ee0fe"/>
        <w:spacing w:line="360" w:lineRule="auto"/>
        <w:ind w:firstLineChars="0" w:firstLine="0"/>
        <w:rPr>
          <w:rFonts w:ascii="Book Antiqua" w:hAnsi="Book Antiqua"/>
          <w:sz w:val="24"/>
          <w:lang w:val="en-GB"/>
        </w:rPr>
      </w:pPr>
      <w:r w:rsidRPr="001B0933">
        <w:rPr>
          <w:rFonts w:ascii="Book Antiqua" w:hAnsi="Book Antiqua"/>
          <w:sz w:val="24"/>
          <w:lang w:val="en-GB"/>
        </w:rPr>
        <w:t>According to the liver biopsy</w:t>
      </w:r>
      <w:r w:rsidR="005844C0" w:rsidRPr="001B0933">
        <w:rPr>
          <w:rFonts w:ascii="Book Antiqua" w:hAnsi="Book Antiqua"/>
          <w:sz w:val="24"/>
          <w:lang w:val="en-GB"/>
        </w:rPr>
        <w:t xml:space="preserve"> results</w:t>
      </w:r>
      <w:r w:rsidRPr="001B0933">
        <w:rPr>
          <w:rFonts w:ascii="Book Antiqua" w:hAnsi="Book Antiqua"/>
          <w:sz w:val="24"/>
          <w:lang w:val="en-GB"/>
        </w:rPr>
        <w:t>, the degree</w:t>
      </w:r>
      <w:r w:rsidR="005844C0" w:rsidRPr="001B0933">
        <w:rPr>
          <w:rFonts w:ascii="Book Antiqua" w:hAnsi="Book Antiqua"/>
          <w:sz w:val="24"/>
          <w:lang w:val="en-GB"/>
        </w:rPr>
        <w:t>s</w:t>
      </w:r>
      <w:r w:rsidRPr="001B0933">
        <w:rPr>
          <w:rFonts w:ascii="Book Antiqua" w:hAnsi="Book Antiqua"/>
          <w:sz w:val="24"/>
          <w:lang w:val="en-GB"/>
        </w:rPr>
        <w:t xml:space="preserve"> of hepatic fibrosis </w:t>
      </w:r>
      <w:r w:rsidR="005844C0" w:rsidRPr="001B0933">
        <w:rPr>
          <w:rFonts w:ascii="Book Antiqua" w:hAnsi="Book Antiqua"/>
          <w:sz w:val="24"/>
          <w:lang w:val="en-GB"/>
        </w:rPr>
        <w:t xml:space="preserve">was </w:t>
      </w:r>
      <w:r w:rsidRPr="001B0933">
        <w:rPr>
          <w:rFonts w:ascii="Book Antiqua" w:hAnsi="Book Antiqua"/>
          <w:sz w:val="24"/>
          <w:lang w:val="en-GB"/>
        </w:rPr>
        <w:t>divided into F1</w:t>
      </w:r>
      <w:r w:rsidR="005844C0" w:rsidRPr="001B0933">
        <w:rPr>
          <w:rFonts w:ascii="Book Antiqua" w:hAnsi="Book Antiqua"/>
          <w:sz w:val="24"/>
          <w:lang w:val="en-GB"/>
        </w:rPr>
        <w:t xml:space="preserve"> to </w:t>
      </w:r>
      <w:r w:rsidRPr="001B0933">
        <w:rPr>
          <w:rFonts w:ascii="Book Antiqua" w:hAnsi="Book Antiqua"/>
          <w:sz w:val="24"/>
          <w:lang w:val="en-GB"/>
        </w:rPr>
        <w:t xml:space="preserve">F4, and </w:t>
      </w:r>
      <w:r w:rsidR="005844C0" w:rsidRPr="001B0933">
        <w:rPr>
          <w:rFonts w:ascii="Book Antiqua" w:hAnsi="Book Antiqua"/>
          <w:sz w:val="24"/>
          <w:lang w:val="en-GB"/>
        </w:rPr>
        <w:t xml:space="preserve">the </w:t>
      </w:r>
      <w:r w:rsidRPr="001B0933">
        <w:rPr>
          <w:rFonts w:ascii="Book Antiqua" w:hAnsi="Book Antiqua"/>
          <w:sz w:val="24"/>
          <w:lang w:val="en-GB"/>
        </w:rPr>
        <w:t>Spearman rank correlation analysis showed that theGPR, APRI and FIB-4 were positively correlated with the stage of hepatic fibrosis</w:t>
      </w:r>
      <w:r w:rsidR="001B0933" w:rsidRPr="001B0933">
        <w:rPr>
          <w:rFonts w:ascii="Book Antiqua" w:hAnsi="Book Antiqua"/>
          <w:sz w:val="24"/>
          <w:lang w:val="en-GB"/>
        </w:rPr>
        <w:t xml:space="preserve"> </w:t>
      </w:r>
      <w:r w:rsidR="005844C0" w:rsidRPr="001B0933">
        <w:rPr>
          <w:rFonts w:ascii="Book Antiqua" w:hAnsi="Book Antiqua"/>
          <w:sz w:val="24"/>
          <w:lang w:val="en-GB"/>
        </w:rPr>
        <w:t>(</w:t>
      </w:r>
      <w:r w:rsidR="005844C0" w:rsidRPr="001B0933">
        <w:rPr>
          <w:rFonts w:ascii="Book Antiqua" w:hAnsi="Book Antiqua"/>
          <w:i/>
          <w:sz w:val="24"/>
          <w:lang w:val="en-GB"/>
        </w:rPr>
        <w:t>P</w:t>
      </w:r>
      <w:r w:rsidR="001B0933" w:rsidRPr="001B0933">
        <w:rPr>
          <w:rFonts w:ascii="Book Antiqua" w:hAnsi="Book Antiqua"/>
          <w:sz w:val="24"/>
          <w:lang w:val="en-GB"/>
        </w:rPr>
        <w:t xml:space="preserve"> </w:t>
      </w:r>
      <w:r w:rsidRPr="001B0933">
        <w:rPr>
          <w:rFonts w:ascii="Book Antiqua" w:hAnsi="Book Antiqua"/>
          <w:sz w:val="24"/>
          <w:lang w:val="en-GB"/>
        </w:rPr>
        <w:t>&lt;</w:t>
      </w:r>
      <w:r w:rsidR="001B0933" w:rsidRPr="001B0933">
        <w:rPr>
          <w:rFonts w:ascii="Book Antiqua" w:hAnsi="Book Antiqua"/>
          <w:sz w:val="24"/>
          <w:lang w:val="en-GB"/>
        </w:rPr>
        <w:t xml:space="preserve"> </w:t>
      </w:r>
      <w:r w:rsidRPr="001B0933">
        <w:rPr>
          <w:rFonts w:ascii="Book Antiqua" w:hAnsi="Book Antiqua"/>
          <w:sz w:val="24"/>
          <w:lang w:val="en-GB"/>
        </w:rPr>
        <w:t>0.01; Table 3</w:t>
      </w:r>
      <w:r w:rsidR="005844C0" w:rsidRPr="001B0933">
        <w:rPr>
          <w:rFonts w:ascii="Book Antiqua" w:hAnsi="Book Antiqua"/>
          <w:sz w:val="24"/>
          <w:lang w:val="en-GB"/>
        </w:rPr>
        <w:t>)</w:t>
      </w:r>
      <w:r w:rsidRPr="001B0933">
        <w:rPr>
          <w:rFonts w:ascii="Book Antiqua" w:hAnsi="Book Antiqua"/>
          <w:sz w:val="24"/>
          <w:lang w:val="en-GB"/>
        </w:rPr>
        <w:t>.</w:t>
      </w:r>
    </w:p>
    <w:p w:rsidR="00EF4B20" w:rsidRPr="001B0933" w:rsidRDefault="00EF4B20" w:rsidP="00A61FB4">
      <w:pPr>
        <w:pStyle w:val="ListParagraphd2eeb90d-2b25-45f8-9b21-2d7e159ee0fe"/>
        <w:spacing w:line="360" w:lineRule="auto"/>
        <w:ind w:firstLineChars="0" w:firstLine="0"/>
        <w:rPr>
          <w:rFonts w:ascii="Book Antiqua" w:hAnsi="Book Antiqua"/>
          <w:sz w:val="24"/>
          <w:lang w:val="en-GB"/>
        </w:rPr>
      </w:pPr>
    </w:p>
    <w:p w:rsidR="00EF4B20" w:rsidRPr="001B0933" w:rsidRDefault="00EF4B20" w:rsidP="00A61FB4">
      <w:pPr>
        <w:pStyle w:val="ListParagraphd2eeb90d-2b25-45f8-9b21-2d7e159ee0fe"/>
        <w:spacing w:line="360" w:lineRule="auto"/>
        <w:ind w:firstLineChars="0" w:firstLine="0"/>
        <w:rPr>
          <w:rFonts w:ascii="Book Antiqua" w:hAnsi="Book Antiqua"/>
          <w:b/>
          <w:i/>
          <w:sz w:val="24"/>
          <w:lang w:val="en-GB"/>
        </w:rPr>
      </w:pPr>
      <w:r w:rsidRPr="001B0933">
        <w:rPr>
          <w:rFonts w:ascii="Book Antiqua" w:hAnsi="Book Antiqua"/>
          <w:b/>
          <w:i/>
          <w:sz w:val="24"/>
          <w:lang w:val="en-GB"/>
        </w:rPr>
        <w:t xml:space="preserve">ROC </w:t>
      </w:r>
      <w:r w:rsidR="001B0933" w:rsidRPr="001B0933">
        <w:rPr>
          <w:rFonts w:ascii="Book Antiqua" w:hAnsi="Book Antiqua"/>
          <w:b/>
          <w:i/>
          <w:sz w:val="24"/>
          <w:lang w:val="en-GB"/>
        </w:rPr>
        <w:t xml:space="preserve">analysis </w:t>
      </w:r>
      <w:r w:rsidRPr="001B0933">
        <w:rPr>
          <w:rFonts w:ascii="Book Antiqua" w:hAnsi="Book Antiqua"/>
          <w:b/>
          <w:i/>
          <w:sz w:val="24"/>
          <w:lang w:val="en-GB"/>
        </w:rPr>
        <w:t>of GPR, APRI and FIB-4 in</w:t>
      </w:r>
      <w:r w:rsidR="001B0933" w:rsidRPr="001B0933">
        <w:rPr>
          <w:rFonts w:ascii="Book Antiqua" w:hAnsi="Book Antiqua"/>
          <w:b/>
          <w:i/>
          <w:sz w:val="24"/>
          <w:lang w:val="en-GB"/>
        </w:rPr>
        <w:t xml:space="preserve"> diagnosis </w:t>
      </w:r>
      <w:r w:rsidRPr="001B0933">
        <w:rPr>
          <w:rFonts w:ascii="Book Antiqua" w:hAnsi="Book Antiqua"/>
          <w:b/>
          <w:i/>
          <w:sz w:val="24"/>
          <w:lang w:val="en-GB"/>
        </w:rPr>
        <w:t xml:space="preserve">of </w:t>
      </w:r>
      <w:r w:rsidR="001B0933" w:rsidRPr="001B0933">
        <w:rPr>
          <w:rFonts w:ascii="Book Antiqua" w:hAnsi="Book Antiqua"/>
          <w:b/>
          <w:i/>
          <w:sz w:val="24"/>
          <w:lang w:val="en-GB"/>
        </w:rPr>
        <w:t xml:space="preserve">hepatic fibrosis </w:t>
      </w:r>
      <w:r w:rsidRPr="001B0933">
        <w:rPr>
          <w:rFonts w:ascii="Book Antiqua" w:hAnsi="Book Antiqua"/>
          <w:b/>
          <w:i/>
          <w:sz w:val="24"/>
          <w:lang w:val="en-GB"/>
        </w:rPr>
        <w:t>in CHB</w:t>
      </w:r>
    </w:p>
    <w:p w:rsidR="00C846FD" w:rsidRPr="001B0933" w:rsidRDefault="00EF4B20" w:rsidP="00A61FB4">
      <w:pPr>
        <w:pStyle w:val="ListParagraphd2eeb90d-2b25-45f8-9b21-2d7e159ee0fe"/>
        <w:spacing w:line="360" w:lineRule="auto"/>
        <w:ind w:firstLineChars="0" w:firstLine="0"/>
        <w:rPr>
          <w:rFonts w:ascii="Book Antiqua" w:hAnsi="Book Antiqua"/>
          <w:sz w:val="24"/>
        </w:rPr>
      </w:pPr>
      <w:r w:rsidRPr="001B0933">
        <w:rPr>
          <w:rFonts w:ascii="Book Antiqua" w:hAnsi="Book Antiqua"/>
          <w:sz w:val="24"/>
          <w:lang w:val="en-GB"/>
        </w:rPr>
        <w:t>The AUC</w:t>
      </w:r>
      <w:r w:rsidR="005844C0" w:rsidRPr="001B0933">
        <w:rPr>
          <w:rFonts w:ascii="Book Antiqua" w:hAnsi="Book Antiqua"/>
          <w:sz w:val="24"/>
          <w:lang w:val="en-GB"/>
        </w:rPr>
        <w:t xml:space="preserve"> values for the</w:t>
      </w:r>
      <w:r w:rsidRPr="001B0933">
        <w:rPr>
          <w:rFonts w:ascii="Book Antiqua" w:hAnsi="Book Antiqua"/>
          <w:sz w:val="24"/>
          <w:lang w:val="en-GB"/>
        </w:rPr>
        <w:t xml:space="preserve"> GPR in F1, F2, F3, </w:t>
      </w:r>
      <w:r w:rsidR="005844C0" w:rsidRPr="001B0933">
        <w:rPr>
          <w:rFonts w:ascii="Book Antiqua" w:hAnsi="Book Antiqua"/>
          <w:sz w:val="24"/>
          <w:lang w:val="en-GB"/>
        </w:rPr>
        <w:t xml:space="preserve">and </w:t>
      </w:r>
      <w:r w:rsidRPr="001B0933">
        <w:rPr>
          <w:rFonts w:ascii="Book Antiqua" w:hAnsi="Book Antiqua"/>
          <w:sz w:val="24"/>
          <w:lang w:val="en-GB"/>
        </w:rPr>
        <w:t>F4</w:t>
      </w:r>
      <w:r w:rsidR="005844C0" w:rsidRPr="001B0933">
        <w:rPr>
          <w:rFonts w:ascii="Book Antiqua" w:hAnsi="Book Antiqua"/>
          <w:sz w:val="24"/>
          <w:lang w:val="en-GB"/>
        </w:rPr>
        <w:t xml:space="preserve"> were </w:t>
      </w:r>
      <w:r w:rsidRPr="001B0933">
        <w:rPr>
          <w:rFonts w:ascii="Book Antiqua" w:hAnsi="Book Antiqua"/>
          <w:sz w:val="24"/>
          <w:lang w:val="en-GB"/>
        </w:rPr>
        <w:t xml:space="preserve">0.723, 0.741, 0.826, </w:t>
      </w:r>
      <w:r w:rsidR="005844C0" w:rsidRPr="001B0933">
        <w:rPr>
          <w:rFonts w:ascii="Book Antiqua" w:hAnsi="Book Antiqua"/>
          <w:sz w:val="24"/>
          <w:lang w:val="en-GB"/>
        </w:rPr>
        <w:t xml:space="preserve">and </w:t>
      </w:r>
      <w:r w:rsidRPr="001B0933">
        <w:rPr>
          <w:rFonts w:ascii="Book Antiqua" w:hAnsi="Book Antiqua"/>
          <w:sz w:val="24"/>
          <w:lang w:val="en-GB"/>
        </w:rPr>
        <w:t xml:space="preserve">0.833, </w:t>
      </w:r>
      <w:r w:rsidR="005844C0" w:rsidRPr="001B0933">
        <w:rPr>
          <w:rFonts w:ascii="Book Antiqua" w:hAnsi="Book Antiqua"/>
          <w:sz w:val="24"/>
          <w:lang w:val="en-GB"/>
        </w:rPr>
        <w:t xml:space="preserve">respectively </w:t>
      </w:r>
      <w:r w:rsidRPr="001B0933">
        <w:rPr>
          <w:rFonts w:ascii="Book Antiqua" w:hAnsi="Book Antiqua"/>
          <w:sz w:val="24"/>
          <w:lang w:val="en-GB"/>
        </w:rPr>
        <w:t>which</w:t>
      </w:r>
      <w:r w:rsidR="005844C0" w:rsidRPr="001B0933">
        <w:rPr>
          <w:rFonts w:ascii="Book Antiqua" w:hAnsi="Book Antiqua"/>
          <w:sz w:val="24"/>
          <w:lang w:val="en-GB"/>
        </w:rPr>
        <w:t xml:space="preserve"> were </w:t>
      </w:r>
      <w:r w:rsidRPr="001B0933">
        <w:rPr>
          <w:rFonts w:ascii="Book Antiqua" w:hAnsi="Book Antiqua"/>
          <w:sz w:val="24"/>
          <w:lang w:val="en-GB"/>
        </w:rPr>
        <w:t>significantly higher than</w:t>
      </w:r>
      <w:r w:rsidR="005844C0" w:rsidRPr="001B0933">
        <w:rPr>
          <w:rFonts w:ascii="Book Antiqua" w:hAnsi="Book Antiqua"/>
          <w:sz w:val="24"/>
          <w:lang w:val="en-GB"/>
        </w:rPr>
        <w:t xml:space="preserve"> of the values for the</w:t>
      </w:r>
      <w:r w:rsidRPr="001B0933">
        <w:rPr>
          <w:rFonts w:ascii="Book Antiqua" w:hAnsi="Book Antiqua"/>
          <w:sz w:val="24"/>
          <w:lang w:val="en-GB"/>
        </w:rPr>
        <w:t xml:space="preserve"> FIB-4 and APRI (</w:t>
      </w:r>
      <w:r w:rsidR="005844C0" w:rsidRPr="001B0933">
        <w:rPr>
          <w:rFonts w:ascii="Book Antiqua" w:hAnsi="Book Antiqua"/>
          <w:sz w:val="24"/>
          <w:lang w:val="en-GB"/>
        </w:rPr>
        <w:t>F1,</w:t>
      </w:r>
      <w:r w:rsidR="001B0933" w:rsidRPr="001B0933">
        <w:rPr>
          <w:rFonts w:ascii="Book Antiqua" w:hAnsi="Book Antiqua"/>
          <w:sz w:val="24"/>
          <w:lang w:val="en-GB"/>
        </w:rPr>
        <w:t xml:space="preserve"> </w:t>
      </w:r>
      <w:r w:rsidRPr="001B0933">
        <w:rPr>
          <w:rFonts w:ascii="Book Antiqua" w:hAnsi="Book Antiqua"/>
          <w:sz w:val="24"/>
          <w:lang w:val="en-GB"/>
        </w:rPr>
        <w:t>0.581</w:t>
      </w:r>
      <w:r w:rsidR="005844C0" w:rsidRPr="001B0933">
        <w:rPr>
          <w:rFonts w:ascii="Book Antiqua" w:hAnsi="Book Antiqua"/>
          <w:sz w:val="24"/>
          <w:lang w:val="en-GB"/>
        </w:rPr>
        <w:t xml:space="preserve"> and</w:t>
      </w:r>
      <w:r w:rsidR="001B0933" w:rsidRPr="001B0933">
        <w:rPr>
          <w:rFonts w:ascii="Book Antiqua" w:hAnsi="Book Antiqua"/>
          <w:sz w:val="24"/>
          <w:lang w:val="en-GB"/>
        </w:rPr>
        <w:t xml:space="preserve"> </w:t>
      </w:r>
      <w:r w:rsidR="005844C0" w:rsidRPr="001B0933">
        <w:rPr>
          <w:rFonts w:ascii="Book Antiqua" w:hAnsi="Book Antiqua"/>
          <w:sz w:val="24"/>
          <w:lang w:val="en-GB"/>
        </w:rPr>
        <w:t>0.612;</w:t>
      </w:r>
      <w:r w:rsidR="001B0933" w:rsidRPr="001B0933">
        <w:rPr>
          <w:rFonts w:ascii="Book Antiqua" w:hAnsi="Book Antiqua"/>
          <w:sz w:val="24"/>
          <w:lang w:val="en-GB"/>
        </w:rPr>
        <w:t xml:space="preserve"> </w:t>
      </w:r>
      <w:r w:rsidR="005844C0" w:rsidRPr="001B0933">
        <w:rPr>
          <w:rFonts w:ascii="Book Antiqua" w:hAnsi="Book Antiqua"/>
          <w:sz w:val="24"/>
          <w:lang w:val="en-GB"/>
        </w:rPr>
        <w:t>F2,</w:t>
      </w:r>
      <w:r w:rsidR="001B0933" w:rsidRPr="001B0933">
        <w:rPr>
          <w:rFonts w:ascii="Book Antiqua" w:hAnsi="Book Antiqua"/>
          <w:sz w:val="24"/>
          <w:lang w:val="en-GB"/>
        </w:rPr>
        <w:t xml:space="preserve"> </w:t>
      </w:r>
      <w:r w:rsidRPr="001B0933">
        <w:rPr>
          <w:rFonts w:ascii="Book Antiqua" w:hAnsi="Book Antiqua"/>
          <w:sz w:val="24"/>
          <w:lang w:val="en-GB"/>
        </w:rPr>
        <w:t>0.706</w:t>
      </w:r>
      <w:r w:rsidR="005844C0" w:rsidRPr="001B0933">
        <w:rPr>
          <w:rFonts w:ascii="Book Antiqua" w:hAnsi="Book Antiqua"/>
          <w:sz w:val="24"/>
          <w:lang w:val="en-GB"/>
        </w:rPr>
        <w:t xml:space="preserve"> and </w:t>
      </w:r>
      <w:r w:rsidRPr="001B0933">
        <w:rPr>
          <w:rFonts w:ascii="Book Antiqua" w:hAnsi="Book Antiqua"/>
          <w:sz w:val="24"/>
          <w:lang w:val="en-GB"/>
        </w:rPr>
        <w:t xml:space="preserve">0.711; </w:t>
      </w:r>
      <w:r w:rsidR="005844C0" w:rsidRPr="001B0933">
        <w:rPr>
          <w:rFonts w:ascii="Book Antiqua" w:hAnsi="Book Antiqua"/>
          <w:sz w:val="24"/>
          <w:lang w:val="en-GB"/>
        </w:rPr>
        <w:t>F3,</w:t>
      </w:r>
      <w:r w:rsidR="001B0933" w:rsidRPr="001B0933">
        <w:rPr>
          <w:rFonts w:ascii="Book Antiqua" w:hAnsi="Book Antiqua"/>
          <w:sz w:val="24"/>
          <w:lang w:val="en-GB"/>
        </w:rPr>
        <w:t xml:space="preserve"> </w:t>
      </w:r>
      <w:r w:rsidRPr="001B0933">
        <w:rPr>
          <w:rFonts w:ascii="Book Antiqua" w:hAnsi="Book Antiqua"/>
          <w:sz w:val="24"/>
          <w:lang w:val="en-GB"/>
        </w:rPr>
        <w:t>0.73</w:t>
      </w:r>
      <w:r w:rsidR="005844C0" w:rsidRPr="001B0933">
        <w:rPr>
          <w:rFonts w:ascii="Book Antiqua" w:hAnsi="Book Antiqua"/>
          <w:sz w:val="24"/>
          <w:lang w:val="en-GB"/>
        </w:rPr>
        <w:t xml:space="preserve"> and</w:t>
      </w:r>
      <w:r w:rsidRPr="001B0933">
        <w:rPr>
          <w:rFonts w:ascii="Book Antiqua" w:hAnsi="Book Antiqua"/>
          <w:sz w:val="24"/>
          <w:lang w:val="en-GB"/>
        </w:rPr>
        <w:t xml:space="preserve"> 0.751; </w:t>
      </w:r>
      <w:r w:rsidR="005844C0" w:rsidRPr="001B0933">
        <w:rPr>
          <w:rFonts w:ascii="Book Antiqua" w:hAnsi="Book Antiqua"/>
          <w:sz w:val="24"/>
          <w:lang w:val="en-GB"/>
        </w:rPr>
        <w:t>and F4,</w:t>
      </w:r>
      <w:r w:rsidR="001B0933" w:rsidRPr="001B0933">
        <w:rPr>
          <w:rFonts w:ascii="Book Antiqua" w:hAnsi="Book Antiqua"/>
          <w:sz w:val="24"/>
          <w:lang w:val="en-GB"/>
        </w:rPr>
        <w:t xml:space="preserve"> </w:t>
      </w:r>
      <w:r w:rsidRPr="001B0933">
        <w:rPr>
          <w:rFonts w:ascii="Book Antiqua" w:hAnsi="Book Antiqua"/>
          <w:sz w:val="24"/>
          <w:lang w:val="en-GB"/>
        </w:rPr>
        <w:t>0.799</w:t>
      </w:r>
      <w:r w:rsidR="005844C0" w:rsidRPr="001B0933">
        <w:rPr>
          <w:rFonts w:ascii="Book Antiqua" w:hAnsi="Book Antiqua"/>
          <w:sz w:val="24"/>
          <w:lang w:val="en-GB"/>
        </w:rPr>
        <w:t xml:space="preserve"> and</w:t>
      </w:r>
      <w:r w:rsidR="001B0933" w:rsidRPr="001B0933">
        <w:rPr>
          <w:rFonts w:ascii="Book Antiqua" w:hAnsi="Book Antiqua"/>
          <w:sz w:val="24"/>
          <w:lang w:val="en-GB"/>
        </w:rPr>
        <w:t xml:space="preserve"> </w:t>
      </w:r>
      <w:r w:rsidRPr="001B0933">
        <w:rPr>
          <w:rFonts w:ascii="Book Antiqua" w:hAnsi="Book Antiqua"/>
          <w:sz w:val="24"/>
          <w:lang w:val="en-GB"/>
        </w:rPr>
        <w:t>0.778)</w:t>
      </w:r>
      <w:r w:rsidR="005844C0" w:rsidRPr="001B0933">
        <w:rPr>
          <w:rFonts w:ascii="Book Antiqua" w:hAnsi="Book Antiqua"/>
          <w:sz w:val="24"/>
          <w:lang w:val="en-GB"/>
        </w:rPr>
        <w:t>.T</w:t>
      </w:r>
      <w:r w:rsidRPr="001B0933">
        <w:rPr>
          <w:rFonts w:ascii="Book Antiqua" w:hAnsi="Book Antiqua"/>
          <w:sz w:val="24"/>
          <w:lang w:val="en-GB"/>
        </w:rPr>
        <w:t>he diagnostic cut</w:t>
      </w:r>
      <w:r w:rsidR="00C92948" w:rsidRPr="001B0933">
        <w:rPr>
          <w:rFonts w:ascii="Book Antiqua" w:hAnsi="Book Antiqua"/>
          <w:sz w:val="24"/>
          <w:lang w:val="en-GB"/>
        </w:rPr>
        <w:t>-</w:t>
      </w:r>
      <w:r w:rsidR="005844C0" w:rsidRPr="001B0933">
        <w:rPr>
          <w:rFonts w:ascii="Book Antiqua" w:hAnsi="Book Antiqua"/>
          <w:sz w:val="24"/>
          <w:lang w:val="en-GB"/>
        </w:rPr>
        <w:t>off</w:t>
      </w:r>
      <w:r w:rsidRPr="001B0933">
        <w:rPr>
          <w:rFonts w:ascii="Book Antiqua" w:hAnsi="Book Antiqua"/>
          <w:sz w:val="24"/>
          <w:lang w:val="en-GB"/>
        </w:rPr>
        <w:t xml:space="preserve"> points </w:t>
      </w:r>
      <w:r w:rsidR="00AA2410" w:rsidRPr="001B0933">
        <w:rPr>
          <w:rFonts w:ascii="Book Antiqua" w:hAnsi="Book Antiqua"/>
          <w:sz w:val="24"/>
          <w:lang w:val="en-GB"/>
        </w:rPr>
        <w:t xml:space="preserve">for </w:t>
      </w:r>
      <w:r w:rsidRPr="001B0933">
        <w:rPr>
          <w:rFonts w:ascii="Book Antiqua" w:hAnsi="Book Antiqua"/>
          <w:sz w:val="24"/>
          <w:lang w:val="en-GB"/>
        </w:rPr>
        <w:t xml:space="preserve">each period were </w:t>
      </w:r>
      <w:r w:rsidR="00AA2410" w:rsidRPr="001B0933">
        <w:rPr>
          <w:rFonts w:ascii="Book Antiqua" w:hAnsi="Book Antiqua"/>
          <w:sz w:val="24"/>
          <w:lang w:val="en-GB"/>
        </w:rPr>
        <w:t xml:space="preserve">respectively </w:t>
      </w:r>
      <w:r w:rsidRPr="001B0933">
        <w:rPr>
          <w:rFonts w:ascii="Book Antiqua" w:hAnsi="Book Antiqua"/>
          <w:sz w:val="24"/>
          <w:lang w:val="en-GB"/>
        </w:rPr>
        <w:t xml:space="preserve">0.402, 0.448, 0.548, </w:t>
      </w:r>
      <w:r w:rsidR="00AA2410" w:rsidRPr="001B0933">
        <w:rPr>
          <w:rFonts w:ascii="Book Antiqua" w:hAnsi="Book Antiqua"/>
          <w:sz w:val="24"/>
          <w:lang w:val="en-GB"/>
        </w:rPr>
        <w:t xml:space="preserve">and </w:t>
      </w:r>
      <w:r w:rsidRPr="001B0933">
        <w:rPr>
          <w:rFonts w:ascii="Book Antiqua" w:hAnsi="Book Antiqua"/>
          <w:sz w:val="24"/>
          <w:lang w:val="en-GB"/>
        </w:rPr>
        <w:t>0.833</w:t>
      </w:r>
      <w:r w:rsidR="00AA2410" w:rsidRPr="001B0933">
        <w:rPr>
          <w:rFonts w:ascii="Book Antiqua" w:hAnsi="Book Antiqua"/>
          <w:sz w:val="24"/>
          <w:lang w:val="en-GB"/>
        </w:rPr>
        <w:t xml:space="preserve">.The </w:t>
      </w:r>
      <w:r w:rsidRPr="001B0933">
        <w:rPr>
          <w:rFonts w:ascii="Book Antiqua" w:hAnsi="Book Antiqua"/>
          <w:sz w:val="24"/>
          <w:lang w:val="en-GB"/>
        </w:rPr>
        <w:t xml:space="preserve">diagnostic sensitivity and specificity had a gradually </w:t>
      </w:r>
      <w:r w:rsidR="00AA2410" w:rsidRPr="001B0933">
        <w:rPr>
          <w:rFonts w:ascii="Book Antiqua" w:hAnsi="Book Antiqua"/>
          <w:sz w:val="24"/>
          <w:lang w:val="en-GB"/>
        </w:rPr>
        <w:t xml:space="preserve">increasing </w:t>
      </w:r>
      <w:r w:rsidRPr="001B0933">
        <w:rPr>
          <w:rFonts w:ascii="Book Antiqua" w:hAnsi="Book Antiqua"/>
          <w:sz w:val="24"/>
          <w:lang w:val="en-GB"/>
        </w:rPr>
        <w:t xml:space="preserve">trendwith the </w:t>
      </w:r>
      <w:r w:rsidRPr="001B0933">
        <w:rPr>
          <w:rFonts w:ascii="Book Antiqua" w:hAnsi="Book Antiqua"/>
          <w:sz w:val="24"/>
          <w:lang w:val="en-GB"/>
        </w:rPr>
        <w:lastRenderedPageBreak/>
        <w:t>aggravation of hepatic fibrosis</w:t>
      </w:r>
      <w:r w:rsidR="00AA2410" w:rsidRPr="001B0933">
        <w:rPr>
          <w:rFonts w:ascii="Book Antiqua" w:hAnsi="Book Antiqua"/>
          <w:sz w:val="24"/>
          <w:lang w:val="en-GB"/>
        </w:rPr>
        <w:t>.</w:t>
      </w:r>
      <w:r w:rsidR="00AA2410" w:rsidRPr="001B0933">
        <w:rPr>
          <w:rFonts w:ascii="Book Antiqua" w:hAnsi="Book Antiqua"/>
          <w:sz w:val="24"/>
        </w:rPr>
        <w:t xml:space="preserve"> In particular,the diagnostic sensitivity and specificity were 88.8% and 87.5% in F1, 72.7% and 89.7% in F2, 81.3% and 98.6% in F3,and 80% and 97.4% in F4 when GPR andAPRI were connected in parallel;86.6% and 90.2 %, 78.4% and 96%, 78.6% and 97.4%, and 73.2% and 97.9%,respectively, when GPR and APRI were connected in series; 80.2%, 89%, 65%, 89%, 70.3%, 98.5%, 78.8%, 96.8% when GPR and APRI were connected in parallel; and 83.6% and 87.9%, 76.8% and 96.6%, 72.7% and 98%, and</w:t>
      </w:r>
      <w:r w:rsidR="001B0933" w:rsidRPr="001B0933">
        <w:rPr>
          <w:rFonts w:ascii="Book Antiqua" w:hAnsi="Book Antiqua"/>
          <w:sz w:val="24"/>
        </w:rPr>
        <w:t xml:space="preserve"> </w:t>
      </w:r>
      <w:r w:rsidR="00AA2410" w:rsidRPr="001B0933">
        <w:rPr>
          <w:rFonts w:ascii="Book Antiqua" w:hAnsi="Book Antiqua"/>
          <w:sz w:val="24"/>
        </w:rPr>
        <w:t>74.4% and 97.7%,</w:t>
      </w:r>
      <w:r w:rsidR="001B0933" w:rsidRPr="001B0933">
        <w:rPr>
          <w:rFonts w:ascii="Book Antiqua" w:hAnsi="Book Antiqua"/>
          <w:sz w:val="24"/>
        </w:rPr>
        <w:t xml:space="preserve"> </w:t>
      </w:r>
      <w:r w:rsidR="00AA2410" w:rsidRPr="001B0933">
        <w:rPr>
          <w:rFonts w:ascii="Book Antiqua" w:hAnsi="Book Antiqua"/>
          <w:sz w:val="24"/>
        </w:rPr>
        <w:t>respectively, when GPR and APRI were connected in series</w:t>
      </w:r>
      <w:r w:rsidR="001B0933" w:rsidRPr="001B0933">
        <w:rPr>
          <w:rFonts w:ascii="Book Antiqua" w:hAnsi="Book Antiqua"/>
          <w:sz w:val="24"/>
        </w:rPr>
        <w:t xml:space="preserve"> </w:t>
      </w:r>
      <w:r w:rsidR="00AA2410" w:rsidRPr="001B0933">
        <w:rPr>
          <w:rFonts w:ascii="Book Antiqua" w:hAnsi="Book Antiqua"/>
          <w:sz w:val="24"/>
        </w:rPr>
        <w:t>(Table 4</w:t>
      </w:r>
      <w:r w:rsidR="00C846FD" w:rsidRPr="001B0933">
        <w:rPr>
          <w:rFonts w:ascii="Book Antiqua" w:hAnsi="Book Antiqua"/>
          <w:sz w:val="24"/>
        </w:rPr>
        <w:t>).</w:t>
      </w:r>
    </w:p>
    <w:p w:rsidR="00C846FD" w:rsidRPr="001B0933" w:rsidRDefault="00C846FD" w:rsidP="00A61FB4">
      <w:pPr>
        <w:pStyle w:val="ListParagraphd2eeb90d-2b25-45f8-9b21-2d7e159ee0fe"/>
        <w:spacing w:line="360" w:lineRule="auto"/>
        <w:ind w:firstLineChars="0" w:firstLine="0"/>
        <w:rPr>
          <w:rFonts w:ascii="Book Antiqua" w:hAnsi="Book Antiqua"/>
          <w:sz w:val="24"/>
        </w:rPr>
      </w:pPr>
    </w:p>
    <w:p w:rsidR="00EF4B20" w:rsidRPr="001B0933" w:rsidRDefault="001B0933" w:rsidP="00A61FB4">
      <w:pPr>
        <w:spacing w:line="360" w:lineRule="auto"/>
        <w:rPr>
          <w:rFonts w:ascii="Book Antiqua" w:hAnsi="Book Antiqua"/>
          <w:b/>
          <w:bCs/>
          <w:sz w:val="24"/>
          <w:szCs w:val="24"/>
          <w:lang w:val="en-GB"/>
        </w:rPr>
      </w:pPr>
      <w:r w:rsidRPr="001B0933">
        <w:rPr>
          <w:rFonts w:ascii="Book Antiqua" w:hAnsi="Book Antiqua"/>
          <w:b/>
          <w:bCs/>
          <w:sz w:val="24"/>
          <w:szCs w:val="24"/>
          <w:lang w:val="en-GB"/>
        </w:rPr>
        <w:t>DISCUSSION</w:t>
      </w:r>
    </w:p>
    <w:p w:rsidR="00EF4B20" w:rsidRPr="001B0933" w:rsidRDefault="00EF4B20" w:rsidP="00A61FB4">
      <w:pPr>
        <w:spacing w:line="360" w:lineRule="auto"/>
        <w:rPr>
          <w:rFonts w:ascii="Book Antiqua" w:hAnsi="Book Antiqua"/>
          <w:sz w:val="24"/>
          <w:szCs w:val="24"/>
          <w:lang w:val="en-GB"/>
        </w:rPr>
      </w:pPr>
      <w:r w:rsidRPr="001B0933">
        <w:rPr>
          <w:rFonts w:ascii="Book Antiqua" w:hAnsi="Book Antiqua"/>
          <w:sz w:val="24"/>
          <w:szCs w:val="24"/>
          <w:lang w:val="en-GB"/>
        </w:rPr>
        <w:t>CHB is an inevitable stage for patients with HBV infection, developing from hepatic fibrosis to cirrhosis and leading to chronic liver failure and HBV</w:t>
      </w:r>
      <w:r w:rsidR="00AA2410" w:rsidRPr="001B0933">
        <w:rPr>
          <w:rFonts w:ascii="Book Antiqua" w:hAnsi="Book Antiqua"/>
          <w:sz w:val="24"/>
          <w:szCs w:val="24"/>
          <w:lang w:val="en-GB"/>
        </w:rPr>
        <w:t>-</w:t>
      </w:r>
      <w:r w:rsidRPr="001B0933">
        <w:rPr>
          <w:rFonts w:ascii="Book Antiqua" w:hAnsi="Book Antiqua"/>
          <w:sz w:val="24"/>
          <w:szCs w:val="24"/>
          <w:lang w:val="en-GB"/>
        </w:rPr>
        <w:t>related hepatocellular carcino</w:t>
      </w:r>
      <w:r w:rsidR="00AA2410" w:rsidRPr="001B0933">
        <w:rPr>
          <w:rFonts w:ascii="Book Antiqua" w:hAnsi="Book Antiqua"/>
          <w:sz w:val="24"/>
          <w:szCs w:val="24"/>
          <w:lang w:val="en-GB"/>
        </w:rPr>
        <w:t>ma. A</w:t>
      </w:r>
      <w:r w:rsidRPr="001B0933">
        <w:rPr>
          <w:rFonts w:ascii="Book Antiqua" w:hAnsi="Book Antiqua"/>
          <w:sz w:val="24"/>
          <w:szCs w:val="24"/>
          <w:lang w:val="en-GB"/>
        </w:rPr>
        <w:t xml:space="preserve">ssessment of the degree of hepatic fibrosis and </w:t>
      </w:r>
      <w:r w:rsidR="00AA2410" w:rsidRPr="001B0933">
        <w:rPr>
          <w:rFonts w:ascii="Book Antiqua" w:hAnsi="Book Antiqua"/>
          <w:sz w:val="24"/>
          <w:szCs w:val="24"/>
          <w:lang w:val="en-GB"/>
        </w:rPr>
        <w:t xml:space="preserve">the </w:t>
      </w:r>
      <w:r w:rsidRPr="001B0933">
        <w:rPr>
          <w:rFonts w:ascii="Book Antiqua" w:hAnsi="Book Antiqua"/>
          <w:sz w:val="24"/>
          <w:szCs w:val="24"/>
          <w:lang w:val="en-GB"/>
        </w:rPr>
        <w:t xml:space="preserve">progression of CHB </w:t>
      </w:r>
      <w:r w:rsidR="00AA2410" w:rsidRPr="001B0933">
        <w:rPr>
          <w:rFonts w:ascii="Book Antiqua" w:hAnsi="Book Antiqua"/>
          <w:sz w:val="24"/>
          <w:szCs w:val="24"/>
          <w:lang w:val="en-GB"/>
        </w:rPr>
        <w:t>is important in determining</w:t>
      </w:r>
      <w:r w:rsidRPr="001B0933">
        <w:rPr>
          <w:rFonts w:ascii="Book Antiqua" w:hAnsi="Book Antiqua"/>
          <w:sz w:val="24"/>
          <w:szCs w:val="24"/>
          <w:lang w:val="en-GB"/>
        </w:rPr>
        <w:t xml:space="preserve"> the treatment strategy</w:t>
      </w:r>
      <w:r w:rsidR="00AA2410" w:rsidRPr="001B0933">
        <w:rPr>
          <w:rFonts w:ascii="Book Antiqua" w:hAnsi="Book Antiqua"/>
          <w:sz w:val="24"/>
          <w:szCs w:val="24"/>
          <w:lang w:val="en-GB"/>
        </w:rPr>
        <w:t xml:space="preserve"> for </w:t>
      </w:r>
      <w:r w:rsidRPr="001B0933">
        <w:rPr>
          <w:rFonts w:ascii="Book Antiqua" w:hAnsi="Book Antiqua"/>
          <w:sz w:val="24"/>
          <w:szCs w:val="24"/>
          <w:lang w:val="en-GB"/>
        </w:rPr>
        <w:t>and prognosis of CHB patients</w:t>
      </w:r>
      <w:r w:rsidR="00682D5B" w:rsidRPr="001B0933">
        <w:rPr>
          <w:rFonts w:ascii="Book Antiqua" w:hAnsi="Book Antiqua"/>
          <w:sz w:val="24"/>
          <w:szCs w:val="24"/>
          <w:vertAlign w:val="superscript"/>
          <w:lang w:val="en-GB"/>
        </w:rPr>
        <w:t>[</w:t>
      </w:r>
      <w:r w:rsidRPr="001B0933">
        <w:rPr>
          <w:rFonts w:ascii="Book Antiqua" w:hAnsi="Book Antiqua"/>
          <w:sz w:val="24"/>
          <w:szCs w:val="24"/>
          <w:vertAlign w:val="superscript"/>
          <w:lang w:val="en-GB"/>
        </w:rPr>
        <w:t>12,13]</w:t>
      </w:r>
      <w:r w:rsidRPr="001B0933">
        <w:rPr>
          <w:rFonts w:ascii="Book Antiqua" w:hAnsi="Book Antiqua"/>
          <w:sz w:val="24"/>
          <w:szCs w:val="24"/>
          <w:lang w:val="en-GB"/>
        </w:rPr>
        <w:t xml:space="preserve">. </w:t>
      </w:r>
      <w:r w:rsidR="00AA2410" w:rsidRPr="001B0933">
        <w:rPr>
          <w:rFonts w:ascii="Book Antiqua" w:hAnsi="Book Antiqua"/>
          <w:sz w:val="24"/>
          <w:szCs w:val="24"/>
          <w:lang w:val="en-GB"/>
        </w:rPr>
        <w:t>Currently</w:t>
      </w:r>
      <w:r w:rsidRPr="001B0933">
        <w:rPr>
          <w:rFonts w:ascii="Book Antiqua" w:hAnsi="Book Antiqua"/>
          <w:sz w:val="24"/>
          <w:szCs w:val="24"/>
          <w:lang w:val="en-GB"/>
        </w:rPr>
        <w:t xml:space="preserve">, liver biopsy is still the gold standard </w:t>
      </w:r>
      <w:r w:rsidR="00AA2410" w:rsidRPr="001B0933">
        <w:rPr>
          <w:rFonts w:ascii="Book Antiqua" w:hAnsi="Book Antiqua"/>
          <w:sz w:val="24"/>
          <w:szCs w:val="24"/>
          <w:lang w:val="en-GB"/>
        </w:rPr>
        <w:t xml:space="preserve">for evaluating </w:t>
      </w:r>
      <w:r w:rsidRPr="001B0933">
        <w:rPr>
          <w:rFonts w:ascii="Book Antiqua" w:hAnsi="Book Antiqua"/>
          <w:sz w:val="24"/>
          <w:szCs w:val="24"/>
          <w:lang w:val="en-GB"/>
        </w:rPr>
        <w:t xml:space="preserve">the degree of hepatic fibrosis </w:t>
      </w:r>
      <w:r w:rsidR="00AA2410" w:rsidRPr="001B0933">
        <w:rPr>
          <w:rFonts w:ascii="Book Antiqua" w:hAnsi="Book Antiqua"/>
          <w:sz w:val="24"/>
          <w:szCs w:val="24"/>
          <w:lang w:val="en-GB"/>
        </w:rPr>
        <w:t>in certain high-risk liver cirrhosis and liver can</w:t>
      </w:r>
      <w:r w:rsidR="00207560" w:rsidRPr="001B0933">
        <w:rPr>
          <w:rFonts w:ascii="Book Antiqua" w:hAnsi="Book Antiqua"/>
          <w:sz w:val="24"/>
          <w:szCs w:val="24"/>
          <w:lang w:val="en-GB"/>
        </w:rPr>
        <w:t>c</w:t>
      </w:r>
      <w:r w:rsidR="00AA2410" w:rsidRPr="001B0933">
        <w:rPr>
          <w:rFonts w:ascii="Book Antiqua" w:hAnsi="Book Antiqua"/>
          <w:sz w:val="24"/>
          <w:szCs w:val="24"/>
          <w:lang w:val="en-GB"/>
        </w:rPr>
        <w:t xml:space="preserve">er patients </w:t>
      </w:r>
      <w:r w:rsidRPr="001B0933">
        <w:rPr>
          <w:rFonts w:ascii="Book Antiqua" w:hAnsi="Book Antiqua"/>
          <w:sz w:val="24"/>
          <w:szCs w:val="24"/>
          <w:lang w:val="en-GB"/>
        </w:rPr>
        <w:t xml:space="preserve">and </w:t>
      </w:r>
      <w:r w:rsidR="00AA2410" w:rsidRPr="001B0933">
        <w:rPr>
          <w:rFonts w:ascii="Book Antiqua" w:hAnsi="Book Antiqua"/>
          <w:sz w:val="24"/>
          <w:szCs w:val="24"/>
          <w:lang w:val="en-GB"/>
        </w:rPr>
        <w:t xml:space="preserve">is an </w:t>
      </w:r>
      <w:r w:rsidRPr="001B0933">
        <w:rPr>
          <w:rFonts w:ascii="Book Antiqua" w:hAnsi="Book Antiqua"/>
          <w:sz w:val="24"/>
          <w:szCs w:val="24"/>
          <w:lang w:val="en-GB"/>
        </w:rPr>
        <w:t>indicator for clinicians to guide patient</w:t>
      </w:r>
      <w:r w:rsidR="00EF1CAC" w:rsidRPr="001B0933">
        <w:rPr>
          <w:rFonts w:ascii="Book Antiqua" w:hAnsi="Book Antiqua"/>
          <w:sz w:val="24"/>
          <w:szCs w:val="24"/>
          <w:lang w:val="en-GB"/>
        </w:rPr>
        <w:t xml:space="preserve">s, and </w:t>
      </w:r>
      <w:r w:rsidRPr="001B0933">
        <w:rPr>
          <w:rFonts w:ascii="Book Antiqua" w:hAnsi="Book Antiqua"/>
          <w:sz w:val="24"/>
          <w:szCs w:val="24"/>
          <w:lang w:val="en-GB"/>
        </w:rPr>
        <w:t xml:space="preserve">especially CHB patients </w:t>
      </w:r>
      <w:r w:rsidR="00EF1CAC" w:rsidRPr="001B0933">
        <w:rPr>
          <w:rFonts w:ascii="Book Antiqua" w:hAnsi="Book Antiqua"/>
          <w:sz w:val="24"/>
          <w:szCs w:val="24"/>
          <w:lang w:val="en-GB"/>
        </w:rPr>
        <w:t>with mildly elevated AIT, to start</w:t>
      </w:r>
      <w:r w:rsidRPr="001B0933">
        <w:rPr>
          <w:rFonts w:ascii="Book Antiqua" w:hAnsi="Book Antiqua"/>
          <w:sz w:val="24"/>
          <w:szCs w:val="24"/>
          <w:lang w:val="en-GB"/>
        </w:rPr>
        <w:t xml:space="preserve"> antiviral therapy</w:t>
      </w:r>
      <w:r w:rsidR="00EF1CAC" w:rsidRPr="001B0933">
        <w:rPr>
          <w:rFonts w:ascii="Book Antiqua" w:hAnsi="Book Antiqua"/>
          <w:sz w:val="24"/>
          <w:szCs w:val="24"/>
          <w:lang w:val="en-GB"/>
        </w:rPr>
        <w:t xml:space="preserve"> in a timely fashion.</w:t>
      </w:r>
      <w:r w:rsidR="00982EF2" w:rsidRPr="001B0933">
        <w:rPr>
          <w:rFonts w:ascii="Book Antiqua" w:hAnsi="Book Antiqua"/>
          <w:sz w:val="24"/>
          <w:szCs w:val="24"/>
          <w:lang w:val="en-GB"/>
        </w:rPr>
        <w:t xml:space="preserve"> </w:t>
      </w:r>
      <w:r w:rsidR="00EF1CAC" w:rsidRPr="001B0933">
        <w:rPr>
          <w:rFonts w:ascii="Book Antiqua" w:hAnsi="Book Antiqua"/>
          <w:sz w:val="24"/>
          <w:szCs w:val="24"/>
          <w:lang w:val="en-GB"/>
        </w:rPr>
        <w:t>However,</w:t>
      </w:r>
      <w:r w:rsidR="00982EF2" w:rsidRPr="001B0933">
        <w:rPr>
          <w:rFonts w:ascii="Book Antiqua" w:hAnsi="Book Antiqua"/>
          <w:sz w:val="24"/>
          <w:szCs w:val="24"/>
          <w:lang w:val="en-GB"/>
        </w:rPr>
        <w:t xml:space="preserve"> </w:t>
      </w:r>
      <w:r w:rsidRPr="001B0933">
        <w:rPr>
          <w:rFonts w:ascii="Book Antiqua" w:hAnsi="Book Antiqua"/>
          <w:sz w:val="24"/>
          <w:szCs w:val="24"/>
          <w:lang w:val="en-GB"/>
        </w:rPr>
        <w:t>as an invasive examination, liver biopsy</w:t>
      </w:r>
      <w:r w:rsidR="00EF1CAC" w:rsidRPr="001B0933">
        <w:rPr>
          <w:rFonts w:ascii="Book Antiqua" w:hAnsi="Book Antiqua"/>
          <w:sz w:val="24"/>
          <w:szCs w:val="24"/>
          <w:lang w:val="en-GB"/>
        </w:rPr>
        <w:t xml:space="preserve"> can</w:t>
      </w:r>
      <w:r w:rsidRPr="001B0933">
        <w:rPr>
          <w:rFonts w:ascii="Book Antiqua" w:hAnsi="Book Antiqua"/>
          <w:sz w:val="24"/>
          <w:szCs w:val="24"/>
          <w:lang w:val="en-GB"/>
        </w:rPr>
        <w:t xml:space="preserve"> cause serious complications</w:t>
      </w:r>
      <w:r w:rsidRPr="001B0933">
        <w:rPr>
          <w:rFonts w:ascii="Book Antiqua" w:hAnsi="Book Antiqua"/>
          <w:sz w:val="24"/>
          <w:szCs w:val="24"/>
          <w:vertAlign w:val="superscript"/>
          <w:lang w:val="en-GB"/>
        </w:rPr>
        <w:t>[14-18]</w:t>
      </w:r>
      <w:r w:rsidR="00EF1CAC" w:rsidRPr="001B0933">
        <w:rPr>
          <w:rFonts w:ascii="Book Antiqua" w:hAnsi="Book Antiqua"/>
          <w:sz w:val="24"/>
          <w:szCs w:val="24"/>
          <w:lang w:val="en-GB"/>
        </w:rPr>
        <w:t>;</w:t>
      </w:r>
      <w:r w:rsidR="00982EF2" w:rsidRPr="001B0933">
        <w:rPr>
          <w:rFonts w:ascii="Book Antiqua" w:hAnsi="Book Antiqua"/>
          <w:sz w:val="24"/>
          <w:szCs w:val="24"/>
          <w:lang w:val="en-GB"/>
        </w:rPr>
        <w:t xml:space="preserve"> </w:t>
      </w:r>
      <w:r w:rsidR="00EF1CAC" w:rsidRPr="001B0933">
        <w:rPr>
          <w:rFonts w:ascii="Book Antiqua" w:hAnsi="Book Antiqua"/>
          <w:sz w:val="24"/>
          <w:szCs w:val="24"/>
          <w:lang w:val="en-GB"/>
        </w:rPr>
        <w:t>thus</w:t>
      </w:r>
      <w:r w:rsidR="00982EF2" w:rsidRPr="001B0933">
        <w:rPr>
          <w:rFonts w:ascii="Book Antiqua" w:hAnsi="Book Antiqua"/>
          <w:sz w:val="24"/>
          <w:szCs w:val="24"/>
          <w:lang w:val="en-GB"/>
        </w:rPr>
        <w:t xml:space="preserve"> </w:t>
      </w:r>
      <w:r w:rsidR="00EF1CAC" w:rsidRPr="001B0933">
        <w:rPr>
          <w:rFonts w:ascii="Book Antiqua" w:hAnsi="Book Antiqua"/>
          <w:sz w:val="24"/>
          <w:szCs w:val="24"/>
          <w:lang w:val="en-GB"/>
        </w:rPr>
        <w:t>,it is not preferred,</w:t>
      </w:r>
      <w:r w:rsidR="00982EF2" w:rsidRPr="001B0933">
        <w:rPr>
          <w:rFonts w:ascii="Book Antiqua" w:hAnsi="Book Antiqua"/>
          <w:sz w:val="24"/>
          <w:szCs w:val="24"/>
          <w:lang w:val="en-GB"/>
        </w:rPr>
        <w:t xml:space="preserve"> </w:t>
      </w:r>
      <w:r w:rsidRPr="001B0933">
        <w:rPr>
          <w:rFonts w:ascii="Book Antiqua" w:hAnsi="Book Antiqua"/>
          <w:sz w:val="24"/>
          <w:szCs w:val="24"/>
          <w:lang w:val="en-GB"/>
        </w:rPr>
        <w:t xml:space="preserve">by most CHB patients in </w:t>
      </w:r>
      <w:r w:rsidR="00EF1CAC" w:rsidRPr="001B0933">
        <w:rPr>
          <w:rFonts w:ascii="Book Antiqua" w:hAnsi="Book Antiqua"/>
          <w:sz w:val="24"/>
          <w:szCs w:val="24"/>
          <w:lang w:val="en-GB"/>
        </w:rPr>
        <w:t xml:space="preserve">the </w:t>
      </w:r>
      <w:r w:rsidRPr="001B0933">
        <w:rPr>
          <w:rFonts w:ascii="Book Antiqua" w:hAnsi="Book Antiqua"/>
          <w:sz w:val="24"/>
          <w:szCs w:val="24"/>
          <w:lang w:val="en-GB"/>
        </w:rPr>
        <w:t xml:space="preserve">clinic. </w:t>
      </w:r>
      <w:r w:rsidR="00EF1CAC" w:rsidRPr="001B0933">
        <w:rPr>
          <w:rFonts w:ascii="Book Antiqua" w:hAnsi="Book Antiqua"/>
          <w:sz w:val="24"/>
          <w:szCs w:val="24"/>
          <w:lang w:val="en-GB"/>
        </w:rPr>
        <w:t>Given</w:t>
      </w:r>
      <w:r w:rsidRPr="001B0933">
        <w:rPr>
          <w:rFonts w:ascii="Book Antiqua" w:hAnsi="Book Antiqua"/>
          <w:sz w:val="24"/>
          <w:szCs w:val="24"/>
          <w:lang w:val="en-GB"/>
        </w:rPr>
        <w:t xml:space="preserve"> this situation, </w:t>
      </w:r>
      <w:r w:rsidR="00EF1CAC" w:rsidRPr="001B0933">
        <w:rPr>
          <w:rFonts w:ascii="Book Antiqua" w:hAnsi="Book Antiqua"/>
          <w:sz w:val="24"/>
          <w:szCs w:val="24"/>
          <w:lang w:val="en-GB"/>
        </w:rPr>
        <w:t xml:space="preserve">strategies for </w:t>
      </w:r>
      <w:r w:rsidRPr="001B0933">
        <w:rPr>
          <w:rFonts w:ascii="Book Antiqua" w:hAnsi="Book Antiqua"/>
          <w:sz w:val="24"/>
          <w:szCs w:val="24"/>
          <w:lang w:val="en-GB"/>
        </w:rPr>
        <w:t xml:space="preserve">avoiding and reducing the frequency of liver biopsy and obtaining reliable liver pathological data are </w:t>
      </w:r>
      <w:r w:rsidR="00EF1CAC" w:rsidRPr="001B0933">
        <w:rPr>
          <w:rFonts w:ascii="Book Antiqua" w:hAnsi="Book Antiqua"/>
          <w:sz w:val="24"/>
          <w:szCs w:val="24"/>
          <w:lang w:val="en-GB"/>
        </w:rPr>
        <w:t>urgently needed</w:t>
      </w:r>
      <w:r w:rsidRPr="001B0933">
        <w:rPr>
          <w:rFonts w:ascii="Book Antiqua" w:hAnsi="Book Antiqua"/>
          <w:sz w:val="24"/>
          <w:szCs w:val="24"/>
          <w:vertAlign w:val="superscript"/>
          <w:lang w:val="en-GB"/>
        </w:rPr>
        <w:t>[19-21]</w:t>
      </w:r>
      <w:r w:rsidRPr="001B0933">
        <w:rPr>
          <w:rFonts w:ascii="Book Antiqua" w:hAnsi="Book Antiqua"/>
          <w:sz w:val="24"/>
          <w:szCs w:val="24"/>
          <w:lang w:val="en-GB"/>
        </w:rPr>
        <w:t>.</w:t>
      </w:r>
      <w:r w:rsidR="00EF1CAC" w:rsidRPr="001B0933">
        <w:rPr>
          <w:rFonts w:ascii="Book Antiqua" w:hAnsi="Book Antiqua"/>
          <w:sz w:val="24"/>
          <w:szCs w:val="24"/>
          <w:lang w:val="en-GB"/>
        </w:rPr>
        <w:t xml:space="preserve">The </w:t>
      </w:r>
      <w:r w:rsidRPr="001B0933">
        <w:rPr>
          <w:rFonts w:ascii="Book Antiqua" w:hAnsi="Book Antiqua"/>
          <w:sz w:val="24"/>
          <w:szCs w:val="24"/>
          <w:lang w:val="en-GB"/>
        </w:rPr>
        <w:t>APRI and FIB-4</w:t>
      </w:r>
      <w:r w:rsidR="00EF1CAC" w:rsidRPr="001B0933">
        <w:rPr>
          <w:rFonts w:ascii="Book Antiqua" w:hAnsi="Book Antiqua"/>
          <w:sz w:val="24"/>
          <w:szCs w:val="24"/>
          <w:lang w:val="en-GB"/>
        </w:rPr>
        <w:t xml:space="preserve"> were </w:t>
      </w:r>
      <w:r w:rsidRPr="001B0933">
        <w:rPr>
          <w:rFonts w:ascii="Book Antiqua" w:hAnsi="Book Antiqua"/>
          <w:sz w:val="24"/>
          <w:szCs w:val="24"/>
          <w:lang w:val="en-GB"/>
        </w:rPr>
        <w:t>developed as serum models in recent years</w:t>
      </w:r>
      <w:r w:rsidR="00EF1CAC" w:rsidRPr="001B0933">
        <w:rPr>
          <w:rFonts w:ascii="Book Antiqua" w:hAnsi="Book Antiqua"/>
          <w:sz w:val="24"/>
          <w:szCs w:val="24"/>
          <w:lang w:val="en-GB"/>
        </w:rPr>
        <w:t xml:space="preserve"> and </w:t>
      </w:r>
      <w:r w:rsidRPr="001B0933">
        <w:rPr>
          <w:rFonts w:ascii="Book Antiqua" w:hAnsi="Book Antiqua"/>
          <w:sz w:val="24"/>
          <w:szCs w:val="24"/>
          <w:lang w:val="en-GB"/>
        </w:rPr>
        <w:t>have been widely used in the assessment of hepatic fibrosis classification</w:t>
      </w:r>
      <w:r w:rsidR="00682D5B" w:rsidRPr="001B0933">
        <w:rPr>
          <w:rFonts w:ascii="Book Antiqua" w:hAnsi="Book Antiqua"/>
          <w:sz w:val="24"/>
          <w:szCs w:val="24"/>
          <w:vertAlign w:val="superscript"/>
          <w:lang w:val="en-GB"/>
        </w:rPr>
        <w:t>[</w:t>
      </w:r>
      <w:r w:rsidRPr="001B0933">
        <w:rPr>
          <w:rFonts w:ascii="Book Antiqua" w:hAnsi="Book Antiqua"/>
          <w:sz w:val="24"/>
          <w:szCs w:val="24"/>
          <w:vertAlign w:val="superscript"/>
          <w:lang w:val="en-GB"/>
        </w:rPr>
        <w:t>22-26]</w:t>
      </w:r>
      <w:r w:rsidRPr="001B0933">
        <w:rPr>
          <w:rFonts w:ascii="Book Antiqua" w:hAnsi="Book Antiqua"/>
          <w:sz w:val="24"/>
          <w:szCs w:val="24"/>
          <w:lang w:val="en-GB"/>
        </w:rPr>
        <w:t>.</w:t>
      </w:r>
      <w:r w:rsidR="001B0933" w:rsidRPr="001B0933">
        <w:rPr>
          <w:rFonts w:ascii="Book Antiqua" w:hAnsi="Book Antiqua"/>
          <w:sz w:val="24"/>
          <w:szCs w:val="24"/>
          <w:lang w:val="en-GB"/>
        </w:rPr>
        <w:t xml:space="preserve"> </w:t>
      </w:r>
      <w:r w:rsidRPr="001B0933">
        <w:rPr>
          <w:rFonts w:ascii="Book Antiqua" w:hAnsi="Book Antiqua"/>
          <w:sz w:val="24"/>
          <w:szCs w:val="24"/>
          <w:lang w:val="en-GB"/>
        </w:rPr>
        <w:t>However, for patients with severe liver inflammation, the hepatic fibrosis</w:t>
      </w:r>
      <w:r w:rsidR="00EF1CAC" w:rsidRPr="001B0933">
        <w:rPr>
          <w:rFonts w:ascii="Book Antiqua" w:hAnsi="Book Antiqua"/>
          <w:sz w:val="24"/>
          <w:szCs w:val="24"/>
          <w:lang w:val="en-GB"/>
        </w:rPr>
        <w:t xml:space="preserve"> results yielded</w:t>
      </w:r>
      <w:r w:rsidRPr="001B0933">
        <w:rPr>
          <w:rFonts w:ascii="Book Antiqua" w:hAnsi="Book Antiqua"/>
          <w:sz w:val="24"/>
          <w:szCs w:val="24"/>
          <w:lang w:val="en-GB"/>
        </w:rPr>
        <w:t xml:space="preserve"> by </w:t>
      </w:r>
      <w:r w:rsidR="00EF1CAC" w:rsidRPr="001B0933">
        <w:rPr>
          <w:rFonts w:ascii="Book Antiqua" w:hAnsi="Book Antiqua"/>
          <w:sz w:val="24"/>
          <w:szCs w:val="24"/>
          <w:lang w:val="en-GB"/>
        </w:rPr>
        <w:t xml:space="preserve">the </w:t>
      </w:r>
      <w:r w:rsidRPr="001B0933">
        <w:rPr>
          <w:rFonts w:ascii="Book Antiqua" w:hAnsi="Book Antiqua"/>
          <w:sz w:val="24"/>
          <w:szCs w:val="24"/>
          <w:lang w:val="en-GB"/>
        </w:rPr>
        <w:t>APRI and FIB-4 are variable. Therefore,</w:t>
      </w:r>
      <w:r w:rsidR="001B0933" w:rsidRPr="001B0933">
        <w:rPr>
          <w:rFonts w:ascii="Book Antiqua" w:hAnsi="Book Antiqua"/>
          <w:sz w:val="24"/>
          <w:szCs w:val="24"/>
          <w:lang w:val="en-GB"/>
        </w:rPr>
        <w:t xml:space="preserve"> </w:t>
      </w:r>
      <w:r w:rsidR="00EF1CAC" w:rsidRPr="001B0933">
        <w:rPr>
          <w:rFonts w:ascii="Book Antiqua" w:hAnsi="Book Antiqua"/>
          <w:sz w:val="24"/>
          <w:szCs w:val="24"/>
          <w:lang w:val="en-GB"/>
        </w:rPr>
        <w:t xml:space="preserve">these indexes are </w:t>
      </w:r>
      <w:r w:rsidR="001B0933" w:rsidRPr="001B0933">
        <w:rPr>
          <w:rFonts w:ascii="Book Antiqua" w:hAnsi="Book Antiqua"/>
          <w:sz w:val="24"/>
          <w:szCs w:val="24"/>
          <w:lang w:val="en-GB"/>
        </w:rPr>
        <w:t xml:space="preserve">predominantly </w:t>
      </w:r>
      <w:r w:rsidRPr="001B0933">
        <w:rPr>
          <w:rFonts w:ascii="Book Antiqua" w:hAnsi="Book Antiqua"/>
          <w:sz w:val="24"/>
          <w:szCs w:val="24"/>
          <w:lang w:val="en-GB"/>
        </w:rPr>
        <w:t xml:space="preserve">used </w:t>
      </w:r>
      <w:r w:rsidR="001B0933" w:rsidRPr="001B0933">
        <w:rPr>
          <w:rFonts w:ascii="Book Antiqua" w:hAnsi="Book Antiqua"/>
          <w:sz w:val="24"/>
          <w:szCs w:val="24"/>
          <w:lang w:val="en-GB"/>
        </w:rPr>
        <w:t>for hepatic</w:t>
      </w:r>
      <w:r w:rsidRPr="001B0933">
        <w:rPr>
          <w:rFonts w:ascii="Book Antiqua" w:hAnsi="Book Antiqua"/>
          <w:sz w:val="24"/>
          <w:szCs w:val="24"/>
          <w:lang w:val="en-GB"/>
        </w:rPr>
        <w:t xml:space="preserve"> </w:t>
      </w:r>
      <w:r w:rsidR="001B0933" w:rsidRPr="001B0933">
        <w:rPr>
          <w:rFonts w:ascii="Book Antiqua" w:hAnsi="Book Antiqua"/>
          <w:sz w:val="24"/>
          <w:szCs w:val="24"/>
          <w:lang w:val="en-GB"/>
        </w:rPr>
        <w:t>fibrosis evaluation</w:t>
      </w:r>
      <w:r w:rsidRPr="001B0933">
        <w:rPr>
          <w:rFonts w:ascii="Book Antiqua" w:hAnsi="Book Antiqua"/>
          <w:sz w:val="24"/>
          <w:szCs w:val="24"/>
          <w:lang w:val="en-GB"/>
        </w:rPr>
        <w:t xml:space="preserve"> in patients with mild</w:t>
      </w:r>
      <w:r w:rsidR="00EF1CAC" w:rsidRPr="001B0933">
        <w:rPr>
          <w:rFonts w:ascii="Book Antiqua" w:hAnsi="Book Antiqua"/>
          <w:sz w:val="24"/>
          <w:szCs w:val="24"/>
          <w:lang w:val="en-GB"/>
        </w:rPr>
        <w:t>ly</w:t>
      </w:r>
      <w:r w:rsidRPr="001B0933">
        <w:rPr>
          <w:rFonts w:ascii="Book Antiqua" w:hAnsi="Book Antiqua"/>
          <w:sz w:val="24"/>
          <w:szCs w:val="24"/>
          <w:lang w:val="en-GB"/>
        </w:rPr>
        <w:t xml:space="preserve"> abnormal liver function before </w:t>
      </w:r>
      <w:r w:rsidRPr="001B0933">
        <w:rPr>
          <w:rFonts w:ascii="Book Antiqua" w:hAnsi="Book Antiqua"/>
          <w:sz w:val="24"/>
          <w:szCs w:val="24"/>
          <w:lang w:val="en-GB"/>
        </w:rPr>
        <w:lastRenderedPageBreak/>
        <w:t>treatme</w:t>
      </w:r>
      <w:r w:rsidR="00987195">
        <w:rPr>
          <w:rFonts w:ascii="Book Antiqua" w:hAnsi="Book Antiqua"/>
          <w:sz w:val="24"/>
          <w:szCs w:val="24"/>
          <w:lang w:val="en-GB"/>
        </w:rPr>
        <w:t xml:space="preserve">nt.Recently, Maud Lemoine </w:t>
      </w:r>
      <w:r w:rsidR="00987195" w:rsidRPr="00987195">
        <w:rPr>
          <w:rFonts w:ascii="Book Antiqua" w:hAnsi="Book Antiqua"/>
          <w:i/>
          <w:sz w:val="24"/>
          <w:szCs w:val="24"/>
          <w:lang w:val="en-GB"/>
        </w:rPr>
        <w:t>et al</w:t>
      </w:r>
      <w:r w:rsidRPr="001B0933">
        <w:rPr>
          <w:rFonts w:ascii="Book Antiqua" w:hAnsi="Book Antiqua"/>
          <w:sz w:val="24"/>
          <w:szCs w:val="24"/>
          <w:vertAlign w:val="superscript"/>
          <w:lang w:val="en-GB"/>
        </w:rPr>
        <w:t>[3]</w:t>
      </w:r>
      <w:r w:rsidR="00987195">
        <w:rPr>
          <w:rFonts w:ascii="Book Antiqua" w:hAnsi="Book Antiqua" w:hint="eastAsia"/>
          <w:sz w:val="24"/>
          <w:szCs w:val="24"/>
          <w:vertAlign w:val="superscript"/>
          <w:lang w:val="en-GB"/>
        </w:rPr>
        <w:t xml:space="preserve"> </w:t>
      </w:r>
      <w:r w:rsidR="00EF1CAC" w:rsidRPr="001B0933">
        <w:rPr>
          <w:rFonts w:ascii="Book Antiqua" w:hAnsi="Book Antiqua"/>
          <w:sz w:val="24"/>
          <w:szCs w:val="24"/>
          <w:lang w:val="en-GB"/>
        </w:rPr>
        <w:t>analysed</w:t>
      </w:r>
      <w:r w:rsidRPr="001B0933">
        <w:rPr>
          <w:rFonts w:ascii="Book Antiqua" w:hAnsi="Book Antiqua"/>
          <w:sz w:val="24"/>
          <w:szCs w:val="24"/>
          <w:lang w:val="en-GB"/>
        </w:rPr>
        <w:t xml:space="preserve"> combination </w:t>
      </w:r>
      <w:r w:rsidR="00EF1CAC" w:rsidRPr="001B0933">
        <w:rPr>
          <w:rFonts w:ascii="Book Antiqua" w:hAnsi="Book Antiqua"/>
          <w:sz w:val="24"/>
          <w:szCs w:val="24"/>
          <w:lang w:val="en-GB"/>
        </w:rPr>
        <w:t xml:space="preserve">of </w:t>
      </w:r>
      <w:r w:rsidRPr="001B0933">
        <w:rPr>
          <w:rFonts w:ascii="Book Antiqua" w:hAnsi="Book Antiqua"/>
          <w:sz w:val="24"/>
          <w:szCs w:val="24"/>
          <w:lang w:val="en-GB"/>
        </w:rPr>
        <w:t>GGT and PLT count</w:t>
      </w:r>
      <w:r w:rsidR="000E017C" w:rsidRPr="001B0933">
        <w:rPr>
          <w:rFonts w:ascii="Book Antiqua" w:hAnsi="Book Antiqua"/>
          <w:sz w:val="24"/>
          <w:szCs w:val="24"/>
          <w:lang w:val="en-GB"/>
        </w:rPr>
        <w:t>s</w:t>
      </w:r>
      <w:r w:rsidRPr="001B0933">
        <w:rPr>
          <w:rFonts w:ascii="Book Antiqua" w:hAnsi="Book Antiqua"/>
          <w:sz w:val="24"/>
          <w:szCs w:val="24"/>
          <w:lang w:val="en-GB"/>
        </w:rPr>
        <w:t xml:space="preserve"> and </w:t>
      </w:r>
      <w:r w:rsidR="00EF1CAC" w:rsidRPr="001B0933">
        <w:rPr>
          <w:rFonts w:ascii="Book Antiqua" w:hAnsi="Book Antiqua"/>
          <w:sz w:val="24"/>
          <w:szCs w:val="24"/>
          <w:lang w:val="en-GB"/>
        </w:rPr>
        <w:t xml:space="preserve">found </w:t>
      </w:r>
      <w:r w:rsidRPr="001B0933">
        <w:rPr>
          <w:rFonts w:ascii="Book Antiqua" w:hAnsi="Book Antiqua"/>
          <w:sz w:val="24"/>
          <w:szCs w:val="24"/>
          <w:lang w:val="en-GB"/>
        </w:rPr>
        <w:t>that the GPR</w:t>
      </w:r>
      <w:r w:rsidR="00EF1CAC" w:rsidRPr="001B0933">
        <w:rPr>
          <w:rFonts w:ascii="Book Antiqua" w:hAnsi="Book Antiqua"/>
          <w:sz w:val="24"/>
          <w:szCs w:val="24"/>
          <w:lang w:val="en-GB"/>
        </w:rPr>
        <w:t xml:space="preserve"> was</w:t>
      </w:r>
      <w:r w:rsidRPr="001B0933">
        <w:rPr>
          <w:rFonts w:ascii="Book Antiqua" w:hAnsi="Book Antiqua"/>
          <w:sz w:val="24"/>
          <w:szCs w:val="24"/>
          <w:lang w:val="en-GB"/>
        </w:rPr>
        <w:t xml:space="preserve"> significantly better than </w:t>
      </w:r>
      <w:r w:rsidR="00EF1CAC" w:rsidRPr="001B0933">
        <w:rPr>
          <w:rFonts w:ascii="Book Antiqua" w:hAnsi="Book Antiqua"/>
          <w:sz w:val="24"/>
          <w:szCs w:val="24"/>
          <w:lang w:val="en-GB"/>
        </w:rPr>
        <w:t xml:space="preserve">the </w:t>
      </w:r>
      <w:r w:rsidRPr="001B0933">
        <w:rPr>
          <w:rFonts w:ascii="Book Antiqua" w:hAnsi="Book Antiqua"/>
          <w:sz w:val="24"/>
          <w:szCs w:val="24"/>
          <w:lang w:val="en-GB"/>
        </w:rPr>
        <w:t>FIB-4 and APRI in predicting significant liver fibrosis.</w:t>
      </w:r>
      <w:r w:rsidR="001B0933" w:rsidRPr="001B0933">
        <w:rPr>
          <w:rFonts w:ascii="Book Antiqua" w:hAnsi="Book Antiqua"/>
          <w:sz w:val="24"/>
          <w:szCs w:val="24"/>
          <w:lang w:val="en-GB"/>
        </w:rPr>
        <w:t xml:space="preserve"> </w:t>
      </w:r>
      <w:r w:rsidRPr="001B0933">
        <w:rPr>
          <w:rFonts w:ascii="Book Antiqua" w:hAnsi="Book Antiqua"/>
          <w:sz w:val="24"/>
          <w:szCs w:val="24"/>
          <w:lang w:val="en-GB"/>
        </w:rPr>
        <w:t xml:space="preserve">However, due to </w:t>
      </w:r>
      <w:r w:rsidR="00EF1CAC" w:rsidRPr="001B0933">
        <w:rPr>
          <w:rFonts w:ascii="Book Antiqua" w:hAnsi="Book Antiqua"/>
          <w:sz w:val="24"/>
          <w:szCs w:val="24"/>
          <w:lang w:val="en-GB"/>
        </w:rPr>
        <w:t xml:space="preserve">the </w:t>
      </w:r>
      <w:r w:rsidRPr="001B0933">
        <w:rPr>
          <w:rFonts w:ascii="Book Antiqua" w:hAnsi="Book Antiqua"/>
          <w:sz w:val="24"/>
          <w:szCs w:val="24"/>
          <w:lang w:val="en-GB"/>
        </w:rPr>
        <w:t>sample</w:t>
      </w:r>
      <w:r w:rsidR="00EF1CAC" w:rsidRPr="001B0933">
        <w:rPr>
          <w:rFonts w:ascii="Book Antiqua" w:hAnsi="Book Antiqua"/>
          <w:sz w:val="24"/>
          <w:szCs w:val="24"/>
          <w:lang w:val="en-GB"/>
        </w:rPr>
        <w:t xml:space="preserve"> size</w:t>
      </w:r>
      <w:r w:rsidRPr="001B0933">
        <w:rPr>
          <w:rFonts w:ascii="Book Antiqua" w:hAnsi="Book Antiqua"/>
          <w:sz w:val="24"/>
          <w:szCs w:val="24"/>
          <w:lang w:val="en-GB"/>
        </w:rPr>
        <w:t xml:space="preserve">, </w:t>
      </w:r>
      <w:r w:rsidR="00EF1CAC" w:rsidRPr="001B0933">
        <w:rPr>
          <w:rFonts w:ascii="Book Antiqua" w:hAnsi="Book Antiqua"/>
          <w:sz w:val="24"/>
          <w:szCs w:val="24"/>
          <w:lang w:val="en-GB"/>
        </w:rPr>
        <w:t>the depth of the study was limited. To</w:t>
      </w:r>
      <w:r w:rsidRPr="001B0933">
        <w:rPr>
          <w:rFonts w:ascii="Book Antiqua" w:hAnsi="Book Antiqua"/>
          <w:sz w:val="24"/>
          <w:szCs w:val="24"/>
          <w:lang w:val="en-GB"/>
        </w:rPr>
        <w:t xml:space="preserve"> further explore the value of </w:t>
      </w:r>
      <w:r w:rsidR="00EF1CAC" w:rsidRPr="001B0933">
        <w:rPr>
          <w:rFonts w:ascii="Book Antiqua" w:hAnsi="Book Antiqua"/>
          <w:sz w:val="24"/>
          <w:szCs w:val="24"/>
          <w:lang w:val="en-GB"/>
        </w:rPr>
        <w:t xml:space="preserve">applying the  </w:t>
      </w:r>
      <w:r w:rsidRPr="001B0933">
        <w:rPr>
          <w:rFonts w:ascii="Book Antiqua" w:hAnsi="Book Antiqua"/>
          <w:sz w:val="24"/>
          <w:szCs w:val="24"/>
          <w:lang w:val="en-GB"/>
        </w:rPr>
        <w:t>GPR,</w:t>
      </w:r>
      <w:r w:rsidR="00EF1CAC" w:rsidRPr="001B0933">
        <w:rPr>
          <w:rFonts w:ascii="Book Antiqua" w:hAnsi="Book Antiqua"/>
          <w:sz w:val="24"/>
          <w:szCs w:val="24"/>
          <w:lang w:val="en-GB"/>
        </w:rPr>
        <w:t xml:space="preserve"> a </w:t>
      </w:r>
      <w:r w:rsidRPr="001B0933">
        <w:rPr>
          <w:rFonts w:ascii="Book Antiqua" w:hAnsi="Book Antiqua"/>
          <w:sz w:val="24"/>
          <w:szCs w:val="24"/>
          <w:lang w:val="en-GB"/>
        </w:rPr>
        <w:t>correlation analysis of 390 newly diagnosed CHB</w:t>
      </w:r>
      <w:r w:rsidR="001B0933" w:rsidRPr="001B0933">
        <w:rPr>
          <w:rFonts w:ascii="Book Antiqua" w:hAnsi="Book Antiqua"/>
          <w:sz w:val="24"/>
          <w:szCs w:val="24"/>
          <w:lang w:val="en-GB"/>
        </w:rPr>
        <w:t xml:space="preserve"> </w:t>
      </w:r>
      <w:r w:rsidR="00207560" w:rsidRPr="001B0933">
        <w:rPr>
          <w:rFonts w:ascii="Book Antiqua" w:hAnsi="Book Antiqua"/>
          <w:sz w:val="24"/>
          <w:szCs w:val="24"/>
          <w:lang w:val="en-GB"/>
        </w:rPr>
        <w:t xml:space="preserve">patients </w:t>
      </w:r>
      <w:r w:rsidR="00EF1CAC" w:rsidRPr="001B0933">
        <w:rPr>
          <w:rFonts w:ascii="Book Antiqua" w:hAnsi="Book Antiqua"/>
          <w:sz w:val="24"/>
          <w:szCs w:val="24"/>
          <w:lang w:val="en-GB"/>
        </w:rPr>
        <w:t xml:space="preserve">who were not treated with </w:t>
      </w:r>
      <w:r w:rsidRPr="001B0933">
        <w:rPr>
          <w:rFonts w:ascii="Book Antiqua" w:hAnsi="Book Antiqua"/>
          <w:sz w:val="24"/>
          <w:szCs w:val="24"/>
          <w:lang w:val="en-GB"/>
        </w:rPr>
        <w:t>hepatoprotective therapy, anti</w:t>
      </w:r>
      <w:r w:rsidR="0086149D" w:rsidRPr="001B0933">
        <w:rPr>
          <w:rFonts w:ascii="Book Antiqua" w:hAnsi="Book Antiqua"/>
          <w:sz w:val="24"/>
          <w:szCs w:val="24"/>
          <w:lang w:val="en-GB"/>
        </w:rPr>
        <w:t>-</w:t>
      </w:r>
      <w:r w:rsidRPr="001B0933">
        <w:rPr>
          <w:rFonts w:ascii="Book Antiqua" w:hAnsi="Book Antiqua"/>
          <w:sz w:val="24"/>
          <w:szCs w:val="24"/>
          <w:lang w:val="en-GB"/>
        </w:rPr>
        <w:t>liver fibrosis drug</w:t>
      </w:r>
      <w:r w:rsidR="00EF1CAC" w:rsidRPr="001B0933">
        <w:rPr>
          <w:rFonts w:ascii="Book Antiqua" w:hAnsi="Book Antiqua"/>
          <w:sz w:val="24"/>
          <w:szCs w:val="24"/>
          <w:lang w:val="en-GB"/>
        </w:rPr>
        <w:t>s</w:t>
      </w:r>
      <w:r w:rsidRPr="001B0933">
        <w:rPr>
          <w:rFonts w:ascii="Book Antiqua" w:hAnsi="Book Antiqua"/>
          <w:sz w:val="24"/>
          <w:szCs w:val="24"/>
          <w:lang w:val="en-GB"/>
        </w:rPr>
        <w:t xml:space="preserve"> or antiviral drug</w:t>
      </w:r>
      <w:r w:rsidR="00EF1CAC" w:rsidRPr="001B0933">
        <w:rPr>
          <w:rFonts w:ascii="Book Antiqua" w:hAnsi="Book Antiqua"/>
          <w:sz w:val="24"/>
          <w:szCs w:val="24"/>
          <w:lang w:val="en-GB"/>
        </w:rPr>
        <w:t>s to asses</w:t>
      </w:r>
      <w:r w:rsidR="0060116E" w:rsidRPr="001B0933">
        <w:rPr>
          <w:rFonts w:ascii="Book Antiqua" w:hAnsi="Book Antiqua"/>
          <w:sz w:val="24"/>
          <w:szCs w:val="24"/>
          <w:lang w:val="en-GB"/>
        </w:rPr>
        <w:t>s</w:t>
      </w:r>
      <w:r w:rsidR="00EF1CAC" w:rsidRPr="001B0933">
        <w:rPr>
          <w:rFonts w:ascii="Book Antiqua" w:hAnsi="Book Antiqua"/>
          <w:sz w:val="24"/>
          <w:szCs w:val="24"/>
          <w:lang w:val="en-GB"/>
        </w:rPr>
        <w:t xml:space="preserve"> the correlation of the </w:t>
      </w:r>
      <w:r w:rsidRPr="001B0933">
        <w:rPr>
          <w:rFonts w:ascii="Book Antiqua" w:hAnsi="Book Antiqua"/>
          <w:sz w:val="24"/>
          <w:szCs w:val="24"/>
          <w:lang w:val="en-GB"/>
        </w:rPr>
        <w:t>GPR, APRI and FIB-4</w:t>
      </w:r>
      <w:r w:rsidR="00EF1CAC" w:rsidRPr="001B0933">
        <w:rPr>
          <w:rFonts w:ascii="Book Antiqua" w:hAnsi="Book Antiqua"/>
          <w:sz w:val="24"/>
          <w:szCs w:val="24"/>
          <w:lang w:val="en-GB"/>
        </w:rPr>
        <w:t xml:space="preserve"> with</w:t>
      </w:r>
      <w:r w:rsidRPr="001B0933">
        <w:rPr>
          <w:rFonts w:ascii="Book Antiqua" w:hAnsi="Book Antiqua"/>
          <w:sz w:val="24"/>
          <w:szCs w:val="24"/>
          <w:lang w:val="en-GB"/>
        </w:rPr>
        <w:t xml:space="preserve"> age, gender, medical history, liver function (TBil, ALT, AST), GGT, </w:t>
      </w:r>
      <w:r w:rsidR="00EF1CAC" w:rsidRPr="001B0933">
        <w:rPr>
          <w:rFonts w:ascii="Book Antiqua" w:hAnsi="Book Antiqua"/>
          <w:sz w:val="24"/>
          <w:szCs w:val="24"/>
          <w:lang w:val="en-GB"/>
        </w:rPr>
        <w:t xml:space="preserve">PLT </w:t>
      </w:r>
      <w:r w:rsidRPr="001B0933">
        <w:rPr>
          <w:rFonts w:ascii="Book Antiqua" w:hAnsi="Book Antiqua"/>
          <w:sz w:val="24"/>
          <w:szCs w:val="24"/>
          <w:lang w:val="en-GB"/>
        </w:rPr>
        <w:t>count</w:t>
      </w:r>
      <w:r w:rsidR="00EF1CAC" w:rsidRPr="001B0933">
        <w:rPr>
          <w:rFonts w:ascii="Book Antiqua" w:hAnsi="Book Antiqua"/>
          <w:sz w:val="24"/>
          <w:szCs w:val="24"/>
          <w:lang w:val="en-GB"/>
        </w:rPr>
        <w:t xml:space="preserve"> and </w:t>
      </w:r>
      <w:r w:rsidRPr="001B0933">
        <w:rPr>
          <w:rFonts w:ascii="Book Antiqua" w:hAnsi="Book Antiqua"/>
          <w:sz w:val="24"/>
          <w:szCs w:val="24"/>
          <w:lang w:val="en-GB"/>
        </w:rPr>
        <w:t>liver tissue fibrosis stage</w:t>
      </w:r>
      <w:r w:rsidR="00EF1CAC" w:rsidRPr="001B0933">
        <w:rPr>
          <w:rFonts w:ascii="Book Antiqua" w:hAnsi="Book Antiqua"/>
          <w:sz w:val="24"/>
          <w:szCs w:val="24"/>
          <w:lang w:val="en-GB"/>
        </w:rPr>
        <w:t>.</w:t>
      </w:r>
      <w:r w:rsidR="001B0933" w:rsidRPr="001B0933">
        <w:rPr>
          <w:rFonts w:ascii="Book Antiqua" w:hAnsi="Book Antiqua"/>
          <w:sz w:val="24"/>
          <w:szCs w:val="24"/>
          <w:lang w:val="en-GB"/>
        </w:rPr>
        <w:t xml:space="preserve"> </w:t>
      </w:r>
      <w:r w:rsidR="00EF1CAC" w:rsidRPr="001B0933">
        <w:rPr>
          <w:rFonts w:ascii="Book Antiqua" w:hAnsi="Book Antiqua"/>
          <w:sz w:val="24"/>
          <w:szCs w:val="24"/>
          <w:lang w:val="en-GB"/>
        </w:rPr>
        <w:t>T</w:t>
      </w:r>
      <w:r w:rsidRPr="001B0933">
        <w:rPr>
          <w:rFonts w:ascii="Book Antiqua" w:hAnsi="Book Antiqua"/>
          <w:sz w:val="24"/>
          <w:szCs w:val="24"/>
          <w:lang w:val="en-GB"/>
        </w:rPr>
        <w:t>he results show</w:t>
      </w:r>
      <w:r w:rsidR="00EF1CAC" w:rsidRPr="001B0933">
        <w:rPr>
          <w:rFonts w:ascii="Book Antiqua" w:hAnsi="Book Antiqua"/>
          <w:sz w:val="24"/>
          <w:szCs w:val="24"/>
          <w:lang w:val="en-GB"/>
        </w:rPr>
        <w:t>ed</w:t>
      </w:r>
      <w:r w:rsidRPr="001B0933">
        <w:rPr>
          <w:rFonts w:ascii="Book Antiqua" w:hAnsi="Book Antiqua"/>
          <w:sz w:val="24"/>
          <w:szCs w:val="24"/>
          <w:lang w:val="en-GB"/>
        </w:rPr>
        <w:t xml:space="preserve"> that the serum GPR, APRI and FIB-4 ha</w:t>
      </w:r>
      <w:r w:rsidR="00EF1CAC" w:rsidRPr="001B0933">
        <w:rPr>
          <w:rFonts w:ascii="Book Antiqua" w:hAnsi="Book Antiqua"/>
          <w:sz w:val="24"/>
          <w:szCs w:val="24"/>
          <w:lang w:val="en-GB"/>
        </w:rPr>
        <w:t>d</w:t>
      </w:r>
      <w:r w:rsidRPr="001B0933">
        <w:rPr>
          <w:rFonts w:ascii="Book Antiqua" w:hAnsi="Book Antiqua"/>
          <w:sz w:val="24"/>
          <w:szCs w:val="24"/>
          <w:lang w:val="en-GB"/>
        </w:rPr>
        <w:t xml:space="preserve"> no correlation with </w:t>
      </w:r>
      <w:r w:rsidR="00EF1CAC" w:rsidRPr="001B0933">
        <w:rPr>
          <w:rFonts w:ascii="Book Antiqua" w:hAnsi="Book Antiqua"/>
          <w:sz w:val="24"/>
          <w:szCs w:val="24"/>
          <w:lang w:val="en-GB"/>
        </w:rPr>
        <w:t xml:space="preserve">the </w:t>
      </w:r>
      <w:r w:rsidRPr="001B0933">
        <w:rPr>
          <w:rFonts w:ascii="Book Antiqua" w:hAnsi="Book Antiqua"/>
          <w:sz w:val="24"/>
          <w:szCs w:val="24"/>
          <w:lang w:val="en-GB"/>
        </w:rPr>
        <w:t>CHB patient</w:t>
      </w:r>
      <w:r w:rsidR="00EF1CAC" w:rsidRPr="001B0933">
        <w:rPr>
          <w:rFonts w:ascii="Book Antiqua" w:hAnsi="Book Antiqua"/>
          <w:sz w:val="24"/>
          <w:szCs w:val="24"/>
          <w:lang w:val="en-GB"/>
        </w:rPr>
        <w:t>s’</w:t>
      </w:r>
      <w:r w:rsidRPr="001B0933">
        <w:rPr>
          <w:rFonts w:ascii="Book Antiqua" w:hAnsi="Book Antiqua"/>
          <w:sz w:val="24"/>
          <w:szCs w:val="24"/>
          <w:lang w:val="en-GB"/>
        </w:rPr>
        <w:t xml:space="preserve"> age, gender or duration</w:t>
      </w:r>
      <w:r w:rsidR="00EF1CAC" w:rsidRPr="001B0933">
        <w:rPr>
          <w:rFonts w:ascii="Book Antiqua" w:hAnsi="Book Antiqua"/>
          <w:sz w:val="24"/>
          <w:szCs w:val="24"/>
          <w:lang w:val="en-GB"/>
        </w:rPr>
        <w:t>,</w:t>
      </w:r>
      <w:r w:rsidRPr="001B0933">
        <w:rPr>
          <w:rFonts w:ascii="Book Antiqua" w:hAnsi="Book Antiqua"/>
          <w:sz w:val="24"/>
          <w:szCs w:val="24"/>
          <w:lang w:val="en-GB"/>
        </w:rPr>
        <w:t xml:space="preserve"> but </w:t>
      </w:r>
      <w:r w:rsidR="00EF1CAC" w:rsidRPr="001B0933">
        <w:rPr>
          <w:rFonts w:ascii="Book Antiqua" w:hAnsi="Book Antiqua"/>
          <w:sz w:val="24"/>
          <w:szCs w:val="24"/>
          <w:lang w:val="en-GB"/>
        </w:rPr>
        <w:t xml:space="preserve">were </w:t>
      </w:r>
      <w:r w:rsidRPr="001B0933">
        <w:rPr>
          <w:rFonts w:ascii="Book Antiqua" w:hAnsi="Book Antiqua"/>
          <w:sz w:val="24"/>
          <w:szCs w:val="24"/>
          <w:lang w:val="en-GB"/>
        </w:rPr>
        <w:t>correlate</w:t>
      </w:r>
      <w:r w:rsidR="00EF1CAC" w:rsidRPr="001B0933">
        <w:rPr>
          <w:rFonts w:ascii="Book Antiqua" w:hAnsi="Book Antiqua"/>
          <w:sz w:val="24"/>
          <w:szCs w:val="24"/>
          <w:lang w:val="en-GB"/>
        </w:rPr>
        <w:t>d</w:t>
      </w:r>
      <w:r w:rsidRPr="001B0933">
        <w:rPr>
          <w:rFonts w:ascii="Book Antiqua" w:hAnsi="Book Antiqua"/>
          <w:sz w:val="24"/>
          <w:szCs w:val="24"/>
          <w:lang w:val="en-GB"/>
        </w:rPr>
        <w:t xml:space="preserve"> with TBil, AST, ALT, GGT, </w:t>
      </w:r>
      <w:r w:rsidR="00EF1CAC" w:rsidRPr="001B0933">
        <w:rPr>
          <w:rFonts w:ascii="Book Antiqua" w:hAnsi="Book Antiqua"/>
          <w:sz w:val="24"/>
          <w:szCs w:val="24"/>
          <w:lang w:val="en-GB"/>
        </w:rPr>
        <w:t xml:space="preserve">and PLT </w:t>
      </w:r>
      <w:r w:rsidRPr="001B0933">
        <w:rPr>
          <w:rFonts w:ascii="Book Antiqua" w:hAnsi="Book Antiqua"/>
          <w:sz w:val="24"/>
          <w:szCs w:val="24"/>
          <w:lang w:val="en-GB"/>
        </w:rPr>
        <w:t>count</w:t>
      </w:r>
      <w:r w:rsidR="00EF1CAC" w:rsidRPr="001B0933">
        <w:rPr>
          <w:rFonts w:ascii="Book Antiqua" w:hAnsi="Book Antiqua"/>
          <w:sz w:val="24"/>
          <w:szCs w:val="24"/>
          <w:lang w:val="en-GB"/>
        </w:rPr>
        <w:t xml:space="preserve">.Furthermore,the </w:t>
      </w:r>
      <w:r w:rsidRPr="001B0933">
        <w:rPr>
          <w:rFonts w:ascii="Book Antiqua" w:hAnsi="Book Antiqua"/>
          <w:sz w:val="24"/>
          <w:szCs w:val="24"/>
          <w:lang w:val="en-GB"/>
        </w:rPr>
        <w:t>GPR, APRI and FIB-4</w:t>
      </w:r>
      <w:r w:rsidR="00FD472F" w:rsidRPr="001B0933">
        <w:rPr>
          <w:rFonts w:ascii="Book Antiqua" w:hAnsi="Book Antiqua"/>
          <w:sz w:val="24"/>
          <w:szCs w:val="24"/>
          <w:lang w:val="en-GB"/>
        </w:rPr>
        <w:t xml:space="preserve"> were </w:t>
      </w:r>
      <w:r w:rsidRPr="001B0933">
        <w:rPr>
          <w:rFonts w:ascii="Book Antiqua" w:hAnsi="Book Antiqua"/>
          <w:sz w:val="24"/>
          <w:szCs w:val="24"/>
          <w:lang w:val="en-GB"/>
        </w:rPr>
        <w:t xml:space="preserve">positively </w:t>
      </w:r>
      <w:r w:rsidR="002B2C03" w:rsidRPr="001B0933">
        <w:rPr>
          <w:rFonts w:ascii="Book Antiqua" w:hAnsi="Book Antiqua"/>
          <w:sz w:val="24"/>
          <w:szCs w:val="24"/>
          <w:lang w:val="en-GB"/>
        </w:rPr>
        <w:t xml:space="preserve">associated with </w:t>
      </w:r>
      <w:r w:rsidRPr="001B0933">
        <w:rPr>
          <w:rFonts w:ascii="Book Antiqua" w:hAnsi="Book Antiqua"/>
          <w:sz w:val="24"/>
          <w:szCs w:val="24"/>
          <w:lang w:val="en-GB"/>
        </w:rPr>
        <w:t>liver function and liver tissue pathological grade</w:t>
      </w:r>
      <w:r w:rsidR="001B0933" w:rsidRPr="001B0933">
        <w:rPr>
          <w:rFonts w:ascii="Book Antiqua" w:hAnsi="Book Antiqua"/>
          <w:sz w:val="24"/>
          <w:szCs w:val="24"/>
          <w:lang w:val="en-GB"/>
        </w:rPr>
        <w:t xml:space="preserve"> </w:t>
      </w:r>
      <w:r w:rsidR="002B2C03" w:rsidRPr="001B0933">
        <w:rPr>
          <w:rFonts w:ascii="Book Antiqua" w:hAnsi="Book Antiqua"/>
          <w:sz w:val="24"/>
          <w:szCs w:val="24"/>
          <w:lang w:val="en-GB"/>
        </w:rPr>
        <w:t>(</w:t>
      </w:r>
      <w:r w:rsidR="002B2C03" w:rsidRPr="001B0933">
        <w:rPr>
          <w:rFonts w:ascii="Book Antiqua" w:hAnsi="Book Antiqua"/>
          <w:i/>
          <w:sz w:val="24"/>
          <w:szCs w:val="24"/>
          <w:lang w:val="en-GB"/>
        </w:rPr>
        <w:t>P</w:t>
      </w:r>
      <w:r w:rsidR="001B0933" w:rsidRPr="001B0933">
        <w:rPr>
          <w:rFonts w:ascii="Book Antiqua" w:hAnsi="Book Antiqua"/>
          <w:sz w:val="24"/>
          <w:szCs w:val="24"/>
          <w:lang w:val="en-GB"/>
        </w:rPr>
        <w:t xml:space="preserve"> </w:t>
      </w:r>
      <w:r w:rsidRPr="001B0933">
        <w:rPr>
          <w:rFonts w:ascii="Book Antiqua" w:hAnsi="Book Antiqua"/>
          <w:sz w:val="24"/>
          <w:szCs w:val="24"/>
          <w:lang w:val="en-GB"/>
        </w:rPr>
        <w:t>&lt;</w:t>
      </w:r>
      <w:r w:rsidR="001B0933" w:rsidRPr="001B0933">
        <w:rPr>
          <w:rFonts w:ascii="Book Antiqua" w:hAnsi="Book Antiqua"/>
          <w:sz w:val="24"/>
          <w:szCs w:val="24"/>
          <w:lang w:val="en-GB"/>
        </w:rPr>
        <w:t xml:space="preserve"> </w:t>
      </w:r>
      <w:r w:rsidRPr="001B0933">
        <w:rPr>
          <w:rFonts w:ascii="Book Antiqua" w:hAnsi="Book Antiqua"/>
          <w:sz w:val="24"/>
          <w:szCs w:val="24"/>
          <w:lang w:val="en-GB"/>
        </w:rPr>
        <w:t>0.01</w:t>
      </w:r>
      <w:r w:rsidR="002B2C03" w:rsidRPr="001B0933">
        <w:rPr>
          <w:rFonts w:ascii="Book Antiqua" w:hAnsi="Book Antiqua"/>
          <w:sz w:val="24"/>
          <w:szCs w:val="24"/>
          <w:lang w:val="en-GB"/>
        </w:rPr>
        <w:t>)</w:t>
      </w:r>
      <w:r w:rsidRPr="001B0933">
        <w:rPr>
          <w:rFonts w:ascii="Book Antiqua" w:hAnsi="Book Antiqua"/>
          <w:sz w:val="24"/>
          <w:szCs w:val="24"/>
          <w:lang w:val="en-GB"/>
        </w:rPr>
        <w:t xml:space="preserve">.These results indicate that </w:t>
      </w:r>
      <w:r w:rsidR="002B2C03" w:rsidRPr="001B0933">
        <w:rPr>
          <w:rFonts w:ascii="Book Antiqua" w:hAnsi="Book Antiqua"/>
          <w:sz w:val="24"/>
          <w:szCs w:val="24"/>
          <w:lang w:val="en-GB"/>
        </w:rPr>
        <w:t xml:space="preserve">the </w:t>
      </w:r>
      <w:r w:rsidRPr="001B0933">
        <w:rPr>
          <w:rFonts w:ascii="Book Antiqua" w:hAnsi="Book Antiqua"/>
          <w:sz w:val="24"/>
          <w:szCs w:val="24"/>
          <w:lang w:val="en-GB"/>
        </w:rPr>
        <w:t>GPR</w:t>
      </w:r>
      <w:r w:rsidR="0086149D" w:rsidRPr="001B0933">
        <w:rPr>
          <w:rFonts w:ascii="Book Antiqua" w:hAnsi="Book Antiqua"/>
          <w:sz w:val="24"/>
          <w:szCs w:val="24"/>
          <w:lang w:val="en-GB"/>
        </w:rPr>
        <w:t>,</w:t>
      </w:r>
      <w:r w:rsidR="001B0933" w:rsidRPr="001B0933">
        <w:rPr>
          <w:rFonts w:ascii="Book Antiqua" w:hAnsi="Book Antiqua"/>
          <w:sz w:val="24"/>
          <w:szCs w:val="24"/>
          <w:lang w:val="en-GB"/>
        </w:rPr>
        <w:t xml:space="preserve"> </w:t>
      </w:r>
      <w:r w:rsidRPr="001B0933">
        <w:rPr>
          <w:rFonts w:ascii="Book Antiqua" w:hAnsi="Book Antiqua"/>
          <w:sz w:val="24"/>
          <w:szCs w:val="24"/>
          <w:lang w:val="en-GB"/>
        </w:rPr>
        <w:t xml:space="preserve">as well as </w:t>
      </w:r>
      <w:r w:rsidR="002B2C03" w:rsidRPr="001B0933">
        <w:rPr>
          <w:rFonts w:ascii="Book Antiqua" w:hAnsi="Book Antiqua"/>
          <w:sz w:val="24"/>
          <w:szCs w:val="24"/>
          <w:lang w:val="en-GB"/>
        </w:rPr>
        <w:t xml:space="preserve">the </w:t>
      </w:r>
      <w:r w:rsidRPr="001B0933">
        <w:rPr>
          <w:rFonts w:ascii="Book Antiqua" w:hAnsi="Book Antiqua"/>
          <w:sz w:val="24"/>
          <w:szCs w:val="24"/>
          <w:lang w:val="en-GB"/>
        </w:rPr>
        <w:t>APRI and FIB-4</w:t>
      </w:r>
      <w:r w:rsidR="002B2C03" w:rsidRPr="001B0933">
        <w:rPr>
          <w:rFonts w:ascii="Book Antiqua" w:hAnsi="Book Antiqua"/>
          <w:sz w:val="24"/>
          <w:szCs w:val="24"/>
          <w:lang w:val="en-GB"/>
        </w:rPr>
        <w:t>,</w:t>
      </w:r>
      <w:r w:rsidR="00987195">
        <w:rPr>
          <w:rFonts w:ascii="Book Antiqua" w:hAnsi="Book Antiqua" w:hint="eastAsia"/>
          <w:sz w:val="24"/>
          <w:szCs w:val="24"/>
          <w:lang w:val="en-GB"/>
        </w:rPr>
        <w:t xml:space="preserve"> </w:t>
      </w:r>
      <w:r w:rsidR="002B2C03" w:rsidRPr="001B0933">
        <w:rPr>
          <w:rFonts w:ascii="Book Antiqua" w:hAnsi="Book Antiqua"/>
          <w:sz w:val="24"/>
          <w:szCs w:val="24"/>
          <w:lang w:val="en-GB"/>
        </w:rPr>
        <w:t>can</w:t>
      </w:r>
      <w:r w:rsidRPr="001B0933">
        <w:rPr>
          <w:rFonts w:ascii="Book Antiqua" w:hAnsi="Book Antiqua"/>
          <w:sz w:val="24"/>
          <w:szCs w:val="24"/>
          <w:lang w:val="en-GB"/>
        </w:rPr>
        <w:t>not only</w:t>
      </w:r>
      <w:r w:rsidR="002B2C03" w:rsidRPr="001B0933">
        <w:rPr>
          <w:rFonts w:ascii="Book Antiqua" w:hAnsi="Book Antiqua"/>
          <w:sz w:val="24"/>
          <w:szCs w:val="24"/>
          <w:lang w:val="en-GB"/>
        </w:rPr>
        <w:t xml:space="preserve"> can </w:t>
      </w:r>
      <w:r w:rsidRPr="001B0933">
        <w:rPr>
          <w:rFonts w:ascii="Book Antiqua" w:hAnsi="Book Antiqua"/>
          <w:sz w:val="24"/>
          <w:szCs w:val="24"/>
          <w:lang w:val="en-GB"/>
        </w:rPr>
        <w:t>be used as an index to judge the severity of acute liver injury</w:t>
      </w:r>
      <w:r w:rsidR="002B2C03" w:rsidRPr="001B0933">
        <w:rPr>
          <w:rFonts w:ascii="Book Antiqua" w:hAnsi="Book Antiqua"/>
          <w:sz w:val="24"/>
          <w:szCs w:val="24"/>
          <w:lang w:val="en-GB"/>
        </w:rPr>
        <w:t>,</w:t>
      </w:r>
      <w:r w:rsidR="001B0933" w:rsidRPr="001B0933">
        <w:rPr>
          <w:rFonts w:ascii="Book Antiqua" w:hAnsi="Book Antiqua"/>
          <w:sz w:val="24"/>
          <w:szCs w:val="24"/>
          <w:lang w:val="en-GB"/>
        </w:rPr>
        <w:t xml:space="preserve"> </w:t>
      </w:r>
      <w:r w:rsidR="002B2C03" w:rsidRPr="001B0933">
        <w:rPr>
          <w:rFonts w:ascii="Book Antiqua" w:hAnsi="Book Antiqua"/>
          <w:sz w:val="24"/>
          <w:szCs w:val="24"/>
          <w:lang w:val="en-GB"/>
        </w:rPr>
        <w:t>but also</w:t>
      </w:r>
      <w:r w:rsidRPr="001B0933">
        <w:rPr>
          <w:rFonts w:ascii="Book Antiqua" w:hAnsi="Book Antiqua"/>
          <w:sz w:val="24"/>
          <w:szCs w:val="24"/>
          <w:lang w:val="en-GB"/>
        </w:rPr>
        <w:t xml:space="preserve"> has potential value in evaluating the degree of hepatic fibrosis in patients with CHB.</w:t>
      </w:r>
    </w:p>
    <w:p w:rsidR="00EF4B20" w:rsidRPr="001B0933" w:rsidRDefault="00EF4B20" w:rsidP="00A61FB4">
      <w:pPr>
        <w:spacing w:line="360" w:lineRule="auto"/>
        <w:ind w:firstLineChars="200" w:firstLine="480"/>
        <w:rPr>
          <w:rFonts w:ascii="Book Antiqua" w:hAnsi="Book Antiqua"/>
          <w:sz w:val="24"/>
          <w:szCs w:val="24"/>
          <w:lang w:val="en-GB"/>
        </w:rPr>
      </w:pPr>
      <w:r w:rsidRPr="001B0933">
        <w:rPr>
          <w:rFonts w:ascii="Book Antiqua" w:hAnsi="Book Antiqua"/>
          <w:sz w:val="24"/>
          <w:szCs w:val="24"/>
          <w:lang w:val="en-GB"/>
        </w:rPr>
        <w:t xml:space="preserve">To further </w:t>
      </w:r>
      <w:r w:rsidR="002B2C03" w:rsidRPr="001B0933">
        <w:rPr>
          <w:rFonts w:ascii="Book Antiqua" w:hAnsi="Book Antiqua"/>
          <w:sz w:val="24"/>
          <w:szCs w:val="24"/>
          <w:lang w:val="en-GB"/>
        </w:rPr>
        <w:t xml:space="preserve">analyse the </w:t>
      </w:r>
      <w:r w:rsidRPr="001B0933">
        <w:rPr>
          <w:rFonts w:ascii="Book Antiqua" w:hAnsi="Book Antiqua"/>
          <w:sz w:val="24"/>
          <w:szCs w:val="24"/>
          <w:lang w:val="en-GB"/>
        </w:rPr>
        <w:t xml:space="preserve">value of </w:t>
      </w:r>
      <w:r w:rsidR="002B2C03" w:rsidRPr="001B0933">
        <w:rPr>
          <w:rFonts w:ascii="Book Antiqua" w:hAnsi="Book Antiqua"/>
          <w:sz w:val="24"/>
          <w:szCs w:val="24"/>
          <w:lang w:val="en-GB"/>
        </w:rPr>
        <w:t xml:space="preserve">the </w:t>
      </w:r>
      <w:r w:rsidRPr="001B0933">
        <w:rPr>
          <w:rFonts w:ascii="Book Antiqua" w:hAnsi="Book Antiqua"/>
          <w:sz w:val="24"/>
          <w:szCs w:val="24"/>
          <w:lang w:val="en-GB"/>
        </w:rPr>
        <w:t xml:space="preserve">GPR for the diagnosis of hepatic fibrosis, </w:t>
      </w:r>
      <w:r w:rsidR="002B2C03" w:rsidRPr="001B0933">
        <w:rPr>
          <w:rFonts w:ascii="Book Antiqua" w:hAnsi="Book Antiqua"/>
          <w:sz w:val="24"/>
          <w:szCs w:val="24"/>
          <w:lang w:val="en-GB"/>
        </w:rPr>
        <w:t xml:space="preserve">we performed ROC analysis of the </w:t>
      </w:r>
      <w:r w:rsidRPr="001B0933">
        <w:rPr>
          <w:rFonts w:ascii="Book Antiqua" w:hAnsi="Book Antiqua"/>
          <w:sz w:val="24"/>
          <w:szCs w:val="24"/>
          <w:lang w:val="en-GB"/>
        </w:rPr>
        <w:t>GPR, APRI and FIB-4 according to the stage of liver fibrosis</w:t>
      </w:r>
      <w:r w:rsidR="002B2C03" w:rsidRPr="001B0933">
        <w:rPr>
          <w:rFonts w:ascii="Book Antiqua" w:hAnsi="Book Antiqua"/>
          <w:sz w:val="24"/>
          <w:szCs w:val="24"/>
          <w:lang w:val="en-GB"/>
        </w:rPr>
        <w:t>.</w:t>
      </w:r>
      <w:r w:rsidR="001B0933" w:rsidRPr="001B0933">
        <w:rPr>
          <w:rFonts w:ascii="Book Antiqua" w:hAnsi="Book Antiqua"/>
          <w:sz w:val="24"/>
          <w:szCs w:val="24"/>
          <w:lang w:val="en-GB"/>
        </w:rPr>
        <w:t xml:space="preserve"> </w:t>
      </w:r>
      <w:r w:rsidR="002B2C03" w:rsidRPr="001B0933">
        <w:rPr>
          <w:rFonts w:ascii="Book Antiqua" w:hAnsi="Book Antiqua"/>
          <w:sz w:val="24"/>
          <w:szCs w:val="24"/>
          <w:lang w:val="en-GB"/>
        </w:rPr>
        <w:t>The results</w:t>
      </w:r>
      <w:r w:rsidRPr="001B0933">
        <w:rPr>
          <w:rFonts w:ascii="Book Antiqua" w:hAnsi="Book Antiqua"/>
          <w:sz w:val="24"/>
          <w:szCs w:val="24"/>
          <w:lang w:val="en-GB"/>
        </w:rPr>
        <w:t xml:space="preserve"> showed that the AUC </w:t>
      </w:r>
      <w:r w:rsidR="002B2C03" w:rsidRPr="001B0933">
        <w:rPr>
          <w:rFonts w:ascii="Book Antiqua" w:hAnsi="Book Antiqua"/>
          <w:sz w:val="24"/>
          <w:szCs w:val="24"/>
          <w:lang w:val="en-GB"/>
        </w:rPr>
        <w:t xml:space="preserve">values for </w:t>
      </w:r>
      <w:r w:rsidRPr="001B0933">
        <w:rPr>
          <w:rFonts w:ascii="Book Antiqua" w:hAnsi="Book Antiqua"/>
          <w:sz w:val="24"/>
          <w:szCs w:val="24"/>
          <w:lang w:val="en-GB"/>
        </w:rPr>
        <w:t>GPR in F1, F2, F3,</w:t>
      </w:r>
      <w:r w:rsidR="002B2C03" w:rsidRPr="001B0933">
        <w:rPr>
          <w:rFonts w:ascii="Book Antiqua" w:hAnsi="Book Antiqua"/>
          <w:sz w:val="24"/>
          <w:szCs w:val="24"/>
          <w:lang w:val="en-GB"/>
        </w:rPr>
        <w:t xml:space="preserve"> and</w:t>
      </w:r>
      <w:r w:rsidRPr="001B0933">
        <w:rPr>
          <w:rFonts w:ascii="Book Antiqua" w:hAnsi="Book Antiqua"/>
          <w:sz w:val="24"/>
          <w:szCs w:val="24"/>
          <w:lang w:val="en-GB"/>
        </w:rPr>
        <w:t xml:space="preserve"> F4</w:t>
      </w:r>
      <w:r w:rsidR="002B2C03" w:rsidRPr="001B0933">
        <w:rPr>
          <w:rFonts w:ascii="Book Antiqua" w:hAnsi="Book Antiqua"/>
          <w:sz w:val="24"/>
          <w:szCs w:val="24"/>
          <w:lang w:val="en-GB"/>
        </w:rPr>
        <w:t xml:space="preserve"> were</w:t>
      </w:r>
      <w:r w:rsidRPr="001B0933">
        <w:rPr>
          <w:rFonts w:ascii="Book Antiqua" w:hAnsi="Book Antiqua"/>
          <w:sz w:val="24"/>
          <w:szCs w:val="24"/>
          <w:lang w:val="en-GB"/>
        </w:rPr>
        <w:t xml:space="preserve"> 0.723, 0.741, 0.826 </w:t>
      </w:r>
      <w:r w:rsidR="002B2C03" w:rsidRPr="001B0933">
        <w:rPr>
          <w:rFonts w:ascii="Book Antiqua" w:hAnsi="Book Antiqua"/>
          <w:sz w:val="24"/>
          <w:szCs w:val="24"/>
          <w:lang w:val="en-GB"/>
        </w:rPr>
        <w:t xml:space="preserve">and </w:t>
      </w:r>
      <w:r w:rsidRPr="001B0933">
        <w:rPr>
          <w:rFonts w:ascii="Book Antiqua" w:hAnsi="Book Antiqua"/>
          <w:sz w:val="24"/>
          <w:szCs w:val="24"/>
          <w:lang w:val="en-GB"/>
        </w:rPr>
        <w:t xml:space="preserve">0.833, </w:t>
      </w:r>
      <w:r w:rsidR="002B2C03" w:rsidRPr="001B0933">
        <w:rPr>
          <w:rFonts w:ascii="Book Antiqua" w:hAnsi="Book Antiqua"/>
          <w:sz w:val="24"/>
          <w:szCs w:val="24"/>
          <w:lang w:val="en-GB"/>
        </w:rPr>
        <w:t xml:space="preserve">respectively, which were </w:t>
      </w:r>
      <w:r w:rsidRPr="001B0933">
        <w:rPr>
          <w:rFonts w:ascii="Book Antiqua" w:hAnsi="Book Antiqua"/>
          <w:sz w:val="24"/>
          <w:szCs w:val="24"/>
          <w:lang w:val="en-GB"/>
        </w:rPr>
        <w:t xml:space="preserve">significantly better than </w:t>
      </w:r>
      <w:r w:rsidR="002B2C03" w:rsidRPr="001B0933">
        <w:rPr>
          <w:rFonts w:ascii="Book Antiqua" w:hAnsi="Book Antiqua"/>
          <w:sz w:val="24"/>
          <w:szCs w:val="24"/>
          <w:lang w:val="en-GB"/>
        </w:rPr>
        <w:t xml:space="preserve">the values for the </w:t>
      </w:r>
      <w:r w:rsidRPr="001B0933">
        <w:rPr>
          <w:rFonts w:ascii="Book Antiqua" w:hAnsi="Book Antiqua"/>
          <w:sz w:val="24"/>
          <w:szCs w:val="24"/>
          <w:lang w:val="en-GB"/>
        </w:rPr>
        <w:t xml:space="preserve"> APRI and FIB-4 (</w:t>
      </w:r>
      <w:r w:rsidR="002B2C03" w:rsidRPr="001B0933">
        <w:rPr>
          <w:rFonts w:ascii="Book Antiqua" w:hAnsi="Book Antiqua"/>
          <w:sz w:val="24"/>
          <w:szCs w:val="24"/>
          <w:lang w:val="en-GB"/>
        </w:rPr>
        <w:t xml:space="preserve">F1, </w:t>
      </w:r>
      <w:r w:rsidRPr="001B0933">
        <w:rPr>
          <w:rFonts w:ascii="Book Antiqua" w:hAnsi="Book Antiqua"/>
          <w:sz w:val="24"/>
          <w:szCs w:val="24"/>
          <w:lang w:val="en-GB"/>
        </w:rPr>
        <w:t>0.581</w:t>
      </w:r>
      <w:r w:rsidR="002B2C03" w:rsidRPr="001B0933">
        <w:rPr>
          <w:rFonts w:ascii="Book Antiqua" w:hAnsi="Book Antiqua"/>
          <w:sz w:val="24"/>
          <w:szCs w:val="24"/>
          <w:lang w:val="en-GB"/>
        </w:rPr>
        <w:t xml:space="preserve"> and</w:t>
      </w:r>
      <w:r w:rsidRPr="001B0933">
        <w:rPr>
          <w:rFonts w:ascii="Book Antiqua" w:hAnsi="Book Antiqua"/>
          <w:sz w:val="24"/>
          <w:szCs w:val="24"/>
          <w:lang w:val="en-GB"/>
        </w:rPr>
        <w:t xml:space="preserve"> 0.612;</w:t>
      </w:r>
      <w:r w:rsidR="001B0933" w:rsidRPr="001B0933">
        <w:rPr>
          <w:rFonts w:ascii="Book Antiqua" w:hAnsi="Book Antiqua"/>
          <w:sz w:val="24"/>
          <w:szCs w:val="24"/>
          <w:lang w:val="en-GB"/>
        </w:rPr>
        <w:t xml:space="preserve"> </w:t>
      </w:r>
      <w:r w:rsidR="002B2C03" w:rsidRPr="001B0933">
        <w:rPr>
          <w:rFonts w:ascii="Book Antiqua" w:hAnsi="Book Antiqua"/>
          <w:sz w:val="24"/>
          <w:szCs w:val="24"/>
          <w:lang w:val="en-GB"/>
        </w:rPr>
        <w:t xml:space="preserve">F2, </w:t>
      </w:r>
      <w:r w:rsidRPr="001B0933">
        <w:rPr>
          <w:rFonts w:ascii="Book Antiqua" w:hAnsi="Book Antiqua"/>
          <w:sz w:val="24"/>
          <w:szCs w:val="24"/>
          <w:lang w:val="en-GB"/>
        </w:rPr>
        <w:t>0.706</w:t>
      </w:r>
      <w:r w:rsidR="002B2C03" w:rsidRPr="001B0933">
        <w:rPr>
          <w:rFonts w:ascii="Book Antiqua" w:hAnsi="Book Antiqua"/>
          <w:sz w:val="24"/>
          <w:szCs w:val="24"/>
          <w:lang w:val="en-GB"/>
        </w:rPr>
        <w:t xml:space="preserve"> and </w:t>
      </w:r>
      <w:r w:rsidRPr="001B0933">
        <w:rPr>
          <w:rFonts w:ascii="Book Antiqua" w:hAnsi="Book Antiqua"/>
          <w:sz w:val="24"/>
          <w:szCs w:val="24"/>
          <w:lang w:val="en-GB"/>
        </w:rPr>
        <w:t xml:space="preserve">0.711; </w:t>
      </w:r>
      <w:r w:rsidR="002B2C03" w:rsidRPr="001B0933">
        <w:rPr>
          <w:rFonts w:ascii="Book Antiqua" w:hAnsi="Book Antiqua"/>
          <w:sz w:val="24"/>
          <w:szCs w:val="24"/>
          <w:lang w:val="en-GB"/>
        </w:rPr>
        <w:t xml:space="preserve">F3, </w:t>
      </w:r>
      <w:r w:rsidRPr="001B0933">
        <w:rPr>
          <w:rFonts w:ascii="Book Antiqua" w:hAnsi="Book Antiqua"/>
          <w:sz w:val="24"/>
          <w:szCs w:val="24"/>
          <w:lang w:val="en-GB"/>
        </w:rPr>
        <w:t>0.73</w:t>
      </w:r>
      <w:r w:rsidR="002B2C03" w:rsidRPr="001B0933">
        <w:rPr>
          <w:rFonts w:ascii="Book Antiqua" w:hAnsi="Book Antiqua"/>
          <w:sz w:val="24"/>
          <w:szCs w:val="24"/>
          <w:lang w:val="en-GB"/>
        </w:rPr>
        <w:t xml:space="preserve"> and</w:t>
      </w:r>
      <w:r w:rsidRPr="001B0933">
        <w:rPr>
          <w:rFonts w:ascii="Book Antiqua" w:hAnsi="Book Antiqua"/>
          <w:sz w:val="24"/>
          <w:szCs w:val="24"/>
          <w:lang w:val="en-GB"/>
        </w:rPr>
        <w:t xml:space="preserve"> 0.751; </w:t>
      </w:r>
      <w:r w:rsidR="002B2C03" w:rsidRPr="001B0933">
        <w:rPr>
          <w:rFonts w:ascii="Book Antiqua" w:hAnsi="Book Antiqua"/>
          <w:sz w:val="24"/>
          <w:szCs w:val="24"/>
          <w:lang w:val="en-GB"/>
        </w:rPr>
        <w:t xml:space="preserve">and F4, </w:t>
      </w:r>
      <w:r w:rsidRPr="001B0933">
        <w:rPr>
          <w:rFonts w:ascii="Book Antiqua" w:hAnsi="Book Antiqua"/>
          <w:sz w:val="24"/>
          <w:szCs w:val="24"/>
          <w:lang w:val="en-GB"/>
        </w:rPr>
        <w:t>0.799</w:t>
      </w:r>
      <w:r w:rsidR="002B2C03" w:rsidRPr="001B0933">
        <w:rPr>
          <w:rFonts w:ascii="Book Antiqua" w:hAnsi="Book Antiqua"/>
          <w:sz w:val="24"/>
          <w:szCs w:val="24"/>
          <w:lang w:val="en-GB"/>
        </w:rPr>
        <w:t xml:space="preserve"> and</w:t>
      </w:r>
      <w:r w:rsidRPr="001B0933">
        <w:rPr>
          <w:rFonts w:ascii="Book Antiqua" w:hAnsi="Book Antiqua"/>
          <w:sz w:val="24"/>
          <w:szCs w:val="24"/>
          <w:lang w:val="en-GB"/>
        </w:rPr>
        <w:t xml:space="preserve"> 0.778)</w:t>
      </w:r>
      <w:r w:rsidR="002B2C03" w:rsidRPr="001B0933">
        <w:rPr>
          <w:rFonts w:ascii="Book Antiqua" w:hAnsi="Book Antiqua"/>
          <w:sz w:val="24"/>
          <w:szCs w:val="24"/>
          <w:lang w:val="en-GB"/>
        </w:rPr>
        <w:t>.</w:t>
      </w:r>
      <w:r w:rsidR="001B0933" w:rsidRPr="001B0933">
        <w:rPr>
          <w:rFonts w:ascii="Book Antiqua" w:hAnsi="Book Antiqua"/>
          <w:sz w:val="24"/>
          <w:szCs w:val="24"/>
          <w:lang w:val="en-GB"/>
        </w:rPr>
        <w:t xml:space="preserve"> </w:t>
      </w:r>
      <w:r w:rsidR="002B2C03" w:rsidRPr="001B0933">
        <w:rPr>
          <w:rFonts w:ascii="Book Antiqua" w:hAnsi="Book Antiqua"/>
          <w:sz w:val="24"/>
          <w:szCs w:val="24"/>
          <w:lang w:val="en-GB"/>
        </w:rPr>
        <w:t>T</w:t>
      </w:r>
      <w:r w:rsidRPr="001B0933">
        <w:rPr>
          <w:rFonts w:ascii="Book Antiqua" w:hAnsi="Book Antiqua"/>
          <w:sz w:val="24"/>
          <w:szCs w:val="24"/>
          <w:lang w:val="en-GB"/>
        </w:rPr>
        <w:t>he diagnostic cut</w:t>
      </w:r>
      <w:r w:rsidR="002B2C03" w:rsidRPr="001B0933">
        <w:rPr>
          <w:rFonts w:ascii="Book Antiqua" w:hAnsi="Book Antiqua"/>
          <w:sz w:val="24"/>
          <w:szCs w:val="24"/>
          <w:lang w:val="en-GB"/>
        </w:rPr>
        <w:t>off</w:t>
      </w:r>
      <w:r w:rsidRPr="001B0933">
        <w:rPr>
          <w:rFonts w:ascii="Book Antiqua" w:hAnsi="Book Antiqua"/>
          <w:sz w:val="24"/>
          <w:szCs w:val="24"/>
          <w:lang w:val="en-GB"/>
        </w:rPr>
        <w:t xml:space="preserve"> points </w:t>
      </w:r>
      <w:r w:rsidR="002B2C03" w:rsidRPr="001B0933">
        <w:rPr>
          <w:rFonts w:ascii="Book Antiqua" w:hAnsi="Book Antiqua"/>
          <w:sz w:val="24"/>
          <w:szCs w:val="24"/>
          <w:lang w:val="en-GB"/>
        </w:rPr>
        <w:t xml:space="preserve">for </w:t>
      </w:r>
      <w:r w:rsidRPr="001B0933">
        <w:rPr>
          <w:rFonts w:ascii="Book Antiqua" w:hAnsi="Book Antiqua"/>
          <w:sz w:val="24"/>
          <w:szCs w:val="24"/>
          <w:lang w:val="en-GB"/>
        </w:rPr>
        <w:t xml:space="preserve">each period were </w:t>
      </w:r>
      <w:r w:rsidR="002B2C03" w:rsidRPr="001B0933">
        <w:rPr>
          <w:rFonts w:ascii="Book Antiqua" w:hAnsi="Book Antiqua"/>
          <w:sz w:val="24"/>
          <w:szCs w:val="24"/>
          <w:lang w:val="en-GB"/>
        </w:rPr>
        <w:t xml:space="preserve">respectively </w:t>
      </w:r>
      <w:r w:rsidRPr="001B0933">
        <w:rPr>
          <w:rFonts w:ascii="Book Antiqua" w:hAnsi="Book Antiqua"/>
          <w:sz w:val="24"/>
          <w:szCs w:val="24"/>
          <w:lang w:val="en-GB"/>
        </w:rPr>
        <w:t xml:space="preserve">0.402, 0.448, 0.548, </w:t>
      </w:r>
      <w:r w:rsidR="002B2C03" w:rsidRPr="001B0933">
        <w:rPr>
          <w:rFonts w:ascii="Book Antiqua" w:hAnsi="Book Antiqua"/>
          <w:sz w:val="24"/>
          <w:szCs w:val="24"/>
          <w:lang w:val="en-GB"/>
        </w:rPr>
        <w:t xml:space="preserve">and </w:t>
      </w:r>
      <w:r w:rsidRPr="001B0933">
        <w:rPr>
          <w:rFonts w:ascii="Book Antiqua" w:hAnsi="Book Antiqua"/>
          <w:sz w:val="24"/>
          <w:szCs w:val="24"/>
          <w:lang w:val="en-GB"/>
        </w:rPr>
        <w:t>0.833</w:t>
      </w:r>
      <w:r w:rsidR="002B2C03" w:rsidRPr="001B0933">
        <w:rPr>
          <w:rFonts w:ascii="Book Antiqua" w:hAnsi="Book Antiqua"/>
          <w:sz w:val="24"/>
          <w:szCs w:val="24"/>
          <w:lang w:val="en-GB"/>
        </w:rPr>
        <w:t>.The</w:t>
      </w:r>
      <w:r w:rsidRPr="001B0933">
        <w:rPr>
          <w:rFonts w:ascii="Book Antiqua" w:hAnsi="Book Antiqua"/>
          <w:sz w:val="24"/>
          <w:szCs w:val="24"/>
          <w:lang w:val="en-GB"/>
        </w:rPr>
        <w:t xml:space="preserve"> diagnostic sensitivity and specificity </w:t>
      </w:r>
      <w:r w:rsidR="002B2C03" w:rsidRPr="001B0933">
        <w:rPr>
          <w:rFonts w:ascii="Book Antiqua" w:hAnsi="Book Antiqua"/>
          <w:sz w:val="24"/>
          <w:szCs w:val="24"/>
          <w:lang w:val="en-GB"/>
        </w:rPr>
        <w:t xml:space="preserve">showed </w:t>
      </w:r>
      <w:r w:rsidRPr="001B0933">
        <w:rPr>
          <w:rFonts w:ascii="Book Antiqua" w:hAnsi="Book Antiqua"/>
          <w:sz w:val="24"/>
          <w:szCs w:val="24"/>
          <w:lang w:val="en-GB"/>
        </w:rPr>
        <w:t xml:space="preserve">a gradually </w:t>
      </w:r>
      <w:r w:rsidR="002B2C03" w:rsidRPr="001B0933">
        <w:rPr>
          <w:rFonts w:ascii="Book Antiqua" w:hAnsi="Book Antiqua"/>
          <w:sz w:val="24"/>
          <w:szCs w:val="24"/>
          <w:lang w:val="en-GB"/>
        </w:rPr>
        <w:t xml:space="preserve">increasing </w:t>
      </w:r>
      <w:r w:rsidRPr="001B0933">
        <w:rPr>
          <w:rFonts w:ascii="Book Antiqua" w:hAnsi="Book Antiqua"/>
          <w:sz w:val="24"/>
          <w:szCs w:val="24"/>
          <w:lang w:val="en-GB"/>
        </w:rPr>
        <w:t>trend</w:t>
      </w:r>
      <w:r w:rsidR="001B0933" w:rsidRPr="001B0933">
        <w:rPr>
          <w:rFonts w:ascii="Book Antiqua" w:hAnsi="Book Antiqua"/>
          <w:sz w:val="24"/>
          <w:szCs w:val="24"/>
          <w:lang w:val="en-GB"/>
        </w:rPr>
        <w:t xml:space="preserve"> </w:t>
      </w:r>
      <w:r w:rsidRPr="001B0933">
        <w:rPr>
          <w:rFonts w:ascii="Book Antiqua" w:hAnsi="Book Antiqua"/>
          <w:sz w:val="24"/>
          <w:szCs w:val="24"/>
          <w:lang w:val="en-GB"/>
        </w:rPr>
        <w:t>with aggravation of liver fibrosis</w:t>
      </w:r>
      <w:r w:rsidR="002B2C03" w:rsidRPr="001B0933">
        <w:rPr>
          <w:rFonts w:ascii="Book Antiqua" w:hAnsi="Book Antiqua"/>
          <w:sz w:val="24"/>
          <w:szCs w:val="24"/>
          <w:lang w:val="en-GB"/>
        </w:rPr>
        <w:t xml:space="preserve">. Thus, </w:t>
      </w:r>
      <w:r w:rsidRPr="001B0933">
        <w:rPr>
          <w:rFonts w:ascii="Book Antiqua" w:hAnsi="Book Antiqua"/>
          <w:sz w:val="24"/>
          <w:szCs w:val="24"/>
          <w:lang w:val="en-GB"/>
        </w:rPr>
        <w:t>the combined detection</w:t>
      </w:r>
      <w:r w:rsidR="001B0933" w:rsidRPr="001B0933">
        <w:rPr>
          <w:rFonts w:ascii="Book Antiqua" w:hAnsi="Book Antiqua"/>
          <w:sz w:val="24"/>
          <w:szCs w:val="24"/>
          <w:lang w:val="en-GB"/>
        </w:rPr>
        <w:t xml:space="preserve"> </w:t>
      </w:r>
      <w:r w:rsidRPr="001B0933">
        <w:rPr>
          <w:rFonts w:ascii="Book Antiqua" w:hAnsi="Book Antiqua"/>
          <w:sz w:val="24"/>
          <w:szCs w:val="24"/>
          <w:lang w:val="en-GB"/>
        </w:rPr>
        <w:t>of</w:t>
      </w:r>
      <w:r w:rsidR="002B2C03" w:rsidRPr="001B0933">
        <w:rPr>
          <w:rFonts w:ascii="Book Antiqua" w:hAnsi="Book Antiqua"/>
          <w:sz w:val="24"/>
          <w:szCs w:val="24"/>
          <w:lang w:val="en-GB"/>
        </w:rPr>
        <w:t xml:space="preserve"> the </w:t>
      </w:r>
      <w:r w:rsidRPr="001B0933">
        <w:rPr>
          <w:rFonts w:ascii="Book Antiqua" w:hAnsi="Book Antiqua"/>
          <w:sz w:val="24"/>
          <w:szCs w:val="24"/>
          <w:lang w:val="en-GB"/>
        </w:rPr>
        <w:t>GPR and FIB-4</w:t>
      </w:r>
      <w:r w:rsidR="002B2C03" w:rsidRPr="001B0933">
        <w:rPr>
          <w:rFonts w:ascii="Book Antiqua" w:hAnsi="Book Antiqua"/>
          <w:sz w:val="24"/>
          <w:szCs w:val="24"/>
          <w:lang w:val="en-GB"/>
        </w:rPr>
        <w:t xml:space="preserve"> or the</w:t>
      </w:r>
      <w:r w:rsidRPr="001B0933">
        <w:rPr>
          <w:rFonts w:ascii="Book Antiqua" w:hAnsi="Book Antiqua"/>
          <w:sz w:val="24"/>
          <w:szCs w:val="24"/>
          <w:lang w:val="en-GB"/>
        </w:rPr>
        <w:t xml:space="preserve"> GPR and APRI could improve the sensitivity and </w:t>
      </w:r>
      <w:r w:rsidR="002B2C03" w:rsidRPr="001B0933">
        <w:rPr>
          <w:rFonts w:ascii="Book Antiqua" w:hAnsi="Book Antiqua"/>
          <w:sz w:val="24"/>
          <w:szCs w:val="24"/>
          <w:lang w:val="en-GB"/>
        </w:rPr>
        <w:t xml:space="preserve">specificity the diagnosis of </w:t>
      </w:r>
      <w:r w:rsidRPr="001B0933">
        <w:rPr>
          <w:rFonts w:ascii="Book Antiqua" w:hAnsi="Book Antiqua"/>
          <w:sz w:val="24"/>
          <w:szCs w:val="24"/>
          <w:lang w:val="en-GB"/>
        </w:rPr>
        <w:t>CHB</w:t>
      </w:r>
      <w:r w:rsidR="002B2C03" w:rsidRPr="001B0933">
        <w:rPr>
          <w:rFonts w:ascii="Book Antiqua" w:hAnsi="Book Antiqua"/>
          <w:sz w:val="24"/>
          <w:szCs w:val="24"/>
          <w:lang w:val="en-GB"/>
        </w:rPr>
        <w:t xml:space="preserve">-associated </w:t>
      </w:r>
      <w:r w:rsidRPr="001B0933">
        <w:rPr>
          <w:rFonts w:ascii="Book Antiqua" w:hAnsi="Book Antiqua"/>
          <w:sz w:val="24"/>
          <w:szCs w:val="24"/>
          <w:lang w:val="en-GB"/>
        </w:rPr>
        <w:t xml:space="preserve">hepatic fibrosis in each stage. These results indicate that </w:t>
      </w:r>
      <w:r w:rsidR="002B2C03" w:rsidRPr="001B0933">
        <w:rPr>
          <w:rFonts w:ascii="Book Antiqua" w:hAnsi="Book Antiqua"/>
          <w:sz w:val="24"/>
          <w:szCs w:val="24"/>
          <w:lang w:val="en-GB"/>
        </w:rPr>
        <w:t xml:space="preserve">the </w:t>
      </w:r>
      <w:r w:rsidRPr="001B0933">
        <w:rPr>
          <w:rFonts w:ascii="Book Antiqua" w:hAnsi="Book Antiqua"/>
          <w:sz w:val="24"/>
          <w:szCs w:val="24"/>
          <w:lang w:val="en-GB"/>
        </w:rPr>
        <w:t>GPR can accurately differentiate</w:t>
      </w:r>
      <w:r w:rsidR="002B2C03" w:rsidRPr="001B0933">
        <w:rPr>
          <w:rFonts w:ascii="Book Antiqua" w:hAnsi="Book Antiqua"/>
          <w:sz w:val="24"/>
          <w:szCs w:val="24"/>
          <w:lang w:val="en-GB"/>
        </w:rPr>
        <w:t xml:space="preserve"> the </w:t>
      </w:r>
      <w:r w:rsidRPr="001B0933">
        <w:rPr>
          <w:rFonts w:ascii="Book Antiqua" w:hAnsi="Book Antiqua"/>
          <w:sz w:val="24"/>
          <w:szCs w:val="24"/>
          <w:lang w:val="en-GB"/>
        </w:rPr>
        <w:t xml:space="preserve">stages </w:t>
      </w:r>
      <w:r w:rsidRPr="001B0933">
        <w:rPr>
          <w:rFonts w:ascii="Book Antiqua" w:hAnsi="Book Antiqua"/>
          <w:sz w:val="24"/>
          <w:szCs w:val="24"/>
          <w:lang w:val="en-GB"/>
        </w:rPr>
        <w:lastRenderedPageBreak/>
        <w:t>of</w:t>
      </w:r>
      <w:r w:rsidR="002B2C03" w:rsidRPr="001B0933">
        <w:rPr>
          <w:rFonts w:ascii="Book Antiqua" w:hAnsi="Book Antiqua"/>
          <w:sz w:val="24"/>
          <w:szCs w:val="24"/>
          <w:lang w:val="en-GB"/>
        </w:rPr>
        <w:t xml:space="preserve"> hepatic fibrosis in</w:t>
      </w:r>
      <w:r w:rsidRPr="001B0933">
        <w:rPr>
          <w:rFonts w:ascii="Book Antiqua" w:hAnsi="Book Antiqua"/>
          <w:sz w:val="24"/>
          <w:szCs w:val="24"/>
          <w:lang w:val="en-GB"/>
        </w:rPr>
        <w:t xml:space="preserve"> CHB patients</w:t>
      </w:r>
      <w:r w:rsidR="002B2C03" w:rsidRPr="001B0933">
        <w:rPr>
          <w:rFonts w:ascii="Book Antiqua" w:hAnsi="Book Antiqua"/>
          <w:sz w:val="24"/>
          <w:szCs w:val="24"/>
          <w:lang w:val="en-GB"/>
        </w:rPr>
        <w:t xml:space="preserve">, and that </w:t>
      </w:r>
      <w:r w:rsidRPr="001B0933">
        <w:rPr>
          <w:rFonts w:ascii="Book Antiqua" w:hAnsi="Book Antiqua"/>
          <w:sz w:val="24"/>
          <w:szCs w:val="24"/>
          <w:lang w:val="en-GB"/>
        </w:rPr>
        <w:t>the diagnostic value of</w:t>
      </w:r>
      <w:r w:rsidR="002B2C03" w:rsidRPr="001B0933">
        <w:rPr>
          <w:rFonts w:ascii="Book Antiqua" w:hAnsi="Book Antiqua"/>
          <w:sz w:val="24"/>
          <w:szCs w:val="24"/>
          <w:lang w:val="en-GB"/>
        </w:rPr>
        <w:t xml:space="preserve"> the G</w:t>
      </w:r>
      <w:r w:rsidRPr="001B0933">
        <w:rPr>
          <w:rFonts w:ascii="Book Antiqua" w:hAnsi="Book Antiqua"/>
          <w:sz w:val="24"/>
          <w:szCs w:val="24"/>
          <w:lang w:val="en-GB"/>
        </w:rPr>
        <w:t>PR is superior to th</w:t>
      </w:r>
      <w:r w:rsidR="002B2C03" w:rsidRPr="001B0933">
        <w:rPr>
          <w:rFonts w:ascii="Book Antiqua" w:hAnsi="Book Antiqua"/>
          <w:sz w:val="24"/>
          <w:szCs w:val="24"/>
          <w:lang w:val="en-GB"/>
        </w:rPr>
        <w:t xml:space="preserve">ose </w:t>
      </w:r>
      <w:r w:rsidRPr="001B0933">
        <w:rPr>
          <w:rFonts w:ascii="Book Antiqua" w:hAnsi="Book Antiqua"/>
          <w:sz w:val="24"/>
          <w:szCs w:val="24"/>
          <w:lang w:val="en-GB"/>
        </w:rPr>
        <w:t>of</w:t>
      </w:r>
      <w:r w:rsidR="002B2C03" w:rsidRPr="001B0933">
        <w:rPr>
          <w:rFonts w:ascii="Book Antiqua" w:hAnsi="Book Antiqua"/>
          <w:sz w:val="24"/>
          <w:szCs w:val="24"/>
          <w:lang w:val="en-GB"/>
        </w:rPr>
        <w:t xml:space="preserve"> the </w:t>
      </w:r>
      <w:r w:rsidRPr="001B0933">
        <w:rPr>
          <w:rFonts w:ascii="Book Antiqua" w:hAnsi="Book Antiqua"/>
          <w:sz w:val="24"/>
          <w:szCs w:val="24"/>
          <w:lang w:val="en-GB"/>
        </w:rPr>
        <w:t>APRI and FIB-4</w:t>
      </w:r>
      <w:r w:rsidR="002B2C03" w:rsidRPr="001B0933">
        <w:rPr>
          <w:rFonts w:ascii="Book Antiqua" w:hAnsi="Book Antiqua"/>
          <w:sz w:val="24"/>
          <w:szCs w:val="24"/>
          <w:lang w:val="en-GB"/>
        </w:rPr>
        <w:t xml:space="preserve">.Thus, </w:t>
      </w:r>
      <w:r w:rsidRPr="001B0933">
        <w:rPr>
          <w:rFonts w:ascii="Book Antiqua" w:hAnsi="Book Antiqua"/>
          <w:sz w:val="24"/>
          <w:szCs w:val="24"/>
          <w:lang w:val="en-GB"/>
        </w:rPr>
        <w:t xml:space="preserve">the combined detection of </w:t>
      </w:r>
      <w:r w:rsidR="002B2C03" w:rsidRPr="001B0933">
        <w:rPr>
          <w:rFonts w:ascii="Book Antiqua" w:hAnsi="Book Antiqua"/>
          <w:sz w:val="24"/>
          <w:szCs w:val="24"/>
          <w:lang w:val="en-GB"/>
        </w:rPr>
        <w:t xml:space="preserve">the </w:t>
      </w:r>
      <w:r w:rsidRPr="001B0933">
        <w:rPr>
          <w:rFonts w:ascii="Book Antiqua" w:hAnsi="Book Antiqua"/>
          <w:sz w:val="24"/>
          <w:szCs w:val="24"/>
          <w:lang w:val="en-GB"/>
        </w:rPr>
        <w:t xml:space="preserve">GPR and FIB-4 </w:t>
      </w:r>
      <w:r w:rsidR="002B2C03" w:rsidRPr="001B0933">
        <w:rPr>
          <w:rFonts w:ascii="Book Antiqua" w:hAnsi="Book Antiqua"/>
          <w:sz w:val="24"/>
          <w:szCs w:val="24"/>
          <w:lang w:val="en-GB"/>
        </w:rPr>
        <w:t xml:space="preserve">or the </w:t>
      </w:r>
      <w:r w:rsidRPr="001B0933">
        <w:rPr>
          <w:rFonts w:ascii="Book Antiqua" w:hAnsi="Book Antiqua"/>
          <w:sz w:val="24"/>
          <w:szCs w:val="24"/>
          <w:lang w:val="en-GB"/>
        </w:rPr>
        <w:t>GPR and APRI can significantly improve the diagnostic sensitivity and specificity of hepatic fibrosis</w:t>
      </w:r>
      <w:r w:rsidR="002B2C03" w:rsidRPr="001B0933">
        <w:rPr>
          <w:rFonts w:ascii="Book Antiqua" w:hAnsi="Book Antiqua"/>
          <w:sz w:val="24"/>
          <w:szCs w:val="24"/>
          <w:lang w:val="en-GB"/>
        </w:rPr>
        <w:t xml:space="preserve"> diagnosis in CHB</w:t>
      </w:r>
      <w:r w:rsidRPr="001B0933">
        <w:rPr>
          <w:rFonts w:ascii="Book Antiqua" w:hAnsi="Book Antiqua"/>
          <w:sz w:val="24"/>
          <w:szCs w:val="24"/>
          <w:lang w:val="en-GB"/>
        </w:rPr>
        <w:t xml:space="preserve">. However, serum GGT </w:t>
      </w:r>
      <w:r w:rsidR="002B2C03" w:rsidRPr="001B0933">
        <w:rPr>
          <w:rFonts w:ascii="Book Antiqua" w:hAnsi="Book Antiqua"/>
          <w:sz w:val="24"/>
          <w:szCs w:val="24"/>
          <w:lang w:val="en-GB"/>
        </w:rPr>
        <w:t>levels may increase slightly</w:t>
      </w:r>
      <w:r w:rsidRPr="001B0933">
        <w:rPr>
          <w:rFonts w:ascii="Book Antiqua" w:hAnsi="Book Antiqua"/>
          <w:sz w:val="24"/>
          <w:szCs w:val="24"/>
          <w:lang w:val="en-GB"/>
        </w:rPr>
        <w:t xml:space="preserve"> to moderately in acute hepatitis, chronic active hepatitis, decompensated cirrhosis, obstructive jaundice, alcoholism and hepatocellular carcinoma cases</w:t>
      </w:r>
      <w:r w:rsidR="00682D5B" w:rsidRPr="001B0933">
        <w:rPr>
          <w:rFonts w:ascii="Book Antiqua" w:hAnsi="Book Antiqua"/>
          <w:sz w:val="24"/>
          <w:szCs w:val="24"/>
          <w:vertAlign w:val="superscript"/>
          <w:lang w:val="en-GB"/>
        </w:rPr>
        <w:t>[</w:t>
      </w:r>
      <w:r w:rsidRPr="001B0933">
        <w:rPr>
          <w:rFonts w:ascii="Book Antiqua" w:hAnsi="Book Antiqua"/>
          <w:sz w:val="24"/>
          <w:szCs w:val="24"/>
          <w:vertAlign w:val="superscript"/>
          <w:lang w:val="en-GB"/>
        </w:rPr>
        <w:t>16,27-2</w:t>
      </w:r>
      <w:r w:rsidR="00987195">
        <w:rPr>
          <w:rFonts w:ascii="Book Antiqua" w:hAnsi="Book Antiqua" w:hint="eastAsia"/>
          <w:sz w:val="24"/>
          <w:szCs w:val="24"/>
          <w:vertAlign w:val="superscript"/>
          <w:lang w:val="en-GB"/>
        </w:rPr>
        <w:t>8</w:t>
      </w:r>
      <w:r w:rsidRPr="001B0933">
        <w:rPr>
          <w:rFonts w:ascii="Book Antiqua" w:hAnsi="Book Antiqua"/>
          <w:sz w:val="24"/>
          <w:szCs w:val="24"/>
          <w:vertAlign w:val="superscript"/>
          <w:lang w:val="en-GB"/>
        </w:rPr>
        <w:t>]</w:t>
      </w:r>
      <w:r w:rsidRPr="001B0933">
        <w:rPr>
          <w:rFonts w:ascii="Book Antiqua" w:hAnsi="Book Antiqua"/>
          <w:sz w:val="24"/>
          <w:szCs w:val="24"/>
          <w:lang w:val="en-GB"/>
        </w:rPr>
        <w:t xml:space="preserve">, which may lead to variation of </w:t>
      </w:r>
      <w:r w:rsidR="00980AEC" w:rsidRPr="001B0933">
        <w:rPr>
          <w:rFonts w:ascii="Book Antiqua" w:hAnsi="Book Antiqua"/>
          <w:sz w:val="24"/>
          <w:szCs w:val="24"/>
          <w:lang w:val="en-GB"/>
        </w:rPr>
        <w:t xml:space="preserve">the </w:t>
      </w:r>
      <w:r w:rsidRPr="001B0933">
        <w:rPr>
          <w:rFonts w:ascii="Book Antiqua" w:hAnsi="Book Antiqua"/>
          <w:sz w:val="24"/>
          <w:szCs w:val="24"/>
          <w:lang w:val="en-GB"/>
        </w:rPr>
        <w:t xml:space="preserve">GPR. Due to the sample </w:t>
      </w:r>
      <w:r w:rsidR="00980AEC" w:rsidRPr="001B0933">
        <w:rPr>
          <w:rFonts w:ascii="Book Antiqua" w:hAnsi="Book Antiqua"/>
          <w:sz w:val="24"/>
          <w:szCs w:val="24"/>
          <w:lang w:val="en-GB"/>
        </w:rPr>
        <w:t xml:space="preserve">size </w:t>
      </w:r>
      <w:r w:rsidRPr="001B0933">
        <w:rPr>
          <w:rFonts w:ascii="Book Antiqua" w:hAnsi="Book Antiqua"/>
          <w:sz w:val="24"/>
          <w:szCs w:val="24"/>
          <w:lang w:val="en-GB"/>
        </w:rPr>
        <w:t xml:space="preserve">in this study, we </w:t>
      </w:r>
      <w:r w:rsidR="00980AEC" w:rsidRPr="001B0933">
        <w:rPr>
          <w:rFonts w:ascii="Book Antiqua" w:hAnsi="Book Antiqua"/>
          <w:sz w:val="24"/>
          <w:szCs w:val="24"/>
          <w:lang w:val="en-GB"/>
        </w:rPr>
        <w:t xml:space="preserve">did not </w:t>
      </w:r>
      <w:r w:rsidRPr="001B0933">
        <w:rPr>
          <w:rFonts w:ascii="Book Antiqua" w:hAnsi="Book Antiqua"/>
          <w:sz w:val="24"/>
          <w:szCs w:val="24"/>
          <w:lang w:val="en-GB"/>
        </w:rPr>
        <w:t>further stratif</w:t>
      </w:r>
      <w:r w:rsidR="00980AEC" w:rsidRPr="001B0933">
        <w:rPr>
          <w:rFonts w:ascii="Book Antiqua" w:hAnsi="Book Antiqua"/>
          <w:sz w:val="24"/>
          <w:szCs w:val="24"/>
          <w:lang w:val="en-GB"/>
        </w:rPr>
        <w:t xml:space="preserve">y the cohort by </w:t>
      </w:r>
      <w:r w:rsidRPr="001B0933">
        <w:rPr>
          <w:rFonts w:ascii="Book Antiqua" w:hAnsi="Book Antiqua"/>
          <w:sz w:val="24"/>
          <w:szCs w:val="24"/>
          <w:lang w:val="en-GB"/>
        </w:rPr>
        <w:t>liver function.</w:t>
      </w:r>
      <w:r w:rsidR="00980AEC" w:rsidRPr="001B0933">
        <w:rPr>
          <w:rFonts w:ascii="Book Antiqua" w:hAnsi="Book Antiqua"/>
          <w:sz w:val="24"/>
          <w:szCs w:val="24"/>
          <w:lang w:val="en-GB"/>
        </w:rPr>
        <w:t xml:space="preserve"> T</w:t>
      </w:r>
      <w:r w:rsidRPr="001B0933">
        <w:rPr>
          <w:rFonts w:ascii="Book Antiqua" w:hAnsi="Book Antiqua"/>
          <w:sz w:val="24"/>
          <w:szCs w:val="24"/>
          <w:lang w:val="en-GB"/>
        </w:rPr>
        <w:t xml:space="preserve">he value of </w:t>
      </w:r>
      <w:r w:rsidR="00980AEC" w:rsidRPr="001B0933">
        <w:rPr>
          <w:rFonts w:ascii="Book Antiqua" w:hAnsi="Book Antiqua"/>
          <w:sz w:val="24"/>
          <w:szCs w:val="24"/>
          <w:lang w:val="en-GB"/>
        </w:rPr>
        <w:t xml:space="preserve">the </w:t>
      </w:r>
      <w:r w:rsidRPr="001B0933">
        <w:rPr>
          <w:rFonts w:ascii="Book Antiqua" w:hAnsi="Book Antiqua"/>
          <w:sz w:val="24"/>
          <w:szCs w:val="24"/>
          <w:lang w:val="en-GB"/>
        </w:rPr>
        <w:t xml:space="preserve">GPR in evaluating the degree of hepatic fibrosis in CHB patients with different levels of liver function is </w:t>
      </w:r>
      <w:r w:rsidR="00980AEC" w:rsidRPr="001B0933">
        <w:rPr>
          <w:rFonts w:ascii="Book Antiqua" w:hAnsi="Book Antiqua"/>
          <w:sz w:val="24"/>
          <w:szCs w:val="24"/>
          <w:lang w:val="en-GB"/>
        </w:rPr>
        <w:t xml:space="preserve">thus </w:t>
      </w:r>
      <w:r w:rsidRPr="001B0933">
        <w:rPr>
          <w:rFonts w:ascii="Book Antiqua" w:hAnsi="Book Antiqua"/>
          <w:sz w:val="24"/>
          <w:szCs w:val="24"/>
          <w:lang w:val="en-GB"/>
        </w:rPr>
        <w:t xml:space="preserve">still unknown, so further </w:t>
      </w:r>
      <w:r w:rsidR="00980AEC" w:rsidRPr="001B0933">
        <w:rPr>
          <w:rFonts w:ascii="Book Antiqua" w:hAnsi="Book Antiqua"/>
          <w:sz w:val="24"/>
          <w:szCs w:val="24"/>
          <w:lang w:val="en-GB"/>
        </w:rPr>
        <w:t xml:space="preserve">research involving stratified analyses and verification of our results with increased </w:t>
      </w:r>
      <w:r w:rsidRPr="001B0933">
        <w:rPr>
          <w:rFonts w:ascii="Book Antiqua" w:hAnsi="Book Antiqua"/>
          <w:sz w:val="24"/>
          <w:szCs w:val="24"/>
          <w:lang w:val="en-GB"/>
        </w:rPr>
        <w:t>sample size</w:t>
      </w:r>
      <w:r w:rsidR="00980AEC" w:rsidRPr="001B0933">
        <w:rPr>
          <w:rFonts w:ascii="Book Antiqua" w:hAnsi="Book Antiqua"/>
          <w:sz w:val="24"/>
          <w:szCs w:val="24"/>
          <w:lang w:val="en-GB"/>
        </w:rPr>
        <w:t>s is needed.</w:t>
      </w:r>
    </w:p>
    <w:p w:rsidR="00C846FD" w:rsidRPr="001B0933" w:rsidRDefault="00C846FD" w:rsidP="00A61FB4">
      <w:pPr>
        <w:spacing w:line="360" w:lineRule="auto"/>
        <w:rPr>
          <w:rFonts w:ascii="Book Antiqua" w:hAnsi="Book Antiqua"/>
          <w:b/>
          <w:sz w:val="24"/>
          <w:szCs w:val="24"/>
        </w:rPr>
      </w:pPr>
    </w:p>
    <w:p w:rsidR="00A15701" w:rsidRPr="001B0933" w:rsidRDefault="00A15701" w:rsidP="00A61FB4">
      <w:pPr>
        <w:spacing w:line="360" w:lineRule="auto"/>
        <w:rPr>
          <w:rFonts w:ascii="Book Antiqua" w:hAnsi="Book Antiqua"/>
          <w:b/>
          <w:color w:val="000000"/>
          <w:sz w:val="24"/>
          <w:szCs w:val="24"/>
        </w:rPr>
      </w:pPr>
      <w:r w:rsidRPr="001B0933">
        <w:rPr>
          <w:rFonts w:ascii="Book Antiqua" w:hAnsi="Book Antiqua"/>
          <w:b/>
          <w:color w:val="000000"/>
          <w:sz w:val="24"/>
          <w:szCs w:val="24"/>
        </w:rPr>
        <w:t>ARTICLE HIGHLIGHTS</w:t>
      </w:r>
    </w:p>
    <w:p w:rsidR="00A15701" w:rsidRPr="001B0933" w:rsidRDefault="00A15701" w:rsidP="00A61FB4">
      <w:pPr>
        <w:spacing w:line="360" w:lineRule="auto"/>
        <w:rPr>
          <w:rFonts w:ascii="Book Antiqua" w:hAnsi="Book Antiqua"/>
          <w:b/>
          <w:i/>
          <w:color w:val="000000"/>
          <w:sz w:val="24"/>
          <w:szCs w:val="24"/>
        </w:rPr>
      </w:pPr>
      <w:r w:rsidRPr="001B0933">
        <w:rPr>
          <w:rFonts w:ascii="Book Antiqua" w:hAnsi="Book Antiqua"/>
          <w:b/>
          <w:i/>
          <w:color w:val="000000"/>
          <w:sz w:val="24"/>
          <w:szCs w:val="24"/>
        </w:rPr>
        <w:t>Research background</w:t>
      </w:r>
    </w:p>
    <w:p w:rsidR="00B01E55" w:rsidRPr="001B0933" w:rsidRDefault="00B01E55" w:rsidP="00A61FB4">
      <w:pPr>
        <w:spacing w:line="360" w:lineRule="auto"/>
        <w:rPr>
          <w:rFonts w:ascii="Book Antiqua" w:hAnsi="Book Antiqua"/>
          <w:sz w:val="24"/>
          <w:szCs w:val="24"/>
          <w:lang w:val="en-GB"/>
        </w:rPr>
      </w:pPr>
      <w:r w:rsidRPr="001B0933">
        <w:rPr>
          <w:rFonts w:ascii="Book Antiqua" w:hAnsi="Book Antiqua"/>
          <w:sz w:val="24"/>
          <w:szCs w:val="24"/>
          <w:lang w:val="en-GB"/>
        </w:rPr>
        <w:t>Hepatic fibrosis is a precursor of cirrhosis in patients with chronic hepatitis B (CHB), the main cause of CHB. Severe hepatic fibrosis and cirrhosis can increase the incidence and mo</w:t>
      </w:r>
      <w:r w:rsidR="001B0933">
        <w:rPr>
          <w:rFonts w:ascii="Book Antiqua" w:hAnsi="Book Antiqua"/>
          <w:sz w:val="24"/>
          <w:szCs w:val="24"/>
          <w:lang w:val="en-GB"/>
        </w:rPr>
        <w:t>rtality of primary liver cancer</w:t>
      </w:r>
      <w:r w:rsidRPr="001B0933">
        <w:rPr>
          <w:rFonts w:ascii="Book Antiqua" w:hAnsi="Book Antiqua"/>
          <w:sz w:val="24"/>
          <w:szCs w:val="24"/>
          <w:lang w:val="en-GB"/>
        </w:rPr>
        <w:t xml:space="preserve">. Hepatic fibrosis is a precursor of cirrhosis for chronic hepatitis B patients. Looking for a </w:t>
      </w:r>
      <w:r w:rsidR="001B0933" w:rsidRPr="001B0933">
        <w:rPr>
          <w:rFonts w:ascii="Book Antiqua" w:hAnsi="Book Antiqua"/>
          <w:sz w:val="24"/>
          <w:szCs w:val="24"/>
          <w:lang w:val="en-GB"/>
        </w:rPr>
        <w:t>non-invasive</w:t>
      </w:r>
      <w:r w:rsidRPr="001B0933">
        <w:rPr>
          <w:rFonts w:ascii="Book Antiqua" w:hAnsi="Book Antiqua"/>
          <w:sz w:val="24"/>
          <w:szCs w:val="24"/>
          <w:lang w:val="en-GB"/>
        </w:rPr>
        <w:t>, simple, easy to operate, cheap way to assess liver fibrosis is very important.</w:t>
      </w:r>
    </w:p>
    <w:p w:rsidR="00B01E55" w:rsidRPr="001B0933" w:rsidRDefault="00B01E55" w:rsidP="00A61FB4">
      <w:pPr>
        <w:spacing w:line="360" w:lineRule="auto"/>
        <w:ind w:firstLineChars="250" w:firstLine="600"/>
        <w:rPr>
          <w:rFonts w:ascii="Book Antiqua" w:hAnsi="Book Antiqua"/>
          <w:sz w:val="24"/>
          <w:szCs w:val="24"/>
          <w:lang w:val="en-GB"/>
        </w:rPr>
      </w:pPr>
      <w:r w:rsidRPr="001B0933">
        <w:rPr>
          <w:rFonts w:ascii="Book Antiqua" w:hAnsi="Book Antiqua"/>
          <w:sz w:val="24"/>
          <w:szCs w:val="24"/>
          <w:lang w:val="en-GB"/>
        </w:rPr>
        <w:t xml:space="preserve">Liver biopsy is still the gold standard for the diagnosis of liver fibrosis, its invasiveness, high cost and lack of repeatability. As an alternative, Transient elastography Fibroscan by imaging is considered to be a good tool for the diagnosis of hepatic fibrosis, but its performance is restricted by several factors. </w:t>
      </w:r>
    </w:p>
    <w:p w:rsidR="00B01E55" w:rsidRDefault="00B01E55" w:rsidP="00A61FB4">
      <w:pPr>
        <w:spacing w:line="360" w:lineRule="auto"/>
        <w:ind w:firstLineChars="250" w:firstLine="600"/>
        <w:rPr>
          <w:rFonts w:ascii="Book Antiqua" w:hAnsi="Book Antiqua"/>
          <w:sz w:val="24"/>
          <w:szCs w:val="24"/>
          <w:lang w:val="en-GB"/>
        </w:rPr>
      </w:pPr>
      <w:r w:rsidRPr="001B0933">
        <w:rPr>
          <w:rFonts w:ascii="Book Antiqua" w:hAnsi="Book Antiqua"/>
          <w:sz w:val="24"/>
          <w:szCs w:val="24"/>
          <w:lang w:val="en-GB"/>
        </w:rPr>
        <w:t xml:space="preserve">Researchers have tried to identify a simple, convenient, cheap and noninvasive index to assess patients’ hepatic fibrosis level, which could assist in early diagnosis to achieve timely treatment, delay cirrhosis or </w:t>
      </w:r>
      <w:r w:rsidRPr="001B0933">
        <w:rPr>
          <w:rFonts w:ascii="Book Antiqua" w:hAnsi="Book Antiqua"/>
          <w:sz w:val="24"/>
          <w:szCs w:val="24"/>
          <w:lang w:val="en-GB"/>
        </w:rPr>
        <w:lastRenderedPageBreak/>
        <w:t>liver cancer incidence, improve patients’ quality of life, and prolong patients’ survival time.</w:t>
      </w:r>
    </w:p>
    <w:p w:rsidR="001B0933" w:rsidRPr="001B0933" w:rsidRDefault="001B0933" w:rsidP="00A61FB4">
      <w:pPr>
        <w:spacing w:line="360" w:lineRule="auto"/>
        <w:ind w:firstLineChars="250" w:firstLine="600"/>
        <w:rPr>
          <w:rFonts w:ascii="Book Antiqua" w:hAnsi="Book Antiqua"/>
          <w:i/>
          <w:sz w:val="24"/>
          <w:szCs w:val="24"/>
          <w:lang w:val="en-GB"/>
        </w:rPr>
      </w:pPr>
    </w:p>
    <w:p w:rsidR="00A15701" w:rsidRPr="001B0933" w:rsidRDefault="00A15701" w:rsidP="00A61FB4">
      <w:pPr>
        <w:spacing w:line="360" w:lineRule="auto"/>
        <w:rPr>
          <w:rFonts w:ascii="Book Antiqua" w:hAnsi="Book Antiqua"/>
          <w:b/>
          <w:i/>
          <w:color w:val="000000"/>
          <w:sz w:val="24"/>
          <w:szCs w:val="24"/>
        </w:rPr>
      </w:pPr>
      <w:r w:rsidRPr="001B0933">
        <w:rPr>
          <w:rFonts w:ascii="Book Antiqua" w:hAnsi="Book Antiqua"/>
          <w:b/>
          <w:i/>
          <w:color w:val="000000"/>
          <w:sz w:val="24"/>
          <w:szCs w:val="24"/>
        </w:rPr>
        <w:t>Research motivation</w:t>
      </w:r>
    </w:p>
    <w:p w:rsidR="00B01E55" w:rsidRDefault="00B01E55" w:rsidP="00A61FB4">
      <w:pPr>
        <w:spacing w:line="360" w:lineRule="auto"/>
        <w:rPr>
          <w:rFonts w:ascii="Book Antiqua" w:hAnsi="Book Antiqua"/>
          <w:sz w:val="24"/>
          <w:szCs w:val="24"/>
          <w:lang w:val="en-GB"/>
        </w:rPr>
      </w:pPr>
      <w:r w:rsidRPr="001B0933">
        <w:rPr>
          <w:rFonts w:ascii="Book Antiqua" w:hAnsi="Book Antiqua"/>
          <w:sz w:val="24"/>
          <w:szCs w:val="24"/>
          <w:lang w:val="en-GB"/>
        </w:rPr>
        <w:t>At present, liver biopsy is still the gold standard for the diagnosis of liver fibrosis, liver biopsy can cause serious complications; thus,</w:t>
      </w:r>
      <w:r w:rsidR="001B0933">
        <w:rPr>
          <w:rFonts w:ascii="Book Antiqua" w:hAnsi="Book Antiqua" w:hint="eastAsia"/>
          <w:sz w:val="24"/>
          <w:szCs w:val="24"/>
          <w:lang w:val="en-GB"/>
        </w:rPr>
        <w:t xml:space="preserve"> </w:t>
      </w:r>
      <w:r w:rsidRPr="001B0933">
        <w:rPr>
          <w:rFonts w:ascii="Book Antiqua" w:hAnsi="Book Antiqua"/>
          <w:sz w:val="24"/>
          <w:szCs w:val="24"/>
          <w:lang w:val="en-GB"/>
        </w:rPr>
        <w:t>it is not preferred, by most CHB patients in the clinic. Though our research to identify a simple, convenient, cheap and noninvasive index to assess patients’ hepatic fibrosis level. In the future, patients can save money and avoid pain, meanwhile, accurate assessment hepatic fibrosis level.</w:t>
      </w:r>
    </w:p>
    <w:p w:rsidR="001B0933" w:rsidRPr="001B0933" w:rsidRDefault="001B0933" w:rsidP="00A61FB4">
      <w:pPr>
        <w:spacing w:line="360" w:lineRule="auto"/>
        <w:rPr>
          <w:rFonts w:ascii="Book Antiqua" w:hAnsi="Book Antiqua"/>
          <w:sz w:val="24"/>
          <w:szCs w:val="24"/>
          <w:lang w:val="en-GB"/>
        </w:rPr>
      </w:pPr>
    </w:p>
    <w:p w:rsidR="00A15701" w:rsidRPr="001B0933" w:rsidRDefault="00A15701" w:rsidP="00A61FB4">
      <w:pPr>
        <w:spacing w:line="360" w:lineRule="auto"/>
        <w:rPr>
          <w:rFonts w:ascii="Book Antiqua" w:hAnsi="Book Antiqua"/>
          <w:b/>
          <w:i/>
          <w:color w:val="000000"/>
          <w:sz w:val="24"/>
          <w:szCs w:val="24"/>
        </w:rPr>
      </w:pPr>
      <w:r w:rsidRPr="001B0933">
        <w:rPr>
          <w:rFonts w:ascii="Book Antiqua" w:hAnsi="Book Antiqua"/>
          <w:b/>
          <w:i/>
          <w:color w:val="000000"/>
          <w:sz w:val="24"/>
          <w:szCs w:val="24"/>
        </w:rPr>
        <w:t xml:space="preserve">Research objectives </w:t>
      </w:r>
    </w:p>
    <w:p w:rsidR="00B01E55" w:rsidRDefault="00B01E55" w:rsidP="00A61FB4">
      <w:pPr>
        <w:spacing w:line="360" w:lineRule="auto"/>
        <w:rPr>
          <w:rFonts w:ascii="Book Antiqua" w:hAnsi="Book Antiqua"/>
          <w:sz w:val="24"/>
          <w:szCs w:val="24"/>
          <w:lang w:val="en-GB"/>
        </w:rPr>
      </w:pPr>
      <w:r w:rsidRPr="001B0933">
        <w:rPr>
          <w:rFonts w:ascii="Book Antiqua" w:hAnsi="Book Antiqua"/>
          <w:sz w:val="24"/>
          <w:szCs w:val="24"/>
          <w:lang w:val="en-GB"/>
        </w:rPr>
        <w:t>Though our research to identify a simple, convenient, cheap and noninvasive index to assess patients’ hepatic fibrosis level. In the future, in our clinical work, assessing the level of liver fibrosis in patients is faster and easier, effectively reducing the liver biopsy caused by a series of complications.</w:t>
      </w:r>
    </w:p>
    <w:p w:rsidR="001B0933" w:rsidRPr="001B0933" w:rsidRDefault="001B0933" w:rsidP="00A61FB4">
      <w:pPr>
        <w:spacing w:line="360" w:lineRule="auto"/>
        <w:rPr>
          <w:rFonts w:ascii="Book Antiqua" w:hAnsi="Book Antiqua"/>
          <w:sz w:val="24"/>
          <w:szCs w:val="24"/>
          <w:lang w:val="en-GB"/>
        </w:rPr>
      </w:pPr>
    </w:p>
    <w:p w:rsidR="00A15701" w:rsidRPr="001B0933" w:rsidRDefault="00A15701" w:rsidP="00A61FB4">
      <w:pPr>
        <w:spacing w:line="360" w:lineRule="auto"/>
        <w:rPr>
          <w:rFonts w:ascii="Book Antiqua" w:hAnsi="Book Antiqua"/>
          <w:b/>
          <w:i/>
          <w:color w:val="000000"/>
          <w:sz w:val="24"/>
          <w:szCs w:val="24"/>
        </w:rPr>
      </w:pPr>
      <w:r w:rsidRPr="001B0933">
        <w:rPr>
          <w:rFonts w:ascii="Book Antiqua" w:hAnsi="Book Antiqua"/>
          <w:b/>
          <w:i/>
          <w:color w:val="000000"/>
          <w:sz w:val="24"/>
          <w:szCs w:val="24"/>
        </w:rPr>
        <w:t>Research methods</w:t>
      </w:r>
    </w:p>
    <w:p w:rsidR="00B01E55" w:rsidRDefault="00B01E55" w:rsidP="00A61FB4">
      <w:pPr>
        <w:spacing w:line="360" w:lineRule="auto"/>
        <w:rPr>
          <w:rFonts w:ascii="Book Antiqua" w:hAnsi="Book Antiqua"/>
          <w:color w:val="000000"/>
          <w:sz w:val="24"/>
          <w:szCs w:val="24"/>
          <w:lang w:val="en-GB"/>
        </w:rPr>
      </w:pPr>
      <w:r w:rsidRPr="001B0933">
        <w:rPr>
          <w:rFonts w:ascii="Book Antiqua" w:hAnsi="Book Antiqua"/>
          <w:color w:val="000000"/>
          <w:sz w:val="24"/>
          <w:szCs w:val="24"/>
          <w:lang w:val="en-GB"/>
        </w:rPr>
        <w:t>There were 652 outpatients and inpatients diagnosed with CHB at the General Hospita</w:t>
      </w:r>
      <w:r w:rsidR="001B0933">
        <w:rPr>
          <w:rFonts w:ascii="Book Antiqua" w:hAnsi="Book Antiqua"/>
          <w:color w:val="000000"/>
          <w:sz w:val="24"/>
          <w:szCs w:val="24"/>
          <w:lang w:val="en-GB"/>
        </w:rPr>
        <w:t>l of Ningxia Medical University</w:t>
      </w:r>
      <w:r w:rsidRPr="001B0933">
        <w:rPr>
          <w:rFonts w:ascii="Book Antiqua" w:hAnsi="Book Antiqua"/>
          <w:color w:val="000000"/>
          <w:sz w:val="24"/>
          <w:szCs w:val="24"/>
          <w:lang w:val="en-GB"/>
        </w:rPr>
        <w:t>.</w:t>
      </w:r>
      <w:r w:rsidR="001B0933">
        <w:rPr>
          <w:rFonts w:ascii="Book Antiqua" w:hAnsi="Book Antiqua" w:hint="eastAsia"/>
          <w:color w:val="000000"/>
          <w:sz w:val="24"/>
          <w:szCs w:val="24"/>
          <w:lang w:val="en-GB"/>
        </w:rPr>
        <w:t xml:space="preserve"> </w:t>
      </w:r>
      <w:r w:rsidRPr="001B0933">
        <w:rPr>
          <w:rFonts w:ascii="Book Antiqua" w:hAnsi="Book Antiqua"/>
          <w:color w:val="000000"/>
          <w:sz w:val="24"/>
          <w:szCs w:val="24"/>
          <w:lang w:val="en-GB"/>
        </w:rPr>
        <w:t>Patients with severe heart, brain or kidney disease; severe infection; superinfectionwith hepatitis A virus, hepatitis C virus, hepatitis D virus, or hepatitis E virus or autoimmune liver disease; heavy drinking; or  pregnancy were excluded. The remaining 390 newly diagnosed CHB patients, who did not undergo hepatoprotective, anti-hepatic fibrosis drug or antiviral drug treatments, were selected for the study.</w:t>
      </w:r>
      <w:r w:rsidRPr="001B0933">
        <w:rPr>
          <w:rFonts w:ascii="Book Antiqua" w:hAnsi="Book Antiqua"/>
          <w:sz w:val="24"/>
          <w:szCs w:val="24"/>
        </w:rPr>
        <w:t xml:space="preserve"> </w:t>
      </w:r>
      <w:r w:rsidRPr="001B0933">
        <w:rPr>
          <w:rFonts w:ascii="Book Antiqua" w:hAnsi="Book Antiqua"/>
          <w:color w:val="000000"/>
          <w:sz w:val="24"/>
          <w:szCs w:val="24"/>
          <w:lang w:val="en-GB"/>
        </w:rPr>
        <w:t>We chose multiple noninvasive indicators for comparison,</w:t>
      </w:r>
      <w:r w:rsidRPr="001B0933">
        <w:rPr>
          <w:rFonts w:ascii="Book Antiqua" w:hAnsi="Book Antiqua"/>
          <w:sz w:val="24"/>
          <w:szCs w:val="24"/>
        </w:rPr>
        <w:t xml:space="preserve"> </w:t>
      </w:r>
      <w:r w:rsidRPr="001B0933">
        <w:rPr>
          <w:rFonts w:ascii="Book Antiqua" w:hAnsi="Book Antiqua"/>
          <w:color w:val="000000"/>
          <w:sz w:val="24"/>
          <w:szCs w:val="24"/>
          <w:lang w:val="en-GB"/>
        </w:rPr>
        <w:t>to illustrate that GPR is an optimal noninvasive index. Meanwhile, the sample size is large to enhance persuasiveness.</w:t>
      </w:r>
      <w:r w:rsidRPr="001B0933">
        <w:rPr>
          <w:rFonts w:ascii="Book Antiqua" w:hAnsi="Book Antiqua"/>
          <w:sz w:val="24"/>
          <w:szCs w:val="24"/>
          <w:lang w:val="en-GB"/>
        </w:rPr>
        <w:t xml:space="preserve"> </w:t>
      </w:r>
      <w:r w:rsidRPr="001B0933">
        <w:rPr>
          <w:rFonts w:ascii="Book Antiqua" w:hAnsi="Book Antiqua"/>
          <w:color w:val="000000"/>
          <w:sz w:val="24"/>
          <w:szCs w:val="24"/>
          <w:lang w:val="en-GB"/>
        </w:rPr>
        <w:t xml:space="preserve">Statistically analysed using SPSS17.0 software; the data </w:t>
      </w:r>
      <w:r w:rsidRPr="001B0933">
        <w:rPr>
          <w:rFonts w:ascii="Book Antiqua" w:hAnsi="Book Antiqua"/>
          <w:color w:val="000000"/>
          <w:sz w:val="24"/>
          <w:szCs w:val="24"/>
          <w:lang w:val="en-GB"/>
        </w:rPr>
        <w:lastRenderedPageBreak/>
        <w:t>are expressed as the mean ±</w:t>
      </w:r>
      <w:r w:rsidR="001B0933">
        <w:rPr>
          <w:rFonts w:ascii="Book Antiqua" w:hAnsi="Book Antiqua" w:hint="eastAsia"/>
          <w:color w:val="000000"/>
          <w:sz w:val="24"/>
          <w:szCs w:val="24"/>
          <w:lang w:val="en-GB"/>
        </w:rPr>
        <w:t xml:space="preserve"> SD</w:t>
      </w:r>
      <w:r w:rsidRPr="001B0933">
        <w:rPr>
          <w:rFonts w:ascii="Book Antiqua" w:hAnsi="Book Antiqua"/>
          <w:color w:val="000000"/>
          <w:sz w:val="24"/>
          <w:szCs w:val="24"/>
          <w:lang w:val="en-GB"/>
        </w:rPr>
        <w:t xml:space="preserve">. Normal distributed data were compared by t-test, and non-normally distributed data were compared using the </w:t>
      </w:r>
      <w:r w:rsidRPr="001B0933">
        <w:rPr>
          <w:rFonts w:ascii="Book Antiqua" w:hAnsi="Book Antiqua"/>
          <w:color w:val="000000"/>
          <w:sz w:val="24"/>
          <w:szCs w:val="24"/>
        </w:rPr>
        <w:t>Chi-square test</w:t>
      </w:r>
      <w:r w:rsidRPr="001B0933">
        <w:rPr>
          <w:rFonts w:ascii="Book Antiqua" w:hAnsi="Book Antiqua"/>
          <w:color w:val="000000"/>
          <w:sz w:val="24"/>
          <w:szCs w:val="24"/>
          <w:lang w:val="en-GB"/>
        </w:rPr>
        <w:t xml:space="preserve">.In addition, correlations were determined by Pearson correlation analysis; </w:t>
      </w:r>
      <w:r w:rsidRPr="001B0933">
        <w:rPr>
          <w:rFonts w:ascii="Book Antiqua" w:hAnsi="Book Antiqua"/>
          <w:i/>
          <w:color w:val="000000"/>
          <w:sz w:val="24"/>
          <w:szCs w:val="24"/>
          <w:lang w:val="en-GB"/>
        </w:rPr>
        <w:t>P</w:t>
      </w:r>
      <w:r w:rsidR="001B0933">
        <w:rPr>
          <w:rFonts w:ascii="Book Antiqua" w:hAnsi="Book Antiqua" w:hint="eastAsia"/>
          <w:color w:val="000000"/>
          <w:sz w:val="24"/>
          <w:szCs w:val="24"/>
          <w:lang w:val="en-GB"/>
        </w:rPr>
        <w:t xml:space="preserve"> </w:t>
      </w:r>
      <w:r w:rsidRPr="001B0933">
        <w:rPr>
          <w:rFonts w:ascii="Book Antiqua" w:hAnsi="Book Antiqua"/>
          <w:color w:val="000000"/>
          <w:sz w:val="24"/>
          <w:szCs w:val="24"/>
          <w:lang w:val="en-GB"/>
        </w:rPr>
        <w:t>&lt;</w:t>
      </w:r>
      <w:r w:rsidR="001B0933">
        <w:rPr>
          <w:rFonts w:ascii="Book Antiqua" w:hAnsi="Book Antiqua" w:hint="eastAsia"/>
          <w:color w:val="000000"/>
          <w:sz w:val="24"/>
          <w:szCs w:val="24"/>
          <w:lang w:val="en-GB"/>
        </w:rPr>
        <w:t xml:space="preserve"> </w:t>
      </w:r>
      <w:r w:rsidRPr="001B0933">
        <w:rPr>
          <w:rFonts w:ascii="Book Antiqua" w:hAnsi="Book Antiqua"/>
          <w:color w:val="000000"/>
          <w:sz w:val="24"/>
          <w:szCs w:val="24"/>
          <w:lang w:val="en-GB"/>
        </w:rPr>
        <w:t>0.05 indicated that the difference was statistically significant.</w:t>
      </w:r>
    </w:p>
    <w:p w:rsidR="001B0933" w:rsidRPr="001B0933" w:rsidRDefault="001B0933" w:rsidP="00A61FB4">
      <w:pPr>
        <w:spacing w:line="360" w:lineRule="auto"/>
        <w:rPr>
          <w:rFonts w:ascii="Book Antiqua" w:hAnsi="Book Antiqua"/>
          <w:color w:val="000000"/>
          <w:sz w:val="24"/>
          <w:szCs w:val="24"/>
          <w:lang w:val="en-GB"/>
        </w:rPr>
      </w:pPr>
    </w:p>
    <w:p w:rsidR="00A15701" w:rsidRPr="001B0933" w:rsidRDefault="00A15701" w:rsidP="00A61FB4">
      <w:pPr>
        <w:spacing w:line="360" w:lineRule="auto"/>
        <w:rPr>
          <w:rFonts w:ascii="Book Antiqua" w:hAnsi="Book Antiqua"/>
          <w:b/>
          <w:i/>
          <w:color w:val="000000"/>
          <w:sz w:val="24"/>
          <w:szCs w:val="24"/>
        </w:rPr>
      </w:pPr>
      <w:r w:rsidRPr="001B0933">
        <w:rPr>
          <w:rFonts w:ascii="Book Antiqua" w:hAnsi="Book Antiqua"/>
          <w:b/>
          <w:i/>
          <w:color w:val="000000"/>
          <w:sz w:val="24"/>
          <w:szCs w:val="24"/>
        </w:rPr>
        <w:t>Research results</w:t>
      </w:r>
    </w:p>
    <w:p w:rsidR="00B01E55" w:rsidRDefault="00B01E55" w:rsidP="00A61FB4">
      <w:pPr>
        <w:spacing w:line="360" w:lineRule="auto"/>
        <w:rPr>
          <w:rFonts w:ascii="Book Antiqua" w:hAnsi="Book Antiqua"/>
          <w:color w:val="000000"/>
          <w:sz w:val="24"/>
          <w:szCs w:val="24"/>
          <w:lang w:val="en-GB"/>
        </w:rPr>
      </w:pPr>
      <w:r w:rsidRPr="001B0933">
        <w:rPr>
          <w:rFonts w:ascii="Book Antiqua" w:hAnsi="Book Antiqua"/>
          <w:color w:val="000000"/>
          <w:sz w:val="24"/>
          <w:szCs w:val="24"/>
        </w:rPr>
        <w:t xml:space="preserve">The research findings GPR is a </w:t>
      </w:r>
      <w:r w:rsidRPr="001B0933">
        <w:rPr>
          <w:rFonts w:ascii="Book Antiqua" w:hAnsi="Book Antiqua"/>
          <w:color w:val="000000"/>
          <w:sz w:val="24"/>
          <w:szCs w:val="24"/>
          <w:lang w:val="en-GB"/>
        </w:rPr>
        <w:t>simple, convenient, cheap and noninvasive index to assess patients’ hepatic fibrosis level,</w:t>
      </w:r>
      <w:r w:rsidRPr="001B0933">
        <w:rPr>
          <w:rFonts w:ascii="Book Antiqua" w:hAnsi="Book Antiqua"/>
          <w:sz w:val="24"/>
          <w:szCs w:val="24"/>
          <w:lang w:val="en-GB"/>
        </w:rPr>
        <w:t xml:space="preserve"> </w:t>
      </w:r>
      <w:r w:rsidRPr="001B0933">
        <w:rPr>
          <w:rFonts w:ascii="Book Antiqua" w:hAnsi="Book Antiqua"/>
          <w:color w:val="000000"/>
          <w:sz w:val="24"/>
          <w:szCs w:val="24"/>
          <w:lang w:val="en-GB"/>
        </w:rPr>
        <w:t>and the GPR can significantly improve the sensitivity and specificity of hepatic fibrosis diagnosis in CHB when combined with the FIB-4 or APRI.</w:t>
      </w:r>
      <w:r w:rsidRPr="001B0933">
        <w:rPr>
          <w:rFonts w:ascii="Book Antiqua" w:hAnsi="Book Antiqua"/>
          <w:sz w:val="24"/>
          <w:szCs w:val="24"/>
        </w:rPr>
        <w:t xml:space="preserve"> </w:t>
      </w:r>
      <w:r w:rsidRPr="001B0933">
        <w:rPr>
          <w:rFonts w:ascii="Book Antiqua" w:hAnsi="Book Antiqua"/>
          <w:color w:val="000000"/>
          <w:sz w:val="24"/>
          <w:szCs w:val="24"/>
          <w:lang w:val="en-GB"/>
        </w:rPr>
        <w:t>This study concludes the history of invasive method of assessing the liver fibrosis.</w:t>
      </w:r>
    </w:p>
    <w:p w:rsidR="001B0933" w:rsidRPr="001B0933" w:rsidRDefault="001B0933" w:rsidP="00A61FB4">
      <w:pPr>
        <w:spacing w:line="360" w:lineRule="auto"/>
        <w:rPr>
          <w:rFonts w:ascii="Book Antiqua" w:hAnsi="Book Antiqua"/>
          <w:color w:val="000000"/>
          <w:sz w:val="24"/>
          <w:szCs w:val="24"/>
          <w:lang w:val="en-GB"/>
        </w:rPr>
      </w:pPr>
    </w:p>
    <w:p w:rsidR="00A15701" w:rsidRPr="001B0933" w:rsidRDefault="00A15701" w:rsidP="00A61FB4">
      <w:pPr>
        <w:spacing w:line="360" w:lineRule="auto"/>
        <w:rPr>
          <w:rFonts w:ascii="Book Antiqua" w:hAnsi="Book Antiqua" w:cs="Segoe UI"/>
          <w:b/>
          <w:i/>
          <w:color w:val="333333"/>
          <w:sz w:val="24"/>
          <w:szCs w:val="24"/>
          <w:shd w:val="clear" w:color="auto" w:fill="FFFFFF"/>
        </w:rPr>
      </w:pPr>
      <w:r w:rsidRPr="001B0933">
        <w:rPr>
          <w:rFonts w:ascii="Book Antiqua" w:hAnsi="Book Antiqua"/>
          <w:b/>
          <w:i/>
          <w:color w:val="000000"/>
          <w:sz w:val="24"/>
          <w:szCs w:val="24"/>
        </w:rPr>
        <w:t>Research conclusions</w:t>
      </w:r>
    </w:p>
    <w:p w:rsidR="00B01E55" w:rsidRDefault="00B01E55" w:rsidP="00A61FB4">
      <w:pPr>
        <w:spacing w:line="360" w:lineRule="auto"/>
        <w:rPr>
          <w:rFonts w:ascii="Book Antiqua" w:hAnsi="Book Antiqua"/>
          <w:color w:val="000000"/>
          <w:sz w:val="24"/>
          <w:szCs w:val="24"/>
          <w:lang w:val="en-GB"/>
        </w:rPr>
      </w:pPr>
      <w:r w:rsidRPr="001B0933">
        <w:rPr>
          <w:rFonts w:ascii="Book Antiqua" w:hAnsi="Book Antiqua"/>
          <w:color w:val="000000"/>
          <w:sz w:val="24"/>
          <w:szCs w:val="24"/>
          <w:lang w:val="en-GB"/>
        </w:rPr>
        <w:t xml:space="preserve">The gamma-glutamyltraspeptidase-to-platelet ratio (GPR) is a newly reported model for evaluating the grade of hepatic fibrosis, which is of great value in predicting </w:t>
      </w:r>
      <w:r w:rsidR="001B0933" w:rsidRPr="001B0933">
        <w:rPr>
          <w:rFonts w:ascii="Book Antiqua" w:hAnsi="Book Antiqua"/>
          <w:color w:val="000000"/>
          <w:sz w:val="24"/>
          <w:szCs w:val="24"/>
          <w:lang w:val="en-GB"/>
        </w:rPr>
        <w:t>hepatic fibrosis</w:t>
      </w:r>
      <w:r w:rsidRPr="001B0933">
        <w:rPr>
          <w:rFonts w:ascii="Book Antiqua" w:hAnsi="Book Antiqua"/>
          <w:color w:val="000000"/>
          <w:sz w:val="24"/>
          <w:szCs w:val="24"/>
          <w:lang w:val="en-GB"/>
        </w:rPr>
        <w:t>. In June 2015,</w:t>
      </w:r>
      <w:r w:rsidR="001B0933">
        <w:rPr>
          <w:rFonts w:ascii="Book Antiqua" w:hAnsi="Book Antiqua" w:hint="eastAsia"/>
          <w:color w:val="000000"/>
          <w:sz w:val="24"/>
          <w:szCs w:val="24"/>
          <w:lang w:val="en-GB"/>
        </w:rPr>
        <w:t xml:space="preserve"> </w:t>
      </w:r>
      <w:r w:rsidRPr="001B0933">
        <w:rPr>
          <w:rFonts w:ascii="Book Antiqua" w:hAnsi="Book Antiqua"/>
          <w:color w:val="000000"/>
          <w:sz w:val="24"/>
          <w:szCs w:val="24"/>
          <w:lang w:val="en-GB"/>
        </w:rPr>
        <w:t>Maud Lemoine et al. first reported that the GPR could be widely used as an independent predictor to assess hepatic fibrosis in CHB patients in West Africa, and that the sensitivity of the GPR is higher than that of the APRI and FIB-4</w:t>
      </w:r>
      <w:r w:rsidRPr="001B0933">
        <w:rPr>
          <w:rFonts w:ascii="Book Antiqua" w:hAnsi="Book Antiqua"/>
          <w:sz w:val="24"/>
          <w:szCs w:val="24"/>
          <w:lang w:val="en-GB"/>
        </w:rPr>
        <w:t>.</w:t>
      </w:r>
      <w:r w:rsidRPr="001B0933">
        <w:rPr>
          <w:rFonts w:ascii="Book Antiqua" w:hAnsi="Book Antiqua"/>
          <w:sz w:val="24"/>
          <w:szCs w:val="24"/>
        </w:rPr>
        <w:t xml:space="preserve"> </w:t>
      </w:r>
      <w:bookmarkStart w:id="28" w:name="_GoBack"/>
      <w:bookmarkEnd w:id="28"/>
      <w:r w:rsidRPr="001B0933">
        <w:rPr>
          <w:rFonts w:ascii="Book Antiqua" w:hAnsi="Book Antiqua"/>
          <w:color w:val="000000"/>
          <w:sz w:val="24"/>
          <w:szCs w:val="24"/>
        </w:rPr>
        <w:t xml:space="preserve">GPR is a </w:t>
      </w:r>
      <w:r w:rsidRPr="001B0933">
        <w:rPr>
          <w:rFonts w:ascii="Book Antiqua" w:hAnsi="Book Antiqua"/>
          <w:color w:val="000000"/>
          <w:sz w:val="24"/>
          <w:szCs w:val="24"/>
          <w:lang w:val="en-GB"/>
        </w:rPr>
        <w:t>simple, convenient, cheap and noninvasive index to assess patients’ hepatic fibrosis level,</w:t>
      </w:r>
      <w:r w:rsidRPr="001B0933">
        <w:rPr>
          <w:rFonts w:ascii="Book Antiqua" w:hAnsi="Book Antiqua"/>
          <w:sz w:val="24"/>
          <w:szCs w:val="24"/>
          <w:lang w:val="en-GB"/>
        </w:rPr>
        <w:t xml:space="preserve"> </w:t>
      </w:r>
      <w:r w:rsidRPr="001B0933">
        <w:rPr>
          <w:rFonts w:ascii="Book Antiqua" w:hAnsi="Book Antiqua"/>
          <w:color w:val="000000"/>
          <w:sz w:val="24"/>
          <w:szCs w:val="24"/>
          <w:lang w:val="en-GB"/>
        </w:rPr>
        <w:t xml:space="preserve">and the GPR can significantly improve the sensitivity and specificity of hepatic fibrosis diagnosis in CHB when combined with the FIB-4 or APRI. </w:t>
      </w:r>
      <w:r w:rsidRPr="001B0933">
        <w:rPr>
          <w:rFonts w:ascii="Book Antiqua" w:hAnsi="Book Antiqua"/>
          <w:color w:val="000000"/>
          <w:sz w:val="24"/>
          <w:szCs w:val="24"/>
        </w:rPr>
        <w:t>In the future, in our clinical work, assessing the level of liver fibrosis in patients is faster and easier,</w:t>
      </w:r>
      <w:r w:rsidRPr="001B0933">
        <w:rPr>
          <w:rFonts w:ascii="Book Antiqua" w:hAnsi="Book Antiqua"/>
          <w:sz w:val="24"/>
          <w:szCs w:val="24"/>
        </w:rPr>
        <w:t xml:space="preserve"> </w:t>
      </w:r>
      <w:r w:rsidRPr="001B0933">
        <w:rPr>
          <w:rFonts w:ascii="Book Antiqua" w:hAnsi="Book Antiqua"/>
          <w:color w:val="000000"/>
          <w:sz w:val="24"/>
          <w:szCs w:val="24"/>
        </w:rPr>
        <w:t>effectively reducing the liver biopsy caused by a series of complications</w:t>
      </w:r>
      <w:r w:rsidRPr="001B0933">
        <w:rPr>
          <w:rFonts w:ascii="Book Antiqua" w:hAnsi="Book Antiqua"/>
          <w:color w:val="000000"/>
          <w:sz w:val="24"/>
          <w:szCs w:val="24"/>
          <w:lang w:val="en-GB"/>
        </w:rPr>
        <w:t>.</w:t>
      </w:r>
    </w:p>
    <w:p w:rsidR="001B0933" w:rsidRPr="001B0933" w:rsidRDefault="001B0933" w:rsidP="00A61FB4">
      <w:pPr>
        <w:spacing w:line="360" w:lineRule="auto"/>
        <w:rPr>
          <w:rFonts w:ascii="Book Antiqua" w:hAnsi="Book Antiqua"/>
          <w:color w:val="000000"/>
          <w:sz w:val="24"/>
          <w:szCs w:val="24"/>
          <w:lang w:val="en-GB"/>
        </w:rPr>
      </w:pPr>
    </w:p>
    <w:p w:rsidR="00A15701" w:rsidRPr="001B0933" w:rsidRDefault="00A15701" w:rsidP="00A61FB4">
      <w:pPr>
        <w:spacing w:line="360" w:lineRule="auto"/>
        <w:rPr>
          <w:rFonts w:ascii="Book Antiqua" w:hAnsi="Book Antiqua" w:cs="Segoe UI"/>
          <w:b/>
          <w:i/>
          <w:color w:val="000000"/>
          <w:sz w:val="24"/>
          <w:szCs w:val="24"/>
          <w:shd w:val="clear" w:color="auto" w:fill="FFFFFF"/>
        </w:rPr>
      </w:pPr>
      <w:r w:rsidRPr="001B0933">
        <w:rPr>
          <w:rFonts w:ascii="Book Antiqua" w:hAnsi="Book Antiqua" w:cs="Segoe UI"/>
          <w:b/>
          <w:i/>
          <w:color w:val="000000"/>
          <w:sz w:val="24"/>
          <w:szCs w:val="24"/>
          <w:shd w:val="clear" w:color="auto" w:fill="FFFFFF"/>
        </w:rPr>
        <w:t>Research perspectives</w:t>
      </w:r>
    </w:p>
    <w:p w:rsidR="00A15701" w:rsidRPr="001B0933" w:rsidRDefault="003F5959" w:rsidP="00A61FB4">
      <w:pPr>
        <w:autoSpaceDE w:val="0"/>
        <w:autoSpaceDN w:val="0"/>
        <w:adjustRightInd w:val="0"/>
        <w:snapToGrid w:val="0"/>
        <w:spacing w:line="360" w:lineRule="auto"/>
        <w:rPr>
          <w:rFonts w:ascii="Book Antiqua" w:hAnsi="Book Antiqua" w:cs="Arial"/>
          <w:b/>
          <w:sz w:val="24"/>
          <w:szCs w:val="24"/>
        </w:rPr>
      </w:pPr>
      <w:r w:rsidRPr="001B0933">
        <w:rPr>
          <w:rFonts w:ascii="Book Antiqua" w:hAnsi="Book Antiqua"/>
          <w:sz w:val="24"/>
          <w:szCs w:val="24"/>
        </w:rPr>
        <w:t xml:space="preserve">In the daily work, it is required looking for more noninvasive, convenient and efficient methods to assess the level of liver fibrosis in patients with </w:t>
      </w:r>
      <w:r w:rsidRPr="001B0933">
        <w:rPr>
          <w:rFonts w:ascii="Book Antiqua" w:hAnsi="Book Antiqua"/>
          <w:sz w:val="24"/>
          <w:szCs w:val="24"/>
        </w:rPr>
        <w:lastRenderedPageBreak/>
        <w:t>chronic hepatitis B.</w:t>
      </w:r>
    </w:p>
    <w:p w:rsidR="00A15701" w:rsidRPr="001B0933" w:rsidRDefault="00A15701" w:rsidP="00A61FB4">
      <w:pPr>
        <w:autoSpaceDE w:val="0"/>
        <w:autoSpaceDN w:val="0"/>
        <w:adjustRightInd w:val="0"/>
        <w:snapToGrid w:val="0"/>
        <w:spacing w:line="360" w:lineRule="auto"/>
        <w:rPr>
          <w:rFonts w:ascii="Book Antiqua" w:hAnsi="Book Antiqua" w:cs="Arial"/>
          <w:b/>
          <w:sz w:val="24"/>
          <w:szCs w:val="24"/>
        </w:rPr>
      </w:pPr>
    </w:p>
    <w:p w:rsidR="009C7B85" w:rsidRPr="001B0933" w:rsidRDefault="009C7B85" w:rsidP="00A61FB4">
      <w:pPr>
        <w:spacing w:line="360" w:lineRule="auto"/>
        <w:ind w:firstLineChars="200" w:firstLine="480"/>
        <w:rPr>
          <w:rFonts w:ascii="Book Antiqua" w:hAnsi="Book Antiqua"/>
          <w:sz w:val="24"/>
          <w:szCs w:val="24"/>
        </w:rPr>
      </w:pPr>
    </w:p>
    <w:p w:rsidR="001B0933" w:rsidRDefault="001B0933" w:rsidP="00A61FB4">
      <w:pPr>
        <w:widowControl/>
        <w:jc w:val="left"/>
        <w:rPr>
          <w:rFonts w:ascii="Book Antiqua" w:hAnsi="Book Antiqua"/>
          <w:b/>
          <w:bCs/>
          <w:sz w:val="24"/>
          <w:szCs w:val="24"/>
          <w:lang w:val="en-GB"/>
        </w:rPr>
      </w:pPr>
      <w:r>
        <w:rPr>
          <w:rFonts w:ascii="Book Antiqua" w:hAnsi="Book Antiqua"/>
          <w:b/>
          <w:bCs/>
          <w:sz w:val="24"/>
          <w:szCs w:val="24"/>
          <w:lang w:val="en-GB"/>
        </w:rPr>
        <w:br w:type="page"/>
      </w:r>
    </w:p>
    <w:p w:rsidR="0060116E" w:rsidRDefault="001B0933" w:rsidP="00987195">
      <w:pPr>
        <w:spacing w:line="360" w:lineRule="auto"/>
        <w:rPr>
          <w:rFonts w:ascii="Book Antiqua" w:hAnsi="Book Antiqua" w:cs="PnxbkfAdvTT3713a231"/>
          <w:b/>
          <w:color w:val="000000"/>
          <w:kern w:val="0"/>
          <w:sz w:val="24"/>
          <w:szCs w:val="24"/>
          <w:lang w:val="en-GB"/>
        </w:rPr>
      </w:pPr>
      <w:r w:rsidRPr="001B0933">
        <w:rPr>
          <w:rFonts w:ascii="Book Antiqua" w:hAnsi="Book Antiqua"/>
          <w:b/>
          <w:bCs/>
          <w:sz w:val="24"/>
          <w:szCs w:val="24"/>
          <w:lang w:val="en-GB"/>
        </w:rPr>
        <w:lastRenderedPageBreak/>
        <w:t>REFERENCES</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1</w:t>
      </w:r>
      <w:r w:rsidRPr="006725C0">
        <w:rPr>
          <w:rStyle w:val="apple-converted-space"/>
          <w:rFonts w:ascii="Book Antiqua" w:hAnsi="Book Antiqua" w:cs="Tahoma"/>
        </w:rPr>
        <w:t> </w:t>
      </w:r>
      <w:r w:rsidRPr="006725C0">
        <w:rPr>
          <w:rFonts w:ascii="Book Antiqua" w:hAnsi="Book Antiqua" w:cs="Tahoma"/>
          <w:b/>
          <w:bCs/>
        </w:rPr>
        <w:t>Liang P</w:t>
      </w:r>
      <w:r w:rsidRPr="006725C0">
        <w:rPr>
          <w:rFonts w:ascii="Book Antiqua" w:hAnsi="Book Antiqua" w:cs="Tahoma"/>
        </w:rPr>
        <w:t>, Zu J, Yin J, Li H, Gao L, Cui F, Wang F, Liang X, Zhuang G. The independent impact of newborn hepatitis B vaccination on reducing HBV prevalence in China, 1992-2006: A mathematical model analysis.</w:t>
      </w:r>
      <w:r w:rsidRPr="006725C0">
        <w:rPr>
          <w:rStyle w:val="apple-converted-space"/>
          <w:rFonts w:ascii="Book Antiqua" w:hAnsi="Book Antiqua" w:cs="Tahoma"/>
        </w:rPr>
        <w:t> </w:t>
      </w:r>
      <w:r w:rsidRPr="006725C0">
        <w:rPr>
          <w:rFonts w:ascii="Book Antiqua" w:hAnsi="Book Antiqua" w:cs="Tahoma"/>
          <w:i/>
          <w:iCs/>
        </w:rPr>
        <w:t>J Theor Biol</w:t>
      </w:r>
      <w:r w:rsidRPr="006725C0">
        <w:rPr>
          <w:rStyle w:val="apple-converted-space"/>
          <w:rFonts w:ascii="Book Antiqua" w:hAnsi="Book Antiqua" w:cs="Tahoma"/>
        </w:rPr>
        <w:t> </w:t>
      </w:r>
      <w:r w:rsidRPr="006725C0">
        <w:rPr>
          <w:rFonts w:ascii="Book Antiqua" w:hAnsi="Book Antiqua" w:cs="Tahoma"/>
        </w:rPr>
        <w:t>2015;</w:t>
      </w:r>
      <w:r w:rsidRPr="006725C0">
        <w:rPr>
          <w:rStyle w:val="apple-converted-space"/>
          <w:rFonts w:ascii="Book Antiqua" w:hAnsi="Book Antiqua" w:cs="Tahoma"/>
        </w:rPr>
        <w:t> </w:t>
      </w:r>
      <w:r w:rsidRPr="006725C0">
        <w:rPr>
          <w:rFonts w:ascii="Book Antiqua" w:hAnsi="Book Antiqua" w:cs="Tahoma"/>
          <w:b/>
          <w:bCs/>
        </w:rPr>
        <w:t>386</w:t>
      </w:r>
      <w:r w:rsidRPr="006725C0">
        <w:rPr>
          <w:rFonts w:ascii="Book Antiqua" w:hAnsi="Book Antiqua" w:cs="Tahoma"/>
        </w:rPr>
        <w:t>: 115-121 [PMID: 26375372 DOI: 10.1016/j.jtbi.2015.08.030]</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2</w:t>
      </w:r>
      <w:r w:rsidRPr="006725C0">
        <w:rPr>
          <w:rStyle w:val="apple-converted-space"/>
          <w:rFonts w:ascii="Book Antiqua" w:hAnsi="Book Antiqua" w:cs="Tahoma"/>
        </w:rPr>
        <w:t> </w:t>
      </w:r>
      <w:r w:rsidRPr="006725C0">
        <w:rPr>
          <w:rFonts w:ascii="Book Antiqua" w:hAnsi="Book Antiqua" w:cs="Tahoma"/>
          <w:b/>
          <w:bCs/>
        </w:rPr>
        <w:t>Wu JF</w:t>
      </w:r>
      <w:r w:rsidRPr="006725C0">
        <w:rPr>
          <w:rFonts w:ascii="Book Antiqua" w:hAnsi="Book Antiqua" w:cs="Tahoma"/>
        </w:rPr>
        <w:t>, Chang MH. Natural history of chronic hepatitis B virus infection from infancy to adult life - the mechanism of inflammation triggering and long-term impacts.</w:t>
      </w:r>
      <w:r w:rsidRPr="006725C0">
        <w:rPr>
          <w:rStyle w:val="apple-converted-space"/>
          <w:rFonts w:ascii="Book Antiqua" w:hAnsi="Book Antiqua" w:cs="Tahoma"/>
        </w:rPr>
        <w:t> </w:t>
      </w:r>
      <w:r w:rsidRPr="006725C0">
        <w:rPr>
          <w:rFonts w:ascii="Book Antiqua" w:hAnsi="Book Antiqua" w:cs="Tahoma"/>
          <w:i/>
          <w:iCs/>
        </w:rPr>
        <w:t>J Biomed Sci</w:t>
      </w:r>
      <w:r w:rsidRPr="006725C0">
        <w:rPr>
          <w:rStyle w:val="apple-converted-space"/>
          <w:rFonts w:ascii="Book Antiqua" w:hAnsi="Book Antiqua" w:cs="Tahoma"/>
        </w:rPr>
        <w:t> </w:t>
      </w:r>
      <w:r w:rsidRPr="006725C0">
        <w:rPr>
          <w:rFonts w:ascii="Book Antiqua" w:hAnsi="Book Antiqua" w:cs="Tahoma"/>
        </w:rPr>
        <w:t>2015;</w:t>
      </w:r>
      <w:r w:rsidRPr="006725C0">
        <w:rPr>
          <w:rStyle w:val="apple-converted-space"/>
          <w:rFonts w:ascii="Book Antiqua" w:hAnsi="Book Antiqua" w:cs="Tahoma"/>
        </w:rPr>
        <w:t> </w:t>
      </w:r>
      <w:r w:rsidRPr="006725C0">
        <w:rPr>
          <w:rFonts w:ascii="Book Antiqua" w:hAnsi="Book Antiqua" w:cs="Tahoma"/>
          <w:b/>
          <w:bCs/>
        </w:rPr>
        <w:t>22</w:t>
      </w:r>
      <w:r w:rsidRPr="006725C0">
        <w:rPr>
          <w:rFonts w:ascii="Book Antiqua" w:hAnsi="Book Antiqua" w:cs="Tahoma"/>
        </w:rPr>
        <w:t>: 92 [PMID: 26487087 DOI: 10.1186/s12929-015-0199-y]</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3</w:t>
      </w:r>
      <w:r w:rsidRPr="006725C0">
        <w:rPr>
          <w:rStyle w:val="apple-converted-space"/>
          <w:rFonts w:ascii="Book Antiqua" w:hAnsi="Book Antiqua" w:cs="Tahoma"/>
        </w:rPr>
        <w:t> </w:t>
      </w:r>
      <w:r w:rsidRPr="006725C0">
        <w:rPr>
          <w:rFonts w:ascii="Book Antiqua" w:hAnsi="Book Antiqua" w:cs="Tahoma"/>
          <w:b/>
          <w:bCs/>
        </w:rPr>
        <w:t>Lemoine M</w:t>
      </w:r>
      <w:r w:rsidRPr="006725C0">
        <w:rPr>
          <w:rFonts w:ascii="Book Antiqua" w:hAnsi="Book Antiqua" w:cs="Tahoma"/>
        </w:rPr>
        <w:t>, Shimakawa Y, Nayagam S, Khalil M, Suso P, Lloyd J, Goldin R, Njai HF, Ndow G, Taal M, Cooke G, D'Alessandro U, Vray M, Mbaye PS, Njie R, Mallet V, Thursz M. The gamma-glutamyl transpeptidase to platelet ratio (GPR) predicts significant liver fibrosis and cirrhosis in patients with chronic HBV infection in West Africa.</w:t>
      </w:r>
      <w:r w:rsidRPr="006725C0">
        <w:rPr>
          <w:rStyle w:val="apple-converted-space"/>
          <w:rFonts w:ascii="Book Antiqua" w:hAnsi="Book Antiqua" w:cs="Tahoma"/>
        </w:rPr>
        <w:t> </w:t>
      </w:r>
      <w:r w:rsidRPr="006725C0">
        <w:rPr>
          <w:rFonts w:ascii="Book Antiqua" w:hAnsi="Book Antiqua" w:cs="Tahoma"/>
          <w:i/>
          <w:iCs/>
        </w:rPr>
        <w:t>Gut</w:t>
      </w:r>
      <w:r w:rsidRPr="006725C0">
        <w:rPr>
          <w:rStyle w:val="apple-converted-space"/>
          <w:rFonts w:ascii="Book Antiqua" w:hAnsi="Book Antiqua" w:cs="Tahoma"/>
        </w:rPr>
        <w:t> </w:t>
      </w:r>
      <w:r w:rsidRPr="006725C0">
        <w:rPr>
          <w:rFonts w:ascii="Book Antiqua" w:hAnsi="Book Antiqua" w:cs="Tahoma"/>
        </w:rPr>
        <w:t>2016;</w:t>
      </w:r>
      <w:r w:rsidRPr="006725C0">
        <w:rPr>
          <w:rStyle w:val="apple-converted-space"/>
          <w:rFonts w:ascii="Book Antiqua" w:hAnsi="Book Antiqua" w:cs="Tahoma"/>
        </w:rPr>
        <w:t> </w:t>
      </w:r>
      <w:r w:rsidRPr="006725C0">
        <w:rPr>
          <w:rFonts w:ascii="Book Antiqua" w:hAnsi="Book Antiqua" w:cs="Tahoma"/>
          <w:b/>
          <w:bCs/>
        </w:rPr>
        <w:t>65</w:t>
      </w:r>
      <w:r w:rsidRPr="006725C0">
        <w:rPr>
          <w:rFonts w:ascii="Book Antiqua" w:hAnsi="Book Antiqua" w:cs="Tahoma"/>
        </w:rPr>
        <w:t>: 1369-1376 [PMID: 26109530 DOI: 10.1136/gutjnl-2015-309260]</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4</w:t>
      </w:r>
      <w:r w:rsidRPr="006725C0">
        <w:rPr>
          <w:rStyle w:val="apple-converted-space"/>
          <w:rFonts w:ascii="Book Antiqua" w:hAnsi="Book Antiqua" w:cs="Tahoma"/>
        </w:rPr>
        <w:t> </w:t>
      </w:r>
      <w:r w:rsidRPr="006725C0">
        <w:rPr>
          <w:rFonts w:ascii="Book Antiqua" w:hAnsi="Book Antiqua" w:cs="Tahoma"/>
          <w:b/>
          <w:bCs/>
        </w:rPr>
        <w:t>Lemoine M</w:t>
      </w:r>
      <w:r w:rsidRPr="006725C0">
        <w:rPr>
          <w:rFonts w:ascii="Book Antiqua" w:hAnsi="Book Antiqua" w:cs="Tahoma"/>
        </w:rPr>
        <w:t>, Thursz M, Mallet V, Shimakawa Y. Diagnostic accuracy of the gamma-glutamyl transpeptidase to platelet ratio (GPR) using transient elastography as a reference.</w:t>
      </w:r>
      <w:r w:rsidRPr="006725C0">
        <w:rPr>
          <w:rStyle w:val="apple-converted-space"/>
          <w:rFonts w:ascii="Book Antiqua" w:hAnsi="Book Antiqua" w:cs="Tahoma"/>
        </w:rPr>
        <w:t> </w:t>
      </w:r>
      <w:r w:rsidRPr="006725C0">
        <w:rPr>
          <w:rFonts w:ascii="Book Antiqua" w:hAnsi="Book Antiqua" w:cs="Tahoma"/>
          <w:i/>
          <w:iCs/>
        </w:rPr>
        <w:t>Gut</w:t>
      </w:r>
      <w:r w:rsidRPr="006725C0">
        <w:rPr>
          <w:rStyle w:val="apple-converted-space"/>
          <w:rFonts w:ascii="Book Antiqua" w:hAnsi="Book Antiqua" w:cs="Tahoma"/>
        </w:rPr>
        <w:t> </w:t>
      </w:r>
      <w:r w:rsidRPr="006725C0">
        <w:rPr>
          <w:rFonts w:ascii="Book Antiqua" w:hAnsi="Book Antiqua" w:cs="Tahoma"/>
        </w:rPr>
        <w:t>2017;</w:t>
      </w:r>
      <w:r w:rsidRPr="006725C0">
        <w:rPr>
          <w:rStyle w:val="apple-converted-space"/>
          <w:rFonts w:ascii="Book Antiqua" w:hAnsi="Book Antiqua" w:cs="Tahoma"/>
        </w:rPr>
        <w:t> </w:t>
      </w:r>
      <w:r w:rsidRPr="006725C0">
        <w:rPr>
          <w:rFonts w:ascii="Book Antiqua" w:hAnsi="Book Antiqua" w:cs="Tahoma"/>
          <w:b/>
          <w:bCs/>
        </w:rPr>
        <w:t>66</w:t>
      </w:r>
      <w:r w:rsidRPr="006725C0">
        <w:rPr>
          <w:rFonts w:ascii="Book Antiqua" w:hAnsi="Book Antiqua" w:cs="Tahoma"/>
        </w:rPr>
        <w:t>: 195-196 [PMID: 26921348 DOI: 10.1136/gutjnl-2016-311554]</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5</w:t>
      </w:r>
      <w:r w:rsidRPr="006725C0">
        <w:rPr>
          <w:rStyle w:val="apple-converted-space"/>
          <w:rFonts w:ascii="Book Antiqua" w:hAnsi="Book Antiqua" w:cs="Tahoma"/>
        </w:rPr>
        <w:t> </w:t>
      </w:r>
      <w:r w:rsidRPr="006725C0">
        <w:rPr>
          <w:rFonts w:ascii="Book Antiqua" w:hAnsi="Book Antiqua" w:cs="Tahoma"/>
          <w:b/>
          <w:bCs/>
        </w:rPr>
        <w:t>Park YE</w:t>
      </w:r>
      <w:r w:rsidRPr="006725C0">
        <w:rPr>
          <w:rFonts w:ascii="Book Antiqua" w:hAnsi="Book Antiqua" w:cs="Tahoma"/>
        </w:rPr>
        <w:t>, Kim BK, Park JY, Kim DY, Ahn SH, Han KH, Han S, Jeon MY, Heo JY, Song K, Kim SU. Gamma-glutamyl transpeptidase-to-platelet ratio is an independent predictor of hepatitis B virus-related liver cancer.</w:t>
      </w:r>
      <w:r w:rsidRPr="006725C0">
        <w:rPr>
          <w:rStyle w:val="apple-converted-space"/>
          <w:rFonts w:ascii="Book Antiqua" w:hAnsi="Book Antiqua" w:cs="Tahoma"/>
        </w:rPr>
        <w:t> </w:t>
      </w:r>
      <w:r w:rsidRPr="006725C0">
        <w:rPr>
          <w:rFonts w:ascii="Book Antiqua" w:hAnsi="Book Antiqua" w:cs="Tahoma"/>
          <w:i/>
          <w:iCs/>
        </w:rPr>
        <w:t>J Gastroenterol Hepatol</w:t>
      </w:r>
      <w:r w:rsidRPr="006725C0">
        <w:rPr>
          <w:rFonts w:ascii="Book Antiqua" w:hAnsi="Book Antiqua" w:cs="Tahoma"/>
        </w:rPr>
        <w:t>2017;</w:t>
      </w:r>
      <w:r w:rsidRPr="006725C0">
        <w:rPr>
          <w:rStyle w:val="apple-converted-space"/>
          <w:rFonts w:ascii="Book Antiqua" w:hAnsi="Book Antiqua" w:cs="Tahoma"/>
        </w:rPr>
        <w:t> </w:t>
      </w:r>
      <w:r w:rsidRPr="006725C0">
        <w:rPr>
          <w:rFonts w:ascii="Book Antiqua" w:hAnsi="Book Antiqua" w:cs="Tahoma"/>
          <w:b/>
          <w:bCs/>
        </w:rPr>
        <w:t>32</w:t>
      </w:r>
      <w:r w:rsidRPr="006725C0">
        <w:rPr>
          <w:rFonts w:ascii="Book Antiqua" w:hAnsi="Book Antiqua" w:cs="Tahoma"/>
        </w:rPr>
        <w:t>: 1221-1229 [PMID: 27859587 DOI: 10.1111/jgh.13653]</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6</w:t>
      </w:r>
      <w:r w:rsidRPr="006725C0">
        <w:rPr>
          <w:rStyle w:val="apple-converted-space"/>
          <w:rFonts w:ascii="Book Antiqua" w:hAnsi="Book Antiqua" w:cs="Tahoma"/>
        </w:rPr>
        <w:t> </w:t>
      </w:r>
      <w:r w:rsidRPr="006725C0">
        <w:rPr>
          <w:rFonts w:ascii="Book Antiqua" w:hAnsi="Book Antiqua" w:cs="Tahoma"/>
          <w:b/>
          <w:bCs/>
        </w:rPr>
        <w:t>Wang WL,</w:t>
      </w:r>
      <w:r w:rsidRPr="006725C0">
        <w:rPr>
          <w:rStyle w:val="apple-converted-space"/>
          <w:rFonts w:ascii="Book Antiqua" w:hAnsi="Book Antiqua" w:cs="Tahoma"/>
        </w:rPr>
        <w:t> </w:t>
      </w:r>
      <w:r w:rsidRPr="006725C0">
        <w:rPr>
          <w:rFonts w:ascii="Book Antiqua" w:hAnsi="Book Antiqua" w:cs="Tahoma"/>
        </w:rPr>
        <w:t>Zheng XL, Zhang ZY, Zhou Y, Hao J, Tang G, Li O, Xiang JX, Wu Z, Wang B.</w:t>
      </w:r>
      <w:r>
        <w:rPr>
          <w:rFonts w:ascii="Book Antiqua" w:hAnsi="Book Antiqua" w:cs="Tahoma" w:hint="eastAsia"/>
        </w:rPr>
        <w:t xml:space="preserve"> </w:t>
      </w:r>
      <w:r w:rsidRPr="006725C0">
        <w:rPr>
          <w:rFonts w:ascii="Book Antiqua" w:hAnsi="Book Antiqua" w:cs="Tahoma"/>
        </w:rPr>
        <w:t xml:space="preserve"> Preoperative g-glutamyltranspeptidase toplateletratio (GPR) is an independent prognostic factor forHBV-related hepatocellular </w:t>
      </w:r>
      <w:r w:rsidRPr="006725C0">
        <w:rPr>
          <w:rFonts w:ascii="Book Antiqua" w:hAnsi="Book Antiqua" w:cs="Tahoma"/>
        </w:rPr>
        <w:lastRenderedPageBreak/>
        <w:t xml:space="preserve">carcinoma aftercurative hepatic resection. </w:t>
      </w:r>
      <w:r w:rsidRPr="006725C0">
        <w:rPr>
          <w:rFonts w:ascii="Book Antiqua" w:hAnsi="Book Antiqua" w:cs="Tahoma"/>
          <w:i/>
        </w:rPr>
        <w:t>Medicine</w:t>
      </w:r>
      <w:r>
        <w:rPr>
          <w:rFonts w:ascii="Book Antiqua" w:hAnsi="Book Antiqua" w:cs="Tahoma" w:hint="eastAsia"/>
        </w:rPr>
        <w:t xml:space="preserve"> </w:t>
      </w:r>
      <w:r w:rsidRPr="006725C0">
        <w:rPr>
          <w:rFonts w:ascii="Book Antiqua" w:hAnsi="Book Antiqua" w:cs="Tahoma"/>
        </w:rPr>
        <w:t>2016</w:t>
      </w:r>
      <w:r>
        <w:rPr>
          <w:rFonts w:ascii="Book Antiqua" w:hAnsi="Book Antiqua" w:cs="Tahoma" w:hint="eastAsia"/>
        </w:rPr>
        <w:t>;</w:t>
      </w:r>
      <w:r w:rsidRPr="006725C0">
        <w:rPr>
          <w:rFonts w:ascii="Book Antiqua" w:hAnsi="Book Antiqua" w:cs="Tahoma"/>
        </w:rPr>
        <w:t xml:space="preserve"> </w:t>
      </w:r>
      <w:r w:rsidRPr="006725C0">
        <w:rPr>
          <w:rFonts w:ascii="Book Antiqua" w:hAnsi="Book Antiqua" w:cs="Tahoma"/>
          <w:b/>
        </w:rPr>
        <w:t>95</w:t>
      </w:r>
      <w:r w:rsidRPr="006725C0">
        <w:rPr>
          <w:rFonts w:ascii="Book Antiqua" w:hAnsi="Book Antiqua" w:cs="Tahoma"/>
        </w:rPr>
        <w:t>: 27</w:t>
      </w:r>
      <w:r>
        <w:rPr>
          <w:rFonts w:ascii="Book Antiqua" w:hAnsi="Book Antiqua" w:cs="Tahoma" w:hint="eastAsia"/>
        </w:rPr>
        <w:t xml:space="preserve"> </w:t>
      </w:r>
      <w:r w:rsidRPr="006725C0">
        <w:rPr>
          <w:rFonts w:ascii="Book Antiqua" w:hAnsi="Book Antiqua" w:cs="Tahoma"/>
        </w:rPr>
        <w:t>(e4087)</w:t>
      </w:r>
      <w:r>
        <w:rPr>
          <w:rFonts w:ascii="Book Antiqua" w:hAnsi="Book Antiqua" w:cs="Tahoma" w:hint="eastAsia"/>
        </w:rPr>
        <w:t xml:space="preserve"> [</w:t>
      </w:r>
      <w:r w:rsidRPr="006725C0">
        <w:rPr>
          <w:rFonts w:ascii="Book Antiqua" w:hAnsi="Book Antiqua" w:cs="Tahoma"/>
        </w:rPr>
        <w:t>PMID: 27399101</w:t>
      </w:r>
      <w:r>
        <w:rPr>
          <w:rFonts w:ascii="Book Antiqua" w:hAnsi="Book Antiqua" w:cs="Tahoma" w:hint="eastAsia"/>
        </w:rPr>
        <w:t xml:space="preserve"> </w:t>
      </w:r>
      <w:r w:rsidRPr="006725C0">
        <w:rPr>
          <w:rFonts w:ascii="Book Antiqua" w:hAnsi="Book Antiqua" w:cs="Tahoma"/>
        </w:rPr>
        <w:t>DOI: 10.1097/MD.0000000000004087</w:t>
      </w:r>
      <w:r>
        <w:rPr>
          <w:rFonts w:ascii="Book Antiqua" w:hAnsi="Book Antiqua" w:cs="Tahoma" w:hint="eastAsia"/>
        </w:rPr>
        <w:t>]</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7</w:t>
      </w:r>
      <w:r w:rsidRPr="006725C0">
        <w:rPr>
          <w:rStyle w:val="apple-converted-space"/>
          <w:rFonts w:ascii="Book Antiqua" w:hAnsi="Book Antiqua" w:cs="Tahoma"/>
        </w:rPr>
        <w:t> </w:t>
      </w:r>
      <w:r w:rsidRPr="006725C0">
        <w:rPr>
          <w:rFonts w:ascii="Book Antiqua" w:hAnsi="Book Antiqua" w:cs="Tahoma"/>
          <w:b/>
          <w:bCs/>
        </w:rPr>
        <w:t>Pang Q</w:t>
      </w:r>
      <w:r w:rsidRPr="006725C0">
        <w:rPr>
          <w:rFonts w:ascii="Book Antiqua" w:hAnsi="Book Antiqua" w:cs="Tahoma"/>
        </w:rPr>
        <w:t>, Bi JB, Wang ZX, Xu XS, Qu K, Miao RC, Chen W, Zhou YY, Liu C. Simple models based on gamma-glutamyl transpeptidase and platelets for predicting survival in hepatitis B-associated hepatocellular carcinoma.</w:t>
      </w:r>
      <w:r w:rsidRPr="006725C0">
        <w:rPr>
          <w:rStyle w:val="apple-converted-space"/>
          <w:rFonts w:ascii="Book Antiqua" w:hAnsi="Book Antiqua" w:cs="Tahoma"/>
        </w:rPr>
        <w:t> </w:t>
      </w:r>
      <w:r w:rsidRPr="006725C0">
        <w:rPr>
          <w:rFonts w:ascii="Book Antiqua" w:hAnsi="Book Antiqua" w:cs="Tahoma"/>
          <w:i/>
          <w:iCs/>
        </w:rPr>
        <w:t>Onco Targets Ther</w:t>
      </w:r>
      <w:r>
        <w:rPr>
          <w:rFonts w:ascii="Book Antiqua" w:hAnsi="Book Antiqua" w:cs="Tahoma" w:hint="eastAsia"/>
          <w:i/>
          <w:iCs/>
        </w:rPr>
        <w:t xml:space="preserve"> </w:t>
      </w:r>
      <w:r w:rsidRPr="006725C0">
        <w:rPr>
          <w:rFonts w:ascii="Book Antiqua" w:hAnsi="Book Antiqua" w:cs="Tahoma"/>
        </w:rPr>
        <w:t>2016;</w:t>
      </w:r>
      <w:r w:rsidRPr="006725C0">
        <w:rPr>
          <w:rStyle w:val="apple-converted-space"/>
          <w:rFonts w:ascii="Book Antiqua" w:hAnsi="Book Antiqua" w:cs="Tahoma"/>
        </w:rPr>
        <w:t> </w:t>
      </w:r>
      <w:r w:rsidRPr="006725C0">
        <w:rPr>
          <w:rFonts w:ascii="Book Antiqua" w:hAnsi="Book Antiqua" w:cs="Tahoma"/>
          <w:b/>
          <w:bCs/>
        </w:rPr>
        <w:t>9</w:t>
      </w:r>
      <w:r w:rsidRPr="006725C0">
        <w:rPr>
          <w:rFonts w:ascii="Book Antiqua" w:hAnsi="Book Antiqua" w:cs="Tahoma"/>
        </w:rPr>
        <w:t>: 2099-2109 [PMID: 27110127 DOI: 10.2147/OTT.S101465]</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8</w:t>
      </w:r>
      <w:r w:rsidRPr="006725C0">
        <w:rPr>
          <w:rStyle w:val="apple-converted-space"/>
          <w:rFonts w:ascii="Book Antiqua" w:hAnsi="Book Antiqua" w:cs="Tahoma"/>
        </w:rPr>
        <w:t> </w:t>
      </w:r>
      <w:r w:rsidRPr="006725C0">
        <w:rPr>
          <w:rFonts w:ascii="Book Antiqua" w:hAnsi="Book Antiqua" w:cs="Tahoma"/>
          <w:b/>
          <w:bCs/>
        </w:rPr>
        <w:t>Li Q</w:t>
      </w:r>
      <w:r w:rsidRPr="006725C0">
        <w:rPr>
          <w:rFonts w:ascii="Book Antiqua" w:hAnsi="Book Antiqua" w:cs="Tahoma"/>
        </w:rPr>
        <w:t>, Song J, Huang Y, Li X, Zhuo Q, Li W, Chen C, Lu C, Qi X, Chen L. The Gamma-Glutamyl-Transpeptidase to Platelet Ratio Does not Show Advantages than APRI and Fib-4 in Diagnosing Significant Fibrosis and Cirrhosis in Patients With Chronic Hepatitis B: A Retrospective Cohort Study in China.</w:t>
      </w:r>
      <w:r w:rsidRPr="006725C0">
        <w:rPr>
          <w:rStyle w:val="apple-converted-space"/>
          <w:rFonts w:ascii="Book Antiqua" w:hAnsi="Book Antiqua" w:cs="Tahoma"/>
        </w:rPr>
        <w:t> </w:t>
      </w:r>
      <w:r w:rsidRPr="006725C0">
        <w:rPr>
          <w:rFonts w:ascii="Book Antiqua" w:hAnsi="Book Antiqua" w:cs="Tahoma"/>
          <w:i/>
          <w:iCs/>
        </w:rPr>
        <w:t xml:space="preserve">Medicine </w:t>
      </w:r>
      <w:r w:rsidRPr="006725C0">
        <w:rPr>
          <w:rFonts w:ascii="Book Antiqua" w:hAnsi="Book Antiqua" w:cs="Tahoma"/>
          <w:iCs/>
        </w:rPr>
        <w:t>(Baltimore)</w:t>
      </w:r>
      <w:r w:rsidRPr="006725C0">
        <w:rPr>
          <w:rStyle w:val="apple-converted-space"/>
          <w:rFonts w:ascii="Book Antiqua" w:hAnsi="Book Antiqua" w:cs="Tahoma"/>
        </w:rPr>
        <w:t> </w:t>
      </w:r>
      <w:r w:rsidRPr="006725C0">
        <w:rPr>
          <w:rFonts w:ascii="Book Antiqua" w:hAnsi="Book Antiqua" w:cs="Tahoma"/>
        </w:rPr>
        <w:t>2016;</w:t>
      </w:r>
      <w:r w:rsidRPr="006725C0">
        <w:rPr>
          <w:rStyle w:val="apple-converted-space"/>
          <w:rFonts w:ascii="Book Antiqua" w:hAnsi="Book Antiqua" w:cs="Tahoma"/>
        </w:rPr>
        <w:t> </w:t>
      </w:r>
      <w:r w:rsidRPr="006725C0">
        <w:rPr>
          <w:rFonts w:ascii="Book Antiqua" w:hAnsi="Book Antiqua" w:cs="Tahoma"/>
          <w:b/>
          <w:bCs/>
        </w:rPr>
        <w:t>95</w:t>
      </w:r>
      <w:r w:rsidRPr="006725C0">
        <w:rPr>
          <w:rFonts w:ascii="Book Antiqua" w:hAnsi="Book Antiqua" w:cs="Tahoma"/>
        </w:rPr>
        <w:t>: e3372 [PMID: 27100421 DOI: 10.1097/MD.0000000000003372]</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9</w:t>
      </w:r>
      <w:r w:rsidRPr="006725C0">
        <w:rPr>
          <w:rStyle w:val="apple-converted-space"/>
          <w:rFonts w:ascii="Book Antiqua" w:hAnsi="Book Antiqua" w:cs="Tahoma"/>
        </w:rPr>
        <w:t> </w:t>
      </w:r>
      <w:r w:rsidRPr="006725C0">
        <w:rPr>
          <w:rFonts w:ascii="Book Antiqua" w:hAnsi="Book Antiqua" w:cs="Tahoma"/>
          <w:b/>
          <w:bCs/>
        </w:rPr>
        <w:t>Boyd A,</w:t>
      </w:r>
      <w:r w:rsidRPr="006725C0">
        <w:rPr>
          <w:rStyle w:val="apple-converted-space"/>
          <w:rFonts w:ascii="Book Antiqua" w:hAnsi="Book Antiqua" w:cs="Tahoma"/>
        </w:rPr>
        <w:t> </w:t>
      </w:r>
      <w:r w:rsidRPr="006725C0">
        <w:rPr>
          <w:rFonts w:ascii="Book Antiqua" w:hAnsi="Book Antiqua" w:cs="Tahoma"/>
        </w:rPr>
        <w:t>Bottero J, Lacombe K. Theγ-glutamyltranspeptidase-to-plateletratio as a predictor of liverfibrosisinpatients co-infectedwith HBV and HIV. Gut 2016; 65: 718-720 [DOI: 10.1136/gutjnl-2015-310607]</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10</w:t>
      </w:r>
      <w:r w:rsidRPr="006725C0">
        <w:rPr>
          <w:rStyle w:val="apple-converted-space"/>
          <w:rFonts w:ascii="Book Antiqua" w:hAnsi="Book Antiqua" w:cs="Tahoma"/>
        </w:rPr>
        <w:t> </w:t>
      </w:r>
      <w:r w:rsidRPr="006725C0">
        <w:rPr>
          <w:rFonts w:ascii="Book Antiqua" w:hAnsi="Book Antiqua" w:cs="Tahoma"/>
          <w:b/>
          <w:bCs/>
        </w:rPr>
        <w:t>Schiavon LL</w:t>
      </w:r>
      <w:r w:rsidRPr="006725C0">
        <w:rPr>
          <w:rFonts w:ascii="Book Antiqua" w:hAnsi="Book Antiqua" w:cs="Tahoma"/>
        </w:rPr>
        <w:t>, Narciso-Schiavon JL, Ferraz MLG, Silva AEB, Carvalho-Filho RJ. The γ-glutamyl transpeptidase to platelet ratio (GPR) in HBV patients: just adding up?</w:t>
      </w:r>
      <w:r w:rsidRPr="006725C0">
        <w:rPr>
          <w:rStyle w:val="apple-converted-space"/>
          <w:rFonts w:ascii="Book Antiqua" w:hAnsi="Book Antiqua" w:cs="Tahoma"/>
        </w:rPr>
        <w:t> </w:t>
      </w:r>
      <w:r w:rsidRPr="006725C0">
        <w:rPr>
          <w:rFonts w:ascii="Book Antiqua" w:hAnsi="Book Antiqua" w:cs="Tahoma"/>
          <w:i/>
          <w:iCs/>
        </w:rPr>
        <w:t>Gut</w:t>
      </w:r>
      <w:r w:rsidRPr="006725C0">
        <w:rPr>
          <w:rStyle w:val="apple-converted-space"/>
          <w:rFonts w:ascii="Book Antiqua" w:hAnsi="Book Antiqua" w:cs="Tahoma"/>
        </w:rPr>
        <w:t> </w:t>
      </w:r>
      <w:r w:rsidRPr="006725C0">
        <w:rPr>
          <w:rFonts w:ascii="Book Antiqua" w:hAnsi="Book Antiqua" w:cs="Tahoma"/>
        </w:rPr>
        <w:t>2017;</w:t>
      </w:r>
      <w:r w:rsidRPr="006725C0">
        <w:rPr>
          <w:rStyle w:val="apple-converted-space"/>
          <w:rFonts w:ascii="Book Antiqua" w:hAnsi="Book Antiqua" w:cs="Tahoma"/>
        </w:rPr>
        <w:t> </w:t>
      </w:r>
      <w:r w:rsidRPr="006725C0">
        <w:rPr>
          <w:rFonts w:ascii="Book Antiqua" w:hAnsi="Book Antiqua" w:cs="Tahoma"/>
          <w:b/>
          <w:bCs/>
        </w:rPr>
        <w:t>66</w:t>
      </w:r>
      <w:r w:rsidRPr="006725C0">
        <w:rPr>
          <w:rFonts w:ascii="Book Antiqua" w:hAnsi="Book Antiqua" w:cs="Tahoma"/>
        </w:rPr>
        <w:t>: 1169-1170 [PMID: 27534672 DOI: 10.1136/gutjnl-2016-312658]</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11</w:t>
      </w:r>
      <w:r w:rsidRPr="006725C0">
        <w:rPr>
          <w:rStyle w:val="apple-converted-space"/>
          <w:rFonts w:ascii="Book Antiqua" w:hAnsi="Book Antiqua" w:cs="Tahoma"/>
        </w:rPr>
        <w:t> </w:t>
      </w:r>
      <w:r w:rsidRPr="006725C0">
        <w:rPr>
          <w:rFonts w:ascii="Book Antiqua" w:hAnsi="Book Antiqua" w:cs="Tahoma"/>
          <w:b/>
          <w:bCs/>
        </w:rPr>
        <w:t>Li Q</w:t>
      </w:r>
      <w:r w:rsidRPr="006725C0">
        <w:rPr>
          <w:rFonts w:ascii="Book Antiqua" w:hAnsi="Book Antiqua" w:cs="Tahoma"/>
        </w:rPr>
        <w:t>, Lu C, Li W, Huang Y, Chen L. Globulin-platelet model predicts significant fibrosis and cirrhosis in CHB patients with high HBV DNA and mildly elevated alanine transaminase levels.</w:t>
      </w:r>
      <w:r w:rsidRPr="006725C0">
        <w:rPr>
          <w:rStyle w:val="apple-converted-space"/>
          <w:rFonts w:ascii="Book Antiqua" w:hAnsi="Book Antiqua" w:cs="Tahoma"/>
        </w:rPr>
        <w:t> </w:t>
      </w:r>
      <w:r w:rsidRPr="006725C0">
        <w:rPr>
          <w:rFonts w:ascii="Book Antiqua" w:hAnsi="Book Antiqua" w:cs="Tahoma"/>
          <w:i/>
          <w:iCs/>
        </w:rPr>
        <w:t>Clin Exp Med</w:t>
      </w:r>
      <w:r w:rsidRPr="006725C0">
        <w:rPr>
          <w:rStyle w:val="apple-converted-space"/>
          <w:rFonts w:ascii="Book Antiqua" w:hAnsi="Book Antiqua" w:cs="Tahoma"/>
        </w:rPr>
        <w:t> </w:t>
      </w:r>
      <w:r w:rsidRPr="006725C0">
        <w:rPr>
          <w:rFonts w:ascii="Book Antiqua" w:hAnsi="Book Antiqua" w:cs="Tahoma"/>
        </w:rPr>
        <w:t>2017;</w:t>
      </w:r>
      <w:r w:rsidRPr="006725C0">
        <w:rPr>
          <w:rStyle w:val="apple-converted-space"/>
          <w:rFonts w:ascii="Book Antiqua" w:hAnsi="Book Antiqua" w:cs="Tahoma"/>
        </w:rPr>
        <w:t> </w:t>
      </w:r>
      <w:r w:rsidRPr="006725C0">
        <w:rPr>
          <w:rFonts w:ascii="Book Antiqua" w:hAnsi="Book Antiqua" w:cs="Tahoma"/>
        </w:rPr>
        <w:t>Epub ahead of print [PMID: 28884309]</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12</w:t>
      </w:r>
      <w:r w:rsidRPr="006725C0">
        <w:rPr>
          <w:rStyle w:val="apple-converted-space"/>
          <w:rFonts w:ascii="Book Antiqua" w:hAnsi="Book Antiqua" w:cs="Tahoma"/>
        </w:rPr>
        <w:t> </w:t>
      </w:r>
      <w:r w:rsidRPr="006725C0">
        <w:rPr>
          <w:rFonts w:ascii="Book Antiqua" w:hAnsi="Book Antiqua" w:cs="Tahoma"/>
          <w:b/>
          <w:bCs/>
        </w:rPr>
        <w:t>Trépo C</w:t>
      </w:r>
      <w:r w:rsidRPr="006725C0">
        <w:rPr>
          <w:rFonts w:ascii="Book Antiqua" w:hAnsi="Book Antiqua" w:cs="Tahoma"/>
        </w:rPr>
        <w:t>, Chan HL, Lok A. Hepatitis B virus infection.</w:t>
      </w:r>
      <w:r w:rsidRPr="006725C0">
        <w:rPr>
          <w:rStyle w:val="apple-converted-space"/>
          <w:rFonts w:ascii="Book Antiqua" w:hAnsi="Book Antiqua" w:cs="Tahoma"/>
        </w:rPr>
        <w:t> </w:t>
      </w:r>
      <w:r w:rsidRPr="006725C0">
        <w:rPr>
          <w:rFonts w:ascii="Book Antiqua" w:hAnsi="Book Antiqua" w:cs="Tahoma"/>
          <w:i/>
          <w:iCs/>
        </w:rPr>
        <w:t>Lancet</w:t>
      </w:r>
      <w:r w:rsidRPr="006725C0">
        <w:rPr>
          <w:rStyle w:val="apple-converted-space"/>
          <w:rFonts w:ascii="Book Antiqua" w:hAnsi="Book Antiqua" w:cs="Tahoma"/>
        </w:rPr>
        <w:t> </w:t>
      </w:r>
      <w:r w:rsidRPr="006725C0">
        <w:rPr>
          <w:rFonts w:ascii="Book Antiqua" w:hAnsi="Book Antiqua" w:cs="Tahoma"/>
        </w:rPr>
        <w:t>2014;</w:t>
      </w:r>
      <w:r w:rsidRPr="006725C0">
        <w:rPr>
          <w:rStyle w:val="apple-converted-space"/>
          <w:rFonts w:ascii="Book Antiqua" w:hAnsi="Book Antiqua" w:cs="Tahoma"/>
        </w:rPr>
        <w:t> </w:t>
      </w:r>
      <w:r w:rsidRPr="006725C0">
        <w:rPr>
          <w:rFonts w:ascii="Book Antiqua" w:hAnsi="Book Antiqua" w:cs="Tahoma"/>
          <w:b/>
          <w:bCs/>
        </w:rPr>
        <w:t>384</w:t>
      </w:r>
      <w:r w:rsidRPr="006725C0">
        <w:rPr>
          <w:rFonts w:ascii="Book Antiqua" w:hAnsi="Book Antiqua" w:cs="Tahoma"/>
        </w:rPr>
        <w:t>: 2053-2063 [PMID: 24954675 DOI: 10.1016/S0140-6736(14)60220-8]</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13</w:t>
      </w:r>
      <w:r w:rsidRPr="006725C0">
        <w:rPr>
          <w:rStyle w:val="apple-converted-space"/>
          <w:rFonts w:ascii="Book Antiqua" w:hAnsi="Book Antiqua" w:cs="Tahoma"/>
        </w:rPr>
        <w:t> </w:t>
      </w:r>
      <w:r w:rsidRPr="006725C0">
        <w:rPr>
          <w:rFonts w:ascii="Book Antiqua" w:hAnsi="Book Antiqua" w:cs="Tahoma"/>
          <w:b/>
          <w:bCs/>
        </w:rPr>
        <w:t>Imamura H</w:t>
      </w:r>
      <w:r w:rsidRPr="006725C0">
        <w:rPr>
          <w:rFonts w:ascii="Book Antiqua" w:hAnsi="Book Antiqua" w:cs="Tahoma"/>
        </w:rPr>
        <w:t xml:space="preserve">, Matsuyama Y, Tanaka E, Ohkubo T, Hasegawa K, Miyagawa S, Sugawara Y, Minagawa M, Takayama T, Kawasaki S, Makuuchi M. Risk factors contributing to early and late phase </w:t>
      </w:r>
      <w:r w:rsidRPr="006725C0">
        <w:rPr>
          <w:rFonts w:ascii="Book Antiqua" w:hAnsi="Book Antiqua" w:cs="Tahoma"/>
        </w:rPr>
        <w:lastRenderedPageBreak/>
        <w:t>intrahepatic recurrence of hepatocellular carcinoma after hepatectomy.</w:t>
      </w:r>
      <w:r w:rsidRPr="006725C0">
        <w:rPr>
          <w:rStyle w:val="apple-converted-space"/>
          <w:rFonts w:ascii="Book Antiqua" w:hAnsi="Book Antiqua" w:cs="Tahoma"/>
        </w:rPr>
        <w:t> </w:t>
      </w:r>
      <w:r w:rsidRPr="006725C0">
        <w:rPr>
          <w:rFonts w:ascii="Book Antiqua" w:hAnsi="Book Antiqua" w:cs="Tahoma"/>
          <w:i/>
          <w:iCs/>
        </w:rPr>
        <w:t>J Hepatol</w:t>
      </w:r>
      <w:r w:rsidRPr="006725C0">
        <w:rPr>
          <w:rStyle w:val="apple-converted-space"/>
          <w:rFonts w:ascii="Book Antiqua" w:hAnsi="Book Antiqua" w:cs="Tahoma"/>
        </w:rPr>
        <w:t> </w:t>
      </w:r>
      <w:r w:rsidRPr="006725C0">
        <w:rPr>
          <w:rFonts w:ascii="Book Antiqua" w:hAnsi="Book Antiqua" w:cs="Tahoma"/>
        </w:rPr>
        <w:t>2003;</w:t>
      </w:r>
      <w:r w:rsidRPr="006725C0">
        <w:rPr>
          <w:rStyle w:val="apple-converted-space"/>
          <w:rFonts w:ascii="Book Antiqua" w:hAnsi="Book Antiqua" w:cs="Tahoma"/>
        </w:rPr>
        <w:t> </w:t>
      </w:r>
      <w:r w:rsidRPr="006725C0">
        <w:rPr>
          <w:rFonts w:ascii="Book Antiqua" w:hAnsi="Book Antiqua" w:cs="Tahoma"/>
          <w:b/>
          <w:bCs/>
        </w:rPr>
        <w:t>38</w:t>
      </w:r>
      <w:r w:rsidRPr="006725C0">
        <w:rPr>
          <w:rFonts w:ascii="Book Antiqua" w:hAnsi="Book Antiqua" w:cs="Tahoma"/>
        </w:rPr>
        <w:t>: 200-207 [PMID: 12547409 DOI: 10.1016/S0168-8278(02)00360-4]</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14</w:t>
      </w:r>
      <w:r w:rsidRPr="006725C0">
        <w:rPr>
          <w:rStyle w:val="apple-converted-space"/>
          <w:rFonts w:ascii="Book Antiqua" w:hAnsi="Book Antiqua" w:cs="Tahoma"/>
        </w:rPr>
        <w:t> </w:t>
      </w:r>
      <w:r w:rsidRPr="006725C0">
        <w:rPr>
          <w:rFonts w:ascii="Book Antiqua" w:hAnsi="Book Antiqua" w:cs="Tahoma"/>
          <w:b/>
          <w:bCs/>
        </w:rPr>
        <w:t>Sorbi D</w:t>
      </w:r>
      <w:r w:rsidRPr="006725C0">
        <w:rPr>
          <w:rFonts w:ascii="Book Antiqua" w:hAnsi="Book Antiqua" w:cs="Tahoma"/>
        </w:rPr>
        <w:t>, Boynton J, Lindor KD. The ratio of aspartate aminotransferase to alanine aminotransferase: potential value in differentiating nonalcoholic steatohepatitis from alcoholic liver disease.</w:t>
      </w:r>
      <w:r w:rsidRPr="006725C0">
        <w:rPr>
          <w:rStyle w:val="apple-converted-space"/>
          <w:rFonts w:ascii="Book Antiqua" w:hAnsi="Book Antiqua" w:cs="Tahoma"/>
        </w:rPr>
        <w:t> </w:t>
      </w:r>
      <w:r w:rsidRPr="006725C0">
        <w:rPr>
          <w:rFonts w:ascii="Book Antiqua" w:hAnsi="Book Antiqua" w:cs="Tahoma"/>
          <w:i/>
          <w:iCs/>
        </w:rPr>
        <w:t>Am J Gastroenterol</w:t>
      </w:r>
      <w:r w:rsidRPr="006725C0">
        <w:rPr>
          <w:rStyle w:val="apple-converted-space"/>
          <w:rFonts w:ascii="Book Antiqua" w:hAnsi="Book Antiqua" w:cs="Tahoma"/>
        </w:rPr>
        <w:t> </w:t>
      </w:r>
      <w:r w:rsidRPr="006725C0">
        <w:rPr>
          <w:rFonts w:ascii="Book Antiqua" w:hAnsi="Book Antiqua" w:cs="Tahoma"/>
        </w:rPr>
        <w:t>1999;</w:t>
      </w:r>
      <w:r w:rsidRPr="006725C0">
        <w:rPr>
          <w:rStyle w:val="apple-converted-space"/>
          <w:rFonts w:ascii="Book Antiqua" w:hAnsi="Book Antiqua" w:cs="Tahoma"/>
        </w:rPr>
        <w:t> </w:t>
      </w:r>
      <w:r w:rsidRPr="006725C0">
        <w:rPr>
          <w:rFonts w:ascii="Book Antiqua" w:hAnsi="Book Antiqua" w:cs="Tahoma"/>
          <w:b/>
          <w:bCs/>
        </w:rPr>
        <w:t>94</w:t>
      </w:r>
      <w:r w:rsidRPr="006725C0">
        <w:rPr>
          <w:rFonts w:ascii="Book Antiqua" w:hAnsi="Book Antiqua" w:cs="Tahoma"/>
        </w:rPr>
        <w:t>: 1018-1022 [PMID: 10201476 DOI: 10.1111/j.1572-0241.1999.01006.x]</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15</w:t>
      </w:r>
      <w:r w:rsidRPr="006725C0">
        <w:rPr>
          <w:rStyle w:val="apple-converted-space"/>
          <w:rFonts w:ascii="Book Antiqua" w:hAnsi="Book Antiqua" w:cs="Tahoma"/>
        </w:rPr>
        <w:t> </w:t>
      </w:r>
      <w:r w:rsidRPr="006725C0">
        <w:rPr>
          <w:rFonts w:ascii="Book Antiqua" w:hAnsi="Book Antiqua" w:cs="Tahoma"/>
          <w:b/>
          <w:bCs/>
        </w:rPr>
        <w:t>McGill DB</w:t>
      </w:r>
      <w:r w:rsidRPr="006725C0">
        <w:rPr>
          <w:rFonts w:ascii="Book Antiqua" w:hAnsi="Book Antiqua" w:cs="Tahoma"/>
        </w:rPr>
        <w:t>, Rakela J, Zinsmeister AR, Ott BJ. A 21-year experience with major hemorrhage after percutaneous liver biopsy.</w:t>
      </w:r>
      <w:r w:rsidRPr="006725C0">
        <w:rPr>
          <w:rStyle w:val="apple-converted-space"/>
          <w:rFonts w:ascii="Book Antiqua" w:hAnsi="Book Antiqua" w:cs="Tahoma"/>
        </w:rPr>
        <w:t> </w:t>
      </w:r>
      <w:r w:rsidRPr="006725C0">
        <w:rPr>
          <w:rFonts w:ascii="Book Antiqua" w:hAnsi="Book Antiqua" w:cs="Tahoma"/>
          <w:i/>
          <w:iCs/>
        </w:rPr>
        <w:t>Gastroenterology</w:t>
      </w:r>
      <w:r w:rsidRPr="006725C0">
        <w:rPr>
          <w:rStyle w:val="apple-converted-space"/>
          <w:rFonts w:ascii="Book Antiqua" w:hAnsi="Book Antiqua" w:cs="Tahoma"/>
        </w:rPr>
        <w:t> </w:t>
      </w:r>
      <w:r w:rsidRPr="006725C0">
        <w:rPr>
          <w:rFonts w:ascii="Book Antiqua" w:hAnsi="Book Antiqua" w:cs="Tahoma"/>
        </w:rPr>
        <w:t>1990;</w:t>
      </w:r>
      <w:r w:rsidRPr="006725C0">
        <w:rPr>
          <w:rStyle w:val="apple-converted-space"/>
          <w:rFonts w:ascii="Book Antiqua" w:hAnsi="Book Antiqua" w:cs="Tahoma"/>
        </w:rPr>
        <w:t> </w:t>
      </w:r>
      <w:r w:rsidRPr="006725C0">
        <w:rPr>
          <w:rFonts w:ascii="Book Antiqua" w:hAnsi="Book Antiqua" w:cs="Tahoma"/>
          <w:b/>
          <w:bCs/>
        </w:rPr>
        <w:t>99</w:t>
      </w:r>
      <w:r w:rsidRPr="006725C0">
        <w:rPr>
          <w:rFonts w:ascii="Book Antiqua" w:hAnsi="Book Antiqua" w:cs="Tahoma"/>
        </w:rPr>
        <w:t>: 1396-1400 [PMID: 2101588 DOI: 10.1016/0016-5085(90)91167-5]</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16</w:t>
      </w:r>
      <w:r w:rsidRPr="006725C0">
        <w:rPr>
          <w:rStyle w:val="apple-converted-space"/>
          <w:rFonts w:ascii="Book Antiqua" w:hAnsi="Book Antiqua" w:cs="Tahoma"/>
        </w:rPr>
        <w:t> </w:t>
      </w:r>
      <w:r w:rsidRPr="006725C0">
        <w:rPr>
          <w:rFonts w:ascii="Book Antiqua" w:hAnsi="Book Antiqua" w:cs="Tahoma"/>
          <w:b/>
          <w:bCs/>
        </w:rPr>
        <w:t>Shukla A</w:t>
      </w:r>
      <w:r w:rsidRPr="006725C0">
        <w:rPr>
          <w:rFonts w:ascii="Book Antiqua" w:hAnsi="Book Antiqua" w:cs="Tahoma"/>
        </w:rPr>
        <w:t>, Kapileswar S, Gogtay N, Joshi A, Dhore P, Shah C, Abraham P, Bhatia S. Simple biochemical parameters and a novel score correlate with absence of fibrosis in patients with nonalcoholic fatty liver disease.</w:t>
      </w:r>
      <w:r w:rsidRPr="006725C0">
        <w:rPr>
          <w:rStyle w:val="apple-converted-space"/>
          <w:rFonts w:ascii="Book Antiqua" w:hAnsi="Book Antiqua" w:cs="Tahoma"/>
        </w:rPr>
        <w:t> </w:t>
      </w:r>
      <w:r w:rsidRPr="006725C0">
        <w:rPr>
          <w:rFonts w:ascii="Book Antiqua" w:hAnsi="Book Antiqua" w:cs="Tahoma"/>
          <w:i/>
          <w:iCs/>
        </w:rPr>
        <w:t>Indian J Gastroenterol</w:t>
      </w:r>
      <w:r w:rsidRPr="006725C0">
        <w:rPr>
          <w:rFonts w:ascii="Book Antiqua" w:hAnsi="Book Antiqua" w:cs="Tahoma"/>
        </w:rPr>
        <w:t>2015;</w:t>
      </w:r>
      <w:r w:rsidRPr="006725C0">
        <w:rPr>
          <w:rStyle w:val="apple-converted-space"/>
          <w:rFonts w:ascii="Book Antiqua" w:hAnsi="Book Antiqua" w:cs="Tahoma"/>
        </w:rPr>
        <w:t> </w:t>
      </w:r>
      <w:r w:rsidRPr="006725C0">
        <w:rPr>
          <w:rFonts w:ascii="Book Antiqua" w:hAnsi="Book Antiqua" w:cs="Tahoma"/>
          <w:b/>
          <w:bCs/>
        </w:rPr>
        <w:t>34</w:t>
      </w:r>
      <w:r w:rsidRPr="006725C0">
        <w:rPr>
          <w:rFonts w:ascii="Book Antiqua" w:hAnsi="Book Antiqua" w:cs="Tahoma"/>
        </w:rPr>
        <w:t>: 281-285 [PMID: 26341864 DOI: 10.1007/s12664-015-0580-5]</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17</w:t>
      </w:r>
      <w:r w:rsidRPr="006725C0">
        <w:rPr>
          <w:rStyle w:val="apple-converted-space"/>
          <w:rFonts w:ascii="Book Antiqua" w:hAnsi="Book Antiqua" w:cs="Tahoma"/>
        </w:rPr>
        <w:t> </w:t>
      </w:r>
      <w:r w:rsidRPr="006725C0">
        <w:rPr>
          <w:rFonts w:ascii="Book Antiqua" w:hAnsi="Book Antiqua" w:cs="Tahoma"/>
          <w:b/>
          <w:bCs/>
        </w:rPr>
        <w:t>Liaw YF</w:t>
      </w:r>
      <w:r w:rsidRPr="006725C0">
        <w:rPr>
          <w:rFonts w:ascii="Book Antiqua" w:hAnsi="Book Antiqua" w:cs="Tahoma"/>
        </w:rPr>
        <w:t>, Leung N, Kao JH, Piratvisuth T, Gane E, Han KH, Guan R, Lau GK, Locarnini S; Chronic Hepatitis B Guideline Working Party of the Asian-Pacific Association for the Study of the Liver. Asian-Pacific consensus statement on the management of chronic hepatitis B: a 2008 update.</w:t>
      </w:r>
      <w:r w:rsidRPr="006725C0">
        <w:rPr>
          <w:rStyle w:val="apple-converted-space"/>
          <w:rFonts w:ascii="Book Antiqua" w:hAnsi="Book Antiqua" w:cs="Tahoma"/>
        </w:rPr>
        <w:t> </w:t>
      </w:r>
      <w:r w:rsidRPr="006725C0">
        <w:rPr>
          <w:rFonts w:ascii="Book Antiqua" w:hAnsi="Book Antiqua" w:cs="Tahoma"/>
          <w:i/>
          <w:iCs/>
        </w:rPr>
        <w:t>Hepatol Int</w:t>
      </w:r>
      <w:r w:rsidRPr="006725C0">
        <w:rPr>
          <w:rStyle w:val="apple-converted-space"/>
          <w:rFonts w:ascii="Book Antiqua" w:hAnsi="Book Antiqua" w:cs="Tahoma"/>
        </w:rPr>
        <w:t> </w:t>
      </w:r>
      <w:r w:rsidRPr="006725C0">
        <w:rPr>
          <w:rFonts w:ascii="Book Antiqua" w:hAnsi="Book Antiqua" w:cs="Tahoma"/>
        </w:rPr>
        <w:t>2008;</w:t>
      </w:r>
      <w:r w:rsidRPr="006725C0">
        <w:rPr>
          <w:rStyle w:val="apple-converted-space"/>
          <w:rFonts w:ascii="Book Antiqua" w:hAnsi="Book Antiqua" w:cs="Tahoma"/>
        </w:rPr>
        <w:t> </w:t>
      </w:r>
      <w:r w:rsidRPr="006725C0">
        <w:rPr>
          <w:rFonts w:ascii="Book Antiqua" w:hAnsi="Book Antiqua" w:cs="Tahoma"/>
          <w:b/>
          <w:bCs/>
        </w:rPr>
        <w:t>2</w:t>
      </w:r>
      <w:r w:rsidRPr="006725C0">
        <w:rPr>
          <w:rFonts w:ascii="Book Antiqua" w:hAnsi="Book Antiqua" w:cs="Tahoma"/>
        </w:rPr>
        <w:t>: 263-283 [PMID: 19669255 DOI: 10.1007/s12072-008-9080-3]</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18</w:t>
      </w:r>
      <w:r w:rsidRPr="006725C0">
        <w:rPr>
          <w:rStyle w:val="apple-converted-space"/>
          <w:rFonts w:ascii="Book Antiqua" w:hAnsi="Book Antiqua" w:cs="Tahoma"/>
        </w:rPr>
        <w:t> </w:t>
      </w:r>
      <w:r w:rsidRPr="006725C0">
        <w:rPr>
          <w:rFonts w:ascii="Book Antiqua" w:hAnsi="Book Antiqua" w:cs="Tahoma"/>
          <w:b/>
          <w:bCs/>
        </w:rPr>
        <w:t>Lok AS,</w:t>
      </w:r>
      <w:r w:rsidRPr="006725C0">
        <w:rPr>
          <w:rStyle w:val="apple-converted-space"/>
          <w:rFonts w:ascii="Book Antiqua" w:hAnsi="Book Antiqua" w:cs="Tahoma"/>
        </w:rPr>
        <w:t> </w:t>
      </w:r>
      <w:r w:rsidRPr="006725C0">
        <w:rPr>
          <w:rFonts w:ascii="Book Antiqua" w:hAnsi="Book Antiqua" w:cs="Tahoma"/>
        </w:rPr>
        <w:t>McMahon BJ. Chronic hepatitis B: update 2009. Hepatology 2009; 50: 661-662 [DOI: 10.1002/hep.23190]</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19</w:t>
      </w:r>
      <w:r w:rsidRPr="006725C0">
        <w:rPr>
          <w:rStyle w:val="apple-converted-space"/>
          <w:rFonts w:ascii="Book Antiqua" w:hAnsi="Book Antiqua" w:cs="Tahoma"/>
        </w:rPr>
        <w:t> </w:t>
      </w:r>
      <w:r w:rsidRPr="006725C0">
        <w:rPr>
          <w:rFonts w:ascii="Book Antiqua" w:hAnsi="Book Antiqua" w:cs="Tahoma"/>
          <w:b/>
          <w:bCs/>
        </w:rPr>
        <w:t>Chen J</w:t>
      </w:r>
      <w:r w:rsidRPr="006725C0">
        <w:rPr>
          <w:rFonts w:ascii="Book Antiqua" w:hAnsi="Book Antiqua" w:cs="Tahoma"/>
        </w:rPr>
        <w:t>, Liu C, Chen H, Liu Q, Yang B, Ou Q. Study on noninvasive laboratory tests for fibrosis in chronic HBV infection and their evaluation.</w:t>
      </w:r>
      <w:r w:rsidRPr="006725C0">
        <w:rPr>
          <w:rStyle w:val="apple-converted-space"/>
          <w:rFonts w:ascii="Book Antiqua" w:hAnsi="Book Antiqua" w:cs="Tahoma"/>
        </w:rPr>
        <w:t> </w:t>
      </w:r>
      <w:r w:rsidRPr="006725C0">
        <w:rPr>
          <w:rFonts w:ascii="Book Antiqua" w:hAnsi="Book Antiqua" w:cs="Tahoma"/>
          <w:i/>
          <w:iCs/>
        </w:rPr>
        <w:t>J Clin Lab Anal</w:t>
      </w:r>
      <w:r w:rsidRPr="006725C0">
        <w:rPr>
          <w:rStyle w:val="apple-converted-space"/>
          <w:rFonts w:ascii="Book Antiqua" w:hAnsi="Book Antiqua" w:cs="Tahoma"/>
        </w:rPr>
        <w:t> </w:t>
      </w:r>
      <w:r w:rsidRPr="006725C0">
        <w:rPr>
          <w:rFonts w:ascii="Book Antiqua" w:hAnsi="Book Antiqua" w:cs="Tahoma"/>
        </w:rPr>
        <w:t>2013;</w:t>
      </w:r>
      <w:r w:rsidRPr="006725C0">
        <w:rPr>
          <w:rStyle w:val="apple-converted-space"/>
          <w:rFonts w:ascii="Book Antiqua" w:hAnsi="Book Antiqua" w:cs="Tahoma"/>
        </w:rPr>
        <w:t> </w:t>
      </w:r>
      <w:r w:rsidRPr="006725C0">
        <w:rPr>
          <w:rFonts w:ascii="Book Antiqua" w:hAnsi="Book Antiqua" w:cs="Tahoma"/>
          <w:b/>
          <w:bCs/>
        </w:rPr>
        <w:t>27</w:t>
      </w:r>
      <w:r w:rsidRPr="006725C0">
        <w:rPr>
          <w:rFonts w:ascii="Book Antiqua" w:hAnsi="Book Antiqua" w:cs="Tahoma"/>
        </w:rPr>
        <w:t>: 5-11 [PMID: 23292737 DOI: 10.1002/jcla.21554]</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lastRenderedPageBreak/>
        <w:t>20</w:t>
      </w:r>
      <w:r w:rsidRPr="006725C0">
        <w:rPr>
          <w:rStyle w:val="apple-converted-space"/>
          <w:rFonts w:ascii="Book Antiqua" w:hAnsi="Book Antiqua" w:cs="Tahoma"/>
        </w:rPr>
        <w:t> </w:t>
      </w:r>
      <w:r w:rsidRPr="006725C0">
        <w:rPr>
          <w:rFonts w:ascii="Book Antiqua" w:hAnsi="Book Antiqua" w:cs="Tahoma"/>
          <w:b/>
          <w:bCs/>
        </w:rPr>
        <w:t>Lee IC</w:t>
      </w:r>
      <w:r w:rsidRPr="006725C0">
        <w:rPr>
          <w:rFonts w:ascii="Book Antiqua" w:hAnsi="Book Antiqua" w:cs="Tahoma"/>
        </w:rPr>
        <w:t>, Chan CC, Huang YH, Huo TI, Chu CJ, Lai CR, Lee PC, Su CW, Hung HH, Wu JC, Lin HC, Lee SD. Comparative analysis of noninvasive models to predict early liver fibrosis in hepatitis B e Antigen-negative Chronic Hepatitis B.</w:t>
      </w:r>
      <w:r w:rsidRPr="006725C0">
        <w:rPr>
          <w:rStyle w:val="apple-converted-space"/>
          <w:rFonts w:ascii="Book Antiqua" w:hAnsi="Book Antiqua" w:cs="Tahoma"/>
        </w:rPr>
        <w:t> </w:t>
      </w:r>
      <w:r w:rsidRPr="006725C0">
        <w:rPr>
          <w:rFonts w:ascii="Book Antiqua" w:hAnsi="Book Antiqua" w:cs="Tahoma"/>
          <w:i/>
          <w:iCs/>
        </w:rPr>
        <w:t>J Clin Gastroenterol</w:t>
      </w:r>
      <w:r w:rsidRPr="006725C0">
        <w:rPr>
          <w:rStyle w:val="apple-converted-space"/>
          <w:rFonts w:ascii="Book Antiqua" w:hAnsi="Book Antiqua" w:cs="Tahoma"/>
        </w:rPr>
        <w:t> </w:t>
      </w:r>
      <w:r w:rsidRPr="006725C0">
        <w:rPr>
          <w:rFonts w:ascii="Book Antiqua" w:hAnsi="Book Antiqua" w:cs="Tahoma"/>
        </w:rPr>
        <w:t>2011;</w:t>
      </w:r>
      <w:r w:rsidRPr="006725C0">
        <w:rPr>
          <w:rStyle w:val="apple-converted-space"/>
          <w:rFonts w:ascii="Book Antiqua" w:hAnsi="Book Antiqua" w:cs="Tahoma"/>
        </w:rPr>
        <w:t> </w:t>
      </w:r>
      <w:r w:rsidRPr="006725C0">
        <w:rPr>
          <w:rFonts w:ascii="Book Antiqua" w:hAnsi="Book Antiqua" w:cs="Tahoma"/>
          <w:b/>
          <w:bCs/>
        </w:rPr>
        <w:t>45</w:t>
      </w:r>
      <w:r w:rsidRPr="006725C0">
        <w:rPr>
          <w:rFonts w:ascii="Book Antiqua" w:hAnsi="Book Antiqua" w:cs="Tahoma"/>
        </w:rPr>
        <w:t>: 278-285 [PMID: 20505530 DOI: 10.1097/MCG.0b013e3181dd5357]</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21</w:t>
      </w:r>
      <w:r w:rsidRPr="006725C0">
        <w:rPr>
          <w:rStyle w:val="apple-converted-space"/>
          <w:rFonts w:ascii="Book Antiqua" w:hAnsi="Book Antiqua" w:cs="Tahoma"/>
        </w:rPr>
        <w:t> </w:t>
      </w:r>
      <w:r w:rsidRPr="006725C0">
        <w:rPr>
          <w:rFonts w:ascii="Book Antiqua" w:hAnsi="Book Antiqua" w:cs="Tahoma"/>
          <w:b/>
          <w:bCs/>
        </w:rPr>
        <w:t>Pinto J</w:t>
      </w:r>
      <w:r w:rsidRPr="006725C0">
        <w:rPr>
          <w:rFonts w:ascii="Book Antiqua" w:hAnsi="Book Antiqua" w:cs="Tahoma"/>
        </w:rPr>
        <w:t>, Matos H, Nobre S, Cipriano MA, Marques M, Pereira JM, Gonçalves I, Noruegas MJ. Comparison of acoustic radiation force impulse/serum noninvasive markers for fibrosis prediction in liver transplant.</w:t>
      </w:r>
      <w:r w:rsidRPr="006725C0">
        <w:rPr>
          <w:rStyle w:val="apple-converted-space"/>
          <w:rFonts w:ascii="Book Antiqua" w:hAnsi="Book Antiqua" w:cs="Tahoma"/>
        </w:rPr>
        <w:t> </w:t>
      </w:r>
      <w:r w:rsidRPr="006725C0">
        <w:rPr>
          <w:rFonts w:ascii="Book Antiqua" w:hAnsi="Book Antiqua" w:cs="Tahoma"/>
          <w:i/>
          <w:iCs/>
        </w:rPr>
        <w:t>J Pediatr Gastroenterol Nutr</w:t>
      </w:r>
      <w:r>
        <w:rPr>
          <w:rFonts w:ascii="Book Antiqua" w:hAnsi="Book Antiqua" w:cs="Tahoma" w:hint="eastAsia"/>
          <w:i/>
          <w:iCs/>
        </w:rPr>
        <w:t xml:space="preserve"> </w:t>
      </w:r>
      <w:r w:rsidRPr="006725C0">
        <w:rPr>
          <w:rFonts w:ascii="Book Antiqua" w:hAnsi="Book Antiqua" w:cs="Tahoma"/>
        </w:rPr>
        <w:t>2014;</w:t>
      </w:r>
      <w:r w:rsidRPr="006725C0">
        <w:rPr>
          <w:rStyle w:val="apple-converted-space"/>
          <w:rFonts w:ascii="Book Antiqua" w:hAnsi="Book Antiqua" w:cs="Tahoma"/>
        </w:rPr>
        <w:t> </w:t>
      </w:r>
      <w:r w:rsidRPr="006725C0">
        <w:rPr>
          <w:rFonts w:ascii="Book Antiqua" w:hAnsi="Book Antiqua" w:cs="Tahoma"/>
          <w:b/>
          <w:bCs/>
        </w:rPr>
        <w:t>58</w:t>
      </w:r>
      <w:r w:rsidRPr="006725C0">
        <w:rPr>
          <w:rFonts w:ascii="Book Antiqua" w:hAnsi="Book Antiqua" w:cs="Tahoma"/>
        </w:rPr>
        <w:t>: 382-386 [PMID: 24164902 DOI: 10.1097/MPG.0000000000000226]</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22</w:t>
      </w:r>
      <w:r w:rsidRPr="006725C0">
        <w:rPr>
          <w:rStyle w:val="apple-converted-space"/>
          <w:rFonts w:ascii="Book Antiqua" w:hAnsi="Book Antiqua" w:cs="Tahoma"/>
        </w:rPr>
        <w:t> </w:t>
      </w:r>
      <w:r w:rsidRPr="006725C0">
        <w:rPr>
          <w:rFonts w:ascii="Book Antiqua" w:hAnsi="Book Antiqua" w:cs="Tahoma"/>
          <w:b/>
          <w:bCs/>
        </w:rPr>
        <w:t>Sebastiani G</w:t>
      </w:r>
      <w:r w:rsidRPr="006725C0">
        <w:rPr>
          <w:rFonts w:ascii="Book Antiqua" w:hAnsi="Book Antiqua" w:cs="Tahoma"/>
        </w:rPr>
        <w:t>, Halfon P, Castera L, Mangia A, Di Marco V, Pirisi M, Voiculescu M, Bourliere M, Alberti A. Comparison of three algorithms of non-invasive markers of fibrosis in chronic hepatitis C.</w:t>
      </w:r>
      <w:r w:rsidRPr="006725C0">
        <w:rPr>
          <w:rStyle w:val="apple-converted-space"/>
          <w:rFonts w:ascii="Book Antiqua" w:hAnsi="Book Antiqua" w:cs="Tahoma"/>
        </w:rPr>
        <w:t> </w:t>
      </w:r>
      <w:r w:rsidRPr="006725C0">
        <w:rPr>
          <w:rFonts w:ascii="Book Antiqua" w:hAnsi="Book Antiqua" w:cs="Tahoma"/>
          <w:i/>
          <w:iCs/>
        </w:rPr>
        <w:t>Aliment Pharmacol Ther</w:t>
      </w:r>
      <w:r w:rsidRPr="006725C0">
        <w:rPr>
          <w:rStyle w:val="apple-converted-space"/>
          <w:rFonts w:ascii="Book Antiqua" w:hAnsi="Book Antiqua" w:cs="Tahoma"/>
        </w:rPr>
        <w:t> </w:t>
      </w:r>
      <w:r w:rsidRPr="006725C0">
        <w:rPr>
          <w:rFonts w:ascii="Book Antiqua" w:hAnsi="Book Antiqua" w:cs="Tahoma"/>
        </w:rPr>
        <w:t>2012;</w:t>
      </w:r>
      <w:r w:rsidRPr="006725C0">
        <w:rPr>
          <w:rStyle w:val="apple-converted-space"/>
          <w:rFonts w:ascii="Book Antiqua" w:hAnsi="Book Antiqua" w:cs="Tahoma"/>
        </w:rPr>
        <w:t> </w:t>
      </w:r>
      <w:r w:rsidRPr="006725C0">
        <w:rPr>
          <w:rFonts w:ascii="Book Antiqua" w:hAnsi="Book Antiqua" w:cs="Tahoma"/>
          <w:b/>
          <w:bCs/>
        </w:rPr>
        <w:t>35</w:t>
      </w:r>
      <w:r w:rsidRPr="006725C0">
        <w:rPr>
          <w:rFonts w:ascii="Book Antiqua" w:hAnsi="Book Antiqua" w:cs="Tahoma"/>
        </w:rPr>
        <w:t>: 92-104 [PMID: 22035045 DOI: 10.1111/j.1365-2036.2011.04897.x]</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23</w:t>
      </w:r>
      <w:r w:rsidRPr="006725C0">
        <w:rPr>
          <w:rStyle w:val="apple-converted-space"/>
          <w:rFonts w:ascii="Book Antiqua" w:hAnsi="Book Antiqua" w:cs="Tahoma"/>
        </w:rPr>
        <w:t> </w:t>
      </w:r>
      <w:r w:rsidRPr="006725C0">
        <w:rPr>
          <w:rFonts w:ascii="Book Antiqua" w:hAnsi="Book Antiqua" w:cs="Tahoma"/>
          <w:b/>
          <w:bCs/>
        </w:rPr>
        <w:t>Arora A</w:t>
      </w:r>
      <w:r w:rsidRPr="006725C0">
        <w:rPr>
          <w:rFonts w:ascii="Book Antiqua" w:hAnsi="Book Antiqua" w:cs="Tahoma"/>
        </w:rPr>
        <w:t>, Sharma P. Non-invasive Diagnosis of Fibrosis in Non-alcoholic Fatty Liver Disease.</w:t>
      </w:r>
      <w:r w:rsidRPr="006725C0">
        <w:rPr>
          <w:rStyle w:val="apple-converted-space"/>
          <w:rFonts w:ascii="Book Antiqua" w:hAnsi="Book Antiqua" w:cs="Tahoma"/>
        </w:rPr>
        <w:t> </w:t>
      </w:r>
      <w:r w:rsidRPr="006725C0">
        <w:rPr>
          <w:rFonts w:ascii="Book Antiqua" w:hAnsi="Book Antiqua" w:cs="Tahoma"/>
          <w:i/>
          <w:iCs/>
        </w:rPr>
        <w:t>J Clin Exp Hepatol</w:t>
      </w:r>
      <w:r w:rsidRPr="006725C0">
        <w:rPr>
          <w:rStyle w:val="apple-converted-space"/>
          <w:rFonts w:ascii="Book Antiqua" w:hAnsi="Book Antiqua" w:cs="Tahoma"/>
        </w:rPr>
        <w:t> </w:t>
      </w:r>
      <w:r w:rsidRPr="006725C0">
        <w:rPr>
          <w:rFonts w:ascii="Book Antiqua" w:hAnsi="Book Antiqua" w:cs="Tahoma"/>
        </w:rPr>
        <w:t>2012;</w:t>
      </w:r>
      <w:r w:rsidRPr="006725C0">
        <w:rPr>
          <w:rStyle w:val="apple-converted-space"/>
          <w:rFonts w:ascii="Book Antiqua" w:hAnsi="Book Antiqua" w:cs="Tahoma"/>
        </w:rPr>
        <w:t> </w:t>
      </w:r>
      <w:r w:rsidRPr="006725C0">
        <w:rPr>
          <w:rFonts w:ascii="Book Antiqua" w:hAnsi="Book Antiqua" w:cs="Tahoma"/>
          <w:b/>
          <w:bCs/>
        </w:rPr>
        <w:t>2</w:t>
      </w:r>
      <w:r w:rsidRPr="006725C0">
        <w:rPr>
          <w:rFonts w:ascii="Book Antiqua" w:hAnsi="Book Antiqua" w:cs="Tahoma"/>
        </w:rPr>
        <w:t>: 145-155 [PMID: 25755423 DOI: 10.1016/S0973-6883(12)60103-0]</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24</w:t>
      </w:r>
      <w:r w:rsidRPr="006725C0">
        <w:rPr>
          <w:rStyle w:val="apple-converted-space"/>
          <w:rFonts w:ascii="Book Antiqua" w:hAnsi="Book Antiqua" w:cs="Tahoma"/>
        </w:rPr>
        <w:t> </w:t>
      </w:r>
      <w:r w:rsidRPr="006725C0">
        <w:rPr>
          <w:rFonts w:ascii="Book Antiqua" w:hAnsi="Book Antiqua" w:cs="Tahoma"/>
          <w:b/>
          <w:bCs/>
        </w:rPr>
        <w:t>Xiao G</w:t>
      </w:r>
      <w:r w:rsidRPr="006725C0">
        <w:rPr>
          <w:rFonts w:ascii="Book Antiqua" w:hAnsi="Book Antiqua" w:cs="Tahoma"/>
        </w:rPr>
        <w:t>, Yang J, Yan L. Comparison of diagnostic accuracy of aspartate aminotransferase to platelet ratio index and fibrosis-4 index for detecting liver fibrosis in adult patients with chronic hepatitis B virus infection: a systemic review and meta-analysis.</w:t>
      </w:r>
      <w:r w:rsidRPr="006725C0">
        <w:rPr>
          <w:rStyle w:val="apple-converted-space"/>
          <w:rFonts w:ascii="Book Antiqua" w:hAnsi="Book Antiqua" w:cs="Tahoma"/>
        </w:rPr>
        <w:t> </w:t>
      </w:r>
      <w:r w:rsidRPr="006725C0">
        <w:rPr>
          <w:rFonts w:ascii="Book Antiqua" w:hAnsi="Book Antiqua" w:cs="Tahoma"/>
          <w:i/>
          <w:iCs/>
        </w:rPr>
        <w:t>Hepatology</w:t>
      </w:r>
      <w:r w:rsidRPr="006725C0">
        <w:rPr>
          <w:rStyle w:val="apple-converted-space"/>
          <w:rFonts w:ascii="Book Antiqua" w:hAnsi="Book Antiqua" w:cs="Tahoma"/>
        </w:rPr>
        <w:t> </w:t>
      </w:r>
      <w:r w:rsidRPr="006725C0">
        <w:rPr>
          <w:rFonts w:ascii="Book Antiqua" w:hAnsi="Book Antiqua" w:cs="Tahoma"/>
        </w:rPr>
        <w:t>2015;</w:t>
      </w:r>
      <w:r w:rsidRPr="006725C0">
        <w:rPr>
          <w:rStyle w:val="apple-converted-space"/>
          <w:rFonts w:ascii="Book Antiqua" w:hAnsi="Book Antiqua" w:cs="Tahoma"/>
        </w:rPr>
        <w:t> </w:t>
      </w:r>
      <w:r w:rsidRPr="006725C0">
        <w:rPr>
          <w:rFonts w:ascii="Book Antiqua" w:hAnsi="Book Antiqua" w:cs="Tahoma"/>
          <w:b/>
          <w:bCs/>
        </w:rPr>
        <w:t>61</w:t>
      </w:r>
      <w:r w:rsidRPr="006725C0">
        <w:rPr>
          <w:rFonts w:ascii="Book Antiqua" w:hAnsi="Book Antiqua" w:cs="Tahoma"/>
        </w:rPr>
        <w:t>: 292-302 [PMID: 25132233 DOI: 10.1002/hep.27382]</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25</w:t>
      </w:r>
      <w:r w:rsidRPr="006725C0">
        <w:rPr>
          <w:rStyle w:val="apple-converted-space"/>
          <w:rFonts w:ascii="Book Antiqua" w:hAnsi="Book Antiqua" w:cs="Tahoma"/>
        </w:rPr>
        <w:t> </w:t>
      </w:r>
      <w:r w:rsidRPr="006725C0">
        <w:rPr>
          <w:rFonts w:ascii="Book Antiqua" w:hAnsi="Book Antiqua" w:cs="Tahoma"/>
          <w:b/>
          <w:bCs/>
        </w:rPr>
        <w:t>Sumida Y</w:t>
      </w:r>
      <w:r w:rsidRPr="006725C0">
        <w:rPr>
          <w:rFonts w:ascii="Book Antiqua" w:hAnsi="Book Antiqua" w:cs="Tahoma"/>
        </w:rPr>
        <w:t>, Yoneda M, Hyogo H, Itoh Y, Ono M, Fujii H, Eguchi Y, Suzuki Y, Aoki N, Kanemasa K, Fujita K, Chayama K, Saibara T, Kawada N, Fujimoto K, Kohgo Y, Yoshikawa T, Okanoue T; Japan Study Group of Nonalcoholic Fatty Liver Disease (JSG-NAFLD). Validation of the FIB4 index in a Japanese nonalcoholic fatty liver disease population.</w:t>
      </w:r>
      <w:r w:rsidRPr="006725C0">
        <w:rPr>
          <w:rStyle w:val="apple-converted-space"/>
          <w:rFonts w:ascii="Book Antiqua" w:hAnsi="Book Antiqua" w:cs="Tahoma"/>
        </w:rPr>
        <w:t> </w:t>
      </w:r>
      <w:r w:rsidRPr="006725C0">
        <w:rPr>
          <w:rFonts w:ascii="Book Antiqua" w:hAnsi="Book Antiqua" w:cs="Tahoma"/>
          <w:i/>
          <w:iCs/>
        </w:rPr>
        <w:t>BMC Gastroenterol</w:t>
      </w:r>
      <w:r w:rsidRPr="006725C0">
        <w:rPr>
          <w:rStyle w:val="apple-converted-space"/>
          <w:rFonts w:ascii="Book Antiqua" w:hAnsi="Book Antiqua" w:cs="Tahoma"/>
        </w:rPr>
        <w:t> </w:t>
      </w:r>
      <w:r w:rsidRPr="006725C0">
        <w:rPr>
          <w:rFonts w:ascii="Book Antiqua" w:hAnsi="Book Antiqua" w:cs="Tahoma"/>
        </w:rPr>
        <w:t>2012;</w:t>
      </w:r>
      <w:r w:rsidRPr="006725C0">
        <w:rPr>
          <w:rStyle w:val="apple-converted-space"/>
          <w:rFonts w:ascii="Book Antiqua" w:hAnsi="Book Antiqua" w:cs="Tahoma"/>
        </w:rPr>
        <w:t> </w:t>
      </w:r>
      <w:r w:rsidRPr="006725C0">
        <w:rPr>
          <w:rFonts w:ascii="Book Antiqua" w:hAnsi="Book Antiqua" w:cs="Tahoma"/>
          <w:b/>
          <w:bCs/>
        </w:rPr>
        <w:t>12</w:t>
      </w:r>
      <w:r w:rsidRPr="006725C0">
        <w:rPr>
          <w:rFonts w:ascii="Book Antiqua" w:hAnsi="Book Antiqua" w:cs="Tahoma"/>
        </w:rPr>
        <w:t>: 2 [PMID: 22221544 DOI: 10.1186/1471-230X-12-2]</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lastRenderedPageBreak/>
        <w:t>26</w:t>
      </w:r>
      <w:r w:rsidRPr="006725C0">
        <w:rPr>
          <w:rStyle w:val="apple-converted-space"/>
          <w:rFonts w:ascii="Book Antiqua" w:hAnsi="Book Antiqua" w:cs="Tahoma"/>
        </w:rPr>
        <w:t> </w:t>
      </w:r>
      <w:r w:rsidRPr="006725C0">
        <w:rPr>
          <w:rFonts w:ascii="Book Antiqua" w:hAnsi="Book Antiqua" w:cs="Tahoma"/>
          <w:b/>
          <w:bCs/>
        </w:rPr>
        <w:t>Shah AG</w:t>
      </w:r>
      <w:r w:rsidRPr="006725C0">
        <w:rPr>
          <w:rFonts w:ascii="Book Antiqua" w:hAnsi="Book Antiqua" w:cs="Tahoma"/>
        </w:rPr>
        <w:t>, Lydecker A, Murray K, Tetri BN, Contos MJ, Sanyal AJ; Nash Clinical Research Network. Comparison of noninvasive markers of fibrosis in patients with nonalcoholic fatty liver disease.</w:t>
      </w:r>
      <w:r w:rsidRPr="006725C0">
        <w:rPr>
          <w:rStyle w:val="apple-converted-space"/>
          <w:rFonts w:ascii="Book Antiqua" w:hAnsi="Book Antiqua" w:cs="Tahoma"/>
        </w:rPr>
        <w:t> </w:t>
      </w:r>
      <w:r w:rsidRPr="006725C0">
        <w:rPr>
          <w:rFonts w:ascii="Book Antiqua" w:hAnsi="Book Antiqua" w:cs="Tahoma"/>
          <w:i/>
          <w:iCs/>
        </w:rPr>
        <w:t>Clin Gastroenterol Hepatol</w:t>
      </w:r>
      <w:r w:rsidRPr="006725C0">
        <w:rPr>
          <w:rStyle w:val="apple-converted-space"/>
          <w:rFonts w:ascii="Book Antiqua" w:hAnsi="Book Antiqua" w:cs="Tahoma"/>
        </w:rPr>
        <w:t> </w:t>
      </w:r>
      <w:r w:rsidRPr="006725C0">
        <w:rPr>
          <w:rFonts w:ascii="Book Antiqua" w:hAnsi="Book Antiqua" w:cs="Tahoma"/>
        </w:rPr>
        <w:t>2009;</w:t>
      </w:r>
      <w:r w:rsidRPr="006725C0">
        <w:rPr>
          <w:rStyle w:val="apple-converted-space"/>
          <w:rFonts w:ascii="Book Antiqua" w:hAnsi="Book Antiqua" w:cs="Tahoma"/>
        </w:rPr>
        <w:t> </w:t>
      </w:r>
      <w:r w:rsidRPr="006725C0">
        <w:rPr>
          <w:rFonts w:ascii="Book Antiqua" w:hAnsi="Book Antiqua" w:cs="Tahoma"/>
          <w:b/>
          <w:bCs/>
        </w:rPr>
        <w:t>7</w:t>
      </w:r>
      <w:r w:rsidRPr="006725C0">
        <w:rPr>
          <w:rFonts w:ascii="Book Antiqua" w:hAnsi="Book Antiqua" w:cs="Tahoma"/>
        </w:rPr>
        <w:t>: 1104-1112 [PMID: 19523535 DOI: 10.1016/j.cgh.2009.05.033]</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27</w:t>
      </w:r>
      <w:r w:rsidRPr="006725C0">
        <w:rPr>
          <w:rStyle w:val="apple-converted-space"/>
          <w:rFonts w:ascii="Book Antiqua" w:hAnsi="Book Antiqua" w:cs="Tahoma"/>
        </w:rPr>
        <w:t> </w:t>
      </w:r>
      <w:r w:rsidRPr="006725C0">
        <w:rPr>
          <w:rFonts w:ascii="Book Antiqua" w:hAnsi="Book Antiqua" w:cs="Tahoma"/>
          <w:b/>
          <w:bCs/>
        </w:rPr>
        <w:t>Elawdi HA</w:t>
      </w:r>
      <w:r w:rsidRPr="006725C0">
        <w:rPr>
          <w:rFonts w:ascii="Book Antiqua" w:hAnsi="Book Antiqua" w:cs="Tahoma"/>
        </w:rPr>
        <w:t>, Franzini M, Paolicchi A, Emdin M, Fornaciari I, Fierabracci V, De Simone P, Carrai P, Filipponi F. Circulating gamma-glutamyltransferase fractions in cirrhosis.</w:t>
      </w:r>
      <w:r w:rsidRPr="006725C0">
        <w:rPr>
          <w:rStyle w:val="apple-converted-space"/>
          <w:rFonts w:ascii="Book Antiqua" w:hAnsi="Book Antiqua" w:cs="Tahoma"/>
        </w:rPr>
        <w:t> </w:t>
      </w:r>
      <w:r w:rsidRPr="006725C0">
        <w:rPr>
          <w:rFonts w:ascii="Book Antiqua" w:hAnsi="Book Antiqua" w:cs="Tahoma"/>
          <w:i/>
          <w:iCs/>
        </w:rPr>
        <w:t>Liver Int</w:t>
      </w:r>
      <w:r w:rsidRPr="006725C0">
        <w:rPr>
          <w:rStyle w:val="apple-converted-space"/>
          <w:rFonts w:ascii="Book Antiqua" w:hAnsi="Book Antiqua" w:cs="Tahoma"/>
        </w:rPr>
        <w:t> </w:t>
      </w:r>
      <w:r w:rsidRPr="006725C0">
        <w:rPr>
          <w:rFonts w:ascii="Book Antiqua" w:hAnsi="Book Antiqua" w:cs="Tahoma"/>
        </w:rPr>
        <w:t>2014;</w:t>
      </w:r>
      <w:r w:rsidRPr="006725C0">
        <w:rPr>
          <w:rStyle w:val="apple-converted-space"/>
          <w:rFonts w:ascii="Book Antiqua" w:hAnsi="Book Antiqua" w:cs="Tahoma"/>
        </w:rPr>
        <w:t> </w:t>
      </w:r>
      <w:r w:rsidRPr="006725C0">
        <w:rPr>
          <w:rFonts w:ascii="Book Antiqua" w:hAnsi="Book Antiqua" w:cs="Tahoma"/>
          <w:b/>
          <w:bCs/>
        </w:rPr>
        <w:t>34</w:t>
      </w:r>
      <w:r w:rsidRPr="006725C0">
        <w:rPr>
          <w:rFonts w:ascii="Book Antiqua" w:hAnsi="Book Antiqua" w:cs="Tahoma"/>
        </w:rPr>
        <w:t>: e191-e199 [PMID: 24387676 DOI: 10.1111/liv.12455]</w:t>
      </w:r>
    </w:p>
    <w:p w:rsidR="00987195" w:rsidRPr="006725C0" w:rsidRDefault="00987195" w:rsidP="00987195">
      <w:pPr>
        <w:pStyle w:val="NormalWeb"/>
        <w:shd w:val="clear" w:color="auto" w:fill="F9F9F9"/>
        <w:spacing w:before="0" w:beforeAutospacing="0" w:after="0" w:afterAutospacing="0" w:line="360" w:lineRule="auto"/>
        <w:jc w:val="both"/>
        <w:rPr>
          <w:rFonts w:ascii="Book Antiqua" w:hAnsi="Book Antiqua" w:cs="Tahoma"/>
        </w:rPr>
      </w:pPr>
      <w:r w:rsidRPr="006725C0">
        <w:rPr>
          <w:rFonts w:ascii="Book Antiqua" w:hAnsi="Book Antiqua" w:cs="Tahoma"/>
        </w:rPr>
        <w:t>28</w:t>
      </w:r>
      <w:r w:rsidRPr="006725C0">
        <w:rPr>
          <w:rStyle w:val="apple-converted-space"/>
          <w:rFonts w:ascii="Book Antiqua" w:hAnsi="Book Antiqua" w:cs="Tahoma"/>
        </w:rPr>
        <w:t> </w:t>
      </w:r>
      <w:r w:rsidRPr="006725C0">
        <w:rPr>
          <w:rFonts w:ascii="Book Antiqua" w:hAnsi="Book Antiqua" w:cs="Tahoma"/>
          <w:b/>
          <w:bCs/>
        </w:rPr>
        <w:t>Eminler AT</w:t>
      </w:r>
      <w:r w:rsidRPr="006725C0">
        <w:rPr>
          <w:rFonts w:ascii="Book Antiqua" w:hAnsi="Book Antiqua" w:cs="Tahoma"/>
        </w:rPr>
        <w:t>, Irak K, Ayyildiz T, Keskin M, Kiyici M, Gurel S, Gulten M, Dolar E, Nak SG. The relation between liver histopathology and GGT levels in viral hepatitis: more important in hepatitis B.</w:t>
      </w:r>
      <w:r w:rsidRPr="006725C0">
        <w:rPr>
          <w:rStyle w:val="apple-converted-space"/>
          <w:rFonts w:ascii="Book Antiqua" w:hAnsi="Book Antiqua" w:cs="Tahoma"/>
        </w:rPr>
        <w:t> </w:t>
      </w:r>
      <w:r w:rsidRPr="006725C0">
        <w:rPr>
          <w:rFonts w:ascii="Book Antiqua" w:hAnsi="Book Antiqua" w:cs="Tahoma"/>
          <w:i/>
          <w:iCs/>
        </w:rPr>
        <w:t>Turk J Gastroenterol</w:t>
      </w:r>
      <w:r w:rsidRPr="006725C0">
        <w:rPr>
          <w:rStyle w:val="apple-converted-space"/>
          <w:rFonts w:ascii="Book Antiqua" w:hAnsi="Book Antiqua" w:cs="Tahoma"/>
        </w:rPr>
        <w:t> </w:t>
      </w:r>
      <w:r w:rsidRPr="006725C0">
        <w:rPr>
          <w:rFonts w:ascii="Book Antiqua" w:hAnsi="Book Antiqua" w:cs="Tahoma"/>
        </w:rPr>
        <w:t>2014;</w:t>
      </w:r>
      <w:r w:rsidRPr="006725C0">
        <w:rPr>
          <w:rStyle w:val="apple-converted-space"/>
          <w:rFonts w:ascii="Book Antiqua" w:hAnsi="Book Antiqua" w:cs="Tahoma"/>
        </w:rPr>
        <w:t> </w:t>
      </w:r>
      <w:r w:rsidRPr="006725C0">
        <w:rPr>
          <w:rFonts w:ascii="Book Antiqua" w:hAnsi="Book Antiqua" w:cs="Tahoma"/>
          <w:b/>
          <w:bCs/>
        </w:rPr>
        <w:t>25</w:t>
      </w:r>
      <w:r w:rsidRPr="006725C0">
        <w:rPr>
          <w:rFonts w:ascii="Book Antiqua" w:hAnsi="Book Antiqua" w:cs="Tahoma"/>
        </w:rPr>
        <w:t>: 411-415 [PMID: 25254524 DOI: 10.5152/tjg.2014.3693]</w:t>
      </w:r>
    </w:p>
    <w:p w:rsidR="008A0797" w:rsidRPr="001B0933" w:rsidRDefault="008A0797" w:rsidP="00A61FB4">
      <w:pPr>
        <w:spacing w:line="360" w:lineRule="auto"/>
        <w:rPr>
          <w:rFonts w:ascii="Book Antiqua" w:hAnsi="Book Antiqua" w:cs="AdvPSFT-L"/>
          <w:bCs/>
          <w:kern w:val="0"/>
          <w:sz w:val="24"/>
          <w:szCs w:val="24"/>
          <w:lang w:val="en-GB"/>
        </w:rPr>
      </w:pPr>
    </w:p>
    <w:p w:rsidR="004262C5" w:rsidRDefault="004262C5" w:rsidP="00A61FB4">
      <w:pPr>
        <w:pStyle w:val="ListParagraph"/>
        <w:spacing w:line="360" w:lineRule="auto"/>
        <w:ind w:firstLineChars="0" w:firstLine="0"/>
        <w:rPr>
          <w:rFonts w:ascii="Book Antiqua" w:eastAsia="SimSun" w:hAnsi="Book Antiqua"/>
          <w:b/>
          <w:bCs/>
          <w:color w:val="000000"/>
          <w:sz w:val="24"/>
          <w:szCs w:val="24"/>
        </w:rPr>
      </w:pPr>
      <w:r w:rsidRPr="00562EEF">
        <w:rPr>
          <w:rStyle w:val="Strong"/>
          <w:rFonts w:ascii="Book Antiqua" w:hAnsi="Book Antiqua" w:cs="Arial"/>
          <w:bCs w:val="0"/>
          <w:noProof/>
          <w:color w:val="000000"/>
          <w:sz w:val="24"/>
          <w:szCs w:val="24"/>
        </w:rPr>
        <w:t>P-Reviewer:</w:t>
      </w:r>
      <w:r w:rsidR="00562EEF" w:rsidRPr="00562EEF">
        <w:rPr>
          <w:sz w:val="24"/>
          <w:szCs w:val="24"/>
        </w:rPr>
        <w:t xml:space="preserve"> </w:t>
      </w:r>
      <w:r w:rsidR="00562EEF" w:rsidRPr="00562EEF">
        <w:rPr>
          <w:rStyle w:val="Strong"/>
          <w:rFonts w:ascii="Book Antiqua" w:hAnsi="Book Antiqua" w:cs="Arial"/>
          <w:bCs w:val="0"/>
          <w:noProof/>
          <w:color w:val="000000"/>
          <w:sz w:val="24"/>
          <w:szCs w:val="24"/>
        </w:rPr>
        <w:t>Sirin</w:t>
      </w:r>
      <w:r w:rsidR="00562EEF" w:rsidRPr="00562EEF">
        <w:rPr>
          <w:rStyle w:val="Strong"/>
          <w:rFonts w:ascii="Book Antiqua" w:hAnsi="Book Antiqua" w:cs="Arial" w:hint="eastAsia"/>
          <w:bCs w:val="0"/>
          <w:noProof/>
          <w:color w:val="000000"/>
          <w:sz w:val="24"/>
          <w:szCs w:val="24"/>
        </w:rPr>
        <w:t xml:space="preserve"> G,</w:t>
      </w:r>
      <w:r w:rsidRPr="00562EEF">
        <w:rPr>
          <w:rFonts w:ascii="Book Antiqua" w:hAnsi="Book Antiqua"/>
          <w:bCs/>
          <w:color w:val="000000"/>
          <w:sz w:val="24"/>
          <w:szCs w:val="24"/>
        </w:rPr>
        <w:t xml:space="preserve"> </w:t>
      </w:r>
      <w:r w:rsidR="00562EEF" w:rsidRPr="00562EEF">
        <w:rPr>
          <w:rFonts w:ascii="Book Antiqua" w:hAnsi="Book Antiqua"/>
          <w:bCs/>
          <w:color w:val="000000"/>
          <w:sz w:val="24"/>
          <w:szCs w:val="24"/>
        </w:rPr>
        <w:t>Jin</w:t>
      </w:r>
      <w:r w:rsidR="00562EEF" w:rsidRPr="00562EEF">
        <w:rPr>
          <w:rFonts w:ascii="Book Antiqua" w:hAnsi="Book Antiqua" w:hint="eastAsia"/>
          <w:bCs/>
          <w:color w:val="000000"/>
          <w:sz w:val="24"/>
          <w:szCs w:val="24"/>
        </w:rPr>
        <w:t xml:space="preserve"> B,</w:t>
      </w:r>
      <w:r w:rsidR="00562EEF" w:rsidRPr="00562EEF">
        <w:rPr>
          <w:sz w:val="24"/>
          <w:szCs w:val="24"/>
        </w:rPr>
        <w:t xml:space="preserve"> </w:t>
      </w:r>
      <w:r w:rsidR="00562EEF" w:rsidRPr="00562EEF">
        <w:rPr>
          <w:rFonts w:ascii="Book Antiqua" w:hAnsi="Book Antiqua"/>
          <w:bCs/>
          <w:color w:val="000000"/>
          <w:sz w:val="24"/>
          <w:szCs w:val="24"/>
        </w:rPr>
        <w:t>He</w:t>
      </w:r>
      <w:r w:rsidR="00562EEF" w:rsidRPr="00562EEF">
        <w:rPr>
          <w:rFonts w:ascii="Book Antiqua" w:hAnsi="Book Antiqua" w:hint="eastAsia"/>
          <w:bCs/>
          <w:color w:val="000000"/>
          <w:sz w:val="24"/>
          <w:szCs w:val="24"/>
        </w:rPr>
        <w:t xml:space="preserve"> ST,</w:t>
      </w:r>
      <w:r w:rsidRPr="00562EEF">
        <w:rPr>
          <w:rFonts w:ascii="Book Antiqua" w:hAnsi="Book Antiqua"/>
          <w:bCs/>
          <w:color w:val="000000"/>
          <w:sz w:val="24"/>
          <w:szCs w:val="24"/>
        </w:rPr>
        <w:t xml:space="preserve"> </w:t>
      </w:r>
      <w:r w:rsidR="00562EEF" w:rsidRPr="00562EEF">
        <w:rPr>
          <w:rFonts w:ascii="Book Antiqua" w:hAnsi="Book Antiqua"/>
          <w:bCs/>
          <w:color w:val="000000"/>
          <w:sz w:val="24"/>
          <w:szCs w:val="24"/>
        </w:rPr>
        <w:t>Komatsu</w:t>
      </w:r>
      <w:r w:rsidR="00562EEF" w:rsidRPr="00562EEF">
        <w:rPr>
          <w:rFonts w:ascii="Book Antiqua" w:hAnsi="Book Antiqua" w:hint="eastAsia"/>
          <w:bCs/>
          <w:color w:val="000000"/>
          <w:sz w:val="24"/>
          <w:szCs w:val="24"/>
        </w:rPr>
        <w:t xml:space="preserve"> H,</w:t>
      </w:r>
      <w:r w:rsidRPr="00562EEF">
        <w:rPr>
          <w:rFonts w:ascii="Book Antiqua" w:hAnsi="Book Antiqua"/>
          <w:bCs/>
          <w:color w:val="000000"/>
          <w:sz w:val="24"/>
          <w:szCs w:val="24"/>
        </w:rPr>
        <w:t xml:space="preserve"> </w:t>
      </w:r>
      <w:r w:rsidR="00562EEF" w:rsidRPr="00562EEF">
        <w:rPr>
          <w:rFonts w:ascii="Book Antiqua" w:hAnsi="Book Antiqua"/>
          <w:bCs/>
          <w:color w:val="000000"/>
          <w:sz w:val="24"/>
          <w:szCs w:val="24"/>
        </w:rPr>
        <w:t>Koch</w:t>
      </w:r>
      <w:r w:rsidR="00562EEF" w:rsidRPr="00562EEF">
        <w:rPr>
          <w:rFonts w:ascii="Book Antiqua" w:hAnsi="Book Antiqua" w:hint="eastAsia"/>
          <w:bCs/>
          <w:color w:val="000000"/>
          <w:sz w:val="24"/>
          <w:szCs w:val="24"/>
        </w:rPr>
        <w:t xml:space="preserve"> TR,</w:t>
      </w:r>
      <w:r w:rsidRPr="00562EEF">
        <w:rPr>
          <w:rFonts w:ascii="Book Antiqua" w:hAnsi="Book Antiqua"/>
          <w:bCs/>
          <w:color w:val="000000"/>
          <w:sz w:val="24"/>
          <w:szCs w:val="24"/>
        </w:rPr>
        <w:t xml:space="preserve"> </w:t>
      </w:r>
      <w:r w:rsidR="00562EEF" w:rsidRPr="00562EEF">
        <w:rPr>
          <w:rFonts w:ascii="Book Antiqua" w:hAnsi="Book Antiqua"/>
          <w:bCs/>
          <w:color w:val="000000"/>
          <w:sz w:val="24"/>
          <w:szCs w:val="24"/>
        </w:rPr>
        <w:t>Ikura</w:t>
      </w:r>
      <w:r w:rsidR="00562EEF" w:rsidRPr="00562EEF">
        <w:rPr>
          <w:rFonts w:ascii="Book Antiqua" w:hAnsi="Book Antiqua" w:hint="eastAsia"/>
          <w:bCs/>
          <w:color w:val="000000"/>
          <w:sz w:val="24"/>
          <w:szCs w:val="24"/>
        </w:rPr>
        <w:t xml:space="preserve"> Y, </w:t>
      </w:r>
      <w:r w:rsidR="00562EEF" w:rsidRPr="00562EEF">
        <w:rPr>
          <w:rFonts w:ascii="Book Antiqua" w:hAnsi="Book Antiqua"/>
          <w:bCs/>
          <w:color w:val="000000"/>
          <w:sz w:val="24"/>
          <w:szCs w:val="24"/>
        </w:rPr>
        <w:t>Tziomalos</w:t>
      </w:r>
      <w:r w:rsidR="00562EEF" w:rsidRPr="00562EEF">
        <w:rPr>
          <w:rFonts w:ascii="Book Antiqua" w:hAnsi="Book Antiqua" w:hint="eastAsia"/>
          <w:bCs/>
          <w:color w:val="000000"/>
          <w:sz w:val="24"/>
          <w:szCs w:val="24"/>
        </w:rPr>
        <w:t xml:space="preserve"> K </w:t>
      </w:r>
      <w:r w:rsidRPr="00562EEF">
        <w:rPr>
          <w:rFonts w:ascii="Book Antiqua" w:hAnsi="Book Antiqua"/>
          <w:b/>
          <w:bCs/>
          <w:color w:val="000000"/>
          <w:sz w:val="24"/>
          <w:szCs w:val="24"/>
        </w:rPr>
        <w:t>S-Editor</w:t>
      </w:r>
      <w:r w:rsidRPr="00562EEF">
        <w:rPr>
          <w:rFonts w:ascii="Book Antiqua" w:eastAsia="SimSun" w:hAnsi="Book Antiqua"/>
          <w:b/>
          <w:bCs/>
          <w:color w:val="000000"/>
          <w:sz w:val="24"/>
          <w:szCs w:val="24"/>
        </w:rPr>
        <w:t>:</w:t>
      </w:r>
      <w:r w:rsidRPr="00562EEF">
        <w:rPr>
          <w:rFonts w:ascii="Book Antiqua" w:hAnsi="Book Antiqua"/>
          <w:bCs/>
          <w:color w:val="000000"/>
          <w:sz w:val="24"/>
          <w:szCs w:val="24"/>
        </w:rPr>
        <w:t xml:space="preserve"> </w:t>
      </w:r>
      <w:r w:rsidRPr="00562EEF">
        <w:rPr>
          <w:rFonts w:ascii="Book Antiqua" w:eastAsia="SimSun" w:hAnsi="Book Antiqua"/>
          <w:bCs/>
          <w:color w:val="000000"/>
          <w:sz w:val="24"/>
          <w:szCs w:val="24"/>
        </w:rPr>
        <w:t>Qi Y</w:t>
      </w:r>
      <w:r w:rsidRPr="00562EEF">
        <w:rPr>
          <w:rFonts w:ascii="Book Antiqua" w:hAnsi="Book Antiqua"/>
          <w:b/>
          <w:bCs/>
          <w:color w:val="000000"/>
          <w:sz w:val="24"/>
          <w:szCs w:val="24"/>
        </w:rPr>
        <w:t xml:space="preserve">   L-Editor</w:t>
      </w:r>
      <w:r w:rsidRPr="00562EEF">
        <w:rPr>
          <w:rFonts w:ascii="Book Antiqua" w:eastAsia="SimSun" w:hAnsi="Book Antiqua"/>
          <w:b/>
          <w:bCs/>
          <w:color w:val="000000"/>
          <w:sz w:val="24"/>
          <w:szCs w:val="24"/>
        </w:rPr>
        <w:t>:</w:t>
      </w:r>
      <w:r w:rsidRPr="00562EEF">
        <w:rPr>
          <w:rFonts w:ascii="Book Antiqua" w:hAnsi="Book Antiqua"/>
          <w:b/>
          <w:bCs/>
          <w:color w:val="000000"/>
          <w:sz w:val="24"/>
          <w:szCs w:val="24"/>
        </w:rPr>
        <w:t xml:space="preserve">   E-Editor</w:t>
      </w:r>
      <w:r w:rsidRPr="00562EEF">
        <w:rPr>
          <w:rFonts w:ascii="Book Antiqua" w:eastAsia="SimSun" w:hAnsi="Book Antiqua"/>
          <w:b/>
          <w:bCs/>
          <w:color w:val="000000"/>
          <w:sz w:val="24"/>
          <w:szCs w:val="24"/>
        </w:rPr>
        <w:t>:</w:t>
      </w:r>
    </w:p>
    <w:p w:rsidR="00562EEF" w:rsidRPr="00562EEF" w:rsidRDefault="00562EEF" w:rsidP="00A61FB4">
      <w:pPr>
        <w:pStyle w:val="ListParagraph"/>
        <w:spacing w:line="360" w:lineRule="auto"/>
        <w:ind w:firstLineChars="0" w:firstLine="0"/>
        <w:rPr>
          <w:rFonts w:ascii="Book Antiqua" w:eastAsia="SimSun" w:hAnsi="Book Antiqua"/>
          <w:b/>
          <w:bCs/>
          <w:color w:val="000000"/>
          <w:sz w:val="24"/>
          <w:szCs w:val="24"/>
        </w:rPr>
      </w:pPr>
    </w:p>
    <w:p w:rsidR="004262C5" w:rsidRPr="00562EEF" w:rsidRDefault="004262C5" w:rsidP="00A61FB4">
      <w:pPr>
        <w:shd w:val="clear" w:color="auto" w:fill="FFFFFF"/>
        <w:snapToGrid w:val="0"/>
        <w:spacing w:line="360" w:lineRule="auto"/>
        <w:rPr>
          <w:rFonts w:ascii="Book Antiqua" w:hAnsi="Book Antiqua" w:cs="Helvetica"/>
          <w:b/>
          <w:sz w:val="24"/>
          <w:szCs w:val="24"/>
        </w:rPr>
      </w:pPr>
      <w:r w:rsidRPr="00562EEF">
        <w:rPr>
          <w:rFonts w:ascii="Book Antiqua" w:hAnsi="Book Antiqua" w:cs="Helvetica"/>
          <w:b/>
          <w:sz w:val="24"/>
          <w:szCs w:val="24"/>
        </w:rPr>
        <w:t xml:space="preserve">Specialty type: </w:t>
      </w:r>
      <w:r w:rsidRPr="00562EEF">
        <w:rPr>
          <w:rFonts w:ascii="Book Antiqua" w:hAnsi="Book Antiqua" w:cs="Helvetica"/>
          <w:sz w:val="24"/>
          <w:szCs w:val="24"/>
        </w:rPr>
        <w:t>Gastroenterology and</w:t>
      </w:r>
      <w:r w:rsidRPr="00562EEF">
        <w:rPr>
          <w:rFonts w:ascii="Book Antiqua" w:hAnsi="Book Antiqua" w:cs="Helvetica" w:hint="eastAsia"/>
          <w:sz w:val="24"/>
          <w:szCs w:val="24"/>
        </w:rPr>
        <w:t xml:space="preserve"> </w:t>
      </w:r>
      <w:r w:rsidRPr="00562EEF">
        <w:rPr>
          <w:rFonts w:ascii="Book Antiqua" w:hAnsi="Book Antiqua" w:cs="Helvetica"/>
          <w:sz w:val="24"/>
          <w:szCs w:val="24"/>
        </w:rPr>
        <w:t>hepatology</w:t>
      </w:r>
    </w:p>
    <w:p w:rsidR="004262C5" w:rsidRPr="00562EEF" w:rsidRDefault="004262C5" w:rsidP="00A61FB4">
      <w:pPr>
        <w:shd w:val="clear" w:color="auto" w:fill="FFFFFF"/>
        <w:snapToGrid w:val="0"/>
        <w:spacing w:line="360" w:lineRule="auto"/>
        <w:rPr>
          <w:rFonts w:ascii="Book Antiqua" w:hAnsi="Book Antiqua" w:cs="Helvetica"/>
          <w:b/>
          <w:sz w:val="24"/>
          <w:szCs w:val="24"/>
        </w:rPr>
      </w:pPr>
      <w:r w:rsidRPr="00562EEF">
        <w:rPr>
          <w:rFonts w:ascii="Book Antiqua" w:hAnsi="Book Antiqua" w:cs="Helvetica"/>
          <w:b/>
          <w:sz w:val="24"/>
          <w:szCs w:val="24"/>
        </w:rPr>
        <w:t xml:space="preserve">Country of origin: </w:t>
      </w:r>
      <w:r w:rsidR="00562EEF" w:rsidRPr="001B0933">
        <w:rPr>
          <w:rFonts w:ascii="Book Antiqua" w:hAnsi="Book Antiqua"/>
          <w:sz w:val="24"/>
          <w:szCs w:val="24"/>
        </w:rPr>
        <w:t>China</w:t>
      </w:r>
    </w:p>
    <w:p w:rsidR="004262C5" w:rsidRPr="00562EEF" w:rsidRDefault="004262C5" w:rsidP="00A61FB4">
      <w:pPr>
        <w:shd w:val="clear" w:color="auto" w:fill="FFFFFF"/>
        <w:snapToGrid w:val="0"/>
        <w:spacing w:line="360" w:lineRule="auto"/>
        <w:rPr>
          <w:rFonts w:ascii="Book Antiqua" w:hAnsi="Book Antiqua" w:cs="Helvetica"/>
          <w:b/>
          <w:sz w:val="24"/>
          <w:szCs w:val="24"/>
        </w:rPr>
      </w:pPr>
      <w:r w:rsidRPr="00562EEF">
        <w:rPr>
          <w:rFonts w:ascii="Book Antiqua" w:hAnsi="Book Antiqua" w:cs="Helvetica"/>
          <w:b/>
          <w:sz w:val="24"/>
          <w:szCs w:val="24"/>
        </w:rPr>
        <w:t>Peer-review report classification</w:t>
      </w:r>
    </w:p>
    <w:p w:rsidR="004262C5" w:rsidRPr="00562EEF" w:rsidRDefault="004262C5" w:rsidP="00A61FB4">
      <w:pPr>
        <w:shd w:val="clear" w:color="auto" w:fill="FFFFFF"/>
        <w:snapToGrid w:val="0"/>
        <w:spacing w:line="360" w:lineRule="auto"/>
        <w:rPr>
          <w:rFonts w:ascii="Book Antiqua" w:hAnsi="Book Antiqua" w:cs="Helvetica"/>
          <w:sz w:val="24"/>
          <w:szCs w:val="24"/>
        </w:rPr>
      </w:pPr>
      <w:r w:rsidRPr="00562EEF">
        <w:rPr>
          <w:rFonts w:ascii="Book Antiqua" w:hAnsi="Book Antiqua" w:cs="Helvetica"/>
          <w:sz w:val="24"/>
          <w:szCs w:val="24"/>
        </w:rPr>
        <w:t xml:space="preserve">Grade A (Excellent): </w:t>
      </w:r>
      <w:r w:rsidRPr="00562EEF">
        <w:rPr>
          <w:rFonts w:ascii="Book Antiqua" w:hAnsi="Book Antiqua" w:cs="Helvetica" w:hint="eastAsia"/>
          <w:sz w:val="24"/>
          <w:szCs w:val="24"/>
        </w:rPr>
        <w:t>0</w:t>
      </w:r>
    </w:p>
    <w:p w:rsidR="004262C5" w:rsidRPr="008F0DB6" w:rsidRDefault="004262C5" w:rsidP="00A61FB4">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4262C5" w:rsidRPr="008F0DB6" w:rsidRDefault="004262C5" w:rsidP="00A61FB4">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C (Good): </w:t>
      </w:r>
      <w:r w:rsidR="00562EEF">
        <w:rPr>
          <w:rFonts w:ascii="Book Antiqua" w:hAnsi="Book Antiqua" w:cs="Helvetica" w:hint="eastAsia"/>
          <w:sz w:val="24"/>
        </w:rPr>
        <w:t>C, C, C, C</w:t>
      </w:r>
    </w:p>
    <w:p w:rsidR="004262C5" w:rsidRPr="008F0DB6" w:rsidRDefault="004262C5" w:rsidP="00A61FB4">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Grade D (Fair):</w:t>
      </w:r>
      <w:r w:rsidR="00562EEF">
        <w:rPr>
          <w:rFonts w:ascii="Book Antiqua" w:hAnsi="Book Antiqua" w:cs="Helvetica" w:hint="eastAsia"/>
          <w:sz w:val="24"/>
        </w:rPr>
        <w:t xml:space="preserve"> D, D</w:t>
      </w:r>
    </w:p>
    <w:p w:rsidR="004262C5" w:rsidRPr="008F0DB6" w:rsidRDefault="004262C5" w:rsidP="00A61FB4">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8A0797" w:rsidRPr="004262C5" w:rsidRDefault="008A0797" w:rsidP="00A61FB4">
      <w:pPr>
        <w:spacing w:line="360" w:lineRule="auto"/>
        <w:rPr>
          <w:rFonts w:ascii="Book Antiqua" w:hAnsi="Book Antiqua" w:cs="AdvPSFT-L"/>
          <w:bCs/>
          <w:kern w:val="0"/>
          <w:sz w:val="24"/>
          <w:szCs w:val="24"/>
        </w:rPr>
      </w:pPr>
    </w:p>
    <w:p w:rsidR="008A0797" w:rsidRPr="001B0933" w:rsidRDefault="008A0797" w:rsidP="00A61FB4">
      <w:pPr>
        <w:spacing w:line="360" w:lineRule="auto"/>
        <w:rPr>
          <w:rFonts w:ascii="Book Antiqua" w:hAnsi="Book Antiqua" w:cs="AdvPSFT-L"/>
          <w:bCs/>
          <w:kern w:val="0"/>
          <w:sz w:val="24"/>
          <w:szCs w:val="24"/>
          <w:lang w:val="en-GB"/>
        </w:rPr>
      </w:pPr>
    </w:p>
    <w:p w:rsidR="0060116E" w:rsidRDefault="00946C76" w:rsidP="00A61FB4">
      <w:pPr>
        <w:pStyle w:val="ListParagraphd2eeb90d-2b25-45f8-9b21-2d7e159ee0fe"/>
        <w:spacing w:line="360" w:lineRule="auto"/>
        <w:ind w:firstLineChars="0" w:firstLine="0"/>
        <w:rPr>
          <w:rFonts w:ascii="Book Antiqua" w:hAnsi="Book Antiqua"/>
          <w:sz w:val="24"/>
          <w:lang w:val="en-GB"/>
        </w:rPr>
      </w:pPr>
      <w:r>
        <w:rPr>
          <w:rFonts w:ascii="Book Antiqua" w:hAnsi="Book Antiqua"/>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-179070</wp:posOffset>
                </wp:positionH>
                <wp:positionV relativeFrom="paragraph">
                  <wp:posOffset>6985</wp:posOffset>
                </wp:positionV>
                <wp:extent cx="1094740" cy="299085"/>
                <wp:effectExtent l="7620" t="6350" r="12065"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99085"/>
                        </a:xfrm>
                        <a:prstGeom prst="rect">
                          <a:avLst/>
                        </a:prstGeom>
                        <a:solidFill>
                          <a:srgbClr val="FFFFFF"/>
                        </a:solidFill>
                        <a:ln w="9525">
                          <a:solidFill>
                            <a:srgbClr val="000000"/>
                          </a:solidFill>
                          <a:miter lim="800000"/>
                          <a:headEnd/>
                          <a:tailEnd/>
                        </a:ln>
                      </wps:spPr>
                      <wps:txbx>
                        <w:txbxContent>
                          <w:p w:rsidR="00A61FB4" w:rsidRDefault="00A61FB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1pt;margin-top:.55pt;width:86.2pt;height:23.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">
                <v:textbox style="mso-fit-shape-to-text:t">
                  <w:txbxContent>
                    <w:p w:rsidR="00A61FB4" w:rsidRDefault="00A61FB4"/>
                  </w:txbxContent>
                </v:textbox>
              </v:shape>
            </w:pict>
          </mc:Fallback>
        </mc:AlternateContent>
      </w:r>
      <w:r w:rsidR="00702530" w:rsidRPr="001B0933">
        <w:rPr>
          <w:rFonts w:ascii="Book Antiqua" w:hAnsi="Book Antiqua"/>
          <w:noProof/>
          <w:sz w:val="24"/>
        </w:rPr>
        <w:drawing>
          <wp:inline distT="0" distB="0" distL="0" distR="0" wp14:anchorId="00663737" wp14:editId="6C60E436">
            <wp:extent cx="2266950" cy="2889250"/>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2266950" cy="2889250"/>
                    </a:xfrm>
                    <a:prstGeom prst="rect">
                      <a:avLst/>
                    </a:prstGeom>
                    <a:noFill/>
                    <a:ln w="9525">
                      <a:noFill/>
                      <a:miter lim="800000"/>
                      <a:headEnd/>
                      <a:tailEnd/>
                    </a:ln>
                  </pic:spPr>
                </pic:pic>
              </a:graphicData>
            </a:graphic>
          </wp:inline>
        </w:drawing>
      </w:r>
    </w:p>
    <w:p w:rsidR="005447F1" w:rsidRPr="005447F1" w:rsidRDefault="005447F1" w:rsidP="00A61FB4">
      <w:pPr>
        <w:pStyle w:val="ListParagraphd2eeb90d-2b25-45f8-9b21-2d7e159ee0fe"/>
        <w:spacing w:line="360" w:lineRule="auto"/>
        <w:ind w:firstLineChars="0" w:firstLine="0"/>
        <w:rPr>
          <w:rFonts w:ascii="Book Antiqua" w:hAnsi="Book Antiqua"/>
          <w:sz w:val="24"/>
          <w:lang w:val="en-GB"/>
        </w:rPr>
      </w:pPr>
      <w:r>
        <w:rPr>
          <w:rFonts w:ascii="Book Antiqua" w:hAnsi="Book Antiqua" w:hint="eastAsia"/>
          <w:b/>
          <w:sz w:val="24"/>
          <w:lang w:val="en-GB"/>
        </w:rPr>
        <w:t>A</w:t>
      </w:r>
    </w:p>
    <w:p w:rsidR="005447F1" w:rsidRPr="001B0933" w:rsidRDefault="005447F1" w:rsidP="00A61FB4">
      <w:pPr>
        <w:pStyle w:val="ListParagraphd2eeb90d-2b25-45f8-9b21-2d7e159ee0fe"/>
        <w:spacing w:line="360" w:lineRule="auto"/>
        <w:ind w:firstLineChars="0" w:firstLine="0"/>
        <w:rPr>
          <w:rFonts w:ascii="Book Antiqua" w:hAnsi="Book Antiqua"/>
          <w:sz w:val="24"/>
          <w:lang w:val="en-GB"/>
        </w:rPr>
      </w:pPr>
    </w:p>
    <w:p w:rsidR="0060116E" w:rsidRDefault="00946C76" w:rsidP="00A61FB4">
      <w:pPr>
        <w:pStyle w:val="ListParagraphd2eeb90d-2b25-45f8-9b21-2d7e159ee0fe"/>
        <w:spacing w:line="360" w:lineRule="auto"/>
        <w:ind w:firstLineChars="0" w:firstLine="0"/>
        <w:rPr>
          <w:rFonts w:ascii="Book Antiqua" w:hAnsi="Book Antiqua"/>
          <w:sz w:val="24"/>
          <w:lang w:val="en-GB"/>
        </w:rPr>
      </w:pPr>
      <w:r>
        <w:rPr>
          <w:rFonts w:ascii="Book Antiqua" w:hAnsi="Book Antiqua"/>
          <w:noProof/>
          <w:sz w:val="24"/>
        </w:rPr>
        <mc:AlternateContent>
          <mc:Choice Requires="wps">
            <w:drawing>
              <wp:anchor distT="0" distB="0" distL="114300" distR="114300" simplePos="0" relativeHeight="251662336" behindDoc="0" locked="0" layoutInCell="1" allowOverlap="1">
                <wp:simplePos x="0" y="0"/>
                <wp:positionH relativeFrom="column">
                  <wp:posOffset>-296545</wp:posOffset>
                </wp:positionH>
                <wp:positionV relativeFrom="paragraph">
                  <wp:posOffset>168910</wp:posOffset>
                </wp:positionV>
                <wp:extent cx="986155" cy="299085"/>
                <wp:effectExtent l="10795" t="12065" r="12700" b="127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99085"/>
                        </a:xfrm>
                        <a:prstGeom prst="rect">
                          <a:avLst/>
                        </a:prstGeom>
                        <a:solidFill>
                          <a:srgbClr val="FFFFFF"/>
                        </a:solidFill>
                        <a:ln w="9525">
                          <a:solidFill>
                            <a:srgbClr val="000000"/>
                          </a:solidFill>
                          <a:miter lim="800000"/>
                          <a:headEnd/>
                          <a:tailEnd/>
                        </a:ln>
                      </wps:spPr>
                      <wps:txbx>
                        <w:txbxContent>
                          <w:p w:rsidR="00A61FB4" w:rsidRDefault="00A61FB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left:0;text-align:left;margin-left:-23.35pt;margin-top:13.3pt;width:77.65pt;height:2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">
                <v:textbox style="mso-fit-shape-to-text:t">
                  <w:txbxContent>
                    <w:p w:rsidR="00A61FB4" w:rsidRDefault="00A61FB4"/>
                  </w:txbxContent>
                </v:textbox>
              </v:shape>
            </w:pict>
          </mc:Fallback>
        </mc:AlternateContent>
      </w:r>
      <w:r w:rsidR="00702530" w:rsidRPr="001B0933">
        <w:rPr>
          <w:rFonts w:ascii="Book Antiqua" w:hAnsi="Book Antiqua"/>
          <w:noProof/>
          <w:sz w:val="24"/>
        </w:rPr>
        <w:drawing>
          <wp:inline distT="0" distB="0" distL="0" distR="0" wp14:anchorId="5C1FE467" wp14:editId="4E8A2426">
            <wp:extent cx="2133600" cy="288925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srcRect/>
                    <a:stretch>
                      <a:fillRect/>
                    </a:stretch>
                  </pic:blipFill>
                  <pic:spPr bwMode="auto">
                    <a:xfrm>
                      <a:off x="0" y="0"/>
                      <a:ext cx="2133600" cy="2889250"/>
                    </a:xfrm>
                    <a:prstGeom prst="rect">
                      <a:avLst/>
                    </a:prstGeom>
                    <a:noFill/>
                    <a:ln w="9525">
                      <a:noFill/>
                      <a:miter lim="800000"/>
                      <a:headEnd/>
                      <a:tailEnd/>
                    </a:ln>
                  </pic:spPr>
                </pic:pic>
              </a:graphicData>
            </a:graphic>
          </wp:inline>
        </w:drawing>
      </w:r>
    </w:p>
    <w:p w:rsidR="005447F1" w:rsidRPr="005447F1" w:rsidRDefault="005447F1" w:rsidP="00A61FB4">
      <w:pPr>
        <w:pStyle w:val="ListParagraphd2eeb90d-2b25-45f8-9b21-2d7e159ee0fe"/>
        <w:spacing w:line="360" w:lineRule="auto"/>
        <w:ind w:firstLineChars="0" w:firstLine="0"/>
        <w:rPr>
          <w:rFonts w:ascii="Book Antiqua" w:hAnsi="Book Antiqua"/>
          <w:b/>
          <w:sz w:val="24"/>
          <w:lang w:val="en-GB"/>
        </w:rPr>
      </w:pPr>
      <w:r>
        <w:rPr>
          <w:rFonts w:ascii="Book Antiqua" w:hAnsi="Book Antiqua" w:hint="eastAsia"/>
          <w:b/>
          <w:sz w:val="24"/>
          <w:lang w:val="en-GB"/>
        </w:rPr>
        <w:t>B</w:t>
      </w:r>
    </w:p>
    <w:p w:rsidR="00702530" w:rsidRDefault="00946C76" w:rsidP="00A61FB4">
      <w:pPr>
        <w:pStyle w:val="ListParagraphd2eeb90d-2b25-45f8-9b21-2d7e159ee0fe"/>
        <w:spacing w:line="360" w:lineRule="auto"/>
        <w:ind w:firstLineChars="0" w:firstLine="0"/>
        <w:rPr>
          <w:rFonts w:ascii="Book Antiqua" w:hAnsi="Book Antiqua"/>
          <w:sz w:val="24"/>
          <w:lang w:val="en-GB"/>
        </w:rPr>
      </w:pPr>
      <w:r>
        <w:rPr>
          <w:rFonts w:ascii="Book Antiqua" w:hAnsi="Book Antiqua"/>
          <w:noProof/>
          <w:sz w:val="24"/>
        </w:rPr>
        <w:lastRenderedPageBreak/>
        <mc:AlternateContent>
          <mc:Choice Requires="wps">
            <w:drawing>
              <wp:anchor distT="0" distB="0" distL="114300" distR="114300" simplePos="0" relativeHeight="251664384" behindDoc="0" locked="0" layoutInCell="1" allowOverlap="1">
                <wp:simplePos x="0" y="0"/>
                <wp:positionH relativeFrom="column">
                  <wp:posOffset>-320675</wp:posOffset>
                </wp:positionH>
                <wp:positionV relativeFrom="paragraph">
                  <wp:posOffset>6985</wp:posOffset>
                </wp:positionV>
                <wp:extent cx="919480" cy="299085"/>
                <wp:effectExtent l="13970" t="6350" r="9525" b="889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99085"/>
                        </a:xfrm>
                        <a:prstGeom prst="rect">
                          <a:avLst/>
                        </a:prstGeom>
                        <a:solidFill>
                          <a:srgbClr val="FFFFFF"/>
                        </a:solidFill>
                        <a:ln w="9525">
                          <a:solidFill>
                            <a:srgbClr val="000000"/>
                          </a:solidFill>
                          <a:miter lim="800000"/>
                          <a:headEnd/>
                          <a:tailEnd/>
                        </a:ln>
                      </wps:spPr>
                      <wps:txbx>
                        <w:txbxContent>
                          <w:p w:rsidR="00A61FB4" w:rsidRDefault="00A61FB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left:0;text-align:left;margin-left:-25.25pt;margin-top:.55pt;width:72.4pt;height:23.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">
                <v:textbox style="mso-fit-shape-to-text:t">
                  <w:txbxContent>
                    <w:p w:rsidR="00A61FB4" w:rsidRDefault="00A61FB4"/>
                  </w:txbxContent>
                </v:textbox>
              </v:shape>
            </w:pict>
          </mc:Fallback>
        </mc:AlternateContent>
      </w:r>
      <w:r w:rsidR="00702530" w:rsidRPr="001B0933">
        <w:rPr>
          <w:rFonts w:ascii="Book Antiqua" w:hAnsi="Book Antiqua"/>
          <w:noProof/>
          <w:sz w:val="24"/>
        </w:rPr>
        <w:drawing>
          <wp:inline distT="0" distB="0" distL="0" distR="0" wp14:anchorId="2499B2C1" wp14:editId="376B4DA3">
            <wp:extent cx="2019935" cy="2552065"/>
            <wp:effectExtent l="1905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srcRect/>
                    <a:stretch>
                      <a:fillRect/>
                    </a:stretch>
                  </pic:blipFill>
                  <pic:spPr bwMode="auto">
                    <a:xfrm>
                      <a:off x="0" y="0"/>
                      <a:ext cx="2019935" cy="2552065"/>
                    </a:xfrm>
                    <a:prstGeom prst="rect">
                      <a:avLst/>
                    </a:prstGeom>
                    <a:noFill/>
                    <a:ln w="9525">
                      <a:noFill/>
                      <a:miter lim="800000"/>
                      <a:headEnd/>
                      <a:tailEnd/>
                    </a:ln>
                  </pic:spPr>
                </pic:pic>
              </a:graphicData>
            </a:graphic>
          </wp:inline>
        </w:drawing>
      </w:r>
    </w:p>
    <w:p w:rsidR="005447F1" w:rsidRPr="005447F1" w:rsidRDefault="005447F1" w:rsidP="00A61FB4">
      <w:pPr>
        <w:pStyle w:val="ListParagraphd2eeb90d-2b25-45f8-9b21-2d7e159ee0fe"/>
        <w:spacing w:line="360" w:lineRule="auto"/>
        <w:ind w:firstLineChars="0" w:firstLine="0"/>
        <w:rPr>
          <w:rFonts w:ascii="Book Antiqua" w:hAnsi="Book Antiqua"/>
          <w:b/>
          <w:sz w:val="24"/>
          <w:lang w:val="en-GB"/>
        </w:rPr>
      </w:pPr>
      <w:r>
        <w:rPr>
          <w:rFonts w:ascii="Book Antiqua" w:hAnsi="Book Antiqua" w:hint="eastAsia"/>
          <w:b/>
          <w:sz w:val="24"/>
          <w:lang w:val="en-GB"/>
        </w:rPr>
        <w:t xml:space="preserve"> C</w:t>
      </w:r>
    </w:p>
    <w:p w:rsidR="005447F1" w:rsidRPr="005447F1" w:rsidRDefault="005447F1" w:rsidP="00A61FB4">
      <w:pPr>
        <w:pStyle w:val="ListParagraphd2eeb90d-2b25-45f8-9b21-2d7e159ee0fe"/>
        <w:spacing w:line="360" w:lineRule="auto"/>
        <w:ind w:firstLineChars="0" w:firstLine="0"/>
        <w:rPr>
          <w:rFonts w:ascii="Book Antiqua" w:hAnsi="Book Antiqua"/>
          <w:sz w:val="24"/>
          <w:lang w:val="en-GB"/>
        </w:rPr>
      </w:pPr>
    </w:p>
    <w:p w:rsidR="00EF4B20" w:rsidRDefault="00946C76" w:rsidP="00A61FB4">
      <w:pPr>
        <w:pStyle w:val="ListParagraphd2eeb90d-2b25-45f8-9b21-2d7e159ee0fe"/>
        <w:spacing w:line="360" w:lineRule="auto"/>
        <w:ind w:firstLineChars="0" w:firstLine="0"/>
        <w:rPr>
          <w:rFonts w:ascii="Book Antiqua" w:hAnsi="Book Antiqua"/>
          <w:sz w:val="24"/>
          <w:lang w:val="en-GB"/>
        </w:rPr>
      </w:pPr>
      <w:r>
        <w:rPr>
          <w:rFonts w:ascii="Book Antiqua" w:hAnsi="Book Antiqua"/>
          <w:noProof/>
          <w:sz w:val="24"/>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69850</wp:posOffset>
                </wp:positionV>
                <wp:extent cx="805180" cy="299085"/>
                <wp:effectExtent l="7620" t="8255" r="6350" b="69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99085"/>
                        </a:xfrm>
                        <a:prstGeom prst="rect">
                          <a:avLst/>
                        </a:prstGeom>
                        <a:solidFill>
                          <a:srgbClr val="FFFFFF"/>
                        </a:solidFill>
                        <a:ln w="9525">
                          <a:solidFill>
                            <a:srgbClr val="000000"/>
                          </a:solidFill>
                          <a:miter lim="800000"/>
                          <a:headEnd/>
                          <a:tailEnd/>
                        </a:ln>
                      </wps:spPr>
                      <wps:txbx>
                        <w:txbxContent>
                          <w:p w:rsidR="00A61FB4" w:rsidRDefault="00A61FB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left:0;text-align:left;margin-left:-1.8pt;margin-top:5.5pt;width:63.4pt;height:23.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">
                <v:textbox style="mso-fit-shape-to-text:t">
                  <w:txbxContent>
                    <w:p w:rsidR="00A61FB4" w:rsidRDefault="00A61FB4"/>
                  </w:txbxContent>
                </v:textbox>
              </v:shape>
            </w:pict>
          </mc:Fallback>
        </mc:AlternateContent>
      </w:r>
      <w:r w:rsidR="00702530" w:rsidRPr="001B0933">
        <w:rPr>
          <w:rFonts w:ascii="Book Antiqua" w:hAnsi="Book Antiqua"/>
          <w:noProof/>
          <w:sz w:val="24"/>
        </w:rPr>
        <w:drawing>
          <wp:inline distT="0" distB="0" distL="0" distR="0" wp14:anchorId="2A8E308C" wp14:editId="2BE92588">
            <wp:extent cx="2184400" cy="2571750"/>
            <wp:effectExtent l="19050" t="0" r="635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srcRect/>
                    <a:stretch>
                      <a:fillRect/>
                    </a:stretch>
                  </pic:blipFill>
                  <pic:spPr bwMode="auto">
                    <a:xfrm>
                      <a:off x="0" y="0"/>
                      <a:ext cx="2184400" cy="2571750"/>
                    </a:xfrm>
                    <a:prstGeom prst="rect">
                      <a:avLst/>
                    </a:prstGeom>
                    <a:noFill/>
                    <a:ln w="9525">
                      <a:noFill/>
                      <a:miter lim="800000"/>
                      <a:headEnd/>
                      <a:tailEnd/>
                    </a:ln>
                  </pic:spPr>
                </pic:pic>
              </a:graphicData>
            </a:graphic>
          </wp:inline>
        </w:drawing>
      </w:r>
    </w:p>
    <w:p w:rsidR="005447F1" w:rsidRPr="001B0933" w:rsidRDefault="005447F1" w:rsidP="00A61FB4">
      <w:pPr>
        <w:pStyle w:val="ListParagraphd2eeb90d-2b25-45f8-9b21-2d7e159ee0fe"/>
        <w:spacing w:line="360" w:lineRule="auto"/>
        <w:ind w:firstLineChars="0" w:firstLine="0"/>
        <w:rPr>
          <w:rFonts w:ascii="Book Antiqua" w:hAnsi="Book Antiqua"/>
          <w:sz w:val="24"/>
          <w:lang w:val="en-GB"/>
        </w:rPr>
      </w:pPr>
      <w:r>
        <w:rPr>
          <w:rFonts w:ascii="Book Antiqua" w:hAnsi="Book Antiqua" w:hint="eastAsia"/>
          <w:sz w:val="24"/>
          <w:lang w:val="en-GB"/>
        </w:rPr>
        <w:t>D</w:t>
      </w:r>
    </w:p>
    <w:p w:rsidR="0060116E" w:rsidRPr="005447F1" w:rsidRDefault="005447F1" w:rsidP="00A61FB4">
      <w:pPr>
        <w:pStyle w:val="ListParagraphd2eeb90d-2b25-45f8-9b21-2d7e159ee0fe"/>
        <w:spacing w:line="360" w:lineRule="auto"/>
        <w:ind w:firstLineChars="0" w:firstLine="0"/>
        <w:rPr>
          <w:rFonts w:ascii="Book Antiqua" w:hAnsi="Book Antiqua"/>
          <w:b/>
          <w:sz w:val="24"/>
          <w:lang w:val="en-GB"/>
        </w:rPr>
      </w:pPr>
      <w:r w:rsidRPr="005447F1">
        <w:rPr>
          <w:rFonts w:ascii="Book Antiqua" w:hAnsi="Book Antiqua"/>
          <w:b/>
          <w:sz w:val="24"/>
          <w:lang w:val="en-GB"/>
        </w:rPr>
        <w:t>Figure</w:t>
      </w:r>
      <w:r w:rsidRPr="005447F1">
        <w:rPr>
          <w:rFonts w:ascii="Book Antiqua" w:hAnsi="Book Antiqua" w:hint="eastAsia"/>
          <w:b/>
          <w:sz w:val="24"/>
          <w:lang w:val="en-GB"/>
        </w:rPr>
        <w:t xml:space="preserve"> </w:t>
      </w:r>
      <w:r w:rsidRPr="005447F1">
        <w:rPr>
          <w:rFonts w:ascii="Book Antiqua" w:hAnsi="Book Antiqua"/>
          <w:b/>
          <w:sz w:val="24"/>
          <w:lang w:val="en-GB"/>
        </w:rPr>
        <w:t>1 ROC curves of GPR, APRI and FIB-4 for liver fibrosis</w:t>
      </w:r>
      <w:r w:rsidRPr="005447F1">
        <w:rPr>
          <w:rFonts w:ascii="Book Antiqua" w:hAnsi="Book Antiqua" w:hint="eastAsia"/>
          <w:b/>
          <w:sz w:val="24"/>
          <w:lang w:val="en-GB"/>
        </w:rPr>
        <w:t>.</w:t>
      </w:r>
      <w:r>
        <w:rPr>
          <w:rFonts w:ascii="Book Antiqua" w:hAnsi="Book Antiqua" w:hint="eastAsia"/>
          <w:b/>
          <w:sz w:val="24"/>
          <w:lang w:val="en-GB"/>
        </w:rPr>
        <w:t xml:space="preserve"> </w:t>
      </w:r>
      <w:r w:rsidRPr="005447F1">
        <w:rPr>
          <w:rFonts w:ascii="Book Antiqua" w:hAnsi="Book Antiqua" w:hint="eastAsia"/>
          <w:sz w:val="24"/>
          <w:lang w:val="en-GB"/>
        </w:rPr>
        <w:t xml:space="preserve">A: </w:t>
      </w:r>
      <w:r w:rsidRPr="001B0933">
        <w:rPr>
          <w:rFonts w:ascii="Book Antiqua" w:hAnsi="Book Antiqua"/>
          <w:sz w:val="24"/>
          <w:lang w:val="en-GB"/>
        </w:rPr>
        <w:t>F</w:t>
      </w:r>
      <w:r>
        <w:rPr>
          <w:rFonts w:ascii="Book Antiqua" w:hAnsi="Book Antiqua" w:hint="eastAsia"/>
          <w:sz w:val="24"/>
          <w:lang w:val="en-GB"/>
        </w:rPr>
        <w:t xml:space="preserve"> </w:t>
      </w:r>
      <w:r w:rsidRPr="001B0933">
        <w:rPr>
          <w:rFonts w:ascii="Book Antiqua" w:hAnsi="Book Antiqua"/>
          <w:sz w:val="24"/>
          <w:lang w:val="en-GB"/>
        </w:rPr>
        <w:t>=</w:t>
      </w:r>
      <w:r>
        <w:rPr>
          <w:rFonts w:ascii="Book Antiqua" w:hAnsi="Book Antiqua" w:hint="eastAsia"/>
          <w:sz w:val="24"/>
          <w:lang w:val="en-GB"/>
        </w:rPr>
        <w:t xml:space="preserve"> </w:t>
      </w:r>
      <w:r w:rsidRPr="001B0933">
        <w:rPr>
          <w:rFonts w:ascii="Book Antiqua" w:hAnsi="Book Antiqua"/>
          <w:sz w:val="24"/>
          <w:lang w:val="en-GB"/>
        </w:rPr>
        <w:t>1</w:t>
      </w:r>
      <w:r>
        <w:rPr>
          <w:rFonts w:ascii="Book Antiqua" w:hAnsi="Book Antiqua" w:hint="eastAsia"/>
          <w:sz w:val="24"/>
          <w:lang w:val="en-GB"/>
        </w:rPr>
        <w:t xml:space="preserve">; B: </w:t>
      </w:r>
      <w:r w:rsidRPr="001B0933">
        <w:rPr>
          <w:rFonts w:ascii="Book Antiqua" w:hAnsi="Book Antiqua"/>
          <w:sz w:val="24"/>
          <w:lang w:val="en-GB"/>
        </w:rPr>
        <w:t>F</w:t>
      </w:r>
      <w:r>
        <w:rPr>
          <w:rFonts w:ascii="Book Antiqua" w:hAnsi="Book Antiqua" w:hint="eastAsia"/>
          <w:sz w:val="24"/>
          <w:lang w:val="en-GB"/>
        </w:rPr>
        <w:t xml:space="preserve"> </w:t>
      </w:r>
      <w:r w:rsidRPr="001B0933">
        <w:rPr>
          <w:rFonts w:ascii="Book Antiqua" w:hAnsi="Book Antiqua"/>
          <w:sz w:val="24"/>
          <w:lang w:val="en-GB"/>
        </w:rPr>
        <w:t>=</w:t>
      </w:r>
      <w:r>
        <w:rPr>
          <w:rFonts w:ascii="Book Antiqua" w:hAnsi="Book Antiqua" w:hint="eastAsia"/>
          <w:sz w:val="24"/>
          <w:lang w:val="en-GB"/>
        </w:rPr>
        <w:t xml:space="preserve"> </w:t>
      </w:r>
      <w:r w:rsidRPr="001B0933">
        <w:rPr>
          <w:rFonts w:ascii="Book Antiqua" w:hAnsi="Book Antiqua"/>
          <w:sz w:val="24"/>
          <w:lang w:val="en-GB"/>
        </w:rPr>
        <w:t>2</w:t>
      </w:r>
      <w:r>
        <w:rPr>
          <w:rFonts w:ascii="Book Antiqua" w:hAnsi="Book Antiqua" w:hint="eastAsia"/>
          <w:sz w:val="24"/>
          <w:lang w:val="en-GB"/>
        </w:rPr>
        <w:t xml:space="preserve">; </w:t>
      </w:r>
      <w:r w:rsidRPr="001B0933">
        <w:rPr>
          <w:rFonts w:ascii="Book Antiqua" w:hAnsi="Book Antiqua"/>
          <w:sz w:val="24"/>
          <w:lang w:val="en-GB"/>
        </w:rPr>
        <w:t>F</w:t>
      </w:r>
      <w:r>
        <w:rPr>
          <w:rFonts w:ascii="Book Antiqua" w:hAnsi="Book Antiqua" w:hint="eastAsia"/>
          <w:sz w:val="24"/>
          <w:lang w:val="en-GB"/>
        </w:rPr>
        <w:t xml:space="preserve"> </w:t>
      </w:r>
      <w:r w:rsidRPr="001B0933">
        <w:rPr>
          <w:rFonts w:ascii="Book Antiqua" w:hAnsi="Book Antiqua"/>
          <w:sz w:val="24"/>
          <w:lang w:val="en-GB"/>
        </w:rPr>
        <w:t>=</w:t>
      </w:r>
      <w:r>
        <w:rPr>
          <w:rFonts w:ascii="Book Antiqua" w:hAnsi="Book Antiqua" w:hint="eastAsia"/>
          <w:sz w:val="24"/>
          <w:lang w:val="en-GB"/>
        </w:rPr>
        <w:t xml:space="preserve"> </w:t>
      </w:r>
      <w:r w:rsidRPr="001B0933">
        <w:rPr>
          <w:rFonts w:ascii="Book Antiqua" w:hAnsi="Book Antiqua"/>
          <w:sz w:val="24"/>
          <w:lang w:val="en-GB"/>
        </w:rPr>
        <w:t>3</w:t>
      </w:r>
      <w:r>
        <w:rPr>
          <w:rFonts w:ascii="Book Antiqua" w:hAnsi="Book Antiqua" w:hint="eastAsia"/>
          <w:sz w:val="24"/>
          <w:lang w:val="en-GB"/>
        </w:rPr>
        <w:t xml:space="preserve">; </w:t>
      </w:r>
      <w:r w:rsidRPr="001B0933">
        <w:rPr>
          <w:rFonts w:ascii="Book Antiqua" w:hAnsi="Book Antiqua"/>
          <w:sz w:val="24"/>
          <w:lang w:val="en-GB"/>
        </w:rPr>
        <w:t>F</w:t>
      </w:r>
      <w:r>
        <w:rPr>
          <w:rFonts w:ascii="Book Antiqua" w:hAnsi="Book Antiqua" w:hint="eastAsia"/>
          <w:sz w:val="24"/>
          <w:lang w:val="en-GB"/>
        </w:rPr>
        <w:t xml:space="preserve"> </w:t>
      </w:r>
      <w:r w:rsidRPr="001B0933">
        <w:rPr>
          <w:rFonts w:ascii="Book Antiqua" w:hAnsi="Book Antiqua"/>
          <w:sz w:val="24"/>
          <w:lang w:val="en-GB"/>
        </w:rPr>
        <w:t>=</w:t>
      </w:r>
      <w:r>
        <w:rPr>
          <w:rFonts w:ascii="Book Antiqua" w:hAnsi="Book Antiqua" w:hint="eastAsia"/>
          <w:sz w:val="24"/>
          <w:lang w:val="en-GB"/>
        </w:rPr>
        <w:t xml:space="preserve"> </w:t>
      </w:r>
      <w:r w:rsidRPr="001B0933">
        <w:rPr>
          <w:rFonts w:ascii="Book Antiqua" w:hAnsi="Book Antiqua"/>
          <w:sz w:val="24"/>
          <w:lang w:val="en-GB"/>
        </w:rPr>
        <w:t>4</w:t>
      </w:r>
      <w:r>
        <w:rPr>
          <w:rFonts w:ascii="Book Antiqua" w:hAnsi="Book Antiqua" w:hint="eastAsia"/>
          <w:sz w:val="24"/>
          <w:lang w:val="en-GB"/>
        </w:rPr>
        <w:t>.</w:t>
      </w:r>
    </w:p>
    <w:p w:rsidR="00C846FD" w:rsidRPr="001B0933" w:rsidRDefault="005447F1" w:rsidP="00A61FB4">
      <w:pPr>
        <w:spacing w:line="360" w:lineRule="auto"/>
        <w:rPr>
          <w:rFonts w:ascii="Book Antiqua" w:hAnsi="Book Antiqua"/>
          <w:sz w:val="24"/>
          <w:szCs w:val="24"/>
          <w:lang w:val="en-GB"/>
        </w:rPr>
      </w:pPr>
      <w:r>
        <w:rPr>
          <w:rFonts w:ascii="Book Antiqua" w:hAnsi="Book Antiqua" w:hint="eastAsia"/>
          <w:sz w:val="24"/>
          <w:szCs w:val="24"/>
          <w:lang w:val="en-GB"/>
        </w:rPr>
        <w:t xml:space="preserve"> </w:t>
      </w:r>
    </w:p>
    <w:p w:rsidR="00F32BDA" w:rsidRDefault="00F32BDA">
      <w:pPr>
        <w:widowControl/>
        <w:jc w:val="left"/>
        <w:rPr>
          <w:rFonts w:ascii="Book Antiqua" w:hAnsi="Book Antiqua"/>
          <w:b/>
          <w:sz w:val="24"/>
          <w:szCs w:val="24"/>
          <w:lang w:val="en-GB"/>
        </w:rPr>
      </w:pPr>
      <w:r>
        <w:rPr>
          <w:rFonts w:ascii="Book Antiqua" w:hAnsi="Book Antiqua"/>
          <w:b/>
          <w:sz w:val="24"/>
          <w:szCs w:val="24"/>
          <w:lang w:val="en-GB"/>
        </w:rPr>
        <w:br w:type="page"/>
      </w:r>
    </w:p>
    <w:p w:rsidR="00C846FD" w:rsidRPr="005447F1" w:rsidRDefault="005447F1" w:rsidP="00A61FB4">
      <w:pPr>
        <w:spacing w:line="360" w:lineRule="auto"/>
        <w:rPr>
          <w:rFonts w:ascii="Book Antiqua" w:hAnsi="Book Antiqua"/>
          <w:b/>
          <w:sz w:val="24"/>
          <w:szCs w:val="24"/>
          <w:lang w:val="en-GB"/>
        </w:rPr>
      </w:pPr>
      <w:r w:rsidRPr="005447F1">
        <w:rPr>
          <w:rFonts w:ascii="Book Antiqua" w:hAnsi="Book Antiqua"/>
          <w:b/>
          <w:sz w:val="24"/>
          <w:szCs w:val="24"/>
          <w:lang w:val="en-GB"/>
        </w:rPr>
        <w:lastRenderedPageBreak/>
        <w:t>Table 1</w:t>
      </w:r>
      <w:r w:rsidRPr="005447F1">
        <w:rPr>
          <w:rFonts w:ascii="Book Antiqua" w:hAnsi="Book Antiqua" w:hint="eastAsia"/>
          <w:b/>
          <w:sz w:val="24"/>
          <w:szCs w:val="24"/>
          <w:lang w:val="en-GB"/>
        </w:rPr>
        <w:t xml:space="preserve"> </w:t>
      </w:r>
      <w:r w:rsidR="00C846FD" w:rsidRPr="005447F1">
        <w:rPr>
          <w:rFonts w:ascii="Book Antiqua" w:hAnsi="Book Antiqua"/>
          <w:b/>
          <w:sz w:val="24"/>
          <w:szCs w:val="24"/>
          <w:lang w:val="en-GB"/>
        </w:rPr>
        <w:t>Correlation of the GPR, APRI and FIB-4 (</w:t>
      </w:r>
      <w:r w:rsidR="00C846FD" w:rsidRPr="005447F1">
        <w:rPr>
          <w:rFonts w:ascii="Book Antiqua" w:hAnsi="Book Antiqua"/>
          <w:b/>
          <w:noProof/>
          <w:spacing w:val="6"/>
          <w:position w:val="-6"/>
          <w:sz w:val="24"/>
          <w:szCs w:val="24"/>
        </w:rPr>
        <w:drawing>
          <wp:inline distT="0" distB="0" distL="0" distR="0" wp14:anchorId="2A518E80" wp14:editId="15D491E7">
            <wp:extent cx="387985" cy="207010"/>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387985" cy="207010"/>
                    </a:xfrm>
                    <a:prstGeom prst="rect">
                      <a:avLst/>
                    </a:prstGeom>
                    <a:noFill/>
                    <a:ln w="9525">
                      <a:noFill/>
                      <a:miter lim="800000"/>
                      <a:headEnd/>
                      <a:tailEnd/>
                    </a:ln>
                  </pic:spPr>
                </pic:pic>
              </a:graphicData>
            </a:graphic>
          </wp:inline>
        </w:drawing>
      </w:r>
      <w:r w:rsidR="00C846FD" w:rsidRPr="005447F1">
        <w:rPr>
          <w:rFonts w:ascii="Book Antiqua" w:hAnsi="Book Antiqua"/>
          <w:b/>
          <w:sz w:val="24"/>
          <w:szCs w:val="24"/>
          <w:lang w:val="en-GB"/>
        </w:rPr>
        <w:t>) with the baseline characteristics of the patients</w:t>
      </w:r>
    </w:p>
    <w:tbl>
      <w:tblPr>
        <w:tblW w:w="8188" w:type="dxa"/>
        <w:tblLayout w:type="fixed"/>
        <w:tblLook w:val="04A0" w:firstRow="1" w:lastRow="0" w:firstColumn="1" w:lastColumn="0" w:noHBand="0" w:noVBand="1"/>
      </w:tblPr>
      <w:tblGrid>
        <w:gridCol w:w="1809"/>
        <w:gridCol w:w="1340"/>
        <w:gridCol w:w="1511"/>
        <w:gridCol w:w="3528"/>
      </w:tblGrid>
      <w:tr w:rsidR="00C846FD" w:rsidRPr="001B0933" w:rsidTr="005447F1">
        <w:trPr>
          <w:trHeight w:val="430"/>
        </w:trPr>
        <w:tc>
          <w:tcPr>
            <w:tcW w:w="1809" w:type="dxa"/>
            <w:vMerge w:val="restart"/>
            <w:tcBorders>
              <w:top w:val="single" w:sz="8" w:space="0" w:color="000000"/>
            </w:tcBorders>
            <w:vAlign w:val="bottom"/>
          </w:tcPr>
          <w:p w:rsidR="00C846FD" w:rsidRPr="005447F1" w:rsidRDefault="00C846FD" w:rsidP="00A61FB4">
            <w:pPr>
              <w:autoSpaceDE w:val="0"/>
              <w:autoSpaceDN w:val="0"/>
              <w:adjustRightInd w:val="0"/>
              <w:spacing w:line="360" w:lineRule="auto"/>
              <w:rPr>
                <w:rFonts w:ascii="Book Antiqua" w:hAnsi="Book Antiqua" w:cs="PDGDM K+ Adv PSFT"/>
                <w:b/>
                <w:color w:val="000000"/>
                <w:kern w:val="0"/>
                <w:sz w:val="24"/>
                <w:szCs w:val="24"/>
                <w:lang w:val="en-GB" w:bidi="th-TH"/>
              </w:rPr>
            </w:pPr>
            <w:r w:rsidRPr="005447F1">
              <w:rPr>
                <w:rFonts w:ascii="Book Antiqua" w:hAnsi="Book Antiqua" w:cs="PDGDM K+ Adv PSFT"/>
                <w:b/>
                <w:color w:val="000000"/>
                <w:kern w:val="0"/>
                <w:sz w:val="24"/>
                <w:szCs w:val="24"/>
                <w:lang w:val="en-GB" w:bidi="th-TH"/>
              </w:rPr>
              <w:t>Factor</w:t>
            </w:r>
          </w:p>
        </w:tc>
        <w:tc>
          <w:tcPr>
            <w:tcW w:w="1340" w:type="dxa"/>
            <w:vMerge w:val="restart"/>
            <w:tcBorders>
              <w:top w:val="single" w:sz="8" w:space="0" w:color="000000"/>
            </w:tcBorders>
            <w:vAlign w:val="center"/>
          </w:tcPr>
          <w:p w:rsidR="00C846FD" w:rsidRPr="005447F1" w:rsidRDefault="00C846FD" w:rsidP="00A61FB4">
            <w:pPr>
              <w:autoSpaceDE w:val="0"/>
              <w:autoSpaceDN w:val="0"/>
              <w:adjustRightInd w:val="0"/>
              <w:spacing w:line="360" w:lineRule="auto"/>
              <w:rPr>
                <w:rFonts w:ascii="Book Antiqua" w:hAnsi="Book Antiqua"/>
                <w:b/>
                <w:sz w:val="24"/>
                <w:szCs w:val="24"/>
                <w:lang w:val="en-GB"/>
              </w:rPr>
            </w:pPr>
          </w:p>
          <w:p w:rsidR="00C846FD" w:rsidRPr="005447F1" w:rsidRDefault="00C846FD" w:rsidP="00A61FB4">
            <w:pPr>
              <w:autoSpaceDE w:val="0"/>
              <w:autoSpaceDN w:val="0"/>
              <w:adjustRightInd w:val="0"/>
              <w:spacing w:line="360" w:lineRule="auto"/>
              <w:ind w:firstLineChars="50" w:firstLine="120"/>
              <w:rPr>
                <w:rFonts w:ascii="Book Antiqua" w:hAnsi="Book Antiqua" w:cs="PDGDM K+ Adv PSFT"/>
                <w:b/>
                <w:color w:val="000000"/>
                <w:kern w:val="0"/>
                <w:sz w:val="24"/>
                <w:szCs w:val="24"/>
                <w:lang w:val="en-GB" w:bidi="th-TH"/>
              </w:rPr>
            </w:pPr>
            <w:r w:rsidRPr="005447F1">
              <w:rPr>
                <w:rFonts w:ascii="Book Antiqua" w:hAnsi="Book Antiqua"/>
                <w:b/>
                <w:noProof/>
                <w:spacing w:val="6"/>
                <w:position w:val="-6"/>
                <w:sz w:val="24"/>
                <w:szCs w:val="24"/>
              </w:rPr>
              <w:drawing>
                <wp:inline distT="0" distB="0" distL="0" distR="0" wp14:anchorId="16EE16C0" wp14:editId="46EB7055">
                  <wp:extent cx="387985" cy="20701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387985" cy="207010"/>
                          </a:xfrm>
                          <a:prstGeom prst="rect">
                            <a:avLst/>
                          </a:prstGeom>
                          <a:noFill/>
                          <a:ln w="9525">
                            <a:noFill/>
                            <a:miter lim="800000"/>
                            <a:headEnd/>
                            <a:tailEnd/>
                          </a:ln>
                        </pic:spPr>
                      </pic:pic>
                    </a:graphicData>
                  </a:graphic>
                </wp:inline>
              </w:drawing>
            </w:r>
          </w:p>
        </w:tc>
        <w:tc>
          <w:tcPr>
            <w:tcW w:w="1511" w:type="dxa"/>
            <w:tcBorders>
              <w:top w:val="single" w:sz="8" w:space="0" w:color="000000"/>
              <w:bottom w:val="single" w:sz="4" w:space="0" w:color="auto"/>
            </w:tcBorders>
            <w:vAlign w:val="center"/>
          </w:tcPr>
          <w:p w:rsidR="00C846FD" w:rsidRPr="005447F1" w:rsidRDefault="00C846FD" w:rsidP="00A61FB4">
            <w:pPr>
              <w:autoSpaceDE w:val="0"/>
              <w:autoSpaceDN w:val="0"/>
              <w:adjustRightInd w:val="0"/>
              <w:spacing w:line="360" w:lineRule="auto"/>
              <w:ind w:firstLineChars="100" w:firstLine="241"/>
              <w:rPr>
                <w:rFonts w:ascii="Book Antiqua" w:hAnsi="Book Antiqua" w:cs="PDGDM K+ Adv PSFT"/>
                <w:b/>
                <w:color w:val="000000"/>
                <w:kern w:val="0"/>
                <w:sz w:val="24"/>
                <w:szCs w:val="24"/>
                <w:lang w:val="en-GB" w:bidi="th-TH"/>
              </w:rPr>
            </w:pPr>
            <w:r w:rsidRPr="005447F1">
              <w:rPr>
                <w:rFonts w:ascii="Book Antiqua" w:hAnsi="Book Antiqua"/>
                <w:b/>
                <w:sz w:val="24"/>
                <w:szCs w:val="24"/>
                <w:lang w:val="en-GB"/>
              </w:rPr>
              <w:t>GPR</w:t>
            </w:r>
          </w:p>
        </w:tc>
        <w:tc>
          <w:tcPr>
            <w:tcW w:w="3528" w:type="dxa"/>
            <w:tcBorders>
              <w:top w:val="single" w:sz="8" w:space="0" w:color="000000"/>
              <w:bottom w:val="single" w:sz="4" w:space="0" w:color="auto"/>
            </w:tcBorders>
            <w:vAlign w:val="center"/>
          </w:tcPr>
          <w:p w:rsidR="00C846FD" w:rsidRPr="005447F1" w:rsidRDefault="00C846FD" w:rsidP="00A61FB4">
            <w:pPr>
              <w:autoSpaceDE w:val="0"/>
              <w:autoSpaceDN w:val="0"/>
              <w:adjustRightInd w:val="0"/>
              <w:spacing w:line="360" w:lineRule="auto"/>
              <w:rPr>
                <w:rFonts w:ascii="Book Antiqua" w:hAnsi="Book Antiqua" w:cs="PDGDM K+ Adv PSFT"/>
                <w:b/>
                <w:color w:val="000000"/>
                <w:kern w:val="0"/>
                <w:sz w:val="24"/>
                <w:szCs w:val="24"/>
                <w:lang w:val="en-GB" w:bidi="th-TH"/>
              </w:rPr>
            </w:pPr>
            <w:r w:rsidRPr="005447F1">
              <w:rPr>
                <w:rFonts w:ascii="Book Antiqua" w:hAnsi="Book Antiqua" w:cs="PDGDM K+ Adv PSFT"/>
                <w:b/>
                <w:color w:val="000000"/>
                <w:kern w:val="0"/>
                <w:sz w:val="24"/>
                <w:szCs w:val="24"/>
                <w:lang w:val="en-GB" w:bidi="th-TH"/>
              </w:rPr>
              <w:t>APRI              FIB-4</w:t>
            </w:r>
          </w:p>
        </w:tc>
      </w:tr>
      <w:tr w:rsidR="00C846FD" w:rsidRPr="001B0933" w:rsidTr="005447F1">
        <w:trPr>
          <w:trHeight w:val="500"/>
        </w:trPr>
        <w:tc>
          <w:tcPr>
            <w:tcW w:w="1809" w:type="dxa"/>
            <w:vMerge/>
            <w:tcBorders>
              <w:bottom w:val="single" w:sz="4" w:space="0" w:color="000000"/>
            </w:tcBorders>
            <w:vAlign w:val="bottom"/>
          </w:tcPr>
          <w:p w:rsidR="00C846FD" w:rsidRPr="005447F1" w:rsidRDefault="00C846FD" w:rsidP="00A61FB4">
            <w:pPr>
              <w:autoSpaceDE w:val="0"/>
              <w:autoSpaceDN w:val="0"/>
              <w:adjustRightInd w:val="0"/>
              <w:spacing w:line="360" w:lineRule="auto"/>
              <w:rPr>
                <w:rFonts w:ascii="Book Antiqua" w:hAnsi="Book Antiqua" w:cs="PDGDM K+ Adv PSFT"/>
                <w:b/>
                <w:color w:val="000000"/>
                <w:kern w:val="0"/>
                <w:sz w:val="24"/>
                <w:szCs w:val="24"/>
                <w:lang w:val="en-GB" w:bidi="th-TH"/>
              </w:rPr>
            </w:pPr>
          </w:p>
        </w:tc>
        <w:tc>
          <w:tcPr>
            <w:tcW w:w="1340" w:type="dxa"/>
            <w:vMerge/>
            <w:tcBorders>
              <w:bottom w:val="single" w:sz="4" w:space="0" w:color="000000"/>
            </w:tcBorders>
            <w:vAlign w:val="center"/>
          </w:tcPr>
          <w:p w:rsidR="00C846FD" w:rsidRPr="005447F1" w:rsidRDefault="00C846FD" w:rsidP="00A61FB4">
            <w:pPr>
              <w:autoSpaceDE w:val="0"/>
              <w:autoSpaceDN w:val="0"/>
              <w:adjustRightInd w:val="0"/>
              <w:spacing w:line="360" w:lineRule="auto"/>
              <w:rPr>
                <w:rFonts w:ascii="Book Antiqua" w:hAnsi="Book Antiqua"/>
                <w:b/>
                <w:sz w:val="24"/>
                <w:szCs w:val="24"/>
                <w:lang w:val="en-GB"/>
              </w:rPr>
            </w:pPr>
          </w:p>
        </w:tc>
        <w:tc>
          <w:tcPr>
            <w:tcW w:w="1511" w:type="dxa"/>
            <w:tcBorders>
              <w:top w:val="single" w:sz="4" w:space="0" w:color="auto"/>
              <w:bottom w:val="single" w:sz="4" w:space="0" w:color="000000"/>
            </w:tcBorders>
            <w:vAlign w:val="center"/>
          </w:tcPr>
          <w:p w:rsidR="00C846FD" w:rsidRPr="005447F1" w:rsidRDefault="00C846FD" w:rsidP="00A61FB4">
            <w:pPr>
              <w:autoSpaceDE w:val="0"/>
              <w:autoSpaceDN w:val="0"/>
              <w:adjustRightInd w:val="0"/>
              <w:spacing w:line="360" w:lineRule="auto"/>
              <w:rPr>
                <w:rFonts w:ascii="Book Antiqua" w:hAnsi="Book Antiqua"/>
                <w:b/>
                <w:sz w:val="24"/>
                <w:szCs w:val="24"/>
                <w:lang w:val="en-GB"/>
              </w:rPr>
            </w:pPr>
            <w:r w:rsidRPr="005447F1">
              <w:rPr>
                <w:rFonts w:ascii="Book Antiqua" w:hAnsi="Book Antiqua" w:cs="PDGDM K+ Adv PSFT"/>
                <w:b/>
                <w:color w:val="000000"/>
                <w:kern w:val="0"/>
                <w:sz w:val="24"/>
                <w:szCs w:val="24"/>
                <w:lang w:val="en-GB" w:bidi="th-TH"/>
              </w:rPr>
              <w:t>r</w:t>
            </w:r>
          </w:p>
        </w:tc>
        <w:tc>
          <w:tcPr>
            <w:tcW w:w="3528" w:type="dxa"/>
            <w:tcBorders>
              <w:top w:val="single" w:sz="4" w:space="0" w:color="auto"/>
              <w:bottom w:val="single" w:sz="4" w:space="0" w:color="000000"/>
            </w:tcBorders>
            <w:vAlign w:val="center"/>
          </w:tcPr>
          <w:p w:rsidR="00C846FD" w:rsidRPr="005447F1" w:rsidRDefault="00C846FD" w:rsidP="00A61FB4">
            <w:pPr>
              <w:autoSpaceDE w:val="0"/>
              <w:autoSpaceDN w:val="0"/>
              <w:adjustRightInd w:val="0"/>
              <w:spacing w:line="360" w:lineRule="auto"/>
              <w:ind w:firstLineChars="50" w:firstLine="120"/>
              <w:rPr>
                <w:rFonts w:ascii="Book Antiqua" w:hAnsi="Book Antiqua" w:cs="PDGDM K+ Adv PSFT"/>
                <w:b/>
                <w:color w:val="000000"/>
                <w:kern w:val="0"/>
                <w:sz w:val="24"/>
                <w:szCs w:val="24"/>
                <w:lang w:val="en-GB" w:bidi="th-TH"/>
              </w:rPr>
            </w:pPr>
            <w:r w:rsidRPr="005447F1">
              <w:rPr>
                <w:rFonts w:ascii="Book Antiqua" w:hAnsi="Book Antiqua" w:cs="PDGDM K+ Adv PSFT"/>
                <w:b/>
                <w:color w:val="000000"/>
                <w:kern w:val="0"/>
                <w:sz w:val="24"/>
                <w:szCs w:val="24"/>
                <w:lang w:val="en-GB" w:bidi="th-TH"/>
              </w:rPr>
              <w:t>r                 r                 P</w:t>
            </w:r>
          </w:p>
        </w:tc>
      </w:tr>
      <w:tr w:rsidR="00C846FD" w:rsidRPr="001B0933" w:rsidTr="005447F1">
        <w:trPr>
          <w:trHeight w:val="280"/>
        </w:trPr>
        <w:tc>
          <w:tcPr>
            <w:tcW w:w="1809" w:type="dxa"/>
            <w:vAlign w:val="center"/>
          </w:tcPr>
          <w:p w:rsidR="00C846FD" w:rsidRPr="001B0933" w:rsidRDefault="00C846FD" w:rsidP="00A61FB4">
            <w:pPr>
              <w:autoSpaceDE w:val="0"/>
              <w:autoSpaceDN w:val="0"/>
              <w:adjustRightInd w:val="0"/>
              <w:spacing w:line="360" w:lineRule="auto"/>
              <w:rPr>
                <w:rFonts w:ascii="Book Antiqua" w:hAnsi="Book Antiqua" w:cs="AdvP403A40"/>
                <w:kern w:val="0"/>
                <w:sz w:val="24"/>
                <w:szCs w:val="24"/>
                <w:lang w:val="en-GB" w:bidi="th-TH"/>
              </w:rPr>
            </w:pPr>
            <w:r w:rsidRPr="001B0933">
              <w:rPr>
                <w:rFonts w:ascii="Book Antiqua" w:hAnsi="Book Antiqua" w:cs="AdvP403A40"/>
                <w:kern w:val="0"/>
                <w:sz w:val="24"/>
                <w:szCs w:val="24"/>
                <w:lang w:val="en-GB" w:bidi="th-TH"/>
              </w:rPr>
              <w:t>TBIL</w:t>
            </w:r>
            <w:r w:rsidR="005447F1">
              <w:rPr>
                <w:rFonts w:ascii="Book Antiqua" w:hAnsi="Book Antiqua" w:cs="AdvP403A40" w:hint="eastAsia"/>
                <w:kern w:val="0"/>
                <w:sz w:val="24"/>
                <w:szCs w:val="24"/>
                <w:lang w:val="en-GB" w:bidi="th-TH"/>
              </w:rPr>
              <w:t xml:space="preserve"> </w:t>
            </w:r>
            <w:r w:rsidRPr="001B0933">
              <w:rPr>
                <w:rFonts w:ascii="Book Antiqua" w:hAnsi="Book Antiqua" w:cs="AdvP403A40"/>
                <w:kern w:val="0"/>
                <w:sz w:val="24"/>
                <w:szCs w:val="24"/>
                <w:lang w:val="en-GB" w:bidi="th-TH"/>
              </w:rPr>
              <w:t>(</w:t>
            </w:r>
            <w:r w:rsidRPr="001B0933">
              <w:rPr>
                <w:rFonts w:ascii="Book Antiqua" w:hAnsi="Book Antiqua"/>
                <w:sz w:val="24"/>
                <w:szCs w:val="24"/>
                <w:lang w:val="en-GB"/>
              </w:rPr>
              <w:t>μmol/L)</w:t>
            </w:r>
          </w:p>
        </w:tc>
        <w:tc>
          <w:tcPr>
            <w:tcW w:w="1340" w:type="dxa"/>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22.70</w:t>
            </w:r>
            <w:r w:rsidR="005447F1">
              <w:rPr>
                <w:rFonts w:ascii="Book Antiqua" w:hAnsi="Book Antiqua" w:cs="PDGDM K+ Adv PSFT" w:hint="eastAsia"/>
                <w:color w:val="000000"/>
                <w:kern w:val="0"/>
                <w:sz w:val="24"/>
                <w:szCs w:val="24"/>
                <w:lang w:val="en-GB" w:bidi="th-TH"/>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28.53</w:t>
            </w:r>
          </w:p>
        </w:tc>
        <w:tc>
          <w:tcPr>
            <w:tcW w:w="1511" w:type="dxa"/>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 xml:space="preserve">0.275                 </w:t>
            </w:r>
          </w:p>
        </w:tc>
        <w:tc>
          <w:tcPr>
            <w:tcW w:w="3528" w:type="dxa"/>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 xml:space="preserve">0.205             0.258             </w:t>
            </w:r>
            <w:r w:rsidR="005447F1">
              <w:rPr>
                <w:rFonts w:ascii="Book Antiqua" w:hAnsi="Book Antiqua" w:cs="PDGDM K+ Adv PSFT"/>
                <w:color w:val="000000"/>
                <w:kern w:val="0"/>
                <w:sz w:val="24"/>
                <w:szCs w:val="24"/>
                <w:lang w:val="en-GB" w:bidi="th-TH"/>
              </w:rPr>
              <w:sym w:font="Symbol" w:char="F03C"/>
            </w:r>
            <w:r w:rsidR="005447F1">
              <w:rPr>
                <w:rFonts w:ascii="Book Antiqua" w:hAnsi="Book Antiqua" w:cs="PDGDM K+ Adv PSFT" w:hint="eastAsia"/>
                <w:color w:val="000000"/>
                <w:kern w:val="0"/>
                <w:sz w:val="24"/>
                <w:szCs w:val="24"/>
                <w:lang w:val="en-GB" w:bidi="th-TH"/>
              </w:rPr>
              <w:t xml:space="preserve"> </w:t>
            </w:r>
            <w:r w:rsidRPr="001B0933">
              <w:rPr>
                <w:rFonts w:ascii="Book Antiqua" w:hAnsi="Book Antiqua" w:cs="PDGDM K+ Adv PSFT"/>
                <w:color w:val="000000"/>
                <w:kern w:val="0"/>
                <w:sz w:val="24"/>
                <w:szCs w:val="24"/>
                <w:lang w:val="en-GB" w:bidi="th-TH"/>
              </w:rPr>
              <w:t>0.01</w:t>
            </w:r>
          </w:p>
        </w:tc>
      </w:tr>
      <w:tr w:rsidR="00C846FD" w:rsidRPr="001B0933" w:rsidTr="005447F1">
        <w:trPr>
          <w:trHeight w:val="280"/>
        </w:trPr>
        <w:tc>
          <w:tcPr>
            <w:tcW w:w="1809" w:type="dxa"/>
            <w:vAlign w:val="center"/>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 xml:space="preserve">AST (IU/L) </w:t>
            </w:r>
          </w:p>
        </w:tc>
        <w:tc>
          <w:tcPr>
            <w:tcW w:w="1340" w:type="dxa"/>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81.71</w:t>
            </w:r>
            <w:r w:rsidR="005447F1">
              <w:rPr>
                <w:rFonts w:ascii="Book Antiqua" w:hAnsi="Book Antiqua" w:cs="PDGDM K+ Adv PSFT" w:hint="eastAsia"/>
                <w:color w:val="000000"/>
                <w:kern w:val="0"/>
                <w:sz w:val="24"/>
                <w:szCs w:val="24"/>
                <w:lang w:val="en-GB" w:bidi="th-TH"/>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146.11</w:t>
            </w:r>
          </w:p>
        </w:tc>
        <w:tc>
          <w:tcPr>
            <w:tcW w:w="1511" w:type="dxa"/>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0.183</w:t>
            </w:r>
          </w:p>
        </w:tc>
        <w:tc>
          <w:tcPr>
            <w:tcW w:w="3528" w:type="dxa"/>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 xml:space="preserve">0.644             0.834             </w:t>
            </w:r>
            <w:r w:rsidR="005447F1">
              <w:rPr>
                <w:rFonts w:ascii="Book Antiqua" w:hAnsi="Book Antiqua" w:cs="PDGDM K+ Adv PSFT"/>
                <w:color w:val="000000"/>
                <w:kern w:val="0"/>
                <w:sz w:val="24"/>
                <w:szCs w:val="24"/>
                <w:lang w:val="en-GB" w:bidi="th-TH"/>
              </w:rPr>
              <w:sym w:font="Symbol" w:char="F03C"/>
            </w:r>
            <w:r w:rsidR="005447F1">
              <w:rPr>
                <w:rFonts w:ascii="Book Antiqua" w:hAnsi="Book Antiqua" w:cs="PDGDM K+ Adv PSFT" w:hint="eastAsia"/>
                <w:color w:val="000000"/>
                <w:kern w:val="0"/>
                <w:sz w:val="24"/>
                <w:szCs w:val="24"/>
                <w:lang w:val="en-GB" w:bidi="th-TH"/>
              </w:rPr>
              <w:t xml:space="preserve"> </w:t>
            </w:r>
            <w:r w:rsidRPr="001B0933">
              <w:rPr>
                <w:rFonts w:ascii="Book Antiqua" w:hAnsi="Book Antiqua" w:cs="PDGDM K+ Adv PSFT"/>
                <w:color w:val="000000"/>
                <w:kern w:val="0"/>
                <w:sz w:val="24"/>
                <w:szCs w:val="24"/>
                <w:lang w:val="en-GB" w:bidi="th-TH"/>
              </w:rPr>
              <w:t>0.01</w:t>
            </w:r>
          </w:p>
        </w:tc>
      </w:tr>
      <w:tr w:rsidR="00C846FD" w:rsidRPr="001B0933" w:rsidTr="005447F1">
        <w:trPr>
          <w:trHeight w:val="195"/>
        </w:trPr>
        <w:tc>
          <w:tcPr>
            <w:tcW w:w="1809" w:type="dxa"/>
            <w:vAlign w:val="center"/>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 xml:space="preserve">ALT (IU/L) </w:t>
            </w:r>
          </w:p>
        </w:tc>
        <w:tc>
          <w:tcPr>
            <w:tcW w:w="1340" w:type="dxa"/>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125.71</w:t>
            </w:r>
            <w:r w:rsidR="005447F1">
              <w:rPr>
                <w:rFonts w:ascii="Book Antiqua" w:hAnsi="Book Antiqua" w:cs="PDGDM K+ Adv PSFT" w:hint="eastAsia"/>
                <w:color w:val="000000"/>
                <w:kern w:val="0"/>
                <w:sz w:val="24"/>
                <w:szCs w:val="24"/>
                <w:lang w:val="en-GB" w:bidi="th-TH"/>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246.43</w:t>
            </w:r>
          </w:p>
        </w:tc>
        <w:tc>
          <w:tcPr>
            <w:tcW w:w="1511" w:type="dxa"/>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0.113</w:t>
            </w:r>
          </w:p>
        </w:tc>
        <w:tc>
          <w:tcPr>
            <w:tcW w:w="3528" w:type="dxa"/>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 xml:space="preserve">0.547             0.764             </w:t>
            </w:r>
            <w:r w:rsidR="005447F1">
              <w:rPr>
                <w:rFonts w:ascii="Book Antiqua" w:hAnsi="Book Antiqua" w:cs="PDGDM K+ Adv PSFT"/>
                <w:color w:val="000000"/>
                <w:kern w:val="0"/>
                <w:sz w:val="24"/>
                <w:szCs w:val="24"/>
                <w:lang w:val="en-GB" w:bidi="th-TH"/>
              </w:rPr>
              <w:sym w:font="Symbol" w:char="F03C"/>
            </w:r>
            <w:r w:rsidR="005447F1">
              <w:rPr>
                <w:rFonts w:ascii="Book Antiqua" w:hAnsi="Book Antiqua" w:cs="PDGDM K+ Adv PSFT" w:hint="eastAsia"/>
                <w:color w:val="000000"/>
                <w:kern w:val="0"/>
                <w:sz w:val="24"/>
                <w:szCs w:val="24"/>
                <w:lang w:val="en-GB" w:bidi="th-TH"/>
              </w:rPr>
              <w:t xml:space="preserve"> </w:t>
            </w:r>
            <w:r w:rsidRPr="001B0933">
              <w:rPr>
                <w:rFonts w:ascii="Book Antiqua" w:hAnsi="Book Antiqua" w:cs="PDGDM K+ Adv PSFT"/>
                <w:color w:val="000000"/>
                <w:kern w:val="0"/>
                <w:sz w:val="24"/>
                <w:szCs w:val="24"/>
                <w:lang w:val="en-GB" w:bidi="th-TH"/>
              </w:rPr>
              <w:t>0.01</w:t>
            </w:r>
          </w:p>
        </w:tc>
      </w:tr>
      <w:tr w:rsidR="00C846FD" w:rsidRPr="001B0933" w:rsidTr="005447F1">
        <w:trPr>
          <w:trHeight w:val="195"/>
        </w:trPr>
        <w:tc>
          <w:tcPr>
            <w:tcW w:w="1809" w:type="dxa"/>
            <w:vAlign w:val="center"/>
          </w:tcPr>
          <w:p w:rsidR="00C846FD" w:rsidRPr="001B0933" w:rsidRDefault="00C846FD" w:rsidP="00A61FB4">
            <w:pPr>
              <w:autoSpaceDE w:val="0"/>
              <w:autoSpaceDN w:val="0"/>
              <w:adjustRightInd w:val="0"/>
              <w:spacing w:line="360" w:lineRule="auto"/>
              <w:rPr>
                <w:rFonts w:ascii="Book Antiqua" w:hAnsi="Book Antiqua" w:cs="Tahoma"/>
                <w:sz w:val="24"/>
                <w:szCs w:val="24"/>
                <w:lang w:val="en-GB"/>
              </w:rPr>
            </w:pPr>
            <w:r w:rsidRPr="001B0933">
              <w:rPr>
                <w:rFonts w:ascii="Book Antiqua" w:hAnsi="Book Antiqua" w:cs="Tahoma"/>
                <w:sz w:val="24"/>
                <w:szCs w:val="24"/>
                <w:lang w:val="en-GB"/>
              </w:rPr>
              <w:t>GGT</w:t>
            </w:r>
            <w:r w:rsidR="005447F1">
              <w:rPr>
                <w:rFonts w:ascii="Book Antiqua" w:hAnsi="Book Antiqua" w:cs="Tahoma" w:hint="eastAsia"/>
                <w:sz w:val="24"/>
                <w:szCs w:val="24"/>
                <w:lang w:val="en-GB"/>
              </w:rPr>
              <w:t xml:space="preserve"> </w:t>
            </w:r>
            <w:r w:rsidRPr="001B0933">
              <w:rPr>
                <w:rFonts w:ascii="Book Antiqua" w:hAnsi="Book Antiqua" w:cs="PDGDM K+ Adv PSFT"/>
                <w:color w:val="000000"/>
                <w:kern w:val="0"/>
                <w:sz w:val="24"/>
                <w:szCs w:val="24"/>
                <w:lang w:val="en-GB" w:bidi="th-TH"/>
              </w:rPr>
              <w:t>(IU/L)</w:t>
            </w:r>
          </w:p>
        </w:tc>
        <w:tc>
          <w:tcPr>
            <w:tcW w:w="1340" w:type="dxa"/>
          </w:tcPr>
          <w:p w:rsidR="00C846FD" w:rsidRPr="001B0933" w:rsidRDefault="00C846FD" w:rsidP="00987195">
            <w:pPr>
              <w:autoSpaceDE w:val="0"/>
              <w:autoSpaceDN w:val="0"/>
              <w:adjustRightInd w:val="0"/>
              <w:spacing w:line="360" w:lineRule="auto"/>
              <w:ind w:left="122" w:hangingChars="51" w:hanging="122"/>
              <w:rPr>
                <w:rFonts w:ascii="Book Antiqua" w:hAnsi="Book Antiqua" w:cs="MingLiU"/>
                <w:color w:val="000000"/>
                <w:kern w:val="0"/>
                <w:sz w:val="24"/>
                <w:szCs w:val="24"/>
                <w:lang w:val="en-GB" w:bidi="th-TH"/>
              </w:rPr>
            </w:pPr>
            <w:r w:rsidRPr="001B0933">
              <w:rPr>
                <w:rFonts w:ascii="Book Antiqua" w:hAnsi="Book Antiqua" w:cs="MingLiU"/>
                <w:color w:val="000000"/>
                <w:kern w:val="0"/>
                <w:sz w:val="24"/>
                <w:szCs w:val="24"/>
                <w:lang w:val="en-GB" w:bidi="th-TH"/>
              </w:rPr>
              <w:t>225.21</w:t>
            </w:r>
            <w:r w:rsidR="005447F1">
              <w:rPr>
                <w:rFonts w:ascii="Book Antiqua" w:hAnsi="Book Antiqua" w:cs="MingLiU" w:hint="eastAsia"/>
                <w:color w:val="000000"/>
                <w:kern w:val="0"/>
                <w:sz w:val="24"/>
                <w:szCs w:val="24"/>
                <w:lang w:val="en-GB" w:bidi="th-TH"/>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1008.88</w:t>
            </w:r>
          </w:p>
        </w:tc>
        <w:tc>
          <w:tcPr>
            <w:tcW w:w="1511" w:type="dxa"/>
          </w:tcPr>
          <w:p w:rsidR="00C846FD" w:rsidRPr="001B0933" w:rsidRDefault="00C846FD" w:rsidP="00A61FB4">
            <w:pPr>
              <w:autoSpaceDE w:val="0"/>
              <w:autoSpaceDN w:val="0"/>
              <w:adjustRightInd w:val="0"/>
              <w:spacing w:line="360" w:lineRule="auto"/>
              <w:rPr>
                <w:rFonts w:ascii="Book Antiqua" w:hAnsi="Book Antiqua" w:cs="MingLiU"/>
                <w:color w:val="000000"/>
                <w:kern w:val="0"/>
                <w:sz w:val="24"/>
                <w:szCs w:val="24"/>
                <w:lang w:val="en-GB" w:bidi="th-TH"/>
              </w:rPr>
            </w:pPr>
            <w:r w:rsidRPr="001B0933">
              <w:rPr>
                <w:rFonts w:ascii="Book Antiqua" w:hAnsi="Book Antiqua" w:cs="MingLiU"/>
                <w:color w:val="000000"/>
                <w:kern w:val="0"/>
                <w:sz w:val="24"/>
                <w:szCs w:val="24"/>
                <w:lang w:val="en-GB" w:bidi="th-TH"/>
              </w:rPr>
              <w:t>0.779</w:t>
            </w:r>
          </w:p>
        </w:tc>
        <w:tc>
          <w:tcPr>
            <w:tcW w:w="3528" w:type="dxa"/>
          </w:tcPr>
          <w:p w:rsidR="00C846FD" w:rsidRPr="001B0933" w:rsidRDefault="00C846FD" w:rsidP="00A61FB4">
            <w:pPr>
              <w:autoSpaceDE w:val="0"/>
              <w:autoSpaceDN w:val="0"/>
              <w:adjustRightInd w:val="0"/>
              <w:spacing w:line="360" w:lineRule="auto"/>
              <w:rPr>
                <w:rFonts w:ascii="Book Antiqua" w:hAnsi="Book Antiqua" w:cs="MingLiU"/>
                <w:color w:val="000000"/>
                <w:kern w:val="0"/>
                <w:sz w:val="24"/>
                <w:szCs w:val="24"/>
                <w:lang w:val="en-GB" w:bidi="th-TH"/>
              </w:rPr>
            </w:pPr>
            <w:r w:rsidRPr="001B0933">
              <w:rPr>
                <w:rFonts w:ascii="Book Antiqua" w:hAnsi="Book Antiqua" w:cs="MingLiU"/>
                <w:color w:val="000000"/>
                <w:kern w:val="0"/>
                <w:sz w:val="24"/>
                <w:szCs w:val="24"/>
                <w:lang w:val="en-GB" w:bidi="th-TH"/>
              </w:rPr>
              <w:t xml:space="preserve">0.222             0.235             </w:t>
            </w:r>
            <w:r w:rsidR="005447F1">
              <w:rPr>
                <w:rFonts w:ascii="Book Antiqua" w:hAnsi="Book Antiqua" w:cs="PDGDM K+ Adv PSFT"/>
                <w:color w:val="000000"/>
                <w:kern w:val="0"/>
                <w:sz w:val="24"/>
                <w:szCs w:val="24"/>
                <w:lang w:val="en-GB" w:bidi="th-TH"/>
              </w:rPr>
              <w:sym w:font="Symbol" w:char="F03C"/>
            </w:r>
            <w:r w:rsidR="005447F1">
              <w:rPr>
                <w:rFonts w:ascii="Book Antiqua" w:hAnsi="Book Antiqua" w:cs="PDGDM K+ Adv PSFT" w:hint="eastAsia"/>
                <w:color w:val="000000"/>
                <w:kern w:val="0"/>
                <w:sz w:val="24"/>
                <w:szCs w:val="24"/>
                <w:lang w:val="en-GB" w:bidi="th-TH"/>
              </w:rPr>
              <w:t xml:space="preserve"> </w:t>
            </w:r>
            <w:r w:rsidRPr="001B0933">
              <w:rPr>
                <w:rFonts w:ascii="Book Antiqua" w:hAnsi="Book Antiqua" w:cs="MingLiU"/>
                <w:color w:val="000000"/>
                <w:kern w:val="0"/>
                <w:sz w:val="24"/>
                <w:szCs w:val="24"/>
                <w:lang w:val="en-GB" w:bidi="th-TH"/>
              </w:rPr>
              <w:t>0.01</w:t>
            </w:r>
          </w:p>
        </w:tc>
      </w:tr>
      <w:tr w:rsidR="00C846FD" w:rsidRPr="001B0933" w:rsidTr="005447F1">
        <w:trPr>
          <w:trHeight w:val="200"/>
        </w:trPr>
        <w:tc>
          <w:tcPr>
            <w:tcW w:w="1809" w:type="dxa"/>
            <w:vAlign w:val="center"/>
          </w:tcPr>
          <w:p w:rsidR="00C846FD" w:rsidRPr="001B0933" w:rsidRDefault="00C846FD" w:rsidP="00A61FB4">
            <w:pPr>
              <w:autoSpaceDE w:val="0"/>
              <w:autoSpaceDN w:val="0"/>
              <w:adjustRightInd w:val="0"/>
              <w:spacing w:line="360" w:lineRule="auto"/>
              <w:rPr>
                <w:rFonts w:ascii="Book Antiqua" w:hAnsi="Book Antiqua" w:cs="Tahoma"/>
                <w:sz w:val="24"/>
                <w:szCs w:val="24"/>
                <w:lang w:val="en-GB"/>
              </w:rPr>
            </w:pPr>
            <w:r w:rsidRPr="001B0933">
              <w:rPr>
                <w:rFonts w:ascii="Book Antiqua" w:hAnsi="Book Antiqua" w:cs="Tahoma"/>
                <w:sz w:val="24"/>
                <w:szCs w:val="24"/>
                <w:lang w:val="en-GB"/>
              </w:rPr>
              <w:t>PLT count</w:t>
            </w:r>
            <w:r w:rsidR="005447F1">
              <w:rPr>
                <w:rFonts w:ascii="Book Antiqua" w:hAnsi="Book Antiqua" w:cs="Tahoma" w:hint="eastAsia"/>
                <w:sz w:val="24"/>
                <w:szCs w:val="24"/>
                <w:lang w:val="en-GB"/>
              </w:rPr>
              <w:t xml:space="preserve"> </w:t>
            </w:r>
            <w:r w:rsidRPr="001B0933">
              <w:rPr>
                <w:rFonts w:ascii="Book Antiqua" w:hAnsi="Book Antiqua" w:cs="Tahoma"/>
                <w:sz w:val="24"/>
                <w:szCs w:val="24"/>
                <w:lang w:val="en-GB"/>
              </w:rPr>
              <w:t>(10</w:t>
            </w:r>
            <w:r w:rsidRPr="001B0933">
              <w:rPr>
                <w:rFonts w:ascii="Book Antiqua" w:hAnsi="Book Antiqua" w:cs="Tahoma"/>
                <w:sz w:val="24"/>
                <w:szCs w:val="24"/>
                <w:vertAlign w:val="superscript"/>
                <w:lang w:val="en-GB"/>
              </w:rPr>
              <w:t>9</w:t>
            </w:r>
            <w:r w:rsidRPr="001B0933">
              <w:rPr>
                <w:rFonts w:ascii="Book Antiqua" w:hAnsi="Book Antiqua" w:cs="Tahoma"/>
                <w:sz w:val="24"/>
                <w:szCs w:val="24"/>
                <w:lang w:val="en-GB"/>
              </w:rPr>
              <w:t>/L)</w:t>
            </w:r>
          </w:p>
          <w:p w:rsidR="00C846FD" w:rsidRPr="001B0933" w:rsidRDefault="00C846FD" w:rsidP="00A61FB4">
            <w:pPr>
              <w:autoSpaceDE w:val="0"/>
              <w:autoSpaceDN w:val="0"/>
              <w:adjustRightInd w:val="0"/>
              <w:spacing w:line="360" w:lineRule="auto"/>
              <w:rPr>
                <w:rFonts w:ascii="Book Antiqua" w:hAnsi="Book Antiqua" w:cs="Tahoma"/>
                <w:sz w:val="24"/>
                <w:szCs w:val="24"/>
                <w:vertAlign w:val="superscript"/>
                <w:lang w:val="en-GB"/>
              </w:rPr>
            </w:pPr>
            <w:r w:rsidRPr="001B0933">
              <w:rPr>
                <w:rFonts w:ascii="Book Antiqua" w:hAnsi="Book Antiqua" w:cs="Tahoma"/>
                <w:sz w:val="24"/>
                <w:szCs w:val="24"/>
                <w:lang w:val="en-GB"/>
              </w:rPr>
              <w:t xml:space="preserve">GPR                                                           </w:t>
            </w:r>
          </w:p>
        </w:tc>
        <w:tc>
          <w:tcPr>
            <w:tcW w:w="1340" w:type="dxa"/>
          </w:tcPr>
          <w:p w:rsidR="00C846FD" w:rsidRPr="001B0933" w:rsidRDefault="00C846FD" w:rsidP="00A61FB4">
            <w:pPr>
              <w:autoSpaceDE w:val="0"/>
              <w:autoSpaceDN w:val="0"/>
              <w:adjustRightInd w:val="0"/>
              <w:spacing w:line="360" w:lineRule="auto"/>
              <w:rPr>
                <w:rFonts w:ascii="Book Antiqua" w:hAnsi="Book Antiqua"/>
                <w:sz w:val="24"/>
                <w:szCs w:val="24"/>
                <w:lang w:val="en-GB"/>
              </w:rPr>
            </w:pPr>
            <w:r w:rsidRPr="001B0933">
              <w:rPr>
                <w:rFonts w:ascii="Book Antiqua" w:hAnsi="Book Antiqua" w:cs="MingLiU"/>
                <w:color w:val="000000"/>
                <w:kern w:val="0"/>
                <w:sz w:val="24"/>
                <w:szCs w:val="24"/>
                <w:lang w:val="en-GB" w:bidi="th-TH"/>
              </w:rPr>
              <w:t>160.82</w:t>
            </w:r>
            <w:r w:rsidR="005447F1">
              <w:rPr>
                <w:rFonts w:ascii="Book Antiqua" w:hAnsi="Book Antiqua" w:cs="MingLiU" w:hint="eastAsia"/>
                <w:color w:val="000000"/>
                <w:kern w:val="0"/>
                <w:sz w:val="24"/>
                <w:szCs w:val="24"/>
                <w:lang w:val="en-GB" w:bidi="th-TH"/>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66.61</w:t>
            </w:r>
          </w:p>
          <w:p w:rsidR="00C846FD" w:rsidRPr="001B0933" w:rsidRDefault="00C846FD" w:rsidP="00A61FB4">
            <w:pPr>
              <w:autoSpaceDE w:val="0"/>
              <w:autoSpaceDN w:val="0"/>
              <w:adjustRightInd w:val="0"/>
              <w:spacing w:line="360" w:lineRule="auto"/>
              <w:rPr>
                <w:rFonts w:ascii="Book Antiqua" w:hAnsi="Book Antiqua" w:cs="MingLiU"/>
                <w:color w:val="000000"/>
                <w:kern w:val="0"/>
                <w:sz w:val="24"/>
                <w:szCs w:val="24"/>
                <w:lang w:val="en-GB" w:bidi="th-TH"/>
              </w:rPr>
            </w:pPr>
            <w:r w:rsidRPr="001B0933">
              <w:rPr>
                <w:rFonts w:ascii="Book Antiqua" w:hAnsi="Book Antiqua"/>
                <w:sz w:val="24"/>
                <w:szCs w:val="24"/>
                <w:lang w:val="en-GB"/>
              </w:rPr>
              <w:t>0.73</w:t>
            </w:r>
            <w:r w:rsidR="005447F1">
              <w:rPr>
                <w:rFonts w:ascii="Book Antiqua" w:hAnsi="Book Antiqua" w:hint="eastAsia"/>
                <w:sz w:val="24"/>
                <w:szCs w:val="24"/>
                <w:lang w:val="en-GB"/>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1.79</w:t>
            </w:r>
          </w:p>
        </w:tc>
        <w:tc>
          <w:tcPr>
            <w:tcW w:w="1511" w:type="dxa"/>
          </w:tcPr>
          <w:p w:rsidR="00C846FD" w:rsidRPr="001B0933" w:rsidRDefault="00C846FD" w:rsidP="00A61FB4">
            <w:pPr>
              <w:autoSpaceDE w:val="0"/>
              <w:autoSpaceDN w:val="0"/>
              <w:adjustRightInd w:val="0"/>
              <w:spacing w:line="360" w:lineRule="auto"/>
              <w:rPr>
                <w:rFonts w:ascii="Book Antiqua" w:hAnsi="Book Antiqua" w:cs="MingLiU"/>
                <w:color w:val="000000"/>
                <w:kern w:val="0"/>
                <w:sz w:val="24"/>
                <w:szCs w:val="24"/>
                <w:lang w:val="en-GB" w:bidi="th-TH"/>
              </w:rPr>
            </w:pPr>
            <w:r w:rsidRPr="001B0933">
              <w:rPr>
                <w:rFonts w:ascii="Book Antiqua" w:hAnsi="Book Antiqua" w:cs="MingLiU"/>
                <w:color w:val="000000"/>
                <w:kern w:val="0"/>
                <w:sz w:val="24"/>
                <w:szCs w:val="24"/>
                <w:lang w:val="en-GB" w:bidi="th-TH"/>
              </w:rPr>
              <w:t>-0.285</w:t>
            </w:r>
          </w:p>
          <w:p w:rsidR="00C846FD" w:rsidRPr="001B0933" w:rsidRDefault="00C846FD" w:rsidP="00A61FB4">
            <w:pPr>
              <w:autoSpaceDE w:val="0"/>
              <w:autoSpaceDN w:val="0"/>
              <w:adjustRightInd w:val="0"/>
              <w:spacing w:line="360" w:lineRule="auto"/>
              <w:rPr>
                <w:rFonts w:ascii="Book Antiqua" w:hAnsi="Book Antiqua" w:cs="MingLiU"/>
                <w:color w:val="000000"/>
                <w:kern w:val="0"/>
                <w:sz w:val="24"/>
                <w:szCs w:val="24"/>
                <w:lang w:val="en-GB" w:bidi="th-TH"/>
              </w:rPr>
            </w:pPr>
            <w:r w:rsidRPr="001B0933">
              <w:rPr>
                <w:rFonts w:ascii="Book Antiqua" w:hAnsi="Book Antiqua" w:cs="MingLiU"/>
                <w:color w:val="000000"/>
                <w:kern w:val="0"/>
                <w:sz w:val="24"/>
                <w:szCs w:val="24"/>
                <w:lang w:val="en-GB" w:bidi="th-TH"/>
              </w:rPr>
              <w:t xml:space="preserve">   1</w:t>
            </w:r>
          </w:p>
        </w:tc>
        <w:tc>
          <w:tcPr>
            <w:tcW w:w="3528" w:type="dxa"/>
          </w:tcPr>
          <w:p w:rsidR="00C846FD" w:rsidRPr="001B0933" w:rsidRDefault="00C846FD" w:rsidP="00A61FB4">
            <w:pPr>
              <w:autoSpaceDE w:val="0"/>
              <w:autoSpaceDN w:val="0"/>
              <w:adjustRightInd w:val="0"/>
              <w:spacing w:line="360" w:lineRule="auto"/>
              <w:rPr>
                <w:rFonts w:ascii="Book Antiqua" w:hAnsi="Book Antiqua" w:cs="MingLiU"/>
                <w:color w:val="000000"/>
                <w:kern w:val="0"/>
                <w:sz w:val="24"/>
                <w:szCs w:val="24"/>
                <w:lang w:val="en-GB" w:bidi="th-TH"/>
              </w:rPr>
            </w:pPr>
            <w:r w:rsidRPr="001B0933">
              <w:rPr>
                <w:rFonts w:ascii="Book Antiqua" w:hAnsi="Book Antiqua" w:cs="MingLiU"/>
                <w:color w:val="000000"/>
                <w:kern w:val="0"/>
                <w:sz w:val="24"/>
                <w:szCs w:val="24"/>
                <w:lang w:val="en-GB" w:bidi="th-TH"/>
              </w:rPr>
              <w:t xml:space="preserve">-0.285            -0.26             </w:t>
            </w:r>
            <w:r w:rsidR="005447F1">
              <w:rPr>
                <w:rFonts w:ascii="Book Antiqua" w:hAnsi="Book Antiqua" w:cs="PDGDM K+ Adv PSFT"/>
                <w:color w:val="000000"/>
                <w:kern w:val="0"/>
                <w:sz w:val="24"/>
                <w:szCs w:val="24"/>
                <w:lang w:val="en-GB" w:bidi="th-TH"/>
              </w:rPr>
              <w:sym w:font="Symbol" w:char="F03C"/>
            </w:r>
            <w:r w:rsidR="005447F1">
              <w:rPr>
                <w:rFonts w:ascii="Book Antiqua" w:hAnsi="Book Antiqua" w:cs="PDGDM K+ Adv PSFT" w:hint="eastAsia"/>
                <w:color w:val="000000"/>
                <w:kern w:val="0"/>
                <w:sz w:val="24"/>
                <w:szCs w:val="24"/>
                <w:lang w:val="en-GB" w:bidi="th-TH"/>
              </w:rPr>
              <w:t xml:space="preserve"> </w:t>
            </w:r>
            <w:r w:rsidRPr="001B0933">
              <w:rPr>
                <w:rFonts w:ascii="Book Antiqua" w:hAnsi="Book Antiqua" w:cs="MingLiU"/>
                <w:color w:val="000000"/>
                <w:kern w:val="0"/>
                <w:sz w:val="24"/>
                <w:szCs w:val="24"/>
                <w:lang w:val="en-GB" w:bidi="th-TH"/>
              </w:rPr>
              <w:t>0.01</w:t>
            </w:r>
          </w:p>
          <w:p w:rsidR="00C846FD" w:rsidRPr="001B0933" w:rsidRDefault="00C846FD" w:rsidP="00A61FB4">
            <w:pPr>
              <w:spacing w:line="360" w:lineRule="auto"/>
              <w:rPr>
                <w:rFonts w:ascii="Book Antiqua" w:hAnsi="Book Antiqua" w:cs="MingLiU"/>
                <w:sz w:val="24"/>
                <w:szCs w:val="24"/>
                <w:lang w:val="en-GB" w:bidi="th-TH"/>
              </w:rPr>
            </w:pPr>
            <w:r w:rsidRPr="001B0933">
              <w:rPr>
                <w:rFonts w:ascii="Book Antiqua" w:hAnsi="Book Antiqua" w:cs="MingLiU"/>
                <w:sz w:val="24"/>
                <w:szCs w:val="24"/>
                <w:lang w:val="en-GB" w:bidi="th-TH"/>
              </w:rPr>
              <w:t xml:space="preserve">0.385             0.255             </w:t>
            </w:r>
            <w:r w:rsidR="005447F1">
              <w:rPr>
                <w:rFonts w:ascii="Book Antiqua" w:hAnsi="Book Antiqua" w:cs="PDGDM K+ Adv PSFT"/>
                <w:color w:val="000000"/>
                <w:kern w:val="0"/>
                <w:sz w:val="24"/>
                <w:szCs w:val="24"/>
                <w:lang w:val="en-GB" w:bidi="th-TH"/>
              </w:rPr>
              <w:sym w:font="Symbol" w:char="F03C"/>
            </w:r>
            <w:r w:rsidR="005447F1">
              <w:rPr>
                <w:rFonts w:ascii="Book Antiqua" w:hAnsi="Book Antiqua" w:cs="PDGDM K+ Adv PSFT" w:hint="eastAsia"/>
                <w:color w:val="000000"/>
                <w:kern w:val="0"/>
                <w:sz w:val="24"/>
                <w:szCs w:val="24"/>
                <w:lang w:val="en-GB" w:bidi="th-TH"/>
              </w:rPr>
              <w:t xml:space="preserve"> </w:t>
            </w:r>
            <w:r w:rsidRPr="001B0933">
              <w:rPr>
                <w:rFonts w:ascii="Book Antiqua" w:hAnsi="Book Antiqua" w:cs="MingLiU"/>
                <w:color w:val="000000"/>
                <w:kern w:val="0"/>
                <w:sz w:val="24"/>
                <w:szCs w:val="24"/>
                <w:lang w:val="en-GB" w:bidi="th-TH"/>
              </w:rPr>
              <w:t>0.01</w:t>
            </w:r>
          </w:p>
        </w:tc>
      </w:tr>
      <w:tr w:rsidR="00C846FD" w:rsidRPr="001B0933" w:rsidTr="005447F1">
        <w:trPr>
          <w:trHeight w:val="200"/>
        </w:trPr>
        <w:tc>
          <w:tcPr>
            <w:tcW w:w="1809" w:type="dxa"/>
            <w:vAlign w:val="center"/>
          </w:tcPr>
          <w:p w:rsidR="00C846FD" w:rsidRPr="001B0933" w:rsidRDefault="00C846FD" w:rsidP="00A61FB4">
            <w:pPr>
              <w:autoSpaceDE w:val="0"/>
              <w:autoSpaceDN w:val="0"/>
              <w:adjustRightInd w:val="0"/>
              <w:spacing w:line="360" w:lineRule="auto"/>
              <w:rPr>
                <w:rFonts w:ascii="Book Antiqua" w:hAnsi="Book Antiqua"/>
                <w:sz w:val="24"/>
                <w:szCs w:val="24"/>
                <w:lang w:val="en-GB"/>
              </w:rPr>
            </w:pPr>
            <w:r w:rsidRPr="001B0933">
              <w:rPr>
                <w:rFonts w:ascii="Book Antiqua" w:hAnsi="Book Antiqua"/>
                <w:sz w:val="24"/>
                <w:szCs w:val="24"/>
                <w:lang w:val="en-GB"/>
              </w:rPr>
              <w:t>APRI</w:t>
            </w:r>
          </w:p>
        </w:tc>
        <w:tc>
          <w:tcPr>
            <w:tcW w:w="1340" w:type="dxa"/>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65.44</w:t>
            </w:r>
            <w:r w:rsidR="005447F1">
              <w:rPr>
                <w:rFonts w:ascii="Book Antiqua" w:hAnsi="Book Antiqua" w:cs="PDGDM K+ Adv PSFT" w:hint="eastAsia"/>
                <w:color w:val="000000"/>
                <w:kern w:val="0"/>
                <w:sz w:val="24"/>
                <w:szCs w:val="24"/>
                <w:lang w:val="en-GB" w:bidi="th-TH"/>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140.77</w:t>
            </w:r>
          </w:p>
        </w:tc>
        <w:tc>
          <w:tcPr>
            <w:tcW w:w="1511" w:type="dxa"/>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0.385</w:t>
            </w:r>
          </w:p>
        </w:tc>
        <w:tc>
          <w:tcPr>
            <w:tcW w:w="3528" w:type="dxa"/>
          </w:tcPr>
          <w:p w:rsidR="00C846FD" w:rsidRPr="001B0933" w:rsidRDefault="00C846FD" w:rsidP="00A61FB4">
            <w:pPr>
              <w:tabs>
                <w:tab w:val="center" w:pos="1868"/>
              </w:tabs>
              <w:autoSpaceDE w:val="0"/>
              <w:autoSpaceDN w:val="0"/>
              <w:adjustRightInd w:val="0"/>
              <w:spacing w:line="360" w:lineRule="auto"/>
              <w:ind w:firstLineChars="150" w:firstLine="360"/>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1              0.847</w:t>
            </w:r>
            <w:r w:rsidRPr="001B0933">
              <w:rPr>
                <w:rFonts w:ascii="Book Antiqua" w:hAnsi="Book Antiqua" w:cs="PDGDM K+ Adv PSFT"/>
                <w:color w:val="000000"/>
                <w:kern w:val="0"/>
                <w:sz w:val="24"/>
                <w:szCs w:val="24"/>
                <w:lang w:val="en-GB" w:bidi="th-TH"/>
              </w:rPr>
              <w:tab/>
            </w:r>
            <w:r w:rsidR="005447F1">
              <w:rPr>
                <w:rFonts w:ascii="Book Antiqua" w:hAnsi="Book Antiqua" w:cs="PDGDM K+ Adv PSFT"/>
                <w:color w:val="000000"/>
                <w:kern w:val="0"/>
                <w:sz w:val="24"/>
                <w:szCs w:val="24"/>
                <w:lang w:val="en-GB" w:bidi="th-TH"/>
              </w:rPr>
              <w:sym w:font="Symbol" w:char="F03C"/>
            </w:r>
            <w:r w:rsidR="005447F1">
              <w:rPr>
                <w:rFonts w:ascii="Book Antiqua" w:hAnsi="Book Antiqua" w:cs="PDGDM K+ Adv PSFT" w:hint="eastAsia"/>
                <w:color w:val="000000"/>
                <w:kern w:val="0"/>
                <w:sz w:val="24"/>
                <w:szCs w:val="24"/>
                <w:lang w:val="en-GB" w:bidi="th-TH"/>
              </w:rPr>
              <w:t xml:space="preserve"> </w:t>
            </w:r>
            <w:r w:rsidRPr="001B0933">
              <w:rPr>
                <w:rFonts w:ascii="Book Antiqua" w:hAnsi="Book Antiqua" w:cs="PDGDM K+ Adv PSFT"/>
                <w:color w:val="000000"/>
                <w:kern w:val="0"/>
                <w:sz w:val="24"/>
                <w:szCs w:val="24"/>
                <w:lang w:val="en-GB" w:bidi="th-TH"/>
              </w:rPr>
              <w:t>0.01</w:t>
            </w:r>
          </w:p>
        </w:tc>
      </w:tr>
      <w:tr w:rsidR="00C846FD" w:rsidRPr="001B0933" w:rsidTr="005447F1">
        <w:trPr>
          <w:trHeight w:val="230"/>
        </w:trPr>
        <w:tc>
          <w:tcPr>
            <w:tcW w:w="1809" w:type="dxa"/>
            <w:tcBorders>
              <w:bottom w:val="single" w:sz="4" w:space="0" w:color="auto"/>
            </w:tcBorders>
            <w:vAlign w:val="center"/>
          </w:tcPr>
          <w:p w:rsidR="00C846FD" w:rsidRPr="001B0933" w:rsidRDefault="00C846FD" w:rsidP="00A61FB4">
            <w:pPr>
              <w:autoSpaceDE w:val="0"/>
              <w:autoSpaceDN w:val="0"/>
              <w:adjustRightInd w:val="0"/>
              <w:spacing w:line="360" w:lineRule="auto"/>
              <w:rPr>
                <w:rFonts w:ascii="Book Antiqua" w:hAnsi="Book Antiqua"/>
                <w:sz w:val="24"/>
                <w:szCs w:val="24"/>
                <w:lang w:val="en-GB"/>
              </w:rPr>
            </w:pPr>
            <w:r w:rsidRPr="001B0933">
              <w:rPr>
                <w:rFonts w:ascii="Book Antiqua" w:hAnsi="Book Antiqua"/>
                <w:sz w:val="24"/>
                <w:szCs w:val="24"/>
                <w:lang w:val="en-GB"/>
              </w:rPr>
              <w:t>FIB-4</w:t>
            </w:r>
          </w:p>
        </w:tc>
        <w:tc>
          <w:tcPr>
            <w:tcW w:w="1340" w:type="dxa"/>
            <w:tcBorders>
              <w:bottom w:val="single" w:sz="4" w:space="0" w:color="auto"/>
            </w:tcBorders>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417.93</w:t>
            </w:r>
            <w:r w:rsidR="005447F1">
              <w:rPr>
                <w:rFonts w:ascii="Book Antiqua" w:hAnsi="Book Antiqua" w:cs="PDGDM K+ Adv PSFT" w:hint="eastAsia"/>
                <w:color w:val="000000"/>
                <w:kern w:val="0"/>
                <w:sz w:val="24"/>
                <w:szCs w:val="24"/>
                <w:lang w:val="en-GB" w:bidi="th-TH"/>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1367.85</w:t>
            </w:r>
          </w:p>
        </w:tc>
        <w:tc>
          <w:tcPr>
            <w:tcW w:w="1511" w:type="dxa"/>
            <w:tcBorders>
              <w:bottom w:val="single" w:sz="4" w:space="0" w:color="auto"/>
            </w:tcBorders>
          </w:tcPr>
          <w:p w:rsidR="00C846FD" w:rsidRPr="001B0933" w:rsidRDefault="00C846FD" w:rsidP="00A61FB4">
            <w:pPr>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0.255</w:t>
            </w:r>
          </w:p>
        </w:tc>
        <w:tc>
          <w:tcPr>
            <w:tcW w:w="3528" w:type="dxa"/>
            <w:tcBorders>
              <w:bottom w:val="single" w:sz="4" w:space="0" w:color="auto"/>
            </w:tcBorders>
          </w:tcPr>
          <w:p w:rsidR="00C846FD" w:rsidRPr="001B0933" w:rsidRDefault="00C846FD" w:rsidP="00A61FB4">
            <w:pPr>
              <w:tabs>
                <w:tab w:val="center" w:pos="1868"/>
              </w:tabs>
              <w:autoSpaceDE w:val="0"/>
              <w:autoSpaceDN w:val="0"/>
              <w:adjustRightInd w:val="0"/>
              <w:spacing w:line="360" w:lineRule="auto"/>
              <w:rPr>
                <w:rFonts w:ascii="Book Antiqua" w:hAnsi="Book Antiqua" w:cs="PDGDM K+ Adv PSFT"/>
                <w:color w:val="000000"/>
                <w:kern w:val="0"/>
                <w:sz w:val="24"/>
                <w:szCs w:val="24"/>
                <w:lang w:val="en-GB" w:bidi="th-TH"/>
              </w:rPr>
            </w:pPr>
            <w:r w:rsidRPr="001B0933">
              <w:rPr>
                <w:rFonts w:ascii="Book Antiqua" w:hAnsi="Book Antiqua" w:cs="PDGDM K+ Adv PSFT"/>
                <w:color w:val="000000"/>
                <w:kern w:val="0"/>
                <w:sz w:val="24"/>
                <w:szCs w:val="24"/>
                <w:lang w:val="en-GB" w:bidi="th-TH"/>
              </w:rPr>
              <w:t>0.847</w:t>
            </w:r>
            <w:r w:rsidRPr="001B0933">
              <w:rPr>
                <w:rFonts w:ascii="Book Antiqua" w:hAnsi="Book Antiqua" w:cs="PDGDM K+ Adv PSFT"/>
                <w:color w:val="000000"/>
                <w:kern w:val="0"/>
                <w:sz w:val="24"/>
                <w:szCs w:val="24"/>
                <w:lang w:val="en-GB" w:bidi="th-TH"/>
              </w:rPr>
              <w:tab/>
              <w:t xml:space="preserve"> 1                </w:t>
            </w:r>
            <w:r w:rsidR="005447F1">
              <w:rPr>
                <w:rFonts w:ascii="Book Antiqua" w:hAnsi="Book Antiqua" w:cs="PDGDM K+ Adv PSFT"/>
                <w:color w:val="000000"/>
                <w:kern w:val="0"/>
                <w:sz w:val="24"/>
                <w:szCs w:val="24"/>
                <w:lang w:val="en-GB" w:bidi="th-TH"/>
              </w:rPr>
              <w:sym w:font="Symbol" w:char="F03C"/>
            </w:r>
            <w:r w:rsidR="005447F1">
              <w:rPr>
                <w:rFonts w:ascii="Book Antiqua" w:hAnsi="Book Antiqua" w:cs="PDGDM K+ Adv PSFT" w:hint="eastAsia"/>
                <w:color w:val="000000"/>
                <w:kern w:val="0"/>
                <w:sz w:val="24"/>
                <w:szCs w:val="24"/>
                <w:lang w:val="en-GB" w:bidi="th-TH"/>
              </w:rPr>
              <w:t xml:space="preserve"> </w:t>
            </w:r>
            <w:r w:rsidRPr="001B0933">
              <w:rPr>
                <w:rFonts w:ascii="Book Antiqua" w:hAnsi="Book Antiqua" w:cs="PDGDM K+ Adv PSFT"/>
                <w:color w:val="000000"/>
                <w:kern w:val="0"/>
                <w:sz w:val="24"/>
                <w:szCs w:val="24"/>
                <w:lang w:val="en-GB" w:bidi="th-TH"/>
              </w:rPr>
              <w:t>0.01</w:t>
            </w:r>
          </w:p>
        </w:tc>
      </w:tr>
    </w:tbl>
    <w:p w:rsidR="00C846FD" w:rsidRPr="001B0933" w:rsidRDefault="00C846FD" w:rsidP="00A61FB4">
      <w:pPr>
        <w:pStyle w:val="ListParagraphd2eeb90d-2b25-45f8-9b21-2d7e159ee0fe"/>
        <w:spacing w:line="360" w:lineRule="auto"/>
        <w:ind w:firstLineChars="0" w:firstLine="0"/>
        <w:rPr>
          <w:rFonts w:ascii="Book Antiqua" w:hAnsi="Book Antiqua"/>
          <w:sz w:val="24"/>
          <w:lang w:val="en-GB"/>
        </w:rPr>
      </w:pPr>
      <w:r w:rsidRPr="001B0933">
        <w:rPr>
          <w:rFonts w:ascii="Book Antiqua" w:hAnsi="Book Antiqua"/>
          <w:sz w:val="24"/>
        </w:rPr>
        <w:t>TBIL</w:t>
      </w:r>
      <w:r w:rsidR="005447F1">
        <w:rPr>
          <w:rFonts w:ascii="Book Antiqua" w:hAnsi="Book Antiqua" w:hint="eastAsia"/>
          <w:sz w:val="24"/>
        </w:rPr>
        <w:t xml:space="preserve">: </w:t>
      </w:r>
      <w:r w:rsidR="005447F1" w:rsidRPr="001B0933">
        <w:rPr>
          <w:rFonts w:ascii="Book Antiqua" w:hAnsi="Book Antiqua"/>
          <w:sz w:val="24"/>
        </w:rPr>
        <w:t xml:space="preserve">Total </w:t>
      </w:r>
      <w:r w:rsidRPr="001B0933">
        <w:rPr>
          <w:rFonts w:ascii="Book Antiqua" w:hAnsi="Book Antiqua"/>
          <w:sz w:val="24"/>
        </w:rPr>
        <w:t>bilirubin</w:t>
      </w:r>
      <w:r w:rsidRPr="001B0933">
        <w:rPr>
          <w:rFonts w:ascii="Book Antiqua" w:hAnsi="Book Antiqua"/>
          <w:sz w:val="24"/>
          <w:lang w:val="en-GB"/>
        </w:rPr>
        <w:t>;</w:t>
      </w:r>
      <w:r w:rsidR="005447F1">
        <w:rPr>
          <w:rFonts w:ascii="Book Antiqua" w:hAnsi="Book Antiqua" w:hint="eastAsia"/>
          <w:sz w:val="24"/>
          <w:lang w:val="en-GB"/>
        </w:rPr>
        <w:t xml:space="preserve"> </w:t>
      </w:r>
      <w:r w:rsidRPr="001B0933">
        <w:rPr>
          <w:rFonts w:ascii="Book Antiqua" w:hAnsi="Book Antiqua"/>
          <w:sz w:val="24"/>
          <w:lang w:val="en-GB"/>
        </w:rPr>
        <w:t>AST</w:t>
      </w:r>
      <w:r w:rsidR="005447F1">
        <w:rPr>
          <w:rFonts w:ascii="Book Antiqua" w:hAnsi="Book Antiqua" w:hint="eastAsia"/>
          <w:sz w:val="24"/>
          <w:lang w:val="en-GB"/>
        </w:rPr>
        <w:t>:</w:t>
      </w:r>
      <w:r w:rsidRPr="001B0933">
        <w:rPr>
          <w:rFonts w:ascii="Book Antiqua" w:hAnsi="Book Antiqua"/>
          <w:sz w:val="24"/>
          <w:lang w:val="en-GB"/>
        </w:rPr>
        <w:t xml:space="preserve"> </w:t>
      </w:r>
      <w:r w:rsidR="005447F1" w:rsidRPr="001B0933">
        <w:rPr>
          <w:rFonts w:ascii="Book Antiqua" w:hAnsi="Book Antiqua"/>
          <w:sz w:val="24"/>
          <w:lang w:val="en-GB"/>
        </w:rPr>
        <w:t xml:space="preserve">Aspartate </w:t>
      </w:r>
      <w:r w:rsidRPr="001B0933">
        <w:rPr>
          <w:rFonts w:ascii="Book Antiqua" w:hAnsi="Book Antiqua"/>
          <w:sz w:val="24"/>
          <w:lang w:val="en-GB"/>
        </w:rPr>
        <w:t>transaminase;</w:t>
      </w:r>
      <w:r w:rsidR="005447F1">
        <w:rPr>
          <w:rFonts w:ascii="Book Antiqua" w:hAnsi="Book Antiqua" w:hint="eastAsia"/>
          <w:sz w:val="24"/>
          <w:lang w:val="en-GB"/>
        </w:rPr>
        <w:t xml:space="preserve"> </w:t>
      </w:r>
      <w:r w:rsidRPr="001B0933">
        <w:rPr>
          <w:rFonts w:ascii="Book Antiqua" w:hAnsi="Book Antiqua"/>
          <w:sz w:val="24"/>
          <w:lang w:val="en-GB"/>
        </w:rPr>
        <w:t>ALT</w:t>
      </w:r>
      <w:r w:rsidR="005447F1">
        <w:rPr>
          <w:rFonts w:ascii="Book Antiqua" w:hAnsi="Book Antiqua" w:hint="eastAsia"/>
          <w:sz w:val="24"/>
          <w:lang w:val="en-GB"/>
        </w:rPr>
        <w:t xml:space="preserve">: </w:t>
      </w:r>
      <w:r w:rsidR="005447F1" w:rsidRPr="001B0933">
        <w:rPr>
          <w:rFonts w:ascii="Book Antiqua" w:hAnsi="Book Antiqua"/>
          <w:sz w:val="24"/>
          <w:lang w:val="en-GB"/>
        </w:rPr>
        <w:t xml:space="preserve">Alanine </w:t>
      </w:r>
      <w:r w:rsidRPr="001B0933">
        <w:rPr>
          <w:rFonts w:ascii="Book Antiqua" w:hAnsi="Book Antiqua"/>
          <w:sz w:val="24"/>
          <w:lang w:val="en-GB"/>
        </w:rPr>
        <w:t>transaminase; GGT</w:t>
      </w:r>
      <w:r w:rsidR="005447F1">
        <w:rPr>
          <w:rFonts w:ascii="Book Antiqua" w:hAnsi="Book Antiqua" w:hint="eastAsia"/>
          <w:sz w:val="24"/>
          <w:lang w:val="en-GB"/>
        </w:rPr>
        <w:t>:</w:t>
      </w:r>
      <w:r w:rsidRPr="001B0933">
        <w:rPr>
          <w:rFonts w:ascii="Book Antiqua" w:hAnsi="Book Antiqua"/>
          <w:sz w:val="24"/>
          <w:lang w:val="en-GB"/>
        </w:rPr>
        <w:t xml:space="preserve"> </w:t>
      </w:r>
      <w:r w:rsidR="005447F1" w:rsidRPr="001B0933">
        <w:rPr>
          <w:rFonts w:ascii="Book Antiqua" w:hAnsi="Book Antiqua"/>
          <w:sz w:val="24"/>
          <w:lang w:val="en-GB"/>
        </w:rPr>
        <w:t>Gamma</w:t>
      </w:r>
      <w:r w:rsidRPr="001B0933">
        <w:rPr>
          <w:rFonts w:ascii="Book Antiqua" w:hAnsi="Book Antiqua"/>
          <w:sz w:val="24"/>
          <w:lang w:val="en-GB"/>
        </w:rPr>
        <w:t>-glutamyltranspeptidas</w:t>
      </w:r>
      <w:r w:rsidRPr="001B0933">
        <w:rPr>
          <w:rFonts w:ascii="Book Antiqua" w:hAnsi="Book Antiqua"/>
          <w:sz w:val="24"/>
        </w:rPr>
        <w:t>e; PLT</w:t>
      </w:r>
      <w:r w:rsidR="005447F1">
        <w:rPr>
          <w:rFonts w:ascii="Book Antiqua" w:hAnsi="Book Antiqua" w:hint="eastAsia"/>
          <w:sz w:val="24"/>
        </w:rPr>
        <w:t xml:space="preserve">: </w:t>
      </w:r>
      <w:r w:rsidR="005447F1" w:rsidRPr="001B0933">
        <w:rPr>
          <w:rFonts w:ascii="Book Antiqua" w:hAnsi="Book Antiqua"/>
          <w:sz w:val="24"/>
        </w:rPr>
        <w:t>Platelet</w:t>
      </w:r>
      <w:r w:rsidRPr="001B0933">
        <w:rPr>
          <w:rFonts w:ascii="Book Antiqua" w:hAnsi="Book Antiqua"/>
          <w:sz w:val="24"/>
        </w:rPr>
        <w:t>;</w:t>
      </w:r>
      <w:r w:rsidR="005447F1">
        <w:rPr>
          <w:rFonts w:ascii="Book Antiqua" w:hAnsi="Book Antiqua" w:hint="eastAsia"/>
          <w:sz w:val="24"/>
        </w:rPr>
        <w:t xml:space="preserve"> </w:t>
      </w:r>
      <w:r w:rsidRPr="001B0933">
        <w:rPr>
          <w:rFonts w:ascii="Book Antiqua" w:hAnsi="Book Antiqua"/>
          <w:sz w:val="24"/>
        </w:rPr>
        <w:t>GPR</w:t>
      </w:r>
      <w:r w:rsidR="005447F1">
        <w:rPr>
          <w:rFonts w:ascii="Book Antiqua" w:hAnsi="Book Antiqua" w:hint="eastAsia"/>
          <w:sz w:val="24"/>
        </w:rPr>
        <w:t xml:space="preserve">: </w:t>
      </w:r>
      <w:r w:rsidRPr="001B0933">
        <w:rPr>
          <w:rFonts w:ascii="Book Antiqua" w:hAnsi="Book Antiqua"/>
          <w:sz w:val="24"/>
          <w:lang w:val="en-GB"/>
        </w:rPr>
        <w:t>the gamma-glutamyltranspeptidase-to-platelet ratio;</w:t>
      </w:r>
      <w:r w:rsidR="005447F1">
        <w:rPr>
          <w:rFonts w:ascii="Book Antiqua" w:hAnsi="Book Antiqua" w:hint="eastAsia"/>
          <w:sz w:val="24"/>
          <w:lang w:val="en-GB"/>
        </w:rPr>
        <w:t xml:space="preserve"> </w:t>
      </w:r>
      <w:r w:rsidRPr="001B0933">
        <w:rPr>
          <w:rFonts w:ascii="Book Antiqua" w:hAnsi="Book Antiqua"/>
          <w:sz w:val="24"/>
        </w:rPr>
        <w:t>APRI</w:t>
      </w:r>
      <w:r w:rsidR="005447F1">
        <w:rPr>
          <w:rFonts w:ascii="Book Antiqua" w:hAnsi="Book Antiqua" w:hint="eastAsia"/>
          <w:sz w:val="24"/>
        </w:rPr>
        <w:t xml:space="preserve">: </w:t>
      </w:r>
      <w:r w:rsidRPr="001B0933">
        <w:rPr>
          <w:rFonts w:ascii="Book Antiqua" w:hAnsi="Book Antiqua"/>
          <w:sz w:val="24"/>
        </w:rPr>
        <w:t>(AST)-to-platelet ratio index;fibrosis index based on the 4 factor.</w:t>
      </w:r>
    </w:p>
    <w:p w:rsidR="0060116E" w:rsidRPr="001B0933" w:rsidRDefault="0060116E" w:rsidP="00A61FB4">
      <w:pPr>
        <w:spacing w:line="360" w:lineRule="auto"/>
        <w:rPr>
          <w:rFonts w:ascii="Book Antiqua" w:hAnsi="Book Antiqua"/>
          <w:sz w:val="24"/>
          <w:szCs w:val="24"/>
          <w:lang w:val="en-GB"/>
        </w:rPr>
      </w:pPr>
    </w:p>
    <w:p w:rsidR="00F32BDA" w:rsidRDefault="00F32BDA">
      <w:pPr>
        <w:widowControl/>
        <w:jc w:val="left"/>
        <w:rPr>
          <w:rFonts w:ascii="Book Antiqua" w:eastAsia="SimSun" w:hAnsi="Book Antiqua" w:cs="SimSun"/>
          <w:b/>
          <w:sz w:val="24"/>
          <w:szCs w:val="24"/>
          <w:lang w:val="en-GB"/>
        </w:rPr>
      </w:pPr>
      <w:r>
        <w:rPr>
          <w:rFonts w:ascii="Book Antiqua" w:hAnsi="Book Antiqua"/>
          <w:b/>
          <w:sz w:val="24"/>
          <w:lang w:val="en-GB"/>
        </w:rPr>
        <w:br w:type="page"/>
      </w:r>
    </w:p>
    <w:p w:rsidR="00C846FD" w:rsidRPr="005447F1" w:rsidRDefault="00C846FD" w:rsidP="00A61FB4">
      <w:pPr>
        <w:pStyle w:val="ListParagraphd2eeb90d-2b25-45f8-9b21-2d7e159ee0fe"/>
        <w:spacing w:line="360" w:lineRule="auto"/>
        <w:ind w:firstLineChars="0" w:firstLine="0"/>
        <w:rPr>
          <w:rFonts w:ascii="Book Antiqua" w:hAnsi="Book Antiqua"/>
          <w:b/>
          <w:sz w:val="24"/>
          <w:lang w:val="en-GB"/>
        </w:rPr>
      </w:pPr>
      <w:r w:rsidRPr="005447F1">
        <w:rPr>
          <w:rFonts w:ascii="Book Antiqua" w:hAnsi="Book Antiqua"/>
          <w:b/>
          <w:sz w:val="24"/>
          <w:lang w:val="en-GB"/>
        </w:rPr>
        <w:lastRenderedPageBreak/>
        <w:t>Table 2</w:t>
      </w:r>
      <w:r w:rsidR="005447F1" w:rsidRPr="005447F1">
        <w:rPr>
          <w:rFonts w:ascii="Book Antiqua" w:hAnsi="Book Antiqua" w:hint="eastAsia"/>
          <w:b/>
          <w:sz w:val="24"/>
          <w:lang w:val="en-GB"/>
        </w:rPr>
        <w:t xml:space="preserve"> </w:t>
      </w:r>
      <w:r w:rsidRPr="005447F1">
        <w:rPr>
          <w:rFonts w:ascii="Book Antiqua" w:hAnsi="Book Antiqua"/>
          <w:b/>
          <w:sz w:val="24"/>
          <w:lang w:val="en-GB"/>
        </w:rPr>
        <w:t>Correlati</w:t>
      </w:r>
      <w:r w:rsidR="005447F1">
        <w:rPr>
          <w:rFonts w:ascii="Book Antiqua" w:hAnsi="Book Antiqua"/>
          <w:b/>
          <w:sz w:val="24"/>
          <w:lang w:val="en-GB"/>
        </w:rPr>
        <w:t>on of the GPR, APRI and FIB-4 (mean ± SD</w:t>
      </w:r>
      <w:r w:rsidRPr="005447F1">
        <w:rPr>
          <w:rFonts w:ascii="Book Antiqua" w:hAnsi="Book Antiqua"/>
          <w:b/>
          <w:sz w:val="24"/>
          <w:lang w:val="en-GB"/>
        </w:rPr>
        <w:t>) with the liver function severity classification</w:t>
      </w:r>
    </w:p>
    <w:tbl>
      <w:tblPr>
        <w:tblW w:w="8470" w:type="dxa"/>
        <w:tblInd w:w="-459" w:type="dxa"/>
        <w:tblLayout w:type="fixed"/>
        <w:tblLook w:val="04A0" w:firstRow="1" w:lastRow="0" w:firstColumn="1" w:lastColumn="0" w:noHBand="0" w:noVBand="1"/>
      </w:tblPr>
      <w:tblGrid>
        <w:gridCol w:w="2127"/>
        <w:gridCol w:w="1420"/>
        <w:gridCol w:w="1420"/>
        <w:gridCol w:w="1420"/>
        <w:gridCol w:w="2083"/>
      </w:tblGrid>
      <w:tr w:rsidR="00C846FD" w:rsidRPr="001B0933" w:rsidTr="005447F1">
        <w:trPr>
          <w:trHeight w:val="80"/>
        </w:trPr>
        <w:tc>
          <w:tcPr>
            <w:tcW w:w="2127" w:type="dxa"/>
            <w:tcBorders>
              <w:top w:val="single" w:sz="4" w:space="0" w:color="auto"/>
              <w:bottom w:val="single" w:sz="4" w:space="0" w:color="auto"/>
            </w:tcBorders>
            <w:vAlign w:val="center"/>
          </w:tcPr>
          <w:p w:rsidR="00C846FD" w:rsidRPr="005447F1" w:rsidRDefault="00C846FD" w:rsidP="00A61FB4">
            <w:pPr>
              <w:autoSpaceDE w:val="0"/>
              <w:autoSpaceDN w:val="0"/>
              <w:adjustRightInd w:val="0"/>
              <w:spacing w:line="360" w:lineRule="auto"/>
              <w:rPr>
                <w:rFonts w:ascii="Book Antiqua" w:eastAsia="ALPFG D+ Adv P 41461 E" w:hAnsi="Book Antiqua" w:cs="ALPFG D+ Adv P 41461 E"/>
                <w:b/>
                <w:color w:val="000000"/>
                <w:kern w:val="0"/>
                <w:sz w:val="24"/>
                <w:szCs w:val="24"/>
                <w:lang w:val="en-GB" w:bidi="th-TH"/>
              </w:rPr>
            </w:pPr>
            <w:r w:rsidRPr="005447F1">
              <w:rPr>
                <w:rFonts w:ascii="Book Antiqua" w:eastAsia="ALPFG D+ Adv P 41461 E" w:hAnsi="Book Antiqua" w:cs="ALPFG D+ Adv P 41461 E"/>
                <w:b/>
                <w:color w:val="000000"/>
                <w:kern w:val="0"/>
                <w:sz w:val="24"/>
                <w:szCs w:val="24"/>
                <w:lang w:val="en-GB" w:bidi="th-TH"/>
              </w:rPr>
              <w:t xml:space="preserve">Parameter </w:t>
            </w:r>
          </w:p>
        </w:tc>
        <w:tc>
          <w:tcPr>
            <w:tcW w:w="1420" w:type="dxa"/>
            <w:tcBorders>
              <w:top w:val="single" w:sz="4" w:space="0" w:color="auto"/>
              <w:bottom w:val="single" w:sz="4" w:space="0" w:color="auto"/>
            </w:tcBorders>
            <w:vAlign w:val="center"/>
          </w:tcPr>
          <w:p w:rsidR="00C846FD" w:rsidRPr="00754F30" w:rsidRDefault="00754F30" w:rsidP="00A61FB4">
            <w:pPr>
              <w:autoSpaceDE w:val="0"/>
              <w:autoSpaceDN w:val="0"/>
              <w:adjustRightInd w:val="0"/>
              <w:spacing w:line="360" w:lineRule="auto"/>
              <w:rPr>
                <w:rFonts w:ascii="Book Antiqua" w:eastAsia="ALPFG D+ Adv P 41461 E" w:hAnsi="Book Antiqua" w:cs="ALPFG D+ Adv P 41461 E"/>
                <w:b/>
                <w:i/>
                <w:color w:val="000000"/>
                <w:kern w:val="0"/>
                <w:sz w:val="24"/>
                <w:szCs w:val="24"/>
                <w:lang w:val="en-GB" w:bidi="th-TH"/>
              </w:rPr>
            </w:pPr>
            <w:r w:rsidRPr="00754F30">
              <w:rPr>
                <w:rFonts w:ascii="Book Antiqua" w:eastAsia="ALPFG D+ Adv P 41461 E" w:hAnsi="Book Antiqua" w:cs="ALPFG D+ Adv P 41461 E"/>
                <w:b/>
                <w:i/>
                <w:color w:val="000000"/>
                <w:kern w:val="0"/>
                <w:sz w:val="24"/>
                <w:szCs w:val="24"/>
                <w:lang w:val="en-GB" w:bidi="th-TH"/>
              </w:rPr>
              <w:t>n</w:t>
            </w:r>
            <w:r w:rsidR="00C846FD" w:rsidRPr="00754F30">
              <w:rPr>
                <w:rFonts w:ascii="Book Antiqua" w:eastAsia="ALPFG D+ Adv P 41461 E" w:hAnsi="Book Antiqua" w:cs="ALPFG D+ Adv P 41461 E"/>
                <w:b/>
                <w:i/>
                <w:color w:val="000000"/>
                <w:kern w:val="0"/>
                <w:sz w:val="24"/>
                <w:szCs w:val="24"/>
                <w:lang w:val="en-GB" w:bidi="th-TH"/>
              </w:rPr>
              <w:t xml:space="preserve"> </w:t>
            </w:r>
          </w:p>
        </w:tc>
        <w:tc>
          <w:tcPr>
            <w:tcW w:w="1420" w:type="dxa"/>
            <w:tcBorders>
              <w:top w:val="single" w:sz="4" w:space="0" w:color="auto"/>
              <w:bottom w:val="single" w:sz="4" w:space="0" w:color="auto"/>
            </w:tcBorders>
            <w:vAlign w:val="center"/>
          </w:tcPr>
          <w:p w:rsidR="00C846FD" w:rsidRPr="005447F1" w:rsidRDefault="00C846FD" w:rsidP="00A61FB4">
            <w:pPr>
              <w:autoSpaceDE w:val="0"/>
              <w:autoSpaceDN w:val="0"/>
              <w:adjustRightInd w:val="0"/>
              <w:spacing w:line="360" w:lineRule="auto"/>
              <w:rPr>
                <w:rFonts w:ascii="Book Antiqua" w:eastAsia="ALPFG D+ Adv P 41461 E" w:hAnsi="Book Antiqua" w:cs="ALPFG D+ Adv P 41461 E"/>
                <w:b/>
                <w:color w:val="000000"/>
                <w:kern w:val="0"/>
                <w:sz w:val="24"/>
                <w:szCs w:val="24"/>
                <w:lang w:val="en-GB" w:bidi="th-TH"/>
              </w:rPr>
            </w:pPr>
            <w:r w:rsidRPr="005447F1">
              <w:rPr>
                <w:rFonts w:ascii="Book Antiqua" w:hAnsi="Book Antiqua"/>
                <w:b/>
                <w:sz w:val="24"/>
                <w:szCs w:val="24"/>
                <w:lang w:val="en-GB"/>
              </w:rPr>
              <w:t>GPR</w:t>
            </w:r>
          </w:p>
        </w:tc>
        <w:tc>
          <w:tcPr>
            <w:tcW w:w="1420" w:type="dxa"/>
            <w:tcBorders>
              <w:top w:val="single" w:sz="4" w:space="0" w:color="auto"/>
              <w:bottom w:val="single" w:sz="4" w:space="0" w:color="auto"/>
            </w:tcBorders>
            <w:vAlign w:val="center"/>
          </w:tcPr>
          <w:p w:rsidR="00C846FD" w:rsidRPr="005447F1" w:rsidRDefault="00C846FD" w:rsidP="00A61FB4">
            <w:pPr>
              <w:autoSpaceDE w:val="0"/>
              <w:autoSpaceDN w:val="0"/>
              <w:adjustRightInd w:val="0"/>
              <w:spacing w:line="360" w:lineRule="auto"/>
              <w:rPr>
                <w:rFonts w:ascii="Book Antiqua" w:hAnsi="Book Antiqua"/>
                <w:b/>
                <w:sz w:val="24"/>
                <w:szCs w:val="24"/>
                <w:lang w:val="en-GB"/>
              </w:rPr>
            </w:pPr>
            <w:r w:rsidRPr="005447F1">
              <w:rPr>
                <w:rFonts w:ascii="Book Antiqua" w:hAnsi="Book Antiqua"/>
                <w:b/>
                <w:sz w:val="24"/>
                <w:szCs w:val="24"/>
                <w:lang w:val="en-GB"/>
              </w:rPr>
              <w:t>APRI</w:t>
            </w:r>
          </w:p>
        </w:tc>
        <w:tc>
          <w:tcPr>
            <w:tcW w:w="2083" w:type="dxa"/>
            <w:tcBorders>
              <w:top w:val="single" w:sz="4" w:space="0" w:color="auto"/>
              <w:bottom w:val="single" w:sz="4" w:space="0" w:color="auto"/>
            </w:tcBorders>
            <w:vAlign w:val="center"/>
          </w:tcPr>
          <w:p w:rsidR="00C846FD" w:rsidRPr="005447F1" w:rsidRDefault="00C846FD" w:rsidP="00A61FB4">
            <w:pPr>
              <w:autoSpaceDE w:val="0"/>
              <w:autoSpaceDN w:val="0"/>
              <w:adjustRightInd w:val="0"/>
              <w:spacing w:line="360" w:lineRule="auto"/>
              <w:ind w:firstLineChars="150" w:firstLine="361"/>
              <w:rPr>
                <w:rFonts w:ascii="Book Antiqua" w:hAnsi="Book Antiqua"/>
                <w:b/>
                <w:sz w:val="24"/>
                <w:szCs w:val="24"/>
                <w:lang w:val="en-GB"/>
              </w:rPr>
            </w:pPr>
            <w:r w:rsidRPr="005447F1">
              <w:rPr>
                <w:rFonts w:ascii="Book Antiqua" w:hAnsi="Book Antiqua"/>
                <w:b/>
                <w:sz w:val="24"/>
                <w:szCs w:val="24"/>
                <w:lang w:val="en-GB"/>
              </w:rPr>
              <w:t>FIB-4</w:t>
            </w:r>
          </w:p>
        </w:tc>
      </w:tr>
      <w:tr w:rsidR="00C846FD" w:rsidRPr="001B0933" w:rsidTr="005447F1">
        <w:trPr>
          <w:trHeight w:val="270"/>
        </w:trPr>
        <w:tc>
          <w:tcPr>
            <w:tcW w:w="2127" w:type="dxa"/>
            <w:tcBorders>
              <w:top w:val="single" w:sz="4" w:space="0" w:color="auto"/>
            </w:tcBorders>
            <w:shd w:val="clear" w:color="auto" w:fill="FFFFFF"/>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bookmarkStart w:id="29" w:name="OLE_LINK126"/>
            <w:r w:rsidRPr="001B0933">
              <w:rPr>
                <w:rFonts w:ascii="Book Antiqua" w:hAnsi="Book Antiqua"/>
                <w:sz w:val="24"/>
                <w:szCs w:val="24"/>
                <w:lang w:val="en-GB"/>
              </w:rPr>
              <w:t xml:space="preserve">Liver function </w:t>
            </w:r>
            <w:r w:rsidRPr="001B0933">
              <w:rPr>
                <w:rFonts w:ascii="Book Antiqua" w:eastAsia="ALPFG E+ Adv P 403 A 40" w:hAnsi="Book Antiqua" w:cs="ALPFG E+ Adv P 403 A 40"/>
                <w:color w:val="000000"/>
                <w:kern w:val="0"/>
                <w:sz w:val="24"/>
                <w:szCs w:val="24"/>
                <w:lang w:val="en-GB" w:bidi="th-TH"/>
              </w:rPr>
              <w:t>grad</w:t>
            </w:r>
            <w:bookmarkEnd w:id="29"/>
            <w:r w:rsidRPr="001B0933">
              <w:rPr>
                <w:rFonts w:ascii="Book Antiqua" w:eastAsia="ALPFG E+ Adv P 403 A 40" w:hAnsi="Book Antiqua" w:cs="ALPFG E+ Adv P 403 A 40"/>
                <w:color w:val="000000"/>
                <w:kern w:val="0"/>
                <w:sz w:val="24"/>
                <w:szCs w:val="24"/>
                <w:lang w:val="en-GB" w:bidi="th-TH"/>
              </w:rPr>
              <w:t>e mild</w:t>
            </w:r>
          </w:p>
        </w:tc>
        <w:tc>
          <w:tcPr>
            <w:tcW w:w="1420" w:type="dxa"/>
            <w:tcBorders>
              <w:top w:val="single" w:sz="4" w:space="0" w:color="auto"/>
            </w:tcBorders>
            <w:shd w:val="clear" w:color="auto" w:fill="FFFFFF"/>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r w:rsidRPr="001B0933">
              <w:rPr>
                <w:rFonts w:ascii="Book Antiqua" w:eastAsia="ALPFG E+ Adv P 403 A 40" w:hAnsi="Book Antiqua" w:cs="ALPFG E+ Adv P 403 A 40"/>
                <w:color w:val="000000"/>
                <w:kern w:val="0"/>
                <w:sz w:val="24"/>
                <w:szCs w:val="24"/>
                <w:lang w:val="en-GB" w:bidi="th-TH"/>
              </w:rPr>
              <w:t xml:space="preserve">    244</w:t>
            </w:r>
          </w:p>
        </w:tc>
        <w:tc>
          <w:tcPr>
            <w:tcW w:w="1420" w:type="dxa"/>
            <w:tcBorders>
              <w:top w:val="single" w:sz="4" w:space="0" w:color="auto"/>
            </w:tcBorders>
            <w:shd w:val="clear" w:color="auto" w:fill="FFFFFF"/>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r w:rsidRPr="001B0933">
              <w:rPr>
                <w:rFonts w:ascii="Book Antiqua" w:eastAsia="ALPFG E+ Adv P 403 A 40" w:hAnsi="Book Antiqua" w:cs="ALPFG E+ Adv P 403 A 40"/>
                <w:color w:val="000000"/>
                <w:kern w:val="0"/>
                <w:sz w:val="24"/>
                <w:szCs w:val="24"/>
                <w:lang w:val="en-GB" w:bidi="th-TH"/>
              </w:rPr>
              <w:t>0.50</w:t>
            </w:r>
            <w:r w:rsidR="005447F1">
              <w:rPr>
                <w:rFonts w:ascii="Book Antiqua" w:eastAsia="ALPFG E+ Adv P 403 A 40" w:hAnsi="Book Antiqua" w:cs="ALPFG E+ Adv P 403 A 40" w:hint="eastAsia"/>
                <w:color w:val="000000"/>
                <w:kern w:val="0"/>
                <w:sz w:val="24"/>
                <w:szCs w:val="24"/>
                <w:lang w:val="en-GB" w:bidi="th-TH"/>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0.92</w:t>
            </w:r>
          </w:p>
        </w:tc>
        <w:tc>
          <w:tcPr>
            <w:tcW w:w="1420" w:type="dxa"/>
            <w:tcBorders>
              <w:top w:val="single" w:sz="4" w:space="0" w:color="auto"/>
            </w:tcBorders>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sz w:val="24"/>
                <w:szCs w:val="24"/>
                <w:lang w:val="en-GB"/>
              </w:rPr>
            </w:pPr>
            <w:r w:rsidRPr="001B0933">
              <w:rPr>
                <w:rFonts w:ascii="Book Antiqua" w:hAnsi="Book Antiqua"/>
                <w:sz w:val="24"/>
                <w:szCs w:val="24"/>
                <w:lang w:val="en-GB"/>
              </w:rPr>
              <w:t>30.71</w:t>
            </w:r>
            <w:r w:rsidR="005447F1">
              <w:rPr>
                <w:rFonts w:ascii="Book Antiqua" w:hAnsi="Book Antiqua" w:hint="eastAsia"/>
                <w:sz w:val="24"/>
                <w:szCs w:val="24"/>
                <w:lang w:val="en-GB"/>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76.73</w:t>
            </w:r>
          </w:p>
        </w:tc>
        <w:tc>
          <w:tcPr>
            <w:tcW w:w="2083" w:type="dxa"/>
            <w:tcBorders>
              <w:top w:val="single" w:sz="4" w:space="0" w:color="auto"/>
            </w:tcBorders>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sz w:val="24"/>
                <w:szCs w:val="24"/>
                <w:lang w:val="en-GB"/>
              </w:rPr>
            </w:pPr>
            <w:r w:rsidRPr="001B0933">
              <w:rPr>
                <w:rFonts w:ascii="Book Antiqua" w:hAnsi="Book Antiqua"/>
                <w:sz w:val="24"/>
                <w:szCs w:val="24"/>
                <w:lang w:val="en-GB"/>
              </w:rPr>
              <w:t>68.39</w:t>
            </w:r>
            <w:r w:rsidR="005447F1">
              <w:rPr>
                <w:rFonts w:ascii="Book Antiqua" w:hAnsi="Book Antiqua" w:hint="eastAsia"/>
                <w:sz w:val="24"/>
                <w:szCs w:val="24"/>
                <w:lang w:val="en-GB"/>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126.12</w:t>
            </w:r>
          </w:p>
        </w:tc>
      </w:tr>
      <w:tr w:rsidR="00C846FD" w:rsidRPr="001B0933" w:rsidTr="005447F1">
        <w:trPr>
          <w:trHeight w:val="233"/>
        </w:trPr>
        <w:tc>
          <w:tcPr>
            <w:tcW w:w="2127"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sz w:val="24"/>
                <w:szCs w:val="24"/>
                <w:lang w:val="en-GB"/>
              </w:rPr>
            </w:pPr>
            <w:r w:rsidRPr="001B0933">
              <w:rPr>
                <w:rFonts w:ascii="Book Antiqua" w:hAnsi="Book Antiqua"/>
                <w:sz w:val="24"/>
                <w:szCs w:val="24"/>
                <w:lang w:val="en-GB"/>
              </w:rPr>
              <w:t>r</w:t>
            </w:r>
          </w:p>
        </w:tc>
        <w:tc>
          <w:tcPr>
            <w:tcW w:w="1420" w:type="dxa"/>
            <w:shd w:val="clear" w:color="auto" w:fill="FFFFFF"/>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p>
        </w:tc>
        <w:tc>
          <w:tcPr>
            <w:tcW w:w="1420" w:type="dxa"/>
            <w:shd w:val="clear" w:color="auto" w:fill="FFFFFF"/>
            <w:vAlign w:val="center"/>
          </w:tcPr>
          <w:p w:rsidR="00C846FD" w:rsidRPr="001B0933" w:rsidRDefault="00C846FD" w:rsidP="00A61FB4">
            <w:pPr>
              <w:autoSpaceDE w:val="0"/>
              <w:autoSpaceDN w:val="0"/>
              <w:adjustRightInd w:val="0"/>
              <w:spacing w:line="360" w:lineRule="auto"/>
              <w:ind w:firstLineChars="100" w:firstLine="240"/>
              <w:rPr>
                <w:rFonts w:ascii="Book Antiqua" w:eastAsia="ALPFG E+ Adv P 403 A 40" w:hAnsi="Book Antiqua" w:cs="ALPFG E+ Adv P 403 A 40"/>
                <w:color w:val="000000"/>
                <w:kern w:val="0"/>
                <w:sz w:val="24"/>
                <w:szCs w:val="24"/>
                <w:lang w:val="en-GB" w:bidi="th-TH"/>
              </w:rPr>
            </w:pPr>
            <w:r w:rsidRPr="001B0933">
              <w:rPr>
                <w:rFonts w:ascii="Book Antiqua" w:eastAsia="ALPFG E+ Adv P 403 A 40" w:hAnsi="Book Antiqua" w:cs="ALPFG E+ Adv P 403 A 40"/>
                <w:color w:val="000000"/>
                <w:kern w:val="0"/>
                <w:sz w:val="24"/>
                <w:szCs w:val="24"/>
                <w:lang w:val="en-GB" w:bidi="th-TH"/>
              </w:rPr>
              <w:t>0.213</w:t>
            </w:r>
          </w:p>
        </w:tc>
        <w:tc>
          <w:tcPr>
            <w:tcW w:w="1420" w:type="dxa"/>
            <w:shd w:val="clear" w:color="auto" w:fill="FFFFFF"/>
            <w:vAlign w:val="center"/>
          </w:tcPr>
          <w:p w:rsidR="00C846FD" w:rsidRPr="001B0933" w:rsidRDefault="00C846FD" w:rsidP="00A61FB4">
            <w:pPr>
              <w:autoSpaceDE w:val="0"/>
              <w:autoSpaceDN w:val="0"/>
              <w:adjustRightInd w:val="0"/>
              <w:spacing w:line="360" w:lineRule="auto"/>
              <w:ind w:firstLineChars="150" w:firstLine="360"/>
              <w:rPr>
                <w:rFonts w:ascii="Book Antiqua" w:hAnsi="Book Antiqua"/>
                <w:sz w:val="24"/>
                <w:szCs w:val="24"/>
                <w:lang w:val="en-GB"/>
              </w:rPr>
            </w:pPr>
            <w:r w:rsidRPr="001B0933">
              <w:rPr>
                <w:rFonts w:ascii="Book Antiqua" w:hAnsi="Book Antiqua"/>
                <w:sz w:val="24"/>
                <w:szCs w:val="24"/>
                <w:lang w:val="en-GB"/>
              </w:rPr>
              <w:t>0.091</w:t>
            </w:r>
          </w:p>
        </w:tc>
        <w:tc>
          <w:tcPr>
            <w:tcW w:w="2083" w:type="dxa"/>
            <w:shd w:val="clear" w:color="auto" w:fill="FFFFFF"/>
            <w:vAlign w:val="center"/>
          </w:tcPr>
          <w:p w:rsidR="00C846FD" w:rsidRPr="001B0933" w:rsidRDefault="00C846FD" w:rsidP="00A61FB4">
            <w:pPr>
              <w:autoSpaceDE w:val="0"/>
              <w:autoSpaceDN w:val="0"/>
              <w:adjustRightInd w:val="0"/>
              <w:spacing w:line="360" w:lineRule="auto"/>
              <w:ind w:firstLineChars="200" w:firstLine="480"/>
              <w:rPr>
                <w:rFonts w:ascii="Book Antiqua" w:hAnsi="Book Antiqua"/>
                <w:sz w:val="24"/>
                <w:szCs w:val="24"/>
                <w:lang w:val="en-GB"/>
              </w:rPr>
            </w:pPr>
            <w:r w:rsidRPr="001B0933">
              <w:rPr>
                <w:rFonts w:ascii="Book Antiqua" w:hAnsi="Book Antiqua"/>
                <w:sz w:val="24"/>
                <w:szCs w:val="24"/>
                <w:lang w:val="en-GB"/>
              </w:rPr>
              <w:t>0.219</w:t>
            </w:r>
          </w:p>
        </w:tc>
      </w:tr>
      <w:tr w:rsidR="00C846FD" w:rsidRPr="001B0933" w:rsidTr="005447F1">
        <w:trPr>
          <w:trHeight w:val="260"/>
        </w:trPr>
        <w:tc>
          <w:tcPr>
            <w:tcW w:w="2127"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sz w:val="24"/>
                <w:szCs w:val="24"/>
                <w:lang w:val="en-GB"/>
              </w:rPr>
            </w:pPr>
            <w:r w:rsidRPr="005447F1">
              <w:rPr>
                <w:rFonts w:ascii="Book Antiqua" w:hAnsi="Book Antiqua"/>
                <w:i/>
                <w:sz w:val="24"/>
                <w:szCs w:val="24"/>
                <w:lang w:val="en-GB"/>
              </w:rPr>
              <w:t>P</w:t>
            </w:r>
            <w:r w:rsidR="005447F1">
              <w:rPr>
                <w:rFonts w:ascii="Book Antiqua" w:hAnsi="Book Antiqua" w:hint="eastAsia"/>
                <w:sz w:val="24"/>
                <w:szCs w:val="24"/>
                <w:lang w:val="en-GB"/>
              </w:rPr>
              <w:t xml:space="preserve"> </w:t>
            </w:r>
            <w:r w:rsidR="005447F1">
              <w:rPr>
                <w:rFonts w:ascii="Book Antiqua" w:eastAsia="ALPFG E+ Adv P 403 A 40" w:hAnsi="Book Antiqua" w:cs="ALPFG E+ Adv P 403 A 40"/>
                <w:color w:val="000000"/>
                <w:kern w:val="0"/>
                <w:sz w:val="24"/>
                <w:szCs w:val="24"/>
                <w:lang w:val="en-GB" w:bidi="th-TH"/>
              </w:rPr>
              <w:t>v</w:t>
            </w:r>
            <w:r w:rsidR="005447F1">
              <w:rPr>
                <w:rFonts w:ascii="Book Antiqua" w:eastAsia="ALPFG E+ Adv P 403 A 40" w:hAnsi="Book Antiqua" w:cs="ALPFG E+ Adv P 403 A 40" w:hint="eastAsia"/>
                <w:color w:val="000000"/>
                <w:kern w:val="0"/>
                <w:sz w:val="24"/>
                <w:szCs w:val="24"/>
                <w:lang w:val="en-GB" w:bidi="th-TH"/>
              </w:rPr>
              <w:t>alue</w:t>
            </w:r>
          </w:p>
        </w:tc>
        <w:tc>
          <w:tcPr>
            <w:tcW w:w="1420" w:type="dxa"/>
            <w:shd w:val="clear" w:color="auto" w:fill="FFFFFF"/>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p>
        </w:tc>
        <w:tc>
          <w:tcPr>
            <w:tcW w:w="1420" w:type="dxa"/>
            <w:shd w:val="clear" w:color="auto" w:fill="FFFFFF"/>
            <w:vAlign w:val="center"/>
          </w:tcPr>
          <w:p w:rsidR="00C846FD" w:rsidRPr="001B0933" w:rsidRDefault="00C846FD" w:rsidP="00A61FB4">
            <w:pPr>
              <w:autoSpaceDE w:val="0"/>
              <w:autoSpaceDN w:val="0"/>
              <w:adjustRightInd w:val="0"/>
              <w:spacing w:line="360" w:lineRule="auto"/>
              <w:ind w:firstLineChars="100" w:firstLine="240"/>
              <w:rPr>
                <w:rFonts w:ascii="Book Antiqua" w:eastAsia="ALPFG E+ Adv P 403 A 40" w:hAnsi="Book Antiqua" w:cs="ALPFG E+ Adv P 403 A 40"/>
                <w:color w:val="000000"/>
                <w:kern w:val="0"/>
                <w:sz w:val="24"/>
                <w:szCs w:val="24"/>
                <w:lang w:val="en-GB" w:bidi="th-TH"/>
              </w:rPr>
            </w:pPr>
            <w:r w:rsidRPr="001B0933">
              <w:rPr>
                <w:rFonts w:ascii="Book Antiqua" w:eastAsia="Shaker2Lancet-Regular" w:hAnsi="Book Antiqua" w:cs="Shaker2Lancet-Regular"/>
                <w:kern w:val="0"/>
                <w:sz w:val="24"/>
                <w:szCs w:val="24"/>
                <w:lang w:val="en-GB" w:bidi="th-TH"/>
              </w:rPr>
              <w:t>＜</w:t>
            </w:r>
            <w:r w:rsidRPr="001B0933">
              <w:rPr>
                <w:rFonts w:ascii="Book Antiqua" w:eastAsia="ALPFG E+ Adv P 403 A 40" w:hAnsi="Book Antiqua" w:cs="ALPFG E+ Adv P 403 A 40"/>
                <w:color w:val="000000"/>
                <w:kern w:val="0"/>
                <w:sz w:val="24"/>
                <w:szCs w:val="24"/>
                <w:lang w:val="en-GB" w:bidi="th-TH"/>
              </w:rPr>
              <w:t>0.01</w:t>
            </w:r>
          </w:p>
        </w:tc>
        <w:tc>
          <w:tcPr>
            <w:tcW w:w="1420" w:type="dxa"/>
            <w:shd w:val="clear" w:color="auto" w:fill="FFFFFF"/>
            <w:vAlign w:val="center"/>
          </w:tcPr>
          <w:p w:rsidR="00C846FD" w:rsidRPr="001B0933" w:rsidRDefault="00C846FD" w:rsidP="00A61FB4">
            <w:pPr>
              <w:autoSpaceDE w:val="0"/>
              <w:autoSpaceDN w:val="0"/>
              <w:adjustRightInd w:val="0"/>
              <w:spacing w:line="360" w:lineRule="auto"/>
              <w:ind w:firstLineChars="200" w:firstLine="480"/>
              <w:rPr>
                <w:rFonts w:ascii="Book Antiqua" w:hAnsi="Book Antiqua"/>
                <w:sz w:val="24"/>
                <w:szCs w:val="24"/>
                <w:lang w:val="en-GB"/>
              </w:rPr>
            </w:pPr>
            <w:r w:rsidRPr="001B0933">
              <w:rPr>
                <w:rFonts w:ascii="Book Antiqua" w:eastAsia="Shaker2Lancet-Regular" w:hAnsi="Book Antiqua" w:cs="Shaker2Lancet-Regular"/>
                <w:kern w:val="0"/>
                <w:sz w:val="24"/>
                <w:szCs w:val="24"/>
                <w:lang w:val="en-GB" w:bidi="th-TH"/>
              </w:rPr>
              <w:t>＜</w:t>
            </w:r>
            <w:r w:rsidRPr="001B0933">
              <w:rPr>
                <w:rFonts w:ascii="Book Antiqua" w:hAnsi="Book Antiqua"/>
                <w:sz w:val="24"/>
                <w:szCs w:val="24"/>
                <w:lang w:val="en-GB"/>
              </w:rPr>
              <w:t>0.01</w:t>
            </w:r>
          </w:p>
        </w:tc>
        <w:tc>
          <w:tcPr>
            <w:tcW w:w="2083" w:type="dxa"/>
            <w:shd w:val="clear" w:color="auto" w:fill="FFFFFF"/>
            <w:vAlign w:val="center"/>
          </w:tcPr>
          <w:p w:rsidR="00C846FD" w:rsidRPr="001B0933" w:rsidRDefault="00C846FD" w:rsidP="00A61FB4">
            <w:pPr>
              <w:autoSpaceDE w:val="0"/>
              <w:autoSpaceDN w:val="0"/>
              <w:adjustRightInd w:val="0"/>
              <w:spacing w:line="360" w:lineRule="auto"/>
              <w:ind w:firstLineChars="250" w:firstLine="600"/>
              <w:rPr>
                <w:rFonts w:ascii="Book Antiqua" w:hAnsi="Book Antiqua"/>
                <w:sz w:val="24"/>
                <w:szCs w:val="24"/>
                <w:lang w:val="en-GB"/>
              </w:rPr>
            </w:pPr>
            <w:r w:rsidRPr="001B0933">
              <w:rPr>
                <w:rFonts w:ascii="Book Antiqua" w:eastAsia="Shaker2Lancet-Regular" w:hAnsi="Book Antiqua" w:cs="Shaker2Lancet-Regular"/>
                <w:kern w:val="0"/>
                <w:sz w:val="24"/>
                <w:szCs w:val="24"/>
                <w:lang w:val="en-GB" w:bidi="th-TH"/>
              </w:rPr>
              <w:t>＜</w:t>
            </w:r>
            <w:r w:rsidRPr="001B0933">
              <w:rPr>
                <w:rFonts w:ascii="Book Antiqua" w:hAnsi="Book Antiqua"/>
                <w:sz w:val="24"/>
                <w:szCs w:val="24"/>
                <w:lang w:val="en-GB"/>
              </w:rPr>
              <w:t>0.01</w:t>
            </w:r>
          </w:p>
        </w:tc>
      </w:tr>
      <w:tr w:rsidR="00C846FD" w:rsidRPr="001B0933" w:rsidTr="005447F1">
        <w:trPr>
          <w:trHeight w:val="260"/>
        </w:trPr>
        <w:tc>
          <w:tcPr>
            <w:tcW w:w="2127" w:type="dxa"/>
            <w:shd w:val="clear" w:color="auto" w:fill="FFFFFF"/>
            <w:vAlign w:val="center"/>
          </w:tcPr>
          <w:p w:rsidR="00C846FD" w:rsidRPr="001B0933" w:rsidRDefault="005447F1"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r w:rsidRPr="001B0933">
              <w:rPr>
                <w:rFonts w:ascii="Book Antiqua" w:hAnsi="Book Antiqua"/>
                <w:sz w:val="24"/>
                <w:szCs w:val="24"/>
                <w:lang w:val="en-GB"/>
              </w:rPr>
              <w:t>Moderate</w:t>
            </w:r>
          </w:p>
        </w:tc>
        <w:tc>
          <w:tcPr>
            <w:tcW w:w="1420" w:type="dxa"/>
            <w:shd w:val="clear" w:color="auto" w:fill="FFFFFF"/>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r w:rsidRPr="001B0933">
              <w:rPr>
                <w:rFonts w:ascii="Book Antiqua" w:eastAsia="ALPFG E+ Adv P 403 A 40" w:hAnsi="Book Antiqua" w:cs="ALPFG E+ Adv P 403 A 40"/>
                <w:color w:val="000000"/>
                <w:kern w:val="0"/>
                <w:sz w:val="24"/>
                <w:szCs w:val="24"/>
                <w:lang w:val="en-GB" w:bidi="th-TH"/>
              </w:rPr>
              <w:t xml:space="preserve">    57</w:t>
            </w:r>
          </w:p>
        </w:tc>
        <w:tc>
          <w:tcPr>
            <w:tcW w:w="1420" w:type="dxa"/>
            <w:shd w:val="clear" w:color="auto" w:fill="FFFFFF"/>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r w:rsidRPr="001B0933">
              <w:rPr>
                <w:rFonts w:ascii="Book Antiqua" w:hAnsi="Book Antiqua"/>
                <w:sz w:val="24"/>
                <w:szCs w:val="24"/>
                <w:lang w:val="en-GB"/>
              </w:rPr>
              <w:t>1.57</w:t>
            </w:r>
            <w:r w:rsidR="005447F1">
              <w:rPr>
                <w:rFonts w:ascii="Book Antiqua" w:hAnsi="Book Antiqua" w:hint="eastAsia"/>
                <w:sz w:val="24"/>
                <w:szCs w:val="24"/>
                <w:lang w:val="en-GB"/>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3.59</w:t>
            </w:r>
          </w:p>
        </w:tc>
        <w:tc>
          <w:tcPr>
            <w:tcW w:w="1420"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sz w:val="24"/>
                <w:szCs w:val="24"/>
                <w:lang w:val="en-GB"/>
              </w:rPr>
            </w:pPr>
            <w:r w:rsidRPr="001B0933">
              <w:rPr>
                <w:rFonts w:ascii="Book Antiqua" w:hAnsi="Book Antiqua"/>
                <w:sz w:val="24"/>
                <w:szCs w:val="24"/>
                <w:lang w:val="en-GB"/>
              </w:rPr>
              <w:t>101.20</w:t>
            </w:r>
            <w:r w:rsidR="005447F1">
              <w:rPr>
                <w:rFonts w:ascii="Book Antiqua" w:hAnsi="Book Antiqua" w:hint="eastAsia"/>
                <w:sz w:val="24"/>
                <w:szCs w:val="24"/>
                <w:lang w:val="en-GB"/>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202.09</w:t>
            </w:r>
          </w:p>
        </w:tc>
        <w:tc>
          <w:tcPr>
            <w:tcW w:w="208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sz w:val="24"/>
                <w:szCs w:val="24"/>
                <w:lang w:val="en-GB"/>
              </w:rPr>
            </w:pPr>
            <w:r w:rsidRPr="001B0933">
              <w:rPr>
                <w:rFonts w:ascii="Book Antiqua" w:hAnsi="Book Antiqua"/>
                <w:sz w:val="24"/>
                <w:szCs w:val="24"/>
                <w:lang w:val="en-GB"/>
              </w:rPr>
              <w:t>511.23</w:t>
            </w:r>
            <w:r w:rsidR="005447F1">
              <w:rPr>
                <w:rFonts w:ascii="Book Antiqua" w:hAnsi="Book Antiqua" w:hint="eastAsia"/>
                <w:sz w:val="24"/>
                <w:szCs w:val="24"/>
                <w:lang w:val="en-GB"/>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1234.61</w:t>
            </w:r>
          </w:p>
        </w:tc>
      </w:tr>
      <w:tr w:rsidR="00C846FD" w:rsidRPr="001B0933" w:rsidTr="005447F1">
        <w:trPr>
          <w:trHeight w:val="260"/>
        </w:trPr>
        <w:tc>
          <w:tcPr>
            <w:tcW w:w="2127" w:type="dxa"/>
            <w:vAlign w:val="center"/>
          </w:tcPr>
          <w:p w:rsidR="00C846FD" w:rsidRPr="001B0933" w:rsidRDefault="00C846FD" w:rsidP="00A61FB4">
            <w:pPr>
              <w:autoSpaceDE w:val="0"/>
              <w:autoSpaceDN w:val="0"/>
              <w:adjustRightInd w:val="0"/>
              <w:spacing w:line="360" w:lineRule="auto"/>
              <w:rPr>
                <w:rFonts w:ascii="Book Antiqua" w:hAnsi="Book Antiqua"/>
                <w:sz w:val="24"/>
                <w:szCs w:val="24"/>
                <w:lang w:val="en-GB"/>
              </w:rPr>
            </w:pPr>
            <w:r w:rsidRPr="001B0933">
              <w:rPr>
                <w:rFonts w:ascii="Book Antiqua" w:hAnsi="Book Antiqua"/>
                <w:sz w:val="24"/>
                <w:szCs w:val="24"/>
                <w:lang w:val="en-GB"/>
              </w:rPr>
              <w:t>r</w:t>
            </w:r>
          </w:p>
        </w:tc>
        <w:tc>
          <w:tcPr>
            <w:tcW w:w="1420" w:type="dxa"/>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p>
        </w:tc>
        <w:tc>
          <w:tcPr>
            <w:tcW w:w="1420" w:type="dxa"/>
            <w:vAlign w:val="center"/>
          </w:tcPr>
          <w:p w:rsidR="00C846FD" w:rsidRPr="001B0933" w:rsidRDefault="00C846FD" w:rsidP="00A61FB4">
            <w:pPr>
              <w:autoSpaceDE w:val="0"/>
              <w:autoSpaceDN w:val="0"/>
              <w:adjustRightInd w:val="0"/>
              <w:spacing w:line="360" w:lineRule="auto"/>
              <w:ind w:firstLineChars="150" w:firstLine="360"/>
              <w:rPr>
                <w:rFonts w:ascii="Book Antiqua" w:eastAsia="ALPFG E+ Adv P 403 A 40" w:hAnsi="Book Antiqua" w:cs="ALPFG E+ Adv P 403 A 40"/>
                <w:color w:val="000000"/>
                <w:kern w:val="0"/>
                <w:sz w:val="24"/>
                <w:szCs w:val="24"/>
                <w:lang w:val="en-GB" w:bidi="th-TH"/>
              </w:rPr>
            </w:pPr>
            <w:r w:rsidRPr="001B0933">
              <w:rPr>
                <w:rFonts w:ascii="Book Antiqua" w:eastAsia="ALPFG E+ Adv P 403 A 40" w:hAnsi="Book Antiqua" w:cs="ALPFG E+ Adv P 403 A 40"/>
                <w:color w:val="000000"/>
                <w:kern w:val="0"/>
                <w:sz w:val="24"/>
                <w:szCs w:val="24"/>
                <w:lang w:val="en-GB" w:bidi="th-TH"/>
              </w:rPr>
              <w:t>0.11</w:t>
            </w:r>
          </w:p>
        </w:tc>
        <w:tc>
          <w:tcPr>
            <w:tcW w:w="1420" w:type="dxa"/>
            <w:vAlign w:val="center"/>
          </w:tcPr>
          <w:p w:rsidR="00C846FD" w:rsidRPr="001B0933" w:rsidRDefault="00C846FD" w:rsidP="00A61FB4">
            <w:pPr>
              <w:autoSpaceDE w:val="0"/>
              <w:autoSpaceDN w:val="0"/>
              <w:adjustRightInd w:val="0"/>
              <w:spacing w:line="360" w:lineRule="auto"/>
              <w:ind w:firstLineChars="250" w:firstLine="600"/>
              <w:rPr>
                <w:rFonts w:ascii="Book Antiqua" w:hAnsi="Book Antiqua"/>
                <w:sz w:val="24"/>
                <w:szCs w:val="24"/>
                <w:lang w:val="en-GB"/>
              </w:rPr>
            </w:pPr>
            <w:r w:rsidRPr="001B0933">
              <w:rPr>
                <w:rFonts w:ascii="Book Antiqua" w:hAnsi="Book Antiqua"/>
                <w:sz w:val="24"/>
                <w:szCs w:val="24"/>
                <w:lang w:val="en-GB"/>
              </w:rPr>
              <w:t>0.16</w:t>
            </w:r>
          </w:p>
        </w:tc>
        <w:tc>
          <w:tcPr>
            <w:tcW w:w="2083" w:type="dxa"/>
            <w:vAlign w:val="center"/>
          </w:tcPr>
          <w:p w:rsidR="00C846FD" w:rsidRPr="001B0933" w:rsidRDefault="00C846FD" w:rsidP="00A61FB4">
            <w:pPr>
              <w:autoSpaceDE w:val="0"/>
              <w:autoSpaceDN w:val="0"/>
              <w:adjustRightInd w:val="0"/>
              <w:spacing w:line="360" w:lineRule="auto"/>
              <w:ind w:firstLineChars="250" w:firstLine="600"/>
              <w:rPr>
                <w:rFonts w:ascii="Book Antiqua" w:hAnsi="Book Antiqua"/>
                <w:sz w:val="24"/>
                <w:szCs w:val="24"/>
                <w:lang w:val="en-GB"/>
              </w:rPr>
            </w:pPr>
            <w:r w:rsidRPr="001B0933">
              <w:rPr>
                <w:rFonts w:ascii="Book Antiqua" w:hAnsi="Book Antiqua"/>
                <w:sz w:val="24"/>
                <w:szCs w:val="24"/>
                <w:lang w:val="en-GB"/>
              </w:rPr>
              <w:t>0.191</w:t>
            </w:r>
          </w:p>
        </w:tc>
      </w:tr>
      <w:tr w:rsidR="00C846FD" w:rsidRPr="001B0933" w:rsidTr="005447F1">
        <w:trPr>
          <w:trHeight w:val="240"/>
        </w:trPr>
        <w:tc>
          <w:tcPr>
            <w:tcW w:w="2127" w:type="dxa"/>
            <w:vAlign w:val="center"/>
          </w:tcPr>
          <w:p w:rsidR="00C846FD" w:rsidRPr="001B0933" w:rsidRDefault="00C846FD" w:rsidP="00A61FB4">
            <w:pPr>
              <w:autoSpaceDE w:val="0"/>
              <w:autoSpaceDN w:val="0"/>
              <w:adjustRightInd w:val="0"/>
              <w:spacing w:line="360" w:lineRule="auto"/>
              <w:rPr>
                <w:rFonts w:ascii="Book Antiqua" w:hAnsi="Book Antiqua"/>
                <w:sz w:val="24"/>
                <w:szCs w:val="24"/>
                <w:lang w:val="en-GB"/>
              </w:rPr>
            </w:pPr>
            <w:r w:rsidRPr="001B0933">
              <w:rPr>
                <w:rFonts w:ascii="Book Antiqua" w:hAnsi="Book Antiqua"/>
                <w:sz w:val="24"/>
                <w:szCs w:val="24"/>
                <w:lang w:val="en-GB"/>
              </w:rPr>
              <w:t>P</w:t>
            </w:r>
          </w:p>
        </w:tc>
        <w:tc>
          <w:tcPr>
            <w:tcW w:w="1420" w:type="dxa"/>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p>
        </w:tc>
        <w:tc>
          <w:tcPr>
            <w:tcW w:w="1420" w:type="dxa"/>
            <w:vAlign w:val="center"/>
          </w:tcPr>
          <w:p w:rsidR="00C846FD" w:rsidRPr="001B0933" w:rsidRDefault="00C846FD" w:rsidP="00A61FB4">
            <w:pPr>
              <w:autoSpaceDE w:val="0"/>
              <w:autoSpaceDN w:val="0"/>
              <w:adjustRightInd w:val="0"/>
              <w:spacing w:line="360" w:lineRule="auto"/>
              <w:ind w:firstLineChars="150" w:firstLine="360"/>
              <w:rPr>
                <w:rFonts w:ascii="Book Antiqua" w:eastAsia="ALPFG E+ Adv P 403 A 40" w:hAnsi="Book Antiqua" w:cs="ALPFG E+ Adv P 403 A 40"/>
                <w:color w:val="000000"/>
                <w:kern w:val="0"/>
                <w:sz w:val="24"/>
                <w:szCs w:val="24"/>
                <w:lang w:val="en-GB" w:bidi="th-TH"/>
              </w:rPr>
            </w:pPr>
            <w:r w:rsidRPr="001B0933">
              <w:rPr>
                <w:rFonts w:ascii="Book Antiqua" w:eastAsia="Shaker2Lancet-Regular" w:hAnsi="Book Antiqua" w:cs="Shaker2Lancet-Regular"/>
                <w:kern w:val="0"/>
                <w:sz w:val="24"/>
                <w:szCs w:val="24"/>
                <w:lang w:val="en-GB" w:bidi="th-TH"/>
              </w:rPr>
              <w:t>＜</w:t>
            </w:r>
            <w:r w:rsidRPr="001B0933">
              <w:rPr>
                <w:rFonts w:ascii="Book Antiqua" w:eastAsia="ALPFG E+ Adv P 403 A 40" w:hAnsi="Book Antiqua" w:cs="ALPFG E+ Adv P 403 A 40"/>
                <w:color w:val="000000"/>
                <w:kern w:val="0"/>
                <w:sz w:val="24"/>
                <w:szCs w:val="24"/>
                <w:lang w:val="en-GB" w:bidi="th-TH"/>
              </w:rPr>
              <w:t>0.01</w:t>
            </w:r>
          </w:p>
        </w:tc>
        <w:tc>
          <w:tcPr>
            <w:tcW w:w="1420" w:type="dxa"/>
            <w:vAlign w:val="center"/>
          </w:tcPr>
          <w:p w:rsidR="00C846FD" w:rsidRPr="001B0933" w:rsidRDefault="00C846FD" w:rsidP="00A61FB4">
            <w:pPr>
              <w:autoSpaceDE w:val="0"/>
              <w:autoSpaceDN w:val="0"/>
              <w:adjustRightInd w:val="0"/>
              <w:spacing w:line="360" w:lineRule="auto"/>
              <w:ind w:firstLineChars="250" w:firstLine="600"/>
              <w:rPr>
                <w:rFonts w:ascii="Book Antiqua" w:hAnsi="Book Antiqua"/>
                <w:sz w:val="24"/>
                <w:szCs w:val="24"/>
                <w:lang w:val="en-GB"/>
              </w:rPr>
            </w:pPr>
            <w:r w:rsidRPr="001B0933">
              <w:rPr>
                <w:rFonts w:ascii="Book Antiqua" w:eastAsia="Shaker2Lancet-Regular" w:hAnsi="Book Antiqua" w:cs="Shaker2Lancet-Regular"/>
                <w:kern w:val="0"/>
                <w:sz w:val="24"/>
                <w:szCs w:val="24"/>
                <w:lang w:val="en-GB" w:bidi="th-TH"/>
              </w:rPr>
              <w:t>＜</w:t>
            </w:r>
            <w:r w:rsidRPr="001B0933">
              <w:rPr>
                <w:rFonts w:ascii="Book Antiqua" w:hAnsi="Book Antiqua"/>
                <w:sz w:val="24"/>
                <w:szCs w:val="24"/>
                <w:lang w:val="en-GB"/>
              </w:rPr>
              <w:t>0.01</w:t>
            </w:r>
          </w:p>
        </w:tc>
        <w:tc>
          <w:tcPr>
            <w:tcW w:w="2083" w:type="dxa"/>
            <w:vAlign w:val="center"/>
          </w:tcPr>
          <w:p w:rsidR="00C846FD" w:rsidRPr="001B0933" w:rsidRDefault="00C846FD" w:rsidP="00A61FB4">
            <w:pPr>
              <w:autoSpaceDE w:val="0"/>
              <w:autoSpaceDN w:val="0"/>
              <w:adjustRightInd w:val="0"/>
              <w:spacing w:line="360" w:lineRule="auto"/>
              <w:ind w:firstLineChars="250" w:firstLine="600"/>
              <w:rPr>
                <w:rFonts w:ascii="Book Antiqua" w:hAnsi="Book Antiqua"/>
                <w:sz w:val="24"/>
                <w:szCs w:val="24"/>
                <w:lang w:val="en-GB"/>
              </w:rPr>
            </w:pPr>
            <w:r w:rsidRPr="001B0933">
              <w:rPr>
                <w:rFonts w:ascii="Book Antiqua" w:eastAsia="Shaker2Lancet-Regular" w:hAnsi="Book Antiqua" w:cs="Shaker2Lancet-Regular"/>
                <w:kern w:val="0"/>
                <w:sz w:val="24"/>
                <w:szCs w:val="24"/>
                <w:lang w:val="en-GB" w:bidi="th-TH"/>
              </w:rPr>
              <w:t>＜</w:t>
            </w:r>
            <w:r w:rsidRPr="001B0933">
              <w:rPr>
                <w:rFonts w:ascii="Book Antiqua" w:hAnsi="Book Antiqua"/>
                <w:sz w:val="24"/>
                <w:szCs w:val="24"/>
                <w:lang w:val="en-GB"/>
              </w:rPr>
              <w:t>0.01</w:t>
            </w:r>
          </w:p>
        </w:tc>
      </w:tr>
      <w:tr w:rsidR="00C846FD" w:rsidRPr="001B0933" w:rsidTr="005447F1">
        <w:trPr>
          <w:trHeight w:val="240"/>
        </w:trPr>
        <w:tc>
          <w:tcPr>
            <w:tcW w:w="2127" w:type="dxa"/>
            <w:vAlign w:val="center"/>
          </w:tcPr>
          <w:p w:rsidR="00C846FD" w:rsidRPr="001B0933" w:rsidRDefault="005447F1"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r w:rsidRPr="001B0933">
              <w:rPr>
                <w:rFonts w:ascii="Book Antiqua" w:hAnsi="Book Antiqua"/>
                <w:sz w:val="24"/>
                <w:szCs w:val="24"/>
                <w:lang w:val="en-GB"/>
              </w:rPr>
              <w:t>Severe</w:t>
            </w:r>
          </w:p>
        </w:tc>
        <w:tc>
          <w:tcPr>
            <w:tcW w:w="1420" w:type="dxa"/>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r w:rsidRPr="001B0933">
              <w:rPr>
                <w:rFonts w:ascii="Book Antiqua" w:eastAsia="ALPFG E+ Adv P 403 A 40" w:hAnsi="Book Antiqua" w:cs="ALPFG E+ Adv P 403 A 40"/>
                <w:color w:val="000000"/>
                <w:kern w:val="0"/>
                <w:sz w:val="24"/>
                <w:szCs w:val="24"/>
                <w:lang w:val="en-GB" w:bidi="th-TH"/>
              </w:rPr>
              <w:t xml:space="preserve">    80</w:t>
            </w:r>
          </w:p>
        </w:tc>
        <w:tc>
          <w:tcPr>
            <w:tcW w:w="1420" w:type="dxa"/>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r w:rsidRPr="001B0933">
              <w:rPr>
                <w:rFonts w:ascii="Book Antiqua" w:eastAsia="ALPFG E+ Adv P 403 A 40" w:hAnsi="Book Antiqua" w:cs="ALPFG E+ Adv P 403 A 40"/>
                <w:color w:val="000000"/>
                <w:kern w:val="0"/>
                <w:sz w:val="24"/>
                <w:szCs w:val="24"/>
                <w:lang w:val="en-GB" w:bidi="th-TH"/>
              </w:rPr>
              <w:t>0.84</w:t>
            </w:r>
            <w:r w:rsidR="005447F1">
              <w:rPr>
                <w:rFonts w:ascii="Book Antiqua" w:eastAsia="ALPFG E+ Adv P 403 A 40" w:hAnsi="Book Antiqua" w:cs="ALPFG E+ Adv P 403 A 40" w:hint="eastAsia"/>
                <w:color w:val="000000"/>
                <w:kern w:val="0"/>
                <w:sz w:val="24"/>
                <w:szCs w:val="24"/>
                <w:lang w:val="en-GB" w:bidi="th-TH"/>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1.74</w:t>
            </w:r>
          </w:p>
        </w:tc>
        <w:tc>
          <w:tcPr>
            <w:tcW w:w="1420" w:type="dxa"/>
            <w:vAlign w:val="center"/>
          </w:tcPr>
          <w:p w:rsidR="00C846FD" w:rsidRPr="001B0933" w:rsidRDefault="00C846FD" w:rsidP="00A61FB4">
            <w:pPr>
              <w:autoSpaceDE w:val="0"/>
              <w:autoSpaceDN w:val="0"/>
              <w:adjustRightInd w:val="0"/>
              <w:spacing w:line="360" w:lineRule="auto"/>
              <w:rPr>
                <w:rFonts w:ascii="Book Antiqua" w:hAnsi="Book Antiqua"/>
                <w:sz w:val="24"/>
                <w:szCs w:val="24"/>
                <w:lang w:val="en-GB"/>
              </w:rPr>
            </w:pPr>
            <w:r w:rsidRPr="001B0933">
              <w:rPr>
                <w:rFonts w:ascii="Book Antiqua" w:hAnsi="Book Antiqua"/>
                <w:sz w:val="24"/>
                <w:szCs w:val="24"/>
                <w:lang w:val="en-GB"/>
              </w:rPr>
              <w:t>145.90</w:t>
            </w:r>
            <w:r w:rsidR="005447F1">
              <w:rPr>
                <w:rFonts w:ascii="Book Antiqua" w:hAnsi="Book Antiqua" w:hint="eastAsia"/>
                <w:sz w:val="24"/>
                <w:szCs w:val="24"/>
                <w:lang w:val="en-GB"/>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192.51</w:t>
            </w:r>
          </w:p>
        </w:tc>
        <w:tc>
          <w:tcPr>
            <w:tcW w:w="2083" w:type="dxa"/>
            <w:vAlign w:val="center"/>
          </w:tcPr>
          <w:p w:rsidR="00C846FD" w:rsidRPr="001B0933" w:rsidRDefault="00C846FD" w:rsidP="00A61FB4">
            <w:pPr>
              <w:autoSpaceDE w:val="0"/>
              <w:autoSpaceDN w:val="0"/>
              <w:adjustRightInd w:val="0"/>
              <w:spacing w:line="360" w:lineRule="auto"/>
              <w:rPr>
                <w:rFonts w:ascii="Book Antiqua" w:hAnsi="Book Antiqua"/>
                <w:sz w:val="24"/>
                <w:szCs w:val="24"/>
                <w:lang w:val="en-GB"/>
              </w:rPr>
            </w:pPr>
            <w:r w:rsidRPr="001B0933">
              <w:rPr>
                <w:rFonts w:ascii="Book Antiqua" w:hAnsi="Book Antiqua"/>
                <w:sz w:val="24"/>
                <w:szCs w:val="24"/>
                <w:lang w:val="en-GB"/>
              </w:rPr>
              <w:t>1417.54</w:t>
            </w:r>
            <w:r w:rsidR="005447F1">
              <w:rPr>
                <w:rFonts w:ascii="Book Antiqua" w:hAnsi="Book Antiqua" w:hint="eastAsia"/>
                <w:sz w:val="24"/>
                <w:szCs w:val="24"/>
                <w:lang w:val="en-GB"/>
              </w:rPr>
              <w:t xml:space="preserve"> </w:t>
            </w:r>
            <w:r w:rsidRPr="001B0933">
              <w:rPr>
                <w:rFonts w:ascii="Book Antiqua" w:hAnsi="Book Antiqua"/>
                <w:sz w:val="24"/>
                <w:szCs w:val="24"/>
                <w:lang w:val="en-GB"/>
              </w:rPr>
              <w:t>±</w:t>
            </w:r>
            <w:r w:rsidR="005447F1">
              <w:rPr>
                <w:rFonts w:ascii="Book Antiqua" w:hAnsi="Book Antiqua" w:hint="eastAsia"/>
                <w:sz w:val="24"/>
                <w:szCs w:val="24"/>
                <w:lang w:val="en-GB"/>
              </w:rPr>
              <w:t xml:space="preserve"> </w:t>
            </w:r>
            <w:r w:rsidRPr="001B0933">
              <w:rPr>
                <w:rFonts w:ascii="Book Antiqua" w:hAnsi="Book Antiqua"/>
                <w:sz w:val="24"/>
                <w:szCs w:val="24"/>
                <w:lang w:val="en-GB"/>
              </w:rPr>
              <w:t>2544.58</w:t>
            </w:r>
          </w:p>
        </w:tc>
      </w:tr>
      <w:tr w:rsidR="00C846FD" w:rsidRPr="001B0933" w:rsidTr="005447F1">
        <w:trPr>
          <w:trHeight w:val="240"/>
        </w:trPr>
        <w:tc>
          <w:tcPr>
            <w:tcW w:w="2127" w:type="dxa"/>
            <w:shd w:val="clear" w:color="auto" w:fill="FFFFFF"/>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r w:rsidRPr="001B0933">
              <w:rPr>
                <w:rFonts w:ascii="Book Antiqua" w:eastAsia="ALPFG E+ Adv P 403 A 40" w:hAnsi="Book Antiqua" w:cs="ALPFG E+ Adv P 403 A 40"/>
                <w:color w:val="000000"/>
                <w:kern w:val="0"/>
                <w:sz w:val="24"/>
                <w:szCs w:val="24"/>
                <w:lang w:val="en-GB" w:bidi="th-TH"/>
              </w:rPr>
              <w:t>r</w:t>
            </w:r>
          </w:p>
        </w:tc>
        <w:tc>
          <w:tcPr>
            <w:tcW w:w="1420" w:type="dxa"/>
            <w:shd w:val="clear" w:color="auto" w:fill="FFFFFF"/>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p>
        </w:tc>
        <w:tc>
          <w:tcPr>
            <w:tcW w:w="1420" w:type="dxa"/>
            <w:shd w:val="clear" w:color="auto" w:fill="FFFFFF"/>
            <w:vAlign w:val="center"/>
          </w:tcPr>
          <w:p w:rsidR="00C846FD" w:rsidRPr="001B0933" w:rsidRDefault="00C846FD" w:rsidP="00A61FB4">
            <w:pPr>
              <w:autoSpaceDE w:val="0"/>
              <w:autoSpaceDN w:val="0"/>
              <w:adjustRightInd w:val="0"/>
              <w:spacing w:line="360" w:lineRule="auto"/>
              <w:ind w:firstLineChars="150" w:firstLine="360"/>
              <w:rPr>
                <w:rFonts w:ascii="Book Antiqua" w:hAnsi="Book Antiqua"/>
                <w:kern w:val="0"/>
                <w:sz w:val="24"/>
                <w:szCs w:val="24"/>
                <w:lang w:val="en-GB"/>
              </w:rPr>
            </w:pPr>
            <w:r w:rsidRPr="001B0933">
              <w:rPr>
                <w:rFonts w:ascii="Book Antiqua" w:hAnsi="Book Antiqua"/>
                <w:kern w:val="0"/>
                <w:sz w:val="24"/>
                <w:szCs w:val="24"/>
                <w:lang w:val="en-GB"/>
              </w:rPr>
              <w:t>0.016</w:t>
            </w:r>
          </w:p>
        </w:tc>
        <w:tc>
          <w:tcPr>
            <w:tcW w:w="1420" w:type="dxa"/>
            <w:shd w:val="clear" w:color="auto" w:fill="FFFFFF"/>
            <w:vAlign w:val="center"/>
          </w:tcPr>
          <w:p w:rsidR="00C846FD" w:rsidRPr="001B0933" w:rsidRDefault="00C846FD" w:rsidP="00A61FB4">
            <w:pPr>
              <w:autoSpaceDE w:val="0"/>
              <w:autoSpaceDN w:val="0"/>
              <w:adjustRightInd w:val="0"/>
              <w:spacing w:line="360" w:lineRule="auto"/>
              <w:ind w:firstLineChars="250" w:firstLine="600"/>
              <w:rPr>
                <w:rFonts w:ascii="Book Antiqua" w:hAnsi="Book Antiqua"/>
                <w:kern w:val="0"/>
                <w:sz w:val="24"/>
                <w:szCs w:val="24"/>
                <w:lang w:val="en-GB"/>
              </w:rPr>
            </w:pPr>
            <w:r w:rsidRPr="001B0933">
              <w:rPr>
                <w:rFonts w:ascii="Book Antiqua" w:hAnsi="Book Antiqua"/>
                <w:kern w:val="0"/>
                <w:sz w:val="24"/>
                <w:szCs w:val="24"/>
                <w:lang w:val="en-GB"/>
              </w:rPr>
              <w:t>0.563</w:t>
            </w:r>
          </w:p>
        </w:tc>
        <w:tc>
          <w:tcPr>
            <w:tcW w:w="2083" w:type="dxa"/>
            <w:shd w:val="clear" w:color="auto" w:fill="FFFFFF"/>
            <w:vAlign w:val="center"/>
          </w:tcPr>
          <w:p w:rsidR="00C846FD" w:rsidRPr="001B0933" w:rsidRDefault="00C846FD" w:rsidP="00A61FB4">
            <w:pPr>
              <w:autoSpaceDE w:val="0"/>
              <w:autoSpaceDN w:val="0"/>
              <w:adjustRightInd w:val="0"/>
              <w:spacing w:line="360" w:lineRule="auto"/>
              <w:ind w:firstLineChars="250" w:firstLine="600"/>
              <w:rPr>
                <w:rFonts w:ascii="Book Antiqua" w:hAnsi="Book Antiqua"/>
                <w:kern w:val="0"/>
                <w:sz w:val="24"/>
                <w:szCs w:val="24"/>
                <w:lang w:val="en-GB"/>
              </w:rPr>
            </w:pPr>
            <w:r w:rsidRPr="001B0933">
              <w:rPr>
                <w:rFonts w:ascii="Book Antiqua" w:hAnsi="Book Antiqua"/>
                <w:kern w:val="0"/>
                <w:sz w:val="24"/>
                <w:szCs w:val="24"/>
                <w:lang w:val="en-GB"/>
              </w:rPr>
              <w:t>0.720</w:t>
            </w:r>
          </w:p>
        </w:tc>
      </w:tr>
      <w:tr w:rsidR="00C846FD" w:rsidRPr="001B0933" w:rsidTr="005447F1">
        <w:trPr>
          <w:trHeight w:val="248"/>
        </w:trPr>
        <w:tc>
          <w:tcPr>
            <w:tcW w:w="2127" w:type="dxa"/>
            <w:tcBorders>
              <w:bottom w:val="single" w:sz="4" w:space="0" w:color="auto"/>
            </w:tcBorders>
            <w:shd w:val="clear" w:color="auto" w:fill="FFFFFF"/>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r w:rsidRPr="005447F1">
              <w:rPr>
                <w:rFonts w:ascii="Book Antiqua" w:eastAsia="ALPFG E+ Adv P 403 A 40" w:hAnsi="Book Antiqua" w:cs="ALPFG E+ Adv P 403 A 40"/>
                <w:i/>
                <w:color w:val="000000"/>
                <w:kern w:val="0"/>
                <w:sz w:val="24"/>
                <w:szCs w:val="24"/>
                <w:lang w:val="en-GB" w:bidi="th-TH"/>
              </w:rPr>
              <w:t>P</w:t>
            </w:r>
            <w:r w:rsidR="005447F1">
              <w:rPr>
                <w:rFonts w:ascii="Book Antiqua" w:eastAsia="ALPFG E+ Adv P 403 A 40" w:hAnsi="Book Antiqua" w:cs="ALPFG E+ Adv P 403 A 40" w:hint="eastAsia"/>
                <w:color w:val="000000"/>
                <w:kern w:val="0"/>
                <w:sz w:val="24"/>
                <w:szCs w:val="24"/>
                <w:lang w:val="en-GB" w:bidi="th-TH"/>
              </w:rPr>
              <w:t xml:space="preserve"> </w:t>
            </w:r>
            <w:r w:rsidR="005447F1">
              <w:rPr>
                <w:rFonts w:ascii="Book Antiqua" w:eastAsia="ALPFG E+ Adv P 403 A 40" w:hAnsi="Book Antiqua" w:cs="ALPFG E+ Adv P 403 A 40"/>
                <w:color w:val="000000"/>
                <w:kern w:val="0"/>
                <w:sz w:val="24"/>
                <w:szCs w:val="24"/>
                <w:lang w:val="en-GB" w:bidi="th-TH"/>
              </w:rPr>
              <w:t>v</w:t>
            </w:r>
            <w:r w:rsidR="005447F1">
              <w:rPr>
                <w:rFonts w:ascii="Book Antiqua" w:eastAsia="ALPFG E+ Adv P 403 A 40" w:hAnsi="Book Antiqua" w:cs="ALPFG E+ Adv P 403 A 40" w:hint="eastAsia"/>
                <w:color w:val="000000"/>
                <w:kern w:val="0"/>
                <w:sz w:val="24"/>
                <w:szCs w:val="24"/>
                <w:lang w:val="en-GB" w:bidi="th-TH"/>
              </w:rPr>
              <w:t>alue</w:t>
            </w:r>
          </w:p>
        </w:tc>
        <w:tc>
          <w:tcPr>
            <w:tcW w:w="1420" w:type="dxa"/>
            <w:tcBorders>
              <w:bottom w:val="single" w:sz="4" w:space="0" w:color="auto"/>
            </w:tcBorders>
            <w:shd w:val="clear" w:color="auto" w:fill="FFFFFF"/>
            <w:vAlign w:val="center"/>
          </w:tcPr>
          <w:p w:rsidR="00C846FD" w:rsidRPr="001B0933" w:rsidRDefault="00C846FD" w:rsidP="00A61FB4">
            <w:pPr>
              <w:autoSpaceDE w:val="0"/>
              <w:autoSpaceDN w:val="0"/>
              <w:adjustRightInd w:val="0"/>
              <w:spacing w:line="360" w:lineRule="auto"/>
              <w:rPr>
                <w:rFonts w:ascii="Book Antiqua" w:eastAsia="ALPFG E+ Adv P 403 A 40" w:hAnsi="Book Antiqua" w:cs="ALPFG E+ Adv P 403 A 40"/>
                <w:color w:val="000000"/>
                <w:kern w:val="0"/>
                <w:sz w:val="24"/>
                <w:szCs w:val="24"/>
                <w:lang w:val="en-GB" w:bidi="th-TH"/>
              </w:rPr>
            </w:pPr>
          </w:p>
        </w:tc>
        <w:tc>
          <w:tcPr>
            <w:tcW w:w="1420" w:type="dxa"/>
            <w:tcBorders>
              <w:bottom w:val="single" w:sz="4" w:space="0" w:color="auto"/>
            </w:tcBorders>
            <w:shd w:val="clear" w:color="auto" w:fill="FFFFFF"/>
            <w:vAlign w:val="center"/>
          </w:tcPr>
          <w:p w:rsidR="00C846FD" w:rsidRPr="001B0933" w:rsidRDefault="00C846FD" w:rsidP="00A61FB4">
            <w:pPr>
              <w:autoSpaceDE w:val="0"/>
              <w:autoSpaceDN w:val="0"/>
              <w:adjustRightInd w:val="0"/>
              <w:spacing w:line="360" w:lineRule="auto"/>
              <w:ind w:firstLineChars="200" w:firstLine="480"/>
              <w:rPr>
                <w:rFonts w:ascii="Book Antiqua" w:hAnsi="Book Antiqua"/>
                <w:kern w:val="0"/>
                <w:sz w:val="24"/>
                <w:szCs w:val="24"/>
                <w:lang w:val="en-GB"/>
              </w:rPr>
            </w:pPr>
            <w:r w:rsidRPr="001B0933">
              <w:rPr>
                <w:rFonts w:ascii="Book Antiqua" w:eastAsia="Shaker2Lancet-Regular" w:hAnsi="Book Antiqua" w:cs="Shaker2Lancet-Regular"/>
                <w:kern w:val="0"/>
                <w:sz w:val="24"/>
                <w:szCs w:val="24"/>
                <w:lang w:val="en-GB" w:bidi="th-TH"/>
              </w:rPr>
              <w:t>＜</w:t>
            </w:r>
            <w:r w:rsidRPr="001B0933">
              <w:rPr>
                <w:rFonts w:ascii="Book Antiqua" w:hAnsi="Book Antiqua"/>
                <w:kern w:val="0"/>
                <w:sz w:val="24"/>
                <w:szCs w:val="24"/>
                <w:lang w:val="en-GB"/>
              </w:rPr>
              <w:t>0.01</w:t>
            </w:r>
          </w:p>
        </w:tc>
        <w:tc>
          <w:tcPr>
            <w:tcW w:w="1420" w:type="dxa"/>
            <w:tcBorders>
              <w:bottom w:val="single" w:sz="4" w:space="0" w:color="auto"/>
            </w:tcBorders>
            <w:shd w:val="clear" w:color="auto" w:fill="FFFFFF"/>
            <w:vAlign w:val="center"/>
          </w:tcPr>
          <w:p w:rsidR="00C846FD" w:rsidRPr="001B0933" w:rsidRDefault="00C846FD" w:rsidP="00A61FB4">
            <w:pPr>
              <w:autoSpaceDE w:val="0"/>
              <w:autoSpaceDN w:val="0"/>
              <w:adjustRightInd w:val="0"/>
              <w:spacing w:line="360" w:lineRule="auto"/>
              <w:ind w:firstLineChars="250" w:firstLine="600"/>
              <w:rPr>
                <w:rFonts w:ascii="Book Antiqua" w:hAnsi="Book Antiqua"/>
                <w:kern w:val="0"/>
                <w:sz w:val="24"/>
                <w:szCs w:val="24"/>
                <w:lang w:val="en-GB"/>
              </w:rPr>
            </w:pPr>
            <w:r w:rsidRPr="001B0933">
              <w:rPr>
                <w:rFonts w:ascii="Book Antiqua" w:eastAsia="Shaker2Lancet-Regular" w:hAnsi="Book Antiqua" w:cs="Shaker2Lancet-Regular"/>
                <w:kern w:val="0"/>
                <w:sz w:val="24"/>
                <w:szCs w:val="24"/>
                <w:lang w:val="en-GB" w:bidi="th-TH"/>
              </w:rPr>
              <w:t>＜</w:t>
            </w:r>
            <w:r w:rsidRPr="001B0933">
              <w:rPr>
                <w:rFonts w:ascii="Book Antiqua" w:hAnsi="Book Antiqua"/>
                <w:kern w:val="0"/>
                <w:sz w:val="24"/>
                <w:szCs w:val="24"/>
                <w:lang w:val="en-GB"/>
              </w:rPr>
              <w:t>0.01</w:t>
            </w:r>
          </w:p>
        </w:tc>
        <w:tc>
          <w:tcPr>
            <w:tcW w:w="2083" w:type="dxa"/>
            <w:tcBorders>
              <w:bottom w:val="single" w:sz="4" w:space="0" w:color="auto"/>
            </w:tcBorders>
            <w:shd w:val="clear" w:color="auto" w:fill="FFFFFF"/>
            <w:vAlign w:val="center"/>
          </w:tcPr>
          <w:p w:rsidR="00C846FD" w:rsidRPr="001B0933" w:rsidRDefault="00C846FD" w:rsidP="00A61FB4">
            <w:pPr>
              <w:autoSpaceDE w:val="0"/>
              <w:autoSpaceDN w:val="0"/>
              <w:adjustRightInd w:val="0"/>
              <w:spacing w:line="360" w:lineRule="auto"/>
              <w:ind w:firstLineChars="250" w:firstLine="600"/>
              <w:rPr>
                <w:rFonts w:ascii="Book Antiqua" w:hAnsi="Book Antiqua"/>
                <w:kern w:val="0"/>
                <w:sz w:val="24"/>
                <w:szCs w:val="24"/>
                <w:lang w:val="en-GB"/>
              </w:rPr>
            </w:pPr>
            <w:r w:rsidRPr="001B0933">
              <w:rPr>
                <w:rFonts w:ascii="Book Antiqua" w:eastAsia="Shaker2Lancet-Regular" w:hAnsi="Book Antiqua" w:cs="Shaker2Lancet-Regular"/>
                <w:kern w:val="0"/>
                <w:sz w:val="24"/>
                <w:szCs w:val="24"/>
                <w:lang w:val="en-GB" w:bidi="th-TH"/>
              </w:rPr>
              <w:t>＜</w:t>
            </w:r>
            <w:r w:rsidRPr="001B0933">
              <w:rPr>
                <w:rFonts w:ascii="Book Antiqua" w:hAnsi="Book Antiqua"/>
                <w:kern w:val="0"/>
                <w:sz w:val="24"/>
                <w:szCs w:val="24"/>
                <w:lang w:val="en-GB"/>
              </w:rPr>
              <w:t>0.01</w:t>
            </w:r>
          </w:p>
        </w:tc>
      </w:tr>
    </w:tbl>
    <w:p w:rsidR="00EF1CAC" w:rsidRPr="001B0933" w:rsidRDefault="00EF1CAC" w:rsidP="00A61FB4">
      <w:pPr>
        <w:spacing w:line="360" w:lineRule="auto"/>
        <w:rPr>
          <w:rFonts w:ascii="Book Antiqua" w:hAnsi="Book Antiqua"/>
          <w:sz w:val="24"/>
          <w:szCs w:val="24"/>
        </w:rPr>
      </w:pPr>
    </w:p>
    <w:p w:rsidR="0060116E" w:rsidRPr="001B0933" w:rsidRDefault="0060116E" w:rsidP="00A61FB4">
      <w:pPr>
        <w:spacing w:line="360" w:lineRule="auto"/>
        <w:rPr>
          <w:rFonts w:ascii="Book Antiqua" w:hAnsi="Book Antiqua"/>
          <w:sz w:val="24"/>
          <w:szCs w:val="24"/>
        </w:rPr>
      </w:pPr>
    </w:p>
    <w:p w:rsidR="00F32BDA" w:rsidRDefault="00F32BDA">
      <w:pPr>
        <w:widowControl/>
        <w:jc w:val="left"/>
        <w:rPr>
          <w:rFonts w:ascii="Book Antiqua" w:eastAsia="SimSun" w:hAnsi="Book Antiqua" w:cs="SimSun"/>
          <w:b/>
          <w:sz w:val="24"/>
          <w:szCs w:val="24"/>
          <w:lang w:val="en-GB"/>
        </w:rPr>
      </w:pPr>
      <w:r>
        <w:rPr>
          <w:rFonts w:ascii="Book Antiqua" w:hAnsi="Book Antiqua"/>
          <w:b/>
          <w:sz w:val="24"/>
          <w:lang w:val="en-GB"/>
        </w:rPr>
        <w:br w:type="page"/>
      </w:r>
    </w:p>
    <w:p w:rsidR="00C846FD" w:rsidRPr="005447F1" w:rsidRDefault="005447F1" w:rsidP="00A61FB4">
      <w:pPr>
        <w:pStyle w:val="ListParagraphd2eeb90d-2b25-45f8-9b21-2d7e159ee0fe"/>
        <w:spacing w:line="360" w:lineRule="auto"/>
        <w:ind w:firstLineChars="0" w:firstLine="0"/>
        <w:rPr>
          <w:rFonts w:ascii="Book Antiqua" w:hAnsi="Book Antiqua"/>
          <w:b/>
          <w:sz w:val="24"/>
          <w:lang w:val="en-GB"/>
        </w:rPr>
      </w:pPr>
      <w:r w:rsidRPr="005447F1">
        <w:rPr>
          <w:rFonts w:ascii="Book Antiqua" w:hAnsi="Book Antiqua"/>
          <w:b/>
          <w:sz w:val="24"/>
          <w:lang w:val="en-GB"/>
        </w:rPr>
        <w:lastRenderedPageBreak/>
        <w:t xml:space="preserve">Table 3 </w:t>
      </w:r>
      <w:r w:rsidR="00C846FD" w:rsidRPr="005447F1">
        <w:rPr>
          <w:rFonts w:ascii="Book Antiqua" w:hAnsi="Book Antiqua"/>
          <w:b/>
          <w:sz w:val="24"/>
          <w:lang w:val="en-GB"/>
        </w:rPr>
        <w:t>Correlation of the GPR, APRI and FIB-4 (mean + SD) with the fibrosis grade</w:t>
      </w:r>
    </w:p>
    <w:tbl>
      <w:tblPr>
        <w:tblW w:w="8665" w:type="dxa"/>
        <w:tblLayout w:type="fixed"/>
        <w:tblLook w:val="04A0" w:firstRow="1" w:lastRow="0" w:firstColumn="1" w:lastColumn="0" w:noHBand="0" w:noVBand="1"/>
      </w:tblPr>
      <w:tblGrid>
        <w:gridCol w:w="1733"/>
        <w:gridCol w:w="1733"/>
        <w:gridCol w:w="1733"/>
        <w:gridCol w:w="1733"/>
        <w:gridCol w:w="1733"/>
      </w:tblGrid>
      <w:tr w:rsidR="00C846FD" w:rsidRPr="005447F1" w:rsidTr="00C846FD">
        <w:trPr>
          <w:trHeight w:val="343"/>
        </w:trPr>
        <w:tc>
          <w:tcPr>
            <w:tcW w:w="1733" w:type="dxa"/>
            <w:tcBorders>
              <w:top w:val="single" w:sz="4" w:space="0" w:color="auto"/>
              <w:bottom w:val="single" w:sz="4" w:space="0" w:color="auto"/>
            </w:tcBorders>
            <w:vAlign w:val="center"/>
          </w:tcPr>
          <w:p w:rsidR="00C846FD" w:rsidRPr="005447F1" w:rsidRDefault="00C846FD" w:rsidP="00A61FB4">
            <w:pPr>
              <w:autoSpaceDE w:val="0"/>
              <w:autoSpaceDN w:val="0"/>
              <w:adjustRightInd w:val="0"/>
              <w:spacing w:line="360" w:lineRule="auto"/>
              <w:rPr>
                <w:rFonts w:ascii="Book Antiqua" w:hAnsi="Book Antiqua" w:cs="Shaker2Lancet-Regular"/>
                <w:b/>
                <w:kern w:val="0"/>
                <w:sz w:val="24"/>
                <w:szCs w:val="24"/>
                <w:lang w:val="en-GB" w:bidi="th-TH"/>
              </w:rPr>
            </w:pPr>
            <w:r w:rsidRPr="005447F1">
              <w:rPr>
                <w:rFonts w:ascii="Book Antiqua" w:hAnsi="Book Antiqua" w:cs="Shaker2Lancet-Regular"/>
                <w:b/>
                <w:kern w:val="0"/>
                <w:sz w:val="24"/>
                <w:szCs w:val="24"/>
                <w:lang w:val="en-GB" w:bidi="th-TH"/>
              </w:rPr>
              <w:t xml:space="preserve">Parameter </w:t>
            </w:r>
          </w:p>
        </w:tc>
        <w:tc>
          <w:tcPr>
            <w:tcW w:w="1733" w:type="dxa"/>
            <w:tcBorders>
              <w:top w:val="single" w:sz="4" w:space="0" w:color="auto"/>
              <w:bottom w:val="single" w:sz="4" w:space="0" w:color="auto"/>
            </w:tcBorders>
            <w:vAlign w:val="center"/>
          </w:tcPr>
          <w:p w:rsidR="00C846FD" w:rsidRPr="005447F1" w:rsidRDefault="00C846FD" w:rsidP="00A61FB4">
            <w:pPr>
              <w:autoSpaceDE w:val="0"/>
              <w:autoSpaceDN w:val="0"/>
              <w:adjustRightInd w:val="0"/>
              <w:spacing w:line="360" w:lineRule="auto"/>
              <w:rPr>
                <w:rFonts w:ascii="Book Antiqua" w:hAnsi="Book Antiqua" w:cs="Shaker2Lancet-Regular"/>
                <w:b/>
                <w:kern w:val="0"/>
                <w:sz w:val="24"/>
                <w:szCs w:val="24"/>
                <w:lang w:val="en-GB" w:bidi="th-TH"/>
              </w:rPr>
            </w:pPr>
            <w:r w:rsidRPr="005447F1">
              <w:rPr>
                <w:rFonts w:ascii="Book Antiqua" w:hAnsi="Book Antiqua" w:cs="Shaker2Lancet-Regular"/>
                <w:b/>
                <w:kern w:val="0"/>
                <w:sz w:val="24"/>
                <w:szCs w:val="24"/>
                <w:lang w:val="en-GB" w:bidi="th-TH"/>
              </w:rPr>
              <w:t xml:space="preserve">N </w:t>
            </w:r>
          </w:p>
        </w:tc>
        <w:tc>
          <w:tcPr>
            <w:tcW w:w="1733" w:type="dxa"/>
            <w:tcBorders>
              <w:top w:val="single" w:sz="4" w:space="0" w:color="auto"/>
              <w:bottom w:val="single" w:sz="4" w:space="0" w:color="auto"/>
            </w:tcBorders>
            <w:vAlign w:val="center"/>
          </w:tcPr>
          <w:p w:rsidR="00C846FD" w:rsidRPr="005447F1" w:rsidRDefault="00C846FD" w:rsidP="00A61FB4">
            <w:pPr>
              <w:autoSpaceDE w:val="0"/>
              <w:autoSpaceDN w:val="0"/>
              <w:adjustRightInd w:val="0"/>
              <w:spacing w:line="360" w:lineRule="auto"/>
              <w:rPr>
                <w:rFonts w:ascii="Book Antiqua" w:hAnsi="Book Antiqua" w:cs="Shaker2Lancet-Regular"/>
                <w:b/>
                <w:kern w:val="0"/>
                <w:sz w:val="24"/>
                <w:szCs w:val="24"/>
                <w:lang w:val="en-GB" w:bidi="th-TH"/>
              </w:rPr>
            </w:pPr>
            <w:r w:rsidRPr="005447F1">
              <w:rPr>
                <w:rFonts w:ascii="Book Antiqua" w:hAnsi="Book Antiqua" w:cs="Shaker2Lancet-Regular"/>
                <w:b/>
                <w:kern w:val="0"/>
                <w:sz w:val="24"/>
                <w:szCs w:val="24"/>
                <w:lang w:val="en-GB" w:bidi="th-TH"/>
              </w:rPr>
              <w:t>GPR</w:t>
            </w:r>
          </w:p>
        </w:tc>
        <w:tc>
          <w:tcPr>
            <w:tcW w:w="1733" w:type="dxa"/>
            <w:tcBorders>
              <w:top w:val="single" w:sz="4" w:space="0" w:color="auto"/>
              <w:bottom w:val="single" w:sz="4" w:space="0" w:color="auto"/>
            </w:tcBorders>
            <w:vAlign w:val="center"/>
          </w:tcPr>
          <w:p w:rsidR="00C846FD" w:rsidRPr="005447F1" w:rsidRDefault="00C846FD" w:rsidP="00A61FB4">
            <w:pPr>
              <w:autoSpaceDE w:val="0"/>
              <w:autoSpaceDN w:val="0"/>
              <w:adjustRightInd w:val="0"/>
              <w:spacing w:line="360" w:lineRule="auto"/>
              <w:rPr>
                <w:rFonts w:ascii="Book Antiqua" w:hAnsi="Book Antiqua" w:cs="Shaker2Lancet-Regular"/>
                <w:b/>
                <w:kern w:val="0"/>
                <w:sz w:val="24"/>
                <w:szCs w:val="24"/>
                <w:lang w:val="en-GB" w:bidi="th-TH"/>
              </w:rPr>
            </w:pPr>
            <w:r w:rsidRPr="005447F1">
              <w:rPr>
                <w:rFonts w:ascii="Book Antiqua" w:hAnsi="Book Antiqua" w:cs="Shaker2Lancet-Regular"/>
                <w:b/>
                <w:kern w:val="0"/>
                <w:sz w:val="24"/>
                <w:szCs w:val="24"/>
                <w:lang w:val="en-GB" w:bidi="th-TH"/>
              </w:rPr>
              <w:t>APRI</w:t>
            </w:r>
          </w:p>
        </w:tc>
        <w:tc>
          <w:tcPr>
            <w:tcW w:w="1733" w:type="dxa"/>
            <w:tcBorders>
              <w:top w:val="single" w:sz="4" w:space="0" w:color="auto"/>
              <w:bottom w:val="single" w:sz="4" w:space="0" w:color="auto"/>
            </w:tcBorders>
            <w:vAlign w:val="center"/>
          </w:tcPr>
          <w:p w:rsidR="00C846FD" w:rsidRPr="005447F1" w:rsidRDefault="00C846FD" w:rsidP="00A61FB4">
            <w:pPr>
              <w:autoSpaceDE w:val="0"/>
              <w:autoSpaceDN w:val="0"/>
              <w:adjustRightInd w:val="0"/>
              <w:spacing w:line="360" w:lineRule="auto"/>
              <w:rPr>
                <w:rFonts w:ascii="Book Antiqua" w:hAnsi="Book Antiqua" w:cs="Shaker2Lancet-Regular"/>
                <w:b/>
                <w:kern w:val="0"/>
                <w:sz w:val="24"/>
                <w:szCs w:val="24"/>
                <w:lang w:val="en-GB" w:bidi="th-TH"/>
              </w:rPr>
            </w:pPr>
            <w:r w:rsidRPr="005447F1">
              <w:rPr>
                <w:rFonts w:ascii="Book Antiqua" w:hAnsi="Book Antiqua" w:cs="Shaker2Lancet-Regular"/>
                <w:b/>
                <w:kern w:val="0"/>
                <w:sz w:val="24"/>
                <w:szCs w:val="24"/>
                <w:lang w:val="en-GB" w:bidi="th-TH"/>
              </w:rPr>
              <w:t>FIB-4</w:t>
            </w:r>
          </w:p>
        </w:tc>
      </w:tr>
      <w:tr w:rsidR="00C846FD" w:rsidRPr="001B0933" w:rsidTr="00C846FD">
        <w:trPr>
          <w:trHeight w:val="265"/>
        </w:trPr>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Fibrosis grade</w:t>
            </w: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p>
        </w:tc>
      </w:tr>
      <w:tr w:rsidR="00C846FD" w:rsidRPr="001B0933" w:rsidTr="00C846FD">
        <w:trPr>
          <w:trHeight w:val="238"/>
        </w:trPr>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F1</w:t>
            </w: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122</w:t>
            </w: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0.54</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1.23</w:t>
            </w: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53.18</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134.37</w:t>
            </w: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331.04</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1152.78</w:t>
            </w:r>
          </w:p>
        </w:tc>
      </w:tr>
      <w:tr w:rsidR="00C846FD" w:rsidRPr="001B0933" w:rsidTr="00C846FD">
        <w:trPr>
          <w:trHeight w:val="238"/>
        </w:trPr>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r</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0.077</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0.089</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0.077</w:t>
            </w:r>
          </w:p>
        </w:tc>
      </w:tr>
      <w:tr w:rsidR="00C846FD" w:rsidRPr="001B0933" w:rsidTr="00C846FD">
        <w:trPr>
          <w:trHeight w:val="238"/>
        </w:trPr>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P</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p>
        </w:tc>
        <w:tc>
          <w:tcPr>
            <w:tcW w:w="1733" w:type="dxa"/>
            <w:shd w:val="clear" w:color="auto" w:fill="FFFFFF"/>
            <w:vAlign w:val="center"/>
          </w:tcPr>
          <w:p w:rsidR="00C846FD" w:rsidRPr="001B0933" w:rsidRDefault="005447F1" w:rsidP="00A61FB4">
            <w:pPr>
              <w:autoSpaceDE w:val="0"/>
              <w:autoSpaceDN w:val="0"/>
              <w:adjustRightInd w:val="0"/>
              <w:spacing w:line="360" w:lineRule="auto"/>
              <w:rPr>
                <w:rFonts w:ascii="Book Antiqua" w:hAnsi="Book Antiqua" w:cs="Shaker2Lancet-Regular"/>
                <w:kern w:val="0"/>
                <w:sz w:val="24"/>
                <w:szCs w:val="24"/>
                <w:lang w:val="en-GB" w:bidi="th-TH"/>
              </w:rPr>
            </w:pPr>
            <w:r>
              <w:rPr>
                <w:rFonts w:ascii="Book Antiqua" w:hAnsi="Book Antiqua" w:cs="Shaker2Lancet-Regular"/>
                <w:kern w:val="0"/>
                <w:sz w:val="24"/>
                <w:szCs w:val="24"/>
                <w:lang w:val="en-GB" w:bidi="th-TH"/>
              </w:rPr>
              <w:sym w:font="Symbol" w:char="F03C"/>
            </w:r>
            <w:r>
              <w:rPr>
                <w:rFonts w:ascii="Book Antiqua" w:hAnsi="Book Antiqua" w:cs="Shaker2Lancet-Regular" w:hint="eastAsia"/>
                <w:kern w:val="0"/>
                <w:sz w:val="24"/>
                <w:szCs w:val="24"/>
                <w:lang w:val="en-GB" w:bidi="th-TH"/>
              </w:rPr>
              <w:t xml:space="preserve"> </w:t>
            </w:r>
            <w:r w:rsidR="00C846FD" w:rsidRPr="001B0933">
              <w:rPr>
                <w:rFonts w:ascii="Book Antiqua" w:hAnsi="Book Antiqua" w:cs="Shaker2Lancet-Regular"/>
                <w:kern w:val="0"/>
                <w:sz w:val="24"/>
                <w:szCs w:val="24"/>
                <w:lang w:val="en-GB" w:bidi="th-TH"/>
              </w:rPr>
              <w:t>0.01</w:t>
            </w:r>
          </w:p>
        </w:tc>
        <w:tc>
          <w:tcPr>
            <w:tcW w:w="1733" w:type="dxa"/>
            <w:shd w:val="clear" w:color="auto" w:fill="FFFFFF"/>
            <w:vAlign w:val="center"/>
          </w:tcPr>
          <w:p w:rsidR="00C846FD" w:rsidRPr="001B0933" w:rsidRDefault="005447F1" w:rsidP="00A61FB4">
            <w:pPr>
              <w:autoSpaceDE w:val="0"/>
              <w:autoSpaceDN w:val="0"/>
              <w:adjustRightInd w:val="0"/>
              <w:spacing w:line="360" w:lineRule="auto"/>
              <w:rPr>
                <w:rFonts w:ascii="Book Antiqua" w:hAnsi="Book Antiqua" w:cs="Shaker2Lancet-Regular"/>
                <w:kern w:val="0"/>
                <w:sz w:val="24"/>
                <w:szCs w:val="24"/>
                <w:lang w:val="en-GB" w:bidi="th-TH"/>
              </w:rPr>
            </w:pPr>
            <w:r>
              <w:rPr>
                <w:rFonts w:ascii="Book Antiqua" w:hAnsi="Book Antiqua" w:cs="Shaker2Lancet-Regular"/>
                <w:kern w:val="0"/>
                <w:sz w:val="24"/>
                <w:szCs w:val="24"/>
                <w:lang w:val="en-GB" w:bidi="th-TH"/>
              </w:rPr>
              <w:sym w:font="Symbol" w:char="F03C"/>
            </w:r>
            <w:r>
              <w:rPr>
                <w:rFonts w:ascii="Book Antiqua" w:hAnsi="Book Antiqua" w:cs="Shaker2Lancet-Regular" w:hint="eastAsia"/>
                <w:kern w:val="0"/>
                <w:sz w:val="24"/>
                <w:szCs w:val="24"/>
                <w:lang w:val="en-GB" w:bidi="th-TH"/>
              </w:rPr>
              <w:t xml:space="preserve"> </w:t>
            </w:r>
            <w:r w:rsidR="00C846FD" w:rsidRPr="001B0933">
              <w:rPr>
                <w:rFonts w:ascii="Book Antiqua" w:hAnsi="Book Antiqua" w:cs="Shaker2Lancet-Regular"/>
                <w:kern w:val="0"/>
                <w:sz w:val="24"/>
                <w:szCs w:val="24"/>
                <w:lang w:val="en-GB" w:bidi="th-TH"/>
              </w:rPr>
              <w:t>0.01</w:t>
            </w:r>
          </w:p>
        </w:tc>
        <w:tc>
          <w:tcPr>
            <w:tcW w:w="1733" w:type="dxa"/>
            <w:shd w:val="clear" w:color="auto" w:fill="FFFFFF"/>
            <w:vAlign w:val="center"/>
          </w:tcPr>
          <w:p w:rsidR="00C846FD" w:rsidRPr="001B0933" w:rsidRDefault="005447F1" w:rsidP="00A61FB4">
            <w:pPr>
              <w:autoSpaceDE w:val="0"/>
              <w:autoSpaceDN w:val="0"/>
              <w:adjustRightInd w:val="0"/>
              <w:spacing w:line="360" w:lineRule="auto"/>
              <w:rPr>
                <w:rFonts w:ascii="Book Antiqua" w:hAnsi="Book Antiqua" w:cs="Shaker2Lancet-Regular"/>
                <w:kern w:val="0"/>
                <w:sz w:val="24"/>
                <w:szCs w:val="24"/>
                <w:lang w:val="en-GB" w:bidi="th-TH"/>
              </w:rPr>
            </w:pPr>
            <w:r>
              <w:rPr>
                <w:rFonts w:ascii="Book Antiqua" w:hAnsi="Book Antiqua" w:cs="Shaker2Lancet-Regular"/>
                <w:kern w:val="0"/>
                <w:sz w:val="24"/>
                <w:szCs w:val="24"/>
                <w:lang w:val="en-GB" w:bidi="th-TH"/>
              </w:rPr>
              <w:sym w:font="Symbol" w:char="F03C"/>
            </w:r>
            <w:r>
              <w:rPr>
                <w:rFonts w:ascii="Book Antiqua" w:hAnsi="Book Antiqua" w:cs="Shaker2Lancet-Regular" w:hint="eastAsia"/>
                <w:kern w:val="0"/>
                <w:sz w:val="24"/>
                <w:szCs w:val="24"/>
                <w:lang w:val="en-GB" w:bidi="th-TH"/>
              </w:rPr>
              <w:t xml:space="preserve"> </w:t>
            </w:r>
            <w:r w:rsidR="00C846FD" w:rsidRPr="001B0933">
              <w:rPr>
                <w:rFonts w:ascii="Book Antiqua" w:hAnsi="Book Antiqua" w:cs="Shaker2Lancet-Regular"/>
                <w:kern w:val="0"/>
                <w:sz w:val="24"/>
                <w:szCs w:val="24"/>
                <w:lang w:val="en-GB" w:bidi="th-TH"/>
              </w:rPr>
              <w:t>0.01</w:t>
            </w:r>
          </w:p>
        </w:tc>
      </w:tr>
      <w:tr w:rsidR="00C846FD" w:rsidRPr="001B0933" w:rsidTr="00C846FD">
        <w:trPr>
          <w:trHeight w:val="238"/>
        </w:trPr>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F2</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52</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0.66</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2.02</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47.55</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120.04</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278.98</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1053.17</w:t>
            </w:r>
          </w:p>
        </w:tc>
      </w:tr>
      <w:tr w:rsidR="00C846FD" w:rsidRPr="001B0933" w:rsidTr="00C846FD">
        <w:trPr>
          <w:trHeight w:val="238"/>
        </w:trPr>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r</w:t>
            </w: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0.223</w:t>
            </w: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0.069</w:t>
            </w: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0.037</w:t>
            </w:r>
          </w:p>
        </w:tc>
      </w:tr>
      <w:tr w:rsidR="00C846FD" w:rsidRPr="001B0933" w:rsidTr="00C846FD">
        <w:trPr>
          <w:trHeight w:val="238"/>
        </w:trPr>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P</w:t>
            </w: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p>
        </w:tc>
        <w:tc>
          <w:tcPr>
            <w:tcW w:w="1733" w:type="dxa"/>
            <w:vAlign w:val="center"/>
          </w:tcPr>
          <w:p w:rsidR="00C846FD" w:rsidRPr="001B0933" w:rsidRDefault="005447F1" w:rsidP="00A61FB4">
            <w:pPr>
              <w:autoSpaceDE w:val="0"/>
              <w:autoSpaceDN w:val="0"/>
              <w:adjustRightInd w:val="0"/>
              <w:spacing w:line="360" w:lineRule="auto"/>
              <w:rPr>
                <w:rFonts w:ascii="Book Antiqua" w:hAnsi="Book Antiqua" w:cs="Shaker2Lancet-Regular"/>
                <w:kern w:val="0"/>
                <w:sz w:val="24"/>
                <w:szCs w:val="24"/>
                <w:lang w:val="en-GB" w:bidi="th-TH"/>
              </w:rPr>
            </w:pPr>
            <w:r>
              <w:rPr>
                <w:rFonts w:ascii="Book Antiqua" w:hAnsi="Book Antiqua" w:cs="Shaker2Lancet-Regular"/>
                <w:kern w:val="0"/>
                <w:sz w:val="24"/>
                <w:szCs w:val="24"/>
                <w:lang w:val="en-GB" w:bidi="th-TH"/>
              </w:rPr>
              <w:sym w:font="Symbol" w:char="F03C"/>
            </w:r>
            <w:r>
              <w:rPr>
                <w:rFonts w:ascii="Book Antiqua" w:hAnsi="Book Antiqua" w:cs="Shaker2Lancet-Regular" w:hint="eastAsia"/>
                <w:kern w:val="0"/>
                <w:sz w:val="24"/>
                <w:szCs w:val="24"/>
                <w:lang w:val="en-GB" w:bidi="th-TH"/>
              </w:rPr>
              <w:t xml:space="preserve"> </w:t>
            </w:r>
            <w:r w:rsidR="00C846FD" w:rsidRPr="001B0933">
              <w:rPr>
                <w:rFonts w:ascii="Book Antiqua" w:hAnsi="Book Antiqua" w:cs="Shaker2Lancet-Regular"/>
                <w:kern w:val="0"/>
                <w:sz w:val="24"/>
                <w:szCs w:val="24"/>
                <w:lang w:val="en-GB" w:bidi="th-TH"/>
              </w:rPr>
              <w:t>0.01</w:t>
            </w:r>
          </w:p>
        </w:tc>
        <w:tc>
          <w:tcPr>
            <w:tcW w:w="1733" w:type="dxa"/>
            <w:vAlign w:val="center"/>
          </w:tcPr>
          <w:p w:rsidR="00C846FD" w:rsidRPr="001B0933" w:rsidRDefault="005447F1" w:rsidP="00A61FB4">
            <w:pPr>
              <w:autoSpaceDE w:val="0"/>
              <w:autoSpaceDN w:val="0"/>
              <w:adjustRightInd w:val="0"/>
              <w:spacing w:line="360" w:lineRule="auto"/>
              <w:rPr>
                <w:rFonts w:ascii="Book Antiqua" w:hAnsi="Book Antiqua" w:cs="Shaker2Lancet-Regular"/>
                <w:kern w:val="0"/>
                <w:sz w:val="24"/>
                <w:szCs w:val="24"/>
                <w:lang w:val="en-GB" w:bidi="th-TH"/>
              </w:rPr>
            </w:pPr>
            <w:r>
              <w:rPr>
                <w:rFonts w:ascii="Book Antiqua" w:hAnsi="Book Antiqua" w:cs="Shaker2Lancet-Regular"/>
                <w:kern w:val="0"/>
                <w:sz w:val="24"/>
                <w:szCs w:val="24"/>
                <w:lang w:val="en-GB" w:bidi="th-TH"/>
              </w:rPr>
              <w:sym w:font="Symbol" w:char="F03C"/>
            </w:r>
            <w:r>
              <w:rPr>
                <w:rFonts w:ascii="Book Antiqua" w:hAnsi="Book Antiqua" w:cs="Shaker2Lancet-Regular" w:hint="eastAsia"/>
                <w:kern w:val="0"/>
                <w:sz w:val="24"/>
                <w:szCs w:val="24"/>
                <w:lang w:val="en-GB" w:bidi="th-TH"/>
              </w:rPr>
              <w:t xml:space="preserve"> </w:t>
            </w:r>
            <w:r w:rsidR="00C846FD" w:rsidRPr="001B0933">
              <w:rPr>
                <w:rFonts w:ascii="Book Antiqua" w:hAnsi="Book Antiqua" w:cs="Shaker2Lancet-Regular"/>
                <w:kern w:val="0"/>
                <w:sz w:val="24"/>
                <w:szCs w:val="24"/>
                <w:lang w:val="en-GB" w:bidi="th-TH"/>
              </w:rPr>
              <w:t>0.01</w:t>
            </w:r>
          </w:p>
        </w:tc>
        <w:tc>
          <w:tcPr>
            <w:tcW w:w="1733" w:type="dxa"/>
            <w:vAlign w:val="center"/>
          </w:tcPr>
          <w:p w:rsidR="00C846FD" w:rsidRPr="001B0933" w:rsidRDefault="005447F1" w:rsidP="00A61FB4">
            <w:pPr>
              <w:autoSpaceDE w:val="0"/>
              <w:autoSpaceDN w:val="0"/>
              <w:adjustRightInd w:val="0"/>
              <w:spacing w:line="360" w:lineRule="auto"/>
              <w:rPr>
                <w:rFonts w:ascii="Book Antiqua" w:hAnsi="Book Antiqua" w:cs="Shaker2Lancet-Regular"/>
                <w:kern w:val="0"/>
                <w:sz w:val="24"/>
                <w:szCs w:val="24"/>
                <w:lang w:val="en-GB" w:bidi="th-TH"/>
              </w:rPr>
            </w:pPr>
            <w:r>
              <w:rPr>
                <w:rFonts w:ascii="Book Antiqua" w:hAnsi="Book Antiqua" w:cs="Shaker2Lancet-Regular"/>
                <w:kern w:val="0"/>
                <w:sz w:val="24"/>
                <w:szCs w:val="24"/>
                <w:lang w:val="en-GB" w:bidi="th-TH"/>
              </w:rPr>
              <w:sym w:font="Symbol" w:char="F03C"/>
            </w:r>
            <w:r>
              <w:rPr>
                <w:rFonts w:ascii="Book Antiqua" w:hAnsi="Book Antiqua" w:cs="Shaker2Lancet-Regular" w:hint="eastAsia"/>
                <w:kern w:val="0"/>
                <w:sz w:val="24"/>
                <w:szCs w:val="24"/>
                <w:lang w:val="en-GB" w:bidi="th-TH"/>
              </w:rPr>
              <w:t xml:space="preserve"> </w:t>
            </w:r>
            <w:r w:rsidR="00C846FD" w:rsidRPr="001B0933">
              <w:rPr>
                <w:rFonts w:ascii="Book Antiqua" w:hAnsi="Book Antiqua" w:cs="Shaker2Lancet-Regular"/>
                <w:kern w:val="0"/>
                <w:sz w:val="24"/>
                <w:szCs w:val="24"/>
                <w:lang w:val="en-GB" w:bidi="th-TH"/>
              </w:rPr>
              <w:t>0.01</w:t>
            </w:r>
          </w:p>
        </w:tc>
      </w:tr>
      <w:tr w:rsidR="00C846FD" w:rsidRPr="001B0933" w:rsidTr="00C846FD">
        <w:trPr>
          <w:trHeight w:val="238"/>
        </w:trPr>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F3</w:t>
            </w: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61</w:t>
            </w: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0.60</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0.95</w:t>
            </w: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61.15</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152.26</w:t>
            </w:r>
          </w:p>
        </w:tc>
        <w:tc>
          <w:tcPr>
            <w:tcW w:w="1733" w:type="dxa"/>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406.94</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1580.52</w:t>
            </w:r>
          </w:p>
        </w:tc>
      </w:tr>
      <w:tr w:rsidR="00C846FD" w:rsidRPr="001B0933" w:rsidTr="00C846FD">
        <w:trPr>
          <w:trHeight w:val="237"/>
        </w:trPr>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r</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0.278</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0.226</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0.183</w:t>
            </w:r>
          </w:p>
        </w:tc>
      </w:tr>
      <w:tr w:rsidR="00C846FD" w:rsidRPr="001B0933" w:rsidTr="00C846FD">
        <w:trPr>
          <w:trHeight w:val="237"/>
        </w:trPr>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P</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p>
        </w:tc>
        <w:tc>
          <w:tcPr>
            <w:tcW w:w="1733" w:type="dxa"/>
            <w:shd w:val="clear" w:color="auto" w:fill="FFFFFF"/>
            <w:vAlign w:val="center"/>
          </w:tcPr>
          <w:p w:rsidR="00C846FD" w:rsidRPr="001B0933" w:rsidRDefault="005447F1" w:rsidP="00A61FB4">
            <w:pPr>
              <w:autoSpaceDE w:val="0"/>
              <w:autoSpaceDN w:val="0"/>
              <w:adjustRightInd w:val="0"/>
              <w:spacing w:line="360" w:lineRule="auto"/>
              <w:rPr>
                <w:rFonts w:ascii="Book Antiqua" w:hAnsi="Book Antiqua" w:cs="Shaker2Lancet-Regular"/>
                <w:kern w:val="0"/>
                <w:sz w:val="24"/>
                <w:szCs w:val="24"/>
                <w:lang w:val="en-GB" w:bidi="th-TH"/>
              </w:rPr>
            </w:pPr>
            <w:r>
              <w:rPr>
                <w:rFonts w:ascii="Book Antiqua" w:hAnsi="Book Antiqua" w:cs="Shaker2Lancet-Regular"/>
                <w:kern w:val="0"/>
                <w:sz w:val="24"/>
                <w:szCs w:val="24"/>
                <w:lang w:val="en-GB" w:bidi="th-TH"/>
              </w:rPr>
              <w:sym w:font="Symbol" w:char="F03C"/>
            </w:r>
            <w:r>
              <w:rPr>
                <w:rFonts w:ascii="Book Antiqua" w:hAnsi="Book Antiqua" w:cs="Shaker2Lancet-Regular" w:hint="eastAsia"/>
                <w:kern w:val="0"/>
                <w:sz w:val="24"/>
                <w:szCs w:val="24"/>
                <w:lang w:val="en-GB" w:bidi="th-TH"/>
              </w:rPr>
              <w:t xml:space="preserve"> </w:t>
            </w:r>
            <w:r w:rsidR="00C846FD" w:rsidRPr="001B0933">
              <w:rPr>
                <w:rFonts w:ascii="Book Antiqua" w:hAnsi="Book Antiqua" w:cs="Shaker2Lancet-Regular"/>
                <w:kern w:val="0"/>
                <w:sz w:val="24"/>
                <w:szCs w:val="24"/>
                <w:lang w:val="en-GB" w:bidi="th-TH"/>
              </w:rPr>
              <w:t>0.01</w:t>
            </w:r>
          </w:p>
        </w:tc>
        <w:tc>
          <w:tcPr>
            <w:tcW w:w="1733" w:type="dxa"/>
            <w:shd w:val="clear" w:color="auto" w:fill="FFFFFF"/>
            <w:vAlign w:val="center"/>
          </w:tcPr>
          <w:p w:rsidR="00C846FD" w:rsidRPr="001B0933" w:rsidRDefault="005447F1" w:rsidP="00A61FB4">
            <w:pPr>
              <w:autoSpaceDE w:val="0"/>
              <w:autoSpaceDN w:val="0"/>
              <w:adjustRightInd w:val="0"/>
              <w:spacing w:line="360" w:lineRule="auto"/>
              <w:rPr>
                <w:rFonts w:ascii="Book Antiqua" w:hAnsi="Book Antiqua" w:cs="Shaker2Lancet-Regular"/>
                <w:kern w:val="0"/>
                <w:sz w:val="24"/>
                <w:szCs w:val="24"/>
                <w:lang w:val="en-GB" w:bidi="th-TH"/>
              </w:rPr>
            </w:pPr>
            <w:r>
              <w:rPr>
                <w:rFonts w:ascii="Book Antiqua" w:hAnsi="Book Antiqua" w:cs="Shaker2Lancet-Regular"/>
                <w:kern w:val="0"/>
                <w:sz w:val="24"/>
                <w:szCs w:val="24"/>
                <w:lang w:val="en-GB" w:bidi="th-TH"/>
              </w:rPr>
              <w:sym w:font="Symbol" w:char="F03C"/>
            </w:r>
            <w:r>
              <w:rPr>
                <w:rFonts w:ascii="Book Antiqua" w:hAnsi="Book Antiqua" w:cs="Shaker2Lancet-Regular" w:hint="eastAsia"/>
                <w:kern w:val="0"/>
                <w:sz w:val="24"/>
                <w:szCs w:val="24"/>
                <w:lang w:val="en-GB" w:bidi="th-TH"/>
              </w:rPr>
              <w:t xml:space="preserve"> </w:t>
            </w:r>
            <w:r w:rsidR="00C846FD" w:rsidRPr="001B0933">
              <w:rPr>
                <w:rFonts w:ascii="Book Antiqua" w:hAnsi="Book Antiqua" w:cs="Shaker2Lancet-Regular"/>
                <w:kern w:val="0"/>
                <w:sz w:val="24"/>
                <w:szCs w:val="24"/>
                <w:lang w:val="en-GB" w:bidi="th-TH"/>
              </w:rPr>
              <w:t>0.01</w:t>
            </w:r>
          </w:p>
        </w:tc>
        <w:tc>
          <w:tcPr>
            <w:tcW w:w="1733" w:type="dxa"/>
            <w:shd w:val="clear" w:color="auto" w:fill="FFFFFF"/>
            <w:vAlign w:val="center"/>
          </w:tcPr>
          <w:p w:rsidR="00C846FD" w:rsidRPr="001B0933" w:rsidRDefault="005447F1" w:rsidP="00A61FB4">
            <w:pPr>
              <w:autoSpaceDE w:val="0"/>
              <w:autoSpaceDN w:val="0"/>
              <w:adjustRightInd w:val="0"/>
              <w:spacing w:line="360" w:lineRule="auto"/>
              <w:rPr>
                <w:rFonts w:ascii="Book Antiqua" w:hAnsi="Book Antiqua" w:cs="Shaker2Lancet-Regular"/>
                <w:kern w:val="0"/>
                <w:sz w:val="24"/>
                <w:szCs w:val="24"/>
                <w:lang w:val="en-GB" w:bidi="th-TH"/>
              </w:rPr>
            </w:pPr>
            <w:r>
              <w:rPr>
                <w:rFonts w:ascii="Book Antiqua" w:hAnsi="Book Antiqua" w:cs="Shaker2Lancet-Regular"/>
                <w:kern w:val="0"/>
                <w:sz w:val="24"/>
                <w:szCs w:val="24"/>
                <w:lang w:val="en-GB" w:bidi="th-TH"/>
              </w:rPr>
              <w:sym w:font="Symbol" w:char="F03C"/>
            </w:r>
            <w:r>
              <w:rPr>
                <w:rFonts w:ascii="Book Antiqua" w:hAnsi="Book Antiqua" w:cs="Shaker2Lancet-Regular" w:hint="eastAsia"/>
                <w:kern w:val="0"/>
                <w:sz w:val="24"/>
                <w:szCs w:val="24"/>
                <w:lang w:val="en-GB" w:bidi="th-TH"/>
              </w:rPr>
              <w:t xml:space="preserve"> </w:t>
            </w:r>
            <w:r w:rsidR="00C846FD" w:rsidRPr="001B0933">
              <w:rPr>
                <w:rFonts w:ascii="Book Antiqua" w:hAnsi="Book Antiqua" w:cs="Shaker2Lancet-Regular"/>
                <w:kern w:val="0"/>
                <w:sz w:val="24"/>
                <w:szCs w:val="24"/>
                <w:lang w:val="en-GB" w:bidi="th-TH"/>
              </w:rPr>
              <w:t>0.01</w:t>
            </w:r>
          </w:p>
        </w:tc>
      </w:tr>
      <w:tr w:rsidR="00C846FD" w:rsidRPr="001B0933" w:rsidTr="00C846FD">
        <w:trPr>
          <w:trHeight w:val="237"/>
        </w:trPr>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F4</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41</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0.52</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0.85</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49.43</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125.04</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287.50</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w:t>
            </w:r>
            <w:r w:rsidR="005447F1">
              <w:rPr>
                <w:rFonts w:ascii="Book Antiqua" w:hAnsi="Book Antiqua" w:cs="Shaker2Lancet-Regular" w:hint="eastAsia"/>
                <w:kern w:val="0"/>
                <w:sz w:val="24"/>
                <w:szCs w:val="24"/>
                <w:lang w:val="en-GB" w:bidi="th-TH"/>
              </w:rPr>
              <w:t xml:space="preserve"> </w:t>
            </w:r>
            <w:r w:rsidRPr="001B0933">
              <w:rPr>
                <w:rFonts w:ascii="Book Antiqua" w:hAnsi="Book Antiqua" w:cs="Shaker2Lancet-Regular"/>
                <w:kern w:val="0"/>
                <w:sz w:val="24"/>
                <w:szCs w:val="24"/>
                <w:lang w:val="en-GB" w:bidi="th-TH"/>
              </w:rPr>
              <w:t>1092.13</w:t>
            </w:r>
          </w:p>
        </w:tc>
      </w:tr>
      <w:tr w:rsidR="00C846FD" w:rsidRPr="001B0933" w:rsidTr="00C846FD">
        <w:trPr>
          <w:trHeight w:val="237"/>
        </w:trPr>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r</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0.186</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0.121</w:t>
            </w:r>
          </w:p>
        </w:tc>
        <w:tc>
          <w:tcPr>
            <w:tcW w:w="1733" w:type="dxa"/>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0.064</w:t>
            </w:r>
          </w:p>
        </w:tc>
      </w:tr>
      <w:tr w:rsidR="00C846FD" w:rsidRPr="001B0933" w:rsidTr="00C846FD">
        <w:trPr>
          <w:trHeight w:val="237"/>
        </w:trPr>
        <w:tc>
          <w:tcPr>
            <w:tcW w:w="1733" w:type="dxa"/>
            <w:tcBorders>
              <w:bottom w:val="single" w:sz="4" w:space="0" w:color="auto"/>
            </w:tcBorders>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r w:rsidRPr="001B0933">
              <w:rPr>
                <w:rFonts w:ascii="Book Antiqua" w:hAnsi="Book Antiqua" w:cs="Shaker2Lancet-Regular"/>
                <w:kern w:val="0"/>
                <w:sz w:val="24"/>
                <w:szCs w:val="24"/>
                <w:lang w:val="en-GB" w:bidi="th-TH"/>
              </w:rPr>
              <w:t>p</w:t>
            </w:r>
          </w:p>
        </w:tc>
        <w:tc>
          <w:tcPr>
            <w:tcW w:w="1733" w:type="dxa"/>
            <w:tcBorders>
              <w:bottom w:val="single" w:sz="4" w:space="0" w:color="auto"/>
            </w:tcBorders>
            <w:shd w:val="clear" w:color="auto" w:fill="FFFFFF"/>
            <w:vAlign w:val="center"/>
          </w:tcPr>
          <w:p w:rsidR="00C846FD" w:rsidRPr="001B0933" w:rsidRDefault="00C846FD" w:rsidP="00A61FB4">
            <w:pPr>
              <w:autoSpaceDE w:val="0"/>
              <w:autoSpaceDN w:val="0"/>
              <w:adjustRightInd w:val="0"/>
              <w:spacing w:line="360" w:lineRule="auto"/>
              <w:rPr>
                <w:rFonts w:ascii="Book Antiqua" w:hAnsi="Book Antiqua" w:cs="Shaker2Lancet-Regular"/>
                <w:kern w:val="0"/>
                <w:sz w:val="24"/>
                <w:szCs w:val="24"/>
                <w:lang w:val="en-GB" w:bidi="th-TH"/>
              </w:rPr>
            </w:pPr>
          </w:p>
        </w:tc>
        <w:tc>
          <w:tcPr>
            <w:tcW w:w="1733" w:type="dxa"/>
            <w:tcBorders>
              <w:bottom w:val="single" w:sz="4" w:space="0" w:color="auto"/>
            </w:tcBorders>
            <w:shd w:val="clear" w:color="auto" w:fill="FFFFFF"/>
            <w:vAlign w:val="center"/>
          </w:tcPr>
          <w:p w:rsidR="00C846FD" w:rsidRPr="001B0933" w:rsidRDefault="005447F1" w:rsidP="00A61FB4">
            <w:pPr>
              <w:autoSpaceDE w:val="0"/>
              <w:autoSpaceDN w:val="0"/>
              <w:adjustRightInd w:val="0"/>
              <w:spacing w:line="360" w:lineRule="auto"/>
              <w:rPr>
                <w:rFonts w:ascii="Book Antiqua" w:hAnsi="Book Antiqua" w:cs="Shaker2Lancet-Regular"/>
                <w:kern w:val="0"/>
                <w:sz w:val="24"/>
                <w:szCs w:val="24"/>
                <w:lang w:val="en-GB" w:bidi="th-TH"/>
              </w:rPr>
            </w:pPr>
            <w:r>
              <w:rPr>
                <w:rFonts w:ascii="Book Antiqua" w:hAnsi="Book Antiqua" w:cs="Shaker2Lancet-Regular"/>
                <w:kern w:val="0"/>
                <w:sz w:val="24"/>
                <w:szCs w:val="24"/>
                <w:lang w:val="en-GB" w:bidi="th-TH"/>
              </w:rPr>
              <w:sym w:font="Symbol" w:char="F03C"/>
            </w:r>
            <w:r>
              <w:rPr>
                <w:rFonts w:ascii="Book Antiqua" w:hAnsi="Book Antiqua" w:cs="Shaker2Lancet-Regular" w:hint="eastAsia"/>
                <w:kern w:val="0"/>
                <w:sz w:val="24"/>
                <w:szCs w:val="24"/>
                <w:lang w:val="en-GB" w:bidi="th-TH"/>
              </w:rPr>
              <w:t xml:space="preserve"> </w:t>
            </w:r>
            <w:r w:rsidR="00C846FD" w:rsidRPr="001B0933">
              <w:rPr>
                <w:rFonts w:ascii="Book Antiqua" w:hAnsi="Book Antiqua" w:cs="Shaker2Lancet-Regular"/>
                <w:kern w:val="0"/>
                <w:sz w:val="24"/>
                <w:szCs w:val="24"/>
                <w:lang w:val="en-GB" w:bidi="th-TH"/>
              </w:rPr>
              <w:t>0.01</w:t>
            </w:r>
          </w:p>
        </w:tc>
        <w:tc>
          <w:tcPr>
            <w:tcW w:w="1733" w:type="dxa"/>
            <w:tcBorders>
              <w:bottom w:val="single" w:sz="4" w:space="0" w:color="auto"/>
            </w:tcBorders>
            <w:shd w:val="clear" w:color="auto" w:fill="FFFFFF"/>
            <w:vAlign w:val="center"/>
          </w:tcPr>
          <w:p w:rsidR="00C846FD" w:rsidRPr="001B0933" w:rsidRDefault="005447F1" w:rsidP="00A61FB4">
            <w:pPr>
              <w:autoSpaceDE w:val="0"/>
              <w:autoSpaceDN w:val="0"/>
              <w:adjustRightInd w:val="0"/>
              <w:spacing w:line="360" w:lineRule="auto"/>
              <w:rPr>
                <w:rFonts w:ascii="Book Antiqua" w:hAnsi="Book Antiqua" w:cs="Shaker2Lancet-Regular"/>
                <w:kern w:val="0"/>
                <w:sz w:val="24"/>
                <w:szCs w:val="24"/>
                <w:lang w:val="en-GB" w:bidi="th-TH"/>
              </w:rPr>
            </w:pPr>
            <w:r>
              <w:rPr>
                <w:rFonts w:ascii="Book Antiqua" w:hAnsi="Book Antiqua" w:cs="Shaker2Lancet-Regular"/>
                <w:kern w:val="0"/>
                <w:sz w:val="24"/>
                <w:szCs w:val="24"/>
                <w:lang w:val="en-GB" w:bidi="th-TH"/>
              </w:rPr>
              <w:sym w:font="Symbol" w:char="F03C"/>
            </w:r>
            <w:r>
              <w:rPr>
                <w:rFonts w:ascii="Book Antiqua" w:hAnsi="Book Antiqua" w:cs="Shaker2Lancet-Regular" w:hint="eastAsia"/>
                <w:kern w:val="0"/>
                <w:sz w:val="24"/>
                <w:szCs w:val="24"/>
                <w:lang w:val="en-GB" w:bidi="th-TH"/>
              </w:rPr>
              <w:t xml:space="preserve"> </w:t>
            </w:r>
            <w:r w:rsidR="00C846FD" w:rsidRPr="001B0933">
              <w:rPr>
                <w:rFonts w:ascii="Book Antiqua" w:hAnsi="Book Antiqua" w:cs="Shaker2Lancet-Regular"/>
                <w:kern w:val="0"/>
                <w:sz w:val="24"/>
                <w:szCs w:val="24"/>
                <w:lang w:val="en-GB" w:bidi="th-TH"/>
              </w:rPr>
              <w:t>0.01</w:t>
            </w:r>
          </w:p>
        </w:tc>
        <w:tc>
          <w:tcPr>
            <w:tcW w:w="1733" w:type="dxa"/>
            <w:tcBorders>
              <w:bottom w:val="single" w:sz="4" w:space="0" w:color="auto"/>
            </w:tcBorders>
            <w:shd w:val="clear" w:color="auto" w:fill="FFFFFF"/>
            <w:vAlign w:val="center"/>
          </w:tcPr>
          <w:p w:rsidR="00C846FD" w:rsidRPr="001B0933" w:rsidRDefault="005447F1" w:rsidP="00A61FB4">
            <w:pPr>
              <w:autoSpaceDE w:val="0"/>
              <w:autoSpaceDN w:val="0"/>
              <w:adjustRightInd w:val="0"/>
              <w:spacing w:line="360" w:lineRule="auto"/>
              <w:rPr>
                <w:rFonts w:ascii="Book Antiqua" w:hAnsi="Book Antiqua" w:cs="Shaker2Lancet-Regular"/>
                <w:kern w:val="0"/>
                <w:sz w:val="24"/>
                <w:szCs w:val="24"/>
                <w:lang w:val="en-GB" w:bidi="th-TH"/>
              </w:rPr>
            </w:pPr>
            <w:r>
              <w:rPr>
                <w:rFonts w:ascii="Book Antiqua" w:hAnsi="Book Antiqua" w:cs="Shaker2Lancet-Regular"/>
                <w:kern w:val="0"/>
                <w:sz w:val="24"/>
                <w:szCs w:val="24"/>
                <w:lang w:val="en-GB" w:bidi="th-TH"/>
              </w:rPr>
              <w:sym w:font="Symbol" w:char="F03C"/>
            </w:r>
            <w:r>
              <w:rPr>
                <w:rFonts w:ascii="Book Antiqua" w:hAnsi="Book Antiqua" w:cs="Shaker2Lancet-Regular" w:hint="eastAsia"/>
                <w:kern w:val="0"/>
                <w:sz w:val="24"/>
                <w:szCs w:val="24"/>
                <w:lang w:val="en-GB" w:bidi="th-TH"/>
              </w:rPr>
              <w:t xml:space="preserve"> </w:t>
            </w:r>
            <w:r w:rsidR="00C846FD" w:rsidRPr="001B0933">
              <w:rPr>
                <w:rFonts w:ascii="Book Antiqua" w:hAnsi="Book Antiqua" w:cs="Shaker2Lancet-Regular"/>
                <w:kern w:val="0"/>
                <w:sz w:val="24"/>
                <w:szCs w:val="24"/>
                <w:lang w:val="en-GB" w:bidi="th-TH"/>
              </w:rPr>
              <w:t>0.01</w:t>
            </w:r>
          </w:p>
        </w:tc>
      </w:tr>
    </w:tbl>
    <w:p w:rsidR="00C846FD" w:rsidRPr="001B0933" w:rsidRDefault="00C846FD" w:rsidP="00A61FB4">
      <w:pPr>
        <w:spacing w:line="360" w:lineRule="auto"/>
        <w:rPr>
          <w:rFonts w:ascii="Book Antiqua" w:hAnsi="Book Antiqua"/>
          <w:sz w:val="24"/>
          <w:szCs w:val="24"/>
        </w:rPr>
      </w:pPr>
    </w:p>
    <w:p w:rsidR="00F32BDA" w:rsidRDefault="00F32BDA">
      <w:pPr>
        <w:widowControl/>
        <w:jc w:val="left"/>
        <w:rPr>
          <w:rFonts w:ascii="Book Antiqua" w:eastAsia="SimSun" w:hAnsi="Book Antiqua" w:cs="SimSun"/>
          <w:b/>
          <w:sz w:val="24"/>
          <w:szCs w:val="24"/>
          <w:lang w:val="en-GB"/>
        </w:rPr>
      </w:pPr>
      <w:r>
        <w:rPr>
          <w:rFonts w:ascii="Book Antiqua" w:hAnsi="Book Antiqua"/>
          <w:b/>
          <w:sz w:val="24"/>
          <w:lang w:val="en-GB"/>
        </w:rPr>
        <w:br w:type="page"/>
      </w:r>
    </w:p>
    <w:p w:rsidR="00C846FD" w:rsidRPr="005447F1" w:rsidRDefault="00C846FD" w:rsidP="00A61FB4">
      <w:pPr>
        <w:pStyle w:val="ListParagraphd2eeb90d-2b25-45f8-9b21-2d7e159ee0fe"/>
        <w:spacing w:line="360" w:lineRule="auto"/>
        <w:ind w:firstLineChars="0" w:firstLine="0"/>
        <w:rPr>
          <w:rFonts w:ascii="Book Antiqua" w:hAnsi="Book Antiqua"/>
          <w:b/>
          <w:sz w:val="24"/>
          <w:lang w:val="en-GB"/>
        </w:rPr>
      </w:pPr>
      <w:r w:rsidRPr="005447F1">
        <w:rPr>
          <w:rFonts w:ascii="Book Antiqua" w:hAnsi="Book Antiqua"/>
          <w:b/>
          <w:sz w:val="24"/>
          <w:lang w:val="en-GB"/>
        </w:rPr>
        <w:lastRenderedPageBreak/>
        <w:t>Table 4</w:t>
      </w:r>
      <w:r w:rsidR="005447F1" w:rsidRPr="005447F1">
        <w:rPr>
          <w:rFonts w:ascii="Book Antiqua" w:hAnsi="Book Antiqua" w:hint="eastAsia"/>
          <w:b/>
          <w:sz w:val="24"/>
          <w:lang w:val="en-GB"/>
        </w:rPr>
        <w:t xml:space="preserve"> </w:t>
      </w:r>
      <w:r w:rsidRPr="005447F1">
        <w:rPr>
          <w:rFonts w:ascii="Book Antiqua" w:hAnsi="Book Antiqua"/>
          <w:b/>
          <w:sz w:val="24"/>
          <w:lang w:val="en-GB"/>
        </w:rPr>
        <w:t>GPR, APRI and FIB-4 results relative to hepatic fibrosis stage</w:t>
      </w:r>
      <w:r w:rsidR="00754F30">
        <w:rPr>
          <w:rFonts w:ascii="Book Antiqua" w:hAnsi="Book Antiqua" w:hint="eastAsia"/>
          <w:b/>
          <w:sz w:val="24"/>
          <w:lang w:val="en-GB"/>
        </w:rPr>
        <w:t xml:space="preserve"> </w:t>
      </w:r>
      <w:r w:rsidRPr="005447F1">
        <w:rPr>
          <w:rFonts w:ascii="Book Antiqua" w:hAnsi="Book Antiqua"/>
          <w:b/>
          <w:sz w:val="24"/>
          <w:lang w:val="en-GB"/>
        </w:rPr>
        <w:t>(F1, F2, F3, andF4 in CHB patients</w:t>
      </w:r>
    </w:p>
    <w:tbl>
      <w:tblPr>
        <w:tblW w:w="9923" w:type="dxa"/>
        <w:tblInd w:w="-743" w:type="dxa"/>
        <w:tblBorders>
          <w:top w:val="single" w:sz="12" w:space="0" w:color="000000"/>
          <w:bottom w:val="single" w:sz="12" w:space="0" w:color="000000"/>
        </w:tblBorders>
        <w:tblLayout w:type="fixed"/>
        <w:tblLook w:val="04A0" w:firstRow="1" w:lastRow="0" w:firstColumn="1" w:lastColumn="0" w:noHBand="0" w:noVBand="1"/>
      </w:tblPr>
      <w:tblGrid>
        <w:gridCol w:w="851"/>
        <w:gridCol w:w="1340"/>
        <w:gridCol w:w="1083"/>
        <w:gridCol w:w="1083"/>
        <w:gridCol w:w="1083"/>
        <w:gridCol w:w="1083"/>
        <w:gridCol w:w="1083"/>
        <w:gridCol w:w="1083"/>
        <w:gridCol w:w="1234"/>
      </w:tblGrid>
      <w:tr w:rsidR="00C846FD" w:rsidRPr="001B0933" w:rsidTr="005447F1">
        <w:trPr>
          <w:trHeight w:val="296"/>
        </w:trPr>
        <w:tc>
          <w:tcPr>
            <w:tcW w:w="851" w:type="dxa"/>
            <w:tcBorders>
              <w:top w:val="single" w:sz="4" w:space="0" w:color="000000"/>
              <w:bottom w:val="single" w:sz="12" w:space="0" w:color="000000"/>
            </w:tcBorders>
          </w:tcPr>
          <w:p w:rsidR="00C846FD" w:rsidRPr="005447F1" w:rsidRDefault="00C846FD" w:rsidP="00A61FB4">
            <w:pPr>
              <w:spacing w:line="360" w:lineRule="auto"/>
              <w:rPr>
                <w:rFonts w:ascii="Book Antiqua" w:hAnsi="Book Antiqua"/>
                <w:b/>
                <w:sz w:val="24"/>
                <w:szCs w:val="24"/>
                <w:lang w:val="en-GB"/>
              </w:rPr>
            </w:pPr>
          </w:p>
        </w:tc>
        <w:tc>
          <w:tcPr>
            <w:tcW w:w="1340" w:type="dxa"/>
            <w:tcBorders>
              <w:top w:val="single" w:sz="4" w:space="0" w:color="000000"/>
              <w:bottom w:val="single" w:sz="4" w:space="0" w:color="000000"/>
            </w:tcBorders>
          </w:tcPr>
          <w:p w:rsidR="00C846FD" w:rsidRPr="005447F1" w:rsidRDefault="00C846FD" w:rsidP="00A61FB4">
            <w:pPr>
              <w:spacing w:line="360" w:lineRule="auto"/>
              <w:rPr>
                <w:rFonts w:ascii="Book Antiqua" w:hAnsi="Book Antiqua"/>
                <w:b/>
                <w:sz w:val="24"/>
                <w:szCs w:val="24"/>
                <w:lang w:val="en-GB"/>
              </w:rPr>
            </w:pPr>
            <w:r w:rsidRPr="005447F1">
              <w:rPr>
                <w:rFonts w:ascii="Book Antiqua" w:hAnsi="Book Antiqua"/>
                <w:b/>
                <w:sz w:val="24"/>
                <w:szCs w:val="24"/>
                <w:lang w:val="en-GB"/>
              </w:rPr>
              <w:t>Parameter</w:t>
            </w:r>
          </w:p>
        </w:tc>
        <w:tc>
          <w:tcPr>
            <w:tcW w:w="1083" w:type="dxa"/>
            <w:tcBorders>
              <w:top w:val="single" w:sz="4" w:space="0" w:color="000000"/>
              <w:bottom w:val="single" w:sz="4" w:space="0" w:color="000000"/>
            </w:tcBorders>
          </w:tcPr>
          <w:p w:rsidR="00C846FD" w:rsidRPr="005447F1" w:rsidRDefault="00C846FD" w:rsidP="00A61FB4">
            <w:pPr>
              <w:tabs>
                <w:tab w:val="left" w:pos="3179"/>
              </w:tabs>
              <w:spacing w:line="360" w:lineRule="auto"/>
              <w:rPr>
                <w:rFonts w:ascii="Book Antiqua" w:hAnsi="Book Antiqua"/>
                <w:b/>
                <w:sz w:val="24"/>
                <w:szCs w:val="24"/>
                <w:lang w:val="en-GB"/>
              </w:rPr>
            </w:pPr>
            <w:r w:rsidRPr="005447F1">
              <w:rPr>
                <w:rFonts w:ascii="Book Antiqua" w:hAnsi="Book Antiqua"/>
                <w:b/>
                <w:sz w:val="24"/>
                <w:szCs w:val="24"/>
                <w:lang w:val="en-GB"/>
              </w:rPr>
              <w:t>GPR</w:t>
            </w:r>
          </w:p>
        </w:tc>
        <w:tc>
          <w:tcPr>
            <w:tcW w:w="1083" w:type="dxa"/>
            <w:tcBorders>
              <w:top w:val="single" w:sz="4" w:space="0" w:color="000000"/>
              <w:bottom w:val="single" w:sz="4" w:space="0" w:color="000000"/>
            </w:tcBorders>
          </w:tcPr>
          <w:p w:rsidR="00C846FD" w:rsidRPr="005447F1" w:rsidRDefault="00C846FD" w:rsidP="00A61FB4">
            <w:pPr>
              <w:spacing w:line="360" w:lineRule="auto"/>
              <w:rPr>
                <w:rFonts w:ascii="Book Antiqua" w:hAnsi="Book Antiqua"/>
                <w:b/>
                <w:sz w:val="24"/>
                <w:szCs w:val="24"/>
                <w:lang w:val="en-GB"/>
              </w:rPr>
            </w:pPr>
            <w:r w:rsidRPr="005447F1">
              <w:rPr>
                <w:rFonts w:ascii="Book Antiqua" w:hAnsi="Book Antiqua"/>
                <w:b/>
                <w:sz w:val="24"/>
                <w:szCs w:val="24"/>
                <w:lang w:val="en-GB"/>
              </w:rPr>
              <w:t>APRI</w:t>
            </w:r>
          </w:p>
        </w:tc>
        <w:tc>
          <w:tcPr>
            <w:tcW w:w="1083" w:type="dxa"/>
            <w:tcBorders>
              <w:top w:val="single" w:sz="4" w:space="0" w:color="000000"/>
              <w:bottom w:val="single" w:sz="4" w:space="0" w:color="000000"/>
            </w:tcBorders>
          </w:tcPr>
          <w:p w:rsidR="00C846FD" w:rsidRPr="005447F1" w:rsidRDefault="00C846FD" w:rsidP="00A61FB4">
            <w:pPr>
              <w:spacing w:line="360" w:lineRule="auto"/>
              <w:rPr>
                <w:rFonts w:ascii="Book Antiqua" w:hAnsi="Book Antiqua"/>
                <w:b/>
                <w:sz w:val="24"/>
                <w:szCs w:val="24"/>
                <w:lang w:val="en-GB"/>
              </w:rPr>
            </w:pPr>
            <w:r w:rsidRPr="005447F1">
              <w:rPr>
                <w:rFonts w:ascii="Book Antiqua" w:hAnsi="Book Antiqua"/>
                <w:b/>
                <w:sz w:val="24"/>
                <w:szCs w:val="24"/>
                <w:lang w:val="en-GB"/>
              </w:rPr>
              <w:t>FIB-4</w:t>
            </w:r>
          </w:p>
        </w:tc>
        <w:tc>
          <w:tcPr>
            <w:tcW w:w="1083" w:type="dxa"/>
            <w:tcBorders>
              <w:top w:val="single" w:sz="4" w:space="0" w:color="000000"/>
              <w:bottom w:val="single" w:sz="4" w:space="0" w:color="000000"/>
            </w:tcBorders>
          </w:tcPr>
          <w:p w:rsidR="00C846FD" w:rsidRPr="005447F1" w:rsidRDefault="00C846FD" w:rsidP="00A61FB4">
            <w:pPr>
              <w:spacing w:line="360" w:lineRule="auto"/>
              <w:rPr>
                <w:rFonts w:ascii="Book Antiqua" w:hAnsi="Book Antiqua"/>
                <w:b/>
                <w:sz w:val="24"/>
                <w:szCs w:val="24"/>
                <w:lang w:val="en-GB"/>
              </w:rPr>
            </w:pPr>
            <w:r w:rsidRPr="005447F1">
              <w:rPr>
                <w:rFonts w:ascii="Book Antiqua" w:hAnsi="Book Antiqua"/>
                <w:b/>
                <w:sz w:val="24"/>
                <w:szCs w:val="24"/>
                <w:lang w:val="en-GB"/>
              </w:rPr>
              <w:t>GPR+APRI(in parallel)</w:t>
            </w:r>
          </w:p>
        </w:tc>
        <w:tc>
          <w:tcPr>
            <w:tcW w:w="1083" w:type="dxa"/>
            <w:tcBorders>
              <w:top w:val="single" w:sz="4" w:space="0" w:color="000000"/>
              <w:bottom w:val="single" w:sz="4" w:space="0" w:color="000000"/>
            </w:tcBorders>
          </w:tcPr>
          <w:p w:rsidR="00C846FD" w:rsidRPr="005447F1" w:rsidRDefault="00C846FD" w:rsidP="00A61FB4">
            <w:pPr>
              <w:spacing w:line="360" w:lineRule="auto"/>
              <w:rPr>
                <w:rFonts w:ascii="Book Antiqua" w:hAnsi="Book Antiqua"/>
                <w:b/>
                <w:sz w:val="24"/>
                <w:szCs w:val="24"/>
                <w:lang w:val="en-GB"/>
              </w:rPr>
            </w:pPr>
            <w:r w:rsidRPr="005447F1">
              <w:rPr>
                <w:rFonts w:ascii="Book Antiqua" w:hAnsi="Book Antiqua"/>
                <w:b/>
                <w:sz w:val="24"/>
                <w:szCs w:val="24"/>
                <w:lang w:val="en-GB"/>
              </w:rPr>
              <w:t>GPR+APRI(in series)</w:t>
            </w:r>
          </w:p>
        </w:tc>
        <w:tc>
          <w:tcPr>
            <w:tcW w:w="1083" w:type="dxa"/>
            <w:tcBorders>
              <w:top w:val="single" w:sz="4" w:space="0" w:color="000000"/>
              <w:bottom w:val="single" w:sz="4" w:space="0" w:color="000000"/>
            </w:tcBorders>
          </w:tcPr>
          <w:p w:rsidR="00C846FD" w:rsidRPr="005447F1" w:rsidRDefault="00C846FD" w:rsidP="00A61FB4">
            <w:pPr>
              <w:spacing w:line="360" w:lineRule="auto"/>
              <w:rPr>
                <w:rFonts w:ascii="Book Antiqua" w:hAnsi="Book Antiqua"/>
                <w:b/>
                <w:sz w:val="24"/>
                <w:szCs w:val="24"/>
                <w:lang w:val="en-GB"/>
              </w:rPr>
            </w:pPr>
            <w:r w:rsidRPr="005447F1">
              <w:rPr>
                <w:rFonts w:ascii="Book Antiqua" w:hAnsi="Book Antiqua"/>
                <w:b/>
                <w:sz w:val="24"/>
                <w:szCs w:val="24"/>
                <w:lang w:val="en-GB"/>
              </w:rPr>
              <w:t>GPR+FIB-4(in parallel)</w:t>
            </w:r>
          </w:p>
        </w:tc>
        <w:tc>
          <w:tcPr>
            <w:tcW w:w="1234" w:type="dxa"/>
            <w:tcBorders>
              <w:top w:val="single" w:sz="4" w:space="0" w:color="000000"/>
              <w:bottom w:val="single" w:sz="4" w:space="0" w:color="000000"/>
            </w:tcBorders>
          </w:tcPr>
          <w:p w:rsidR="00C846FD" w:rsidRPr="005447F1" w:rsidRDefault="00C846FD" w:rsidP="00A61FB4">
            <w:pPr>
              <w:spacing w:line="360" w:lineRule="auto"/>
              <w:rPr>
                <w:rFonts w:ascii="Book Antiqua" w:hAnsi="Book Antiqua"/>
                <w:b/>
                <w:sz w:val="24"/>
                <w:szCs w:val="24"/>
                <w:lang w:val="en-GB"/>
              </w:rPr>
            </w:pPr>
            <w:r w:rsidRPr="005447F1">
              <w:rPr>
                <w:rFonts w:ascii="Book Antiqua" w:hAnsi="Book Antiqua"/>
                <w:b/>
                <w:sz w:val="24"/>
                <w:szCs w:val="24"/>
                <w:lang w:val="en-GB"/>
              </w:rPr>
              <w:t>GPR+FIB-4(in series)</w:t>
            </w:r>
          </w:p>
        </w:tc>
      </w:tr>
      <w:tr w:rsidR="00C846FD" w:rsidRPr="001B0933" w:rsidTr="005447F1">
        <w:trPr>
          <w:trHeight w:val="309"/>
        </w:trPr>
        <w:tc>
          <w:tcPr>
            <w:tcW w:w="851" w:type="dxa"/>
            <w:vMerge w:val="restart"/>
            <w:tcBorders>
              <w:top w:val="single" w:sz="12" w:space="0" w:color="000000"/>
            </w:tcBorders>
          </w:tcPr>
          <w:p w:rsidR="00C846FD" w:rsidRPr="001B0933" w:rsidRDefault="00C846FD" w:rsidP="00A61FB4">
            <w:pPr>
              <w:tabs>
                <w:tab w:val="left" w:pos="3179"/>
              </w:tabs>
              <w:spacing w:line="360" w:lineRule="auto"/>
              <w:rPr>
                <w:rFonts w:ascii="Book Antiqua" w:hAnsi="Book Antiqua"/>
                <w:sz w:val="24"/>
                <w:szCs w:val="24"/>
                <w:lang w:val="en-GB"/>
              </w:rPr>
            </w:pPr>
          </w:p>
          <w:p w:rsidR="00C846FD" w:rsidRPr="001B0933" w:rsidRDefault="00C846FD" w:rsidP="00A61FB4">
            <w:pPr>
              <w:tabs>
                <w:tab w:val="left" w:pos="3179"/>
              </w:tabs>
              <w:spacing w:line="360" w:lineRule="auto"/>
              <w:rPr>
                <w:rFonts w:ascii="Book Antiqua" w:hAnsi="Book Antiqua"/>
                <w:sz w:val="24"/>
                <w:szCs w:val="24"/>
                <w:lang w:val="en-GB"/>
              </w:rPr>
            </w:pPr>
          </w:p>
          <w:p w:rsidR="00C846FD" w:rsidRPr="001B0933" w:rsidRDefault="00C846FD" w:rsidP="00A61FB4">
            <w:pPr>
              <w:tabs>
                <w:tab w:val="left" w:pos="3179"/>
              </w:tabs>
              <w:spacing w:line="360" w:lineRule="auto"/>
              <w:rPr>
                <w:rFonts w:ascii="Book Antiqua" w:hAnsi="Book Antiqua"/>
                <w:sz w:val="24"/>
                <w:szCs w:val="24"/>
                <w:lang w:val="en-GB"/>
              </w:rPr>
            </w:pPr>
            <w:r w:rsidRPr="001B0933">
              <w:rPr>
                <w:rFonts w:ascii="Book Antiqua" w:hAnsi="Book Antiqua"/>
                <w:sz w:val="24"/>
                <w:szCs w:val="24"/>
                <w:lang w:val="en-GB"/>
              </w:rPr>
              <w:t>F1</w:t>
            </w:r>
          </w:p>
        </w:tc>
        <w:tc>
          <w:tcPr>
            <w:tcW w:w="1340" w:type="dxa"/>
            <w:tcBorders>
              <w:top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AUC</w:t>
            </w:r>
          </w:p>
        </w:tc>
        <w:tc>
          <w:tcPr>
            <w:tcW w:w="1083" w:type="dxa"/>
            <w:tcBorders>
              <w:top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 xml:space="preserve">0.723   </w:t>
            </w:r>
          </w:p>
        </w:tc>
        <w:tc>
          <w:tcPr>
            <w:tcW w:w="1083" w:type="dxa"/>
            <w:tcBorders>
              <w:top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0.581</w:t>
            </w:r>
          </w:p>
        </w:tc>
        <w:tc>
          <w:tcPr>
            <w:tcW w:w="1083" w:type="dxa"/>
            <w:tcBorders>
              <w:top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0.612</w:t>
            </w:r>
          </w:p>
        </w:tc>
        <w:tc>
          <w:tcPr>
            <w:tcW w:w="1083" w:type="dxa"/>
            <w:tcBorders>
              <w:top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Borders>
              <w:top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Borders>
              <w:top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234" w:type="dxa"/>
            <w:tcBorders>
              <w:top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r>
      <w:tr w:rsidR="00C846FD" w:rsidRPr="001B0933" w:rsidTr="005447F1">
        <w:trPr>
          <w:trHeight w:val="309"/>
        </w:trPr>
        <w:tc>
          <w:tcPr>
            <w:tcW w:w="851" w:type="dxa"/>
            <w:vMerge/>
          </w:tcPr>
          <w:p w:rsidR="00C846FD" w:rsidRPr="001B0933" w:rsidRDefault="00C846FD" w:rsidP="00A61FB4">
            <w:pPr>
              <w:tabs>
                <w:tab w:val="left" w:pos="3179"/>
              </w:tabs>
              <w:spacing w:line="360" w:lineRule="auto"/>
              <w:rPr>
                <w:rFonts w:ascii="Book Antiqua" w:hAnsi="Book Antiqua"/>
                <w:sz w:val="24"/>
                <w:szCs w:val="24"/>
                <w:lang w:val="en-GB"/>
              </w:rPr>
            </w:pP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cutoff</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0.448</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0.166</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0.201</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r>
      <w:tr w:rsidR="00C846FD" w:rsidRPr="001B0933" w:rsidTr="005447F1">
        <w:trPr>
          <w:trHeight w:val="309"/>
        </w:trPr>
        <w:tc>
          <w:tcPr>
            <w:tcW w:w="851" w:type="dxa"/>
            <w:vMerge/>
          </w:tcPr>
          <w:p w:rsidR="00C846FD" w:rsidRPr="001B0933" w:rsidRDefault="00C846FD" w:rsidP="00A61FB4">
            <w:pPr>
              <w:tabs>
                <w:tab w:val="left" w:pos="3179"/>
              </w:tabs>
              <w:spacing w:line="360" w:lineRule="auto"/>
              <w:rPr>
                <w:rFonts w:ascii="Book Antiqua" w:hAnsi="Book Antiqua"/>
                <w:sz w:val="24"/>
                <w:szCs w:val="24"/>
                <w:lang w:val="en-GB"/>
              </w:rPr>
            </w:pP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sensitivity</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90.6%</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88.8%</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62.1%</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88.8%</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86.8%</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80.2%</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83.6%</w:t>
            </w:r>
          </w:p>
        </w:tc>
      </w:tr>
      <w:tr w:rsidR="00C846FD" w:rsidRPr="001B0933" w:rsidTr="005447F1">
        <w:trPr>
          <w:trHeight w:val="296"/>
        </w:trPr>
        <w:tc>
          <w:tcPr>
            <w:tcW w:w="851" w:type="dxa"/>
            <w:vMerge/>
          </w:tcPr>
          <w:p w:rsidR="00C846FD" w:rsidRPr="001B0933" w:rsidRDefault="00C846FD" w:rsidP="00A61FB4">
            <w:pPr>
              <w:tabs>
                <w:tab w:val="left" w:pos="3179"/>
              </w:tabs>
              <w:spacing w:line="360" w:lineRule="auto"/>
              <w:rPr>
                <w:rFonts w:ascii="Book Antiqua" w:hAnsi="Book Antiqua"/>
                <w:sz w:val="24"/>
                <w:szCs w:val="24"/>
                <w:lang w:val="en-GB"/>
              </w:rPr>
            </w:pP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specificity</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54.2%</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87.5%</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66.3%</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87.5%</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90.2%</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89%</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87.9%</w:t>
            </w:r>
          </w:p>
        </w:tc>
      </w:tr>
      <w:tr w:rsidR="00C846FD" w:rsidRPr="001B0933" w:rsidTr="005447F1">
        <w:trPr>
          <w:trHeight w:val="309"/>
        </w:trPr>
        <w:tc>
          <w:tcPr>
            <w:tcW w:w="851" w:type="dxa"/>
            <w:vMerge w:val="restart"/>
          </w:tcPr>
          <w:p w:rsidR="00C846FD" w:rsidRPr="001B0933" w:rsidRDefault="00C846FD" w:rsidP="00A61FB4">
            <w:pPr>
              <w:tabs>
                <w:tab w:val="left" w:pos="3179"/>
              </w:tabs>
              <w:spacing w:line="360" w:lineRule="auto"/>
              <w:rPr>
                <w:rFonts w:ascii="Book Antiqua" w:hAnsi="Book Antiqua"/>
                <w:sz w:val="24"/>
                <w:szCs w:val="24"/>
                <w:lang w:val="en-GB"/>
              </w:rPr>
            </w:pPr>
          </w:p>
          <w:p w:rsidR="00C846FD" w:rsidRPr="001B0933" w:rsidRDefault="00C846FD" w:rsidP="00A61FB4">
            <w:pPr>
              <w:tabs>
                <w:tab w:val="left" w:pos="3179"/>
              </w:tabs>
              <w:spacing w:line="360" w:lineRule="auto"/>
              <w:rPr>
                <w:rFonts w:ascii="Book Antiqua" w:hAnsi="Book Antiqua"/>
                <w:sz w:val="24"/>
                <w:szCs w:val="24"/>
                <w:lang w:val="en-GB"/>
              </w:rPr>
            </w:pPr>
          </w:p>
          <w:p w:rsidR="00C846FD" w:rsidRPr="001B0933" w:rsidRDefault="00C846FD" w:rsidP="00A61FB4">
            <w:pPr>
              <w:tabs>
                <w:tab w:val="left" w:pos="3179"/>
              </w:tabs>
              <w:spacing w:line="360" w:lineRule="auto"/>
              <w:rPr>
                <w:rFonts w:ascii="Book Antiqua" w:hAnsi="Book Antiqua"/>
                <w:sz w:val="24"/>
                <w:szCs w:val="24"/>
                <w:lang w:val="en-GB"/>
              </w:rPr>
            </w:pPr>
            <w:r w:rsidRPr="001B0933">
              <w:rPr>
                <w:rFonts w:ascii="Book Antiqua" w:hAnsi="Book Antiqua"/>
                <w:sz w:val="24"/>
                <w:szCs w:val="24"/>
                <w:lang w:val="en-GB"/>
              </w:rPr>
              <w:t>F2</w:t>
            </w: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AUC</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0.741</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0.706</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0.711</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r>
      <w:tr w:rsidR="00C846FD" w:rsidRPr="001B0933" w:rsidTr="005447F1">
        <w:trPr>
          <w:trHeight w:val="309"/>
        </w:trPr>
        <w:tc>
          <w:tcPr>
            <w:tcW w:w="851" w:type="dxa"/>
            <w:vMerge/>
          </w:tcPr>
          <w:p w:rsidR="00C846FD" w:rsidRPr="001B0933" w:rsidRDefault="00C846FD" w:rsidP="00A61FB4">
            <w:pPr>
              <w:tabs>
                <w:tab w:val="left" w:pos="3179"/>
              </w:tabs>
              <w:spacing w:line="360" w:lineRule="auto"/>
              <w:rPr>
                <w:rFonts w:ascii="Book Antiqua" w:hAnsi="Book Antiqua"/>
                <w:sz w:val="24"/>
                <w:szCs w:val="24"/>
                <w:lang w:val="en-GB"/>
              </w:rPr>
            </w:pP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cutoff</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0.402</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0.361</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0.4</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r>
      <w:tr w:rsidR="00C846FD" w:rsidRPr="001B0933" w:rsidTr="005447F1">
        <w:trPr>
          <w:trHeight w:val="296"/>
        </w:trPr>
        <w:tc>
          <w:tcPr>
            <w:tcW w:w="851" w:type="dxa"/>
            <w:vMerge/>
          </w:tcPr>
          <w:p w:rsidR="00C846FD" w:rsidRPr="001B0933" w:rsidRDefault="00C846FD" w:rsidP="00A61FB4">
            <w:pPr>
              <w:tabs>
                <w:tab w:val="left" w:pos="3179"/>
              </w:tabs>
              <w:spacing w:line="360" w:lineRule="auto"/>
              <w:rPr>
                <w:rFonts w:ascii="Book Antiqua" w:hAnsi="Book Antiqua"/>
                <w:sz w:val="24"/>
                <w:szCs w:val="24"/>
                <w:lang w:val="en-GB"/>
              </w:rPr>
            </w:pP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sensitivity</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57.1%</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75.8%</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47.4%</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72.7%</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78.4%</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65%</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76.8%</w:t>
            </w:r>
          </w:p>
        </w:tc>
      </w:tr>
      <w:tr w:rsidR="00C846FD" w:rsidRPr="001B0933" w:rsidTr="005447F1">
        <w:trPr>
          <w:trHeight w:val="309"/>
        </w:trPr>
        <w:tc>
          <w:tcPr>
            <w:tcW w:w="851" w:type="dxa"/>
            <w:vMerge/>
          </w:tcPr>
          <w:p w:rsidR="00C846FD" w:rsidRPr="001B0933" w:rsidRDefault="00C846FD" w:rsidP="00A61FB4">
            <w:pPr>
              <w:tabs>
                <w:tab w:val="left" w:pos="3179"/>
              </w:tabs>
              <w:spacing w:line="360" w:lineRule="auto"/>
              <w:rPr>
                <w:rFonts w:ascii="Book Antiqua" w:hAnsi="Book Antiqua"/>
                <w:sz w:val="24"/>
                <w:szCs w:val="24"/>
                <w:lang w:val="en-GB"/>
              </w:rPr>
            </w:pP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specificity</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89.5%</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92.5%</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89.3%</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89.7%</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96%</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89%</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96.6%</w:t>
            </w:r>
          </w:p>
        </w:tc>
      </w:tr>
      <w:tr w:rsidR="00C846FD" w:rsidRPr="001B0933" w:rsidTr="005447F1">
        <w:trPr>
          <w:trHeight w:val="309"/>
        </w:trPr>
        <w:tc>
          <w:tcPr>
            <w:tcW w:w="851" w:type="dxa"/>
            <w:vMerge w:val="restart"/>
          </w:tcPr>
          <w:p w:rsidR="00C846FD" w:rsidRPr="001B0933" w:rsidRDefault="00C846FD" w:rsidP="00A61FB4">
            <w:pPr>
              <w:tabs>
                <w:tab w:val="left" w:pos="3179"/>
              </w:tabs>
              <w:spacing w:line="360" w:lineRule="auto"/>
              <w:rPr>
                <w:rFonts w:ascii="Book Antiqua" w:hAnsi="Book Antiqua"/>
                <w:sz w:val="24"/>
                <w:szCs w:val="24"/>
                <w:lang w:val="en-GB"/>
              </w:rPr>
            </w:pPr>
          </w:p>
          <w:p w:rsidR="00C846FD" w:rsidRPr="001B0933" w:rsidRDefault="00C846FD" w:rsidP="00A61FB4">
            <w:pPr>
              <w:tabs>
                <w:tab w:val="left" w:pos="3179"/>
              </w:tabs>
              <w:spacing w:line="360" w:lineRule="auto"/>
              <w:rPr>
                <w:rFonts w:ascii="Book Antiqua" w:hAnsi="Book Antiqua"/>
                <w:sz w:val="24"/>
                <w:szCs w:val="24"/>
                <w:lang w:val="en-GB"/>
              </w:rPr>
            </w:pPr>
          </w:p>
          <w:p w:rsidR="00C846FD" w:rsidRPr="001B0933" w:rsidRDefault="00C846FD" w:rsidP="00A61FB4">
            <w:pPr>
              <w:tabs>
                <w:tab w:val="left" w:pos="3179"/>
              </w:tabs>
              <w:spacing w:line="360" w:lineRule="auto"/>
              <w:rPr>
                <w:rFonts w:ascii="Book Antiqua" w:hAnsi="Book Antiqua"/>
                <w:sz w:val="24"/>
                <w:szCs w:val="24"/>
                <w:lang w:val="en-GB"/>
              </w:rPr>
            </w:pPr>
            <w:r w:rsidRPr="001B0933">
              <w:rPr>
                <w:rFonts w:ascii="Book Antiqua" w:hAnsi="Book Antiqua"/>
                <w:sz w:val="24"/>
                <w:szCs w:val="24"/>
                <w:lang w:val="en-GB"/>
              </w:rPr>
              <w:t>F3</w:t>
            </w: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AUC</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0.826</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0.73</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0.751</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r>
      <w:tr w:rsidR="00C846FD" w:rsidRPr="001B0933" w:rsidTr="005447F1">
        <w:trPr>
          <w:trHeight w:val="309"/>
        </w:trPr>
        <w:tc>
          <w:tcPr>
            <w:tcW w:w="851" w:type="dxa"/>
            <w:vMerge/>
          </w:tcPr>
          <w:p w:rsidR="00C846FD" w:rsidRPr="001B0933" w:rsidRDefault="00C846FD" w:rsidP="00A61FB4">
            <w:pPr>
              <w:tabs>
                <w:tab w:val="left" w:pos="3179"/>
              </w:tabs>
              <w:spacing w:line="360" w:lineRule="auto"/>
              <w:rPr>
                <w:rFonts w:ascii="Book Antiqua" w:hAnsi="Book Antiqua"/>
                <w:sz w:val="24"/>
                <w:szCs w:val="24"/>
                <w:lang w:val="en-GB"/>
              </w:rPr>
            </w:pP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cutoff</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0.548</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0.496</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0.44</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r>
      <w:tr w:rsidR="00C846FD" w:rsidRPr="001B0933" w:rsidTr="005447F1">
        <w:trPr>
          <w:trHeight w:val="296"/>
        </w:trPr>
        <w:tc>
          <w:tcPr>
            <w:tcW w:w="851" w:type="dxa"/>
            <w:vMerge/>
          </w:tcPr>
          <w:p w:rsidR="00C846FD" w:rsidRPr="001B0933" w:rsidRDefault="00C846FD" w:rsidP="00A61FB4">
            <w:pPr>
              <w:tabs>
                <w:tab w:val="left" w:pos="3179"/>
              </w:tabs>
              <w:spacing w:line="360" w:lineRule="auto"/>
              <w:rPr>
                <w:rFonts w:ascii="Book Antiqua" w:hAnsi="Book Antiqua"/>
                <w:sz w:val="24"/>
                <w:szCs w:val="24"/>
                <w:lang w:val="en-GB"/>
              </w:rPr>
            </w:pP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sensitivity</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74.1%</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70.6%</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64.7%</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81.3%</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78.6%</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70.3%</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72.7%</w:t>
            </w:r>
          </w:p>
        </w:tc>
      </w:tr>
      <w:tr w:rsidR="00C846FD" w:rsidRPr="001B0933" w:rsidTr="005447F1">
        <w:trPr>
          <w:trHeight w:val="309"/>
        </w:trPr>
        <w:tc>
          <w:tcPr>
            <w:tcW w:w="851" w:type="dxa"/>
            <w:vMerge/>
          </w:tcPr>
          <w:p w:rsidR="00C846FD" w:rsidRPr="001B0933" w:rsidRDefault="00C846FD" w:rsidP="00A61FB4">
            <w:pPr>
              <w:tabs>
                <w:tab w:val="left" w:pos="3179"/>
              </w:tabs>
              <w:spacing w:line="360" w:lineRule="auto"/>
              <w:rPr>
                <w:rFonts w:ascii="Book Antiqua" w:hAnsi="Book Antiqua"/>
                <w:sz w:val="24"/>
                <w:szCs w:val="24"/>
                <w:lang w:val="en-GB"/>
              </w:rPr>
            </w:pP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specificity</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91.8%</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90.5%</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88%</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98.6%</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97.4%</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98.5%</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98%</w:t>
            </w:r>
          </w:p>
        </w:tc>
      </w:tr>
      <w:tr w:rsidR="00C846FD" w:rsidRPr="001B0933" w:rsidTr="005447F1">
        <w:trPr>
          <w:trHeight w:val="309"/>
        </w:trPr>
        <w:tc>
          <w:tcPr>
            <w:tcW w:w="851" w:type="dxa"/>
            <w:vMerge w:val="restart"/>
          </w:tcPr>
          <w:p w:rsidR="00C846FD" w:rsidRPr="001B0933" w:rsidRDefault="00C846FD" w:rsidP="00A61FB4">
            <w:pPr>
              <w:tabs>
                <w:tab w:val="left" w:pos="3179"/>
              </w:tabs>
              <w:spacing w:line="360" w:lineRule="auto"/>
              <w:rPr>
                <w:rFonts w:ascii="Book Antiqua" w:hAnsi="Book Antiqua"/>
                <w:sz w:val="24"/>
                <w:szCs w:val="24"/>
                <w:lang w:val="en-GB"/>
              </w:rPr>
            </w:pPr>
          </w:p>
          <w:p w:rsidR="00C846FD" w:rsidRPr="001B0933" w:rsidRDefault="00C846FD" w:rsidP="00A61FB4">
            <w:pPr>
              <w:tabs>
                <w:tab w:val="left" w:pos="3179"/>
              </w:tabs>
              <w:spacing w:line="360" w:lineRule="auto"/>
              <w:rPr>
                <w:rFonts w:ascii="Book Antiqua" w:hAnsi="Book Antiqua"/>
                <w:sz w:val="24"/>
                <w:szCs w:val="24"/>
                <w:lang w:val="en-GB"/>
              </w:rPr>
            </w:pPr>
          </w:p>
          <w:p w:rsidR="00C846FD" w:rsidRPr="001B0933" w:rsidRDefault="00C846FD" w:rsidP="00A61FB4">
            <w:pPr>
              <w:tabs>
                <w:tab w:val="left" w:pos="3179"/>
              </w:tabs>
              <w:spacing w:line="360" w:lineRule="auto"/>
              <w:rPr>
                <w:rFonts w:ascii="Book Antiqua" w:hAnsi="Book Antiqua"/>
                <w:sz w:val="24"/>
                <w:szCs w:val="24"/>
                <w:lang w:val="en-GB"/>
              </w:rPr>
            </w:pPr>
            <w:r w:rsidRPr="001B0933">
              <w:rPr>
                <w:rFonts w:ascii="Book Antiqua" w:hAnsi="Book Antiqua"/>
                <w:sz w:val="24"/>
                <w:szCs w:val="24"/>
                <w:lang w:val="en-GB"/>
              </w:rPr>
              <w:t>F4</w:t>
            </w: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AUC</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0.833</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0.799</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0.778</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r>
      <w:tr w:rsidR="00C846FD" w:rsidRPr="001B0933" w:rsidTr="005447F1">
        <w:trPr>
          <w:trHeight w:val="296"/>
        </w:trPr>
        <w:tc>
          <w:tcPr>
            <w:tcW w:w="851" w:type="dxa"/>
            <w:vMerge/>
          </w:tcPr>
          <w:p w:rsidR="00C846FD" w:rsidRPr="001B0933" w:rsidRDefault="00C846FD" w:rsidP="00A61FB4">
            <w:pPr>
              <w:tabs>
                <w:tab w:val="left" w:pos="3179"/>
              </w:tabs>
              <w:spacing w:line="360" w:lineRule="auto"/>
              <w:rPr>
                <w:rFonts w:ascii="Book Antiqua" w:hAnsi="Book Antiqua"/>
                <w:sz w:val="24"/>
                <w:szCs w:val="24"/>
                <w:lang w:val="en-GB"/>
              </w:rPr>
            </w:pP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cutoff</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0.591</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0.538</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0.503</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w:t>
            </w:r>
          </w:p>
        </w:tc>
      </w:tr>
      <w:tr w:rsidR="00C846FD" w:rsidRPr="001B0933" w:rsidTr="005447F1">
        <w:trPr>
          <w:trHeight w:val="309"/>
        </w:trPr>
        <w:tc>
          <w:tcPr>
            <w:tcW w:w="851" w:type="dxa"/>
            <w:vMerge/>
          </w:tcPr>
          <w:p w:rsidR="00C846FD" w:rsidRPr="001B0933" w:rsidRDefault="00C846FD" w:rsidP="00A61FB4">
            <w:pPr>
              <w:tabs>
                <w:tab w:val="left" w:pos="3179"/>
              </w:tabs>
              <w:spacing w:line="360" w:lineRule="auto"/>
              <w:rPr>
                <w:rFonts w:ascii="Book Antiqua" w:hAnsi="Book Antiqua"/>
                <w:sz w:val="24"/>
                <w:szCs w:val="24"/>
                <w:lang w:val="en-GB"/>
              </w:rPr>
            </w:pPr>
          </w:p>
        </w:tc>
        <w:tc>
          <w:tcPr>
            <w:tcW w:w="1340"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sensitivity</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83.2%</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74%</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75.4%</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80%</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73.2%</w:t>
            </w:r>
          </w:p>
        </w:tc>
        <w:tc>
          <w:tcPr>
            <w:tcW w:w="1083"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78.8%</w:t>
            </w:r>
          </w:p>
        </w:tc>
        <w:tc>
          <w:tcPr>
            <w:tcW w:w="1234" w:type="dxa"/>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74.4%</w:t>
            </w:r>
          </w:p>
        </w:tc>
      </w:tr>
      <w:tr w:rsidR="00C846FD" w:rsidRPr="001B0933" w:rsidTr="005447F1">
        <w:trPr>
          <w:trHeight w:val="309"/>
        </w:trPr>
        <w:tc>
          <w:tcPr>
            <w:tcW w:w="851" w:type="dxa"/>
            <w:vMerge/>
            <w:tcBorders>
              <w:bottom w:val="single" w:sz="4" w:space="0" w:color="000000"/>
            </w:tcBorders>
          </w:tcPr>
          <w:p w:rsidR="00C846FD" w:rsidRPr="001B0933" w:rsidRDefault="00C846FD" w:rsidP="00A61FB4">
            <w:pPr>
              <w:tabs>
                <w:tab w:val="left" w:pos="3179"/>
              </w:tabs>
              <w:spacing w:line="360" w:lineRule="auto"/>
              <w:rPr>
                <w:rFonts w:ascii="Book Antiqua" w:hAnsi="Book Antiqua"/>
                <w:sz w:val="24"/>
                <w:szCs w:val="24"/>
                <w:lang w:val="en-GB"/>
              </w:rPr>
            </w:pPr>
          </w:p>
        </w:tc>
        <w:tc>
          <w:tcPr>
            <w:tcW w:w="1340" w:type="dxa"/>
            <w:tcBorders>
              <w:bottom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specificity</w:t>
            </w:r>
          </w:p>
        </w:tc>
        <w:tc>
          <w:tcPr>
            <w:tcW w:w="1083" w:type="dxa"/>
            <w:tcBorders>
              <w:bottom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96.5%</w:t>
            </w:r>
          </w:p>
        </w:tc>
        <w:tc>
          <w:tcPr>
            <w:tcW w:w="1083" w:type="dxa"/>
            <w:tcBorders>
              <w:bottom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95.4%</w:t>
            </w:r>
          </w:p>
        </w:tc>
        <w:tc>
          <w:tcPr>
            <w:tcW w:w="1083" w:type="dxa"/>
            <w:tcBorders>
              <w:bottom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94.5%</w:t>
            </w:r>
          </w:p>
        </w:tc>
        <w:tc>
          <w:tcPr>
            <w:tcW w:w="1083" w:type="dxa"/>
            <w:tcBorders>
              <w:bottom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97.4%</w:t>
            </w:r>
          </w:p>
        </w:tc>
        <w:tc>
          <w:tcPr>
            <w:tcW w:w="1083" w:type="dxa"/>
            <w:tcBorders>
              <w:bottom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97.9%</w:t>
            </w:r>
          </w:p>
        </w:tc>
        <w:tc>
          <w:tcPr>
            <w:tcW w:w="1083" w:type="dxa"/>
            <w:tcBorders>
              <w:bottom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96.8%</w:t>
            </w:r>
          </w:p>
        </w:tc>
        <w:tc>
          <w:tcPr>
            <w:tcW w:w="1234" w:type="dxa"/>
            <w:tcBorders>
              <w:bottom w:val="single" w:sz="4" w:space="0" w:color="000000"/>
            </w:tcBorders>
          </w:tcPr>
          <w:p w:rsidR="00C846FD" w:rsidRPr="001B0933" w:rsidRDefault="00C846FD" w:rsidP="00A61FB4">
            <w:pPr>
              <w:spacing w:line="360" w:lineRule="auto"/>
              <w:rPr>
                <w:rFonts w:ascii="Book Antiqua" w:hAnsi="Book Antiqua"/>
                <w:sz w:val="24"/>
                <w:szCs w:val="24"/>
                <w:lang w:val="en-GB"/>
              </w:rPr>
            </w:pPr>
            <w:r w:rsidRPr="001B0933">
              <w:rPr>
                <w:rFonts w:ascii="Book Antiqua" w:hAnsi="Book Antiqua"/>
                <w:sz w:val="24"/>
                <w:szCs w:val="24"/>
                <w:lang w:val="en-GB"/>
              </w:rPr>
              <w:t>97.7%</w:t>
            </w:r>
          </w:p>
        </w:tc>
      </w:tr>
    </w:tbl>
    <w:p w:rsidR="00C846FD" w:rsidRPr="001B0933" w:rsidRDefault="00C846FD" w:rsidP="00A61FB4">
      <w:pPr>
        <w:pStyle w:val="ListParagraphd2eeb90d-2b25-45f8-9b21-2d7e159ee0fe"/>
        <w:spacing w:line="360" w:lineRule="auto"/>
        <w:ind w:firstLineChars="0" w:firstLine="0"/>
        <w:rPr>
          <w:rFonts w:ascii="Book Antiqua" w:hAnsi="Book Antiqua"/>
          <w:sz w:val="24"/>
          <w:lang w:val="en-GB"/>
        </w:rPr>
      </w:pPr>
      <w:r w:rsidRPr="001B0933">
        <w:rPr>
          <w:rFonts w:ascii="Book Antiqua" w:hAnsi="Book Antiqua"/>
          <w:sz w:val="24"/>
          <w:lang w:val="en-GB"/>
        </w:rPr>
        <w:t>Both parameters are met simultaneously</w:t>
      </w:r>
      <w:r w:rsidR="005447F1">
        <w:rPr>
          <w:rFonts w:ascii="Book Antiqua" w:hAnsi="Book Antiqua" w:hint="eastAsia"/>
          <w:sz w:val="24"/>
          <w:lang w:val="en-GB"/>
        </w:rPr>
        <w:t xml:space="preserve">; </w:t>
      </w:r>
      <w:r w:rsidRPr="001B0933">
        <w:rPr>
          <w:rFonts w:ascii="Book Antiqua" w:hAnsi="Book Antiqua"/>
          <w:sz w:val="24"/>
          <w:lang w:val="en-GB"/>
        </w:rPr>
        <w:t>In series</w:t>
      </w:r>
      <w:r w:rsidR="005447F1">
        <w:rPr>
          <w:rFonts w:ascii="Book Antiqua" w:hAnsi="Book Antiqua" w:hint="eastAsia"/>
          <w:sz w:val="24"/>
          <w:lang w:val="en-GB"/>
        </w:rPr>
        <w:t xml:space="preserve">: </w:t>
      </w:r>
      <w:r w:rsidRPr="001B0933">
        <w:rPr>
          <w:rFonts w:ascii="Book Antiqua" w:hAnsi="Book Antiqua"/>
          <w:sz w:val="24"/>
          <w:lang w:val="en-GB"/>
        </w:rPr>
        <w:t>Two parameters have a satisfaction</w:t>
      </w:r>
      <w:r w:rsidR="005447F1">
        <w:rPr>
          <w:rFonts w:ascii="Book Antiqua" w:hAnsi="Book Antiqua" w:hint="eastAsia"/>
          <w:sz w:val="24"/>
          <w:lang w:val="en-GB"/>
        </w:rPr>
        <w:t>.</w:t>
      </w:r>
    </w:p>
    <w:p w:rsidR="00C846FD" w:rsidRPr="001B0933" w:rsidRDefault="005447F1" w:rsidP="00A61FB4">
      <w:pPr>
        <w:spacing w:line="360" w:lineRule="auto"/>
        <w:rPr>
          <w:rFonts w:ascii="Book Antiqua" w:hAnsi="Book Antiqua"/>
          <w:sz w:val="24"/>
          <w:szCs w:val="24"/>
        </w:rPr>
      </w:pPr>
      <w:r>
        <w:rPr>
          <w:rFonts w:ascii="Book Antiqua" w:hAnsi="Book Antiqua" w:hint="eastAsia"/>
          <w:sz w:val="24"/>
          <w:szCs w:val="24"/>
        </w:rPr>
        <w:t xml:space="preserve"> </w:t>
      </w:r>
    </w:p>
    <w:p w:rsidR="00C846FD" w:rsidRPr="001B0933" w:rsidRDefault="00C846FD" w:rsidP="00A61FB4">
      <w:pPr>
        <w:spacing w:line="360" w:lineRule="auto"/>
        <w:rPr>
          <w:rFonts w:ascii="Book Antiqua" w:hAnsi="Book Antiqua"/>
          <w:sz w:val="24"/>
          <w:szCs w:val="24"/>
        </w:rPr>
      </w:pPr>
    </w:p>
    <w:sectPr w:rsidR="00C846FD" w:rsidRPr="001B0933" w:rsidSect="00AA2410">
      <w:footerReference w:type="default" r:id="rId13"/>
      <w:pgSz w:w="11906" w:h="16838"/>
      <w:pgMar w:top="1440" w:right="1800" w:bottom="1440" w:left="226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78" w:rsidRDefault="00122378" w:rsidP="00EF4B20">
      <w:r>
        <w:separator/>
      </w:r>
    </w:p>
  </w:endnote>
  <w:endnote w:type="continuationSeparator" w:id="0">
    <w:p w:rsidR="00122378" w:rsidRDefault="00122378" w:rsidP="00EF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nxbkfAdvTT3713a231">
    <w:altName w:val="Times New Roman"/>
    <w:charset w:val="00"/>
    <w:family w:val="roman"/>
    <w:pitch w:val="default"/>
    <w:sig w:usb0="00000000" w:usb1="00000000" w:usb2="00000000" w:usb3="00000000" w:csb0="00000001" w:csb1="00000000"/>
  </w:font>
  <w:font w:name="AdvPSFT-L">
    <w:altName w:val="Arial"/>
    <w:charset w:val="00"/>
    <w:family w:val="swiss"/>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DGDM K+ Adv PSFT">
    <w:altName w:val="Arial Unicode MS"/>
    <w:charset w:val="86"/>
    <w:family w:val="swiss"/>
    <w:pitch w:val="default"/>
    <w:sig w:usb0="00000000" w:usb1="00000000" w:usb2="00000010" w:usb3="00000000" w:csb0="00040000" w:csb1="00000000"/>
  </w:font>
  <w:font w:name="AdvP403A40">
    <w:altName w:val="Arial"/>
    <w:charset w:val="00"/>
    <w:family w:val="swiss"/>
    <w:pitch w:val="default"/>
    <w:sig w:usb0="00000000"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ALPFG D+ Adv P 41461 E">
    <w:altName w:val="Arial Unicode MS"/>
    <w:charset w:val="86"/>
    <w:family w:val="swiss"/>
    <w:pitch w:val="default"/>
    <w:sig w:usb0="00000000" w:usb1="00000000" w:usb2="00000010" w:usb3="00000000" w:csb0="00040000" w:csb1="00000000"/>
  </w:font>
  <w:font w:name="ALPFG E+ Adv P 403 A 40">
    <w:altName w:val="Arial Unicode MS"/>
    <w:charset w:val="86"/>
    <w:family w:val="swiss"/>
    <w:pitch w:val="default"/>
    <w:sig w:usb0="00000000" w:usb1="00000000" w:usb2="00000010" w:usb3="00000000" w:csb0="00040000" w:csb1="00000000"/>
  </w:font>
  <w:font w:name="Shaker2Lancet-Regular">
    <w:altName w:val="Microsoft JhengHei"/>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802"/>
      <w:docPartObj>
        <w:docPartGallery w:val="Page Numbers (Bottom of Page)"/>
        <w:docPartUnique/>
      </w:docPartObj>
    </w:sdtPr>
    <w:sdtEndPr/>
    <w:sdtContent>
      <w:p w:rsidR="00A61FB4" w:rsidRDefault="00A61FB4">
        <w:pPr>
          <w:pStyle w:val="Footer"/>
          <w:jc w:val="center"/>
        </w:pPr>
        <w:r>
          <w:fldChar w:fldCharType="begin"/>
        </w:r>
        <w:r>
          <w:instrText xml:space="preserve"> PAGE   \* MERGEFORMAT </w:instrText>
        </w:r>
        <w:r>
          <w:fldChar w:fldCharType="separate"/>
        </w:r>
        <w:r w:rsidR="00946C76" w:rsidRPr="00946C76">
          <w:rPr>
            <w:noProof/>
            <w:lang w:val="zh-CN"/>
          </w:rPr>
          <w:t>28</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78" w:rsidRDefault="00122378" w:rsidP="00EF4B20">
      <w:r>
        <w:separator/>
      </w:r>
    </w:p>
  </w:footnote>
  <w:footnote w:type="continuationSeparator" w:id="0">
    <w:p w:rsidR="00122378" w:rsidRDefault="00122378" w:rsidP="00EF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321151A"/>
    <w:multiLevelType w:val="hybridMultilevel"/>
    <w:tmpl w:val="79728F20"/>
    <w:lvl w:ilvl="0" w:tplc="7E587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16092C"/>
    <w:multiLevelType w:val="singleLevel"/>
    <w:tmpl w:val="4D16092C"/>
    <w:lvl w:ilvl="0">
      <w:start w:val="2"/>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20"/>
    <w:rsid w:val="000710E6"/>
    <w:rsid w:val="000A4A4B"/>
    <w:rsid w:val="000D398B"/>
    <w:rsid w:val="000E017C"/>
    <w:rsid w:val="000F0C3F"/>
    <w:rsid w:val="00111B2E"/>
    <w:rsid w:val="00122378"/>
    <w:rsid w:val="00123AA8"/>
    <w:rsid w:val="00140A44"/>
    <w:rsid w:val="00146BD3"/>
    <w:rsid w:val="001B0933"/>
    <w:rsid w:val="002023CE"/>
    <w:rsid w:val="00207560"/>
    <w:rsid w:val="0024047F"/>
    <w:rsid w:val="002411FA"/>
    <w:rsid w:val="00267915"/>
    <w:rsid w:val="00295944"/>
    <w:rsid w:val="002B2C03"/>
    <w:rsid w:val="002C45FF"/>
    <w:rsid w:val="002C6B63"/>
    <w:rsid w:val="002E1427"/>
    <w:rsid w:val="00302BE8"/>
    <w:rsid w:val="00305764"/>
    <w:rsid w:val="003219D1"/>
    <w:rsid w:val="003507A0"/>
    <w:rsid w:val="003814CB"/>
    <w:rsid w:val="003A119F"/>
    <w:rsid w:val="003B2396"/>
    <w:rsid w:val="003C6363"/>
    <w:rsid w:val="003F0C19"/>
    <w:rsid w:val="003F5959"/>
    <w:rsid w:val="004100A5"/>
    <w:rsid w:val="004262C5"/>
    <w:rsid w:val="00433A20"/>
    <w:rsid w:val="00435C86"/>
    <w:rsid w:val="00455397"/>
    <w:rsid w:val="004A304C"/>
    <w:rsid w:val="004A6F86"/>
    <w:rsid w:val="004B37D4"/>
    <w:rsid w:val="004B637B"/>
    <w:rsid w:val="005447F1"/>
    <w:rsid w:val="00562EEF"/>
    <w:rsid w:val="005844C0"/>
    <w:rsid w:val="005B0145"/>
    <w:rsid w:val="0060116E"/>
    <w:rsid w:val="00622E7A"/>
    <w:rsid w:val="00625C3A"/>
    <w:rsid w:val="00645BF7"/>
    <w:rsid w:val="00657D71"/>
    <w:rsid w:val="00677DDC"/>
    <w:rsid w:val="00682D5B"/>
    <w:rsid w:val="006B3867"/>
    <w:rsid w:val="006B74C3"/>
    <w:rsid w:val="006C4D7E"/>
    <w:rsid w:val="006E69C3"/>
    <w:rsid w:val="00702530"/>
    <w:rsid w:val="00712752"/>
    <w:rsid w:val="00713DE9"/>
    <w:rsid w:val="00715834"/>
    <w:rsid w:val="00722748"/>
    <w:rsid w:val="00740FA8"/>
    <w:rsid w:val="00754F30"/>
    <w:rsid w:val="0077354A"/>
    <w:rsid w:val="00786531"/>
    <w:rsid w:val="00787E14"/>
    <w:rsid w:val="007B0B8A"/>
    <w:rsid w:val="007E74B0"/>
    <w:rsid w:val="008455BA"/>
    <w:rsid w:val="00847335"/>
    <w:rsid w:val="0086149D"/>
    <w:rsid w:val="008A0797"/>
    <w:rsid w:val="008B1BC2"/>
    <w:rsid w:val="00907F0D"/>
    <w:rsid w:val="009305A6"/>
    <w:rsid w:val="00943122"/>
    <w:rsid w:val="00946B51"/>
    <w:rsid w:val="00946C76"/>
    <w:rsid w:val="0095331D"/>
    <w:rsid w:val="00966FF6"/>
    <w:rsid w:val="00967D2D"/>
    <w:rsid w:val="0097677E"/>
    <w:rsid w:val="00980AEC"/>
    <w:rsid w:val="00982EF2"/>
    <w:rsid w:val="00987195"/>
    <w:rsid w:val="009914C9"/>
    <w:rsid w:val="00992806"/>
    <w:rsid w:val="009A55CD"/>
    <w:rsid w:val="009C7B85"/>
    <w:rsid w:val="009D4C38"/>
    <w:rsid w:val="009E6A6A"/>
    <w:rsid w:val="009F482D"/>
    <w:rsid w:val="00A06326"/>
    <w:rsid w:val="00A15701"/>
    <w:rsid w:val="00A43B08"/>
    <w:rsid w:val="00A515EC"/>
    <w:rsid w:val="00A56CDE"/>
    <w:rsid w:val="00A61FB4"/>
    <w:rsid w:val="00A62988"/>
    <w:rsid w:val="00A71729"/>
    <w:rsid w:val="00A71D1C"/>
    <w:rsid w:val="00AA2410"/>
    <w:rsid w:val="00AB2FB8"/>
    <w:rsid w:val="00AB3D71"/>
    <w:rsid w:val="00AF1A46"/>
    <w:rsid w:val="00AF51C3"/>
    <w:rsid w:val="00B01E55"/>
    <w:rsid w:val="00B0201B"/>
    <w:rsid w:val="00C10198"/>
    <w:rsid w:val="00C429CD"/>
    <w:rsid w:val="00C846FD"/>
    <w:rsid w:val="00C87B22"/>
    <w:rsid w:val="00C92948"/>
    <w:rsid w:val="00C95212"/>
    <w:rsid w:val="00CC5726"/>
    <w:rsid w:val="00CE1CFA"/>
    <w:rsid w:val="00D059BB"/>
    <w:rsid w:val="00D10793"/>
    <w:rsid w:val="00D24788"/>
    <w:rsid w:val="00D62F95"/>
    <w:rsid w:val="00DB3837"/>
    <w:rsid w:val="00DB4747"/>
    <w:rsid w:val="00E00268"/>
    <w:rsid w:val="00E61D08"/>
    <w:rsid w:val="00E652A8"/>
    <w:rsid w:val="00EA2C5A"/>
    <w:rsid w:val="00EA60F0"/>
    <w:rsid w:val="00EC51D9"/>
    <w:rsid w:val="00ED06E3"/>
    <w:rsid w:val="00ED0C19"/>
    <w:rsid w:val="00ED41AC"/>
    <w:rsid w:val="00EF1CAC"/>
    <w:rsid w:val="00EF4B20"/>
    <w:rsid w:val="00F071B1"/>
    <w:rsid w:val="00F32BDA"/>
    <w:rsid w:val="00F51572"/>
    <w:rsid w:val="00F66414"/>
    <w:rsid w:val="00F75705"/>
    <w:rsid w:val="00F803A8"/>
    <w:rsid w:val="00F848F4"/>
    <w:rsid w:val="00FA6833"/>
    <w:rsid w:val="00FA6CC1"/>
    <w:rsid w:val="00FD47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0C1F6-EACC-4AC4-9154-D9E1DE69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F4B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qFormat/>
    <w:rsid w:val="00EF4B20"/>
    <w:rPr>
      <w:sz w:val="18"/>
      <w:szCs w:val="18"/>
    </w:rPr>
  </w:style>
  <w:style w:type="paragraph" w:styleId="Footer">
    <w:name w:val="footer"/>
    <w:basedOn w:val="Normal"/>
    <w:link w:val="FooterChar"/>
    <w:uiPriority w:val="99"/>
    <w:unhideWhenUsed/>
    <w:qFormat/>
    <w:rsid w:val="00EF4B2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EF4B20"/>
    <w:rPr>
      <w:sz w:val="18"/>
      <w:szCs w:val="18"/>
    </w:rPr>
  </w:style>
  <w:style w:type="paragraph" w:styleId="BalloonText">
    <w:name w:val="Balloon Text"/>
    <w:basedOn w:val="Normal"/>
    <w:link w:val="BalloonTextChar"/>
    <w:uiPriority w:val="99"/>
    <w:unhideWhenUsed/>
    <w:qFormat/>
    <w:rsid w:val="00EF4B20"/>
    <w:pPr>
      <w:jc w:val="left"/>
    </w:pPr>
    <w:rPr>
      <w:rFonts w:ascii="Tahoma" w:eastAsia="SimSun" w:hAnsi="Tahoma" w:cs="Tahoma"/>
      <w:sz w:val="16"/>
      <w:szCs w:val="18"/>
    </w:rPr>
  </w:style>
  <w:style w:type="character" w:customStyle="1" w:styleId="BalloonTextChar">
    <w:name w:val="Balloon Text Char"/>
    <w:basedOn w:val="DefaultParagraphFont"/>
    <w:link w:val="BalloonText"/>
    <w:uiPriority w:val="99"/>
    <w:rsid w:val="00EF4B20"/>
    <w:rPr>
      <w:rFonts w:ascii="Tahoma" w:eastAsia="SimSun" w:hAnsi="Tahoma" w:cs="Tahoma"/>
      <w:sz w:val="16"/>
      <w:szCs w:val="18"/>
    </w:rPr>
  </w:style>
  <w:style w:type="character" w:styleId="Hyperlink">
    <w:name w:val="Hyperlink"/>
    <w:basedOn w:val="DefaultParagraphFont"/>
    <w:rsid w:val="00EF4B20"/>
    <w:rPr>
      <w:color w:val="0000FF"/>
      <w:u w:val="single"/>
    </w:rPr>
  </w:style>
  <w:style w:type="paragraph" w:customStyle="1" w:styleId="ListParagraphd2eeb90d-2b25-45f8-9b21-2d7e159ee0fe">
    <w:name w:val="List Paragraph_d2eeb90d-2b25-45f8-9b21-2d7e159ee0fe"/>
    <w:basedOn w:val="Normal"/>
    <w:uiPriority w:val="34"/>
    <w:qFormat/>
    <w:rsid w:val="00EF4B20"/>
    <w:pPr>
      <w:ind w:firstLineChars="200" w:firstLine="420"/>
    </w:pPr>
    <w:rPr>
      <w:rFonts w:ascii="Calibri" w:eastAsia="SimSun" w:hAnsi="Calibri" w:cs="SimSun"/>
      <w:szCs w:val="24"/>
    </w:rPr>
  </w:style>
  <w:style w:type="paragraph" w:customStyle="1" w:styleId="a">
    <w:name w:val="学位论文正文"/>
    <w:basedOn w:val="Normal"/>
    <w:qFormat/>
    <w:rsid w:val="00EF4B20"/>
    <w:pPr>
      <w:spacing w:line="360" w:lineRule="auto"/>
      <w:ind w:firstLineChars="200" w:firstLine="200"/>
    </w:pPr>
    <w:rPr>
      <w:rFonts w:ascii="Calibri" w:eastAsia="SimSun" w:hAnsi="Calibri" w:cs="SimSun"/>
      <w:sz w:val="24"/>
      <w:szCs w:val="24"/>
    </w:rPr>
  </w:style>
  <w:style w:type="character" w:customStyle="1" w:styleId="apple-converted-space">
    <w:name w:val="apple-converted-space"/>
    <w:basedOn w:val="DefaultParagraphFont"/>
    <w:qFormat/>
    <w:rsid w:val="00EF4B20"/>
  </w:style>
  <w:style w:type="paragraph" w:customStyle="1" w:styleId="Default">
    <w:name w:val="Default"/>
    <w:qFormat/>
    <w:rsid w:val="00EF4B20"/>
    <w:pPr>
      <w:widowControl w:val="0"/>
      <w:autoSpaceDE w:val="0"/>
      <w:autoSpaceDN w:val="0"/>
      <w:adjustRightInd w:val="0"/>
    </w:pPr>
    <w:rPr>
      <w:rFonts w:ascii="Calibri" w:eastAsia="SimSun" w:hAnsi="Calibri" w:cs="SimSun"/>
      <w:color w:val="000000"/>
      <w:kern w:val="0"/>
      <w:sz w:val="24"/>
      <w:szCs w:val="24"/>
    </w:rPr>
  </w:style>
  <w:style w:type="character" w:styleId="CommentReference">
    <w:name w:val="annotation reference"/>
    <w:basedOn w:val="DefaultParagraphFont"/>
    <w:uiPriority w:val="99"/>
    <w:unhideWhenUsed/>
    <w:rsid w:val="00EF4B20"/>
    <w:rPr>
      <w:sz w:val="16"/>
      <w:szCs w:val="16"/>
    </w:rPr>
  </w:style>
  <w:style w:type="paragraph" w:styleId="CommentText">
    <w:name w:val="annotation text"/>
    <w:basedOn w:val="Normal"/>
    <w:link w:val="CommentTextChar"/>
    <w:uiPriority w:val="99"/>
    <w:unhideWhenUsed/>
    <w:qFormat/>
    <w:rsid w:val="00EF4B20"/>
    <w:pPr>
      <w:jc w:val="left"/>
    </w:pPr>
    <w:rPr>
      <w:rFonts w:ascii="Tahoma" w:eastAsia="SimSun" w:hAnsi="Tahoma" w:cs="Tahoma"/>
      <w:sz w:val="16"/>
      <w:szCs w:val="20"/>
    </w:rPr>
  </w:style>
  <w:style w:type="character" w:customStyle="1" w:styleId="CommentTextChar">
    <w:name w:val="Comment Text Char"/>
    <w:basedOn w:val="DefaultParagraphFont"/>
    <w:link w:val="CommentText"/>
    <w:uiPriority w:val="99"/>
    <w:rsid w:val="00EF4B20"/>
    <w:rPr>
      <w:rFonts w:ascii="Tahoma" w:eastAsia="SimSun" w:hAnsi="Tahoma" w:cs="Tahoma"/>
      <w:sz w:val="16"/>
      <w:szCs w:val="20"/>
    </w:rPr>
  </w:style>
  <w:style w:type="character" w:customStyle="1" w:styleId="CommentSubjectChar">
    <w:name w:val="Comment Subject Char"/>
    <w:basedOn w:val="CommentTextChar"/>
    <w:link w:val="CommentSubject"/>
    <w:uiPriority w:val="99"/>
    <w:semiHidden/>
    <w:rsid w:val="00EF4B20"/>
    <w:rPr>
      <w:rFonts w:ascii="Tahoma" w:eastAsia="SimSun" w:hAnsi="Tahoma" w:cs="Tahoma"/>
      <w:b/>
      <w:bCs/>
      <w:sz w:val="16"/>
      <w:szCs w:val="20"/>
    </w:rPr>
  </w:style>
  <w:style w:type="paragraph" w:styleId="CommentSubject">
    <w:name w:val="annotation subject"/>
    <w:basedOn w:val="CommentText"/>
    <w:next w:val="CommentText"/>
    <w:link w:val="CommentSubjectChar"/>
    <w:uiPriority w:val="99"/>
    <w:semiHidden/>
    <w:unhideWhenUsed/>
    <w:rsid w:val="00EF4B20"/>
    <w:rPr>
      <w:b/>
      <w:bCs/>
    </w:rPr>
  </w:style>
  <w:style w:type="table" w:styleId="TableGrid">
    <w:name w:val="Table Grid"/>
    <w:basedOn w:val="TableNormal"/>
    <w:uiPriority w:val="59"/>
    <w:rsid w:val="00435C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46FD"/>
    <w:pPr>
      <w:ind w:firstLineChars="200" w:firstLine="420"/>
    </w:pPr>
  </w:style>
  <w:style w:type="character" w:styleId="Strong">
    <w:name w:val="Strong"/>
    <w:uiPriority w:val="22"/>
    <w:qFormat/>
    <w:rsid w:val="004262C5"/>
    <w:rPr>
      <w:b/>
      <w:bCs/>
    </w:rPr>
  </w:style>
  <w:style w:type="paragraph" w:styleId="NormalWeb">
    <w:name w:val="Normal (Web)"/>
    <w:basedOn w:val="Normal"/>
    <w:uiPriority w:val="99"/>
    <w:semiHidden/>
    <w:unhideWhenUsed/>
    <w:rsid w:val="00987195"/>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ngxiangchun@nyfy.com" TargetMode="Externa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5347</Words>
  <Characters>30481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Na Ma</cp:lastModifiedBy>
  <cp:revision>2</cp:revision>
  <dcterms:created xsi:type="dcterms:W3CDTF">2017-09-28T17:40:00Z</dcterms:created>
  <dcterms:modified xsi:type="dcterms:W3CDTF">2017-09-28T17:40:00Z</dcterms:modified>
</cp:coreProperties>
</file>