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6114B" w:rsidRPr="00A6114B" w:rsidRDefault="00A6114B" w:rsidP="00FA600F">
      <w:pPr>
        <w:widowControl/>
        <w:snapToGrid w:val="0"/>
        <w:spacing w:line="360" w:lineRule="auto"/>
        <w:rPr>
          <w:rFonts w:ascii="Book Antiqua" w:eastAsia="SimSun" w:hAnsi="Book Antiqua" w:cs="Times New Roman"/>
          <w:b/>
          <w:kern w:val="0"/>
          <w:sz w:val="24"/>
          <w:szCs w:val="24"/>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bookmarkStart w:id="10" w:name="OLE_LINK1024"/>
      <w:bookmarkStart w:id="11" w:name="OLE_LINK8"/>
      <w:bookmarkStart w:id="12" w:name="OLE_LINK9"/>
      <w:bookmarkStart w:id="13" w:name="OLE_LINK14"/>
      <w:bookmarkStart w:id="14" w:name="OLE_LINK18"/>
      <w:bookmarkStart w:id="15" w:name="OLE_LINK17"/>
      <w:r w:rsidRPr="00A6114B">
        <w:rPr>
          <w:rFonts w:ascii="Book Antiqua" w:eastAsia="SimSun" w:hAnsi="Book Antiqua" w:cs="Times New Roman"/>
          <w:b/>
          <w:kern w:val="0"/>
          <w:sz w:val="24"/>
          <w:szCs w:val="24"/>
        </w:rPr>
        <w:t xml:space="preserve">Name of </w:t>
      </w:r>
      <w:r w:rsidRPr="00A6114B">
        <w:rPr>
          <w:rFonts w:ascii="Book Antiqua" w:eastAsia="SimSun" w:hAnsi="Book Antiqua" w:cs="Times New Roman"/>
          <w:b/>
          <w:caps/>
          <w:kern w:val="0"/>
          <w:sz w:val="24"/>
          <w:szCs w:val="24"/>
        </w:rPr>
        <w:t>j</w:t>
      </w:r>
      <w:r w:rsidRPr="00A6114B">
        <w:rPr>
          <w:rFonts w:ascii="Book Antiqua" w:eastAsia="SimSun" w:hAnsi="Book Antiqua" w:cs="Times New Roman"/>
          <w:b/>
          <w:kern w:val="0"/>
          <w:sz w:val="24"/>
          <w:szCs w:val="24"/>
        </w:rPr>
        <w:t xml:space="preserve">ournal: </w:t>
      </w:r>
      <w:bookmarkStart w:id="16" w:name="OLE_LINK718"/>
      <w:bookmarkStart w:id="17" w:name="OLE_LINK719"/>
      <w:r w:rsidRPr="00A6114B">
        <w:rPr>
          <w:rFonts w:ascii="Book Antiqua" w:eastAsia="SimSun" w:hAnsi="Book Antiqua" w:cs="Times New Roman"/>
          <w:b/>
          <w:i/>
          <w:kern w:val="0"/>
          <w:sz w:val="24"/>
          <w:szCs w:val="24"/>
        </w:rPr>
        <w:t>World Journal of Gastroenterology</w:t>
      </w:r>
      <w:bookmarkEnd w:id="16"/>
      <w:bookmarkEnd w:id="17"/>
    </w:p>
    <w:p w:rsidR="00A6114B" w:rsidRPr="00A6114B" w:rsidRDefault="00A6114B" w:rsidP="00FA600F">
      <w:pPr>
        <w:widowControl/>
        <w:snapToGrid w:val="0"/>
        <w:spacing w:line="360" w:lineRule="auto"/>
        <w:rPr>
          <w:rFonts w:ascii="Book Antiqua" w:eastAsia="SimSun" w:hAnsi="Book Antiqua" w:cs="Times New Roman"/>
          <w:b/>
          <w:i/>
          <w:kern w:val="0"/>
          <w:sz w:val="24"/>
          <w:szCs w:val="24"/>
        </w:rPr>
      </w:pPr>
      <w:bookmarkStart w:id="18" w:name="OLE_LINK485"/>
      <w:bookmarkStart w:id="19" w:name="OLE_LINK486"/>
      <w:bookmarkStart w:id="20" w:name="OLE_LINK661"/>
      <w:bookmarkStart w:id="21" w:name="OLE_LINK768"/>
      <w:bookmarkStart w:id="22" w:name="OLE_LINK514"/>
      <w:bookmarkStart w:id="23" w:name="OLE_LINK515"/>
      <w:r w:rsidRPr="00A6114B">
        <w:rPr>
          <w:rFonts w:ascii="Book Antiqua" w:eastAsia="SimSun" w:hAnsi="Book Antiqua" w:cs="Times New Roman"/>
          <w:b/>
          <w:kern w:val="0"/>
          <w:sz w:val="24"/>
          <w:szCs w:val="24"/>
          <w:lang w:val="pl-PL"/>
        </w:rPr>
        <w:t>Manuscript NO:</w:t>
      </w:r>
      <w:bookmarkEnd w:id="18"/>
      <w:bookmarkEnd w:id="19"/>
      <w:bookmarkEnd w:id="20"/>
      <w:bookmarkEnd w:id="21"/>
      <w:r w:rsidRPr="00A6114B">
        <w:rPr>
          <w:rFonts w:ascii="Book Antiqua" w:eastAsia="SimSun" w:hAnsi="Book Antiqua" w:cs="Times New Roman"/>
          <w:b/>
          <w:kern w:val="0"/>
          <w:sz w:val="24"/>
          <w:szCs w:val="24"/>
          <w:lang w:val="pl-PL"/>
        </w:rPr>
        <w:t xml:space="preserve"> 35</w:t>
      </w:r>
      <w:r w:rsidR="00541CB2">
        <w:rPr>
          <w:rFonts w:ascii="Book Antiqua" w:eastAsia="SimSun" w:hAnsi="Book Antiqua" w:cs="Times New Roman" w:hint="eastAsia"/>
          <w:b/>
          <w:kern w:val="0"/>
          <w:sz w:val="24"/>
          <w:szCs w:val="24"/>
          <w:lang w:val="pl-PL"/>
        </w:rPr>
        <w:t>863</w:t>
      </w:r>
    </w:p>
    <w:bookmarkEnd w:id="22"/>
    <w:bookmarkEnd w:id="23"/>
    <w:p w:rsidR="00A6114B" w:rsidRPr="00A6114B" w:rsidRDefault="00A6114B" w:rsidP="00FA600F">
      <w:pPr>
        <w:snapToGrid w:val="0"/>
        <w:spacing w:line="360" w:lineRule="auto"/>
        <w:rPr>
          <w:rFonts w:ascii="Book Antiqua" w:eastAsia="SimSun" w:hAnsi="Book Antiqua" w:cs="Times New Roman"/>
          <w:b/>
          <w:color w:val="FF0000"/>
          <w:sz w:val="24"/>
          <w:szCs w:val="24"/>
          <w:lang w:val="it-IT"/>
        </w:rPr>
      </w:pPr>
      <w:r w:rsidRPr="00A6114B">
        <w:rPr>
          <w:rFonts w:ascii="Book Antiqua" w:eastAsia="SimSun" w:hAnsi="Book Antiqua" w:cs="Times New Roman"/>
          <w:b/>
          <w:sz w:val="24"/>
          <w:szCs w:val="24"/>
          <w:lang w:val="it-IT"/>
        </w:rPr>
        <w:t xml:space="preserve">Manuscript </w:t>
      </w:r>
      <w:r w:rsidRPr="00A6114B">
        <w:rPr>
          <w:rFonts w:ascii="Book Antiqua" w:eastAsia="SimSun" w:hAnsi="Book Antiqua" w:cs="Times New Roman"/>
          <w:b/>
          <w:caps/>
          <w:sz w:val="24"/>
          <w:szCs w:val="24"/>
        </w:rPr>
        <w:t>t</w:t>
      </w:r>
      <w:r w:rsidRPr="00A6114B">
        <w:rPr>
          <w:rFonts w:ascii="Book Antiqua" w:eastAsia="SimSun" w:hAnsi="Book Antiqua" w:cs="Times New Roman"/>
          <w:b/>
          <w:sz w:val="24"/>
          <w:szCs w:val="24"/>
          <w:lang w:val="it-IT"/>
        </w:rPr>
        <w:t>ype:</w:t>
      </w:r>
      <w:bookmarkEnd w:id="0"/>
      <w:bookmarkEnd w:id="1"/>
      <w:bookmarkEnd w:id="2"/>
      <w:bookmarkEnd w:id="3"/>
      <w:bookmarkEnd w:id="4"/>
      <w:bookmarkEnd w:id="5"/>
      <w:bookmarkEnd w:id="6"/>
      <w:bookmarkEnd w:id="7"/>
      <w:bookmarkEnd w:id="8"/>
      <w:bookmarkEnd w:id="9"/>
      <w:bookmarkEnd w:id="10"/>
      <w:r w:rsidRPr="00A6114B">
        <w:rPr>
          <w:rFonts w:ascii="Book Antiqua" w:eastAsia="SimSun" w:hAnsi="Book Antiqua" w:cs="Times New Roman"/>
          <w:b/>
          <w:color w:val="FF0000"/>
          <w:sz w:val="24"/>
          <w:szCs w:val="24"/>
          <w:lang w:val="it-IT"/>
        </w:rPr>
        <w:t xml:space="preserve"> </w:t>
      </w:r>
      <w:r w:rsidRPr="00A6114B">
        <w:rPr>
          <w:rFonts w:ascii="Book Antiqua" w:eastAsia="SimSun" w:hAnsi="Book Antiqua" w:cs="Times New Roman"/>
          <w:b/>
          <w:sz w:val="24"/>
          <w:szCs w:val="24"/>
        </w:rPr>
        <w:t>ORIGINAL ARTICLE</w:t>
      </w:r>
    </w:p>
    <w:p w:rsidR="00A6114B" w:rsidRPr="00684641" w:rsidRDefault="00A6114B" w:rsidP="00FA600F">
      <w:pPr>
        <w:adjustRightInd w:val="0"/>
        <w:snapToGrid w:val="0"/>
        <w:spacing w:line="360" w:lineRule="auto"/>
        <w:rPr>
          <w:rFonts w:ascii="Book Antiqua" w:eastAsia="SimSun" w:hAnsi="Book Antiqua" w:cs="Times New Roman"/>
          <w:b/>
          <w:sz w:val="24"/>
          <w:szCs w:val="24"/>
          <w:lang w:val="it-IT"/>
        </w:rPr>
      </w:pPr>
    </w:p>
    <w:p w:rsidR="00A6114B" w:rsidRPr="00684641" w:rsidRDefault="00A6114B" w:rsidP="00FA600F">
      <w:pPr>
        <w:adjustRightInd w:val="0"/>
        <w:snapToGrid w:val="0"/>
        <w:spacing w:line="360" w:lineRule="auto"/>
        <w:rPr>
          <w:rFonts w:ascii="Book Antiqua" w:eastAsia="SimSun" w:hAnsi="Book Antiqua" w:cs="Times New Roman"/>
          <w:b/>
          <w:i/>
          <w:sz w:val="24"/>
          <w:szCs w:val="24"/>
        </w:rPr>
      </w:pPr>
      <w:r w:rsidRPr="00684641">
        <w:rPr>
          <w:rFonts w:ascii="Book Antiqua" w:eastAsia="SimSun" w:hAnsi="Book Antiqua" w:cs="Times New Roman"/>
          <w:b/>
          <w:i/>
          <w:sz w:val="24"/>
          <w:szCs w:val="24"/>
        </w:rPr>
        <w:t>Clinical Trials Study</w:t>
      </w:r>
    </w:p>
    <w:p w:rsidR="008E354B" w:rsidRDefault="00CF5DA9" w:rsidP="00FA600F">
      <w:pPr>
        <w:adjustRightInd w:val="0"/>
        <w:snapToGrid w:val="0"/>
        <w:spacing w:line="360" w:lineRule="auto"/>
        <w:rPr>
          <w:rFonts w:ascii="Book Antiqua" w:eastAsia="SimSun" w:hAnsi="Book Antiqua" w:cs="Times New Roman"/>
          <w:b/>
          <w:sz w:val="24"/>
          <w:szCs w:val="24"/>
        </w:rPr>
      </w:pPr>
      <w:r w:rsidRPr="00684641">
        <w:rPr>
          <w:rFonts w:ascii="Book Antiqua" w:eastAsia="SimSun" w:hAnsi="Book Antiqua" w:cs="Times New Roman"/>
          <w:b/>
          <w:sz w:val="24"/>
          <w:szCs w:val="24"/>
        </w:rPr>
        <w:t xml:space="preserve">Preliminary </w:t>
      </w:r>
      <w:r w:rsidR="00A6114B" w:rsidRPr="00684641">
        <w:rPr>
          <w:rFonts w:ascii="Book Antiqua" w:eastAsia="SimSun" w:hAnsi="Book Antiqua" w:cs="Times New Roman"/>
          <w:b/>
          <w:sz w:val="24"/>
          <w:szCs w:val="24"/>
        </w:rPr>
        <w:t>exploration of the application of super microvascular imaging in focal liver lesions</w:t>
      </w:r>
    </w:p>
    <w:p w:rsidR="007C6ADA" w:rsidRPr="00684641" w:rsidRDefault="007C6ADA" w:rsidP="00FA600F">
      <w:pPr>
        <w:adjustRightInd w:val="0"/>
        <w:snapToGrid w:val="0"/>
        <w:spacing w:line="360" w:lineRule="auto"/>
        <w:rPr>
          <w:rFonts w:ascii="Book Antiqua" w:eastAsia="SimSun" w:hAnsi="Book Antiqua" w:cs="Times New Roman"/>
          <w:b/>
          <w:sz w:val="24"/>
          <w:szCs w:val="24"/>
        </w:rPr>
      </w:pPr>
    </w:p>
    <w:p w:rsidR="00A6114B" w:rsidRPr="007C6ADA" w:rsidRDefault="007C6ADA" w:rsidP="00FA600F">
      <w:pPr>
        <w:adjustRightInd w:val="0"/>
        <w:snapToGrid w:val="0"/>
        <w:spacing w:line="360" w:lineRule="auto"/>
        <w:rPr>
          <w:rFonts w:ascii="Book Antiqua" w:eastAsia="SimSun" w:hAnsi="Book Antiqua" w:cs="Times New Roman"/>
          <w:b/>
          <w:sz w:val="24"/>
          <w:szCs w:val="24"/>
        </w:rPr>
      </w:pPr>
      <w:r w:rsidRPr="00684641">
        <w:rPr>
          <w:rFonts w:ascii="Book Antiqua" w:eastAsia="SimSun" w:hAnsi="Book Antiqua" w:cs="Times New Roman"/>
          <w:kern w:val="0"/>
          <w:sz w:val="24"/>
          <w:szCs w:val="24"/>
        </w:rPr>
        <w:t>He</w:t>
      </w:r>
      <w:r>
        <w:rPr>
          <w:rFonts w:ascii="Book Antiqua" w:eastAsia="SimSun" w:hAnsi="Book Antiqua" w:cs="Times New Roman" w:hint="eastAsia"/>
          <w:kern w:val="0"/>
          <w:sz w:val="24"/>
          <w:szCs w:val="24"/>
        </w:rPr>
        <w:t xml:space="preserve"> MN </w:t>
      </w:r>
      <w:r w:rsidRPr="007C6ADA">
        <w:rPr>
          <w:rFonts w:ascii="Book Antiqua" w:eastAsia="SimSun" w:hAnsi="Book Antiqua" w:cs="Times New Roman" w:hint="eastAsia"/>
          <w:i/>
          <w:kern w:val="0"/>
          <w:sz w:val="24"/>
          <w:szCs w:val="24"/>
        </w:rPr>
        <w:t>et al</w:t>
      </w:r>
      <w:r>
        <w:rPr>
          <w:rFonts w:ascii="Book Antiqua" w:eastAsia="SimSun" w:hAnsi="Book Antiqua" w:cs="Times New Roman" w:hint="eastAsia"/>
          <w:kern w:val="0"/>
          <w:sz w:val="24"/>
          <w:szCs w:val="24"/>
        </w:rPr>
        <w:t xml:space="preserve">. </w:t>
      </w:r>
      <w:r w:rsidR="00D25D77" w:rsidRPr="00B2134F">
        <w:rPr>
          <w:rFonts w:ascii="Book Antiqua" w:eastAsia="SimSun" w:hAnsi="Book Antiqua" w:cs="Times New Roman"/>
          <w:kern w:val="0"/>
          <w:sz w:val="24"/>
          <w:szCs w:val="24"/>
        </w:rPr>
        <w:t xml:space="preserve">The application of </w:t>
      </w:r>
      <w:r w:rsidR="00D25D77">
        <w:rPr>
          <w:rFonts w:ascii="Book Antiqua" w:eastAsia="SimSun" w:hAnsi="Book Antiqua" w:cs="Times New Roman"/>
          <w:kern w:val="0"/>
          <w:sz w:val="24"/>
          <w:szCs w:val="24"/>
        </w:rPr>
        <w:t>SMI</w:t>
      </w:r>
      <w:r w:rsidR="00D25D77" w:rsidRPr="00B2134F">
        <w:rPr>
          <w:rFonts w:ascii="Book Antiqua" w:eastAsia="SimSun" w:hAnsi="Book Antiqua" w:cs="Times New Roman"/>
          <w:kern w:val="0"/>
          <w:sz w:val="24"/>
          <w:szCs w:val="24"/>
        </w:rPr>
        <w:t xml:space="preserve"> in </w:t>
      </w:r>
      <w:r w:rsidR="00D25D77">
        <w:rPr>
          <w:rFonts w:ascii="Book Antiqua" w:eastAsia="SimSun" w:hAnsi="Book Antiqua" w:cs="Times New Roman"/>
          <w:kern w:val="0"/>
          <w:sz w:val="24"/>
          <w:szCs w:val="24"/>
        </w:rPr>
        <w:t>FLL</w:t>
      </w:r>
      <w:r w:rsidR="00D25D77" w:rsidRPr="00B2134F">
        <w:rPr>
          <w:rFonts w:ascii="Book Antiqua" w:eastAsia="SimSun" w:hAnsi="Book Antiqua" w:cs="Times New Roman"/>
          <w:kern w:val="0"/>
          <w:sz w:val="24"/>
          <w:szCs w:val="24"/>
        </w:rPr>
        <w:t>s</w:t>
      </w:r>
    </w:p>
    <w:bookmarkEnd w:id="11"/>
    <w:bookmarkEnd w:id="12"/>
    <w:bookmarkEnd w:id="13"/>
    <w:p w:rsidR="007C6ADA" w:rsidRDefault="007C6ADA" w:rsidP="00FA600F">
      <w:pPr>
        <w:widowControl/>
        <w:snapToGrid w:val="0"/>
        <w:spacing w:line="360" w:lineRule="auto"/>
        <w:rPr>
          <w:rFonts w:ascii="Book Antiqua" w:eastAsia="SimSun" w:hAnsi="Book Antiqua" w:cs="Times New Roman"/>
          <w:kern w:val="0"/>
          <w:sz w:val="24"/>
          <w:szCs w:val="24"/>
        </w:rPr>
      </w:pPr>
    </w:p>
    <w:p w:rsidR="008E354B" w:rsidRPr="00684641" w:rsidRDefault="008E354B" w:rsidP="00FA600F">
      <w:pPr>
        <w:widowControl/>
        <w:snapToGrid w:val="0"/>
        <w:spacing w:line="360" w:lineRule="auto"/>
        <w:rPr>
          <w:rFonts w:ascii="Book Antiqua" w:eastAsia="SimSun" w:hAnsi="Book Antiqua" w:cs="Times New Roman"/>
          <w:kern w:val="0"/>
          <w:sz w:val="24"/>
          <w:szCs w:val="24"/>
          <w:vertAlign w:val="superscript"/>
        </w:rPr>
      </w:pPr>
      <w:r w:rsidRPr="00684641">
        <w:rPr>
          <w:rFonts w:ascii="Book Antiqua" w:eastAsia="SimSun" w:hAnsi="Book Antiqua" w:cs="Times New Roman"/>
          <w:kern w:val="0"/>
          <w:sz w:val="24"/>
          <w:szCs w:val="24"/>
        </w:rPr>
        <w:t>Meng-Na He,</w:t>
      </w:r>
      <w:r w:rsidRPr="00684641">
        <w:rPr>
          <w:rFonts w:ascii="Book Antiqua" w:eastAsia="SimSun" w:hAnsi="Book Antiqua" w:cs="Times New Roman"/>
          <w:kern w:val="0"/>
          <w:sz w:val="24"/>
          <w:szCs w:val="24"/>
          <w:vertAlign w:val="superscript"/>
        </w:rPr>
        <w:t xml:space="preserve"> </w:t>
      </w:r>
      <w:hyperlink r:id="rId6" w:history="1">
        <w:r w:rsidRPr="00684641">
          <w:rPr>
            <w:rFonts w:ascii="Book Antiqua" w:eastAsia="SimSun" w:hAnsi="Book Antiqua" w:cs="Times New Roman"/>
            <w:kern w:val="0"/>
            <w:sz w:val="24"/>
            <w:szCs w:val="24"/>
          </w:rPr>
          <w:t>Ke Lv</w:t>
        </w:r>
      </w:hyperlink>
      <w:r w:rsidR="00BA740F" w:rsidRPr="00684641">
        <w:rPr>
          <w:rFonts w:ascii="Book Antiqua" w:eastAsia="SimSun" w:hAnsi="Book Antiqua" w:cs="Times New Roman"/>
          <w:kern w:val="0"/>
          <w:sz w:val="24"/>
          <w:szCs w:val="24"/>
        </w:rPr>
        <w:t xml:space="preserve">, </w:t>
      </w:r>
      <w:r w:rsidRPr="00684641">
        <w:rPr>
          <w:rFonts w:ascii="Book Antiqua" w:eastAsia="SimSun" w:hAnsi="Book Antiqua" w:cs="Times New Roman"/>
          <w:kern w:val="0"/>
          <w:sz w:val="24"/>
          <w:szCs w:val="24"/>
        </w:rPr>
        <w:t>Yu</w:t>
      </w:r>
      <w:r w:rsidR="00A6114B" w:rsidRPr="00684641">
        <w:rPr>
          <w:rFonts w:ascii="Book Antiqua" w:eastAsia="SimSun" w:hAnsi="Book Antiqua" w:cs="Times New Roman"/>
          <w:kern w:val="0"/>
          <w:sz w:val="24"/>
          <w:szCs w:val="24"/>
        </w:rPr>
        <w:t>n</w:t>
      </w:r>
      <w:r w:rsidRPr="00684641">
        <w:rPr>
          <w:rFonts w:ascii="Book Antiqua" w:eastAsia="SimSun" w:hAnsi="Book Antiqua" w:cs="Times New Roman"/>
          <w:kern w:val="0"/>
          <w:sz w:val="24"/>
          <w:szCs w:val="24"/>
        </w:rPr>
        <w:t>-Xin Jiang</w:t>
      </w:r>
      <w:r w:rsidR="00BA740F" w:rsidRPr="00684641">
        <w:rPr>
          <w:rFonts w:ascii="Book Antiqua" w:eastAsia="SimSun" w:hAnsi="Book Antiqua" w:cs="Times New Roman"/>
          <w:kern w:val="0"/>
          <w:sz w:val="24"/>
          <w:szCs w:val="24"/>
        </w:rPr>
        <w:t>, Tian</w:t>
      </w:r>
      <w:r w:rsidR="00A6114B" w:rsidRPr="00684641">
        <w:rPr>
          <w:rFonts w:ascii="Book Antiqua" w:eastAsia="SimSun" w:hAnsi="Book Antiqua" w:cs="Times New Roman"/>
          <w:kern w:val="0"/>
          <w:sz w:val="24"/>
          <w:szCs w:val="24"/>
        </w:rPr>
        <w:t>-A</w:t>
      </w:r>
      <w:r w:rsidR="00BA740F" w:rsidRPr="00684641">
        <w:rPr>
          <w:rFonts w:ascii="Book Antiqua" w:eastAsia="SimSun" w:hAnsi="Book Antiqua" w:cs="Times New Roman"/>
          <w:kern w:val="0"/>
          <w:sz w:val="24"/>
          <w:szCs w:val="24"/>
        </w:rPr>
        <w:t>n Jiang</w:t>
      </w:r>
    </w:p>
    <w:p w:rsidR="008E354B" w:rsidRPr="00684641" w:rsidRDefault="008E354B" w:rsidP="00FA600F">
      <w:pPr>
        <w:widowControl/>
        <w:snapToGrid w:val="0"/>
        <w:spacing w:line="360" w:lineRule="auto"/>
        <w:rPr>
          <w:rFonts w:ascii="Book Antiqua" w:eastAsia="SimSun" w:hAnsi="Book Antiqua" w:cs="Times New Roman"/>
          <w:kern w:val="0"/>
          <w:sz w:val="24"/>
          <w:szCs w:val="24"/>
          <w:vertAlign w:val="superscript"/>
        </w:rPr>
      </w:pPr>
    </w:p>
    <w:p w:rsidR="00A6114B" w:rsidRPr="00684641" w:rsidRDefault="00A6114B" w:rsidP="00FA600F">
      <w:pPr>
        <w:widowControl/>
        <w:snapToGrid w:val="0"/>
        <w:spacing w:line="360" w:lineRule="auto"/>
        <w:rPr>
          <w:rFonts w:ascii="Book Antiqua" w:eastAsia="SimSun" w:hAnsi="Book Antiqua" w:cs="Times New Roman"/>
          <w:kern w:val="0"/>
          <w:sz w:val="24"/>
          <w:szCs w:val="24"/>
        </w:rPr>
      </w:pPr>
      <w:bookmarkStart w:id="24" w:name="OLE_LINK16"/>
      <w:bookmarkStart w:id="25" w:name="OLE_LINK19"/>
      <w:r w:rsidRPr="00684641">
        <w:rPr>
          <w:rFonts w:ascii="Book Antiqua" w:eastAsia="SimSun" w:hAnsi="Book Antiqua" w:cs="Times New Roman"/>
          <w:b/>
          <w:kern w:val="0"/>
          <w:sz w:val="24"/>
          <w:szCs w:val="24"/>
        </w:rPr>
        <w:t>Meng-Na He, Tian-An Jiang,</w:t>
      </w:r>
      <w:r w:rsidRPr="00684641">
        <w:rPr>
          <w:rFonts w:ascii="Book Antiqua" w:eastAsia="SimSun" w:hAnsi="Book Antiqua" w:cs="Times New Roman"/>
          <w:kern w:val="0"/>
          <w:sz w:val="24"/>
          <w:szCs w:val="24"/>
          <w:vertAlign w:val="superscript"/>
        </w:rPr>
        <w:t xml:space="preserve"> </w:t>
      </w:r>
      <w:r w:rsidR="008E354B" w:rsidRPr="00684641">
        <w:rPr>
          <w:rFonts w:ascii="Book Antiqua" w:eastAsia="SimSun" w:hAnsi="Book Antiqua" w:cs="Times New Roman"/>
          <w:kern w:val="0"/>
          <w:sz w:val="24"/>
          <w:szCs w:val="24"/>
        </w:rPr>
        <w:t xml:space="preserve">Department of Ultrasound, The First </w:t>
      </w:r>
      <w:r w:rsidR="00194373" w:rsidRPr="00684641">
        <w:rPr>
          <w:rFonts w:ascii="Book Antiqua" w:eastAsia="SimSun" w:hAnsi="Book Antiqua" w:cs="Times New Roman"/>
          <w:kern w:val="0"/>
          <w:sz w:val="24"/>
          <w:szCs w:val="24"/>
        </w:rPr>
        <w:t>Affiliated</w:t>
      </w:r>
      <w:r w:rsidR="008E354B" w:rsidRPr="00684641">
        <w:rPr>
          <w:rFonts w:ascii="Book Antiqua" w:eastAsia="SimSun" w:hAnsi="Book Antiqua" w:cs="Times New Roman"/>
          <w:kern w:val="0"/>
          <w:sz w:val="24"/>
          <w:szCs w:val="24"/>
        </w:rPr>
        <w:t xml:space="preserve"> </w:t>
      </w:r>
      <w:r w:rsidR="000E534F" w:rsidRPr="00684641">
        <w:rPr>
          <w:rFonts w:ascii="Book Antiqua" w:eastAsia="SimSun" w:hAnsi="Book Antiqua" w:cs="Times New Roman"/>
          <w:kern w:val="0"/>
          <w:sz w:val="24"/>
          <w:szCs w:val="24"/>
        </w:rPr>
        <w:t xml:space="preserve">Hospital, College of medicine, </w:t>
      </w:r>
      <w:r w:rsidR="008E354B" w:rsidRPr="00684641">
        <w:rPr>
          <w:rFonts w:ascii="Book Antiqua" w:eastAsia="SimSun" w:hAnsi="Book Antiqua" w:cs="Times New Roman"/>
          <w:kern w:val="0"/>
          <w:sz w:val="24"/>
          <w:szCs w:val="24"/>
        </w:rPr>
        <w:t xml:space="preserve">Zhejiang University, </w:t>
      </w:r>
      <w:bookmarkStart w:id="26" w:name="OLE_LINK20"/>
      <w:bookmarkStart w:id="27" w:name="OLE_LINK21"/>
      <w:r w:rsidR="008E354B" w:rsidRPr="00684641">
        <w:rPr>
          <w:rFonts w:ascii="Book Antiqua" w:eastAsia="SimSun" w:hAnsi="Book Antiqua" w:cs="Times New Roman"/>
          <w:kern w:val="0"/>
          <w:sz w:val="24"/>
          <w:szCs w:val="24"/>
        </w:rPr>
        <w:t>Hangzhou</w:t>
      </w:r>
      <w:r w:rsidRPr="00684641">
        <w:rPr>
          <w:rFonts w:ascii="Book Antiqua" w:eastAsia="SimSun" w:hAnsi="Book Antiqua" w:cs="Times New Roman"/>
          <w:kern w:val="0"/>
          <w:sz w:val="24"/>
          <w:szCs w:val="24"/>
        </w:rPr>
        <w:t xml:space="preserve"> 310000</w:t>
      </w:r>
      <w:r w:rsidR="008E354B" w:rsidRPr="00684641">
        <w:rPr>
          <w:rFonts w:ascii="Book Antiqua" w:eastAsia="SimSun" w:hAnsi="Book Antiqua" w:cs="Times New Roman"/>
          <w:kern w:val="0"/>
          <w:sz w:val="24"/>
          <w:szCs w:val="24"/>
        </w:rPr>
        <w:t xml:space="preserve">, </w:t>
      </w:r>
      <w:r w:rsidRPr="00684641">
        <w:rPr>
          <w:rFonts w:ascii="Book Antiqua" w:eastAsia="SimSun" w:hAnsi="Book Antiqua" w:cs="Times New Roman"/>
          <w:kern w:val="0"/>
          <w:sz w:val="24"/>
          <w:szCs w:val="24"/>
        </w:rPr>
        <w:t>Zhejiang</w:t>
      </w:r>
      <w:r w:rsidR="00AE1323">
        <w:rPr>
          <w:rFonts w:ascii="Book Antiqua" w:eastAsia="SimSun" w:hAnsi="Book Antiqua" w:cs="Times New Roman" w:hint="eastAsia"/>
          <w:kern w:val="0"/>
          <w:sz w:val="24"/>
          <w:szCs w:val="24"/>
        </w:rPr>
        <w:t xml:space="preserve"> </w:t>
      </w:r>
      <w:r w:rsidRPr="00684641">
        <w:rPr>
          <w:rFonts w:ascii="Book Antiqua" w:eastAsia="SimSun" w:hAnsi="Book Antiqua" w:cs="Times New Roman"/>
          <w:kern w:val="0"/>
          <w:sz w:val="24"/>
          <w:szCs w:val="24"/>
        </w:rPr>
        <w:t xml:space="preserve">Province, </w:t>
      </w:r>
      <w:r w:rsidR="008E354B" w:rsidRPr="00684641">
        <w:rPr>
          <w:rFonts w:ascii="Book Antiqua" w:eastAsia="SimSun" w:hAnsi="Book Antiqua" w:cs="Times New Roman"/>
          <w:kern w:val="0"/>
          <w:sz w:val="24"/>
          <w:szCs w:val="24"/>
        </w:rPr>
        <w:t>China</w:t>
      </w:r>
      <w:bookmarkEnd w:id="24"/>
      <w:bookmarkEnd w:id="25"/>
      <w:bookmarkEnd w:id="26"/>
      <w:bookmarkEnd w:id="27"/>
    </w:p>
    <w:p w:rsidR="00A6114B" w:rsidRPr="00AE1323" w:rsidRDefault="00A6114B" w:rsidP="00FA600F">
      <w:pPr>
        <w:widowControl/>
        <w:snapToGrid w:val="0"/>
        <w:spacing w:line="360" w:lineRule="auto"/>
        <w:rPr>
          <w:rFonts w:ascii="Book Antiqua" w:eastAsia="SimSun" w:hAnsi="Book Antiqua" w:cs="Times New Roman"/>
          <w:kern w:val="0"/>
          <w:sz w:val="24"/>
          <w:szCs w:val="24"/>
        </w:rPr>
      </w:pPr>
    </w:p>
    <w:bookmarkStart w:id="28" w:name="OLE_LINK22"/>
    <w:bookmarkStart w:id="29" w:name="OLE_LINK23"/>
    <w:p w:rsidR="008E354B" w:rsidRPr="00684641" w:rsidRDefault="00A6114B" w:rsidP="00FA600F">
      <w:pPr>
        <w:widowControl/>
        <w:snapToGrid w:val="0"/>
        <w:spacing w:line="360" w:lineRule="auto"/>
        <w:rPr>
          <w:rFonts w:ascii="Book Antiqua" w:eastAsia="SimSun" w:hAnsi="Book Antiqua" w:cs="Times New Roman"/>
          <w:kern w:val="0"/>
          <w:sz w:val="24"/>
          <w:szCs w:val="24"/>
        </w:rPr>
      </w:pPr>
      <w:r w:rsidRPr="00684641">
        <w:rPr>
          <w:rFonts w:ascii="Book Antiqua" w:hAnsi="Book Antiqua"/>
          <w:b/>
          <w:sz w:val="24"/>
          <w:szCs w:val="24"/>
        </w:rPr>
        <w:fldChar w:fldCharType="begin"/>
      </w:r>
      <w:r w:rsidRPr="00684641">
        <w:rPr>
          <w:rFonts w:ascii="Book Antiqua" w:hAnsi="Book Antiqua"/>
          <w:b/>
          <w:sz w:val="24"/>
          <w:szCs w:val="24"/>
        </w:rPr>
        <w:instrText xml:space="preserve"> HYPERLINK "https://www.ncbi.nlm.nih.gov/pubmed/?term=Lv%20K%5BAuthor%5D&amp;cauthor=true&amp;cauthor_uid=27451965" </w:instrText>
      </w:r>
      <w:r w:rsidRPr="00684641">
        <w:rPr>
          <w:rFonts w:ascii="Book Antiqua" w:hAnsi="Book Antiqua"/>
          <w:b/>
          <w:sz w:val="24"/>
          <w:szCs w:val="24"/>
        </w:rPr>
        <w:fldChar w:fldCharType="separate"/>
      </w:r>
      <w:r w:rsidRPr="00684641">
        <w:rPr>
          <w:rFonts w:ascii="Book Antiqua" w:eastAsia="SimSun" w:hAnsi="Book Antiqua" w:cs="Times New Roman"/>
          <w:b/>
          <w:kern w:val="0"/>
          <w:sz w:val="24"/>
          <w:szCs w:val="24"/>
        </w:rPr>
        <w:t>Ke Lv</w:t>
      </w:r>
      <w:r w:rsidRPr="00684641">
        <w:rPr>
          <w:rFonts w:ascii="Book Antiqua" w:eastAsia="SimSun" w:hAnsi="Book Antiqua" w:cs="Times New Roman"/>
          <w:b/>
          <w:kern w:val="0"/>
          <w:sz w:val="24"/>
          <w:szCs w:val="24"/>
        </w:rPr>
        <w:fldChar w:fldCharType="end"/>
      </w:r>
      <w:r w:rsidRPr="00684641">
        <w:rPr>
          <w:rFonts w:ascii="Book Antiqua" w:eastAsia="SimSun" w:hAnsi="Book Antiqua" w:cs="Times New Roman"/>
          <w:b/>
          <w:kern w:val="0"/>
          <w:sz w:val="24"/>
          <w:szCs w:val="24"/>
        </w:rPr>
        <w:t>, Yun-Xin Jiang,</w:t>
      </w:r>
      <w:r w:rsidRPr="00684641">
        <w:rPr>
          <w:rFonts w:ascii="Book Antiqua" w:eastAsia="SimSun" w:hAnsi="Book Antiqua" w:cs="Times New Roman"/>
          <w:kern w:val="0"/>
          <w:sz w:val="24"/>
          <w:szCs w:val="24"/>
        </w:rPr>
        <w:t xml:space="preserve"> </w:t>
      </w:r>
      <w:r w:rsidR="008E354B" w:rsidRPr="00684641">
        <w:rPr>
          <w:rFonts w:ascii="Book Antiqua" w:eastAsia="SimSun" w:hAnsi="Book Antiqua" w:cs="Times New Roman"/>
          <w:kern w:val="0"/>
          <w:sz w:val="24"/>
          <w:szCs w:val="24"/>
        </w:rPr>
        <w:t>Department of Ultrasound, Peking Union Medical College Hospital, Peking Union Medical College, Chinese Academy of Medical Sciences, Beijing</w:t>
      </w:r>
      <w:r w:rsidRPr="00684641">
        <w:rPr>
          <w:rFonts w:ascii="Book Antiqua" w:eastAsia="SimSun" w:hAnsi="Book Antiqua" w:cs="Times New Roman"/>
          <w:kern w:val="0"/>
          <w:sz w:val="24"/>
          <w:szCs w:val="24"/>
        </w:rPr>
        <w:t xml:space="preserve"> </w:t>
      </w:r>
      <w:r w:rsidRPr="00684641">
        <w:rPr>
          <w:rFonts w:ascii="Book Antiqua" w:eastAsia="SimSun" w:hAnsi="Book Antiqua" w:cs="Times New Roman"/>
          <w:iCs/>
          <w:color w:val="231F20"/>
          <w:sz w:val="24"/>
          <w:szCs w:val="24"/>
        </w:rPr>
        <w:t>100730</w:t>
      </w:r>
      <w:r w:rsidR="008E354B" w:rsidRPr="00684641">
        <w:rPr>
          <w:rFonts w:ascii="Book Antiqua" w:eastAsia="SimSun" w:hAnsi="Book Antiqua" w:cs="Times New Roman"/>
          <w:kern w:val="0"/>
          <w:sz w:val="24"/>
          <w:szCs w:val="24"/>
        </w:rPr>
        <w:t>, China</w:t>
      </w:r>
    </w:p>
    <w:p w:rsidR="00A6114B" w:rsidRPr="00684641" w:rsidRDefault="00A6114B" w:rsidP="00FA600F">
      <w:pPr>
        <w:widowControl/>
        <w:snapToGrid w:val="0"/>
        <w:spacing w:line="360" w:lineRule="auto"/>
        <w:rPr>
          <w:rFonts w:ascii="Book Antiqua" w:eastAsia="SimSun" w:hAnsi="Book Antiqua" w:cs="Times New Roman"/>
          <w:kern w:val="0"/>
          <w:sz w:val="24"/>
          <w:szCs w:val="24"/>
        </w:rPr>
      </w:pPr>
    </w:p>
    <w:p w:rsidR="00A6114B" w:rsidRPr="00684641" w:rsidRDefault="00A6114B" w:rsidP="00FA600F">
      <w:pPr>
        <w:widowControl/>
        <w:snapToGrid w:val="0"/>
        <w:spacing w:line="360" w:lineRule="auto"/>
        <w:rPr>
          <w:rFonts w:ascii="Book Antiqua" w:eastAsia="SimSun" w:hAnsi="Book Antiqua" w:cs="Times New Roman"/>
          <w:kern w:val="0"/>
          <w:sz w:val="24"/>
          <w:szCs w:val="24"/>
          <w:vertAlign w:val="superscript"/>
        </w:rPr>
      </w:pPr>
      <w:r w:rsidRPr="00684641">
        <w:rPr>
          <w:rFonts w:ascii="Book Antiqua" w:hAnsi="Book Antiqua"/>
          <w:b/>
          <w:color w:val="000000"/>
          <w:sz w:val="24"/>
          <w:szCs w:val="24"/>
        </w:rPr>
        <w:t>OR</w:t>
      </w:r>
      <w:r w:rsidRPr="00684641">
        <w:rPr>
          <w:rFonts w:ascii="Book Antiqua" w:hAnsi="Book Antiqua"/>
          <w:b/>
          <w:sz w:val="24"/>
          <w:szCs w:val="24"/>
        </w:rPr>
        <w:t>CID number:</w:t>
      </w:r>
      <w:r w:rsidR="00AE1323">
        <w:rPr>
          <w:rFonts w:ascii="Book Antiqua" w:hAnsi="Book Antiqua" w:hint="eastAsia"/>
          <w:b/>
          <w:sz w:val="24"/>
          <w:szCs w:val="24"/>
        </w:rPr>
        <w:t xml:space="preserve"> </w:t>
      </w:r>
      <w:r w:rsidRPr="00684641">
        <w:rPr>
          <w:rFonts w:ascii="Book Antiqua" w:eastAsia="SimSun" w:hAnsi="Book Antiqua" w:cs="Times New Roman"/>
          <w:kern w:val="0"/>
          <w:sz w:val="24"/>
          <w:szCs w:val="24"/>
        </w:rPr>
        <w:t>Meng-Na He</w:t>
      </w:r>
      <w:r w:rsidR="00C4111D">
        <w:rPr>
          <w:rFonts w:ascii="Book Antiqua" w:eastAsia="SimSun" w:hAnsi="Book Antiqua" w:cs="Times New Roman" w:hint="eastAsia"/>
          <w:kern w:val="0"/>
          <w:sz w:val="24"/>
          <w:szCs w:val="24"/>
        </w:rPr>
        <w:t xml:space="preserve"> (</w:t>
      </w:r>
      <w:r w:rsidR="00C4111D" w:rsidRPr="00C4111D">
        <w:rPr>
          <w:rFonts w:ascii="Book Antiqua" w:eastAsia="SimSun" w:hAnsi="Book Antiqua" w:cs="Times New Roman"/>
          <w:kern w:val="0"/>
          <w:sz w:val="24"/>
          <w:szCs w:val="24"/>
        </w:rPr>
        <w:t>0000-0002-8178-3531</w:t>
      </w:r>
      <w:r w:rsidR="00C4111D">
        <w:rPr>
          <w:rFonts w:ascii="Book Antiqua" w:eastAsia="SimSun" w:hAnsi="Book Antiqua" w:cs="Times New Roman" w:hint="eastAsia"/>
          <w:kern w:val="0"/>
          <w:sz w:val="24"/>
          <w:szCs w:val="24"/>
        </w:rPr>
        <w:t>);</w:t>
      </w:r>
      <w:r w:rsidRPr="00684641">
        <w:rPr>
          <w:rFonts w:ascii="Book Antiqua" w:eastAsia="SimSun" w:hAnsi="Book Antiqua" w:cs="Times New Roman"/>
          <w:kern w:val="0"/>
          <w:sz w:val="24"/>
          <w:szCs w:val="24"/>
          <w:vertAlign w:val="superscript"/>
        </w:rPr>
        <w:t xml:space="preserve"> </w:t>
      </w:r>
      <w:hyperlink r:id="rId7" w:history="1">
        <w:r w:rsidRPr="00684641">
          <w:rPr>
            <w:rFonts w:ascii="Book Antiqua" w:eastAsia="SimSun" w:hAnsi="Book Antiqua" w:cs="Times New Roman"/>
            <w:kern w:val="0"/>
            <w:sz w:val="24"/>
            <w:szCs w:val="24"/>
          </w:rPr>
          <w:t>Ke Lv</w:t>
        </w:r>
      </w:hyperlink>
      <w:r w:rsidR="00C4111D">
        <w:rPr>
          <w:rFonts w:ascii="Book Antiqua" w:eastAsia="SimSun" w:hAnsi="Book Antiqua" w:cs="Times New Roman" w:hint="eastAsia"/>
          <w:kern w:val="0"/>
          <w:sz w:val="24"/>
          <w:szCs w:val="24"/>
        </w:rPr>
        <w:t xml:space="preserve"> (</w:t>
      </w:r>
      <w:r w:rsidR="00C4111D" w:rsidRPr="00C4111D">
        <w:rPr>
          <w:rFonts w:ascii="Book Antiqua" w:eastAsia="SimSun" w:hAnsi="Book Antiqua" w:cs="Times New Roman"/>
          <w:kern w:val="0"/>
          <w:sz w:val="24"/>
          <w:szCs w:val="24"/>
        </w:rPr>
        <w:t>0000-0001-8779-9860</w:t>
      </w:r>
      <w:r w:rsidR="00C4111D">
        <w:rPr>
          <w:rFonts w:ascii="Book Antiqua" w:eastAsia="SimSun" w:hAnsi="Book Antiqua" w:cs="Times New Roman" w:hint="eastAsia"/>
          <w:kern w:val="0"/>
          <w:sz w:val="24"/>
          <w:szCs w:val="24"/>
        </w:rPr>
        <w:t>);</w:t>
      </w:r>
      <w:r w:rsidRPr="00684641">
        <w:rPr>
          <w:rFonts w:ascii="Book Antiqua" w:eastAsia="SimSun" w:hAnsi="Book Antiqua" w:cs="Times New Roman"/>
          <w:kern w:val="0"/>
          <w:sz w:val="24"/>
          <w:szCs w:val="24"/>
        </w:rPr>
        <w:t xml:space="preserve"> Yun-Xin Jiang</w:t>
      </w:r>
      <w:r w:rsidR="00C4111D">
        <w:rPr>
          <w:rFonts w:ascii="Book Antiqua" w:eastAsia="SimSun" w:hAnsi="Book Antiqua" w:cs="Times New Roman" w:hint="eastAsia"/>
          <w:kern w:val="0"/>
          <w:sz w:val="24"/>
          <w:szCs w:val="24"/>
        </w:rPr>
        <w:t xml:space="preserve"> (</w:t>
      </w:r>
      <w:r w:rsidR="00C4111D" w:rsidRPr="00C4111D">
        <w:rPr>
          <w:rFonts w:ascii="Book Antiqua" w:eastAsia="SimSun" w:hAnsi="Book Antiqua" w:cs="Times New Roman"/>
          <w:kern w:val="0"/>
          <w:sz w:val="24"/>
          <w:szCs w:val="24"/>
        </w:rPr>
        <w:t>0000-0003-3430-4080</w:t>
      </w:r>
      <w:r w:rsidR="00C4111D">
        <w:rPr>
          <w:rFonts w:ascii="Book Antiqua" w:eastAsia="SimSun" w:hAnsi="Book Antiqua" w:cs="Times New Roman" w:hint="eastAsia"/>
          <w:kern w:val="0"/>
          <w:sz w:val="24"/>
          <w:szCs w:val="24"/>
        </w:rPr>
        <w:t>);</w:t>
      </w:r>
      <w:r w:rsidRPr="00684641">
        <w:rPr>
          <w:rFonts w:ascii="Book Antiqua" w:eastAsia="SimSun" w:hAnsi="Book Antiqua" w:cs="Times New Roman"/>
          <w:kern w:val="0"/>
          <w:sz w:val="24"/>
          <w:szCs w:val="24"/>
        </w:rPr>
        <w:t xml:space="preserve"> Tian-An Jiang</w:t>
      </w:r>
      <w:r w:rsidR="00C4111D">
        <w:rPr>
          <w:rFonts w:ascii="Book Antiqua" w:eastAsia="SimSun" w:hAnsi="Book Antiqua" w:cs="Times New Roman" w:hint="eastAsia"/>
          <w:kern w:val="0"/>
          <w:sz w:val="24"/>
          <w:szCs w:val="24"/>
        </w:rPr>
        <w:t xml:space="preserve"> (</w:t>
      </w:r>
      <w:r w:rsidR="00C4111D" w:rsidRPr="00C4111D">
        <w:rPr>
          <w:rFonts w:ascii="Book Antiqua" w:eastAsia="SimSun" w:hAnsi="Book Antiqua" w:cs="Times New Roman"/>
          <w:kern w:val="0"/>
          <w:sz w:val="24"/>
          <w:szCs w:val="24"/>
        </w:rPr>
        <w:t>0000-0002-7672-8394</w:t>
      </w:r>
      <w:r w:rsidR="00C4111D">
        <w:rPr>
          <w:rFonts w:ascii="Book Antiqua" w:eastAsia="SimSun" w:hAnsi="Book Antiqua" w:cs="Times New Roman" w:hint="eastAsia"/>
          <w:kern w:val="0"/>
          <w:sz w:val="24"/>
          <w:szCs w:val="24"/>
        </w:rPr>
        <w:t>).</w:t>
      </w:r>
    </w:p>
    <w:p w:rsidR="00A6114B" w:rsidRPr="00684641" w:rsidRDefault="00A6114B" w:rsidP="00FA600F">
      <w:pPr>
        <w:widowControl/>
        <w:snapToGrid w:val="0"/>
        <w:spacing w:line="360" w:lineRule="auto"/>
        <w:rPr>
          <w:rFonts w:ascii="Book Antiqua" w:eastAsia="SimSun" w:hAnsi="Book Antiqua" w:cs="Times New Roman"/>
          <w:kern w:val="0"/>
          <w:sz w:val="24"/>
          <w:szCs w:val="24"/>
        </w:rPr>
      </w:pPr>
    </w:p>
    <w:p w:rsidR="00D25D77" w:rsidRPr="00684641" w:rsidRDefault="00D25D77" w:rsidP="00D25D77">
      <w:pPr>
        <w:widowControl/>
        <w:snapToGrid w:val="0"/>
        <w:spacing w:line="360" w:lineRule="auto"/>
        <w:rPr>
          <w:rFonts w:ascii="Book Antiqua" w:hAnsi="Book Antiqua"/>
          <w:b/>
          <w:sz w:val="24"/>
          <w:szCs w:val="24"/>
        </w:rPr>
      </w:pPr>
      <w:bookmarkStart w:id="30" w:name="OLE_LINK734"/>
      <w:bookmarkStart w:id="31" w:name="OLE_LINK441"/>
      <w:bookmarkStart w:id="32" w:name="OLE_LINK442"/>
      <w:bookmarkStart w:id="33" w:name="OLE_LINK1032"/>
      <w:bookmarkStart w:id="34" w:name="OLE_LINK1232"/>
      <w:bookmarkStart w:id="35" w:name="OLE_LINK559"/>
      <w:bookmarkStart w:id="36" w:name="OLE_LINK878"/>
      <w:bookmarkStart w:id="37" w:name="OLE_LINK879"/>
      <w:r w:rsidRPr="00684641">
        <w:rPr>
          <w:rFonts w:ascii="Book Antiqua" w:hAnsi="Book Antiqua"/>
          <w:b/>
          <w:sz w:val="24"/>
          <w:szCs w:val="24"/>
        </w:rPr>
        <w:t>Author contributions:</w:t>
      </w:r>
      <w:r>
        <w:rPr>
          <w:rFonts w:ascii="Book Antiqua" w:hAnsi="Book Antiqua" w:hint="eastAsia"/>
          <w:b/>
          <w:sz w:val="24"/>
          <w:szCs w:val="24"/>
        </w:rPr>
        <w:t xml:space="preserve"> </w:t>
      </w:r>
      <w:r w:rsidRPr="00684641">
        <w:rPr>
          <w:rFonts w:ascii="Book Antiqua" w:eastAsia="SimSun" w:hAnsi="Book Antiqua" w:cs="Times New Roman"/>
          <w:kern w:val="0"/>
          <w:sz w:val="24"/>
          <w:szCs w:val="24"/>
        </w:rPr>
        <w:t>He MN,</w:t>
      </w:r>
      <w:r>
        <w:rPr>
          <w:rFonts w:ascii="Book Antiqua" w:eastAsia="SimSun" w:hAnsi="Book Antiqua" w:cs="Times New Roman" w:hint="eastAsia"/>
          <w:kern w:val="0"/>
          <w:sz w:val="24"/>
          <w:szCs w:val="24"/>
        </w:rPr>
        <w:t xml:space="preserve"> </w:t>
      </w:r>
      <w:hyperlink r:id="rId8" w:history="1">
        <w:r w:rsidRPr="00684641">
          <w:rPr>
            <w:rFonts w:ascii="Book Antiqua" w:eastAsia="SimSun" w:hAnsi="Book Antiqua" w:cs="Times New Roman"/>
            <w:kern w:val="0"/>
            <w:sz w:val="24"/>
            <w:szCs w:val="24"/>
          </w:rPr>
          <w:t>Lv</w:t>
        </w:r>
      </w:hyperlink>
      <w:r w:rsidRPr="00684641">
        <w:rPr>
          <w:rFonts w:ascii="Book Antiqua" w:eastAsia="SimSun" w:hAnsi="Book Antiqua" w:cs="Times New Roman"/>
          <w:kern w:val="0"/>
          <w:sz w:val="24"/>
          <w:szCs w:val="24"/>
        </w:rPr>
        <w:t xml:space="preserve"> K</w:t>
      </w:r>
      <w:r w:rsidR="00C4111D">
        <w:rPr>
          <w:rFonts w:ascii="Book Antiqua" w:eastAsia="SimSun" w:hAnsi="Book Antiqua" w:cs="Times New Roman" w:hint="eastAsia"/>
          <w:kern w:val="0"/>
          <w:sz w:val="24"/>
          <w:szCs w:val="24"/>
        </w:rPr>
        <w:t xml:space="preserve"> and</w:t>
      </w:r>
      <w:r w:rsidRPr="00684641">
        <w:rPr>
          <w:rFonts w:ascii="Book Antiqua" w:eastAsia="SimSun" w:hAnsi="Book Antiqua" w:cs="Times New Roman"/>
          <w:kern w:val="0"/>
          <w:sz w:val="24"/>
          <w:szCs w:val="24"/>
        </w:rPr>
        <w:t xml:space="preserve"> Jiang YX</w:t>
      </w:r>
      <w:r>
        <w:rPr>
          <w:rFonts w:ascii="Book Antiqua" w:eastAsia="SimSun" w:hAnsi="Book Antiqua" w:cs="Times New Roman" w:hint="eastAsia"/>
          <w:kern w:val="0"/>
          <w:sz w:val="24"/>
          <w:szCs w:val="24"/>
        </w:rPr>
        <w:t xml:space="preserve"> </w:t>
      </w:r>
      <w:r w:rsidRPr="007E6C29">
        <w:rPr>
          <w:rFonts w:ascii="Book Antiqua" w:eastAsia="SimSun" w:hAnsi="Book Antiqua" w:cs="Times New Roman"/>
          <w:kern w:val="0"/>
          <w:sz w:val="24"/>
          <w:szCs w:val="24"/>
        </w:rPr>
        <w:t>designed research;</w:t>
      </w:r>
      <w:r>
        <w:rPr>
          <w:rFonts w:ascii="Book Antiqua" w:eastAsia="SimSun" w:hAnsi="Book Antiqua" w:cs="Times New Roman" w:hint="eastAsia"/>
          <w:kern w:val="0"/>
          <w:sz w:val="24"/>
          <w:szCs w:val="24"/>
        </w:rPr>
        <w:t xml:space="preserve"> </w:t>
      </w:r>
      <w:r w:rsidRPr="00684641">
        <w:rPr>
          <w:rFonts w:ascii="Book Antiqua" w:eastAsia="SimSun" w:hAnsi="Book Antiqua" w:cs="Times New Roman"/>
          <w:kern w:val="0"/>
          <w:sz w:val="24"/>
          <w:szCs w:val="24"/>
        </w:rPr>
        <w:t>He MN</w:t>
      </w:r>
      <w:r w:rsidR="00C4111D">
        <w:rPr>
          <w:rFonts w:ascii="Book Antiqua" w:eastAsia="SimSun" w:hAnsi="Book Antiqua" w:cs="Times New Roman" w:hint="eastAsia"/>
          <w:kern w:val="0"/>
          <w:sz w:val="24"/>
          <w:szCs w:val="24"/>
        </w:rPr>
        <w:t xml:space="preserve"> and</w:t>
      </w:r>
      <w:r>
        <w:rPr>
          <w:rFonts w:ascii="Book Antiqua" w:eastAsia="SimSun" w:hAnsi="Book Antiqua" w:cs="Times New Roman" w:hint="eastAsia"/>
          <w:kern w:val="0"/>
          <w:sz w:val="24"/>
          <w:szCs w:val="24"/>
        </w:rPr>
        <w:t xml:space="preserve"> </w:t>
      </w:r>
      <w:hyperlink r:id="rId9" w:history="1">
        <w:r w:rsidRPr="00684641">
          <w:rPr>
            <w:rFonts w:ascii="Book Antiqua" w:eastAsia="SimSun" w:hAnsi="Book Antiqua" w:cs="Times New Roman"/>
            <w:kern w:val="0"/>
            <w:sz w:val="24"/>
            <w:szCs w:val="24"/>
          </w:rPr>
          <w:t>Lv</w:t>
        </w:r>
      </w:hyperlink>
      <w:r>
        <w:rPr>
          <w:rFonts w:ascii="Book Antiqua" w:eastAsia="SimSun" w:hAnsi="Book Antiqua" w:cs="Times New Roman"/>
          <w:kern w:val="0"/>
          <w:sz w:val="24"/>
          <w:szCs w:val="24"/>
        </w:rPr>
        <w:t xml:space="preserve"> K </w:t>
      </w:r>
      <w:r w:rsidRPr="007E6C29">
        <w:rPr>
          <w:rFonts w:ascii="Book Antiqua" w:eastAsia="SimSun" w:hAnsi="Book Antiqua" w:cs="Times New Roman"/>
          <w:kern w:val="0"/>
          <w:sz w:val="24"/>
          <w:szCs w:val="24"/>
        </w:rPr>
        <w:t>performed research</w:t>
      </w:r>
      <w:r>
        <w:rPr>
          <w:rFonts w:ascii="Book Antiqua" w:eastAsia="SimSun" w:hAnsi="Book Antiqua" w:cs="Times New Roman"/>
          <w:kern w:val="0"/>
          <w:sz w:val="24"/>
          <w:szCs w:val="24"/>
        </w:rPr>
        <w:t>;</w:t>
      </w:r>
      <w:r>
        <w:rPr>
          <w:rFonts w:ascii="Book Antiqua" w:eastAsia="SimSun" w:hAnsi="Book Antiqua" w:cs="Times New Roman" w:hint="eastAsia"/>
          <w:kern w:val="0"/>
          <w:sz w:val="24"/>
          <w:szCs w:val="24"/>
        </w:rPr>
        <w:t xml:space="preserve"> </w:t>
      </w:r>
      <w:r w:rsidRPr="00684641">
        <w:rPr>
          <w:rFonts w:ascii="Book Antiqua" w:eastAsia="SimSun" w:hAnsi="Book Antiqua" w:cs="Times New Roman"/>
          <w:kern w:val="0"/>
          <w:sz w:val="24"/>
          <w:szCs w:val="24"/>
        </w:rPr>
        <w:t>Jiang TA</w:t>
      </w:r>
      <w:r>
        <w:rPr>
          <w:rFonts w:ascii="Book Antiqua" w:eastAsia="SimSun" w:hAnsi="Book Antiqua" w:cs="Times New Roman" w:hint="eastAsia"/>
          <w:kern w:val="0"/>
          <w:sz w:val="24"/>
          <w:szCs w:val="24"/>
        </w:rPr>
        <w:t xml:space="preserve"> </w:t>
      </w:r>
      <w:r w:rsidRPr="00B6399E">
        <w:rPr>
          <w:rFonts w:ascii="Book Antiqua" w:hAnsi="Book Antiqua"/>
          <w:sz w:val="24"/>
          <w:szCs w:val="24"/>
        </w:rPr>
        <w:t xml:space="preserve">contributed new reagents or analytic tools and analyzed data; </w:t>
      </w:r>
      <w:r w:rsidRPr="00B6399E">
        <w:rPr>
          <w:rFonts w:ascii="Book Antiqua" w:eastAsia="SimSun" w:hAnsi="Book Antiqua" w:cs="Times New Roman"/>
          <w:kern w:val="0"/>
          <w:sz w:val="24"/>
          <w:szCs w:val="24"/>
        </w:rPr>
        <w:t>He MN</w:t>
      </w:r>
      <w:r w:rsidRPr="00B6399E">
        <w:rPr>
          <w:rFonts w:ascii="Book Antiqua" w:hAnsi="Book Antiqua"/>
          <w:sz w:val="24"/>
          <w:szCs w:val="24"/>
        </w:rPr>
        <w:t xml:space="preserve"> wrote the paper.</w:t>
      </w:r>
    </w:p>
    <w:p w:rsidR="00D25D77" w:rsidRPr="00684641" w:rsidRDefault="00D25D77" w:rsidP="00D25D77">
      <w:pPr>
        <w:widowControl/>
        <w:snapToGrid w:val="0"/>
        <w:spacing w:line="360" w:lineRule="auto"/>
        <w:rPr>
          <w:rFonts w:ascii="Book Antiqua" w:eastAsia="SimSun" w:hAnsi="Book Antiqua" w:cs="Times New Roman"/>
          <w:kern w:val="0"/>
          <w:sz w:val="24"/>
          <w:szCs w:val="24"/>
        </w:rPr>
      </w:pPr>
    </w:p>
    <w:p w:rsidR="00D25D77" w:rsidRPr="00B6399E" w:rsidRDefault="00D25D77" w:rsidP="00D25D77">
      <w:pPr>
        <w:widowControl/>
        <w:snapToGrid w:val="0"/>
        <w:spacing w:line="360" w:lineRule="auto"/>
        <w:rPr>
          <w:rFonts w:ascii="Book Antiqua" w:hAnsi="Book Antiqua"/>
          <w:sz w:val="24"/>
          <w:szCs w:val="24"/>
        </w:rPr>
      </w:pPr>
      <w:bookmarkStart w:id="38" w:name="OLE_LINK25"/>
      <w:bookmarkStart w:id="39" w:name="OLE_LINK26"/>
      <w:r w:rsidRPr="00684641">
        <w:rPr>
          <w:rFonts w:ascii="Book Antiqua" w:hAnsi="Book Antiqua"/>
          <w:b/>
          <w:sz w:val="24"/>
          <w:szCs w:val="24"/>
        </w:rPr>
        <w:t>Institutional review board statement:</w:t>
      </w:r>
      <w:r>
        <w:rPr>
          <w:rFonts w:ascii="Book Antiqua" w:hAnsi="Book Antiqua" w:hint="eastAsia"/>
          <w:b/>
          <w:sz w:val="24"/>
          <w:szCs w:val="24"/>
        </w:rPr>
        <w:t xml:space="preserve"> </w:t>
      </w:r>
      <w:r w:rsidRPr="00B6399E">
        <w:rPr>
          <w:rFonts w:ascii="Book Antiqua" w:hAnsi="Book Antiqua"/>
          <w:sz w:val="24"/>
          <w:szCs w:val="24"/>
        </w:rPr>
        <w:t>The study was reviewed and approved by the ethical committee of Peking union medical college hospital.</w:t>
      </w:r>
    </w:p>
    <w:p w:rsidR="00D25D77" w:rsidRPr="00684641" w:rsidRDefault="00D25D77" w:rsidP="00D25D77">
      <w:pPr>
        <w:widowControl/>
        <w:snapToGrid w:val="0"/>
        <w:spacing w:line="360" w:lineRule="auto"/>
        <w:rPr>
          <w:rFonts w:ascii="Book Antiqua" w:hAnsi="Book Antiqua"/>
          <w:b/>
          <w:sz w:val="24"/>
          <w:szCs w:val="24"/>
        </w:rPr>
      </w:pPr>
    </w:p>
    <w:p w:rsidR="00D25D77" w:rsidRPr="00B6399E" w:rsidRDefault="00D25D77" w:rsidP="00D25D77">
      <w:pPr>
        <w:widowControl/>
        <w:snapToGrid w:val="0"/>
        <w:spacing w:line="360" w:lineRule="auto"/>
        <w:rPr>
          <w:rFonts w:ascii="Book Antiqua" w:hAnsi="Book Antiqua"/>
          <w:sz w:val="24"/>
          <w:szCs w:val="24"/>
        </w:rPr>
      </w:pPr>
      <w:r w:rsidRPr="00684641">
        <w:rPr>
          <w:rFonts w:ascii="Book Antiqua" w:hAnsi="Book Antiqua"/>
          <w:b/>
          <w:sz w:val="24"/>
          <w:szCs w:val="24"/>
        </w:rPr>
        <w:lastRenderedPageBreak/>
        <w:t>Informed consent statement:</w:t>
      </w:r>
      <w:r>
        <w:rPr>
          <w:rFonts w:ascii="Book Antiqua" w:hAnsi="Book Antiqua" w:hint="eastAsia"/>
          <w:b/>
          <w:sz w:val="24"/>
          <w:szCs w:val="24"/>
        </w:rPr>
        <w:t xml:space="preserve"> </w:t>
      </w:r>
      <w:r w:rsidRPr="00B6399E">
        <w:rPr>
          <w:rFonts w:ascii="Book Antiqua" w:hAnsi="Book Antiqua"/>
          <w:sz w:val="24"/>
          <w:szCs w:val="24"/>
        </w:rPr>
        <w:t>Informed consent was provided by each patient before examination.</w:t>
      </w:r>
    </w:p>
    <w:p w:rsidR="00D25D77" w:rsidRPr="00684641" w:rsidRDefault="00D25D77" w:rsidP="00D25D77">
      <w:pPr>
        <w:widowControl/>
        <w:snapToGrid w:val="0"/>
        <w:spacing w:line="360" w:lineRule="auto"/>
        <w:rPr>
          <w:rFonts w:ascii="Book Antiqua" w:hAnsi="Book Antiqua"/>
          <w:b/>
          <w:sz w:val="24"/>
          <w:szCs w:val="24"/>
        </w:rPr>
      </w:pPr>
    </w:p>
    <w:p w:rsidR="00D25D77" w:rsidRPr="00B6399E" w:rsidRDefault="00D25D77" w:rsidP="00D25D77">
      <w:pPr>
        <w:widowControl/>
        <w:snapToGrid w:val="0"/>
        <w:spacing w:line="360" w:lineRule="auto"/>
        <w:rPr>
          <w:rFonts w:ascii="Book Antiqua" w:hAnsi="Book Antiqua"/>
          <w:sz w:val="24"/>
          <w:szCs w:val="24"/>
        </w:rPr>
      </w:pPr>
      <w:r w:rsidRPr="00684641">
        <w:rPr>
          <w:rFonts w:ascii="Book Antiqua" w:hAnsi="Book Antiqua"/>
          <w:b/>
          <w:sz w:val="24"/>
          <w:szCs w:val="24"/>
        </w:rPr>
        <w:t>Conflict-of-interest statement:</w:t>
      </w:r>
      <w:r>
        <w:rPr>
          <w:rFonts w:ascii="Book Antiqua" w:hAnsi="Book Antiqua" w:hint="eastAsia"/>
          <w:b/>
          <w:sz w:val="24"/>
          <w:szCs w:val="24"/>
        </w:rPr>
        <w:t xml:space="preserve"> </w:t>
      </w:r>
      <w:r w:rsidRPr="00B6399E">
        <w:rPr>
          <w:rFonts w:ascii="Book Antiqua" w:hAnsi="Book Antiqua"/>
          <w:sz w:val="24"/>
          <w:szCs w:val="24"/>
        </w:rPr>
        <w:t>This article has no conflict of interests to disclose.</w:t>
      </w:r>
    </w:p>
    <w:p w:rsidR="00D25D77" w:rsidRPr="00684641" w:rsidRDefault="00D25D77" w:rsidP="00D25D77">
      <w:pPr>
        <w:widowControl/>
        <w:snapToGrid w:val="0"/>
        <w:spacing w:line="360" w:lineRule="auto"/>
        <w:rPr>
          <w:rFonts w:ascii="Book Antiqua" w:hAnsi="Book Antiqua"/>
          <w:b/>
          <w:sz w:val="24"/>
          <w:szCs w:val="24"/>
        </w:rPr>
      </w:pPr>
    </w:p>
    <w:p w:rsidR="00D25D77" w:rsidRPr="00B6399E" w:rsidRDefault="00D25D77" w:rsidP="00D25D77">
      <w:pPr>
        <w:widowControl/>
        <w:snapToGrid w:val="0"/>
        <w:spacing w:line="360" w:lineRule="auto"/>
        <w:rPr>
          <w:rFonts w:ascii="Book Antiqua" w:hAnsi="Book Antiqua"/>
          <w:b/>
          <w:sz w:val="24"/>
          <w:szCs w:val="24"/>
        </w:rPr>
      </w:pPr>
      <w:r w:rsidRPr="00684641">
        <w:rPr>
          <w:rFonts w:ascii="Book Antiqua" w:hAnsi="Book Antiqua"/>
          <w:b/>
          <w:sz w:val="24"/>
          <w:szCs w:val="24"/>
        </w:rPr>
        <w:t>Data sharing statement:</w:t>
      </w:r>
      <w:r>
        <w:rPr>
          <w:rFonts w:ascii="Book Antiqua" w:hAnsi="Book Antiqua" w:hint="eastAsia"/>
          <w:b/>
          <w:sz w:val="24"/>
          <w:szCs w:val="24"/>
        </w:rPr>
        <w:t xml:space="preserve"> </w:t>
      </w:r>
      <w:r w:rsidRPr="00B6399E">
        <w:rPr>
          <w:rFonts w:ascii="Book Antiqua" w:hAnsi="Book Antiqua"/>
          <w:sz w:val="24"/>
          <w:szCs w:val="24"/>
        </w:rPr>
        <w:t>No additional data are available.</w:t>
      </w:r>
    </w:p>
    <w:bookmarkEnd w:id="38"/>
    <w:bookmarkEnd w:id="39"/>
    <w:p w:rsidR="00D25D77" w:rsidRDefault="00D25D77" w:rsidP="00FA600F">
      <w:pPr>
        <w:pStyle w:val="1"/>
        <w:snapToGrid w:val="0"/>
        <w:spacing w:line="360" w:lineRule="auto"/>
        <w:jc w:val="both"/>
        <w:rPr>
          <w:rFonts w:ascii="Book Antiqua" w:hAnsi="Book Antiqua" w:cs="Times New Roman"/>
          <w:b/>
          <w:bCs/>
          <w:color w:val="auto"/>
          <w:sz w:val="24"/>
          <w:szCs w:val="24"/>
          <w:lang w:val="en-US" w:eastAsia="zh-CN"/>
        </w:rPr>
      </w:pPr>
    </w:p>
    <w:p w:rsidR="00A6114B" w:rsidRPr="00684641" w:rsidRDefault="00A6114B" w:rsidP="00FA600F">
      <w:pPr>
        <w:pStyle w:val="1"/>
        <w:snapToGrid w:val="0"/>
        <w:spacing w:line="360" w:lineRule="auto"/>
        <w:jc w:val="both"/>
        <w:rPr>
          <w:rFonts w:ascii="Book Antiqua" w:hAnsi="Book Antiqua" w:cs="Times New Roman"/>
          <w:bCs/>
          <w:color w:val="auto"/>
          <w:sz w:val="24"/>
          <w:szCs w:val="24"/>
          <w:lang w:val="en-US"/>
        </w:rPr>
      </w:pPr>
      <w:r w:rsidRPr="00684641">
        <w:rPr>
          <w:rFonts w:ascii="Book Antiqua" w:hAnsi="Book Antiqua" w:cs="Times New Roman"/>
          <w:b/>
          <w:bCs/>
          <w:color w:val="auto"/>
          <w:sz w:val="24"/>
          <w:szCs w:val="24"/>
          <w:lang w:val="en-US"/>
        </w:rPr>
        <w:t>Open-Access:</w:t>
      </w:r>
      <w:r w:rsidRPr="00684641">
        <w:rPr>
          <w:rFonts w:ascii="Book Antiqua" w:hAnsi="Book Antiqua" w:cs="Times New Roman"/>
          <w:bCs/>
          <w:color w:val="auto"/>
          <w:sz w:val="24"/>
          <w:szCs w:val="24"/>
          <w:lang w:val="en-US"/>
        </w:rPr>
        <w:t xml:space="preserve"> </w:t>
      </w:r>
      <w:bookmarkStart w:id="40" w:name="OLE_LINK479"/>
      <w:bookmarkStart w:id="41" w:name="OLE_LINK496"/>
      <w:bookmarkStart w:id="42" w:name="OLE_LINK506"/>
      <w:bookmarkStart w:id="43" w:name="OLE_LINK507"/>
      <w:r w:rsidRPr="00684641">
        <w:rPr>
          <w:rFonts w:ascii="Book Antiqua" w:hAnsi="Book Antiqua" w:cs="Times New Roman"/>
          <w:bCs/>
          <w:color w:val="auto"/>
          <w:sz w:val="24"/>
          <w:szCs w:val="24"/>
          <w:lang w:val="en-US"/>
        </w:rPr>
        <w:t>This article is an open-access article which was selected by an in-house editor and fully peer-reviewed by external reviewers. It is distributed</w:t>
      </w:r>
      <w:r w:rsidRPr="00684641">
        <w:rPr>
          <w:rFonts w:ascii="Book Antiqua" w:hAnsi="Book Antiqua" w:cs="Times New Roman"/>
          <w:bCs/>
          <w:color w:val="auto"/>
          <w:sz w:val="24"/>
          <w:szCs w:val="24"/>
          <w:lang w:val="en-US" w:eastAsia="zh-CN"/>
        </w:rPr>
        <w:t xml:space="preserve"> </w:t>
      </w:r>
      <w:r w:rsidRPr="00684641">
        <w:rPr>
          <w:rFonts w:ascii="Book Antiqua" w:hAnsi="Book Antiqua" w:cs="Times New Roman"/>
          <w:bCs/>
          <w:color w:val="auto"/>
          <w:sz w:val="24"/>
          <w:szCs w:val="24"/>
          <w:lang w:val="en-US"/>
        </w:rPr>
        <w:t>in</w:t>
      </w:r>
      <w:r w:rsidRPr="00684641">
        <w:rPr>
          <w:rFonts w:ascii="Book Antiqua" w:hAnsi="Book Antiqua" w:cs="Times New Roman"/>
          <w:bCs/>
          <w:color w:val="auto"/>
          <w:sz w:val="24"/>
          <w:szCs w:val="24"/>
          <w:lang w:val="en-US" w:eastAsia="zh-CN"/>
        </w:rPr>
        <w:t xml:space="preserve"> </w:t>
      </w:r>
      <w:r w:rsidRPr="00684641">
        <w:rPr>
          <w:rFonts w:ascii="Book Antiqua" w:hAnsi="Book Antiqua" w:cs="Times New Roman"/>
          <w:bCs/>
          <w:color w:val="auto"/>
          <w:sz w:val="24"/>
          <w:szCs w:val="24"/>
          <w:lang w:val="en-US"/>
        </w:rPr>
        <w:t xml:space="preserve">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10" w:history="1">
        <w:r w:rsidRPr="00684641">
          <w:rPr>
            <w:rStyle w:val="Hyperlink"/>
            <w:rFonts w:ascii="Book Antiqua" w:hAnsi="Book Antiqua"/>
            <w:bCs/>
            <w:color w:val="auto"/>
            <w:sz w:val="24"/>
            <w:szCs w:val="24"/>
            <w:lang w:val="en-US"/>
          </w:rPr>
          <w:t>http://creativecommons.org/licenses/by-nc/4.0/</w:t>
        </w:r>
      </w:hyperlink>
      <w:bookmarkEnd w:id="30"/>
      <w:bookmarkEnd w:id="40"/>
      <w:bookmarkEnd w:id="41"/>
      <w:bookmarkEnd w:id="42"/>
      <w:bookmarkEnd w:id="43"/>
    </w:p>
    <w:bookmarkEnd w:id="31"/>
    <w:bookmarkEnd w:id="32"/>
    <w:bookmarkEnd w:id="33"/>
    <w:bookmarkEnd w:id="34"/>
    <w:bookmarkEnd w:id="35"/>
    <w:p w:rsidR="00A6114B" w:rsidRPr="00684641" w:rsidRDefault="00A6114B" w:rsidP="00FA600F">
      <w:pPr>
        <w:pStyle w:val="1"/>
        <w:snapToGrid w:val="0"/>
        <w:spacing w:line="360" w:lineRule="auto"/>
        <w:jc w:val="both"/>
        <w:rPr>
          <w:rFonts w:ascii="Book Antiqua" w:hAnsi="Book Antiqua" w:cs="Times New Roman"/>
          <w:b/>
          <w:bCs/>
          <w:color w:val="FF0000"/>
          <w:sz w:val="24"/>
          <w:szCs w:val="24"/>
          <w:lang w:val="en-US" w:eastAsia="zh-CN"/>
        </w:rPr>
      </w:pPr>
    </w:p>
    <w:p w:rsidR="00A6114B" w:rsidRPr="00684641" w:rsidRDefault="00A6114B" w:rsidP="00FA600F">
      <w:pPr>
        <w:snapToGrid w:val="0"/>
        <w:spacing w:line="360" w:lineRule="auto"/>
        <w:rPr>
          <w:rFonts w:ascii="Book Antiqua" w:hAnsi="Book Antiqua"/>
          <w:bCs/>
          <w:sz w:val="24"/>
          <w:szCs w:val="24"/>
        </w:rPr>
      </w:pPr>
      <w:r w:rsidRPr="00684641">
        <w:rPr>
          <w:rFonts w:ascii="Book Antiqua" w:hAnsi="Book Antiqua"/>
          <w:b/>
          <w:bCs/>
          <w:sz w:val="24"/>
          <w:szCs w:val="24"/>
        </w:rPr>
        <w:t xml:space="preserve">Manuscript source: </w:t>
      </w:r>
      <w:r w:rsidRPr="00684641">
        <w:rPr>
          <w:rFonts w:ascii="Book Antiqua" w:hAnsi="Book Antiqua"/>
          <w:bCs/>
          <w:sz w:val="24"/>
          <w:szCs w:val="24"/>
        </w:rPr>
        <w:t>Unsolicited manuscript</w:t>
      </w:r>
      <w:bookmarkEnd w:id="36"/>
      <w:bookmarkEnd w:id="37"/>
    </w:p>
    <w:p w:rsidR="00A6114B" w:rsidRPr="00684641" w:rsidRDefault="00A6114B" w:rsidP="00FA600F">
      <w:pPr>
        <w:widowControl/>
        <w:snapToGrid w:val="0"/>
        <w:spacing w:line="360" w:lineRule="auto"/>
        <w:rPr>
          <w:rFonts w:ascii="Book Antiqua" w:eastAsia="SimSun" w:hAnsi="Book Antiqua" w:cs="Times New Roman"/>
          <w:kern w:val="0"/>
          <w:sz w:val="24"/>
          <w:szCs w:val="24"/>
        </w:rPr>
      </w:pPr>
    </w:p>
    <w:bookmarkEnd w:id="28"/>
    <w:bookmarkEnd w:id="29"/>
    <w:p w:rsidR="008E354B" w:rsidRPr="00684641" w:rsidRDefault="00A6114B" w:rsidP="00FA600F">
      <w:pPr>
        <w:widowControl/>
        <w:snapToGrid w:val="0"/>
        <w:spacing w:line="360" w:lineRule="auto"/>
        <w:rPr>
          <w:rFonts w:ascii="Book Antiqua" w:eastAsia="SimSun" w:hAnsi="Book Antiqua" w:cs="Times New Roman"/>
          <w:kern w:val="0"/>
          <w:sz w:val="24"/>
          <w:szCs w:val="24"/>
        </w:rPr>
      </w:pPr>
      <w:r w:rsidRPr="00684641">
        <w:rPr>
          <w:rFonts w:ascii="Book Antiqua" w:eastAsia="SimSun" w:hAnsi="Book Antiqua" w:cs="Times New Roman"/>
          <w:b/>
          <w:sz w:val="24"/>
          <w:szCs w:val="24"/>
        </w:rPr>
        <w:t>Correspondence to:</w:t>
      </w:r>
      <w:r w:rsidR="00194373" w:rsidRPr="00684641">
        <w:rPr>
          <w:rFonts w:ascii="Book Antiqua" w:eastAsia="JansonTextLT-Italic" w:hAnsi="Book Antiqua" w:cs="Times New Roman"/>
          <w:i/>
          <w:iCs/>
          <w:color w:val="231F20"/>
          <w:sz w:val="24"/>
          <w:szCs w:val="24"/>
        </w:rPr>
        <w:t xml:space="preserve"> </w:t>
      </w:r>
      <w:r w:rsidR="008E354B" w:rsidRPr="00684641">
        <w:rPr>
          <w:rFonts w:ascii="Book Antiqua" w:eastAsia="SimSun" w:hAnsi="Book Antiqua" w:cs="Times New Roman"/>
          <w:b/>
          <w:kern w:val="0"/>
          <w:sz w:val="24"/>
          <w:szCs w:val="24"/>
        </w:rPr>
        <w:t>Yu</w:t>
      </w:r>
      <w:r w:rsidRPr="00684641">
        <w:rPr>
          <w:rFonts w:ascii="Book Antiqua" w:eastAsia="SimSun" w:hAnsi="Book Antiqua" w:cs="Times New Roman"/>
          <w:b/>
          <w:kern w:val="0"/>
          <w:sz w:val="24"/>
          <w:szCs w:val="24"/>
        </w:rPr>
        <w:t>n</w:t>
      </w:r>
      <w:r w:rsidR="008E354B" w:rsidRPr="00684641">
        <w:rPr>
          <w:rFonts w:ascii="Book Antiqua" w:eastAsia="SimSun" w:hAnsi="Book Antiqua" w:cs="Times New Roman"/>
          <w:b/>
          <w:kern w:val="0"/>
          <w:sz w:val="24"/>
          <w:szCs w:val="24"/>
        </w:rPr>
        <w:t>-Xin Jiang,</w:t>
      </w:r>
      <w:r w:rsidR="008E354B" w:rsidRPr="00684641">
        <w:rPr>
          <w:rFonts w:ascii="Book Antiqua" w:eastAsia="SimSun" w:hAnsi="Book Antiqua" w:cs="Times New Roman"/>
          <w:b/>
          <w:iCs/>
          <w:color w:val="231F20"/>
          <w:sz w:val="24"/>
          <w:szCs w:val="24"/>
        </w:rPr>
        <w:t xml:space="preserve"> </w:t>
      </w:r>
      <w:r w:rsidRPr="00684641">
        <w:rPr>
          <w:rFonts w:ascii="Book Antiqua" w:eastAsia="SimSun" w:hAnsi="Book Antiqua" w:cs="Times New Roman"/>
          <w:b/>
          <w:iCs/>
          <w:color w:val="231F20"/>
          <w:sz w:val="24"/>
          <w:szCs w:val="24"/>
        </w:rPr>
        <w:t>MD,</w:t>
      </w:r>
      <w:r w:rsidRPr="00684641">
        <w:rPr>
          <w:rFonts w:ascii="Book Antiqua" w:eastAsia="SimSun" w:hAnsi="Book Antiqua" w:cs="Times New Roman"/>
          <w:iCs/>
          <w:color w:val="231F20"/>
          <w:sz w:val="24"/>
          <w:szCs w:val="24"/>
        </w:rPr>
        <w:t xml:space="preserve"> </w:t>
      </w:r>
      <w:r w:rsidR="008E354B" w:rsidRPr="00684641">
        <w:rPr>
          <w:rFonts w:ascii="Book Antiqua" w:eastAsia="SimSun" w:hAnsi="Book Antiqua" w:cs="Times New Roman"/>
          <w:iCs/>
          <w:color w:val="231F20"/>
          <w:sz w:val="24"/>
          <w:szCs w:val="24"/>
        </w:rPr>
        <w:t>Department of Ultrasound, Peking Union Medical College Hospital, Peking Union Medical College, Chinese Academy of Medical Sciences, Beijing</w:t>
      </w:r>
      <w:r w:rsidRPr="00684641">
        <w:rPr>
          <w:rFonts w:ascii="Book Antiqua" w:eastAsia="SimSun" w:hAnsi="Book Antiqua" w:cs="Times New Roman"/>
          <w:iCs/>
          <w:color w:val="231F20"/>
          <w:sz w:val="24"/>
          <w:szCs w:val="24"/>
        </w:rPr>
        <w:t xml:space="preserve"> </w:t>
      </w:r>
      <w:r w:rsidR="008E354B" w:rsidRPr="00684641">
        <w:rPr>
          <w:rFonts w:ascii="Book Antiqua" w:eastAsia="SimSun" w:hAnsi="Book Antiqua" w:cs="Times New Roman"/>
          <w:iCs/>
          <w:color w:val="231F20"/>
          <w:sz w:val="24"/>
          <w:szCs w:val="24"/>
        </w:rPr>
        <w:t xml:space="preserve">100730, China. </w:t>
      </w:r>
      <w:r w:rsidR="008E354B" w:rsidRPr="00684641">
        <w:rPr>
          <w:rFonts w:ascii="Book Antiqua" w:eastAsia="JansonTextLT-Roman" w:hAnsi="Book Antiqua" w:cs="Times New Roman"/>
          <w:iCs/>
          <w:color w:val="231F20"/>
          <w:sz w:val="24"/>
          <w:szCs w:val="24"/>
        </w:rPr>
        <w:t xml:space="preserve">jiangyuxinxh@163.com </w:t>
      </w:r>
    </w:p>
    <w:p w:rsidR="00F11A56" w:rsidRPr="00684641" w:rsidRDefault="00F11A56" w:rsidP="00FA600F">
      <w:pPr>
        <w:snapToGrid w:val="0"/>
        <w:spacing w:line="360" w:lineRule="auto"/>
        <w:rPr>
          <w:rFonts w:ascii="Book Antiqua" w:hAnsi="Book Antiqua"/>
          <w:sz w:val="24"/>
          <w:szCs w:val="24"/>
        </w:rPr>
      </w:pPr>
      <w:bookmarkStart w:id="44" w:name="OLE_LINK10"/>
      <w:bookmarkStart w:id="45" w:name="OLE_LINK13"/>
      <w:r w:rsidRPr="00684641">
        <w:rPr>
          <w:rFonts w:ascii="Book Antiqua" w:hAnsi="Book Antiqua"/>
          <w:b/>
          <w:sz w:val="24"/>
          <w:szCs w:val="24"/>
        </w:rPr>
        <w:t>Telephone:</w:t>
      </w:r>
      <w:r w:rsidRPr="00684641">
        <w:rPr>
          <w:rFonts w:ascii="Book Antiqua" w:hAnsi="Book Antiqua"/>
          <w:sz w:val="24"/>
          <w:szCs w:val="24"/>
        </w:rPr>
        <w:t xml:space="preserve"> </w:t>
      </w:r>
      <w:bookmarkStart w:id="46" w:name="OLE_LINK41"/>
      <w:bookmarkStart w:id="47" w:name="OLE_LINK42"/>
      <w:r w:rsidR="00D25D77">
        <w:rPr>
          <w:rFonts w:ascii="Book Antiqua" w:hAnsi="Book Antiqua" w:hint="eastAsia"/>
          <w:sz w:val="24"/>
          <w:szCs w:val="24"/>
        </w:rPr>
        <w:t>+86-</w:t>
      </w:r>
      <w:bookmarkEnd w:id="46"/>
      <w:bookmarkEnd w:id="47"/>
      <w:r w:rsidR="00D25D77">
        <w:rPr>
          <w:rFonts w:ascii="Book Antiqua" w:hAnsi="Book Antiqua"/>
          <w:sz w:val="24"/>
          <w:szCs w:val="24"/>
        </w:rPr>
        <w:t>10-69155494</w:t>
      </w:r>
    </w:p>
    <w:p w:rsidR="00D25D77" w:rsidRPr="00684641" w:rsidRDefault="00F11A56" w:rsidP="00D25D77">
      <w:pPr>
        <w:snapToGrid w:val="0"/>
        <w:spacing w:line="360" w:lineRule="auto"/>
        <w:rPr>
          <w:rFonts w:ascii="Book Antiqua" w:hAnsi="Book Antiqua"/>
          <w:sz w:val="24"/>
          <w:szCs w:val="24"/>
        </w:rPr>
      </w:pPr>
      <w:r w:rsidRPr="00684641">
        <w:rPr>
          <w:rFonts w:ascii="Book Antiqua" w:hAnsi="Book Antiqua"/>
          <w:b/>
          <w:sz w:val="24"/>
          <w:szCs w:val="24"/>
        </w:rPr>
        <w:t>Fax:</w:t>
      </w:r>
      <w:r w:rsidRPr="00684641">
        <w:rPr>
          <w:rFonts w:ascii="Book Antiqua" w:hAnsi="Book Antiqua"/>
          <w:sz w:val="24"/>
          <w:szCs w:val="24"/>
        </w:rPr>
        <w:t xml:space="preserve"> </w:t>
      </w:r>
      <w:r w:rsidR="00D25D77">
        <w:rPr>
          <w:rFonts w:ascii="Book Antiqua" w:hAnsi="Book Antiqua" w:hint="eastAsia"/>
          <w:sz w:val="24"/>
          <w:szCs w:val="24"/>
        </w:rPr>
        <w:t>+86-</w:t>
      </w:r>
      <w:r w:rsidR="00D25D77">
        <w:rPr>
          <w:rFonts w:ascii="Book Antiqua" w:hAnsi="Book Antiqua"/>
          <w:sz w:val="24"/>
          <w:szCs w:val="24"/>
        </w:rPr>
        <w:t>10-69155494</w:t>
      </w:r>
    </w:p>
    <w:p w:rsidR="00F11A56" w:rsidRPr="00684641" w:rsidRDefault="00F11A56" w:rsidP="00FA600F">
      <w:pPr>
        <w:snapToGrid w:val="0"/>
        <w:spacing w:line="360" w:lineRule="auto"/>
        <w:rPr>
          <w:rFonts w:ascii="Book Antiqua" w:hAnsi="Book Antiqua"/>
          <w:sz w:val="24"/>
          <w:szCs w:val="24"/>
        </w:rPr>
      </w:pPr>
    </w:p>
    <w:p w:rsidR="00F11A56" w:rsidRPr="00684641" w:rsidRDefault="00F11A56" w:rsidP="00FA600F">
      <w:pPr>
        <w:snapToGrid w:val="0"/>
        <w:spacing w:line="360" w:lineRule="auto"/>
        <w:rPr>
          <w:rFonts w:ascii="Book Antiqua" w:hAnsi="Book Antiqua" w:cs="SimSun"/>
          <w:b/>
          <w:sz w:val="24"/>
          <w:szCs w:val="24"/>
        </w:rPr>
      </w:pPr>
      <w:bookmarkStart w:id="48" w:name="OLE_LINK952"/>
      <w:r w:rsidRPr="00684641">
        <w:rPr>
          <w:rFonts w:ascii="Book Antiqua" w:hAnsi="Book Antiqua" w:cs="SimSun"/>
          <w:b/>
          <w:sz w:val="24"/>
          <w:szCs w:val="24"/>
        </w:rPr>
        <w:t xml:space="preserve">Received: </w:t>
      </w:r>
      <w:r w:rsidR="00684641" w:rsidRPr="00684641">
        <w:rPr>
          <w:rFonts w:ascii="Book Antiqua" w:hAnsi="Book Antiqua" w:cs="SimSun"/>
          <w:sz w:val="24"/>
          <w:szCs w:val="24"/>
        </w:rPr>
        <w:t>August</w:t>
      </w:r>
      <w:r w:rsidRPr="00684641">
        <w:rPr>
          <w:rFonts w:ascii="Book Antiqua" w:hAnsi="Book Antiqua" w:cs="SimSun"/>
          <w:sz w:val="24"/>
          <w:szCs w:val="24"/>
        </w:rPr>
        <w:t xml:space="preserve"> </w:t>
      </w:r>
      <w:r w:rsidR="00684641" w:rsidRPr="00684641">
        <w:rPr>
          <w:rFonts w:ascii="Book Antiqua" w:hAnsi="Book Antiqua" w:cs="SimSun"/>
          <w:sz w:val="24"/>
          <w:szCs w:val="24"/>
        </w:rPr>
        <w:t>13</w:t>
      </w:r>
      <w:r w:rsidRPr="00684641">
        <w:rPr>
          <w:rFonts w:ascii="Book Antiqua" w:hAnsi="Book Antiqua" w:cs="SimSun"/>
          <w:sz w:val="24"/>
          <w:szCs w:val="24"/>
        </w:rPr>
        <w:t>, 2017</w:t>
      </w:r>
    </w:p>
    <w:p w:rsidR="00F11A56" w:rsidRPr="00684641" w:rsidRDefault="00F11A56" w:rsidP="00FA600F">
      <w:pPr>
        <w:snapToGrid w:val="0"/>
        <w:spacing w:line="360" w:lineRule="auto"/>
        <w:rPr>
          <w:rFonts w:ascii="Book Antiqua" w:hAnsi="Book Antiqua" w:cs="SimSun"/>
          <w:b/>
          <w:sz w:val="24"/>
          <w:szCs w:val="24"/>
        </w:rPr>
      </w:pPr>
      <w:r w:rsidRPr="00684641">
        <w:rPr>
          <w:rFonts w:ascii="Book Antiqua" w:hAnsi="Book Antiqua" w:cs="SimSun"/>
          <w:b/>
          <w:sz w:val="24"/>
          <w:szCs w:val="24"/>
        </w:rPr>
        <w:t xml:space="preserve">Peer-review started: </w:t>
      </w:r>
      <w:r w:rsidRPr="00684641">
        <w:rPr>
          <w:rFonts w:ascii="Book Antiqua" w:hAnsi="Book Antiqua" w:cs="SimSun"/>
          <w:sz w:val="24"/>
          <w:szCs w:val="24"/>
        </w:rPr>
        <w:t xml:space="preserve">August </w:t>
      </w:r>
      <w:r w:rsidR="00684641" w:rsidRPr="00684641">
        <w:rPr>
          <w:rFonts w:ascii="Book Antiqua" w:hAnsi="Book Antiqua" w:cs="SimSun"/>
          <w:sz w:val="24"/>
          <w:szCs w:val="24"/>
        </w:rPr>
        <w:t>15</w:t>
      </w:r>
      <w:r w:rsidRPr="00684641">
        <w:rPr>
          <w:rFonts w:ascii="Book Antiqua" w:hAnsi="Book Antiqua" w:cs="SimSun"/>
          <w:sz w:val="24"/>
          <w:szCs w:val="24"/>
        </w:rPr>
        <w:t>, 2017</w:t>
      </w:r>
    </w:p>
    <w:p w:rsidR="00F11A56" w:rsidRPr="00684641" w:rsidRDefault="00F11A56" w:rsidP="00FA600F">
      <w:pPr>
        <w:snapToGrid w:val="0"/>
        <w:spacing w:line="360" w:lineRule="auto"/>
        <w:rPr>
          <w:rFonts w:ascii="Book Antiqua" w:hAnsi="Book Antiqua" w:cs="SimSun"/>
          <w:b/>
          <w:sz w:val="24"/>
          <w:szCs w:val="24"/>
        </w:rPr>
      </w:pPr>
      <w:r w:rsidRPr="00684641">
        <w:rPr>
          <w:rFonts w:ascii="Book Antiqua" w:hAnsi="Book Antiqua" w:cs="SimSun"/>
          <w:b/>
          <w:sz w:val="24"/>
          <w:szCs w:val="24"/>
        </w:rPr>
        <w:t xml:space="preserve">First decision: </w:t>
      </w:r>
      <w:r w:rsidRPr="00684641">
        <w:rPr>
          <w:rFonts w:ascii="Book Antiqua" w:hAnsi="Book Antiqua" w:cs="SimSun"/>
          <w:sz w:val="24"/>
          <w:szCs w:val="24"/>
        </w:rPr>
        <w:t xml:space="preserve">August </w:t>
      </w:r>
      <w:r w:rsidR="00684641" w:rsidRPr="00684641">
        <w:rPr>
          <w:rFonts w:ascii="Book Antiqua" w:hAnsi="Book Antiqua" w:cs="SimSun"/>
          <w:sz w:val="24"/>
          <w:szCs w:val="24"/>
        </w:rPr>
        <w:t>3</w:t>
      </w:r>
      <w:r w:rsidRPr="00684641">
        <w:rPr>
          <w:rFonts w:ascii="Book Antiqua" w:hAnsi="Book Antiqua" w:cs="SimSun"/>
          <w:sz w:val="24"/>
          <w:szCs w:val="24"/>
        </w:rPr>
        <w:t>0, 2017</w:t>
      </w:r>
    </w:p>
    <w:p w:rsidR="00F11A56" w:rsidRPr="00684641" w:rsidRDefault="00F11A56" w:rsidP="00FA600F">
      <w:pPr>
        <w:snapToGrid w:val="0"/>
        <w:spacing w:line="360" w:lineRule="auto"/>
        <w:rPr>
          <w:rFonts w:ascii="Book Antiqua" w:hAnsi="Book Antiqua" w:cs="SimSun"/>
          <w:b/>
          <w:sz w:val="24"/>
          <w:szCs w:val="24"/>
        </w:rPr>
      </w:pPr>
      <w:r w:rsidRPr="00684641">
        <w:rPr>
          <w:rFonts w:ascii="Book Antiqua" w:hAnsi="Book Antiqua" w:cs="SimSun"/>
          <w:b/>
          <w:sz w:val="24"/>
          <w:szCs w:val="24"/>
        </w:rPr>
        <w:t xml:space="preserve">Revised: </w:t>
      </w:r>
      <w:r w:rsidR="00684641" w:rsidRPr="00684641">
        <w:rPr>
          <w:rFonts w:ascii="Book Antiqua" w:hAnsi="Book Antiqua" w:cs="SimSun"/>
          <w:sz w:val="24"/>
          <w:szCs w:val="24"/>
        </w:rPr>
        <w:t>September</w:t>
      </w:r>
      <w:r w:rsidRPr="00684641">
        <w:rPr>
          <w:rFonts w:ascii="Book Antiqua" w:hAnsi="Book Antiqua" w:cs="SimSun"/>
          <w:sz w:val="24"/>
          <w:szCs w:val="24"/>
        </w:rPr>
        <w:t xml:space="preserve"> </w:t>
      </w:r>
      <w:r w:rsidR="00684641" w:rsidRPr="00684641">
        <w:rPr>
          <w:rFonts w:ascii="Book Antiqua" w:hAnsi="Book Antiqua" w:cs="SimSun"/>
          <w:sz w:val="24"/>
          <w:szCs w:val="24"/>
        </w:rPr>
        <w:t>14</w:t>
      </w:r>
      <w:r w:rsidRPr="00684641">
        <w:rPr>
          <w:rFonts w:ascii="Book Antiqua" w:hAnsi="Book Antiqua" w:cs="SimSun"/>
          <w:sz w:val="24"/>
          <w:szCs w:val="24"/>
        </w:rPr>
        <w:t>, 2017</w:t>
      </w:r>
    </w:p>
    <w:p w:rsidR="00F11A56" w:rsidRPr="00684641" w:rsidRDefault="00F11A56" w:rsidP="00FA600F">
      <w:pPr>
        <w:snapToGrid w:val="0"/>
        <w:spacing w:line="360" w:lineRule="auto"/>
        <w:rPr>
          <w:rFonts w:ascii="Book Antiqua" w:hAnsi="Book Antiqua"/>
          <w:color w:val="000000"/>
          <w:sz w:val="24"/>
          <w:szCs w:val="24"/>
        </w:rPr>
      </w:pPr>
      <w:r w:rsidRPr="00684641">
        <w:rPr>
          <w:rFonts w:ascii="Book Antiqua" w:hAnsi="Book Antiqua" w:cs="SimSun"/>
          <w:b/>
          <w:sz w:val="24"/>
          <w:szCs w:val="24"/>
        </w:rPr>
        <w:t>Accepted:</w:t>
      </w:r>
      <w:r w:rsidR="00670E70" w:rsidRPr="00670E70">
        <w:t xml:space="preserve"> </w:t>
      </w:r>
      <w:r w:rsidR="00670E70" w:rsidRPr="00670E70">
        <w:rPr>
          <w:rFonts w:ascii="Book Antiqua" w:hAnsi="Book Antiqua" w:cs="SimSun"/>
          <w:sz w:val="24"/>
          <w:szCs w:val="24"/>
        </w:rPr>
        <w:t>September 20, 2017</w:t>
      </w:r>
    </w:p>
    <w:p w:rsidR="00F11A56" w:rsidRPr="00684641" w:rsidRDefault="00F11A56" w:rsidP="00FA600F">
      <w:pPr>
        <w:snapToGrid w:val="0"/>
        <w:spacing w:line="360" w:lineRule="auto"/>
        <w:rPr>
          <w:rFonts w:ascii="Book Antiqua" w:hAnsi="Book Antiqua" w:cs="SimSun"/>
          <w:b/>
          <w:sz w:val="24"/>
          <w:szCs w:val="24"/>
        </w:rPr>
      </w:pPr>
      <w:r w:rsidRPr="00684641">
        <w:rPr>
          <w:rFonts w:ascii="Book Antiqua" w:hAnsi="Book Antiqua" w:cs="SimSun"/>
          <w:b/>
          <w:sz w:val="24"/>
          <w:szCs w:val="24"/>
        </w:rPr>
        <w:t>Article in press:</w:t>
      </w:r>
    </w:p>
    <w:p w:rsidR="00F11A56" w:rsidRPr="00D25D77" w:rsidRDefault="00F11A56" w:rsidP="00D25D77">
      <w:pPr>
        <w:snapToGrid w:val="0"/>
        <w:spacing w:line="360" w:lineRule="auto"/>
        <w:rPr>
          <w:rFonts w:ascii="Book Antiqua" w:hAnsi="Book Antiqua" w:cs="Arial"/>
          <w:b/>
          <w:sz w:val="24"/>
          <w:szCs w:val="24"/>
          <w:lang w:val="pl-PL"/>
        </w:rPr>
      </w:pPr>
      <w:r w:rsidRPr="00684641">
        <w:rPr>
          <w:rFonts w:ascii="Book Antiqua" w:hAnsi="Book Antiqua" w:cs="Arial"/>
          <w:b/>
          <w:sz w:val="24"/>
          <w:szCs w:val="24"/>
          <w:lang w:val="pl-PL" w:eastAsia="pl-PL"/>
        </w:rPr>
        <w:lastRenderedPageBreak/>
        <w:t>Published online:</w:t>
      </w:r>
      <w:bookmarkStart w:id="49" w:name="OLE_LINK5"/>
      <w:bookmarkStart w:id="50" w:name="OLE_LINK6"/>
      <w:bookmarkStart w:id="51" w:name="OLE_LINK7"/>
      <w:bookmarkEnd w:id="48"/>
    </w:p>
    <w:p w:rsidR="00D25D77" w:rsidRDefault="00D25D77">
      <w:pPr>
        <w:widowControl/>
        <w:jc w:val="left"/>
        <w:rPr>
          <w:rFonts w:ascii="Book Antiqua" w:hAnsi="Book Antiqua"/>
          <w:b/>
          <w:sz w:val="24"/>
          <w:szCs w:val="24"/>
        </w:rPr>
      </w:pPr>
      <w:r>
        <w:rPr>
          <w:rFonts w:ascii="Book Antiqua" w:hAnsi="Book Antiqua"/>
          <w:b/>
          <w:sz w:val="24"/>
          <w:szCs w:val="24"/>
        </w:rPr>
        <w:br w:type="page"/>
      </w:r>
    </w:p>
    <w:p w:rsidR="00F11A56" w:rsidRPr="00684641" w:rsidRDefault="00F11A56" w:rsidP="00FA600F">
      <w:pPr>
        <w:snapToGrid w:val="0"/>
        <w:spacing w:line="360" w:lineRule="auto"/>
        <w:rPr>
          <w:rFonts w:ascii="Book Antiqua" w:hAnsi="Book Antiqua"/>
          <w:sz w:val="24"/>
          <w:szCs w:val="24"/>
        </w:rPr>
      </w:pPr>
      <w:r w:rsidRPr="00684641">
        <w:rPr>
          <w:rFonts w:ascii="Book Antiqua" w:hAnsi="Book Antiqua"/>
          <w:b/>
          <w:sz w:val="24"/>
          <w:szCs w:val="24"/>
        </w:rPr>
        <w:lastRenderedPageBreak/>
        <w:t>Abstract</w:t>
      </w:r>
    </w:p>
    <w:p w:rsidR="00F11A56" w:rsidRPr="00684641" w:rsidRDefault="00F11A56" w:rsidP="00FA600F">
      <w:pPr>
        <w:snapToGrid w:val="0"/>
        <w:spacing w:line="360" w:lineRule="auto"/>
        <w:rPr>
          <w:rFonts w:ascii="Book Antiqua" w:hAnsi="Book Antiqua"/>
          <w:i/>
          <w:sz w:val="24"/>
          <w:szCs w:val="24"/>
        </w:rPr>
      </w:pPr>
      <w:r w:rsidRPr="00684641">
        <w:rPr>
          <w:rFonts w:ascii="Book Antiqua" w:hAnsi="Book Antiqua"/>
          <w:b/>
          <w:i/>
          <w:sz w:val="24"/>
          <w:szCs w:val="24"/>
        </w:rPr>
        <w:t>AIM</w:t>
      </w:r>
      <w:r w:rsidRPr="00684641">
        <w:rPr>
          <w:rFonts w:ascii="Book Antiqua" w:hAnsi="Book Antiqua"/>
          <w:i/>
          <w:sz w:val="24"/>
          <w:szCs w:val="24"/>
        </w:rPr>
        <w:t xml:space="preserve"> </w:t>
      </w:r>
    </w:p>
    <w:p w:rsidR="00F11A56" w:rsidRPr="00684641" w:rsidRDefault="00F11A56"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T</w:t>
      </w:r>
      <w:r w:rsidR="008E354B" w:rsidRPr="00684641">
        <w:rPr>
          <w:rFonts w:ascii="Book Antiqua" w:eastAsia="SimSun" w:hAnsi="Book Antiqua" w:cs="Times New Roman"/>
          <w:sz w:val="24"/>
          <w:szCs w:val="24"/>
        </w:rPr>
        <w:t xml:space="preserve">o </w:t>
      </w:r>
      <w:r w:rsidR="00194373" w:rsidRPr="00684641">
        <w:rPr>
          <w:rFonts w:ascii="Book Antiqua" w:eastAsia="SimSun" w:hAnsi="Book Antiqua" w:cs="Times New Roman"/>
          <w:sz w:val="24"/>
          <w:szCs w:val="24"/>
        </w:rPr>
        <w:t xml:space="preserve">explore the ability of </w:t>
      </w:r>
      <w:bookmarkStart w:id="52" w:name="OLE_LINK4"/>
      <w:bookmarkStart w:id="53" w:name="OLE_LINK3"/>
      <w:r w:rsidRPr="00684641">
        <w:rPr>
          <w:rFonts w:ascii="Book Antiqua" w:eastAsia="SimSun" w:hAnsi="Book Antiqua" w:cs="Times New Roman"/>
          <w:sz w:val="24"/>
          <w:szCs w:val="24"/>
        </w:rPr>
        <w:t>s</w:t>
      </w:r>
      <w:r w:rsidR="008E354B" w:rsidRPr="00684641">
        <w:rPr>
          <w:rFonts w:ascii="Book Antiqua" w:eastAsia="SimSun" w:hAnsi="Book Antiqua" w:cs="Times New Roman"/>
          <w:sz w:val="24"/>
          <w:szCs w:val="24"/>
        </w:rPr>
        <w:t>uper</w:t>
      </w:r>
      <w:r w:rsidR="00E54B08" w:rsidRPr="00684641">
        <w:rPr>
          <w:rFonts w:ascii="Book Antiqua" w:eastAsia="SimSun" w:hAnsi="Book Antiqua" w:cs="Times New Roman"/>
          <w:sz w:val="24"/>
          <w:szCs w:val="24"/>
        </w:rPr>
        <w:t xml:space="preserve"> </w:t>
      </w:r>
      <w:r w:rsidR="008E354B" w:rsidRPr="00684641">
        <w:rPr>
          <w:rFonts w:ascii="Book Antiqua" w:eastAsia="SimSun" w:hAnsi="Book Antiqua" w:cs="Times New Roman"/>
          <w:sz w:val="24"/>
          <w:szCs w:val="24"/>
        </w:rPr>
        <w:t>micro</w:t>
      </w:r>
      <w:r w:rsidRPr="00684641">
        <w:rPr>
          <w:rFonts w:ascii="Book Antiqua" w:eastAsia="SimSun" w:hAnsi="Book Antiqua" w:cs="Times New Roman"/>
          <w:sz w:val="24"/>
          <w:szCs w:val="24"/>
        </w:rPr>
        <w:t>-</w:t>
      </w:r>
      <w:r w:rsidR="008E354B" w:rsidRPr="00684641">
        <w:rPr>
          <w:rFonts w:ascii="Book Antiqua" w:eastAsia="SimSun" w:hAnsi="Book Antiqua" w:cs="Times New Roman"/>
          <w:sz w:val="24"/>
          <w:szCs w:val="24"/>
        </w:rPr>
        <w:t>vascular imaging</w:t>
      </w:r>
      <w:bookmarkEnd w:id="52"/>
      <w:bookmarkEnd w:id="53"/>
      <w:r w:rsidRPr="00684641">
        <w:rPr>
          <w:rFonts w:ascii="Book Antiqua" w:eastAsia="SimSun" w:hAnsi="Book Antiqua" w:cs="Times New Roman"/>
          <w:sz w:val="24"/>
          <w:szCs w:val="24"/>
        </w:rPr>
        <w:t xml:space="preserve"> (SMI)</w:t>
      </w:r>
      <w:r w:rsidR="008E354B" w:rsidRPr="00684641">
        <w:rPr>
          <w:rFonts w:ascii="Book Antiqua" w:eastAsia="SimSun" w:hAnsi="Book Antiqua" w:cs="Times New Roman"/>
          <w:sz w:val="24"/>
          <w:szCs w:val="24"/>
        </w:rPr>
        <w:t xml:space="preserve"> </w:t>
      </w:r>
      <w:r w:rsidR="00194373" w:rsidRPr="00684641">
        <w:rPr>
          <w:rFonts w:ascii="Book Antiqua" w:eastAsia="SimSun" w:hAnsi="Book Antiqua" w:cs="Times New Roman"/>
          <w:sz w:val="24"/>
          <w:szCs w:val="24"/>
        </w:rPr>
        <w:t>to differentiate diagnose</w:t>
      </w:r>
      <w:r w:rsidR="008E354B" w:rsidRPr="00684641">
        <w:rPr>
          <w:rFonts w:ascii="Book Antiqua" w:eastAsia="SimSun" w:hAnsi="Book Antiqua" w:cs="Times New Roman"/>
          <w:sz w:val="24"/>
          <w:szCs w:val="24"/>
        </w:rPr>
        <w:t xml:space="preserve"> focal liver lesions and compare the SMI morphology to Color Doppler Ultrasound and enhanced imaging.</w:t>
      </w:r>
    </w:p>
    <w:p w:rsidR="008E354B"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 xml:space="preserve"> </w:t>
      </w:r>
    </w:p>
    <w:p w:rsidR="00F11A56" w:rsidRPr="00684641" w:rsidRDefault="00F11A56" w:rsidP="00FA600F">
      <w:pPr>
        <w:snapToGrid w:val="0"/>
        <w:spacing w:line="360" w:lineRule="auto"/>
        <w:rPr>
          <w:rFonts w:ascii="Book Antiqua" w:eastAsia="SimSun" w:hAnsi="Book Antiqua" w:cs="Times New Roman"/>
          <w:i/>
          <w:sz w:val="24"/>
          <w:szCs w:val="24"/>
        </w:rPr>
      </w:pPr>
      <w:r w:rsidRPr="00F11A56">
        <w:rPr>
          <w:rFonts w:ascii="Book Antiqua" w:eastAsia="SimSun" w:hAnsi="Book Antiqua" w:cs="Times New Roman"/>
          <w:b/>
          <w:i/>
          <w:sz w:val="24"/>
          <w:szCs w:val="24"/>
        </w:rPr>
        <w:t>METHODS</w:t>
      </w:r>
      <w:r w:rsidRPr="00F11A56">
        <w:rPr>
          <w:rFonts w:ascii="Book Antiqua" w:eastAsia="SimSun" w:hAnsi="Book Antiqua" w:cs="Times New Roman"/>
          <w:i/>
          <w:sz w:val="24"/>
          <w:szCs w:val="24"/>
        </w:rPr>
        <w:t xml:space="preserve"> </w:t>
      </w:r>
    </w:p>
    <w:p w:rsidR="00352171"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24 patients with 31 focal liver lesions were involved in our study, consisting of hemangioma (HE)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17), hepatocellular carcinoma (HCC)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5), metastatic lesions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5), primary hepatic lymphoma (</w:t>
      </w:r>
      <w:r w:rsidR="00F11A56" w:rsidRPr="00D25D77">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1), focal nodular hyperplasia (FNH)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2), adenoma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1). 9 lesions were pathologically diagnosed and 22 lesions were radiologically confirmed which were at least had been done two-kinds of enhanced imaging techniques. All patients had been done SMI. The patients were divided into subgroups based on the pathological and radiological diagnosis to analyze the SMI manifestations.</w:t>
      </w:r>
      <w:r w:rsidR="00352171" w:rsidRPr="00684641">
        <w:rPr>
          <w:rFonts w:ascii="Book Antiqua" w:eastAsia="SimSun" w:hAnsi="Book Antiqua" w:cs="Times New Roman"/>
          <w:sz w:val="24"/>
          <w:szCs w:val="24"/>
        </w:rPr>
        <w:t xml:space="preserve"> We also compared the SMI</w:t>
      </w:r>
      <w:r w:rsidR="00A81B30" w:rsidRPr="00684641">
        <w:rPr>
          <w:rFonts w:ascii="Book Antiqua" w:hAnsi="Book Antiqua"/>
          <w:sz w:val="24"/>
          <w:szCs w:val="24"/>
        </w:rPr>
        <w:t xml:space="preserve"> </w:t>
      </w:r>
      <w:r w:rsidR="00A81B30" w:rsidRPr="00684641">
        <w:rPr>
          <w:rFonts w:ascii="Book Antiqua" w:eastAsia="SimSun" w:hAnsi="Book Antiqua" w:cs="Times New Roman"/>
          <w:sz w:val="24"/>
          <w:szCs w:val="24"/>
        </w:rPr>
        <w:t>manifestations</w:t>
      </w:r>
      <w:r w:rsidR="00352171" w:rsidRPr="00684641">
        <w:rPr>
          <w:rFonts w:ascii="Book Antiqua" w:eastAsia="SimSun" w:hAnsi="Book Antiqua" w:cs="Times New Roman"/>
          <w:sz w:val="24"/>
          <w:szCs w:val="24"/>
        </w:rPr>
        <w:t xml:space="preserve"> between the most common malignant FLLs of HCCs and metastatic lesions with the most common benign FLLs of HEs.</w:t>
      </w:r>
    </w:p>
    <w:p w:rsidR="008E354B" w:rsidRPr="00684641" w:rsidRDefault="008E354B" w:rsidP="00FA600F">
      <w:pPr>
        <w:adjustRightInd w:val="0"/>
        <w:snapToGrid w:val="0"/>
        <w:spacing w:line="360" w:lineRule="auto"/>
        <w:rPr>
          <w:rFonts w:ascii="Book Antiqua" w:eastAsia="SimSun" w:hAnsi="Book Antiqua" w:cs="Times New Roman"/>
          <w:sz w:val="24"/>
          <w:szCs w:val="24"/>
        </w:rPr>
      </w:pPr>
    </w:p>
    <w:p w:rsidR="00F11A56" w:rsidRPr="00F11A56" w:rsidRDefault="00F11A56" w:rsidP="00FA600F">
      <w:pPr>
        <w:snapToGrid w:val="0"/>
        <w:spacing w:line="360" w:lineRule="auto"/>
        <w:rPr>
          <w:rFonts w:ascii="Book Antiqua" w:eastAsia="SimSun" w:hAnsi="Book Antiqua" w:cs="Times New Roman"/>
          <w:b/>
          <w:i/>
          <w:sz w:val="24"/>
          <w:szCs w:val="24"/>
        </w:rPr>
      </w:pPr>
      <w:r w:rsidRPr="00F11A56">
        <w:rPr>
          <w:rFonts w:ascii="Book Antiqua" w:eastAsia="SimSun" w:hAnsi="Book Antiqua" w:cs="Times New Roman"/>
          <w:b/>
          <w:i/>
          <w:sz w:val="24"/>
          <w:szCs w:val="24"/>
        </w:rPr>
        <w:t>RESULTS</w:t>
      </w:r>
    </w:p>
    <w:p w:rsidR="00352171"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The HEs were described as three SMI subgroups: diffuse dot-like type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6); strip rim type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8); nodular rim type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3), the size of the three groups were obviously different (</w:t>
      </w:r>
      <w:r w:rsidRPr="00684641">
        <w:rPr>
          <w:rFonts w:ascii="Book Antiqua" w:eastAsia="SimSun" w:hAnsi="Book Antiqua" w:cs="Times New Roman"/>
          <w:i/>
          <w:sz w:val="24"/>
          <w:szCs w:val="24"/>
        </w:rPr>
        <w:t>P</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0.00,</w:t>
      </w:r>
      <w:r w:rsidR="00F11A56" w:rsidRPr="00684641">
        <w:rPr>
          <w:rFonts w:ascii="Book Antiqua" w:eastAsia="SimSun" w:hAnsi="Book Antiqua" w:cs="Times New Roman"/>
          <w:sz w:val="24"/>
          <w:szCs w:val="24"/>
        </w:rPr>
        <w:t xml:space="preserve"> &lt; </w:t>
      </w:r>
      <w:r w:rsidRPr="00684641">
        <w:rPr>
          <w:rFonts w:ascii="Book Antiqua" w:eastAsia="SimSun" w:hAnsi="Book Antiqua" w:cs="Times New Roman"/>
          <w:sz w:val="24"/>
          <w:szCs w:val="24"/>
        </w:rPr>
        <w:t>0.05); The HCCs were described as two subgroup: diffuse honeycomb type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2); non-specific type (</w:t>
      </w:r>
      <w:r w:rsidR="00F11A56" w:rsidRPr="00684641">
        <w:rPr>
          <w:rFonts w:ascii="Book Antiqua" w:eastAsia="SimSun" w:hAnsi="Book Antiqua" w:cs="Times New Roman"/>
          <w:i/>
          <w:sz w:val="24"/>
          <w:szCs w:val="24"/>
        </w:rPr>
        <w:t>n</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3).</w:t>
      </w:r>
      <w:r w:rsidR="001D289A"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Four of the metastatic lesions were like strip rim type of </w:t>
      </w:r>
      <w:r w:rsidR="001D289A" w:rsidRPr="00684641">
        <w:rPr>
          <w:rFonts w:ascii="Book Antiqua" w:eastAsia="SimSun" w:hAnsi="Book Antiqua" w:cs="Times New Roman"/>
          <w:sz w:val="24"/>
          <w:szCs w:val="24"/>
        </w:rPr>
        <w:t>HE</w:t>
      </w:r>
      <w:r w:rsidRPr="00684641">
        <w:rPr>
          <w:rFonts w:ascii="Book Antiqua" w:eastAsia="SimSun" w:hAnsi="Book Antiqua" w:cs="Times New Roman"/>
          <w:sz w:val="24"/>
          <w:szCs w:val="24"/>
        </w:rPr>
        <w:t xml:space="preserve">; the other one </w:t>
      </w:r>
      <w:r w:rsidR="00C804ED" w:rsidRPr="00684641">
        <w:rPr>
          <w:rFonts w:ascii="Book Antiqua" w:eastAsia="SimSun" w:hAnsi="Book Antiqua" w:cs="Times New Roman"/>
          <w:sz w:val="24"/>
          <w:szCs w:val="24"/>
        </w:rPr>
        <w:t xml:space="preserve">shared </w:t>
      </w:r>
      <w:r w:rsidRPr="00684641">
        <w:rPr>
          <w:rFonts w:ascii="Book Antiqua" w:eastAsia="SimSun" w:hAnsi="Book Antiqua" w:cs="Times New Roman"/>
          <w:sz w:val="24"/>
          <w:szCs w:val="24"/>
        </w:rPr>
        <w:t>the same type of thick rim type with lymphoma. The FNH was described as spoke-wheel type, and the adenoma was diffuse honeycomb type.</w:t>
      </w:r>
      <w:r w:rsidR="00352171" w:rsidRPr="00684641">
        <w:rPr>
          <w:rFonts w:ascii="Book Antiqua" w:eastAsia="SimSun" w:hAnsi="Book Antiqua" w:cs="Times New Roman"/>
          <w:sz w:val="24"/>
          <w:szCs w:val="24"/>
        </w:rPr>
        <w:t xml:space="preserve"> The SMI types were significant different between HCCs and metastatic lesions with HEs</w:t>
      </w:r>
      <w:r w:rsidR="00A81B30" w:rsidRPr="00684641">
        <w:rPr>
          <w:rFonts w:ascii="Book Antiqua" w:eastAsia="SimSun" w:hAnsi="Book Antiqua" w:cs="Times New Roman"/>
          <w:sz w:val="24"/>
          <w:szCs w:val="24"/>
        </w:rPr>
        <w:t xml:space="preserve"> </w:t>
      </w:r>
      <w:r w:rsidR="00352171" w:rsidRPr="00684641">
        <w:rPr>
          <w:rFonts w:ascii="Book Antiqua" w:eastAsia="SimSun" w:hAnsi="Book Antiqua" w:cs="Times New Roman"/>
          <w:sz w:val="24"/>
          <w:szCs w:val="24"/>
        </w:rPr>
        <w:t>(</w:t>
      </w:r>
      <w:r w:rsidR="00352171" w:rsidRPr="00684641">
        <w:rPr>
          <w:rFonts w:ascii="Book Antiqua" w:eastAsia="SimSun" w:hAnsi="Book Antiqua" w:cs="Times New Roman"/>
          <w:i/>
          <w:sz w:val="24"/>
          <w:szCs w:val="24"/>
        </w:rPr>
        <w:t>P</w:t>
      </w:r>
      <w:r w:rsidR="00F11A56" w:rsidRPr="00684641">
        <w:rPr>
          <w:rFonts w:ascii="Book Antiqua" w:eastAsia="SimSun" w:hAnsi="Book Antiqua" w:cs="Times New Roman"/>
          <w:sz w:val="24"/>
          <w:szCs w:val="24"/>
        </w:rPr>
        <w:t xml:space="preserve"> </w:t>
      </w:r>
      <w:r w:rsidR="00352171"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00352171" w:rsidRPr="00684641">
        <w:rPr>
          <w:rFonts w:ascii="Book Antiqua" w:eastAsia="SimSun" w:hAnsi="Book Antiqua" w:cs="Times New Roman"/>
          <w:sz w:val="24"/>
          <w:szCs w:val="24"/>
        </w:rPr>
        <w:t>0.048,</w:t>
      </w:r>
      <w:r w:rsidR="00F11A56" w:rsidRPr="00684641">
        <w:rPr>
          <w:rFonts w:ascii="Book Antiqua" w:eastAsia="SimSun" w:hAnsi="Book Antiqua" w:cs="Times New Roman"/>
          <w:sz w:val="24"/>
          <w:szCs w:val="24"/>
        </w:rPr>
        <w:t xml:space="preserve"> &lt; </w:t>
      </w:r>
      <w:r w:rsidR="00352171" w:rsidRPr="00684641">
        <w:rPr>
          <w:rFonts w:ascii="Book Antiqua" w:eastAsia="SimSun" w:hAnsi="Book Antiqua" w:cs="Times New Roman"/>
          <w:sz w:val="24"/>
          <w:szCs w:val="24"/>
        </w:rPr>
        <w:t>0.05).</w:t>
      </w:r>
    </w:p>
    <w:p w:rsidR="00F11A56" w:rsidRPr="00684641" w:rsidRDefault="00F11A56" w:rsidP="00FA600F">
      <w:pPr>
        <w:adjustRightInd w:val="0"/>
        <w:snapToGrid w:val="0"/>
        <w:spacing w:line="360" w:lineRule="auto"/>
        <w:rPr>
          <w:rFonts w:ascii="Book Antiqua" w:eastAsia="SimSun" w:hAnsi="Book Antiqua" w:cs="Times New Roman"/>
          <w:sz w:val="24"/>
          <w:szCs w:val="24"/>
        </w:rPr>
      </w:pPr>
    </w:p>
    <w:p w:rsidR="00F11A56" w:rsidRPr="00684641" w:rsidRDefault="00F11A56" w:rsidP="00FA600F">
      <w:pPr>
        <w:snapToGrid w:val="0"/>
        <w:spacing w:line="360" w:lineRule="auto"/>
        <w:rPr>
          <w:rFonts w:ascii="Book Antiqua" w:hAnsi="Book Antiqua"/>
          <w:b/>
          <w:i/>
          <w:sz w:val="24"/>
          <w:szCs w:val="24"/>
        </w:rPr>
      </w:pPr>
      <w:r w:rsidRPr="00684641">
        <w:rPr>
          <w:rFonts w:ascii="Book Antiqua" w:hAnsi="Book Antiqua"/>
          <w:b/>
          <w:i/>
          <w:sz w:val="24"/>
          <w:szCs w:val="24"/>
        </w:rPr>
        <w:t xml:space="preserve">CONCLUSION </w:t>
      </w:r>
    </w:p>
    <w:p w:rsidR="008E354B"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lastRenderedPageBreak/>
        <w:t>SMI technology made the evaluation of micro-vascular of focal liver lesions possible without any enhanced agents</w:t>
      </w:r>
      <w:r w:rsidR="000E51B1" w:rsidRPr="00684641">
        <w:rPr>
          <w:rFonts w:ascii="Book Antiqua" w:eastAsia="SimSun" w:hAnsi="Book Antiqua" w:cs="Times New Roman"/>
          <w:sz w:val="24"/>
          <w:szCs w:val="24"/>
        </w:rPr>
        <w:t>. F</w:t>
      </w:r>
      <w:r w:rsidR="001D289A" w:rsidRPr="00684641">
        <w:rPr>
          <w:rFonts w:ascii="Book Antiqua" w:eastAsia="SimSun" w:hAnsi="Book Antiqua" w:cs="Times New Roman"/>
          <w:sz w:val="24"/>
          <w:szCs w:val="24"/>
        </w:rPr>
        <w:t>or HEs, the size of the lesions may affect the SMI performance.</w:t>
      </w:r>
      <w:r w:rsidRPr="00684641">
        <w:rPr>
          <w:rFonts w:ascii="Book Antiqua" w:eastAsia="SimSun" w:hAnsi="Book Antiqua" w:cs="Times New Roman"/>
          <w:sz w:val="24"/>
          <w:szCs w:val="24"/>
        </w:rPr>
        <w:t xml:space="preserve"> SMI had </w:t>
      </w:r>
      <w:r w:rsidR="00552667" w:rsidRPr="00684641">
        <w:rPr>
          <w:rFonts w:ascii="Book Antiqua" w:eastAsia="SimSun" w:hAnsi="Book Antiqua" w:cs="Times New Roman"/>
          <w:sz w:val="24"/>
          <w:szCs w:val="24"/>
        </w:rPr>
        <w:t xml:space="preserve">the potential to add useful information to differential </w:t>
      </w:r>
      <w:r w:rsidR="000E51B1" w:rsidRPr="00684641">
        <w:rPr>
          <w:rFonts w:ascii="Book Antiqua" w:eastAsia="SimSun" w:hAnsi="Book Antiqua" w:cs="Times New Roman"/>
          <w:sz w:val="24"/>
          <w:szCs w:val="24"/>
        </w:rPr>
        <w:t xml:space="preserve">diagnosis between </w:t>
      </w:r>
      <w:r w:rsidR="00552667" w:rsidRPr="00684641">
        <w:rPr>
          <w:rFonts w:ascii="Book Antiqua" w:eastAsia="SimSun" w:hAnsi="Book Antiqua" w:cs="Times New Roman"/>
          <w:sz w:val="24"/>
          <w:szCs w:val="24"/>
        </w:rPr>
        <w:t xml:space="preserve">HCCs </w:t>
      </w:r>
      <w:r w:rsidR="000E51B1" w:rsidRPr="00684641">
        <w:rPr>
          <w:rFonts w:ascii="Book Antiqua" w:eastAsia="SimSun" w:hAnsi="Book Antiqua" w:cs="Times New Roman"/>
          <w:sz w:val="24"/>
          <w:szCs w:val="24"/>
        </w:rPr>
        <w:t xml:space="preserve">and </w:t>
      </w:r>
      <w:r w:rsidR="004F46B9" w:rsidRPr="00684641">
        <w:rPr>
          <w:rFonts w:ascii="Book Antiqua" w:eastAsia="SimSun" w:hAnsi="Book Antiqua" w:cs="Times New Roman"/>
          <w:sz w:val="24"/>
          <w:szCs w:val="24"/>
        </w:rPr>
        <w:t>metastatic lesions with HEs</w:t>
      </w:r>
      <w:r w:rsidR="00552667" w:rsidRPr="00684641">
        <w:rPr>
          <w:rFonts w:ascii="Book Antiqua" w:eastAsia="SimSun" w:hAnsi="Book Antiqua" w:cs="Times New Roman"/>
          <w:sz w:val="24"/>
          <w:szCs w:val="24"/>
        </w:rPr>
        <w:t>.</w:t>
      </w:r>
      <w:r w:rsidR="00552667" w:rsidRPr="00684641" w:rsidDel="00552667">
        <w:rPr>
          <w:rFonts w:ascii="Book Antiqua" w:eastAsia="SimSun" w:hAnsi="Book Antiqua" w:cs="Times New Roman"/>
          <w:sz w:val="24"/>
          <w:szCs w:val="24"/>
        </w:rPr>
        <w:t xml:space="preserve"> </w:t>
      </w:r>
    </w:p>
    <w:bookmarkEnd w:id="44"/>
    <w:bookmarkEnd w:id="45"/>
    <w:bookmarkEnd w:id="49"/>
    <w:bookmarkEnd w:id="50"/>
    <w:bookmarkEnd w:id="51"/>
    <w:p w:rsidR="008E354B" w:rsidRPr="00684641" w:rsidRDefault="008E354B" w:rsidP="00FA600F">
      <w:pPr>
        <w:adjustRightInd w:val="0"/>
        <w:snapToGrid w:val="0"/>
        <w:spacing w:line="360" w:lineRule="auto"/>
        <w:rPr>
          <w:rFonts w:ascii="Book Antiqua" w:eastAsia="SimSun" w:hAnsi="Book Antiqua" w:cs="Times New Roman"/>
          <w:sz w:val="24"/>
          <w:szCs w:val="24"/>
        </w:rPr>
      </w:pPr>
    </w:p>
    <w:p w:rsidR="008E354B" w:rsidRPr="00D25D77" w:rsidRDefault="00F11A56" w:rsidP="00FA600F">
      <w:pPr>
        <w:adjustRightInd w:val="0"/>
        <w:snapToGrid w:val="0"/>
        <w:spacing w:line="360" w:lineRule="auto"/>
        <w:rPr>
          <w:rFonts w:ascii="Book Antiqua" w:eastAsia="SimSun" w:hAnsi="Book Antiqua" w:cs="Times New Roman"/>
          <w:sz w:val="24"/>
          <w:szCs w:val="24"/>
        </w:rPr>
      </w:pPr>
      <w:r w:rsidRPr="00684641">
        <w:rPr>
          <w:rFonts w:ascii="Book Antiqua" w:hAnsi="Book Antiqua"/>
          <w:b/>
          <w:sz w:val="24"/>
          <w:szCs w:val="24"/>
        </w:rPr>
        <w:t>Key words:</w:t>
      </w:r>
      <w:r w:rsidR="00D25D77">
        <w:rPr>
          <w:rFonts w:ascii="Book Antiqua" w:hAnsi="Book Antiqua" w:hint="eastAsia"/>
          <w:b/>
          <w:sz w:val="24"/>
          <w:szCs w:val="24"/>
        </w:rPr>
        <w:t xml:space="preserve"> </w:t>
      </w:r>
      <w:r w:rsidR="00D25D77">
        <w:rPr>
          <w:rFonts w:ascii="Book Antiqua" w:eastAsia="SimSun" w:hAnsi="Book Antiqua" w:cs="Times New Roman"/>
          <w:sz w:val="24"/>
          <w:szCs w:val="24"/>
        </w:rPr>
        <w:t>S</w:t>
      </w:r>
      <w:r w:rsidR="00D25D77" w:rsidRPr="00684641">
        <w:rPr>
          <w:rFonts w:ascii="Book Antiqua" w:eastAsia="SimSun" w:hAnsi="Book Antiqua" w:cs="Times New Roman"/>
          <w:sz w:val="24"/>
          <w:szCs w:val="24"/>
        </w:rPr>
        <w:t>uper microvascular imaging</w:t>
      </w:r>
      <w:r w:rsidR="00D25D77">
        <w:rPr>
          <w:rFonts w:ascii="Book Antiqua" w:eastAsia="SimSun" w:hAnsi="Book Antiqua" w:cs="Times New Roman" w:hint="eastAsia"/>
          <w:sz w:val="24"/>
          <w:szCs w:val="24"/>
        </w:rPr>
        <w:t xml:space="preserve">; </w:t>
      </w:r>
      <w:r w:rsidR="00D25D77" w:rsidRPr="00684641">
        <w:rPr>
          <w:rFonts w:ascii="Book Antiqua" w:eastAsia="SimSun" w:hAnsi="Book Antiqua" w:cs="Times New Roman"/>
          <w:sz w:val="24"/>
          <w:szCs w:val="24"/>
        </w:rPr>
        <w:t>Color Doppler Ultrasound</w:t>
      </w:r>
      <w:r w:rsidR="00D25D77">
        <w:rPr>
          <w:rFonts w:ascii="Book Antiqua" w:eastAsia="SimSun" w:hAnsi="Book Antiqua" w:cs="Times New Roman" w:hint="eastAsia"/>
          <w:sz w:val="24"/>
          <w:szCs w:val="24"/>
        </w:rPr>
        <w:t>;</w:t>
      </w:r>
      <w:r w:rsidR="00D25D77" w:rsidRPr="00684641">
        <w:rPr>
          <w:rFonts w:ascii="Book Antiqua" w:eastAsia="SimSun" w:hAnsi="Book Antiqua" w:cs="Times New Roman"/>
          <w:sz w:val="24"/>
          <w:szCs w:val="24"/>
        </w:rPr>
        <w:t xml:space="preserve"> Focal liver lesions</w:t>
      </w:r>
      <w:r w:rsidR="00D25D77">
        <w:rPr>
          <w:rFonts w:ascii="Book Antiqua" w:eastAsia="SimSun" w:hAnsi="Book Antiqua" w:cs="Times New Roman" w:hint="eastAsia"/>
          <w:sz w:val="24"/>
          <w:szCs w:val="24"/>
        </w:rPr>
        <w:t xml:space="preserve">; </w:t>
      </w:r>
      <w:r w:rsidR="00D25D77" w:rsidRPr="00684641">
        <w:rPr>
          <w:rFonts w:ascii="Book Antiqua" w:eastAsia="SimSun" w:hAnsi="Book Antiqua" w:cs="Times New Roman"/>
          <w:sz w:val="24"/>
          <w:szCs w:val="24"/>
        </w:rPr>
        <w:t>Primary hepatic lymphoma</w:t>
      </w:r>
      <w:r w:rsidR="00D25D77">
        <w:rPr>
          <w:rFonts w:ascii="Book Antiqua" w:eastAsia="SimSun" w:hAnsi="Book Antiqua" w:cs="Times New Roman" w:hint="eastAsia"/>
          <w:sz w:val="24"/>
          <w:szCs w:val="24"/>
        </w:rPr>
        <w:t xml:space="preserve">; </w:t>
      </w:r>
      <w:r w:rsidR="00D25D77">
        <w:rPr>
          <w:rFonts w:ascii="Book Antiqua" w:eastAsia="SimSun" w:hAnsi="Book Antiqua" w:cs="Times New Roman"/>
          <w:sz w:val="24"/>
          <w:szCs w:val="24"/>
        </w:rPr>
        <w:t>Hemangioma</w:t>
      </w:r>
    </w:p>
    <w:p w:rsidR="008E354B" w:rsidRPr="00684641" w:rsidRDefault="008E354B" w:rsidP="00FA600F">
      <w:pPr>
        <w:adjustRightInd w:val="0"/>
        <w:snapToGrid w:val="0"/>
        <w:spacing w:line="360" w:lineRule="auto"/>
        <w:rPr>
          <w:rFonts w:ascii="Book Antiqua" w:eastAsia="SimSun" w:hAnsi="Book Antiqua" w:cs="Times New Roman"/>
          <w:sz w:val="24"/>
          <w:szCs w:val="24"/>
        </w:rPr>
      </w:pPr>
    </w:p>
    <w:p w:rsidR="00F11A56" w:rsidRPr="00F11A56" w:rsidRDefault="00F11A56" w:rsidP="00FA600F">
      <w:pPr>
        <w:adjustRightInd w:val="0"/>
        <w:snapToGrid w:val="0"/>
        <w:spacing w:line="360" w:lineRule="auto"/>
        <w:rPr>
          <w:rFonts w:ascii="Book Antiqua" w:eastAsia="SimSun" w:hAnsi="Book Antiqua" w:cs="SimSun"/>
          <w:sz w:val="24"/>
          <w:szCs w:val="24"/>
        </w:rPr>
      </w:pPr>
      <w:bookmarkStart w:id="54" w:name="OLE_LINK363"/>
      <w:bookmarkStart w:id="55" w:name="OLE_LINK364"/>
      <w:bookmarkStart w:id="56" w:name="OLE_LINK359"/>
      <w:bookmarkStart w:id="57" w:name="OLE_LINK1037"/>
      <w:bookmarkStart w:id="58" w:name="OLE_LINK1195"/>
      <w:bookmarkStart w:id="59" w:name="OLE_LINK1140"/>
      <w:bookmarkStart w:id="60" w:name="OLE_LINK1062"/>
      <w:bookmarkStart w:id="61" w:name="OLE_LINK500"/>
      <w:bookmarkStart w:id="62" w:name="OLE_LINK916"/>
      <w:bookmarkStart w:id="63" w:name="OLE_LINK956"/>
      <w:bookmarkStart w:id="64" w:name="OLE_LINK994"/>
      <w:r w:rsidRPr="00F11A56">
        <w:rPr>
          <w:rFonts w:ascii="Book Antiqua" w:eastAsia="SimSun" w:hAnsi="Book Antiqua" w:cs="SimSun"/>
          <w:b/>
          <w:sz w:val="24"/>
          <w:szCs w:val="24"/>
        </w:rPr>
        <w:t>© The Author(s) 2017.</w:t>
      </w:r>
      <w:r w:rsidRPr="00F11A56">
        <w:rPr>
          <w:rFonts w:ascii="Book Antiqua" w:eastAsia="SimSun" w:hAnsi="Book Antiqua" w:cs="SimSun"/>
          <w:sz w:val="24"/>
          <w:szCs w:val="24"/>
        </w:rPr>
        <w:t xml:space="preserve"> Published by Baishideng Publishing Group Inc. All rights reserved.</w:t>
      </w:r>
      <w:bookmarkEnd w:id="54"/>
      <w:bookmarkEnd w:id="55"/>
      <w:bookmarkEnd w:id="56"/>
      <w:bookmarkEnd w:id="57"/>
      <w:bookmarkEnd w:id="58"/>
      <w:bookmarkEnd w:id="59"/>
      <w:bookmarkEnd w:id="60"/>
      <w:bookmarkEnd w:id="61"/>
      <w:bookmarkEnd w:id="62"/>
      <w:bookmarkEnd w:id="63"/>
      <w:bookmarkEnd w:id="64"/>
    </w:p>
    <w:p w:rsidR="00F11A56" w:rsidRPr="00F11A56" w:rsidRDefault="00F11A56" w:rsidP="00FA600F">
      <w:pPr>
        <w:snapToGrid w:val="0"/>
        <w:spacing w:line="360" w:lineRule="auto"/>
        <w:rPr>
          <w:rFonts w:ascii="Book Antiqua" w:eastAsia="SimSun" w:hAnsi="Book Antiqua" w:cs="Times New Roman"/>
          <w:sz w:val="24"/>
          <w:szCs w:val="24"/>
        </w:rPr>
      </w:pPr>
    </w:p>
    <w:p w:rsidR="008E354B" w:rsidRPr="00684641" w:rsidRDefault="00F11A56"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b/>
          <w:sz w:val="24"/>
          <w:szCs w:val="24"/>
        </w:rPr>
        <w:t xml:space="preserve">Core tip: </w:t>
      </w:r>
      <w:r w:rsidR="000F4A94" w:rsidRPr="00684641">
        <w:rPr>
          <w:rFonts w:ascii="Book Antiqua" w:eastAsia="SimSun" w:hAnsi="Book Antiqua" w:cs="Times New Roman"/>
          <w:sz w:val="24"/>
          <w:szCs w:val="24"/>
        </w:rPr>
        <w:t>W</w:t>
      </w:r>
      <w:r w:rsidRPr="00684641">
        <w:rPr>
          <w:rFonts w:ascii="Book Antiqua" w:eastAsia="SimSun" w:hAnsi="Book Antiqua" w:cs="Times New Roman"/>
          <w:sz w:val="24"/>
          <w:szCs w:val="24"/>
        </w:rPr>
        <w:t xml:space="preserve">e evaluated a novel ultrasound technique of </w:t>
      </w:r>
      <w:r w:rsidR="00C4111D" w:rsidRPr="00684641">
        <w:rPr>
          <w:rFonts w:ascii="Book Antiqua" w:eastAsia="SimSun" w:hAnsi="Book Antiqua" w:cs="Times New Roman"/>
          <w:sz w:val="24"/>
          <w:szCs w:val="24"/>
        </w:rPr>
        <w:t>s</w:t>
      </w:r>
      <w:r w:rsidRPr="00684641">
        <w:rPr>
          <w:rFonts w:ascii="Book Antiqua" w:eastAsia="SimSun" w:hAnsi="Book Antiqua" w:cs="Times New Roman"/>
          <w:sz w:val="24"/>
          <w:szCs w:val="24"/>
        </w:rPr>
        <w:t>uper-micro vascular imaging (SMI) to assess the microvascular morphology of focal liver lesions in order to provide additional diagnostic information. The focal liver lesions consisted of hemangioma, hepatocellular carcinoma, metastatic lesions, primary hepatic lymphoma, focal nodular hyperplasia and adenoma. We also compared SMI manifestations to Color Doppler ultrasound and enhanced imaging features.</w:t>
      </w:r>
    </w:p>
    <w:p w:rsidR="00F11A56" w:rsidRPr="00684641" w:rsidRDefault="00F11A56" w:rsidP="00FA600F">
      <w:pPr>
        <w:adjustRightInd w:val="0"/>
        <w:snapToGrid w:val="0"/>
        <w:spacing w:line="360" w:lineRule="auto"/>
        <w:rPr>
          <w:rFonts w:ascii="Book Antiqua" w:eastAsia="SimSun" w:hAnsi="Book Antiqua" w:cs="Times New Roman"/>
          <w:b/>
          <w:sz w:val="24"/>
          <w:szCs w:val="24"/>
        </w:rPr>
      </w:pPr>
      <w:bookmarkStart w:id="65" w:name="OLE_LINK1107"/>
    </w:p>
    <w:p w:rsidR="008E354B" w:rsidRPr="00D25D77" w:rsidRDefault="00F11A56" w:rsidP="00FA600F">
      <w:pPr>
        <w:adjustRightInd w:val="0"/>
        <w:snapToGrid w:val="0"/>
        <w:spacing w:line="360" w:lineRule="auto"/>
        <w:rPr>
          <w:rFonts w:ascii="Book Antiqua" w:eastAsia="SimSun" w:hAnsi="Book Antiqua" w:cs="Times New Roman"/>
          <w:b/>
          <w:sz w:val="24"/>
          <w:szCs w:val="24"/>
        </w:rPr>
      </w:pPr>
      <w:r w:rsidRPr="00684641">
        <w:rPr>
          <w:rFonts w:ascii="Book Antiqua" w:eastAsia="SimSun" w:hAnsi="Book Antiqua" w:cs="Times New Roman"/>
          <w:kern w:val="0"/>
          <w:sz w:val="24"/>
          <w:szCs w:val="24"/>
        </w:rPr>
        <w:t>He MN,</w:t>
      </w:r>
      <w:r w:rsidRPr="00684641">
        <w:rPr>
          <w:rFonts w:ascii="Book Antiqua" w:eastAsia="SimSun" w:hAnsi="Book Antiqua" w:cs="Times New Roman"/>
          <w:kern w:val="0"/>
          <w:sz w:val="24"/>
          <w:szCs w:val="24"/>
          <w:vertAlign w:val="superscript"/>
        </w:rPr>
        <w:t xml:space="preserve"> </w:t>
      </w:r>
      <w:hyperlink r:id="rId11" w:history="1">
        <w:r w:rsidRPr="00684641">
          <w:rPr>
            <w:rFonts w:ascii="Book Antiqua" w:eastAsia="SimSun" w:hAnsi="Book Antiqua" w:cs="Times New Roman"/>
            <w:kern w:val="0"/>
            <w:sz w:val="24"/>
            <w:szCs w:val="24"/>
          </w:rPr>
          <w:t>Lv</w:t>
        </w:r>
      </w:hyperlink>
      <w:r w:rsidRPr="00684641">
        <w:rPr>
          <w:rFonts w:ascii="Book Antiqua" w:eastAsia="SimSun" w:hAnsi="Book Antiqua" w:cs="Times New Roman"/>
          <w:kern w:val="0"/>
          <w:sz w:val="24"/>
          <w:szCs w:val="24"/>
        </w:rPr>
        <w:t xml:space="preserve"> K, Jiang YX, Jiang TA. </w:t>
      </w:r>
      <w:r w:rsidRPr="00684641">
        <w:rPr>
          <w:rFonts w:ascii="Book Antiqua" w:eastAsia="SimSun" w:hAnsi="Book Antiqua" w:cs="Times New Roman"/>
          <w:sz w:val="24"/>
          <w:szCs w:val="24"/>
        </w:rPr>
        <w:t>Preliminary exploration of the application of super microvascular imaging in focal liver lesions.</w:t>
      </w:r>
      <w:r w:rsidRPr="00684641">
        <w:rPr>
          <w:rFonts w:ascii="Book Antiqua" w:eastAsia="SimSun" w:hAnsi="Book Antiqua" w:cs="Times New Roman"/>
          <w:b/>
          <w:sz w:val="24"/>
          <w:szCs w:val="24"/>
        </w:rPr>
        <w:t xml:space="preserve"> </w:t>
      </w:r>
      <w:r w:rsidRPr="00684641">
        <w:rPr>
          <w:rFonts w:ascii="Book Antiqua" w:hAnsi="Book Antiqua"/>
          <w:i/>
          <w:sz w:val="24"/>
          <w:szCs w:val="24"/>
        </w:rPr>
        <w:t xml:space="preserve">World J Gastroenterol </w:t>
      </w:r>
      <w:r w:rsidRPr="00684641">
        <w:rPr>
          <w:rFonts w:ascii="Book Antiqua" w:hAnsi="Book Antiqua"/>
          <w:sz w:val="24"/>
          <w:szCs w:val="24"/>
        </w:rPr>
        <w:t>2017; In press</w:t>
      </w:r>
      <w:bookmarkEnd w:id="65"/>
    </w:p>
    <w:bookmarkEnd w:id="14"/>
    <w:bookmarkEnd w:id="15"/>
    <w:p w:rsidR="00F11A56" w:rsidRPr="00684641" w:rsidRDefault="00F11A56" w:rsidP="00FA600F">
      <w:pPr>
        <w:widowControl/>
        <w:snapToGrid w:val="0"/>
        <w:spacing w:line="360" w:lineRule="auto"/>
        <w:jc w:val="left"/>
        <w:rPr>
          <w:rFonts w:ascii="Book Antiqua" w:eastAsia="SimSun" w:hAnsi="Book Antiqua" w:cs="Times New Roman"/>
          <w:sz w:val="24"/>
          <w:szCs w:val="24"/>
        </w:rPr>
      </w:pPr>
      <w:r w:rsidRPr="00684641">
        <w:rPr>
          <w:rFonts w:ascii="Book Antiqua" w:eastAsia="SimSun" w:hAnsi="Book Antiqua" w:cs="Times New Roman"/>
          <w:sz w:val="24"/>
          <w:szCs w:val="24"/>
        </w:rPr>
        <w:br w:type="page"/>
      </w:r>
    </w:p>
    <w:p w:rsidR="00F11A56" w:rsidRPr="00684641" w:rsidRDefault="00F11A56" w:rsidP="00FA600F">
      <w:pPr>
        <w:autoSpaceDE w:val="0"/>
        <w:autoSpaceDN w:val="0"/>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b/>
          <w:sz w:val="24"/>
          <w:szCs w:val="24"/>
        </w:rPr>
        <w:lastRenderedPageBreak/>
        <w:t>INTRODUCTION</w:t>
      </w:r>
      <w:r w:rsidRPr="00684641">
        <w:rPr>
          <w:rFonts w:ascii="Book Antiqua" w:eastAsia="SimSun" w:hAnsi="Book Antiqua" w:cs="Times New Roman"/>
          <w:sz w:val="24"/>
          <w:szCs w:val="24"/>
        </w:rPr>
        <w:t xml:space="preserve"> </w:t>
      </w:r>
    </w:p>
    <w:p w:rsidR="008E354B" w:rsidRPr="00684641" w:rsidRDefault="008E354B" w:rsidP="00FA600F">
      <w:pPr>
        <w:autoSpaceDE w:val="0"/>
        <w:autoSpaceDN w:val="0"/>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The frequency of focal liver lesions (FLL</w:t>
      </w:r>
      <w:r w:rsidR="00A81B30" w:rsidRPr="00684641">
        <w:rPr>
          <w:rFonts w:ascii="Book Antiqua" w:eastAsia="SimSun" w:hAnsi="Book Antiqua" w:cs="Times New Roman"/>
          <w:sz w:val="24"/>
          <w:szCs w:val="24"/>
        </w:rPr>
        <w:t>s</w:t>
      </w:r>
      <w:r w:rsidRPr="00684641">
        <w:rPr>
          <w:rFonts w:ascii="Book Antiqua" w:eastAsia="SimSun" w:hAnsi="Book Antiqua" w:cs="Times New Roman"/>
          <w:sz w:val="24"/>
          <w:szCs w:val="24"/>
        </w:rPr>
        <w:t>) detection is increasing obviously because of the development and prevalence of imaging technology especially the ultrasound examinations. Kaltenbach</w:t>
      </w:r>
      <w:r w:rsidR="00E047ED" w:rsidRPr="00684641">
        <w:rPr>
          <w:rFonts w:ascii="Book Antiqua" w:eastAsia="SimSun" w:hAnsi="Book Antiqua" w:cs="Times New Roman"/>
          <w:sz w:val="24"/>
          <w:szCs w:val="24"/>
        </w:rPr>
        <w:t xml:space="preserve"> </w:t>
      </w:r>
      <w:r w:rsidRPr="00684641">
        <w:rPr>
          <w:rFonts w:ascii="Book Antiqua" w:eastAsia="SimSun" w:hAnsi="Book Antiqua" w:cs="Times New Roman"/>
          <w:i/>
          <w:sz w:val="24"/>
          <w:szCs w:val="24"/>
        </w:rPr>
        <w:t>et</w:t>
      </w:r>
      <w:r w:rsidR="00F11A56" w:rsidRPr="00684641">
        <w:rPr>
          <w:rFonts w:ascii="Book Antiqua" w:eastAsia="SimSun" w:hAnsi="Book Antiqua" w:cs="Times New Roman"/>
          <w:i/>
          <w:sz w:val="24"/>
          <w:szCs w:val="24"/>
        </w:rPr>
        <w:t xml:space="preserve"> </w:t>
      </w:r>
      <w:r w:rsidR="00E047ED" w:rsidRPr="00684641">
        <w:rPr>
          <w:rFonts w:ascii="Book Antiqua" w:eastAsia="SimSun" w:hAnsi="Book Antiqua" w:cs="Times New Roman"/>
          <w:i/>
          <w:sz w:val="24"/>
          <w:szCs w:val="24"/>
        </w:rPr>
        <w:t>al</w:t>
      </w:r>
      <w:r w:rsidR="00E047ED" w:rsidRPr="00684641">
        <w:rPr>
          <w:rFonts w:ascii="Book Antiqua" w:eastAsia="SimSun" w:hAnsi="Book Antiqua" w:cs="Times New Roman"/>
          <w:sz w:val="24"/>
          <w:szCs w:val="24"/>
        </w:rPr>
        <w:fldChar w:fldCharType="begin"/>
      </w:r>
      <w:r w:rsidR="00E047ED" w:rsidRPr="00684641">
        <w:rPr>
          <w:rFonts w:ascii="Book Antiqua" w:eastAsia="SimSun" w:hAnsi="Book Antiqua" w:cs="Times New Roman"/>
          <w:sz w:val="24"/>
          <w:szCs w:val="24"/>
        </w:rPr>
        <w:instrText xml:space="preserve"> ADDIN NE.Ref.{863695EF-FC79-47D2-A097-6CD4A7E11E74}</w:instrText>
      </w:r>
      <w:r w:rsidR="00E047ED"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w:t>
      </w:r>
      <w:r w:rsidR="00E047ED"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investigated 45319 hospital patients showed the prevalence of benign FLLs achieved 15.1%. Hepatocellular carcinoma (HCC) is the second most common cause of mortality from </w:t>
      </w:r>
      <w:r w:rsidR="00164DE3" w:rsidRPr="00684641">
        <w:rPr>
          <w:rFonts w:ascii="Book Antiqua" w:eastAsia="SimSun" w:hAnsi="Book Antiqua" w:cs="Times New Roman"/>
          <w:sz w:val="24"/>
          <w:szCs w:val="24"/>
        </w:rPr>
        <w:t>cancer</w:t>
      </w:r>
      <w:r w:rsidR="00164DE3" w:rsidRPr="00684641">
        <w:rPr>
          <w:rFonts w:ascii="Book Antiqua" w:eastAsia="SimSun" w:hAnsi="Book Antiqua" w:cs="Times New Roman"/>
          <w:sz w:val="24"/>
          <w:szCs w:val="24"/>
        </w:rPr>
        <w:fldChar w:fldCharType="begin"/>
      </w:r>
      <w:r w:rsidR="00164DE3" w:rsidRPr="00684641">
        <w:rPr>
          <w:rFonts w:ascii="Book Antiqua" w:eastAsia="SimSun" w:hAnsi="Book Antiqua" w:cs="Times New Roman"/>
          <w:sz w:val="24"/>
          <w:szCs w:val="24"/>
        </w:rPr>
        <w:instrText xml:space="preserve"> ADDIN NE.Ref.{B2324A58-F0EC-4459-A3ED-60B989AEBBEB}</w:instrText>
      </w:r>
      <w:r w:rsidR="00164DE3" w:rsidRPr="00684641">
        <w:rPr>
          <w:rFonts w:ascii="Book Antiqua" w:eastAsia="SimSun" w:hAnsi="Book Antiqua" w:cs="Times New Roman"/>
          <w:sz w:val="24"/>
          <w:szCs w:val="24"/>
        </w:rPr>
        <w:fldChar w:fldCharType="separate"/>
      </w:r>
      <w:r w:rsidR="00F11A56" w:rsidRPr="00684641">
        <w:rPr>
          <w:rFonts w:ascii="Book Antiqua" w:hAnsi="Book Antiqua" w:cs="Times New Roman"/>
          <w:color w:val="080000"/>
          <w:kern w:val="0"/>
          <w:sz w:val="24"/>
          <w:szCs w:val="24"/>
          <w:vertAlign w:val="superscript"/>
        </w:rPr>
        <w:t>[2,</w:t>
      </w:r>
      <w:r w:rsidR="00E82EBA" w:rsidRPr="00684641">
        <w:rPr>
          <w:rFonts w:ascii="Book Antiqua" w:hAnsi="Book Antiqua" w:cs="Times New Roman"/>
          <w:color w:val="080000"/>
          <w:kern w:val="0"/>
          <w:sz w:val="24"/>
          <w:szCs w:val="24"/>
          <w:vertAlign w:val="superscript"/>
        </w:rPr>
        <w:t>3]</w:t>
      </w:r>
      <w:r w:rsidR="00164DE3"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.The subsequent challenge we faced with is not only how to distinguish between malignant and benign among the various FLLs </w:t>
      </w:r>
      <w:r w:rsidR="00164DE3" w:rsidRPr="00684641">
        <w:rPr>
          <w:rFonts w:ascii="Book Antiqua" w:eastAsia="SimSun" w:hAnsi="Book Antiqua" w:cs="Times New Roman"/>
          <w:sz w:val="24"/>
          <w:szCs w:val="24"/>
        </w:rPr>
        <w:t>efficiently</w:t>
      </w:r>
      <w:r w:rsidR="00164DE3" w:rsidRPr="00684641">
        <w:rPr>
          <w:rFonts w:ascii="Book Antiqua" w:eastAsia="SimSun" w:hAnsi="Book Antiqua" w:cs="Times New Roman"/>
          <w:sz w:val="24"/>
          <w:szCs w:val="24"/>
        </w:rPr>
        <w:fldChar w:fldCharType="begin"/>
      </w:r>
      <w:r w:rsidR="00164DE3" w:rsidRPr="00684641">
        <w:rPr>
          <w:rFonts w:ascii="Book Antiqua" w:eastAsia="SimSun" w:hAnsi="Book Antiqua" w:cs="Times New Roman"/>
          <w:sz w:val="24"/>
          <w:szCs w:val="24"/>
        </w:rPr>
        <w:instrText xml:space="preserve"> ADDIN NE.Ref.{A3FAEE8A-1A3A-4B41-9084-D99D4933645D}</w:instrText>
      </w:r>
      <w:r w:rsidR="00164DE3" w:rsidRPr="00684641">
        <w:rPr>
          <w:rFonts w:ascii="Book Antiqua" w:eastAsia="SimSun" w:hAnsi="Book Antiqua" w:cs="Times New Roman"/>
          <w:sz w:val="24"/>
          <w:szCs w:val="24"/>
        </w:rPr>
        <w:fldChar w:fldCharType="separate"/>
      </w:r>
      <w:r w:rsidR="00F11A56" w:rsidRPr="00684641">
        <w:rPr>
          <w:rFonts w:ascii="Book Antiqua" w:hAnsi="Book Antiqua" w:cs="Times New Roman"/>
          <w:color w:val="080000"/>
          <w:kern w:val="0"/>
          <w:sz w:val="24"/>
          <w:szCs w:val="24"/>
          <w:vertAlign w:val="superscript"/>
        </w:rPr>
        <w:t>[4,</w:t>
      </w:r>
      <w:r w:rsidR="00E82EBA" w:rsidRPr="00684641">
        <w:rPr>
          <w:rFonts w:ascii="Book Antiqua" w:hAnsi="Book Antiqua" w:cs="Times New Roman"/>
          <w:color w:val="080000"/>
          <w:kern w:val="0"/>
          <w:sz w:val="24"/>
          <w:szCs w:val="24"/>
          <w:vertAlign w:val="superscript"/>
        </w:rPr>
        <w:t>5]</w:t>
      </w:r>
      <w:r w:rsidR="00164DE3"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but also to exactly identify the characteristic of all kinds of FLLs due to the different clinical treatment and outcomes, such as the treatment between hemangioma (HE) and adenoma, HCC and lymphoma had a great difference.  </w:t>
      </w:r>
    </w:p>
    <w:p w:rsidR="008E354B" w:rsidRPr="00684641" w:rsidRDefault="008E354B" w:rsidP="00D25D77">
      <w:pPr>
        <w:autoSpaceDE w:val="0"/>
        <w:autoSpaceDN w:val="0"/>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To well solve this challenge involves choosing a diagnostic method which costs less time and effort, but can reach a high diagnostic accuracy. Contrast enhanced ultrasound (CEUS) has been gradually recognized as a comparable imaging technique to contrast enhanced computer tomography (CECT) and contrast enhanced magnetic resonance imaging (CEMRI) in the diagnosis of </w:t>
      </w:r>
      <w:r w:rsidR="00B3322C" w:rsidRPr="00684641">
        <w:rPr>
          <w:rFonts w:ascii="Book Antiqua" w:eastAsia="SimSun" w:hAnsi="Book Antiqua" w:cs="Times New Roman"/>
          <w:sz w:val="24"/>
          <w:szCs w:val="24"/>
        </w:rPr>
        <w:t>FLLs</w:t>
      </w:r>
      <w:r w:rsidR="00B3322C" w:rsidRPr="00684641">
        <w:rPr>
          <w:rFonts w:ascii="Book Antiqua" w:eastAsia="SimSun" w:hAnsi="Book Antiqua" w:cs="Times New Roman"/>
          <w:sz w:val="24"/>
          <w:szCs w:val="24"/>
        </w:rPr>
        <w:fldChar w:fldCharType="begin"/>
      </w:r>
      <w:r w:rsidR="00B3322C" w:rsidRPr="00684641">
        <w:rPr>
          <w:rFonts w:ascii="Book Antiqua" w:eastAsia="SimSun" w:hAnsi="Book Antiqua" w:cs="Times New Roman"/>
          <w:sz w:val="24"/>
          <w:szCs w:val="24"/>
        </w:rPr>
        <w:instrText xml:space="preserve"> ADDIN NE.Ref.{35B824E0-3F7F-471D-AE85-9C625375FB3F}</w:instrText>
      </w:r>
      <w:r w:rsidR="00B3322C" w:rsidRPr="00684641">
        <w:rPr>
          <w:rFonts w:ascii="Book Antiqua" w:eastAsia="SimSun" w:hAnsi="Book Antiqua" w:cs="Times New Roman"/>
          <w:sz w:val="24"/>
          <w:szCs w:val="24"/>
        </w:rPr>
        <w:fldChar w:fldCharType="separate"/>
      </w:r>
      <w:r w:rsidR="00F11A56" w:rsidRPr="00684641">
        <w:rPr>
          <w:rFonts w:ascii="Book Antiqua" w:hAnsi="Book Antiqua" w:cs="Times New Roman"/>
          <w:color w:val="080000"/>
          <w:kern w:val="0"/>
          <w:sz w:val="24"/>
          <w:szCs w:val="24"/>
          <w:vertAlign w:val="superscript"/>
        </w:rPr>
        <w:t>[6,</w:t>
      </w:r>
      <w:r w:rsidR="00E82EBA" w:rsidRPr="00684641">
        <w:rPr>
          <w:rFonts w:ascii="Book Antiqua" w:hAnsi="Book Antiqua" w:cs="Times New Roman"/>
          <w:color w:val="080000"/>
          <w:kern w:val="0"/>
          <w:sz w:val="24"/>
          <w:szCs w:val="24"/>
          <w:vertAlign w:val="superscript"/>
        </w:rPr>
        <w:t>7]</w:t>
      </w:r>
      <w:r w:rsidR="00B3322C"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the common advantage of the above three techniques is to visualize the microvascular structure, one of the most important element of the tumor </w:t>
      </w:r>
      <w:r w:rsidR="004C43FE" w:rsidRPr="00684641">
        <w:rPr>
          <w:rFonts w:ascii="Book Antiqua" w:eastAsia="SimSun" w:hAnsi="Book Antiqua" w:cs="Times New Roman"/>
          <w:sz w:val="24"/>
          <w:szCs w:val="24"/>
        </w:rPr>
        <w:t>microenvironment</w:t>
      </w:r>
      <w:r w:rsidR="004C43FE" w:rsidRPr="00684641">
        <w:rPr>
          <w:rFonts w:ascii="Book Antiqua" w:eastAsia="SimSun" w:hAnsi="Book Antiqua" w:cs="Times New Roman"/>
          <w:sz w:val="24"/>
          <w:szCs w:val="24"/>
        </w:rPr>
        <w:fldChar w:fldCharType="begin"/>
      </w:r>
      <w:r w:rsidR="004C43FE" w:rsidRPr="00684641">
        <w:rPr>
          <w:rFonts w:ascii="Book Antiqua" w:eastAsia="SimSun" w:hAnsi="Book Antiqua" w:cs="Times New Roman"/>
          <w:sz w:val="24"/>
          <w:szCs w:val="24"/>
        </w:rPr>
        <w:instrText xml:space="preserve"> ADDIN NE.Ref.{ED2FEC17-EAC6-4BE0-A603-3D212D4F90DD}</w:instrText>
      </w:r>
      <w:r w:rsidR="004C43FE"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[8]</w:t>
      </w:r>
      <w:r w:rsidR="004C43FE" w:rsidRPr="00684641">
        <w:rPr>
          <w:rFonts w:ascii="Book Antiqua" w:eastAsia="SimSun" w:hAnsi="Book Antiqua" w:cs="Times New Roman"/>
          <w:sz w:val="24"/>
          <w:szCs w:val="24"/>
        </w:rPr>
        <w:fldChar w:fldCharType="end"/>
      </w:r>
      <w:r w:rsidR="004C43FE" w:rsidRPr="00684641" w:rsidDel="004C43FE">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which plays an important role in the development and progression of the lesions and is the key points to differential diagnosis. While these techniques also have inevitable drawbacks: first, some patients may limited to these examinations because of the contraindications caused by the contrast agents, such as the risk of triggering or worsening renal failure by the contrast agents of iodine used for CT and Gd-DTPA (gadolinium diethylene</w:t>
      </w:r>
      <w:r w:rsidR="00F11A56"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trianmine pentaacetic acid) used for </w:t>
      </w:r>
      <w:r w:rsidR="00111050" w:rsidRPr="00684641">
        <w:rPr>
          <w:rFonts w:ascii="Book Antiqua" w:eastAsia="SimSun" w:hAnsi="Book Antiqua" w:cs="Times New Roman"/>
          <w:sz w:val="24"/>
          <w:szCs w:val="24"/>
        </w:rPr>
        <w:t>MRI</w:t>
      </w:r>
      <w:r w:rsidR="00111050" w:rsidRPr="00684641">
        <w:rPr>
          <w:rFonts w:ascii="Book Antiqua" w:eastAsia="SimSun" w:hAnsi="Book Antiqua" w:cs="Times New Roman"/>
          <w:sz w:val="24"/>
          <w:szCs w:val="24"/>
        </w:rPr>
        <w:fldChar w:fldCharType="begin"/>
      </w:r>
      <w:r w:rsidR="00111050" w:rsidRPr="00684641">
        <w:rPr>
          <w:rFonts w:ascii="Book Antiqua" w:eastAsia="SimSun" w:hAnsi="Book Antiqua" w:cs="Times New Roman"/>
          <w:sz w:val="24"/>
          <w:szCs w:val="24"/>
        </w:rPr>
        <w:instrText xml:space="preserve"> ADDIN NE.Ref.{ACAA3D44-B228-4B6B-90E4-FD829F1BF9BC}</w:instrText>
      </w:r>
      <w:r w:rsidR="00111050"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[9]</w:t>
      </w:r>
      <w:r w:rsidR="00111050" w:rsidRPr="00684641">
        <w:rPr>
          <w:rFonts w:ascii="Book Antiqua" w:eastAsia="SimSun" w:hAnsi="Book Antiqua" w:cs="Times New Roman"/>
          <w:sz w:val="24"/>
          <w:szCs w:val="24"/>
        </w:rPr>
        <w:fldChar w:fldCharType="end"/>
      </w:r>
      <w:r w:rsidR="00462814"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besides, </w:t>
      </w:r>
      <w:r w:rsidR="00987E55" w:rsidRPr="00684641">
        <w:rPr>
          <w:rFonts w:ascii="Book Antiqua" w:eastAsia="SimSun" w:hAnsi="Book Antiqua" w:cs="Times New Roman"/>
          <w:sz w:val="24"/>
          <w:szCs w:val="24"/>
        </w:rPr>
        <w:t xml:space="preserve">the agents used in CEUS, CECT and CEMRI were </w:t>
      </w:r>
      <w:r w:rsidRPr="00684641">
        <w:rPr>
          <w:rFonts w:ascii="Book Antiqua" w:eastAsia="SimSun" w:hAnsi="Book Antiqua" w:cs="Times New Roman"/>
          <w:sz w:val="24"/>
          <w:szCs w:val="24"/>
        </w:rPr>
        <w:t>foreign bod</w:t>
      </w:r>
      <w:r w:rsidR="00987E55" w:rsidRPr="00684641">
        <w:rPr>
          <w:rFonts w:ascii="Book Antiqua" w:eastAsia="SimSun" w:hAnsi="Book Antiqua" w:cs="Times New Roman"/>
          <w:sz w:val="24"/>
          <w:szCs w:val="24"/>
        </w:rPr>
        <w:t>ies</w:t>
      </w:r>
      <w:r w:rsidRPr="00684641">
        <w:rPr>
          <w:rFonts w:ascii="Book Antiqua" w:eastAsia="SimSun" w:hAnsi="Book Antiqua" w:cs="Times New Roman"/>
          <w:sz w:val="24"/>
          <w:szCs w:val="24"/>
        </w:rPr>
        <w:t>, each of them may cause hypersensitivity</w:t>
      </w:r>
      <w:r w:rsidR="00A6770C" w:rsidRPr="00684641">
        <w:rPr>
          <w:rFonts w:ascii="Book Antiqua" w:eastAsia="SimSun" w:hAnsi="Book Antiqua" w:cs="Times New Roman"/>
          <w:sz w:val="24"/>
          <w:szCs w:val="24"/>
        </w:rPr>
        <w:t xml:space="preserve"> reactions</w:t>
      </w:r>
      <w:r w:rsidR="00A6770C" w:rsidRPr="00684641">
        <w:rPr>
          <w:rFonts w:ascii="Book Antiqua" w:eastAsia="SimSun" w:hAnsi="Book Antiqua" w:cs="Times New Roman"/>
          <w:sz w:val="24"/>
          <w:szCs w:val="24"/>
        </w:rPr>
        <w:fldChar w:fldCharType="begin"/>
      </w:r>
      <w:r w:rsidR="00A6770C" w:rsidRPr="00684641">
        <w:rPr>
          <w:rFonts w:ascii="Book Antiqua" w:eastAsia="SimSun" w:hAnsi="Book Antiqua" w:cs="Times New Roman"/>
          <w:sz w:val="24"/>
          <w:szCs w:val="24"/>
        </w:rPr>
        <w:instrText xml:space="preserve"> ADDIN NE.Ref.{3F65F9BB-0443-45B9-A5B0-B37B9A8B3073}</w:instrText>
      </w:r>
      <w:r w:rsidR="00A6770C"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[10]</w:t>
      </w:r>
      <w:r w:rsidR="00A6770C" w:rsidRPr="00684641">
        <w:rPr>
          <w:rFonts w:ascii="Book Antiqua" w:eastAsia="SimSun" w:hAnsi="Book Antiqua" w:cs="Times New Roman"/>
          <w:sz w:val="24"/>
          <w:szCs w:val="24"/>
        </w:rPr>
        <w:fldChar w:fldCharType="end"/>
      </w:r>
      <w:r w:rsidR="00A6770C" w:rsidRPr="00684641" w:rsidDel="00A6770C">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 secondly, the three techniques take additional economic costs and time consuming, so widely available is difficult.   </w:t>
      </w:r>
    </w:p>
    <w:p w:rsidR="008E354B" w:rsidRPr="00684641" w:rsidRDefault="008E354B" w:rsidP="00D25D77">
      <w:pPr>
        <w:autoSpaceDE w:val="0"/>
        <w:autoSpaceDN w:val="0"/>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Super microvascular imaging (SMI) is a novel Doppler technique </w:t>
      </w:r>
      <w:r w:rsidRPr="00684641">
        <w:rPr>
          <w:rFonts w:ascii="Book Antiqua" w:eastAsia="SimSun" w:hAnsi="Book Antiqua" w:cs="Times New Roman"/>
          <w:sz w:val="24"/>
          <w:szCs w:val="24"/>
        </w:rPr>
        <w:lastRenderedPageBreak/>
        <w:t xml:space="preserve">developed by Toshiba Medical System </w:t>
      </w:r>
      <w:r w:rsidR="00F11A56" w:rsidRPr="00684641">
        <w:rPr>
          <w:rFonts w:ascii="Book Antiqua" w:eastAsia="SimSun" w:hAnsi="Book Antiqua" w:cs="Times New Roman"/>
          <w:sz w:val="24"/>
          <w:szCs w:val="24"/>
        </w:rPr>
        <w:t>(Tokyo, Japan)</w:t>
      </w:r>
      <w:r w:rsidR="00FE0C68" w:rsidRPr="00684641">
        <w:rPr>
          <w:rFonts w:ascii="Book Antiqua" w:eastAsia="SimSun" w:hAnsi="Book Antiqua" w:cs="Times New Roman"/>
          <w:sz w:val="24"/>
          <w:szCs w:val="24"/>
        </w:rPr>
        <w:fldChar w:fldCharType="begin"/>
      </w:r>
      <w:r w:rsidR="00FE0C68" w:rsidRPr="00684641">
        <w:rPr>
          <w:rFonts w:ascii="Book Antiqua" w:eastAsia="SimSun" w:hAnsi="Book Antiqua" w:cs="Times New Roman"/>
          <w:sz w:val="24"/>
          <w:szCs w:val="24"/>
        </w:rPr>
        <w:instrText xml:space="preserve"> ADDIN NE.Ref.{62DE98B6-4C57-4226-99FD-AED1696BA7F3}</w:instrText>
      </w:r>
      <w:r w:rsidR="00FE0C68"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[11]</w:t>
      </w:r>
      <w:r w:rsidR="00FE0C68"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the design goal of SMI is to simulated enhanced ultrasound by using advanced clutter elimination to obtain only vascular flow signals without any contrast </w:t>
      </w:r>
      <w:r w:rsidR="00FD7B32" w:rsidRPr="00684641">
        <w:rPr>
          <w:rFonts w:ascii="Book Antiqua" w:eastAsia="SimSun" w:hAnsi="Book Antiqua" w:cs="Times New Roman"/>
          <w:sz w:val="24"/>
          <w:szCs w:val="24"/>
        </w:rPr>
        <w:t>agents</w:t>
      </w:r>
      <w:r w:rsidR="00FD7B32" w:rsidRPr="00684641">
        <w:rPr>
          <w:rFonts w:ascii="Book Antiqua" w:eastAsia="SimSun" w:hAnsi="Book Antiqua" w:cs="Times New Roman"/>
          <w:sz w:val="24"/>
          <w:szCs w:val="24"/>
        </w:rPr>
        <w:fldChar w:fldCharType="begin"/>
      </w:r>
      <w:r w:rsidR="00FD7B32" w:rsidRPr="00684641">
        <w:rPr>
          <w:rFonts w:ascii="Book Antiqua" w:eastAsia="SimSun" w:hAnsi="Book Antiqua" w:cs="Times New Roman"/>
          <w:sz w:val="24"/>
          <w:szCs w:val="24"/>
        </w:rPr>
        <w:instrText xml:space="preserve"> ADDIN NE.Ref.{98F1E33C-DDC9-428C-A593-745542E14417}</w:instrText>
      </w:r>
      <w:r w:rsidR="00FD7B32"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[12]</w:t>
      </w:r>
      <w:r w:rsidR="00FD7B32"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Like Color Doppler and power Doppler imaging, SMI can provide a real-time examination of vascularity in FLLs, while compared with them, SMI has the obvious advantage of detecting more slow blood flow and reveal micro-</w:t>
      </w:r>
      <w:r w:rsidR="003F6BBD" w:rsidRPr="00684641">
        <w:rPr>
          <w:rFonts w:ascii="Book Antiqua" w:eastAsia="SimSun" w:hAnsi="Book Antiqua" w:cs="Times New Roman"/>
          <w:sz w:val="24"/>
          <w:szCs w:val="24"/>
        </w:rPr>
        <w:t>vessels</w:t>
      </w:r>
      <w:r w:rsidRPr="00684641">
        <w:rPr>
          <w:rFonts w:ascii="Book Antiqua" w:eastAsia="SimSun" w:hAnsi="Book Antiqua" w:cs="Times New Roman"/>
          <w:sz w:val="24"/>
          <w:szCs w:val="24"/>
        </w:rPr>
        <w:t xml:space="preserve">. </w:t>
      </w:r>
      <w:bookmarkStart w:id="66" w:name="OLE_LINK29"/>
      <w:bookmarkStart w:id="67" w:name="OLE_LINK30"/>
      <w:r w:rsidRPr="00684641">
        <w:rPr>
          <w:rFonts w:ascii="Book Antiqua" w:eastAsia="SimSun" w:hAnsi="Book Antiqua" w:cs="Times New Roman"/>
          <w:sz w:val="24"/>
          <w:szCs w:val="24"/>
        </w:rPr>
        <w:t>Researches about SMI technology in the superficial field like thyroid and breast tumor had been reported in succession and got some useful information for differential diagnosis</w:t>
      </w:r>
      <w:r w:rsidR="00325C89" w:rsidRPr="00684641">
        <w:rPr>
          <w:rFonts w:ascii="Book Antiqua" w:eastAsia="SimSun" w:hAnsi="Book Antiqua" w:cs="Times New Roman"/>
          <w:sz w:val="24"/>
          <w:szCs w:val="24"/>
        </w:rPr>
        <w:fldChar w:fldCharType="begin"/>
      </w:r>
      <w:r w:rsidR="00325C89" w:rsidRPr="00684641">
        <w:rPr>
          <w:rFonts w:ascii="Book Antiqua" w:eastAsia="SimSun" w:hAnsi="Book Antiqua" w:cs="Times New Roman"/>
          <w:sz w:val="24"/>
          <w:szCs w:val="24"/>
        </w:rPr>
        <w:instrText xml:space="preserve"> ADDIN NE.Ref.{4ABF94E9-95A0-4F6F-90F4-CAC993A5305F}</w:instrText>
      </w:r>
      <w:r w:rsidR="00325C89" w:rsidRPr="00684641">
        <w:rPr>
          <w:rFonts w:ascii="Book Antiqua" w:eastAsia="SimSun" w:hAnsi="Book Antiqua" w:cs="Times New Roman"/>
          <w:sz w:val="24"/>
          <w:szCs w:val="24"/>
        </w:rPr>
        <w:fldChar w:fldCharType="separate"/>
      </w:r>
      <w:r w:rsidR="00F11A56" w:rsidRPr="00684641">
        <w:rPr>
          <w:rFonts w:ascii="Book Antiqua" w:hAnsi="Book Antiqua" w:cs="Times New Roman"/>
          <w:color w:val="080000"/>
          <w:kern w:val="0"/>
          <w:sz w:val="24"/>
          <w:szCs w:val="24"/>
          <w:vertAlign w:val="superscript"/>
        </w:rPr>
        <w:t>[11,</w:t>
      </w:r>
      <w:r w:rsidR="00E82EBA" w:rsidRPr="00684641">
        <w:rPr>
          <w:rFonts w:ascii="Book Antiqua" w:hAnsi="Book Antiqua" w:cs="Times New Roman"/>
          <w:color w:val="080000"/>
          <w:kern w:val="0"/>
          <w:sz w:val="24"/>
          <w:szCs w:val="24"/>
          <w:vertAlign w:val="superscript"/>
        </w:rPr>
        <w:t>13]</w:t>
      </w:r>
      <w:r w:rsidR="00325C89"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w:t>
      </w:r>
      <w:r w:rsidR="00395FF5" w:rsidRPr="00684641">
        <w:rPr>
          <w:rFonts w:ascii="Book Antiqua" w:hAnsi="Book Antiqua"/>
          <w:sz w:val="24"/>
          <w:szCs w:val="24"/>
        </w:rPr>
        <w:t xml:space="preserve"> </w:t>
      </w:r>
      <w:r w:rsidR="007C7CC5" w:rsidRPr="007C7CC5">
        <w:rPr>
          <w:rFonts w:ascii="Book Antiqua" w:eastAsia="SimSun" w:hAnsi="Book Antiqua" w:cs="Times New Roman"/>
          <w:sz w:val="24"/>
          <w:szCs w:val="24"/>
        </w:rPr>
        <w:t>Machado</w:t>
      </w:r>
      <w:r w:rsidR="007C7CC5">
        <w:rPr>
          <w:rFonts w:ascii="Book Antiqua" w:eastAsia="SimSun" w:hAnsi="Book Antiqua" w:cs="Times New Roman"/>
          <w:b/>
          <w:sz w:val="24"/>
          <w:szCs w:val="24"/>
        </w:rPr>
        <w:t xml:space="preserve"> </w:t>
      </w:r>
      <w:r w:rsidR="00395FF5" w:rsidRPr="007C7CC5">
        <w:rPr>
          <w:rFonts w:ascii="Book Antiqua" w:eastAsia="SimSun" w:hAnsi="Book Antiqua" w:cs="Times New Roman"/>
          <w:i/>
          <w:sz w:val="24"/>
          <w:szCs w:val="24"/>
        </w:rPr>
        <w:t>et</w:t>
      </w:r>
      <w:r w:rsidR="00395FF5" w:rsidRPr="007C7CC5">
        <w:rPr>
          <w:rFonts w:ascii="Book Antiqua" w:eastAsia="SimSun" w:hAnsi="Book Antiqua" w:cs="Times New Roman"/>
          <w:i/>
          <w:color w:val="FF0000"/>
          <w:sz w:val="24"/>
          <w:szCs w:val="24"/>
        </w:rPr>
        <w:t xml:space="preserve"> </w:t>
      </w:r>
      <w:r w:rsidR="00395FF5" w:rsidRPr="00684641">
        <w:rPr>
          <w:rFonts w:ascii="Book Antiqua" w:eastAsia="SimSun" w:hAnsi="Book Antiqua" w:cs="Times New Roman"/>
          <w:i/>
          <w:sz w:val="24"/>
          <w:szCs w:val="24"/>
        </w:rPr>
        <w:t>al</w:t>
      </w:r>
      <w:r w:rsidR="00395FF5" w:rsidRPr="00684641">
        <w:rPr>
          <w:rFonts w:ascii="Book Antiqua" w:eastAsia="SimSun" w:hAnsi="Book Antiqua" w:cs="Times New Roman"/>
          <w:sz w:val="24"/>
          <w:szCs w:val="24"/>
        </w:rPr>
        <w:fldChar w:fldCharType="begin"/>
      </w:r>
      <w:r w:rsidR="00395FF5" w:rsidRPr="00684641">
        <w:rPr>
          <w:rFonts w:ascii="Book Antiqua" w:eastAsia="SimSun" w:hAnsi="Book Antiqua" w:cs="Times New Roman"/>
          <w:sz w:val="24"/>
          <w:szCs w:val="24"/>
        </w:rPr>
        <w:instrText xml:space="preserve"> ADDIN NE.Ref.{A5C5D7DD-78CE-4782-93A1-F9EAC6F026CA}</w:instrText>
      </w:r>
      <w:r w:rsidR="00395FF5"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[13]</w:t>
      </w:r>
      <w:r w:rsidR="00395FF5" w:rsidRPr="00684641">
        <w:rPr>
          <w:rFonts w:ascii="Book Antiqua" w:eastAsia="SimSun" w:hAnsi="Book Antiqua" w:cs="Times New Roman"/>
          <w:sz w:val="24"/>
          <w:szCs w:val="24"/>
        </w:rPr>
        <w:fldChar w:fldCharType="end"/>
      </w:r>
      <w:r w:rsidR="00395FF5" w:rsidRPr="00684641">
        <w:rPr>
          <w:rFonts w:ascii="Book Antiqua" w:eastAsia="SimSun" w:hAnsi="Book Antiqua" w:cs="Times New Roman"/>
          <w:sz w:val="24"/>
          <w:szCs w:val="24"/>
        </w:rPr>
        <w:t xml:space="preserve"> evaluated the capability of SMI to visualize the microvascular flow in normal thyroid tissue and thyroid nodules compared with CDFI, and the results showed SMI had better depiction of vessel branching;</w:t>
      </w:r>
      <w:r w:rsidR="00926AD5" w:rsidRPr="007C7CC5">
        <w:rPr>
          <w:rFonts w:ascii="Book Antiqua" w:hAnsi="Book Antiqua"/>
          <w:color w:val="FF0000"/>
          <w:sz w:val="24"/>
          <w:szCs w:val="24"/>
        </w:rPr>
        <w:t xml:space="preserve"> </w:t>
      </w:r>
      <w:r w:rsidR="007C7CC5" w:rsidRPr="007C7CC5">
        <w:rPr>
          <w:rFonts w:ascii="Book Antiqua" w:eastAsia="SimSun" w:hAnsi="Book Antiqua" w:cs="Times New Roman"/>
          <w:sz w:val="24"/>
          <w:szCs w:val="24"/>
        </w:rPr>
        <w:t>Zhan</w:t>
      </w:r>
      <w:r w:rsidR="00926AD5" w:rsidRPr="007C7CC5">
        <w:rPr>
          <w:rFonts w:ascii="Book Antiqua" w:eastAsia="SimSun" w:hAnsi="Book Antiqua" w:cs="Times New Roman"/>
          <w:sz w:val="24"/>
          <w:szCs w:val="24"/>
        </w:rPr>
        <w:t xml:space="preserve"> </w:t>
      </w:r>
      <w:r w:rsidR="00926AD5" w:rsidRPr="007C7CC5">
        <w:rPr>
          <w:rFonts w:ascii="Book Antiqua" w:eastAsia="SimSun" w:hAnsi="Book Antiqua" w:cs="Times New Roman"/>
          <w:i/>
          <w:sz w:val="24"/>
          <w:szCs w:val="24"/>
        </w:rPr>
        <w:t>et a</w:t>
      </w:r>
      <w:r w:rsidR="00926AD5" w:rsidRPr="00684641">
        <w:rPr>
          <w:rFonts w:ascii="Book Antiqua" w:eastAsia="SimSun" w:hAnsi="Book Antiqua" w:cs="Times New Roman"/>
          <w:i/>
          <w:sz w:val="24"/>
          <w:szCs w:val="24"/>
        </w:rPr>
        <w:t>l</w:t>
      </w:r>
      <w:r w:rsidR="00926AD5" w:rsidRPr="00684641">
        <w:rPr>
          <w:rFonts w:ascii="Book Antiqua" w:eastAsia="SimSun" w:hAnsi="Book Antiqua" w:cs="Times New Roman"/>
          <w:sz w:val="24"/>
          <w:szCs w:val="24"/>
        </w:rPr>
        <w:fldChar w:fldCharType="begin"/>
      </w:r>
      <w:r w:rsidR="00926AD5" w:rsidRPr="00684641">
        <w:rPr>
          <w:rFonts w:ascii="Book Antiqua" w:eastAsia="SimSun" w:hAnsi="Book Antiqua" w:cs="Times New Roman"/>
          <w:sz w:val="24"/>
          <w:szCs w:val="24"/>
        </w:rPr>
        <w:instrText xml:space="preserve"> ADDIN NE.Ref.{B97A5D3A-BF9B-4ED9-96B0-7B8E5EA7FB19}</w:instrText>
      </w:r>
      <w:r w:rsidR="00926AD5"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[14]</w:t>
      </w:r>
      <w:r w:rsidR="00926AD5" w:rsidRPr="00684641">
        <w:rPr>
          <w:rFonts w:ascii="Book Antiqua" w:eastAsia="SimSun" w:hAnsi="Book Antiqua" w:cs="Times New Roman"/>
          <w:sz w:val="24"/>
          <w:szCs w:val="24"/>
        </w:rPr>
        <w:fldChar w:fldCharType="end"/>
      </w:r>
      <w:r w:rsidR="00926AD5" w:rsidRPr="00684641">
        <w:rPr>
          <w:rFonts w:ascii="Book Antiqua" w:eastAsia="SimSun" w:hAnsi="Book Antiqua" w:cs="Times New Roman"/>
          <w:sz w:val="24"/>
          <w:szCs w:val="24"/>
        </w:rPr>
        <w:t xml:space="preserve"> compared the ability to discover penetrating vessels (PVs) of breast cancer between CDFI and SMI, the results showed more PVs were observed by SMI than CDFI;</w:t>
      </w:r>
      <w:r w:rsidRPr="00684641">
        <w:rPr>
          <w:rFonts w:ascii="Book Antiqua" w:eastAsia="SimSun" w:hAnsi="Book Antiqua" w:cs="Times New Roman"/>
          <w:sz w:val="24"/>
          <w:szCs w:val="24"/>
        </w:rPr>
        <w:t xml:space="preserve"> </w:t>
      </w:r>
      <w:bookmarkStart w:id="68" w:name="OLE_LINK27"/>
      <w:bookmarkStart w:id="69" w:name="OLE_LINK28"/>
      <w:r w:rsidRPr="00684641">
        <w:rPr>
          <w:rFonts w:ascii="Book Antiqua" w:eastAsia="SimSun" w:hAnsi="Book Antiqua" w:cs="Times New Roman"/>
          <w:sz w:val="24"/>
          <w:szCs w:val="24"/>
        </w:rPr>
        <w:t xml:space="preserve">while studies of SMI about FLLs are still </w:t>
      </w:r>
      <w:r w:rsidR="00C00AE6" w:rsidRPr="00684641">
        <w:rPr>
          <w:rFonts w:ascii="Book Antiqua" w:eastAsia="SimSun" w:hAnsi="Book Antiqua" w:cs="Times New Roman"/>
          <w:sz w:val="24"/>
          <w:szCs w:val="24"/>
        </w:rPr>
        <w:t>rare</w:t>
      </w:r>
      <w:r w:rsidR="00C00AE6" w:rsidRPr="00684641">
        <w:rPr>
          <w:rFonts w:ascii="Book Antiqua" w:eastAsia="SimSun" w:hAnsi="Book Antiqua" w:cs="Times New Roman"/>
          <w:sz w:val="24"/>
          <w:szCs w:val="24"/>
        </w:rPr>
        <w:fldChar w:fldCharType="begin"/>
      </w:r>
      <w:r w:rsidR="00C00AE6" w:rsidRPr="00684641">
        <w:rPr>
          <w:rFonts w:ascii="Book Antiqua" w:eastAsia="SimSun" w:hAnsi="Book Antiqua" w:cs="Times New Roman"/>
          <w:sz w:val="24"/>
          <w:szCs w:val="24"/>
        </w:rPr>
        <w:instrText xml:space="preserve"> ADDIN NE.Ref.{94407C1A-2849-43B2-AE0D-FC9DF588450B}</w:instrText>
      </w:r>
      <w:r w:rsidR="00C00AE6"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[15]</w:t>
      </w:r>
      <w:r w:rsidR="00C00AE6"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the purpose of our study is to investigate the SMI features of FLLs and to analyze the ability to provide additional information for clinical differential diagnosis.</w:t>
      </w:r>
      <w:bookmarkEnd w:id="66"/>
      <w:bookmarkEnd w:id="67"/>
      <w:bookmarkEnd w:id="68"/>
      <w:bookmarkEnd w:id="69"/>
      <w:r w:rsidRPr="00684641">
        <w:rPr>
          <w:rFonts w:ascii="Book Antiqua" w:eastAsia="SimSun" w:hAnsi="Book Antiqua" w:cs="Times New Roman"/>
          <w:sz w:val="24"/>
          <w:szCs w:val="24"/>
        </w:rPr>
        <w:t xml:space="preserve"> </w:t>
      </w:r>
    </w:p>
    <w:p w:rsidR="00F11A56" w:rsidRPr="00684641" w:rsidRDefault="00F11A56" w:rsidP="00FA600F">
      <w:pPr>
        <w:autoSpaceDE w:val="0"/>
        <w:autoSpaceDN w:val="0"/>
        <w:adjustRightInd w:val="0"/>
        <w:snapToGrid w:val="0"/>
        <w:spacing w:line="360" w:lineRule="auto"/>
        <w:rPr>
          <w:rFonts w:ascii="Book Antiqua" w:eastAsia="SimSun" w:hAnsi="Book Antiqua" w:cs="Times New Roman"/>
          <w:sz w:val="24"/>
          <w:szCs w:val="24"/>
        </w:rPr>
      </w:pPr>
    </w:p>
    <w:p w:rsidR="00F11A56" w:rsidRPr="00684641" w:rsidRDefault="00F11A56" w:rsidP="00FA600F">
      <w:pPr>
        <w:snapToGrid w:val="0"/>
        <w:spacing w:line="360" w:lineRule="auto"/>
        <w:rPr>
          <w:rFonts w:ascii="Book Antiqua" w:hAnsi="Book Antiqua"/>
          <w:b/>
          <w:sz w:val="24"/>
          <w:szCs w:val="24"/>
        </w:rPr>
      </w:pPr>
      <w:r w:rsidRPr="00684641">
        <w:rPr>
          <w:rFonts w:ascii="Book Antiqua" w:hAnsi="Book Antiqua"/>
          <w:b/>
          <w:sz w:val="24"/>
          <w:szCs w:val="24"/>
        </w:rPr>
        <w:t>MATERIALS AND METHODS</w:t>
      </w:r>
    </w:p>
    <w:p w:rsidR="008E354B" w:rsidRPr="00684641" w:rsidRDefault="008E354B" w:rsidP="00FA600F">
      <w:pPr>
        <w:autoSpaceDE w:val="0"/>
        <w:autoSpaceDN w:val="0"/>
        <w:adjustRightInd w:val="0"/>
        <w:snapToGrid w:val="0"/>
        <w:spacing w:line="360" w:lineRule="auto"/>
        <w:rPr>
          <w:rFonts w:ascii="Book Antiqua" w:eastAsia="SimSun" w:hAnsi="Book Antiqua" w:cs="Times New Roman"/>
          <w:b/>
          <w:i/>
          <w:sz w:val="24"/>
          <w:szCs w:val="24"/>
        </w:rPr>
      </w:pPr>
      <w:r w:rsidRPr="00684641">
        <w:rPr>
          <w:rFonts w:ascii="Book Antiqua" w:eastAsia="SimSun" w:hAnsi="Book Antiqua" w:cs="Times New Roman"/>
          <w:b/>
          <w:i/>
          <w:sz w:val="24"/>
          <w:szCs w:val="24"/>
        </w:rPr>
        <w:t>Patients and focal liver lesions identification</w:t>
      </w:r>
    </w:p>
    <w:p w:rsidR="008E354B" w:rsidRPr="00684641" w:rsidRDefault="008E354B" w:rsidP="00FA600F">
      <w:pPr>
        <w:autoSpaceDE w:val="0"/>
        <w:autoSpaceDN w:val="0"/>
        <w:adjustRightInd w:val="0"/>
        <w:snapToGrid w:val="0"/>
        <w:spacing w:line="360" w:lineRule="auto"/>
        <w:rPr>
          <w:rFonts w:ascii="Book Antiqua" w:eastAsia="SimSun" w:hAnsi="Book Antiqua" w:cs="Times New Roman"/>
          <w:sz w:val="24"/>
          <w:szCs w:val="24"/>
        </w:rPr>
      </w:pPr>
      <w:bookmarkStart w:id="70" w:name="OLE_LINK40"/>
      <w:bookmarkStart w:id="71" w:name="OLE_LINK37"/>
      <w:bookmarkStart w:id="72" w:name="OLE_LINK39"/>
      <w:r w:rsidRPr="00684641">
        <w:rPr>
          <w:rFonts w:ascii="Book Antiqua" w:eastAsia="SimSun" w:hAnsi="Book Antiqua" w:cs="Times New Roman"/>
          <w:sz w:val="24"/>
          <w:szCs w:val="24"/>
        </w:rPr>
        <w:t xml:space="preserve">The study was from November 2016 to March 2017 at Peking union medical college hospital, approved by the ethical committee of the hospital </w:t>
      </w:r>
      <w:bookmarkEnd w:id="70"/>
      <w:r w:rsidRPr="00684641">
        <w:rPr>
          <w:rFonts w:ascii="Book Antiqua" w:eastAsia="SimSun" w:hAnsi="Book Antiqua" w:cs="Times New Roman"/>
          <w:sz w:val="24"/>
          <w:szCs w:val="24"/>
        </w:rPr>
        <w:t>and informed consent was provided by each patient before examination.</w:t>
      </w:r>
      <w:bookmarkEnd w:id="71"/>
      <w:bookmarkEnd w:id="72"/>
      <w:r w:rsidRPr="00684641">
        <w:rPr>
          <w:rFonts w:ascii="Book Antiqua" w:eastAsia="SimSun" w:hAnsi="Book Antiqua" w:cs="Times New Roman"/>
          <w:sz w:val="24"/>
          <w:szCs w:val="24"/>
        </w:rPr>
        <w:t xml:space="preserve"> 24 patients (mean age, 53.5</w:t>
      </w:r>
      <w:r w:rsidR="00F11A56" w:rsidRPr="00684641">
        <w:rPr>
          <w:rFonts w:ascii="Book Antiqua" w:eastAsia="SimSun" w:hAnsi="Book Antiqua" w:cs="Times New Roman"/>
          <w:sz w:val="24"/>
          <w:szCs w:val="24"/>
        </w:rPr>
        <w:t xml:space="preserve"> ± </w:t>
      </w:r>
      <w:r w:rsidRPr="00684641">
        <w:rPr>
          <w:rFonts w:ascii="Book Antiqua" w:eastAsia="SimSun" w:hAnsi="Book Antiqua" w:cs="Times New Roman"/>
          <w:sz w:val="24"/>
          <w:szCs w:val="24"/>
        </w:rPr>
        <w:t>1</w:t>
      </w:r>
      <w:r w:rsidR="00F11A56" w:rsidRPr="00684641">
        <w:rPr>
          <w:rFonts w:ascii="Book Antiqua" w:eastAsia="SimSun" w:hAnsi="Book Antiqua" w:cs="Times New Roman"/>
          <w:sz w:val="24"/>
          <w:szCs w:val="24"/>
        </w:rPr>
        <w:t>2.9 years, range 24-79; M:</w:t>
      </w:r>
      <w:r w:rsidRPr="00684641">
        <w:rPr>
          <w:rFonts w:ascii="Book Antiqua" w:eastAsia="SimSun" w:hAnsi="Book Antiqua" w:cs="Times New Roman"/>
          <w:sz w:val="24"/>
          <w:szCs w:val="24"/>
        </w:rPr>
        <w:t>F</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13:11) with 31 focal liver lesions were involved in our study, All FLLs had been done at least one of CE-US/CT/MRI, among them, 9 lesions were pathologically diagnosed including 2 lesions of </w:t>
      </w:r>
      <w:r w:rsidR="00155F39" w:rsidRPr="00684641">
        <w:rPr>
          <w:rFonts w:ascii="Book Antiqua" w:eastAsia="SimSun" w:hAnsi="Book Antiqua" w:cs="Times New Roman"/>
          <w:sz w:val="24"/>
          <w:szCs w:val="24"/>
        </w:rPr>
        <w:t>HE</w:t>
      </w:r>
      <w:r w:rsidRPr="00684641">
        <w:rPr>
          <w:rFonts w:ascii="Book Antiqua" w:eastAsia="SimSun" w:hAnsi="Book Antiqua" w:cs="Times New Roman"/>
          <w:sz w:val="24"/>
          <w:szCs w:val="24"/>
        </w:rPr>
        <w:t xml:space="preserve"> in 2 patients, 5 lesions of HCC</w:t>
      </w:r>
      <w:r w:rsidR="000D57CA" w:rsidRPr="00684641">
        <w:rPr>
          <w:rFonts w:ascii="Book Antiqua" w:eastAsia="SimSun" w:hAnsi="Book Antiqua" w:cs="Times New Roman"/>
          <w:sz w:val="24"/>
          <w:szCs w:val="24"/>
        </w:rPr>
        <w:t>s</w:t>
      </w:r>
      <w:r w:rsidRPr="00684641">
        <w:rPr>
          <w:rFonts w:ascii="Book Antiqua" w:eastAsia="SimSun" w:hAnsi="Book Antiqua" w:cs="Times New Roman"/>
          <w:sz w:val="24"/>
          <w:szCs w:val="24"/>
        </w:rPr>
        <w:t xml:space="preserve"> in 4 patients, 1 lesion of hepatic adenoma and 1 lesion of primary hepatic lymphoma</w:t>
      </w:r>
      <w:r w:rsidRPr="00684641">
        <w:rPr>
          <w:rFonts w:ascii="Book Antiqua" w:eastAsia="SimSun" w:hAnsi="Book Antiqua" w:cs="Times New Roman"/>
          <w:sz w:val="24"/>
          <w:szCs w:val="24"/>
        </w:rPr>
        <w:t>；</w:t>
      </w:r>
      <w:r w:rsidRPr="00684641">
        <w:rPr>
          <w:rFonts w:ascii="Book Antiqua" w:eastAsia="SimSun" w:hAnsi="Book Antiqua" w:cs="Times New Roman"/>
          <w:sz w:val="24"/>
          <w:szCs w:val="24"/>
        </w:rPr>
        <w:t>22 lesions were radiologically confirmed</w:t>
      </w:r>
      <w:r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including 15 HEs in 12 patients (single lesion in 9 patients and two lesions in 3 patients), which were diagnosed by </w:t>
      </w:r>
      <w:bookmarkStart w:id="73" w:name="OLE_LINK1"/>
      <w:bookmarkStart w:id="74" w:name="OLE_LINK2"/>
      <w:r w:rsidRPr="00684641">
        <w:rPr>
          <w:rFonts w:ascii="Book Antiqua" w:eastAsia="SimSun" w:hAnsi="Book Antiqua" w:cs="Times New Roman"/>
          <w:sz w:val="24"/>
          <w:szCs w:val="24"/>
        </w:rPr>
        <w:t xml:space="preserve">CE-CT and/or </w:t>
      </w:r>
      <w:bookmarkEnd w:id="73"/>
      <w:bookmarkEnd w:id="74"/>
      <w:r w:rsidRPr="00684641">
        <w:rPr>
          <w:rFonts w:ascii="Book Antiqua" w:eastAsia="SimSun" w:hAnsi="Book Antiqua" w:cs="Times New Roman"/>
          <w:sz w:val="24"/>
          <w:szCs w:val="24"/>
        </w:rPr>
        <w:t xml:space="preserve">CE-MRI with typical manifestations like centripetal </w:t>
      </w:r>
      <w:r w:rsidRPr="00684641">
        <w:rPr>
          <w:rFonts w:ascii="Book Antiqua" w:eastAsia="SimSun" w:hAnsi="Book Antiqua" w:cs="Times New Roman"/>
          <w:sz w:val="24"/>
          <w:szCs w:val="24"/>
        </w:rPr>
        <w:lastRenderedPageBreak/>
        <w:t xml:space="preserve">enhancement from peripheral nodular or strip beginning followed with persistently enhanced on portal venous phase and delay phase; 5 lesions of metastatic mass (one has single lesion and the other one has four lesions) were diagnosed by the primary tumor history and CE-CT/CE-US which showed malignant characteristics with arterial enhancement and quickly exist on portal venous phase; </w:t>
      </w:r>
      <w:bookmarkStart w:id="75" w:name="OLE_LINK33"/>
      <w:bookmarkStart w:id="76" w:name="OLE_LINK34"/>
      <w:r w:rsidRPr="00684641">
        <w:rPr>
          <w:rFonts w:ascii="Book Antiqua" w:eastAsia="SimSun" w:hAnsi="Book Antiqua" w:cs="Times New Roman"/>
          <w:sz w:val="24"/>
          <w:szCs w:val="24"/>
        </w:rPr>
        <w:t>2 lesions of FNH</w:t>
      </w:r>
      <w:bookmarkEnd w:id="75"/>
      <w:bookmarkEnd w:id="76"/>
      <w:r w:rsidRPr="00684641">
        <w:rPr>
          <w:rFonts w:ascii="Book Antiqua" w:eastAsia="SimSun" w:hAnsi="Book Antiqua" w:cs="Times New Roman"/>
          <w:sz w:val="24"/>
          <w:szCs w:val="24"/>
        </w:rPr>
        <w:t xml:space="preserve"> were diagnosed by CECT for persistent enhancement from arterial phase to portal venous/delayed phase with clear-defined outline and a central scar. Table </w:t>
      </w:r>
      <w:r w:rsidR="00AE3D13" w:rsidRPr="00684641">
        <w:rPr>
          <w:rFonts w:ascii="Book Antiqua" w:eastAsia="SimSun" w:hAnsi="Book Antiqua" w:cs="Times New Roman"/>
          <w:sz w:val="24"/>
          <w:szCs w:val="24"/>
        </w:rPr>
        <w:t xml:space="preserve">3 </w:t>
      </w:r>
      <w:r w:rsidRPr="00684641">
        <w:rPr>
          <w:rFonts w:ascii="Book Antiqua" w:eastAsia="SimSun" w:hAnsi="Book Antiqua" w:cs="Times New Roman"/>
          <w:sz w:val="24"/>
          <w:szCs w:val="24"/>
        </w:rPr>
        <w:t xml:space="preserve">summarized the clinical, SMI types and pathologic features of the 31 FLLs. </w:t>
      </w:r>
    </w:p>
    <w:p w:rsidR="00F11A56" w:rsidRPr="00684641" w:rsidRDefault="00F11A56" w:rsidP="00FA600F">
      <w:pPr>
        <w:autoSpaceDE w:val="0"/>
        <w:autoSpaceDN w:val="0"/>
        <w:adjustRightInd w:val="0"/>
        <w:snapToGrid w:val="0"/>
        <w:spacing w:line="360" w:lineRule="auto"/>
        <w:rPr>
          <w:rFonts w:ascii="Book Antiqua" w:eastAsia="SimSun" w:hAnsi="Book Antiqua" w:cs="Times New Roman"/>
          <w:sz w:val="24"/>
          <w:szCs w:val="24"/>
        </w:rPr>
      </w:pPr>
    </w:p>
    <w:p w:rsidR="008E354B" w:rsidRPr="00684641" w:rsidRDefault="00541CB2" w:rsidP="00FA600F">
      <w:pPr>
        <w:autoSpaceDE w:val="0"/>
        <w:autoSpaceDN w:val="0"/>
        <w:adjustRightInd w:val="0"/>
        <w:snapToGrid w:val="0"/>
        <w:spacing w:line="360" w:lineRule="auto"/>
        <w:rPr>
          <w:rFonts w:ascii="Book Antiqua" w:eastAsia="SimSun" w:hAnsi="Book Antiqua" w:cs="Times New Roman"/>
          <w:b/>
          <w:i/>
          <w:sz w:val="24"/>
          <w:szCs w:val="24"/>
        </w:rPr>
      </w:pPr>
      <w:r w:rsidRPr="00541CB2">
        <w:rPr>
          <w:rFonts w:ascii="Book Antiqua" w:eastAsia="SimSun" w:hAnsi="Book Antiqua" w:cs="Times New Roman"/>
          <w:b/>
          <w:i/>
          <w:sz w:val="24"/>
          <w:szCs w:val="24"/>
        </w:rPr>
        <w:t>Super microvascular imaging</w:t>
      </w:r>
      <w:r w:rsidR="008E354B" w:rsidRPr="00684641">
        <w:rPr>
          <w:rFonts w:ascii="Book Antiqua" w:eastAsia="SimSun" w:hAnsi="Book Antiqua" w:cs="Times New Roman"/>
          <w:b/>
          <w:i/>
          <w:sz w:val="24"/>
          <w:szCs w:val="24"/>
        </w:rPr>
        <w:t xml:space="preserve"> examination and imaging analysis </w:t>
      </w:r>
    </w:p>
    <w:p w:rsidR="008E354B"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Patients were placed in the supine or left lateral position after 6 h’ fasting, all US examinations including B-mode US, CDFI and SMI were performed with a curved transducer (6C1Aplio 500; Toshiba Medical Systems Corporation, Tochigi, Japan). B</w:t>
      </w:r>
      <w:r w:rsidR="007C7CC5">
        <w:rPr>
          <w:rFonts w:ascii="Book Antiqua" w:eastAsia="SimSun" w:hAnsi="Book Antiqua" w:cs="Times New Roman" w:hint="eastAsia"/>
          <w:sz w:val="24"/>
          <w:szCs w:val="24"/>
        </w:rPr>
        <w:t>-</w:t>
      </w:r>
      <w:r w:rsidRPr="00684641">
        <w:rPr>
          <w:rFonts w:ascii="Book Antiqua" w:eastAsia="SimSun" w:hAnsi="Book Antiqua" w:cs="Times New Roman"/>
          <w:sz w:val="24"/>
          <w:szCs w:val="24"/>
        </w:rPr>
        <w:t>mode US was the first step to scan the liver thoroughly and find the FLL, once detected, the general features were observed and the lesion size (maximal diameter in the maximum section) were measured. Subsequently, conventional CDFI mode and SMI mode were also performed to observe the vascular of the FLLs, when</w:t>
      </w:r>
      <w:r w:rsidR="00015DAC" w:rsidRPr="00684641">
        <w:rPr>
          <w:rFonts w:ascii="Book Antiqua" w:eastAsia="SimSun" w:hAnsi="Book Antiqua" w:cs="Times New Roman"/>
          <w:sz w:val="24"/>
          <w:szCs w:val="24"/>
        </w:rPr>
        <w:t xml:space="preserve"> for CDFI examination, </w:t>
      </w:r>
      <w:r w:rsidR="00D6527B" w:rsidRPr="00684641">
        <w:rPr>
          <w:rFonts w:ascii="Book Antiqua" w:eastAsia="SimSun" w:hAnsi="Book Antiqua" w:cs="Times New Roman"/>
          <w:sz w:val="24"/>
          <w:szCs w:val="24"/>
        </w:rPr>
        <w:t xml:space="preserve">the scale was set as low as possible until </w:t>
      </w:r>
      <w:r w:rsidR="00B109BA" w:rsidRPr="00684641">
        <w:rPr>
          <w:rFonts w:ascii="Book Antiqua" w:eastAsia="SimSun" w:hAnsi="Book Antiqua" w:cs="Times New Roman"/>
          <w:sz w:val="24"/>
          <w:szCs w:val="24"/>
        </w:rPr>
        <w:t xml:space="preserve">arrived </w:t>
      </w:r>
      <w:r w:rsidR="00D6527B" w:rsidRPr="00684641">
        <w:rPr>
          <w:rFonts w:ascii="Book Antiqua" w:eastAsia="SimSun" w:hAnsi="Book Antiqua" w:cs="Times New Roman"/>
          <w:sz w:val="24"/>
          <w:szCs w:val="24"/>
        </w:rPr>
        <w:t xml:space="preserve">at the appropriate level without any </w:t>
      </w:r>
      <w:r w:rsidR="00B109BA" w:rsidRPr="00684641">
        <w:rPr>
          <w:rFonts w:ascii="Book Antiqua" w:eastAsia="SimSun" w:hAnsi="Book Antiqua" w:cs="Times New Roman"/>
          <w:sz w:val="24"/>
          <w:szCs w:val="24"/>
        </w:rPr>
        <w:t>p</w:t>
      </w:r>
      <w:r w:rsidR="00D6527B" w:rsidRPr="00684641">
        <w:rPr>
          <w:rFonts w:ascii="Book Antiqua" w:eastAsia="SimSun" w:hAnsi="Book Antiqua" w:cs="Times New Roman"/>
          <w:sz w:val="24"/>
          <w:szCs w:val="24"/>
        </w:rPr>
        <w:t>seudo color flow like color flow spillover, the lowest scale was at 4</w:t>
      </w:r>
      <w:r w:rsidR="00F11A56" w:rsidRPr="00684641">
        <w:rPr>
          <w:rFonts w:ascii="Book Antiqua" w:eastAsia="SimSun" w:hAnsi="Book Antiqua" w:cs="Times New Roman"/>
          <w:sz w:val="24"/>
          <w:szCs w:val="24"/>
        </w:rPr>
        <w:t xml:space="preserve"> </w:t>
      </w:r>
      <w:r w:rsidR="00D6527B" w:rsidRPr="00684641">
        <w:rPr>
          <w:rFonts w:ascii="Book Antiqua" w:eastAsia="SimSun" w:hAnsi="Book Antiqua" w:cs="Times New Roman"/>
          <w:sz w:val="24"/>
          <w:szCs w:val="24"/>
        </w:rPr>
        <w:t>cm/s</w:t>
      </w:r>
      <w:r w:rsidR="00DA06DA" w:rsidRPr="00684641">
        <w:rPr>
          <w:rFonts w:ascii="Book Antiqua" w:eastAsia="SimSun" w:hAnsi="Book Antiqua" w:cs="Times New Roman"/>
          <w:sz w:val="24"/>
          <w:szCs w:val="24"/>
        </w:rPr>
        <w:t>, and the flow gain was adjusted high enough until noise emerged</w:t>
      </w:r>
      <w:r w:rsidR="00D6527B"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for SMI examination, the parameters setting as following: color velocity scale was adjusted to no more than 2.0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cm/s, the frame rate </w:t>
      </w:r>
      <w:r w:rsidR="00F11A56" w:rsidRPr="00684641">
        <w:rPr>
          <w:rFonts w:ascii="Book Antiqua" w:eastAsia="SimSun" w:hAnsi="Book Antiqua" w:cs="Times New Roman"/>
          <w:sz w:val="24"/>
          <w:szCs w:val="24"/>
        </w:rPr>
        <w:t xml:space="preserve">&gt; </w:t>
      </w:r>
      <w:r w:rsidRPr="00684641">
        <w:rPr>
          <w:rFonts w:ascii="Book Antiqua" w:eastAsia="SimSun" w:hAnsi="Book Antiqua" w:cs="Times New Roman"/>
          <w:sz w:val="24"/>
          <w:szCs w:val="24"/>
        </w:rPr>
        <w:t>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fps, the color frequency was control to 5-7</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MHz, the gain setting was adjusted to show optimal imaging. All US examinations were performed by a single operator, and the imaging data were analyzed by two experienced radiologists, both operator and readers had </w:t>
      </w:r>
      <w:r w:rsidR="00F11A56" w:rsidRPr="00684641">
        <w:rPr>
          <w:rFonts w:ascii="Book Antiqua" w:eastAsia="SimSun" w:hAnsi="Book Antiqua" w:cs="Times New Roman"/>
          <w:sz w:val="24"/>
          <w:szCs w:val="24"/>
        </w:rPr>
        <w:t xml:space="preserve">&gt; </w:t>
      </w:r>
      <w:r w:rsidRPr="00684641">
        <w:rPr>
          <w:rFonts w:ascii="Book Antiqua" w:eastAsia="SimSun" w:hAnsi="Book Antiqua" w:cs="Times New Roman"/>
          <w:sz w:val="24"/>
          <w:szCs w:val="24"/>
        </w:rPr>
        <w:t>10 years’ experience in liver ultrasound, and the latter classified the SMI characteristics of the FLLs into 7 types</w:t>
      </w:r>
      <w:r w:rsidR="00B72735" w:rsidRPr="00684641">
        <w:rPr>
          <w:rFonts w:ascii="Book Antiqua" w:eastAsia="SimSun" w:hAnsi="Book Antiqua" w:cs="Times New Roman"/>
          <w:sz w:val="24"/>
          <w:szCs w:val="24"/>
        </w:rPr>
        <w:t>，</w:t>
      </w:r>
      <w:r w:rsidR="00B72735" w:rsidRPr="00684641">
        <w:rPr>
          <w:rFonts w:ascii="Book Antiqua" w:eastAsia="SimSun" w:hAnsi="Book Antiqua" w:cs="Times New Roman"/>
          <w:sz w:val="24"/>
          <w:szCs w:val="24"/>
        </w:rPr>
        <w:t>if any disagreement happened, decision would be made until reach a consensus after consultation.</w:t>
      </w:r>
      <w:r w:rsidR="00B209FB" w:rsidRPr="00684641">
        <w:rPr>
          <w:rFonts w:ascii="Book Antiqua" w:eastAsia="SimSun" w:hAnsi="Book Antiqua" w:cs="Times New Roman"/>
          <w:sz w:val="24"/>
          <w:szCs w:val="24"/>
        </w:rPr>
        <w:t xml:space="preserve"> (Figure </w:t>
      </w:r>
      <w:r w:rsidR="00A35DBA">
        <w:rPr>
          <w:rFonts w:ascii="Book Antiqua" w:eastAsia="SimSun" w:hAnsi="Book Antiqua" w:cs="Times New Roman" w:hint="eastAsia"/>
          <w:sz w:val="24"/>
          <w:szCs w:val="24"/>
        </w:rPr>
        <w:t>1</w:t>
      </w:r>
      <w:r w:rsidR="00B209FB"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Type I, diffuse dot-like type; Type II, strip rim </w:t>
      </w:r>
      <w:r w:rsidRPr="00684641">
        <w:rPr>
          <w:rFonts w:ascii="Book Antiqua" w:eastAsia="SimSun" w:hAnsi="Book Antiqua" w:cs="Times New Roman"/>
          <w:sz w:val="24"/>
          <w:szCs w:val="24"/>
        </w:rPr>
        <w:lastRenderedPageBreak/>
        <w:t>type; Type III, nodular rim type; Type IV, diffuse honeycomb type; Type V, non-specific type; Type VI, thick rim type with lymphoma; Type VII, spoke-wheel type</w:t>
      </w:r>
      <w:r w:rsidR="00441D72" w:rsidRPr="00684641">
        <w:rPr>
          <w:rFonts w:ascii="Book Antiqua" w:eastAsia="SimSun" w:hAnsi="Book Antiqua" w:cs="Times New Roman"/>
          <w:sz w:val="24"/>
          <w:szCs w:val="24"/>
        </w:rPr>
        <w:fldChar w:fldCharType="begin"/>
      </w:r>
      <w:r w:rsidR="00441D72" w:rsidRPr="00684641">
        <w:rPr>
          <w:rFonts w:ascii="Book Antiqua" w:eastAsia="SimSun" w:hAnsi="Book Antiqua" w:cs="Times New Roman"/>
          <w:sz w:val="24"/>
          <w:szCs w:val="24"/>
        </w:rPr>
        <w:instrText xml:space="preserve"> ADDIN NE.Ref.{973F77F6-DE4D-4AAF-96C0-5F00B1A43E95}</w:instrText>
      </w:r>
      <w:r w:rsidR="00441D72"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[15]</w:t>
      </w:r>
      <w:r w:rsidR="00441D72" w:rsidRPr="00684641">
        <w:rPr>
          <w:rFonts w:ascii="Book Antiqua" w:eastAsia="SimSun" w:hAnsi="Book Antiqua" w:cs="Times New Roman"/>
          <w:sz w:val="24"/>
          <w:szCs w:val="24"/>
        </w:rPr>
        <w:fldChar w:fldCharType="end"/>
      </w:r>
      <w:r w:rsidR="00441D72"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The SMI type of each FLLs was recorded, and discussion will be made to determine the SMI type in cases of disagreement. We divided the 31 FLLs into small FLLs (</w:t>
      </w:r>
      <w:r w:rsidR="002F30DB"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cm) group and </w:t>
      </w:r>
      <w:r w:rsidR="00F11A56" w:rsidRPr="00684641">
        <w:rPr>
          <w:rFonts w:ascii="Book Antiqua" w:eastAsia="SimSun" w:hAnsi="Book Antiqua" w:cs="Times New Roman"/>
          <w:sz w:val="24"/>
          <w:szCs w:val="24"/>
        </w:rPr>
        <w:t xml:space="preserve">&gt; </w:t>
      </w:r>
      <w:r w:rsidRPr="00684641">
        <w:rPr>
          <w:rFonts w:ascii="Book Antiqua" w:eastAsia="SimSun" w:hAnsi="Book Antiqua" w:cs="Times New Roman"/>
          <w:sz w:val="24"/>
          <w:szCs w:val="24"/>
        </w:rPr>
        <w:t>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group</w:t>
      </w:r>
      <w:r w:rsidR="00E82EBA" w:rsidRPr="00684641">
        <w:rPr>
          <w:rFonts w:ascii="Book Antiqua" w:eastAsia="SimSun" w:hAnsi="Book Antiqua" w:cs="Times New Roman"/>
          <w:sz w:val="24"/>
          <w:szCs w:val="24"/>
        </w:rPr>
        <w:fldChar w:fldCharType="begin"/>
      </w:r>
      <w:r w:rsidR="00E82EBA" w:rsidRPr="00684641">
        <w:rPr>
          <w:rFonts w:ascii="Book Antiqua" w:eastAsia="SimSun" w:hAnsi="Book Antiqua" w:cs="Times New Roman"/>
          <w:sz w:val="24"/>
          <w:szCs w:val="24"/>
        </w:rPr>
        <w:instrText xml:space="preserve"> ADDIN NE.Ref.{32ED369D-C418-416F-8AA2-E4AA69997119}</w:instrText>
      </w:r>
      <w:r w:rsidR="00E82EBA"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[16]</w:t>
      </w:r>
      <w:r w:rsidR="00E82EBA"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and compare the vascular visibility between CDFI and SMI. </w:t>
      </w:r>
      <w:r w:rsidR="009C1325" w:rsidRPr="00684641">
        <w:rPr>
          <w:rFonts w:ascii="Book Antiqua" w:eastAsia="SimSun" w:hAnsi="Book Antiqua" w:cs="Times New Roman"/>
          <w:sz w:val="24"/>
          <w:szCs w:val="24"/>
        </w:rPr>
        <w:t>We also compared the SMI type</w:t>
      </w:r>
      <w:r w:rsidR="00423618" w:rsidRPr="00684641">
        <w:rPr>
          <w:rFonts w:ascii="Book Antiqua" w:eastAsia="SimSun" w:hAnsi="Book Antiqua" w:cs="Times New Roman"/>
          <w:sz w:val="24"/>
          <w:szCs w:val="24"/>
        </w:rPr>
        <w:t>s</w:t>
      </w:r>
      <w:r w:rsidR="009C1325" w:rsidRPr="00684641">
        <w:rPr>
          <w:rFonts w:ascii="Book Antiqua" w:eastAsia="SimSun" w:hAnsi="Book Antiqua" w:cs="Times New Roman"/>
          <w:sz w:val="24"/>
          <w:szCs w:val="24"/>
        </w:rPr>
        <w:t xml:space="preserve"> between the most common malignant FLLs of HCCs and metastatic lesions with </w:t>
      </w:r>
      <w:r w:rsidR="000D57CA" w:rsidRPr="00684641">
        <w:rPr>
          <w:rFonts w:ascii="Book Antiqua" w:eastAsia="SimSun" w:hAnsi="Book Antiqua" w:cs="Times New Roman"/>
          <w:sz w:val="24"/>
          <w:szCs w:val="24"/>
        </w:rPr>
        <w:t xml:space="preserve">the most common </w:t>
      </w:r>
      <w:r w:rsidR="009C1325" w:rsidRPr="00684641">
        <w:rPr>
          <w:rFonts w:ascii="Book Antiqua" w:eastAsia="SimSun" w:hAnsi="Book Antiqua" w:cs="Times New Roman"/>
          <w:sz w:val="24"/>
          <w:szCs w:val="24"/>
        </w:rPr>
        <w:t xml:space="preserve">benign FLLs of HEs. </w:t>
      </w:r>
    </w:p>
    <w:p w:rsidR="00F11A56" w:rsidRPr="00684641" w:rsidRDefault="00F11A56" w:rsidP="00FA600F">
      <w:pPr>
        <w:adjustRightInd w:val="0"/>
        <w:snapToGrid w:val="0"/>
        <w:spacing w:line="360" w:lineRule="auto"/>
        <w:rPr>
          <w:rFonts w:ascii="Book Antiqua" w:eastAsia="SimSun" w:hAnsi="Book Antiqua" w:cs="Times New Roman"/>
          <w:sz w:val="24"/>
          <w:szCs w:val="24"/>
        </w:rPr>
      </w:pPr>
    </w:p>
    <w:p w:rsidR="008E354B" w:rsidRPr="00684641" w:rsidRDefault="008E354B" w:rsidP="00FA600F">
      <w:pPr>
        <w:autoSpaceDE w:val="0"/>
        <w:autoSpaceDN w:val="0"/>
        <w:adjustRightInd w:val="0"/>
        <w:snapToGrid w:val="0"/>
        <w:spacing w:line="360" w:lineRule="auto"/>
        <w:rPr>
          <w:rFonts w:ascii="Book Antiqua" w:eastAsia="SimSun" w:hAnsi="Book Antiqua" w:cs="Times New Roman"/>
          <w:b/>
          <w:i/>
          <w:sz w:val="24"/>
          <w:szCs w:val="24"/>
        </w:rPr>
      </w:pPr>
      <w:r w:rsidRPr="00684641">
        <w:rPr>
          <w:rFonts w:ascii="Book Antiqua" w:eastAsia="SimSun" w:hAnsi="Book Antiqua" w:cs="Times New Roman"/>
          <w:b/>
          <w:i/>
          <w:sz w:val="24"/>
          <w:szCs w:val="24"/>
        </w:rPr>
        <w:t xml:space="preserve">Statistical analysis </w:t>
      </w:r>
    </w:p>
    <w:p w:rsidR="008E354B" w:rsidRPr="00684641" w:rsidRDefault="008E354B" w:rsidP="00FA600F">
      <w:pPr>
        <w:autoSpaceDE w:val="0"/>
        <w:autoSpaceDN w:val="0"/>
        <w:adjustRightInd w:val="0"/>
        <w:snapToGrid w:val="0"/>
        <w:spacing w:line="360" w:lineRule="auto"/>
        <w:rPr>
          <w:rFonts w:ascii="Book Antiqua" w:eastAsia="SimSun" w:hAnsi="Book Antiqua" w:cs="Times New Roman"/>
          <w:sz w:val="24"/>
          <w:szCs w:val="24"/>
        </w:rPr>
      </w:pPr>
      <w:bookmarkStart w:id="77" w:name="OLE_LINK31"/>
      <w:bookmarkStart w:id="78" w:name="OLE_LINK32"/>
      <w:bookmarkStart w:id="79" w:name="OLE_LINK36"/>
      <w:bookmarkStart w:id="80" w:name="OLE_LINK35"/>
      <w:r w:rsidRPr="00684641">
        <w:rPr>
          <w:rFonts w:ascii="Book Antiqua" w:eastAsia="SimSun" w:hAnsi="Book Antiqua" w:cs="Times New Roman"/>
          <w:sz w:val="24"/>
          <w:szCs w:val="24"/>
        </w:rPr>
        <w:t>The differences of SMI type</w:t>
      </w:r>
      <w:r w:rsidR="00423618" w:rsidRPr="00684641">
        <w:rPr>
          <w:rFonts w:ascii="Book Antiqua" w:eastAsia="SimSun" w:hAnsi="Book Antiqua" w:cs="Times New Roman"/>
          <w:sz w:val="24"/>
          <w:szCs w:val="24"/>
        </w:rPr>
        <w:t>s</w:t>
      </w:r>
      <w:r w:rsidRPr="00684641">
        <w:rPr>
          <w:rFonts w:ascii="Book Antiqua" w:eastAsia="SimSun" w:hAnsi="Book Antiqua" w:cs="Times New Roman"/>
          <w:sz w:val="24"/>
          <w:szCs w:val="24"/>
        </w:rPr>
        <w:t xml:space="preserve"> between</w:t>
      </w:r>
      <w:r w:rsidR="000C05B5" w:rsidRPr="00684641">
        <w:rPr>
          <w:rFonts w:ascii="Book Antiqua" w:eastAsia="SimSun" w:hAnsi="Book Antiqua" w:cs="Times New Roman"/>
          <w:sz w:val="24"/>
          <w:szCs w:val="24"/>
        </w:rPr>
        <w:t xml:space="preserve"> </w:t>
      </w:r>
      <w:r w:rsidR="00C30FAD" w:rsidRPr="00684641">
        <w:rPr>
          <w:rFonts w:ascii="Book Antiqua" w:eastAsia="SimSun" w:hAnsi="Book Antiqua" w:cs="Times New Roman"/>
          <w:sz w:val="24"/>
          <w:szCs w:val="24"/>
        </w:rPr>
        <w:t xml:space="preserve">the most common malignant FLLs of </w:t>
      </w:r>
      <w:r w:rsidR="00423618" w:rsidRPr="00684641">
        <w:rPr>
          <w:rFonts w:ascii="Book Antiqua" w:eastAsia="SimSun" w:hAnsi="Book Antiqua" w:cs="Times New Roman"/>
          <w:sz w:val="24"/>
          <w:szCs w:val="24"/>
        </w:rPr>
        <w:t xml:space="preserve">HCCs </w:t>
      </w:r>
      <w:r w:rsidR="000C05B5" w:rsidRPr="00684641">
        <w:rPr>
          <w:rFonts w:ascii="Book Antiqua" w:eastAsia="SimSun" w:hAnsi="Book Antiqua" w:cs="Times New Roman"/>
          <w:sz w:val="24"/>
          <w:szCs w:val="24"/>
        </w:rPr>
        <w:t>and</w:t>
      </w:r>
      <w:r w:rsidR="00423618" w:rsidRPr="00684641">
        <w:rPr>
          <w:rFonts w:ascii="Book Antiqua" w:eastAsia="SimSun" w:hAnsi="Book Antiqua" w:cs="Times New Roman"/>
          <w:sz w:val="24"/>
          <w:szCs w:val="24"/>
        </w:rPr>
        <w:t xml:space="preserve"> metastatic lesions with </w:t>
      </w:r>
      <w:r w:rsidR="000D57CA" w:rsidRPr="00684641">
        <w:rPr>
          <w:rFonts w:ascii="Book Antiqua" w:eastAsia="SimSun" w:hAnsi="Book Antiqua" w:cs="Times New Roman"/>
          <w:sz w:val="24"/>
          <w:szCs w:val="24"/>
        </w:rPr>
        <w:t xml:space="preserve">the most common benign FLLs of </w:t>
      </w:r>
      <w:r w:rsidR="00423618" w:rsidRPr="00684641">
        <w:rPr>
          <w:rFonts w:ascii="Book Antiqua" w:eastAsia="SimSun" w:hAnsi="Book Antiqua" w:cs="Times New Roman"/>
          <w:sz w:val="24"/>
          <w:szCs w:val="24"/>
        </w:rPr>
        <w:t>HEs</w:t>
      </w:r>
      <w:r w:rsidR="000C05B5" w:rsidRPr="00684641">
        <w:rPr>
          <w:rFonts w:ascii="Book Antiqua" w:eastAsia="SimSun" w:hAnsi="Book Antiqua" w:cs="Times New Roman"/>
          <w:sz w:val="24"/>
          <w:szCs w:val="24"/>
        </w:rPr>
        <w:t xml:space="preserve"> </w:t>
      </w:r>
      <w:bookmarkEnd w:id="77"/>
      <w:bookmarkEnd w:id="78"/>
      <w:r w:rsidRPr="00684641">
        <w:rPr>
          <w:rFonts w:ascii="Book Antiqua" w:eastAsia="SimSun" w:hAnsi="Book Antiqua" w:cs="Times New Roman"/>
          <w:sz w:val="24"/>
          <w:szCs w:val="24"/>
        </w:rPr>
        <w:t>were evaluated by Fisher’s exact test</w:t>
      </w:r>
      <w:bookmarkEnd w:id="79"/>
      <w:r w:rsidRPr="00684641">
        <w:rPr>
          <w:rFonts w:ascii="Book Antiqua" w:eastAsia="SimSun" w:hAnsi="Book Antiqua" w:cs="Times New Roman"/>
          <w:sz w:val="24"/>
          <w:szCs w:val="24"/>
        </w:rPr>
        <w:t>,</w:t>
      </w:r>
      <w:bookmarkEnd w:id="80"/>
      <w:r w:rsidRPr="00684641">
        <w:rPr>
          <w:rFonts w:ascii="Book Antiqua" w:eastAsia="SimSun" w:hAnsi="Book Antiqua" w:cs="Times New Roman"/>
          <w:sz w:val="24"/>
          <w:szCs w:val="24"/>
        </w:rPr>
        <w:t xml:space="preserve"> and we used </w:t>
      </w:r>
      <w:r w:rsidR="00F11A56" w:rsidRPr="00684641">
        <w:rPr>
          <w:rFonts w:ascii="Book Antiqua" w:eastAsia="SimSun" w:hAnsi="Book Antiqua" w:cs="Times New Roman"/>
          <w:i/>
          <w:sz w:val="24"/>
          <w:szCs w:val="24"/>
        </w:rPr>
        <w:t>X</w:t>
      </w:r>
      <w:r w:rsidR="00F11A56" w:rsidRPr="00684641">
        <w:rPr>
          <w:rFonts w:ascii="Book Antiqua" w:eastAsia="SimSun" w:hAnsi="Book Antiqua" w:cs="Times New Roman"/>
          <w:i/>
          <w:sz w:val="24"/>
          <w:szCs w:val="24"/>
          <w:vertAlign w:val="superscript"/>
        </w:rPr>
        <w:t>2</w:t>
      </w:r>
      <w:r w:rsidRPr="00684641">
        <w:rPr>
          <w:rFonts w:ascii="Book Antiqua" w:eastAsia="SimSun" w:hAnsi="Book Antiqua" w:cs="Times New Roman"/>
          <w:sz w:val="24"/>
          <w:szCs w:val="24"/>
          <w:vertAlign w:val="superscript"/>
        </w:rPr>
        <w:t xml:space="preserve"> </w:t>
      </w:r>
      <w:r w:rsidRPr="00684641">
        <w:rPr>
          <w:rFonts w:ascii="Book Antiqua" w:eastAsia="SimSun" w:hAnsi="Book Antiqua" w:cs="Times New Roman"/>
          <w:sz w:val="24"/>
          <w:szCs w:val="24"/>
        </w:rPr>
        <w:t xml:space="preserve">test to compare the sex distribution of HEs between different SMI types, the difference of size and year were evaluated by one-way ANOVA test. </w:t>
      </w:r>
      <w:r w:rsidRPr="007C7CC5">
        <w:rPr>
          <w:rFonts w:ascii="Book Antiqua" w:eastAsia="SimSun" w:hAnsi="Book Antiqua" w:cs="Times New Roman"/>
          <w:i/>
          <w:sz w:val="24"/>
          <w:szCs w:val="24"/>
        </w:rPr>
        <w:t>P</w:t>
      </w:r>
      <w:r w:rsidR="00F11A56" w:rsidRPr="00684641">
        <w:rPr>
          <w:rFonts w:ascii="Book Antiqua" w:eastAsia="SimSun" w:hAnsi="Book Antiqua" w:cs="Times New Roman"/>
          <w:sz w:val="24"/>
          <w:szCs w:val="24"/>
        </w:rPr>
        <w:t xml:space="preserve"> &lt; </w:t>
      </w:r>
      <w:r w:rsidRPr="00684641">
        <w:rPr>
          <w:rFonts w:ascii="Book Antiqua" w:eastAsia="SimSun" w:hAnsi="Book Antiqua" w:cs="Times New Roman"/>
          <w:sz w:val="24"/>
          <w:szCs w:val="24"/>
        </w:rPr>
        <w:t xml:space="preserve">0.05 was considered to have a statistically significant difference. SPSS 16.0 was used for all data analysis. </w:t>
      </w:r>
    </w:p>
    <w:p w:rsidR="00F11A56" w:rsidRPr="00684641" w:rsidRDefault="00F11A56" w:rsidP="00FA600F">
      <w:pPr>
        <w:autoSpaceDE w:val="0"/>
        <w:autoSpaceDN w:val="0"/>
        <w:adjustRightInd w:val="0"/>
        <w:snapToGrid w:val="0"/>
        <w:spacing w:line="360" w:lineRule="auto"/>
        <w:rPr>
          <w:rFonts w:ascii="Book Antiqua" w:eastAsia="SimSun" w:hAnsi="Book Antiqua" w:cs="Times New Roman"/>
          <w:sz w:val="24"/>
          <w:szCs w:val="24"/>
        </w:rPr>
      </w:pPr>
    </w:p>
    <w:p w:rsidR="00F11A56" w:rsidRPr="00684641" w:rsidRDefault="00F11A56" w:rsidP="00FA600F">
      <w:pPr>
        <w:snapToGrid w:val="0"/>
        <w:spacing w:line="360" w:lineRule="auto"/>
        <w:rPr>
          <w:rFonts w:ascii="Book Antiqua" w:hAnsi="Book Antiqua"/>
          <w:b/>
          <w:kern w:val="1"/>
          <w:sz w:val="24"/>
          <w:szCs w:val="24"/>
        </w:rPr>
      </w:pPr>
      <w:r w:rsidRPr="00684641">
        <w:rPr>
          <w:rFonts w:ascii="Book Antiqua" w:hAnsi="Book Antiqua"/>
          <w:b/>
          <w:kern w:val="1"/>
          <w:sz w:val="24"/>
          <w:szCs w:val="24"/>
        </w:rPr>
        <w:t>RESULTS</w:t>
      </w:r>
    </w:p>
    <w:p w:rsidR="008E354B"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All 31 FLLs had been successfully completed the US examinations including B-mode US, CDFI and SMI, satisfactory images were got. Of all 17 HEs, the SMI features can be divided into three types: 6 were diffuse dot-like type</w:t>
      </w:r>
      <w:r w:rsidR="00D25D77">
        <w:rPr>
          <w:rFonts w:ascii="Book Antiqua" w:eastAsia="SimSun" w:hAnsi="Book Antiqua" w:cs="Times New Roman" w:hint="eastAsia"/>
          <w:sz w:val="24"/>
          <w:szCs w:val="24"/>
        </w:rPr>
        <w:t xml:space="preserve"> </w:t>
      </w:r>
      <w:r w:rsidR="00B704A8" w:rsidRPr="00684641">
        <w:rPr>
          <w:rFonts w:ascii="Book Antiqua" w:eastAsia="SimSun" w:hAnsi="Book Antiqua" w:cs="Times New Roman"/>
          <w:sz w:val="24"/>
          <w:szCs w:val="24"/>
        </w:rPr>
        <w:t>(Type I</w:t>
      </w:r>
      <w:r w:rsidR="00684224"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2</w:t>
      </w:r>
      <w:r w:rsidR="00684224" w:rsidRPr="00684641">
        <w:rPr>
          <w:rFonts w:ascii="Book Antiqua" w:eastAsia="SimSun" w:hAnsi="Book Antiqua" w:cs="Times New Roman"/>
          <w:sz w:val="24"/>
          <w:szCs w:val="24"/>
        </w:rPr>
        <w:t xml:space="preserve"> </w:t>
      </w:r>
      <w:r w:rsidR="0084464C" w:rsidRPr="00684641">
        <w:rPr>
          <w:rFonts w:ascii="Book Antiqua" w:eastAsia="SimSun" w:hAnsi="Book Antiqua" w:cs="Times New Roman"/>
          <w:sz w:val="24"/>
          <w:szCs w:val="24"/>
        </w:rPr>
        <w:t>)</w:t>
      </w:r>
      <w:r w:rsidRPr="00684641">
        <w:rPr>
          <w:rFonts w:ascii="Book Antiqua" w:eastAsia="SimSun" w:hAnsi="Book Antiqua" w:cs="Times New Roman"/>
          <w:sz w:val="24"/>
          <w:szCs w:val="24"/>
        </w:rPr>
        <w:t>; 8 were strip rim type</w:t>
      </w:r>
      <w:r w:rsidR="00B704A8" w:rsidRPr="00684641">
        <w:rPr>
          <w:rFonts w:ascii="Book Antiqua" w:eastAsia="SimSun" w:hAnsi="Book Antiqua" w:cs="Times New Roman"/>
          <w:sz w:val="24"/>
          <w:szCs w:val="24"/>
        </w:rPr>
        <w:t>(</w:t>
      </w:r>
      <w:r w:rsidR="0084464C" w:rsidRPr="00684641">
        <w:rPr>
          <w:rFonts w:ascii="Book Antiqua" w:eastAsia="SimSun" w:hAnsi="Book Antiqua" w:cs="Times New Roman"/>
          <w:sz w:val="24"/>
          <w:szCs w:val="24"/>
        </w:rPr>
        <w:t>Type II</w:t>
      </w:r>
      <w:r w:rsidR="00392265"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3</w:t>
      </w:r>
      <w:r w:rsidR="0084464C" w:rsidRPr="00684641">
        <w:rPr>
          <w:rFonts w:ascii="Book Antiqua" w:eastAsia="SimSun" w:hAnsi="Book Antiqua" w:cs="Times New Roman"/>
          <w:sz w:val="24"/>
          <w:szCs w:val="24"/>
        </w:rPr>
        <w:t>)</w:t>
      </w:r>
      <w:r w:rsidRPr="00684641">
        <w:rPr>
          <w:rFonts w:ascii="Book Antiqua" w:eastAsia="SimSun" w:hAnsi="Book Antiqua" w:cs="Times New Roman"/>
          <w:sz w:val="24"/>
          <w:szCs w:val="24"/>
        </w:rPr>
        <w:t>; 3 were nodular rim type</w:t>
      </w:r>
      <w:r w:rsidR="00B704A8" w:rsidRPr="00684641">
        <w:rPr>
          <w:rFonts w:ascii="Book Antiqua" w:eastAsia="SimSun" w:hAnsi="Book Antiqua" w:cs="Times New Roman"/>
          <w:sz w:val="24"/>
          <w:szCs w:val="24"/>
        </w:rPr>
        <w:t>(Type III</w:t>
      </w:r>
      <w:r w:rsidR="00392265"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4</w:t>
      </w:r>
      <w:r w:rsidR="0084464C" w:rsidRPr="00684641">
        <w:rPr>
          <w:rFonts w:ascii="Book Antiqua" w:eastAsia="SimSun" w:hAnsi="Book Antiqua" w:cs="Times New Roman"/>
          <w:sz w:val="24"/>
          <w:szCs w:val="24"/>
        </w:rPr>
        <w:t>)</w:t>
      </w:r>
      <w:r w:rsidRPr="00684641">
        <w:rPr>
          <w:rFonts w:ascii="Book Antiqua" w:eastAsia="SimSun" w:hAnsi="Book Antiqua" w:cs="Times New Roman"/>
          <w:sz w:val="24"/>
          <w:szCs w:val="24"/>
        </w:rPr>
        <w:t>, the size of HEs in the three types were obviously different (</w:t>
      </w:r>
      <w:r w:rsidRPr="00684641">
        <w:rPr>
          <w:rFonts w:ascii="Book Antiqua" w:eastAsia="SimSun" w:hAnsi="Book Antiqua" w:cs="Times New Roman"/>
          <w:i/>
          <w:sz w:val="24"/>
          <w:szCs w:val="24"/>
        </w:rPr>
        <w:t>P</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0.00,</w:t>
      </w:r>
      <w:r w:rsidR="00F11A56" w:rsidRPr="00684641">
        <w:rPr>
          <w:rFonts w:ascii="Book Antiqua" w:eastAsia="SimSun" w:hAnsi="Book Antiqua" w:cs="Times New Roman"/>
          <w:sz w:val="24"/>
          <w:szCs w:val="24"/>
        </w:rPr>
        <w:t xml:space="preserve"> &lt; </w:t>
      </w:r>
      <w:r w:rsidRPr="00684641">
        <w:rPr>
          <w:rFonts w:ascii="Book Antiqua" w:eastAsia="SimSun" w:hAnsi="Book Antiqua" w:cs="Times New Roman"/>
          <w:sz w:val="24"/>
          <w:szCs w:val="24"/>
        </w:rPr>
        <w:t xml:space="preserve">0.05), </w:t>
      </w:r>
      <w:r w:rsidR="00507DC1" w:rsidRPr="00684641">
        <w:rPr>
          <w:rFonts w:ascii="Book Antiqua" w:eastAsia="SimSun" w:hAnsi="Book Antiqua" w:cs="Times New Roman"/>
          <w:sz w:val="24"/>
          <w:szCs w:val="24"/>
        </w:rPr>
        <w:t xml:space="preserve">and </w:t>
      </w:r>
      <w:r w:rsidRPr="00684641">
        <w:rPr>
          <w:rFonts w:ascii="Book Antiqua" w:eastAsia="SimSun" w:hAnsi="Book Antiqua" w:cs="Times New Roman"/>
          <w:sz w:val="24"/>
          <w:szCs w:val="24"/>
        </w:rPr>
        <w:t>the average age and sex distribution of the corresponding patients showed no difference</w:t>
      </w:r>
      <w:r w:rsidR="00DE53A5" w:rsidRPr="00684641">
        <w:rPr>
          <w:rFonts w:ascii="Book Antiqua" w:eastAsia="SimSun" w:hAnsi="Book Antiqua" w:cs="Times New Roman"/>
          <w:sz w:val="24"/>
          <w:szCs w:val="24"/>
        </w:rPr>
        <w:t xml:space="preserve"> (Table 1)</w:t>
      </w:r>
      <w:r w:rsidRPr="00684641">
        <w:rPr>
          <w:rFonts w:ascii="Book Antiqua" w:eastAsia="SimSun" w:hAnsi="Book Antiqua" w:cs="Times New Roman"/>
          <w:sz w:val="24"/>
          <w:szCs w:val="24"/>
        </w:rPr>
        <w:t xml:space="preserve">. </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The SMI features of the rest 14 FLLs were manifested as followings: 2 of the HCCs were described as diffuse honeycomb type</w:t>
      </w:r>
      <w:r w:rsidR="00D25D77">
        <w:rPr>
          <w:rFonts w:ascii="Book Antiqua" w:eastAsia="SimSun" w:hAnsi="Book Antiqua" w:cs="Times New Roman" w:hint="eastAsia"/>
          <w:sz w:val="24"/>
          <w:szCs w:val="24"/>
        </w:rPr>
        <w:t xml:space="preserve"> </w:t>
      </w:r>
      <w:r w:rsidR="00B704A8" w:rsidRPr="00684641">
        <w:rPr>
          <w:rFonts w:ascii="Book Antiqua" w:eastAsia="SimSun" w:hAnsi="Book Antiqua" w:cs="Times New Roman"/>
          <w:sz w:val="24"/>
          <w:szCs w:val="24"/>
        </w:rPr>
        <w:t>(Type IV</w:t>
      </w:r>
      <w:r w:rsidR="00392265"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5</w:t>
      </w:r>
      <w:r w:rsidR="00B704A8"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and 3 were non-specific type</w:t>
      </w:r>
      <w:r w:rsidR="00D25D77">
        <w:rPr>
          <w:rFonts w:ascii="Book Antiqua" w:eastAsia="SimSun" w:hAnsi="Book Antiqua" w:cs="Times New Roman" w:hint="eastAsia"/>
          <w:sz w:val="24"/>
          <w:szCs w:val="24"/>
        </w:rPr>
        <w:t xml:space="preserve"> </w:t>
      </w:r>
      <w:r w:rsidR="00B704A8" w:rsidRPr="00684641">
        <w:rPr>
          <w:rFonts w:ascii="Book Antiqua" w:eastAsia="SimSun" w:hAnsi="Book Antiqua" w:cs="Times New Roman"/>
          <w:sz w:val="24"/>
          <w:szCs w:val="24"/>
        </w:rPr>
        <w:t>(Type V</w:t>
      </w:r>
      <w:r w:rsidR="00392265"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6</w:t>
      </w:r>
      <w:r w:rsidR="00B704A8" w:rsidRPr="00684641">
        <w:rPr>
          <w:rFonts w:ascii="Book Antiqua" w:eastAsia="SimSun" w:hAnsi="Book Antiqua" w:cs="Times New Roman"/>
          <w:sz w:val="24"/>
          <w:szCs w:val="24"/>
        </w:rPr>
        <w:t>)</w:t>
      </w:r>
      <w:r w:rsidRPr="00684641">
        <w:rPr>
          <w:rFonts w:ascii="Book Antiqua" w:eastAsia="SimSun" w:hAnsi="Book Antiqua" w:cs="Times New Roman"/>
          <w:sz w:val="24"/>
          <w:szCs w:val="24"/>
        </w:rPr>
        <w:t>; 4 of the metastatic lesions were from the tumor of breast in one patient, classified to strip rim type</w:t>
      </w:r>
      <w:r w:rsidR="00D25D77">
        <w:rPr>
          <w:rFonts w:ascii="Book Antiqua" w:eastAsia="SimSun" w:hAnsi="Book Antiqua" w:cs="Times New Roman" w:hint="eastAsia"/>
          <w:sz w:val="24"/>
          <w:szCs w:val="24"/>
        </w:rPr>
        <w:t xml:space="preserve"> </w:t>
      </w:r>
      <w:r w:rsidR="00B704A8" w:rsidRPr="00684641">
        <w:rPr>
          <w:rFonts w:ascii="Book Antiqua" w:eastAsia="SimSun" w:hAnsi="Book Antiqua" w:cs="Times New Roman"/>
          <w:sz w:val="24"/>
          <w:szCs w:val="24"/>
        </w:rPr>
        <w:t>(Type II)</w:t>
      </w:r>
      <w:r w:rsidRPr="00684641">
        <w:rPr>
          <w:rFonts w:ascii="Book Antiqua" w:eastAsia="SimSun" w:hAnsi="Book Antiqua" w:cs="Times New Roman"/>
          <w:sz w:val="24"/>
          <w:szCs w:val="24"/>
        </w:rPr>
        <w:t xml:space="preserve"> and the other one was from pancreatic, and shared the same type of thick rim </w:t>
      </w:r>
      <w:r w:rsidRPr="00684641">
        <w:rPr>
          <w:rFonts w:ascii="Book Antiqua" w:eastAsia="SimSun" w:hAnsi="Book Antiqua" w:cs="Times New Roman"/>
          <w:sz w:val="24"/>
          <w:szCs w:val="24"/>
        </w:rPr>
        <w:lastRenderedPageBreak/>
        <w:t>type</w:t>
      </w:r>
      <w:r w:rsidR="00D25D77">
        <w:rPr>
          <w:rFonts w:ascii="Book Antiqua" w:eastAsia="SimSun" w:hAnsi="Book Antiqua" w:cs="Times New Roman" w:hint="eastAsia"/>
          <w:sz w:val="24"/>
          <w:szCs w:val="24"/>
        </w:rPr>
        <w:t xml:space="preserve"> </w:t>
      </w:r>
      <w:r w:rsidR="00B704A8" w:rsidRPr="00684641">
        <w:rPr>
          <w:rFonts w:ascii="Book Antiqua" w:eastAsia="SimSun" w:hAnsi="Book Antiqua" w:cs="Times New Roman"/>
          <w:sz w:val="24"/>
          <w:szCs w:val="24"/>
        </w:rPr>
        <w:t>(Type VI</w:t>
      </w:r>
      <w:r w:rsidR="00392265"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7</w:t>
      </w:r>
      <w:r w:rsidR="00B704A8"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with the lesion of primary hepatic lymphoma; the 2 FNH lesions were described as spoke-wheel type</w:t>
      </w:r>
      <w:r w:rsidR="00D25D77">
        <w:rPr>
          <w:rFonts w:ascii="Book Antiqua" w:eastAsia="SimSun" w:hAnsi="Book Antiqua" w:cs="Times New Roman" w:hint="eastAsia"/>
          <w:sz w:val="24"/>
          <w:szCs w:val="24"/>
        </w:rPr>
        <w:t xml:space="preserve"> </w:t>
      </w:r>
      <w:r w:rsidR="00B704A8" w:rsidRPr="00684641">
        <w:rPr>
          <w:rFonts w:ascii="Book Antiqua" w:eastAsia="SimSun" w:hAnsi="Book Antiqua" w:cs="Times New Roman"/>
          <w:sz w:val="24"/>
          <w:szCs w:val="24"/>
        </w:rPr>
        <w:t>(Type VII</w:t>
      </w:r>
      <w:r w:rsidR="00392265" w:rsidRPr="00684641">
        <w:rPr>
          <w:rFonts w:ascii="Book Antiqua" w:eastAsia="SimSun" w:hAnsi="Book Antiqua" w:cs="Times New Roman"/>
          <w:sz w:val="24"/>
          <w:szCs w:val="24"/>
        </w:rPr>
        <w:t>, Figure</w:t>
      </w:r>
      <w:r w:rsidR="00F11A56" w:rsidRPr="00684641">
        <w:rPr>
          <w:rFonts w:ascii="Book Antiqua" w:eastAsia="SimSun" w:hAnsi="Book Antiqua" w:cs="Times New Roman"/>
          <w:sz w:val="24"/>
          <w:szCs w:val="24"/>
        </w:rPr>
        <w:t xml:space="preserve"> </w:t>
      </w:r>
      <w:r w:rsidR="00A35DBA">
        <w:rPr>
          <w:rFonts w:ascii="Book Antiqua" w:eastAsia="SimSun" w:hAnsi="Book Antiqua" w:cs="Times New Roman" w:hint="eastAsia"/>
          <w:sz w:val="24"/>
          <w:szCs w:val="24"/>
        </w:rPr>
        <w:t>8</w:t>
      </w:r>
      <w:r w:rsidR="00B704A8"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and the adenoma was showed as diffuse honeycomb type. </w:t>
      </w:r>
      <w:bookmarkStart w:id="81" w:name="OLE_LINK15"/>
      <w:bookmarkStart w:id="82" w:name="OLE_LINK24"/>
      <w:r w:rsidRPr="00684641">
        <w:rPr>
          <w:rFonts w:ascii="Book Antiqua" w:eastAsia="SimSun" w:hAnsi="Book Antiqua" w:cs="Times New Roman"/>
          <w:sz w:val="24"/>
          <w:szCs w:val="24"/>
        </w:rPr>
        <w:t xml:space="preserve">The distribution of SMI types between </w:t>
      </w:r>
      <w:r w:rsidR="00596DA1" w:rsidRPr="00684641">
        <w:rPr>
          <w:rFonts w:ascii="Book Antiqua" w:eastAsia="SimSun" w:hAnsi="Book Antiqua" w:cs="Times New Roman"/>
          <w:sz w:val="24"/>
          <w:szCs w:val="24"/>
        </w:rPr>
        <w:t xml:space="preserve">the most common </w:t>
      </w:r>
      <w:r w:rsidR="00401840" w:rsidRPr="00684641">
        <w:rPr>
          <w:rFonts w:ascii="Book Antiqua" w:eastAsia="SimSun" w:hAnsi="Book Antiqua" w:cs="Times New Roman"/>
          <w:sz w:val="24"/>
          <w:szCs w:val="24"/>
        </w:rPr>
        <w:t xml:space="preserve">malignant FLLs of HCCs and metastatic lesions with </w:t>
      </w:r>
      <w:r w:rsidR="00997AE1" w:rsidRPr="00684641">
        <w:rPr>
          <w:rFonts w:ascii="Book Antiqua" w:eastAsia="SimSun" w:hAnsi="Book Antiqua" w:cs="Times New Roman"/>
          <w:sz w:val="24"/>
          <w:szCs w:val="24"/>
        </w:rPr>
        <w:t xml:space="preserve">the most common </w:t>
      </w:r>
      <w:r w:rsidR="00596DA1" w:rsidRPr="00684641">
        <w:rPr>
          <w:rFonts w:ascii="Book Antiqua" w:eastAsia="SimSun" w:hAnsi="Book Antiqua" w:cs="Times New Roman"/>
          <w:sz w:val="24"/>
          <w:szCs w:val="24"/>
        </w:rPr>
        <w:t>benign FLL</w:t>
      </w:r>
      <w:r w:rsidR="00401840" w:rsidRPr="00684641">
        <w:rPr>
          <w:rFonts w:ascii="Book Antiqua" w:eastAsia="SimSun" w:hAnsi="Book Antiqua" w:cs="Times New Roman"/>
          <w:sz w:val="24"/>
          <w:szCs w:val="24"/>
        </w:rPr>
        <w:t>s</w:t>
      </w:r>
      <w:r w:rsidR="00596DA1" w:rsidRPr="00684641">
        <w:rPr>
          <w:rFonts w:ascii="Book Antiqua" w:eastAsia="SimSun" w:hAnsi="Book Antiqua" w:cs="Times New Roman"/>
          <w:sz w:val="24"/>
          <w:szCs w:val="24"/>
        </w:rPr>
        <w:t xml:space="preserve"> of HE</w:t>
      </w:r>
      <w:r w:rsidR="00401840" w:rsidRPr="00684641">
        <w:rPr>
          <w:rFonts w:ascii="Book Antiqua" w:eastAsia="SimSun" w:hAnsi="Book Antiqua" w:cs="Times New Roman"/>
          <w:sz w:val="24"/>
          <w:szCs w:val="24"/>
        </w:rPr>
        <w:t>s</w:t>
      </w:r>
      <w:r w:rsidR="00596DA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were significant different (</w:t>
      </w:r>
      <w:r w:rsidRPr="00684641">
        <w:rPr>
          <w:rFonts w:ascii="Book Antiqua" w:eastAsia="SimSun" w:hAnsi="Book Antiqua" w:cs="Times New Roman"/>
          <w:i/>
          <w:sz w:val="24"/>
          <w:szCs w:val="24"/>
        </w:rPr>
        <w:t>P</w:t>
      </w:r>
      <w:r w:rsidR="00F11A56" w:rsidRPr="00684641">
        <w:rPr>
          <w:rFonts w:ascii="Book Antiqua" w:eastAsia="SimSun" w:hAnsi="Book Antiqua" w:cs="Times New Roman"/>
          <w:sz w:val="24"/>
          <w:szCs w:val="24"/>
        </w:rPr>
        <w:t xml:space="preserve"> </w:t>
      </w:r>
      <w:r w:rsidR="00401840"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00401840" w:rsidRPr="00684641">
        <w:rPr>
          <w:rFonts w:ascii="Book Antiqua" w:eastAsia="SimSun" w:hAnsi="Book Antiqua" w:cs="Times New Roman"/>
          <w:sz w:val="24"/>
          <w:szCs w:val="24"/>
        </w:rPr>
        <w:t xml:space="preserve">0.048, </w:t>
      </w:r>
      <w:r w:rsidR="00F11A56" w:rsidRPr="00684641">
        <w:rPr>
          <w:rFonts w:ascii="Book Antiqua" w:eastAsia="SimSun" w:hAnsi="Book Antiqua" w:cs="Times New Roman"/>
          <w:sz w:val="24"/>
          <w:szCs w:val="24"/>
        </w:rPr>
        <w:t xml:space="preserve">&lt; </w:t>
      </w:r>
      <w:r w:rsidRPr="00684641">
        <w:rPr>
          <w:rFonts w:ascii="Book Antiqua" w:eastAsia="SimSun" w:hAnsi="Book Antiqua" w:cs="Times New Roman"/>
          <w:sz w:val="24"/>
          <w:szCs w:val="24"/>
        </w:rPr>
        <w:t>0.05)</w:t>
      </w:r>
      <w:r w:rsidR="00F11A56" w:rsidRPr="00684641">
        <w:rPr>
          <w:rFonts w:ascii="Book Antiqua" w:eastAsia="SimSun" w:hAnsi="Book Antiqua" w:cs="Times New Roman"/>
          <w:sz w:val="24"/>
          <w:szCs w:val="24"/>
        </w:rPr>
        <w:t xml:space="preserve"> </w:t>
      </w:r>
      <w:r w:rsidR="006F4E5F" w:rsidRPr="00684641">
        <w:rPr>
          <w:rFonts w:ascii="Book Antiqua" w:eastAsia="SimSun" w:hAnsi="Book Antiqua" w:cs="Times New Roman"/>
          <w:sz w:val="24"/>
          <w:szCs w:val="24"/>
        </w:rPr>
        <w:t>(Table 2)</w:t>
      </w:r>
      <w:bookmarkEnd w:id="81"/>
      <w:bookmarkEnd w:id="82"/>
      <w:r w:rsidRPr="00684641">
        <w:rPr>
          <w:rFonts w:ascii="Book Antiqua" w:eastAsia="SimSun" w:hAnsi="Book Antiqua" w:cs="Times New Roman"/>
          <w:sz w:val="24"/>
          <w:szCs w:val="24"/>
        </w:rPr>
        <w:t xml:space="preserve">, and these morphology findings of SMI types between different FLLs were corresponding to the enhanced ultrasound/CT/MRI. </w:t>
      </w:r>
      <w:r w:rsidR="0084464C" w:rsidRPr="00684641">
        <w:rPr>
          <w:rFonts w:ascii="Book Antiqua" w:eastAsia="SimSun" w:hAnsi="Book Antiqua" w:cs="Times New Roman"/>
          <w:sz w:val="24"/>
          <w:szCs w:val="24"/>
        </w:rPr>
        <w:t xml:space="preserve">The characteristics of all FLLs and the corresponding patients were summered in Table 3.  </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Among the 31 FLLs, 13 were small FLLs with the maximum diameter less than 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and 17 were large than 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cm. SMI mode had the ability to detect the vascular of all the 31 lesions, while CDFI mode missed the vascular of 9 lesions (69.2%) in small group and 2 lesions (11.8%) in </w:t>
      </w:r>
      <w:r w:rsidR="00F11A56" w:rsidRPr="00684641">
        <w:rPr>
          <w:rFonts w:ascii="Book Antiqua" w:eastAsia="SimSun" w:hAnsi="Book Antiqua" w:cs="Times New Roman"/>
          <w:sz w:val="24"/>
          <w:szCs w:val="24"/>
        </w:rPr>
        <w:t xml:space="preserve">&gt; </w:t>
      </w:r>
      <w:r w:rsidRPr="00684641">
        <w:rPr>
          <w:rFonts w:ascii="Book Antiqua" w:eastAsia="SimSun" w:hAnsi="Book Antiqua" w:cs="Times New Roman"/>
          <w:sz w:val="24"/>
          <w:szCs w:val="24"/>
        </w:rPr>
        <w:t>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group.</w:t>
      </w:r>
    </w:p>
    <w:p w:rsidR="00F11A56" w:rsidRPr="00684641" w:rsidRDefault="00F11A56" w:rsidP="00FA600F">
      <w:pPr>
        <w:adjustRightInd w:val="0"/>
        <w:snapToGrid w:val="0"/>
        <w:spacing w:line="360" w:lineRule="auto"/>
        <w:rPr>
          <w:rFonts w:ascii="Book Antiqua" w:eastAsia="SimSun" w:hAnsi="Book Antiqua" w:cs="Times New Roman"/>
          <w:sz w:val="24"/>
          <w:szCs w:val="24"/>
        </w:rPr>
      </w:pPr>
    </w:p>
    <w:p w:rsidR="00F11A56" w:rsidRPr="00684641" w:rsidRDefault="00F11A56" w:rsidP="00FA600F">
      <w:pPr>
        <w:snapToGrid w:val="0"/>
        <w:spacing w:line="360" w:lineRule="auto"/>
        <w:rPr>
          <w:rFonts w:ascii="Book Antiqua" w:hAnsi="Book Antiqua"/>
          <w:b/>
          <w:kern w:val="1"/>
          <w:sz w:val="24"/>
          <w:szCs w:val="24"/>
        </w:rPr>
      </w:pPr>
      <w:r w:rsidRPr="00684641">
        <w:rPr>
          <w:rFonts w:ascii="Book Antiqua" w:hAnsi="Book Antiqua"/>
          <w:b/>
          <w:kern w:val="1"/>
          <w:sz w:val="24"/>
          <w:szCs w:val="24"/>
        </w:rPr>
        <w:t xml:space="preserve">DISCUSSION </w:t>
      </w:r>
    </w:p>
    <w:p w:rsidR="008E354B" w:rsidRPr="00684641" w:rsidRDefault="008E354B" w:rsidP="00FA600F">
      <w:pPr>
        <w:adjustRightInd w:val="0"/>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 xml:space="preserve">Angiogenesis, an important part of the tumor </w:t>
      </w:r>
      <w:r w:rsidR="003A3FDF" w:rsidRPr="00684641">
        <w:rPr>
          <w:rFonts w:ascii="Book Antiqua" w:eastAsia="SimSun" w:hAnsi="Book Antiqua" w:cs="Times New Roman"/>
          <w:sz w:val="24"/>
          <w:szCs w:val="24"/>
        </w:rPr>
        <w:t>microenvironment</w:t>
      </w:r>
      <w:r w:rsidR="003A3FDF" w:rsidRPr="00684641">
        <w:rPr>
          <w:rFonts w:ascii="Book Antiqua" w:eastAsia="SimSun" w:hAnsi="Book Antiqua" w:cs="Times New Roman"/>
          <w:sz w:val="24"/>
          <w:szCs w:val="24"/>
        </w:rPr>
        <w:fldChar w:fldCharType="begin"/>
      </w:r>
      <w:r w:rsidR="003A3FDF" w:rsidRPr="00684641">
        <w:rPr>
          <w:rFonts w:ascii="Book Antiqua" w:eastAsia="SimSun" w:hAnsi="Book Antiqua" w:cs="Times New Roman"/>
          <w:sz w:val="24"/>
          <w:szCs w:val="24"/>
        </w:rPr>
        <w:instrText xml:space="preserve"> ADDIN NE.Ref.{2F00FADE-8EFF-415D-8C3A-85C5875D7054}</w:instrText>
      </w:r>
      <w:r w:rsidR="003A3FDF"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[17]</w:t>
      </w:r>
      <w:r w:rsidR="003A3FDF"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plays a key role in the development of FLLs. At the same time, the blood vessels morphology of the lesions is the major point to differential diagnosis. CDFI had been widely used to depict tumor vessels, however, the </w:t>
      </w:r>
      <w:r w:rsidR="002135FD" w:rsidRPr="00684641">
        <w:rPr>
          <w:rFonts w:ascii="Book Antiqua" w:eastAsia="SimSun" w:hAnsi="Book Antiqua" w:cs="Times New Roman"/>
          <w:sz w:val="24"/>
          <w:szCs w:val="24"/>
        </w:rPr>
        <w:t>CDFI</w:t>
      </w:r>
      <w:r w:rsidRPr="00684641">
        <w:rPr>
          <w:rFonts w:ascii="Book Antiqua" w:eastAsia="SimSun" w:hAnsi="Book Antiqua" w:cs="Times New Roman"/>
          <w:sz w:val="24"/>
          <w:szCs w:val="24"/>
        </w:rPr>
        <w:t xml:space="preserve"> is limited to identify low-speed flow signals because of the wall filter, which suppress clutter and motion artifacts but also lose the low-speed flow signals. The novel technique, SMI overcome the difficulty and has the ability to distinguish the slow vessels information from artifacts effectively without any contrast agents. In the current study, we compared the ability of CDFI mode and SMI mode to detect the vascular of all the 31 FLLs, and the results showed that SMI had found the flow information in all lesions, while CDFI mode missed the vascular of 9 lesions (69.2%) in small group (</w:t>
      </w:r>
      <w:r w:rsidR="00F11A56" w:rsidRPr="00684641">
        <w:rPr>
          <w:rFonts w:ascii="Book Antiqua" w:eastAsia="SimSun" w:hAnsi="Book Antiqua" w:cs="Times New Roman"/>
          <w:sz w:val="24"/>
          <w:szCs w:val="24"/>
        </w:rPr>
        <w:t xml:space="preserve">&lt; </w:t>
      </w:r>
      <w:r w:rsidRPr="00684641">
        <w:rPr>
          <w:rFonts w:ascii="Book Antiqua" w:eastAsia="SimSun" w:hAnsi="Book Antiqua" w:cs="Times New Roman"/>
          <w:sz w:val="24"/>
          <w:szCs w:val="24"/>
        </w:rPr>
        <w:t>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 xml:space="preserve">cm) and 2 lesions (11.8%) in </w:t>
      </w:r>
      <w:r w:rsidR="00F11A56" w:rsidRPr="00684641">
        <w:rPr>
          <w:rFonts w:ascii="Book Antiqua" w:eastAsia="SimSun" w:hAnsi="Book Antiqua" w:cs="Times New Roman"/>
          <w:sz w:val="24"/>
          <w:szCs w:val="24"/>
        </w:rPr>
        <w:t xml:space="preserve">&gt; </w:t>
      </w:r>
      <w:r w:rsidRPr="00684641">
        <w:rPr>
          <w:rFonts w:ascii="Book Antiqua" w:eastAsia="SimSun" w:hAnsi="Book Antiqua" w:cs="Times New Roman"/>
          <w:sz w:val="24"/>
          <w:szCs w:val="24"/>
        </w:rPr>
        <w:t>3.0</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group, which means SMI has obvious advantages in detecting vessels of FLLs</w:t>
      </w:r>
      <w:r w:rsidR="002135FD" w:rsidRPr="00684641">
        <w:rPr>
          <w:rFonts w:ascii="Book Antiqua" w:eastAsia="SimSun" w:hAnsi="Book Antiqua" w:cs="Times New Roman"/>
          <w:sz w:val="24"/>
          <w:szCs w:val="24"/>
        </w:rPr>
        <w:t>, which is a good addition for the limitation of CDFI especially for the micro-vessels</w:t>
      </w:r>
      <w:r w:rsidR="005F07C5" w:rsidRPr="00684641">
        <w:rPr>
          <w:rFonts w:ascii="Book Antiqua" w:eastAsia="SimSun" w:hAnsi="Book Antiqua" w:cs="Times New Roman"/>
          <w:sz w:val="24"/>
          <w:szCs w:val="24"/>
        </w:rPr>
        <w:t xml:space="preserve"> description</w:t>
      </w:r>
      <w:r w:rsidRPr="00684641">
        <w:rPr>
          <w:rFonts w:ascii="Book Antiqua" w:eastAsia="SimSun" w:hAnsi="Book Antiqua" w:cs="Times New Roman"/>
          <w:sz w:val="24"/>
          <w:szCs w:val="24"/>
        </w:rPr>
        <w:t xml:space="preserve"> in small lesions.</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Researches about the application of SMI in FLLs are rare to date, and only </w:t>
      </w:r>
      <w:r w:rsidRPr="00684641">
        <w:rPr>
          <w:rFonts w:ascii="Book Antiqua" w:eastAsia="SimSun" w:hAnsi="Book Antiqua" w:cs="Times New Roman"/>
          <w:sz w:val="24"/>
          <w:szCs w:val="24"/>
        </w:rPr>
        <w:lastRenderedPageBreak/>
        <w:t xml:space="preserve">two investigations have been reported: one was reported by Wu </w:t>
      </w:r>
      <w:r w:rsidRPr="00684641">
        <w:rPr>
          <w:rFonts w:ascii="Book Antiqua" w:eastAsia="SimSun" w:hAnsi="Book Antiqua" w:cs="Times New Roman"/>
          <w:i/>
          <w:sz w:val="24"/>
          <w:szCs w:val="24"/>
        </w:rPr>
        <w:t xml:space="preserve">et </w:t>
      </w:r>
      <w:r w:rsidR="00C47996" w:rsidRPr="00684641">
        <w:rPr>
          <w:rFonts w:ascii="Book Antiqua" w:eastAsia="SimSun" w:hAnsi="Book Antiqua" w:cs="Times New Roman"/>
          <w:i/>
          <w:sz w:val="24"/>
          <w:szCs w:val="24"/>
        </w:rPr>
        <w:t>al</w:t>
      </w:r>
      <w:r w:rsidR="00C47996" w:rsidRPr="00684641">
        <w:rPr>
          <w:rFonts w:ascii="Book Antiqua" w:eastAsia="SimSun" w:hAnsi="Book Antiqua" w:cs="Times New Roman"/>
          <w:sz w:val="24"/>
          <w:szCs w:val="24"/>
        </w:rPr>
        <w:fldChar w:fldCharType="begin"/>
      </w:r>
      <w:r w:rsidR="00C47996" w:rsidRPr="00684641">
        <w:rPr>
          <w:rFonts w:ascii="Book Antiqua" w:eastAsia="SimSun" w:hAnsi="Book Antiqua" w:cs="Times New Roman"/>
          <w:sz w:val="24"/>
          <w:szCs w:val="24"/>
        </w:rPr>
        <w:instrText xml:space="preserve"> ADDIN NE.Ref.{8F4DB1DC-60AD-4131-970D-DA9267A89FA9}</w:instrText>
      </w:r>
      <w:r w:rsidR="00C47996"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[18]</w:t>
      </w:r>
      <w:r w:rsidR="00C47996"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SMI clearly demonstrated the typical “spoke-wheel” vascular type of FNH in the liver without using any contrast agent; another one was reported by Lee </w:t>
      </w:r>
      <w:r w:rsidRPr="00684641">
        <w:rPr>
          <w:rFonts w:ascii="Book Antiqua" w:eastAsia="SimSun" w:hAnsi="Book Antiqua" w:cs="Times New Roman"/>
          <w:i/>
          <w:sz w:val="24"/>
          <w:szCs w:val="24"/>
        </w:rPr>
        <w:t xml:space="preserve">et </w:t>
      </w:r>
      <w:r w:rsidR="003A3FDF" w:rsidRPr="00684641">
        <w:rPr>
          <w:rFonts w:ascii="Book Antiqua" w:eastAsia="SimSun" w:hAnsi="Book Antiqua" w:cs="Times New Roman"/>
          <w:i/>
          <w:sz w:val="24"/>
          <w:szCs w:val="24"/>
        </w:rPr>
        <w:t>al</w:t>
      </w:r>
      <w:r w:rsidR="003A3FDF" w:rsidRPr="00684641">
        <w:rPr>
          <w:rFonts w:ascii="Book Antiqua" w:eastAsia="SimSun" w:hAnsi="Book Antiqua" w:cs="Times New Roman"/>
          <w:sz w:val="24"/>
          <w:szCs w:val="24"/>
        </w:rPr>
        <w:fldChar w:fldCharType="begin"/>
      </w:r>
      <w:r w:rsidR="003A3FDF" w:rsidRPr="00684641">
        <w:rPr>
          <w:rFonts w:ascii="Book Antiqua" w:eastAsia="SimSun" w:hAnsi="Book Antiqua" w:cs="Times New Roman"/>
          <w:sz w:val="24"/>
          <w:szCs w:val="24"/>
        </w:rPr>
        <w:instrText xml:space="preserve"> ADDIN NE.Ref.{51934A30-0253-4DAF-849E-301BA755F235}</w:instrText>
      </w:r>
      <w:r w:rsidR="003A3FDF"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[15]</w:t>
      </w:r>
      <w:r w:rsidR="003A3FDF"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the application of SMI in three kinds of </w:t>
      </w:r>
      <w:r w:rsidR="009A142E" w:rsidRPr="00684641">
        <w:rPr>
          <w:rFonts w:ascii="Book Antiqua" w:eastAsia="SimSun" w:hAnsi="Book Antiqua" w:cs="Times New Roman"/>
          <w:sz w:val="24"/>
          <w:szCs w:val="24"/>
        </w:rPr>
        <w:t xml:space="preserve">29 </w:t>
      </w:r>
      <w:r w:rsidRPr="00684641">
        <w:rPr>
          <w:rFonts w:ascii="Book Antiqua" w:eastAsia="SimSun" w:hAnsi="Book Antiqua" w:cs="Times New Roman"/>
          <w:sz w:val="24"/>
          <w:szCs w:val="24"/>
        </w:rPr>
        <w:t xml:space="preserve">FLLs including HE, HCC and FNH and concluded that the SMI types were significant different between </w:t>
      </w:r>
      <w:r w:rsidR="009A142E" w:rsidRPr="00684641">
        <w:rPr>
          <w:rFonts w:ascii="Book Antiqua" w:eastAsia="SimSun" w:hAnsi="Book Antiqua" w:cs="Times New Roman"/>
          <w:sz w:val="24"/>
          <w:szCs w:val="24"/>
        </w:rPr>
        <w:t>FLL</w:t>
      </w:r>
      <w:r w:rsidR="00596DA1" w:rsidRPr="00684641">
        <w:rPr>
          <w:rFonts w:ascii="Book Antiqua" w:eastAsia="SimSun" w:hAnsi="Book Antiqua" w:cs="Times New Roman"/>
          <w:sz w:val="24"/>
          <w:szCs w:val="24"/>
        </w:rPr>
        <w:t>s</w:t>
      </w:r>
      <w:r w:rsidRPr="00684641">
        <w:rPr>
          <w:rFonts w:ascii="Book Antiqua" w:eastAsia="SimSun" w:hAnsi="Book Antiqua" w:cs="Times New Roman"/>
          <w:sz w:val="24"/>
          <w:szCs w:val="24"/>
        </w:rPr>
        <w:t>. In the present study, we analyzed the SMI features in 6 kinds, 31 cases of FLLs including HE, HCC, metastatic lesions, FNH, hepatic adenoma and primary hepatic lymphoma, we used 7 types to further depict the vessel distribution and morphology of the 31 FLLs, the SMI type distribution</w:t>
      </w:r>
      <w:r w:rsidR="00B77DB4" w:rsidRPr="00684641">
        <w:rPr>
          <w:rFonts w:ascii="Book Antiqua" w:eastAsia="SimSun" w:hAnsi="Book Antiqua" w:cs="Times New Roman"/>
          <w:sz w:val="24"/>
          <w:szCs w:val="24"/>
        </w:rPr>
        <w:t xml:space="preserve"> between</w:t>
      </w:r>
      <w:r w:rsidRPr="00684641">
        <w:rPr>
          <w:rFonts w:ascii="Book Antiqua" w:eastAsia="SimSun" w:hAnsi="Book Antiqua" w:cs="Times New Roman"/>
          <w:sz w:val="24"/>
          <w:szCs w:val="24"/>
        </w:rPr>
        <w:t xml:space="preserve"> </w:t>
      </w:r>
      <w:r w:rsidR="00B77DB4" w:rsidRPr="00684641">
        <w:rPr>
          <w:rFonts w:ascii="Book Antiqua" w:eastAsia="SimSun" w:hAnsi="Book Antiqua" w:cs="Times New Roman"/>
          <w:sz w:val="24"/>
          <w:szCs w:val="24"/>
        </w:rPr>
        <w:t>the most common malignant FLLs of HCCs and metastatic lesions with the most common benign FLLs of HEs</w:t>
      </w:r>
      <w:r w:rsidR="003068E4" w:rsidRPr="00684641">
        <w:rPr>
          <w:rFonts w:ascii="Book Antiqua" w:eastAsia="SimSun" w:hAnsi="Book Antiqua" w:cs="Times New Roman"/>
          <w:sz w:val="24"/>
          <w:szCs w:val="24"/>
        </w:rPr>
        <w:t xml:space="preserve"> were significant different</w:t>
      </w:r>
      <w:r w:rsidRPr="00684641">
        <w:rPr>
          <w:rFonts w:ascii="Book Antiqua" w:eastAsia="SimSun" w:hAnsi="Book Antiqua" w:cs="Times New Roman"/>
          <w:sz w:val="24"/>
          <w:szCs w:val="24"/>
        </w:rPr>
        <w:t xml:space="preserve">, which would provide meaningful additional </w:t>
      </w:r>
      <w:r w:rsidR="00A21B79" w:rsidRPr="00684641">
        <w:rPr>
          <w:rFonts w:ascii="Book Antiqua" w:eastAsia="SimSun" w:hAnsi="Book Antiqua" w:cs="Times New Roman"/>
          <w:sz w:val="24"/>
          <w:szCs w:val="24"/>
        </w:rPr>
        <w:t xml:space="preserve">differential </w:t>
      </w:r>
      <w:r w:rsidRPr="00684641">
        <w:rPr>
          <w:rFonts w:ascii="Book Antiqua" w:eastAsia="SimSun" w:hAnsi="Book Antiqua" w:cs="Times New Roman"/>
          <w:sz w:val="24"/>
          <w:szCs w:val="24"/>
        </w:rPr>
        <w:t>diagnostic information. Meanwhile, we also found that some different FLLs shared the same SMI type, for example, the metastatic lesions from the tumor of breast shared strip rim type (type II) with HE; the other metastatic lesion from pancreatic had the same SMI type of thick rim type (type VI) with the primary hepatic lymphoma; the hepatic adenoma and partial HCCs had the same type of diffuse honeycomb type (Type IV). Thus, when a FLLs was suspected as a SMI type</w:t>
      </w:r>
      <w:r w:rsidR="00674F38" w:rsidRPr="00684641">
        <w:rPr>
          <w:rFonts w:ascii="Book Antiqua" w:eastAsia="SimSun" w:hAnsi="Book Antiqua" w:cs="Times New Roman"/>
          <w:sz w:val="24"/>
          <w:szCs w:val="24"/>
        </w:rPr>
        <w:t xml:space="preserve"> we classified</w:t>
      </w:r>
      <w:r w:rsidRPr="00684641">
        <w:rPr>
          <w:rFonts w:ascii="Book Antiqua" w:eastAsia="SimSun" w:hAnsi="Book Antiqua" w:cs="Times New Roman"/>
          <w:sz w:val="24"/>
          <w:szCs w:val="24"/>
        </w:rPr>
        <w:t xml:space="preserve">, we still need to integrate the result with clinical history. </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For HEs, the average maximum diameter of type I, type II and type III were 2.07</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0.63</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3.68</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1.12</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and 7.73</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1.24</w:t>
      </w:r>
      <w:r w:rsidR="00F11A56"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cm, the lesion size of the three different SMI types was obviously different. Histology of HE can explain the SMI manifestation, first, the original etiology for HE was not clear, mostly recognized that congenital vessel malformation caused by the hyperplasia of endothelial cells may be the probably reason</w:t>
      </w:r>
      <w:r w:rsidR="00C47996" w:rsidRPr="00684641">
        <w:rPr>
          <w:rFonts w:ascii="Book Antiqua" w:eastAsia="SimSun" w:hAnsi="Book Antiqua" w:cs="Times New Roman"/>
          <w:sz w:val="24"/>
          <w:szCs w:val="24"/>
        </w:rPr>
        <w:fldChar w:fldCharType="begin"/>
      </w:r>
      <w:r w:rsidR="00C47996" w:rsidRPr="00684641">
        <w:rPr>
          <w:rFonts w:ascii="Book Antiqua" w:eastAsia="SimSun" w:hAnsi="Book Antiqua" w:cs="Times New Roman"/>
          <w:sz w:val="24"/>
          <w:szCs w:val="24"/>
        </w:rPr>
        <w:instrText xml:space="preserve"> ADDIN NE.Ref.{BEDCA3DB-6191-41D3-A1EC-F656D95A3283}</w:instrText>
      </w:r>
      <w:r w:rsidR="00C47996"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[19]</w:t>
      </w:r>
      <w:r w:rsidR="00C47996" w:rsidRPr="00684641">
        <w:rPr>
          <w:rFonts w:ascii="Book Antiqua" w:eastAsia="SimSun" w:hAnsi="Book Antiqua" w:cs="Times New Roman"/>
          <w:sz w:val="24"/>
          <w:szCs w:val="24"/>
        </w:rPr>
        <w:fldChar w:fldCharType="end"/>
      </w:r>
      <w:r w:rsidR="00D25D77">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 xml:space="preserve">consequently, the microscopical features of HE showed like a blood pool constituted by cavernous vascular spaces, which were lined by a single layer with different size of flat endothelium. The vascular cavities vary in size and corresponding the size of HE lesions, some HEs may contain thrombus which will gradually turn into fibrous scars or nodules, especially for large </w:t>
      </w:r>
      <w:r w:rsidR="00ED60F3" w:rsidRPr="00684641">
        <w:rPr>
          <w:rFonts w:ascii="Book Antiqua" w:eastAsia="SimSun" w:hAnsi="Book Antiqua" w:cs="Times New Roman"/>
          <w:sz w:val="24"/>
          <w:szCs w:val="24"/>
        </w:rPr>
        <w:t>lesions</w:t>
      </w:r>
      <w:r w:rsidR="00ED60F3" w:rsidRPr="00684641">
        <w:rPr>
          <w:rFonts w:ascii="Book Antiqua" w:eastAsia="SimSun" w:hAnsi="Book Antiqua" w:cs="Times New Roman"/>
          <w:sz w:val="24"/>
          <w:szCs w:val="24"/>
        </w:rPr>
        <w:fldChar w:fldCharType="begin"/>
      </w:r>
      <w:r w:rsidR="00ED60F3" w:rsidRPr="00684641">
        <w:rPr>
          <w:rFonts w:ascii="Book Antiqua" w:eastAsia="SimSun" w:hAnsi="Book Antiqua" w:cs="Times New Roman"/>
          <w:sz w:val="24"/>
          <w:szCs w:val="24"/>
        </w:rPr>
        <w:instrText xml:space="preserve"> ADDIN NE.Ref.{8A39B74A-8EEB-492E-A871-22E91D0F6BC4}</w:instrText>
      </w:r>
      <w:r w:rsidR="00ED60F3"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[20]</w:t>
      </w:r>
      <w:r w:rsidR="00ED60F3"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Therefore, for </w:t>
      </w:r>
      <w:r w:rsidRPr="00684641">
        <w:rPr>
          <w:rFonts w:ascii="Book Antiqua" w:eastAsia="SimSun" w:hAnsi="Book Antiqua" w:cs="Times New Roman"/>
          <w:sz w:val="24"/>
          <w:szCs w:val="24"/>
        </w:rPr>
        <w:lastRenderedPageBreak/>
        <w:t>the larger HEs, the internal blood flow may be slower and even completely replaced by the thrombus, so the enhanced examination can be shown as peripheral nodules or ring enhanced patterns, and the corresponding SMI also manifested this way, like type II and type III. While for small HEs, both enhanced techniques and SMI could show internal s</w:t>
      </w:r>
      <w:r w:rsidR="00D25D77">
        <w:rPr>
          <w:rFonts w:ascii="Book Antiqua" w:eastAsia="SimSun" w:hAnsi="Book Antiqua" w:cs="Times New Roman"/>
          <w:sz w:val="24"/>
          <w:szCs w:val="24"/>
        </w:rPr>
        <w:t>low vascular signals, like type</w:t>
      </w:r>
      <w:r w:rsidR="00D25D77">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I. According to the previous statements, type I and type III were significantly distinctive as to discriminate HEs from other FLLs.</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Regarding for the other kinds of FLLs, the previous SMI study about FLLs by </w:t>
      </w:r>
      <w:r w:rsidR="004E044C" w:rsidRPr="00684641">
        <w:rPr>
          <w:rFonts w:ascii="Book Antiqua" w:eastAsia="SimSun" w:hAnsi="Book Antiqua" w:cs="Times New Roman"/>
          <w:sz w:val="24"/>
          <w:szCs w:val="24"/>
        </w:rPr>
        <w:t xml:space="preserve">Lee </w:t>
      </w:r>
      <w:r w:rsidR="00F11A56" w:rsidRPr="00684641">
        <w:rPr>
          <w:rFonts w:ascii="Book Antiqua" w:eastAsia="SimSun" w:hAnsi="Book Antiqua" w:cs="Times New Roman"/>
          <w:i/>
          <w:sz w:val="24"/>
          <w:szCs w:val="24"/>
        </w:rPr>
        <w:t>et al</w:t>
      </w:r>
      <w:r w:rsidR="004E044C" w:rsidRPr="00684641">
        <w:rPr>
          <w:rFonts w:ascii="Book Antiqua" w:eastAsia="SimSun" w:hAnsi="Book Antiqua" w:cs="Times New Roman"/>
          <w:sz w:val="24"/>
          <w:szCs w:val="24"/>
        </w:rPr>
        <w:fldChar w:fldCharType="begin"/>
      </w:r>
      <w:r w:rsidR="004E044C" w:rsidRPr="00684641">
        <w:rPr>
          <w:rFonts w:ascii="Book Antiqua" w:eastAsia="SimSun" w:hAnsi="Book Antiqua" w:cs="Times New Roman"/>
          <w:sz w:val="24"/>
          <w:szCs w:val="24"/>
        </w:rPr>
        <w:instrText xml:space="preserve"> ADDIN NE.Ref.{F37327EF-6108-48CC-82E9-1B7EBB28CD75}</w:instrText>
      </w:r>
      <w:r w:rsidR="004E044C"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[15]</w:t>
      </w:r>
      <w:r w:rsidR="004E044C"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obtained that the SMI manifestation of HCC had non-specific vascular types, while in the present study, we used two SMI types to summarize HCC including </w:t>
      </w:r>
      <w:bookmarkStart w:id="83" w:name="OLE_LINK12"/>
      <w:bookmarkStart w:id="84" w:name="OLE_LINK11"/>
      <w:r w:rsidRPr="00684641">
        <w:rPr>
          <w:rFonts w:ascii="Book Antiqua" w:eastAsia="SimSun" w:hAnsi="Book Antiqua" w:cs="Times New Roman"/>
          <w:sz w:val="24"/>
          <w:szCs w:val="24"/>
        </w:rPr>
        <w:t>type IV, diffuse honeycomb type</w:t>
      </w:r>
      <w:bookmarkEnd w:id="83"/>
      <w:bookmarkEnd w:id="84"/>
      <w:r w:rsidRPr="00684641">
        <w:rPr>
          <w:rFonts w:ascii="Book Antiqua" w:eastAsia="SimSun" w:hAnsi="Book Antiqua" w:cs="Times New Roman"/>
          <w:sz w:val="24"/>
          <w:szCs w:val="24"/>
        </w:rPr>
        <w:t xml:space="preserve"> and type V, non-specific type. The general pathology of the former also showed that the inter-tumor blood vessels were distributed in a grid pattern like honeycombs. The SMI feature of the latter one showed like strip trunk with tiny branches, but we have not got enough evidence of other enhanced techniques or pathology results to supported it, thus we classified it to non-specific type. T</w:t>
      </w:r>
      <w:bookmarkStart w:id="85" w:name="OLE_LINK38"/>
      <w:r w:rsidRPr="00684641">
        <w:rPr>
          <w:rFonts w:ascii="Book Antiqua" w:eastAsia="SimSun" w:hAnsi="Book Antiqua" w:cs="Times New Roman"/>
          <w:sz w:val="24"/>
          <w:szCs w:val="24"/>
        </w:rPr>
        <w:t xml:space="preserve">his research including two cases of FNH, and </w:t>
      </w:r>
      <w:r w:rsidR="00A27785" w:rsidRPr="00684641">
        <w:rPr>
          <w:rFonts w:ascii="Book Antiqua" w:eastAsia="SimSun" w:hAnsi="Book Antiqua" w:cs="Times New Roman"/>
          <w:sz w:val="24"/>
          <w:szCs w:val="24"/>
        </w:rPr>
        <w:t>both CDFI and</w:t>
      </w:r>
      <w:r w:rsidRPr="00684641">
        <w:rPr>
          <w:rFonts w:ascii="Book Antiqua" w:eastAsia="SimSun" w:hAnsi="Book Antiqua" w:cs="Times New Roman"/>
          <w:sz w:val="24"/>
          <w:szCs w:val="24"/>
        </w:rPr>
        <w:t xml:space="preserve"> SMI manifested as typical “spoke-wheel” type</w:t>
      </w:r>
      <w:r w:rsidR="00A27785" w:rsidRPr="00684641">
        <w:rPr>
          <w:rFonts w:ascii="Book Antiqua" w:eastAsia="SimSun" w:hAnsi="Book Antiqua" w:cs="Times New Roman"/>
          <w:sz w:val="24"/>
          <w:szCs w:val="24"/>
        </w:rPr>
        <w:t>, while without the basic echo of liver parenchyma, the vascular structure</w:t>
      </w:r>
      <w:r w:rsidR="00B93F88" w:rsidRPr="00684641">
        <w:rPr>
          <w:rFonts w:ascii="Book Antiqua" w:eastAsia="SimSun" w:hAnsi="Book Antiqua" w:cs="Times New Roman"/>
          <w:sz w:val="24"/>
          <w:szCs w:val="24"/>
        </w:rPr>
        <w:t xml:space="preserve"> by SMI</w:t>
      </w:r>
      <w:r w:rsidR="00A27785" w:rsidRPr="00684641">
        <w:rPr>
          <w:rFonts w:ascii="Book Antiqua" w:eastAsia="SimSun" w:hAnsi="Book Antiqua" w:cs="Times New Roman"/>
          <w:sz w:val="24"/>
          <w:szCs w:val="24"/>
        </w:rPr>
        <w:t xml:space="preserve"> seemed much more clear,</w:t>
      </w:r>
      <w:r w:rsidRPr="00684641">
        <w:rPr>
          <w:rFonts w:ascii="Book Antiqua" w:eastAsia="SimSun" w:hAnsi="Book Antiqua" w:cs="Times New Roman"/>
          <w:sz w:val="24"/>
          <w:szCs w:val="24"/>
        </w:rPr>
        <w:t xml:space="preserve"> which is the same with the previous </w:t>
      </w:r>
      <w:r w:rsidR="000521B3" w:rsidRPr="00684641">
        <w:rPr>
          <w:rFonts w:ascii="Book Antiqua" w:eastAsia="SimSun" w:hAnsi="Book Antiqua" w:cs="Times New Roman"/>
          <w:sz w:val="24"/>
          <w:szCs w:val="24"/>
        </w:rPr>
        <w:t>studies</w:t>
      </w:r>
      <w:bookmarkEnd w:id="85"/>
      <w:r w:rsidR="00B40E1B" w:rsidRPr="00684641">
        <w:rPr>
          <w:rFonts w:ascii="Book Antiqua" w:eastAsia="SimSun" w:hAnsi="Book Antiqua" w:cs="Times New Roman"/>
          <w:sz w:val="24"/>
          <w:szCs w:val="24"/>
        </w:rPr>
        <w:fldChar w:fldCharType="begin"/>
      </w:r>
      <w:r w:rsidR="00B40E1B" w:rsidRPr="00684641">
        <w:rPr>
          <w:rFonts w:ascii="Book Antiqua" w:eastAsia="SimSun" w:hAnsi="Book Antiqua" w:cs="Times New Roman"/>
          <w:sz w:val="24"/>
          <w:szCs w:val="24"/>
        </w:rPr>
        <w:instrText xml:space="preserve"> ADDIN NE.Ref.{59359C01-B020-4E28-BE96-1C330889B573}</w:instrText>
      </w:r>
      <w:r w:rsidR="00B40E1B" w:rsidRPr="00684641">
        <w:rPr>
          <w:rFonts w:ascii="Book Antiqua" w:eastAsia="SimSun" w:hAnsi="Book Antiqua" w:cs="Times New Roman"/>
          <w:sz w:val="24"/>
          <w:szCs w:val="24"/>
        </w:rPr>
        <w:fldChar w:fldCharType="separate"/>
      </w:r>
      <w:r w:rsidR="00F11A56" w:rsidRPr="00684641">
        <w:rPr>
          <w:rFonts w:ascii="Book Antiqua" w:hAnsi="Book Antiqua" w:cs="Times New Roman"/>
          <w:color w:val="080000"/>
          <w:kern w:val="0"/>
          <w:sz w:val="24"/>
          <w:szCs w:val="24"/>
          <w:vertAlign w:val="superscript"/>
        </w:rPr>
        <w:t>[15,</w:t>
      </w:r>
      <w:r w:rsidR="00E82EBA" w:rsidRPr="00684641">
        <w:rPr>
          <w:rFonts w:ascii="Book Antiqua" w:hAnsi="Book Antiqua" w:cs="Times New Roman"/>
          <w:color w:val="080000"/>
          <w:kern w:val="0"/>
          <w:sz w:val="24"/>
          <w:szCs w:val="24"/>
          <w:vertAlign w:val="superscript"/>
        </w:rPr>
        <w:t>18]</w:t>
      </w:r>
      <w:r w:rsidR="00B40E1B" w:rsidRPr="00684641">
        <w:rPr>
          <w:rFonts w:ascii="Book Antiqua" w:eastAsia="SimSun" w:hAnsi="Book Antiqua" w:cs="Times New Roman"/>
          <w:sz w:val="24"/>
          <w:szCs w:val="24"/>
        </w:rPr>
        <w:fldChar w:fldCharType="end"/>
      </w:r>
      <w:r w:rsidR="000521B3" w:rsidRPr="00684641">
        <w:rPr>
          <w:rFonts w:ascii="Book Antiqua" w:eastAsia="SimSun" w:hAnsi="Book Antiqua" w:cs="Times New Roman"/>
          <w:sz w:val="24"/>
          <w:szCs w:val="24"/>
        </w:rPr>
        <w:t>.</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For metastatic lesions, it is always assumed that their imaging performance is particularly confusing because metastatic lesions can simulate various other kinds of FLLs, just as the present study, the SMI types of metastatic lesions were similar to HE and lymphoma. Therefore, in the diagnosis of metastatic lesions, clinical history such as the primary tumor is critical important in addition to imaging manifestations. </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For hepatic adenoma, researches about the ultrasound features of HA were relatively rare because of the low morbidity compared to other FLLs, </w:t>
      </w:r>
      <w:r w:rsidR="007C7CC5" w:rsidRPr="007C7CC5">
        <w:rPr>
          <w:rFonts w:ascii="Book Antiqua" w:eastAsia="SimSun" w:hAnsi="Book Antiqua" w:cs="Times New Roman"/>
          <w:sz w:val="24"/>
          <w:szCs w:val="24"/>
        </w:rPr>
        <w:t>Dong</w:t>
      </w:r>
      <w:r w:rsidRPr="00684641">
        <w:rPr>
          <w:rFonts w:ascii="Book Antiqua" w:eastAsia="SimSun" w:hAnsi="Book Antiqua" w:cs="Times New Roman"/>
          <w:sz w:val="24"/>
          <w:szCs w:val="24"/>
        </w:rPr>
        <w:t xml:space="preserve"> </w:t>
      </w:r>
      <w:r w:rsidRPr="00684641">
        <w:rPr>
          <w:rFonts w:ascii="Book Antiqua" w:eastAsia="SimSun" w:hAnsi="Book Antiqua" w:cs="Times New Roman"/>
          <w:i/>
          <w:sz w:val="24"/>
          <w:szCs w:val="24"/>
        </w:rPr>
        <w:t xml:space="preserve">et </w:t>
      </w:r>
      <w:r w:rsidR="00362BB1" w:rsidRPr="00684641">
        <w:rPr>
          <w:rFonts w:ascii="Book Antiqua" w:eastAsia="SimSun" w:hAnsi="Book Antiqua" w:cs="Times New Roman"/>
          <w:i/>
          <w:sz w:val="24"/>
          <w:szCs w:val="24"/>
        </w:rPr>
        <w:t>al</w:t>
      </w:r>
      <w:r w:rsidR="00362BB1" w:rsidRPr="00684641">
        <w:rPr>
          <w:rFonts w:ascii="Book Antiqua" w:eastAsia="SimSun" w:hAnsi="Book Antiqua" w:cs="Times New Roman"/>
          <w:sz w:val="24"/>
          <w:szCs w:val="24"/>
        </w:rPr>
        <w:fldChar w:fldCharType="begin"/>
      </w:r>
      <w:r w:rsidR="00362BB1" w:rsidRPr="00684641">
        <w:rPr>
          <w:rFonts w:ascii="Book Antiqua" w:eastAsia="SimSun" w:hAnsi="Book Antiqua" w:cs="Times New Roman"/>
          <w:sz w:val="24"/>
          <w:szCs w:val="24"/>
        </w:rPr>
        <w:instrText xml:space="preserve"> ADDIN NE.Ref.{D3DB6094-B27B-406A-99DF-C105526DCDFA}</w:instrText>
      </w:r>
      <w:r w:rsidR="00362BB1"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[21]</w:t>
      </w:r>
      <w:r w:rsidR="00362BB1"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had done a retrospective study to analyze the difference of ultrasound and CEUS features between HA and HCC, the results showed that most cases of HAs were manifested as homogenous, rapid and complete enhancement in </w:t>
      </w:r>
      <w:r w:rsidRPr="00684641">
        <w:rPr>
          <w:rFonts w:ascii="Book Antiqua" w:eastAsia="SimSun" w:hAnsi="Book Antiqua" w:cs="Times New Roman"/>
          <w:sz w:val="24"/>
          <w:szCs w:val="24"/>
        </w:rPr>
        <w:lastRenderedPageBreak/>
        <w:t xml:space="preserve">the arterial phase which is similar to HCC. The identical result was obtained from this study that HA shared the same SMI type (type IV, diffuse honeycomb type) with some HCC. This patient was diagnosed as benign lesion or relatively mild malignant mass before surgery because of the very clear margin and slow wash-out pattern on CECT. SMI manifestation of this case had no unique characteristic performance and was limited to the diagnosis of hepatic adenoma, thus enhanced imaging examination must to be combined with. </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Primary hepatic lymphoma (PHL) is also a rare disease, only constitutes 0.016% of all cases of Non</w:t>
      </w:r>
      <w:r w:rsidR="00F11A56" w:rsidRPr="00684641">
        <w:rPr>
          <w:rFonts w:ascii="Book Antiqua" w:eastAsia="SimSun" w:hAnsi="Book Antiqua" w:cs="Times New Roman"/>
          <w:sz w:val="24"/>
          <w:szCs w:val="24"/>
        </w:rPr>
        <w:t>-</w:t>
      </w:r>
      <w:r w:rsidRPr="00684641">
        <w:rPr>
          <w:rFonts w:ascii="Book Antiqua" w:eastAsia="SimSun" w:hAnsi="Book Antiqua" w:cs="Times New Roman"/>
          <w:sz w:val="24"/>
          <w:szCs w:val="24"/>
        </w:rPr>
        <w:t>Hodgkin's Lymphoma (NHL)</w:t>
      </w:r>
      <w:r w:rsidR="000521B3" w:rsidRPr="00684641">
        <w:rPr>
          <w:rFonts w:ascii="Book Antiqua" w:eastAsia="SimSun" w:hAnsi="Book Antiqua" w:cs="Times New Roman"/>
          <w:sz w:val="24"/>
          <w:szCs w:val="24"/>
        </w:rPr>
        <w:fldChar w:fldCharType="begin"/>
      </w:r>
      <w:r w:rsidR="000521B3" w:rsidRPr="00684641">
        <w:rPr>
          <w:rFonts w:ascii="Book Antiqua" w:eastAsia="SimSun" w:hAnsi="Book Antiqua" w:cs="Times New Roman"/>
          <w:sz w:val="24"/>
          <w:szCs w:val="24"/>
        </w:rPr>
        <w:instrText xml:space="preserve"> ADDIN NE.Ref.{F1173633-FFB3-46C0-BB12-41748E18E0CE}</w:instrText>
      </w:r>
      <w:r w:rsidR="000521B3"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[22]</w:t>
      </w:r>
      <w:r w:rsidR="000521B3" w:rsidRPr="00684641">
        <w:rPr>
          <w:rFonts w:ascii="Book Antiqua" w:eastAsia="SimSun" w:hAnsi="Book Antiqua" w:cs="Times New Roman"/>
          <w:sz w:val="24"/>
          <w:szCs w:val="24"/>
        </w:rPr>
        <w:fldChar w:fldCharType="end"/>
      </w:r>
      <w:r w:rsidRPr="00684641">
        <w:rPr>
          <w:rFonts w:ascii="Book Antiqua" w:eastAsia="SimSun" w:hAnsi="Book Antiqua" w:cs="Times New Roman"/>
          <w:sz w:val="24"/>
          <w:szCs w:val="24"/>
        </w:rPr>
        <w:t xml:space="preserve">. And the treatment for PHL need to combine surgery, chemotherapy and radiotherapy which strikingly different from HCC or other malignant FLLs, hence it is important to be accurately diagnosed before operation. Researches by </w:t>
      </w:r>
      <w:r w:rsidR="007C7CC5" w:rsidRPr="007C7CC5">
        <w:rPr>
          <w:rFonts w:ascii="Book Antiqua" w:eastAsia="SimSun" w:hAnsi="Book Antiqua" w:cs="Times New Roman"/>
          <w:sz w:val="24"/>
          <w:szCs w:val="24"/>
        </w:rPr>
        <w:t xml:space="preserve">Lu </w:t>
      </w:r>
      <w:r w:rsidRPr="00684641">
        <w:rPr>
          <w:rFonts w:ascii="Book Antiqua" w:eastAsia="SimSun" w:hAnsi="Book Antiqua" w:cs="Times New Roman"/>
          <w:i/>
          <w:sz w:val="24"/>
          <w:szCs w:val="24"/>
        </w:rPr>
        <w:t>et</w:t>
      </w:r>
      <w:r w:rsidR="000521B3" w:rsidRPr="00684641">
        <w:rPr>
          <w:rFonts w:ascii="Book Antiqua" w:eastAsia="SimSun" w:hAnsi="Book Antiqua" w:cs="Times New Roman"/>
          <w:i/>
          <w:sz w:val="24"/>
          <w:szCs w:val="24"/>
        </w:rPr>
        <w:t xml:space="preserve"> </w:t>
      </w:r>
      <w:r w:rsidR="00F11A56" w:rsidRPr="00684641">
        <w:rPr>
          <w:rFonts w:ascii="Book Antiqua" w:eastAsia="SimSun" w:hAnsi="Book Antiqua" w:cs="Times New Roman"/>
          <w:i/>
          <w:sz w:val="24"/>
          <w:szCs w:val="24"/>
        </w:rPr>
        <w:t>al</w:t>
      </w:r>
      <w:r w:rsidR="000521B3" w:rsidRPr="00684641">
        <w:rPr>
          <w:rFonts w:ascii="Book Antiqua" w:eastAsia="SimSun" w:hAnsi="Book Antiqua" w:cs="Times New Roman"/>
          <w:sz w:val="24"/>
          <w:szCs w:val="24"/>
        </w:rPr>
        <w:fldChar w:fldCharType="begin"/>
      </w:r>
      <w:r w:rsidR="000521B3" w:rsidRPr="00684641">
        <w:rPr>
          <w:rFonts w:ascii="Book Antiqua" w:eastAsia="SimSun" w:hAnsi="Book Antiqua" w:cs="Times New Roman"/>
          <w:sz w:val="24"/>
          <w:szCs w:val="24"/>
        </w:rPr>
        <w:instrText xml:space="preserve"> ADDIN NE.Ref.{1F2C53D8-EE7B-469D-B44E-738958256B56}</w:instrText>
      </w:r>
      <w:r w:rsidR="000521B3" w:rsidRPr="00684641">
        <w:rPr>
          <w:rFonts w:ascii="Book Antiqua" w:eastAsia="SimSun" w:hAnsi="Book Antiqua" w:cs="Times New Roman"/>
          <w:sz w:val="24"/>
          <w:szCs w:val="24"/>
        </w:rPr>
        <w:fldChar w:fldCharType="separate"/>
      </w:r>
      <w:r w:rsidR="00E82EBA" w:rsidRPr="00684641">
        <w:rPr>
          <w:rFonts w:ascii="Book Antiqua" w:hAnsi="Book Antiqua" w:cs="Times New Roman"/>
          <w:color w:val="080000"/>
          <w:kern w:val="0"/>
          <w:sz w:val="24"/>
          <w:szCs w:val="24"/>
          <w:vertAlign w:val="superscript"/>
        </w:rPr>
        <w:t>[23]</w:t>
      </w:r>
      <w:r w:rsidR="000521B3" w:rsidRPr="00684641">
        <w:rPr>
          <w:rFonts w:ascii="Book Antiqua" w:eastAsia="SimSun" w:hAnsi="Book Antiqua" w:cs="Times New Roman"/>
          <w:sz w:val="24"/>
          <w:szCs w:val="24"/>
        </w:rPr>
        <w:fldChar w:fldCharType="end"/>
      </w:r>
      <w:r w:rsidR="000521B3"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had found the CECT manifestation of some PHLs showed rim-like enhancement which is similar to the CEUS and SMI performance of this case. Thus, SMI may provide some helpful information for the diagnosis of some PHLs.</w:t>
      </w:r>
    </w:p>
    <w:p w:rsidR="008E354B" w:rsidRPr="00684641"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Our study has some limitations. First, for hepatic adenoma and primary hepatic lymphoma, the basic incidence is very low and there are inevitable sample errors. Second, only 9 lesions were pathologically diagnosed in this study, there are still very low possibilities of miss diagnosis for the other 22 lesions which were radiologically confirmed because as the results showed different kinds of FLLs may have same imaging manifestation, despite at least two-kinds of enhanced imaging techniques had been done.   </w:t>
      </w:r>
    </w:p>
    <w:p w:rsidR="00F74896" w:rsidRDefault="008E354B" w:rsidP="00D25D77">
      <w:pPr>
        <w:adjustRightInd w:val="0"/>
        <w:snapToGrid w:val="0"/>
        <w:spacing w:line="360" w:lineRule="auto"/>
        <w:ind w:firstLineChars="100" w:firstLine="240"/>
        <w:rPr>
          <w:rFonts w:ascii="Book Antiqua" w:eastAsia="SimSun" w:hAnsi="Book Antiqua" w:cs="Times New Roman"/>
          <w:sz w:val="24"/>
          <w:szCs w:val="24"/>
        </w:rPr>
      </w:pPr>
      <w:r w:rsidRPr="00684641">
        <w:rPr>
          <w:rFonts w:ascii="Book Antiqua" w:eastAsia="SimSun" w:hAnsi="Book Antiqua" w:cs="Times New Roman"/>
          <w:sz w:val="24"/>
          <w:szCs w:val="24"/>
        </w:rPr>
        <w:t xml:space="preserve">In conclusion, SMI technology made the evaluation of microvascular of focal liver lesions possible without any enhanced agents, </w:t>
      </w:r>
      <w:r w:rsidR="005F07C5" w:rsidRPr="00684641">
        <w:rPr>
          <w:rFonts w:ascii="Book Antiqua" w:eastAsia="SimSun" w:hAnsi="Book Antiqua" w:cs="Times New Roman"/>
          <w:sz w:val="24"/>
          <w:szCs w:val="24"/>
        </w:rPr>
        <w:t>for HEs, the size of the lesions may affect the SMI performance.</w:t>
      </w:r>
      <w:r w:rsidR="006A2506" w:rsidRPr="00684641">
        <w:rPr>
          <w:rFonts w:ascii="Book Antiqua" w:eastAsia="SimSun" w:hAnsi="Book Antiqua" w:cs="Times New Roman"/>
          <w:sz w:val="24"/>
          <w:szCs w:val="24"/>
        </w:rPr>
        <w:t xml:space="preserve"> And</w:t>
      </w:r>
      <w:r w:rsidRPr="00684641">
        <w:rPr>
          <w:rFonts w:ascii="Book Antiqua" w:eastAsia="SimSun" w:hAnsi="Book Antiqua" w:cs="Times New Roman"/>
          <w:sz w:val="24"/>
          <w:szCs w:val="24"/>
        </w:rPr>
        <w:t xml:space="preserve"> </w:t>
      </w:r>
      <w:r w:rsidR="006A2506" w:rsidRPr="00684641">
        <w:rPr>
          <w:rFonts w:ascii="Book Antiqua" w:eastAsia="SimSun" w:hAnsi="Book Antiqua" w:cs="Times New Roman"/>
          <w:sz w:val="24"/>
          <w:szCs w:val="24"/>
        </w:rPr>
        <w:t>SMI is a good addition for the limitation of CDFI especially for the micro-vessels description in small lesions</w:t>
      </w:r>
      <w:r w:rsidRPr="00684641">
        <w:rPr>
          <w:rFonts w:ascii="Book Antiqua" w:eastAsia="SimSun" w:hAnsi="Book Antiqua" w:cs="Times New Roman"/>
          <w:sz w:val="24"/>
          <w:szCs w:val="24"/>
        </w:rPr>
        <w:t xml:space="preserve">; the SMI characteristic </w:t>
      </w:r>
      <w:r w:rsidR="00B16812" w:rsidRPr="00684641">
        <w:rPr>
          <w:rFonts w:ascii="Book Antiqua" w:eastAsia="SimSun" w:hAnsi="Book Antiqua" w:cs="Times New Roman"/>
          <w:sz w:val="24"/>
          <w:szCs w:val="24"/>
        </w:rPr>
        <w:t>between the most common malignant FLLs of HCCs and metastatic lesions with the most common benign FLLs of HEs</w:t>
      </w:r>
      <w:r w:rsidRPr="00684641">
        <w:rPr>
          <w:rFonts w:ascii="Book Antiqua" w:eastAsia="SimSun" w:hAnsi="Book Antiqua" w:cs="Times New Roman"/>
          <w:sz w:val="24"/>
          <w:szCs w:val="24"/>
        </w:rPr>
        <w:t xml:space="preserve"> were significant different</w:t>
      </w:r>
      <w:r w:rsidR="00BA740F" w:rsidRPr="00684641">
        <w:rPr>
          <w:rFonts w:ascii="Book Antiqua" w:eastAsia="SimSun" w:hAnsi="Book Antiqua" w:cs="Times New Roman"/>
          <w:sz w:val="24"/>
          <w:szCs w:val="24"/>
        </w:rPr>
        <w:t>.</w:t>
      </w:r>
      <w:r w:rsidRPr="00684641">
        <w:rPr>
          <w:rFonts w:ascii="Book Antiqua" w:eastAsia="SimSun" w:hAnsi="Book Antiqua" w:cs="Times New Roman"/>
          <w:sz w:val="24"/>
          <w:szCs w:val="24"/>
        </w:rPr>
        <w:t xml:space="preserve"> </w:t>
      </w:r>
    </w:p>
    <w:p w:rsidR="00C0048D" w:rsidRPr="00C0048D" w:rsidRDefault="00C0048D" w:rsidP="00D25D77">
      <w:pPr>
        <w:spacing w:line="360" w:lineRule="auto"/>
        <w:rPr>
          <w:rFonts w:ascii="Book Antiqua" w:hAnsi="Book Antiqua"/>
          <w:b/>
          <w:color w:val="000000"/>
          <w:sz w:val="24"/>
        </w:rPr>
      </w:pPr>
      <w:r w:rsidRPr="00296DB3">
        <w:rPr>
          <w:rFonts w:ascii="Book Antiqua" w:hAnsi="Book Antiqua"/>
          <w:b/>
          <w:color w:val="000000"/>
          <w:sz w:val="24"/>
        </w:rPr>
        <w:lastRenderedPageBreak/>
        <w:t>ARTICLE HIGHLIGHTS</w:t>
      </w:r>
    </w:p>
    <w:p w:rsidR="00D25D77" w:rsidRDefault="00D25D77" w:rsidP="00D25D77">
      <w:pPr>
        <w:spacing w:line="360" w:lineRule="auto"/>
        <w:rPr>
          <w:rFonts w:ascii="Book Antiqua" w:hAnsi="Book Antiqua"/>
          <w:b/>
          <w:i/>
          <w:sz w:val="24"/>
          <w:szCs w:val="24"/>
        </w:rPr>
      </w:pPr>
      <w:r w:rsidRPr="0010229E">
        <w:rPr>
          <w:rFonts w:ascii="Book Antiqua" w:hAnsi="Book Antiqua"/>
          <w:b/>
          <w:i/>
          <w:sz w:val="24"/>
          <w:szCs w:val="24"/>
        </w:rPr>
        <w:t xml:space="preserve">Research background </w:t>
      </w:r>
    </w:p>
    <w:p w:rsidR="00D25D77" w:rsidRPr="0010229E" w:rsidRDefault="00D25D77" w:rsidP="00D25D77">
      <w:pPr>
        <w:spacing w:line="360" w:lineRule="auto"/>
        <w:rPr>
          <w:rFonts w:ascii="Book Antiqua" w:hAnsi="Book Antiqua" w:cs="Times New Roman"/>
          <w:sz w:val="24"/>
          <w:szCs w:val="24"/>
        </w:rPr>
      </w:pPr>
      <w:r w:rsidRPr="0010229E">
        <w:rPr>
          <w:rFonts w:ascii="Book Antiqua" w:hAnsi="Book Antiqua" w:cs="Times New Roman"/>
          <w:sz w:val="24"/>
          <w:szCs w:val="24"/>
        </w:rPr>
        <w:t>The frequency of focal liver lesions (FLLs) detection is increasing obviously because of the development and prevalence of imaging technology especially the ultrasound examinations. The subsequent challenge we faced with is not only how to distinguish between malignant and benign among the various FLLs efficiently, but also to exactly identify the characteristic of all kinds of FLLs due to the different clinical treatment and outcomes</w:t>
      </w:r>
      <w:r w:rsidR="00CB7B59">
        <w:rPr>
          <w:rFonts w:ascii="Book Antiqua" w:hAnsi="Book Antiqua" w:cs="Times New Roman" w:hint="eastAsia"/>
          <w:sz w:val="24"/>
          <w:szCs w:val="24"/>
        </w:rPr>
        <w:t>.</w:t>
      </w:r>
      <w:r w:rsidRPr="0010229E">
        <w:rPr>
          <w:rFonts w:ascii="Book Antiqua" w:hAnsi="Book Antiqua" w:cs="Times New Roman"/>
          <w:sz w:val="24"/>
          <w:szCs w:val="24"/>
        </w:rPr>
        <w:t xml:space="preserve"> </w:t>
      </w:r>
    </w:p>
    <w:p w:rsidR="00D25D77" w:rsidRDefault="00D25D77" w:rsidP="00D25D77">
      <w:pPr>
        <w:spacing w:line="360" w:lineRule="auto"/>
        <w:ind w:firstLineChars="100" w:firstLine="240"/>
        <w:rPr>
          <w:rFonts w:ascii="Book Antiqua" w:hAnsi="Book Antiqua" w:cs="Times New Roman"/>
          <w:sz w:val="24"/>
          <w:szCs w:val="24"/>
        </w:rPr>
      </w:pPr>
      <w:r w:rsidRPr="0010229E">
        <w:rPr>
          <w:rFonts w:ascii="Book Antiqua" w:hAnsi="Book Antiqua" w:cs="Times New Roman"/>
          <w:sz w:val="24"/>
          <w:szCs w:val="24"/>
        </w:rPr>
        <w:t xml:space="preserve">To well solve this challenge involves choosing a diagnostic method which costs less time and effort, but can reach a high diagnostic accuracy. some patients may limited to the present imaging techniques like CEUS/CT/MRI, because the risk of triggering or worsening renal failure by the contrast agents of iodine used for CT and Gd-DTPA (gadolinium diethylene-trianmine pentaacetic acid) used for MRI, besides, the agents used in CEUS, CECT and CEMRI were foreign bodies, each of them may cause hypersensitivity reactions, secondly, the three techniques take additional economic costs and time consuming, so widely available is difficult. </w:t>
      </w:r>
    </w:p>
    <w:p w:rsidR="00D25D77" w:rsidRPr="0010229E" w:rsidRDefault="00D25D77" w:rsidP="00D25D77">
      <w:pPr>
        <w:spacing w:line="360" w:lineRule="auto"/>
        <w:ind w:firstLineChars="100" w:firstLine="240"/>
        <w:rPr>
          <w:rFonts w:ascii="Book Antiqua" w:hAnsi="Book Antiqua" w:cs="Times New Roman"/>
          <w:sz w:val="24"/>
          <w:szCs w:val="24"/>
        </w:rPr>
      </w:pPr>
      <w:r w:rsidRPr="0010229E">
        <w:rPr>
          <w:rFonts w:ascii="Book Antiqua" w:hAnsi="Book Antiqua" w:cs="Times New Roman"/>
          <w:sz w:val="24"/>
          <w:szCs w:val="24"/>
        </w:rPr>
        <w:t xml:space="preserve">  </w:t>
      </w:r>
    </w:p>
    <w:p w:rsidR="00D25D77" w:rsidRDefault="00D25D77" w:rsidP="00D25D77">
      <w:pPr>
        <w:spacing w:line="360" w:lineRule="auto"/>
        <w:rPr>
          <w:rFonts w:ascii="Book Antiqua" w:hAnsi="Book Antiqua"/>
          <w:b/>
          <w:i/>
          <w:sz w:val="24"/>
          <w:szCs w:val="24"/>
        </w:rPr>
      </w:pPr>
      <w:r w:rsidRPr="0010229E">
        <w:rPr>
          <w:rFonts w:ascii="Book Antiqua" w:hAnsi="Book Antiqua"/>
          <w:b/>
          <w:i/>
          <w:sz w:val="24"/>
          <w:szCs w:val="24"/>
        </w:rPr>
        <w:t xml:space="preserve">Research motivation </w:t>
      </w:r>
    </w:p>
    <w:p w:rsidR="00D25D77" w:rsidRDefault="00D25D77" w:rsidP="00D25D77">
      <w:pPr>
        <w:spacing w:line="360" w:lineRule="auto"/>
        <w:rPr>
          <w:rFonts w:ascii="Book Antiqua" w:hAnsi="Book Antiqua" w:cs="Times New Roman"/>
          <w:sz w:val="24"/>
          <w:szCs w:val="24"/>
        </w:rPr>
      </w:pPr>
      <w:r w:rsidRPr="0010229E">
        <w:rPr>
          <w:rFonts w:ascii="Book Antiqua" w:hAnsi="Book Antiqua" w:cs="Times New Roman"/>
          <w:sz w:val="24"/>
          <w:szCs w:val="24"/>
        </w:rPr>
        <w:t>Super microvascular imaging (SMI) is a novel Doppler technique to simulated enhanced ultrasound by using advanced clutter elimination to obtain only vascular flow signals without any contrast agents. The purpose of our study is to investigate the SMI features of FLLs and to analyze the ability to provide additional information for clinical differential diagnosis.</w:t>
      </w:r>
    </w:p>
    <w:p w:rsidR="00D25D77" w:rsidRPr="0010229E" w:rsidRDefault="00D25D77" w:rsidP="00D25D77">
      <w:pPr>
        <w:spacing w:line="360" w:lineRule="auto"/>
        <w:rPr>
          <w:rFonts w:ascii="Book Antiqua" w:hAnsi="Book Antiqua" w:cs="Times New Roman"/>
          <w:sz w:val="24"/>
          <w:szCs w:val="24"/>
        </w:rPr>
      </w:pPr>
    </w:p>
    <w:p w:rsidR="00D25D77" w:rsidRDefault="00D25D77" w:rsidP="00D25D77">
      <w:pPr>
        <w:spacing w:line="360" w:lineRule="auto"/>
        <w:rPr>
          <w:rFonts w:ascii="Book Antiqua" w:hAnsi="Book Antiqua"/>
          <w:b/>
          <w:i/>
          <w:sz w:val="24"/>
          <w:szCs w:val="24"/>
        </w:rPr>
      </w:pPr>
      <w:r w:rsidRPr="0010229E">
        <w:rPr>
          <w:rFonts w:ascii="Book Antiqua" w:hAnsi="Book Antiqua"/>
          <w:b/>
          <w:i/>
          <w:sz w:val="24"/>
          <w:szCs w:val="24"/>
        </w:rPr>
        <w:t xml:space="preserve">Research objectives </w:t>
      </w:r>
    </w:p>
    <w:p w:rsidR="00D25D77" w:rsidRDefault="00D25D77" w:rsidP="00D25D77">
      <w:pPr>
        <w:spacing w:line="360" w:lineRule="auto"/>
        <w:rPr>
          <w:rFonts w:ascii="Book Antiqua" w:hAnsi="Book Antiqua" w:cs="Times New Roman"/>
          <w:sz w:val="24"/>
          <w:szCs w:val="24"/>
        </w:rPr>
      </w:pPr>
      <w:r w:rsidRPr="0010229E">
        <w:rPr>
          <w:rFonts w:ascii="Book Antiqua" w:hAnsi="Book Antiqua" w:cs="Times New Roman"/>
          <w:sz w:val="24"/>
          <w:szCs w:val="24"/>
        </w:rPr>
        <w:t xml:space="preserve">To explore the ability of </w:t>
      </w:r>
      <w:r>
        <w:rPr>
          <w:rFonts w:ascii="Book Antiqua" w:hAnsi="Book Antiqua" w:cs="Times New Roman"/>
          <w:sz w:val="24"/>
          <w:szCs w:val="24"/>
        </w:rPr>
        <w:t>SMI</w:t>
      </w:r>
      <w:r w:rsidRPr="0010229E">
        <w:rPr>
          <w:rFonts w:ascii="Book Antiqua" w:hAnsi="Book Antiqua" w:cs="Times New Roman"/>
          <w:sz w:val="24"/>
          <w:szCs w:val="24"/>
        </w:rPr>
        <w:t xml:space="preserve"> to differentiate diagnose focal liver lesions and compare the SMI morphology to Color Doppler Ultrasound and enhanced imaging.</w:t>
      </w:r>
    </w:p>
    <w:p w:rsidR="00D25D77" w:rsidRPr="0010229E" w:rsidRDefault="00D25D77" w:rsidP="00D25D77">
      <w:pPr>
        <w:spacing w:line="360" w:lineRule="auto"/>
        <w:rPr>
          <w:rFonts w:ascii="Book Antiqua" w:hAnsi="Book Antiqua" w:cs="Times New Roman"/>
          <w:sz w:val="24"/>
          <w:szCs w:val="24"/>
        </w:rPr>
      </w:pPr>
    </w:p>
    <w:p w:rsidR="00D25D77" w:rsidRDefault="00D25D77" w:rsidP="00D25D77">
      <w:pPr>
        <w:spacing w:line="360" w:lineRule="auto"/>
        <w:rPr>
          <w:rFonts w:ascii="Book Antiqua" w:hAnsi="Book Antiqua"/>
          <w:b/>
          <w:i/>
          <w:sz w:val="24"/>
          <w:szCs w:val="24"/>
        </w:rPr>
      </w:pPr>
      <w:r w:rsidRPr="0010229E">
        <w:rPr>
          <w:rFonts w:ascii="Book Antiqua" w:hAnsi="Book Antiqua"/>
          <w:b/>
          <w:i/>
          <w:sz w:val="24"/>
          <w:szCs w:val="24"/>
        </w:rPr>
        <w:lastRenderedPageBreak/>
        <w:t>Research methods</w:t>
      </w:r>
    </w:p>
    <w:p w:rsidR="00D25D77" w:rsidRDefault="00D25D77" w:rsidP="00D25D77">
      <w:pPr>
        <w:spacing w:line="360" w:lineRule="auto"/>
        <w:rPr>
          <w:rFonts w:ascii="Book Antiqua" w:hAnsi="Book Antiqua" w:cs="Times New Roman"/>
          <w:sz w:val="24"/>
          <w:szCs w:val="24"/>
        </w:rPr>
      </w:pPr>
      <w:r w:rsidRPr="0010229E">
        <w:rPr>
          <w:rFonts w:ascii="Book Antiqua" w:hAnsi="Book Antiqua" w:cs="Times New Roman"/>
          <w:sz w:val="24"/>
          <w:szCs w:val="24"/>
        </w:rPr>
        <w:t>24 patients with 31 focal liver lesions were involved in our study, consisting of hemangioma (HE) (</w:t>
      </w:r>
      <w:r w:rsidRPr="00D25D77">
        <w:rPr>
          <w:rFonts w:ascii="Book Antiqua" w:hAnsi="Book Antiqua" w:cs="Times New Roman"/>
          <w:i/>
          <w:sz w:val="24"/>
          <w:szCs w:val="24"/>
        </w:rPr>
        <w:t>n</w:t>
      </w:r>
      <w:r w:rsidRPr="0010229E">
        <w:rPr>
          <w:rFonts w:ascii="Book Antiqua" w:hAnsi="Book Antiqua" w:cs="Times New Roman"/>
          <w:sz w:val="24"/>
          <w:szCs w:val="24"/>
        </w:rPr>
        <w:t xml:space="preserve"> = 17), hepatocellular carcinoma (HCC) (</w:t>
      </w:r>
      <w:r w:rsidRPr="00D25D77">
        <w:rPr>
          <w:rFonts w:ascii="Book Antiqua" w:hAnsi="Book Antiqua" w:cs="Times New Roman"/>
          <w:i/>
          <w:sz w:val="24"/>
          <w:szCs w:val="24"/>
        </w:rPr>
        <w:t>n</w:t>
      </w:r>
      <w:r w:rsidRPr="0010229E">
        <w:rPr>
          <w:rFonts w:ascii="Book Antiqua" w:hAnsi="Book Antiqua" w:cs="Times New Roman"/>
          <w:sz w:val="24"/>
          <w:szCs w:val="24"/>
        </w:rPr>
        <w:t xml:space="preserve"> = 5), metastatic lesions (</w:t>
      </w:r>
      <w:r w:rsidRPr="00D25D77">
        <w:rPr>
          <w:rFonts w:ascii="Book Antiqua" w:hAnsi="Book Antiqua" w:cs="Times New Roman"/>
          <w:i/>
          <w:sz w:val="24"/>
          <w:szCs w:val="24"/>
        </w:rPr>
        <w:t>n</w:t>
      </w:r>
      <w:r w:rsidRPr="0010229E">
        <w:rPr>
          <w:rFonts w:ascii="Book Antiqua" w:hAnsi="Book Antiqua" w:cs="Times New Roman"/>
          <w:sz w:val="24"/>
          <w:szCs w:val="24"/>
        </w:rPr>
        <w:t xml:space="preserve"> = 5), primary hepatic lymphoma (</w:t>
      </w:r>
      <w:r w:rsidRPr="00D25D77">
        <w:rPr>
          <w:rFonts w:ascii="Book Antiqua" w:hAnsi="Book Antiqua" w:cs="Times New Roman"/>
          <w:i/>
          <w:sz w:val="24"/>
          <w:szCs w:val="24"/>
        </w:rPr>
        <w:t>n</w:t>
      </w:r>
      <w:r w:rsidRPr="0010229E">
        <w:rPr>
          <w:rFonts w:ascii="Book Antiqua" w:hAnsi="Book Antiqua" w:cs="Times New Roman"/>
          <w:sz w:val="24"/>
          <w:szCs w:val="24"/>
        </w:rPr>
        <w:t xml:space="preserve"> = 1), focal nodular hyperplasia (FNH) (</w:t>
      </w:r>
      <w:r w:rsidRPr="00D25D77">
        <w:rPr>
          <w:rFonts w:ascii="Book Antiqua" w:hAnsi="Book Antiqua" w:cs="Times New Roman"/>
          <w:i/>
          <w:sz w:val="24"/>
          <w:szCs w:val="24"/>
        </w:rPr>
        <w:t>n</w:t>
      </w:r>
      <w:r w:rsidRPr="0010229E">
        <w:rPr>
          <w:rFonts w:ascii="Book Antiqua" w:hAnsi="Book Antiqua" w:cs="Times New Roman"/>
          <w:sz w:val="24"/>
          <w:szCs w:val="24"/>
        </w:rPr>
        <w:t xml:space="preserve"> = 2), adenoma (</w:t>
      </w:r>
      <w:r w:rsidRPr="00D25D77">
        <w:rPr>
          <w:rFonts w:ascii="Book Antiqua" w:hAnsi="Book Antiqua" w:cs="Times New Roman"/>
          <w:i/>
          <w:sz w:val="24"/>
          <w:szCs w:val="24"/>
        </w:rPr>
        <w:t>n</w:t>
      </w:r>
      <w:r w:rsidRPr="0010229E">
        <w:rPr>
          <w:rFonts w:ascii="Book Antiqua" w:hAnsi="Book Antiqua" w:cs="Times New Roman"/>
          <w:sz w:val="24"/>
          <w:szCs w:val="24"/>
        </w:rPr>
        <w:t xml:space="preserve"> = 1). 9 lesions were pathologically diagnosed and 22 lesions were radiological confirmed which were at least had been done two-kinds of enhanced imaging techniques. All patients had been done SMI. The patients were divided into subgroups based on the pathological and radiological diagnosis to analyze the SMI manifestations. We also compared the SMI manifestations between the most common malignant FLLs of HCCs and metastatic lesions with the most common benign FLLs of HEs.</w:t>
      </w:r>
    </w:p>
    <w:p w:rsidR="00D25D77" w:rsidRPr="0010229E" w:rsidRDefault="00D25D77" w:rsidP="00D25D77">
      <w:pPr>
        <w:spacing w:line="360" w:lineRule="auto"/>
        <w:rPr>
          <w:rFonts w:ascii="Book Antiqua" w:hAnsi="Book Antiqua" w:cs="Times New Roman"/>
          <w:sz w:val="24"/>
          <w:szCs w:val="24"/>
        </w:rPr>
      </w:pPr>
    </w:p>
    <w:p w:rsidR="00D25D77" w:rsidRDefault="00D25D77" w:rsidP="00D25D77">
      <w:pPr>
        <w:spacing w:line="360" w:lineRule="auto"/>
        <w:rPr>
          <w:rFonts w:ascii="Book Antiqua" w:hAnsi="Book Antiqua"/>
          <w:b/>
          <w:i/>
          <w:sz w:val="24"/>
          <w:szCs w:val="24"/>
        </w:rPr>
      </w:pPr>
      <w:r w:rsidRPr="0010229E">
        <w:rPr>
          <w:rFonts w:ascii="Book Antiqua" w:hAnsi="Book Antiqua"/>
          <w:b/>
          <w:i/>
          <w:sz w:val="24"/>
          <w:szCs w:val="24"/>
        </w:rPr>
        <w:t xml:space="preserve">Research results </w:t>
      </w:r>
    </w:p>
    <w:p w:rsidR="00D25D77" w:rsidRDefault="00D25D77" w:rsidP="00D25D77">
      <w:pPr>
        <w:spacing w:line="360" w:lineRule="auto"/>
        <w:rPr>
          <w:rFonts w:ascii="Book Antiqua" w:hAnsi="Book Antiqua" w:cs="Times New Roman"/>
          <w:sz w:val="24"/>
          <w:szCs w:val="24"/>
        </w:rPr>
      </w:pPr>
      <w:r w:rsidRPr="0010229E">
        <w:rPr>
          <w:rFonts w:ascii="Book Antiqua" w:hAnsi="Book Antiqua" w:cs="Times New Roman"/>
          <w:sz w:val="24"/>
          <w:szCs w:val="24"/>
        </w:rPr>
        <w:t>The HEs were described as three SMI subgroups: diffuse dot-like type (</w:t>
      </w:r>
      <w:r w:rsidRPr="00D25D77">
        <w:rPr>
          <w:rFonts w:ascii="Book Antiqua" w:hAnsi="Book Antiqua" w:cs="Times New Roman"/>
          <w:i/>
          <w:sz w:val="24"/>
          <w:szCs w:val="24"/>
        </w:rPr>
        <w:t xml:space="preserve">n </w:t>
      </w:r>
      <w:r w:rsidRPr="0010229E">
        <w:rPr>
          <w:rFonts w:ascii="Book Antiqua" w:hAnsi="Book Antiqua" w:cs="Times New Roman"/>
          <w:sz w:val="24"/>
          <w:szCs w:val="24"/>
        </w:rPr>
        <w:t>= 6); strip rim type (</w:t>
      </w:r>
      <w:r w:rsidRPr="00D25D77">
        <w:rPr>
          <w:rFonts w:ascii="Book Antiqua" w:hAnsi="Book Antiqua" w:cs="Times New Roman"/>
          <w:i/>
          <w:sz w:val="24"/>
          <w:szCs w:val="24"/>
        </w:rPr>
        <w:t>n</w:t>
      </w:r>
      <w:r w:rsidRPr="0010229E">
        <w:rPr>
          <w:rFonts w:ascii="Book Antiqua" w:hAnsi="Book Antiqua" w:cs="Times New Roman"/>
          <w:sz w:val="24"/>
          <w:szCs w:val="24"/>
        </w:rPr>
        <w:t xml:space="preserve"> = 8); nodular rim type (</w:t>
      </w:r>
      <w:r w:rsidRPr="00D25D77">
        <w:rPr>
          <w:rFonts w:ascii="Book Antiqua" w:hAnsi="Book Antiqua" w:cs="Times New Roman"/>
          <w:i/>
          <w:sz w:val="24"/>
          <w:szCs w:val="24"/>
        </w:rPr>
        <w:t>n</w:t>
      </w:r>
      <w:r w:rsidRPr="0010229E">
        <w:rPr>
          <w:rFonts w:ascii="Book Antiqua" w:hAnsi="Book Antiqua" w:cs="Times New Roman"/>
          <w:sz w:val="24"/>
          <w:szCs w:val="24"/>
        </w:rPr>
        <w:t xml:space="preserve"> = 3), the size of the three groups were obviously different (</w:t>
      </w:r>
      <w:r w:rsidRPr="00D25D77">
        <w:rPr>
          <w:rFonts w:ascii="Book Antiqua" w:hAnsi="Book Antiqua" w:cs="Times New Roman"/>
          <w:i/>
          <w:sz w:val="24"/>
          <w:szCs w:val="24"/>
        </w:rPr>
        <w:t>P</w:t>
      </w:r>
      <w:r w:rsidRPr="0010229E">
        <w:rPr>
          <w:rFonts w:ascii="Book Antiqua" w:hAnsi="Book Antiqua" w:cs="Times New Roman"/>
          <w:sz w:val="24"/>
          <w:szCs w:val="24"/>
        </w:rPr>
        <w:t xml:space="preserve"> = 0.00, &lt; 0.05); The HCCs were described as two subgroup: diffuse honeycomb type (</w:t>
      </w:r>
      <w:r w:rsidRPr="00D25D77">
        <w:rPr>
          <w:rFonts w:ascii="Book Antiqua" w:hAnsi="Book Antiqua" w:cs="Times New Roman"/>
          <w:i/>
          <w:sz w:val="24"/>
          <w:szCs w:val="24"/>
        </w:rPr>
        <w:t>n</w:t>
      </w:r>
      <w:r w:rsidRPr="0010229E">
        <w:rPr>
          <w:rFonts w:ascii="Book Antiqua" w:hAnsi="Book Antiqua" w:cs="Times New Roman"/>
          <w:sz w:val="24"/>
          <w:szCs w:val="24"/>
        </w:rPr>
        <w:t xml:space="preserve"> = 2); non-specific type (</w:t>
      </w:r>
      <w:r w:rsidRPr="00D25D77">
        <w:rPr>
          <w:rFonts w:ascii="Book Antiqua" w:hAnsi="Book Antiqua" w:cs="Times New Roman"/>
          <w:i/>
          <w:sz w:val="24"/>
          <w:szCs w:val="24"/>
        </w:rPr>
        <w:t>n</w:t>
      </w:r>
      <w:r w:rsidRPr="0010229E">
        <w:rPr>
          <w:rFonts w:ascii="Book Antiqua" w:hAnsi="Book Antiqua" w:cs="Times New Roman"/>
          <w:sz w:val="24"/>
          <w:szCs w:val="24"/>
        </w:rPr>
        <w:t xml:space="preserve"> = 3). Four of the metastatic lesions were like strip rim type of HE; the other one shared the same type of thick rim type with lymphoma. The FNH was described as spoke-wheel type, and the adenoma was diffuse honeycomb type. The SMI types were significant different between HCCs and metastatic lesions with HEs (</w:t>
      </w:r>
      <w:r w:rsidRPr="00D25D77">
        <w:rPr>
          <w:rFonts w:ascii="Book Antiqua" w:hAnsi="Book Antiqua" w:cs="Times New Roman"/>
          <w:i/>
          <w:sz w:val="24"/>
          <w:szCs w:val="24"/>
        </w:rPr>
        <w:t>P</w:t>
      </w:r>
      <w:r w:rsidRPr="0010229E">
        <w:rPr>
          <w:rFonts w:ascii="Book Antiqua" w:hAnsi="Book Antiqua" w:cs="Times New Roman"/>
          <w:sz w:val="24"/>
          <w:szCs w:val="24"/>
        </w:rPr>
        <w:t xml:space="preserve"> = 0.048, &lt; 0.05).</w:t>
      </w:r>
    </w:p>
    <w:p w:rsidR="00D25D77" w:rsidRPr="0010229E" w:rsidRDefault="00D25D77" w:rsidP="00D25D77">
      <w:pPr>
        <w:spacing w:line="360" w:lineRule="auto"/>
        <w:rPr>
          <w:rFonts w:ascii="Book Antiqua" w:hAnsi="Book Antiqua" w:cs="Times New Roman"/>
          <w:sz w:val="24"/>
          <w:szCs w:val="24"/>
        </w:rPr>
      </w:pPr>
    </w:p>
    <w:p w:rsidR="00D25D77" w:rsidRDefault="00A87343" w:rsidP="00D25D77">
      <w:pPr>
        <w:spacing w:line="360" w:lineRule="auto"/>
        <w:rPr>
          <w:rFonts w:ascii="Book Antiqua" w:hAnsi="Book Antiqua"/>
          <w:b/>
          <w:i/>
          <w:sz w:val="24"/>
          <w:szCs w:val="24"/>
        </w:rPr>
      </w:pPr>
      <w:r>
        <w:rPr>
          <w:rFonts w:ascii="Book Antiqua" w:hAnsi="Book Antiqua"/>
          <w:b/>
          <w:i/>
          <w:sz w:val="24"/>
          <w:szCs w:val="24"/>
        </w:rPr>
        <w:t>Research conclusions</w:t>
      </w:r>
    </w:p>
    <w:p w:rsidR="00D25D77" w:rsidRPr="00D25D77" w:rsidRDefault="00D25D77" w:rsidP="00D25D77">
      <w:pPr>
        <w:spacing w:line="360" w:lineRule="auto"/>
        <w:rPr>
          <w:rFonts w:ascii="Book Antiqua" w:hAnsi="Book Antiqua" w:cs="Times New Roman"/>
          <w:sz w:val="24"/>
          <w:szCs w:val="24"/>
        </w:rPr>
      </w:pPr>
      <w:r w:rsidRPr="0010229E">
        <w:rPr>
          <w:rFonts w:ascii="Book Antiqua" w:hAnsi="Book Antiqua" w:cs="Times New Roman"/>
          <w:sz w:val="24"/>
          <w:szCs w:val="24"/>
        </w:rPr>
        <w:t>SMI technology made the evaluation of micro-vascular of focal liver lesions possible without any enhanced agents. For HEs, the size of the lesions may affect the SMI performance. SMI had the potential to add useful information to differential diagnosis between HCCs and metastatic lesions with HEs.</w:t>
      </w:r>
    </w:p>
    <w:p w:rsidR="0069452F" w:rsidRDefault="0069452F" w:rsidP="00D25D77">
      <w:pPr>
        <w:widowControl/>
        <w:snapToGrid w:val="0"/>
        <w:spacing w:line="360" w:lineRule="auto"/>
        <w:jc w:val="left"/>
        <w:rPr>
          <w:rFonts w:ascii="Book Antiqua" w:hAnsi="Book Antiqua"/>
          <w:b/>
          <w:kern w:val="1"/>
          <w:sz w:val="24"/>
          <w:szCs w:val="24"/>
        </w:rPr>
      </w:pPr>
      <w:bookmarkStart w:id="86" w:name="_GoBack"/>
      <w:bookmarkEnd w:id="86"/>
    </w:p>
    <w:p w:rsidR="00684641" w:rsidRPr="00D25D77" w:rsidRDefault="00F11A56" w:rsidP="00D25D77">
      <w:pPr>
        <w:widowControl/>
        <w:snapToGrid w:val="0"/>
        <w:spacing w:line="360" w:lineRule="auto"/>
        <w:jc w:val="left"/>
        <w:rPr>
          <w:rFonts w:ascii="Book Antiqua" w:hAnsi="Book Antiqua"/>
          <w:b/>
          <w:kern w:val="1"/>
          <w:sz w:val="24"/>
          <w:szCs w:val="24"/>
        </w:rPr>
      </w:pPr>
      <w:r w:rsidRPr="00684641">
        <w:rPr>
          <w:rFonts w:ascii="Book Antiqua" w:hAnsi="Book Antiqua"/>
          <w:b/>
          <w:kern w:val="1"/>
          <w:sz w:val="24"/>
          <w:szCs w:val="24"/>
        </w:rPr>
        <w:lastRenderedPageBreak/>
        <w:t>REFERENCES</w:t>
      </w:r>
      <w:r w:rsidRPr="00684641">
        <w:rPr>
          <w:rFonts w:ascii="Book Antiqua" w:hAnsi="Book Antiqua"/>
          <w:sz w:val="24"/>
          <w:szCs w:val="24"/>
        </w:rPr>
        <w:t xml:space="preserve"> </w:t>
      </w:r>
    </w:p>
    <w:p w:rsidR="00EF4983" w:rsidRPr="00684641" w:rsidRDefault="00EF4983" w:rsidP="00FA600F">
      <w:pPr>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 xml:space="preserve">1 </w:t>
      </w:r>
      <w:r w:rsidRPr="00684641">
        <w:rPr>
          <w:rFonts w:ascii="Book Antiqua" w:eastAsia="SimSun" w:hAnsi="Book Antiqua" w:cs="Times New Roman"/>
          <w:b/>
          <w:sz w:val="24"/>
          <w:szCs w:val="24"/>
        </w:rPr>
        <w:t>Kaltenbach TE</w:t>
      </w:r>
      <w:r w:rsidRPr="00684641">
        <w:rPr>
          <w:rFonts w:ascii="Book Antiqua" w:eastAsia="SimSun" w:hAnsi="Book Antiqua" w:cs="Times New Roman"/>
          <w:sz w:val="24"/>
          <w:szCs w:val="24"/>
        </w:rPr>
        <w:t xml:space="preserve">, Engler P, Kratzer W, Oeztuerk S, Seufferlein T, Haenle MM, Graeter T. Prevalence of benign focal liver lesions: ultrasound investigation of 45,319 hospital patients. </w:t>
      </w:r>
      <w:r w:rsidRPr="00684641">
        <w:rPr>
          <w:rFonts w:ascii="Book Antiqua" w:eastAsia="SimSun" w:hAnsi="Book Antiqua" w:cs="Times New Roman"/>
          <w:i/>
          <w:sz w:val="24"/>
          <w:szCs w:val="24"/>
        </w:rPr>
        <w:t xml:space="preserve">Abdom Radiol </w:t>
      </w:r>
      <w:r w:rsidRPr="00684641">
        <w:rPr>
          <w:rFonts w:ascii="Book Antiqua" w:eastAsia="SimSun" w:hAnsi="Book Antiqua" w:cs="Times New Roman"/>
          <w:sz w:val="24"/>
          <w:szCs w:val="24"/>
        </w:rPr>
        <w:t xml:space="preserve">(NY) 2016; </w:t>
      </w:r>
      <w:r w:rsidRPr="00684641">
        <w:rPr>
          <w:rFonts w:ascii="Book Antiqua" w:eastAsia="SimSun" w:hAnsi="Book Antiqua" w:cs="Times New Roman"/>
          <w:b/>
          <w:sz w:val="24"/>
          <w:szCs w:val="24"/>
        </w:rPr>
        <w:t>41</w:t>
      </w:r>
      <w:r w:rsidRPr="00684641">
        <w:rPr>
          <w:rFonts w:ascii="Book Antiqua" w:eastAsia="SimSun" w:hAnsi="Book Antiqua" w:cs="Times New Roman"/>
          <w:sz w:val="24"/>
          <w:szCs w:val="24"/>
        </w:rPr>
        <w:t>: 25-32 [PMID: 26830608 DOI: 10.1007/s00261-015-0605-7]</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2 </w:t>
      </w:r>
      <w:r w:rsidRPr="00EF4983">
        <w:rPr>
          <w:rFonts w:ascii="Book Antiqua" w:eastAsia="SimSun" w:hAnsi="Book Antiqua" w:cs="Times New Roman"/>
          <w:b/>
          <w:sz w:val="24"/>
          <w:szCs w:val="24"/>
        </w:rPr>
        <w:t>Mazzanti R</w:t>
      </w:r>
      <w:r w:rsidRPr="00EF4983">
        <w:rPr>
          <w:rFonts w:ascii="Book Antiqua" w:eastAsia="SimSun" w:hAnsi="Book Antiqua" w:cs="Times New Roman"/>
          <w:sz w:val="24"/>
          <w:szCs w:val="24"/>
        </w:rPr>
        <w:t xml:space="preserve">, Arena U, Tassi R. Hepatocellular carcinoma: Where are we? </w:t>
      </w:r>
      <w:r w:rsidRPr="00EF4983">
        <w:rPr>
          <w:rFonts w:ascii="Book Antiqua" w:eastAsia="SimSun" w:hAnsi="Book Antiqua" w:cs="Times New Roman"/>
          <w:i/>
          <w:sz w:val="24"/>
          <w:szCs w:val="24"/>
        </w:rPr>
        <w:t>World J Exp Med</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6</w:t>
      </w:r>
      <w:r w:rsidRPr="00EF4983">
        <w:rPr>
          <w:rFonts w:ascii="Book Antiqua" w:eastAsia="SimSun" w:hAnsi="Book Antiqua" w:cs="Times New Roman"/>
          <w:sz w:val="24"/>
          <w:szCs w:val="24"/>
        </w:rPr>
        <w:t>: 21-36 [PMID: 26929917 DOI: 10.5493/wjem.v6.i1.21]</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3 </w:t>
      </w:r>
      <w:r w:rsidRPr="00EF4983">
        <w:rPr>
          <w:rFonts w:ascii="Book Antiqua" w:eastAsia="SimSun" w:hAnsi="Book Antiqua" w:cs="Times New Roman"/>
          <w:b/>
          <w:sz w:val="24"/>
          <w:szCs w:val="24"/>
        </w:rPr>
        <w:t>Chow PK</w:t>
      </w:r>
      <w:r w:rsidRPr="00EF4983">
        <w:rPr>
          <w:rFonts w:ascii="Book Antiqua" w:eastAsia="SimSun" w:hAnsi="Book Antiqua" w:cs="Times New Roman"/>
          <w:sz w:val="24"/>
          <w:szCs w:val="24"/>
        </w:rPr>
        <w:t xml:space="preserve">, Choo SP, Ng DC, Lo RH, Wang ML, Toh HC, Tai DW, Goh BK, Wong JS, Tay KH, Goh AS, Yan SX, Loke KS, Thang SP, Gogna A, Too CW, Irani FG, Leong S, Lim KH, Thng CH. National Cancer Centre Singapore Consensus Guidelines for Hepatocellular Carcinoma. </w:t>
      </w:r>
      <w:r w:rsidRPr="00EF4983">
        <w:rPr>
          <w:rFonts w:ascii="Book Antiqua" w:eastAsia="SimSun" w:hAnsi="Book Antiqua" w:cs="Times New Roman"/>
          <w:i/>
          <w:sz w:val="24"/>
          <w:szCs w:val="24"/>
        </w:rPr>
        <w:t>Liver Cancer</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5</w:t>
      </w:r>
      <w:r w:rsidRPr="00EF4983">
        <w:rPr>
          <w:rFonts w:ascii="Book Antiqua" w:eastAsia="SimSun" w:hAnsi="Book Antiqua" w:cs="Times New Roman"/>
          <w:sz w:val="24"/>
          <w:szCs w:val="24"/>
        </w:rPr>
        <w:t>: 97-106 [PMID: 27386428 DOI: 10.1159/000367759]</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4 </w:t>
      </w:r>
      <w:r w:rsidRPr="00EF4983">
        <w:rPr>
          <w:rFonts w:ascii="Book Antiqua" w:eastAsia="SimSun" w:hAnsi="Book Antiqua" w:cs="Times New Roman"/>
          <w:b/>
          <w:sz w:val="24"/>
          <w:szCs w:val="24"/>
        </w:rPr>
        <w:t>Dietrich CF</w:t>
      </w:r>
      <w:r w:rsidRPr="00EF4983">
        <w:rPr>
          <w:rFonts w:ascii="Book Antiqua" w:eastAsia="SimSun" w:hAnsi="Book Antiqua" w:cs="Times New Roman"/>
          <w:sz w:val="24"/>
          <w:szCs w:val="24"/>
        </w:rPr>
        <w:t xml:space="preserve">, Sharma M, Gibson RN, Schreiber-Dietrich D, Jenssen C. Fortuitously discovered liver lesions. </w:t>
      </w:r>
      <w:r w:rsidRPr="00EF4983">
        <w:rPr>
          <w:rFonts w:ascii="Book Antiqua" w:eastAsia="SimSun" w:hAnsi="Book Antiqua" w:cs="Times New Roman"/>
          <w:i/>
          <w:sz w:val="24"/>
          <w:szCs w:val="24"/>
        </w:rPr>
        <w:t>World J Gastroenterol</w:t>
      </w:r>
      <w:r w:rsidRPr="00EF4983">
        <w:rPr>
          <w:rFonts w:ascii="Book Antiqua" w:eastAsia="SimSun" w:hAnsi="Book Antiqua" w:cs="Times New Roman"/>
          <w:sz w:val="24"/>
          <w:szCs w:val="24"/>
        </w:rPr>
        <w:t xml:space="preserve"> 2013; </w:t>
      </w:r>
      <w:r w:rsidRPr="00EF4983">
        <w:rPr>
          <w:rFonts w:ascii="Book Antiqua" w:eastAsia="SimSun" w:hAnsi="Book Antiqua" w:cs="Times New Roman"/>
          <w:b/>
          <w:sz w:val="24"/>
          <w:szCs w:val="24"/>
        </w:rPr>
        <w:t>19</w:t>
      </w:r>
      <w:r w:rsidRPr="00EF4983">
        <w:rPr>
          <w:rFonts w:ascii="Book Antiqua" w:eastAsia="SimSun" w:hAnsi="Book Antiqua" w:cs="Times New Roman"/>
          <w:sz w:val="24"/>
          <w:szCs w:val="24"/>
        </w:rPr>
        <w:t>: 3173-3188 [PMID: 23745019 DOI: 10.3748/wjg.v19.i21.3173]</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5 </w:t>
      </w:r>
      <w:r w:rsidRPr="00EF4983">
        <w:rPr>
          <w:rFonts w:ascii="Book Antiqua" w:eastAsia="SimSun" w:hAnsi="Book Antiqua" w:cs="Times New Roman"/>
          <w:b/>
          <w:sz w:val="24"/>
          <w:szCs w:val="24"/>
        </w:rPr>
        <w:t>Collin P</w:t>
      </w:r>
      <w:r w:rsidRPr="00EF4983">
        <w:rPr>
          <w:rFonts w:ascii="Book Antiqua" w:eastAsia="SimSun" w:hAnsi="Book Antiqua" w:cs="Times New Roman"/>
          <w:sz w:val="24"/>
          <w:szCs w:val="24"/>
        </w:rPr>
        <w:t xml:space="preserve">, Rinta-Kiikka I, Räty S, Laukkarinen J, Sand J. Diagnostic workup of liver lesions: too long time with too many examinations. </w:t>
      </w:r>
      <w:r w:rsidRPr="00EF4983">
        <w:rPr>
          <w:rFonts w:ascii="Book Antiqua" w:eastAsia="SimSun" w:hAnsi="Book Antiqua" w:cs="Times New Roman"/>
          <w:i/>
          <w:sz w:val="24"/>
          <w:szCs w:val="24"/>
        </w:rPr>
        <w:t>Scand J Gastroenterol</w:t>
      </w:r>
      <w:r w:rsidRPr="00EF4983">
        <w:rPr>
          <w:rFonts w:ascii="Book Antiqua" w:eastAsia="SimSun" w:hAnsi="Book Antiqua" w:cs="Times New Roman"/>
          <w:sz w:val="24"/>
          <w:szCs w:val="24"/>
        </w:rPr>
        <w:t xml:space="preserve"> 2015; </w:t>
      </w:r>
      <w:r w:rsidRPr="00EF4983">
        <w:rPr>
          <w:rFonts w:ascii="Book Antiqua" w:eastAsia="SimSun" w:hAnsi="Book Antiqua" w:cs="Times New Roman"/>
          <w:b/>
          <w:sz w:val="24"/>
          <w:szCs w:val="24"/>
        </w:rPr>
        <w:t>50</w:t>
      </w:r>
      <w:r w:rsidRPr="00EF4983">
        <w:rPr>
          <w:rFonts w:ascii="Book Antiqua" w:eastAsia="SimSun" w:hAnsi="Book Antiqua" w:cs="Times New Roman"/>
          <w:sz w:val="24"/>
          <w:szCs w:val="24"/>
        </w:rPr>
        <w:t>: 355-359 [PMID: 25578122 DOI: 10.3109/00365521.2014.999349]</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6 </w:t>
      </w:r>
      <w:r w:rsidRPr="00EF4983">
        <w:rPr>
          <w:rFonts w:ascii="Book Antiqua" w:eastAsia="SimSun" w:hAnsi="Book Antiqua" w:cs="Times New Roman"/>
          <w:b/>
          <w:sz w:val="24"/>
          <w:szCs w:val="24"/>
        </w:rPr>
        <w:t>Dietrich CF</w:t>
      </w:r>
      <w:r w:rsidRPr="00EF4983">
        <w:rPr>
          <w:rFonts w:ascii="Book Antiqua" w:eastAsia="SimSun" w:hAnsi="Book Antiqua" w:cs="Times New Roman"/>
          <w:sz w:val="24"/>
          <w:szCs w:val="24"/>
        </w:rPr>
        <w:t xml:space="preserve">, Maddalena ME, Cui XW, Schreiber-Dietrich D, Ignee A. Liver tumor characterization--review of the literature. </w:t>
      </w:r>
      <w:r w:rsidRPr="00EF4983">
        <w:rPr>
          <w:rFonts w:ascii="Book Antiqua" w:eastAsia="SimSun" w:hAnsi="Book Antiqua" w:cs="Times New Roman"/>
          <w:i/>
          <w:sz w:val="24"/>
          <w:szCs w:val="24"/>
        </w:rPr>
        <w:t>Ultraschall Med</w:t>
      </w:r>
      <w:r w:rsidRPr="00EF4983">
        <w:rPr>
          <w:rFonts w:ascii="Book Antiqua" w:eastAsia="SimSun" w:hAnsi="Book Antiqua" w:cs="Times New Roman"/>
          <w:sz w:val="24"/>
          <w:szCs w:val="24"/>
        </w:rPr>
        <w:t xml:space="preserve"> 2012; </w:t>
      </w:r>
      <w:r w:rsidRPr="00EF4983">
        <w:rPr>
          <w:rFonts w:ascii="Book Antiqua" w:eastAsia="SimSun" w:hAnsi="Book Antiqua" w:cs="Times New Roman"/>
          <w:b/>
          <w:sz w:val="24"/>
          <w:szCs w:val="24"/>
        </w:rPr>
        <w:t xml:space="preserve">33 </w:t>
      </w:r>
      <w:r w:rsidRPr="00EF4983">
        <w:rPr>
          <w:rFonts w:ascii="Book Antiqua" w:eastAsia="SimSun" w:hAnsi="Book Antiqua" w:cs="Times New Roman"/>
          <w:sz w:val="24"/>
          <w:szCs w:val="24"/>
        </w:rPr>
        <w:t>Suppl 1: S3-10 [PMID: 22723026 DOI: 10.1055/s-0032-1312897]</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7 </w:t>
      </w:r>
      <w:r w:rsidRPr="00EF4983">
        <w:rPr>
          <w:rFonts w:ascii="Book Antiqua" w:eastAsia="SimSun" w:hAnsi="Book Antiqua" w:cs="Times New Roman"/>
          <w:b/>
          <w:sz w:val="24"/>
          <w:szCs w:val="24"/>
        </w:rPr>
        <w:t>Dietrich CF</w:t>
      </w:r>
      <w:r w:rsidRPr="00EF4983">
        <w:rPr>
          <w:rFonts w:ascii="Book Antiqua" w:eastAsia="SimSun" w:hAnsi="Book Antiqua" w:cs="Times New Roman"/>
          <w:sz w:val="24"/>
          <w:szCs w:val="24"/>
        </w:rPr>
        <w:t xml:space="preserve">. Liver tumor characterization--comments and illustrations regarding guidelines. </w:t>
      </w:r>
      <w:r w:rsidRPr="00EF4983">
        <w:rPr>
          <w:rFonts w:ascii="Book Antiqua" w:eastAsia="SimSun" w:hAnsi="Book Antiqua" w:cs="Times New Roman"/>
          <w:i/>
          <w:sz w:val="24"/>
          <w:szCs w:val="24"/>
        </w:rPr>
        <w:t>Ultraschall Med</w:t>
      </w:r>
      <w:r w:rsidRPr="00EF4983">
        <w:rPr>
          <w:rFonts w:ascii="Book Antiqua" w:eastAsia="SimSun" w:hAnsi="Book Antiqua" w:cs="Times New Roman"/>
          <w:sz w:val="24"/>
          <w:szCs w:val="24"/>
        </w:rPr>
        <w:t xml:space="preserve"> 2012; </w:t>
      </w:r>
      <w:r w:rsidRPr="00EF4983">
        <w:rPr>
          <w:rFonts w:ascii="Book Antiqua" w:eastAsia="SimSun" w:hAnsi="Book Antiqua" w:cs="Times New Roman"/>
          <w:b/>
          <w:sz w:val="24"/>
          <w:szCs w:val="24"/>
        </w:rPr>
        <w:t xml:space="preserve">33 </w:t>
      </w:r>
      <w:r w:rsidRPr="00EF4983">
        <w:rPr>
          <w:rFonts w:ascii="Book Antiqua" w:eastAsia="SimSun" w:hAnsi="Book Antiqua" w:cs="Times New Roman"/>
          <w:sz w:val="24"/>
          <w:szCs w:val="24"/>
        </w:rPr>
        <w:t>Suppl 1: S22-S30 [PMID: 22723025 DOI: 10.1055/s-0032-1312892]</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8 </w:t>
      </w:r>
      <w:r w:rsidRPr="00EF4983">
        <w:rPr>
          <w:rFonts w:ascii="Book Antiqua" w:eastAsia="SimSun" w:hAnsi="Book Antiqua" w:cs="Times New Roman"/>
          <w:b/>
          <w:sz w:val="24"/>
          <w:szCs w:val="24"/>
        </w:rPr>
        <w:t>Hanahan D</w:t>
      </w:r>
      <w:r w:rsidRPr="00EF4983">
        <w:rPr>
          <w:rFonts w:ascii="Book Antiqua" w:eastAsia="SimSun" w:hAnsi="Book Antiqua" w:cs="Times New Roman"/>
          <w:sz w:val="24"/>
          <w:szCs w:val="24"/>
        </w:rPr>
        <w:t xml:space="preserve">, Weinberg RA. Hallmarks of cancer: the next generation. </w:t>
      </w:r>
      <w:r w:rsidRPr="00EF4983">
        <w:rPr>
          <w:rFonts w:ascii="Book Antiqua" w:eastAsia="SimSun" w:hAnsi="Book Antiqua" w:cs="Times New Roman"/>
          <w:i/>
          <w:sz w:val="24"/>
          <w:szCs w:val="24"/>
        </w:rPr>
        <w:t>Cell</w:t>
      </w:r>
      <w:r w:rsidRPr="00EF4983">
        <w:rPr>
          <w:rFonts w:ascii="Book Antiqua" w:eastAsia="SimSun" w:hAnsi="Book Antiqua" w:cs="Times New Roman"/>
          <w:sz w:val="24"/>
          <w:szCs w:val="24"/>
        </w:rPr>
        <w:t xml:space="preserve"> 2011; </w:t>
      </w:r>
      <w:r w:rsidRPr="00EF4983">
        <w:rPr>
          <w:rFonts w:ascii="Book Antiqua" w:eastAsia="SimSun" w:hAnsi="Book Antiqua" w:cs="Times New Roman"/>
          <w:b/>
          <w:sz w:val="24"/>
          <w:szCs w:val="24"/>
        </w:rPr>
        <w:t>144</w:t>
      </w:r>
      <w:r w:rsidRPr="00EF4983">
        <w:rPr>
          <w:rFonts w:ascii="Book Antiqua" w:eastAsia="SimSun" w:hAnsi="Book Antiqua" w:cs="Times New Roman"/>
          <w:sz w:val="24"/>
          <w:szCs w:val="24"/>
        </w:rPr>
        <w:t>: 646-674 [PMID: 21376230 DOI: 10.1016/j.cell.2011.02.013]</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9 </w:t>
      </w:r>
      <w:r w:rsidRPr="00EF4983">
        <w:rPr>
          <w:rFonts w:ascii="Book Antiqua" w:eastAsia="SimSun" w:hAnsi="Book Antiqua" w:cs="Times New Roman"/>
          <w:b/>
          <w:sz w:val="24"/>
          <w:szCs w:val="24"/>
        </w:rPr>
        <w:t>Bedoya M A,</w:t>
      </w:r>
      <w:r w:rsidRPr="00EF4983">
        <w:rPr>
          <w:rFonts w:ascii="Book Antiqua" w:eastAsia="SimSun" w:hAnsi="Book Antiqua" w:cs="Times New Roman"/>
          <w:sz w:val="24"/>
          <w:szCs w:val="24"/>
        </w:rPr>
        <w:t xml:space="preserve">  White A M, Edgar J C, </w:t>
      </w:r>
      <w:r w:rsidR="00E60798" w:rsidRPr="00684641">
        <w:rPr>
          <w:rFonts w:ascii="Book Antiqua" w:eastAsia="SimSun" w:hAnsi="Book Antiqua" w:cs="Times New Roman"/>
          <w:sz w:val="24"/>
          <w:szCs w:val="24"/>
        </w:rPr>
        <w:t>Pradhan M, Raab EL, MPH1, Meyer J S</w:t>
      </w:r>
      <w:r w:rsidRPr="00EF4983">
        <w:rPr>
          <w:rFonts w:ascii="Book Antiqua" w:eastAsia="SimSun" w:hAnsi="Book Antiqua" w:cs="Times New Roman"/>
          <w:sz w:val="24"/>
          <w:szCs w:val="24"/>
        </w:rPr>
        <w:t xml:space="preserve">. Effect of Intravenous Administration of Contrast Media on Serum </w:t>
      </w:r>
      <w:r w:rsidR="00E60798" w:rsidRPr="00684641">
        <w:rPr>
          <w:rFonts w:ascii="Book Antiqua" w:eastAsia="SimSun" w:hAnsi="Book Antiqua" w:cs="Times New Roman"/>
          <w:sz w:val="24"/>
          <w:szCs w:val="24"/>
        </w:rPr>
        <w:t>Creatinine Levels in Neonates</w:t>
      </w:r>
      <w:r w:rsidRPr="00EF4983">
        <w:rPr>
          <w:rFonts w:ascii="Book Antiqua" w:eastAsia="SimSun" w:hAnsi="Book Antiqua" w:cs="Times New Roman"/>
          <w:sz w:val="24"/>
          <w:szCs w:val="24"/>
        </w:rPr>
        <w:t xml:space="preserve">. </w:t>
      </w:r>
      <w:r w:rsidRPr="00EF4983">
        <w:rPr>
          <w:rFonts w:ascii="Book Antiqua" w:eastAsia="SimSun" w:hAnsi="Book Antiqua" w:cs="Times New Roman"/>
          <w:i/>
          <w:sz w:val="24"/>
          <w:szCs w:val="24"/>
        </w:rPr>
        <w:t>Radiology</w:t>
      </w:r>
      <w:r w:rsidRPr="00EF4983">
        <w:rPr>
          <w:rFonts w:ascii="Book Antiqua" w:eastAsia="SimSun" w:hAnsi="Book Antiqua" w:cs="Times New Roman"/>
          <w:sz w:val="24"/>
          <w:szCs w:val="24"/>
        </w:rPr>
        <w:t xml:space="preserve"> 2017</w:t>
      </w:r>
      <w:r w:rsidR="00E60798" w:rsidRPr="00684641">
        <w:rPr>
          <w:rFonts w:ascii="Book Antiqua" w:eastAsia="SimSun" w:hAnsi="Book Antiqua" w:cs="Times New Roman"/>
          <w:sz w:val="24"/>
          <w:szCs w:val="24"/>
        </w:rPr>
        <w:t xml:space="preserve">; </w:t>
      </w:r>
      <w:r w:rsidR="00E60798" w:rsidRPr="00684641">
        <w:rPr>
          <w:rFonts w:ascii="Book Antiqua" w:eastAsia="SimSun" w:hAnsi="Book Antiqua" w:cs="Times New Roman"/>
          <w:b/>
          <w:sz w:val="24"/>
          <w:szCs w:val="24"/>
        </w:rPr>
        <w:t>284</w:t>
      </w:r>
      <w:r w:rsidRPr="00EF4983">
        <w:rPr>
          <w:rFonts w:ascii="Book Antiqua" w:eastAsia="SimSun" w:hAnsi="Book Antiqua" w:cs="Times New Roman"/>
          <w:sz w:val="24"/>
          <w:szCs w:val="24"/>
        </w:rPr>
        <w:t>:</w:t>
      </w:r>
      <w:r w:rsidR="00E60798"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160895 [DOI: 10.1148/radiol.2017160895]</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lastRenderedPageBreak/>
        <w:t xml:space="preserve">10 </w:t>
      </w:r>
      <w:r w:rsidRPr="00EF4983">
        <w:rPr>
          <w:rFonts w:ascii="Book Antiqua" w:eastAsia="SimSun" w:hAnsi="Book Antiqua" w:cs="Times New Roman"/>
          <w:b/>
          <w:sz w:val="24"/>
          <w:szCs w:val="24"/>
        </w:rPr>
        <w:t>Kolenda C</w:t>
      </w:r>
      <w:r w:rsidRPr="00EF4983">
        <w:rPr>
          <w:rFonts w:ascii="Book Antiqua" w:eastAsia="SimSun" w:hAnsi="Book Antiqua" w:cs="Times New Roman"/>
          <w:sz w:val="24"/>
          <w:szCs w:val="24"/>
        </w:rPr>
        <w:t xml:space="preserve">, Dubost R, Hacard F, Mullet C, Le Quang D, Garnier L, Bienvenu J, Piriou V, Bérard F, Bienvenu F, Viel S. Evaluation of basophil activation test in the management of immediate hypersensitivity reactions to gadolinium-based contrast agents: a five-year experience. </w:t>
      </w:r>
      <w:r w:rsidRPr="00EF4983">
        <w:rPr>
          <w:rFonts w:ascii="Book Antiqua" w:eastAsia="SimSun" w:hAnsi="Book Antiqua" w:cs="Times New Roman"/>
          <w:i/>
          <w:sz w:val="24"/>
          <w:szCs w:val="24"/>
        </w:rPr>
        <w:t>J Allergy Clin Immunol Pract</w:t>
      </w:r>
      <w:r w:rsidRPr="00EF4983">
        <w:rPr>
          <w:rFonts w:ascii="Book Antiqua" w:eastAsia="SimSun" w:hAnsi="Book Antiqua" w:cs="Times New Roman"/>
          <w:sz w:val="24"/>
          <w:szCs w:val="24"/>
        </w:rPr>
        <w:t xml:space="preserve"> 2017; </w:t>
      </w:r>
      <w:r w:rsidRPr="00EF4983">
        <w:rPr>
          <w:rFonts w:ascii="Book Antiqua" w:eastAsia="SimSun" w:hAnsi="Book Antiqua" w:cs="Times New Roman"/>
          <w:b/>
          <w:sz w:val="24"/>
          <w:szCs w:val="24"/>
        </w:rPr>
        <w:t>5</w:t>
      </w:r>
      <w:r w:rsidRPr="00EF4983">
        <w:rPr>
          <w:rFonts w:ascii="Book Antiqua" w:eastAsia="SimSun" w:hAnsi="Book Antiqua" w:cs="Times New Roman"/>
          <w:sz w:val="24"/>
          <w:szCs w:val="24"/>
        </w:rPr>
        <w:t>: 846-849 [PMID: 28341169 DOI: 10.1016/j.jaip.2017.01.020]</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11 </w:t>
      </w:r>
      <w:r w:rsidRPr="00EF4983">
        <w:rPr>
          <w:rFonts w:ascii="Book Antiqua" w:eastAsia="SimSun" w:hAnsi="Book Antiqua" w:cs="Times New Roman"/>
          <w:b/>
          <w:sz w:val="24"/>
          <w:szCs w:val="24"/>
        </w:rPr>
        <w:t>Park AY</w:t>
      </w:r>
      <w:r w:rsidRPr="00EF4983">
        <w:rPr>
          <w:rFonts w:ascii="Book Antiqua" w:eastAsia="SimSun" w:hAnsi="Book Antiqua" w:cs="Times New Roman"/>
          <w:sz w:val="24"/>
          <w:szCs w:val="24"/>
        </w:rPr>
        <w:t xml:space="preserve">, Seo BK, Cha SH, Yeom SK, Lee SW, Chung HH. An Innovative Ultrasound Technique for Evaluation of Tumor Vascularity in Breast Cancers: Superb Micro-Vascular Imaging. </w:t>
      </w:r>
      <w:r w:rsidRPr="00EF4983">
        <w:rPr>
          <w:rFonts w:ascii="Book Antiqua" w:eastAsia="SimSun" w:hAnsi="Book Antiqua" w:cs="Times New Roman"/>
          <w:i/>
          <w:sz w:val="24"/>
          <w:szCs w:val="24"/>
        </w:rPr>
        <w:t>J Breast Cancer</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19</w:t>
      </w:r>
      <w:r w:rsidRPr="00EF4983">
        <w:rPr>
          <w:rFonts w:ascii="Book Antiqua" w:eastAsia="SimSun" w:hAnsi="Book Antiqua" w:cs="Times New Roman"/>
          <w:sz w:val="24"/>
          <w:szCs w:val="24"/>
        </w:rPr>
        <w:t>: 210-213 [PMID: 27382399 DOI: 10.4048/jbc.2016.19.2.210]</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12 </w:t>
      </w:r>
      <w:r w:rsidRPr="00EF4983">
        <w:rPr>
          <w:rFonts w:ascii="Book Antiqua" w:eastAsia="SimSun" w:hAnsi="Book Antiqua" w:cs="Times New Roman"/>
          <w:b/>
          <w:sz w:val="24"/>
          <w:szCs w:val="24"/>
        </w:rPr>
        <w:t>Ma Y</w:t>
      </w:r>
      <w:r w:rsidRPr="00EF4983">
        <w:rPr>
          <w:rFonts w:ascii="Book Antiqua" w:eastAsia="SimSun" w:hAnsi="Book Antiqua" w:cs="Times New Roman"/>
          <w:sz w:val="24"/>
          <w:szCs w:val="24"/>
        </w:rPr>
        <w:t xml:space="preserve">, Li G, Li J, Ren WD. The Diagnostic Value of Superb Microvascular Imaging (SMI) in Detecting Blood Flow Signals of Breast Lesions: A Preliminary Study Comparing SMI to Color Doppler Flow Imaging. </w:t>
      </w:r>
      <w:r w:rsidRPr="00EF4983">
        <w:rPr>
          <w:rFonts w:ascii="Book Antiqua" w:eastAsia="SimSun" w:hAnsi="Book Antiqua" w:cs="Times New Roman"/>
          <w:i/>
          <w:sz w:val="24"/>
          <w:szCs w:val="24"/>
        </w:rPr>
        <w:t>Medicine (Baltimore)</w:t>
      </w:r>
      <w:r w:rsidRPr="00EF4983">
        <w:rPr>
          <w:rFonts w:ascii="Book Antiqua" w:eastAsia="SimSun" w:hAnsi="Book Antiqua" w:cs="Times New Roman"/>
          <w:sz w:val="24"/>
          <w:szCs w:val="24"/>
        </w:rPr>
        <w:t xml:space="preserve"> 2015; </w:t>
      </w:r>
      <w:r w:rsidRPr="00EF4983">
        <w:rPr>
          <w:rFonts w:ascii="Book Antiqua" w:eastAsia="SimSun" w:hAnsi="Book Antiqua" w:cs="Times New Roman"/>
          <w:b/>
          <w:sz w:val="24"/>
          <w:szCs w:val="24"/>
        </w:rPr>
        <w:t>94</w:t>
      </w:r>
      <w:r w:rsidRPr="00EF4983">
        <w:rPr>
          <w:rFonts w:ascii="Book Antiqua" w:eastAsia="SimSun" w:hAnsi="Book Antiqua" w:cs="Times New Roman"/>
          <w:sz w:val="24"/>
          <w:szCs w:val="24"/>
        </w:rPr>
        <w:t>: e1502 [PMID: 26356718 DOI: 10.1097/MD.0000000000001502]</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13 </w:t>
      </w:r>
      <w:r w:rsidRPr="00EF4983">
        <w:rPr>
          <w:rFonts w:ascii="Book Antiqua" w:eastAsia="SimSun" w:hAnsi="Book Antiqua" w:cs="Times New Roman"/>
          <w:b/>
          <w:sz w:val="24"/>
          <w:szCs w:val="24"/>
        </w:rPr>
        <w:t>Machado P</w:t>
      </w:r>
      <w:r w:rsidRPr="00EF4983">
        <w:rPr>
          <w:rFonts w:ascii="Book Antiqua" w:eastAsia="SimSun" w:hAnsi="Book Antiqua" w:cs="Times New Roman"/>
          <w:sz w:val="24"/>
          <w:szCs w:val="24"/>
        </w:rPr>
        <w:t xml:space="preserve">, Segal S, Lyshchik A, Forsberg F. A Novel Microvascular Flow Technique: Initial Results in Thyroids. </w:t>
      </w:r>
      <w:r w:rsidRPr="00EF4983">
        <w:rPr>
          <w:rFonts w:ascii="Book Antiqua" w:eastAsia="SimSun" w:hAnsi="Book Antiqua" w:cs="Times New Roman"/>
          <w:i/>
          <w:sz w:val="24"/>
          <w:szCs w:val="24"/>
        </w:rPr>
        <w:t>Ultrasound Q</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32</w:t>
      </w:r>
      <w:r w:rsidRPr="00EF4983">
        <w:rPr>
          <w:rFonts w:ascii="Book Antiqua" w:eastAsia="SimSun" w:hAnsi="Book Antiqua" w:cs="Times New Roman"/>
          <w:sz w:val="24"/>
          <w:szCs w:val="24"/>
        </w:rPr>
        <w:t>: 67-74 [PMID: 25900162 DOI: 10.1097/RUQ.0000000000000156]</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14 </w:t>
      </w:r>
      <w:r w:rsidRPr="00EF4983">
        <w:rPr>
          <w:rFonts w:ascii="Book Antiqua" w:eastAsia="SimSun" w:hAnsi="Book Antiqua" w:cs="Times New Roman"/>
          <w:b/>
          <w:sz w:val="24"/>
          <w:szCs w:val="24"/>
        </w:rPr>
        <w:t>Zhan J</w:t>
      </w:r>
      <w:r w:rsidRPr="00EF4983">
        <w:rPr>
          <w:rFonts w:ascii="Book Antiqua" w:eastAsia="SimSun" w:hAnsi="Book Antiqua" w:cs="Times New Roman"/>
          <w:sz w:val="24"/>
          <w:szCs w:val="24"/>
        </w:rPr>
        <w:t xml:space="preserve">, Diao XH, Jin JM, Chen L, Chen Y. Superb Microvascular Imaging-A new vascular detecting ultrasonographic technique for avascular breast masses: A preliminary study. </w:t>
      </w:r>
      <w:r w:rsidRPr="00EF4983">
        <w:rPr>
          <w:rFonts w:ascii="Book Antiqua" w:eastAsia="SimSun" w:hAnsi="Book Antiqua" w:cs="Times New Roman"/>
          <w:i/>
          <w:sz w:val="24"/>
          <w:szCs w:val="24"/>
        </w:rPr>
        <w:t>Eur J Radiol</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85</w:t>
      </w:r>
      <w:r w:rsidRPr="00EF4983">
        <w:rPr>
          <w:rFonts w:ascii="Book Antiqua" w:eastAsia="SimSun" w:hAnsi="Book Antiqua" w:cs="Times New Roman"/>
          <w:sz w:val="24"/>
          <w:szCs w:val="24"/>
        </w:rPr>
        <w:t>: 915-921 [PMID: 27130051 DOI: 10.1016/j.ejrad.2015.12.011]</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15 </w:t>
      </w:r>
      <w:r w:rsidRPr="00EF4983">
        <w:rPr>
          <w:rFonts w:ascii="Book Antiqua" w:eastAsia="SimSun" w:hAnsi="Book Antiqua" w:cs="Times New Roman"/>
          <w:b/>
          <w:sz w:val="24"/>
          <w:szCs w:val="24"/>
        </w:rPr>
        <w:t>Lee DH</w:t>
      </w:r>
      <w:r w:rsidRPr="00EF4983">
        <w:rPr>
          <w:rFonts w:ascii="Book Antiqua" w:eastAsia="SimSun" w:hAnsi="Book Antiqua" w:cs="Times New Roman"/>
          <w:sz w:val="24"/>
          <w:szCs w:val="24"/>
        </w:rPr>
        <w:t xml:space="preserve">, Lee JY, Han JK. Superb microvascular imaging technology for ultrasound examinations: Initial experiences for hepatic tumors. </w:t>
      </w:r>
      <w:r w:rsidRPr="00EF4983">
        <w:rPr>
          <w:rFonts w:ascii="Book Antiqua" w:eastAsia="SimSun" w:hAnsi="Book Antiqua" w:cs="Times New Roman"/>
          <w:i/>
          <w:sz w:val="24"/>
          <w:szCs w:val="24"/>
        </w:rPr>
        <w:t>Eur J Radiol</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85</w:t>
      </w:r>
      <w:r w:rsidRPr="00EF4983">
        <w:rPr>
          <w:rFonts w:ascii="Book Antiqua" w:eastAsia="SimSun" w:hAnsi="Book Antiqua" w:cs="Times New Roman"/>
          <w:sz w:val="24"/>
          <w:szCs w:val="24"/>
        </w:rPr>
        <w:t>: 2090-2095 [PMID: 27776663 DOI: 10.1016/j.ejrad.2016.09.026]</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16 </w:t>
      </w:r>
      <w:r w:rsidRPr="00EF4983">
        <w:rPr>
          <w:rFonts w:ascii="Book Antiqua" w:eastAsia="SimSun" w:hAnsi="Book Antiqua" w:cs="Times New Roman"/>
          <w:b/>
          <w:sz w:val="24"/>
          <w:szCs w:val="24"/>
        </w:rPr>
        <w:t>Cong WM</w:t>
      </w:r>
      <w:r w:rsidRPr="00EF4983">
        <w:rPr>
          <w:rFonts w:ascii="Book Antiqua" w:eastAsia="SimSun" w:hAnsi="Book Antiqua" w:cs="Times New Roman"/>
          <w:sz w:val="24"/>
          <w:szCs w:val="24"/>
        </w:rPr>
        <w:t xml:space="preserve">, Bu H, Chen J, Dong H, Zhu YY, Feng LH, Chen J, Committee G. Practice guidelines for the pathological diagnosis of primary liver cancer: 2015 update. </w:t>
      </w:r>
      <w:r w:rsidRPr="00EF4983">
        <w:rPr>
          <w:rFonts w:ascii="Book Antiqua" w:eastAsia="SimSun" w:hAnsi="Book Antiqua" w:cs="Times New Roman"/>
          <w:i/>
          <w:sz w:val="24"/>
          <w:szCs w:val="24"/>
        </w:rPr>
        <w:t>World J Gastroenterol</w:t>
      </w:r>
      <w:r w:rsidRPr="00EF4983">
        <w:rPr>
          <w:rFonts w:ascii="Book Antiqua" w:eastAsia="SimSun" w:hAnsi="Book Antiqua" w:cs="Times New Roman"/>
          <w:sz w:val="24"/>
          <w:szCs w:val="24"/>
        </w:rPr>
        <w:t xml:space="preserve"> 2016; </w:t>
      </w:r>
      <w:r w:rsidRPr="00EF4983">
        <w:rPr>
          <w:rFonts w:ascii="Book Antiqua" w:eastAsia="SimSun" w:hAnsi="Book Antiqua" w:cs="Times New Roman"/>
          <w:b/>
          <w:sz w:val="24"/>
          <w:szCs w:val="24"/>
        </w:rPr>
        <w:t>22</w:t>
      </w:r>
      <w:r w:rsidRPr="00EF4983">
        <w:rPr>
          <w:rFonts w:ascii="Book Antiqua" w:eastAsia="SimSun" w:hAnsi="Book Antiqua" w:cs="Times New Roman"/>
          <w:sz w:val="24"/>
          <w:szCs w:val="24"/>
        </w:rPr>
        <w:t>: 9279-9287 [PMID: 27895416 DOI: 10.3748/wjg.v22.i42.9279]</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17 </w:t>
      </w:r>
      <w:r w:rsidRPr="00EF4983">
        <w:rPr>
          <w:rFonts w:ascii="Book Antiqua" w:eastAsia="SimSun" w:hAnsi="Book Antiqua" w:cs="Times New Roman"/>
          <w:b/>
          <w:sz w:val="24"/>
          <w:szCs w:val="24"/>
        </w:rPr>
        <w:t>Drudi FM</w:t>
      </w:r>
      <w:r w:rsidRPr="00EF4983">
        <w:rPr>
          <w:rFonts w:ascii="Book Antiqua" w:eastAsia="SimSun" w:hAnsi="Book Antiqua" w:cs="Times New Roman"/>
          <w:sz w:val="24"/>
          <w:szCs w:val="24"/>
        </w:rPr>
        <w:t xml:space="preserve">, Cantisani V, Gnecchi M, Malpassini F, Di Leo N, de Felice C. Contrast-enhanced ultrasound examination of the breast: a literature review. </w:t>
      </w:r>
      <w:r w:rsidRPr="00EF4983">
        <w:rPr>
          <w:rFonts w:ascii="Book Antiqua" w:eastAsia="SimSun" w:hAnsi="Book Antiqua" w:cs="Times New Roman"/>
          <w:i/>
          <w:sz w:val="24"/>
          <w:szCs w:val="24"/>
        </w:rPr>
        <w:lastRenderedPageBreak/>
        <w:t>Ultraschall Med</w:t>
      </w:r>
      <w:r w:rsidRPr="00EF4983">
        <w:rPr>
          <w:rFonts w:ascii="Book Antiqua" w:eastAsia="SimSun" w:hAnsi="Book Antiqua" w:cs="Times New Roman"/>
          <w:sz w:val="24"/>
          <w:szCs w:val="24"/>
        </w:rPr>
        <w:t xml:space="preserve"> 2012; </w:t>
      </w:r>
      <w:r w:rsidRPr="00EF4983">
        <w:rPr>
          <w:rFonts w:ascii="Book Antiqua" w:eastAsia="SimSun" w:hAnsi="Book Antiqua" w:cs="Times New Roman"/>
          <w:b/>
          <w:sz w:val="24"/>
          <w:szCs w:val="24"/>
        </w:rPr>
        <w:t>33</w:t>
      </w:r>
      <w:r w:rsidRPr="00EF4983">
        <w:rPr>
          <w:rFonts w:ascii="Book Antiqua" w:eastAsia="SimSun" w:hAnsi="Book Antiqua" w:cs="Times New Roman"/>
          <w:sz w:val="24"/>
          <w:szCs w:val="24"/>
        </w:rPr>
        <w:t>: E1-E7 [PMID: 22623129 DOI: 10.1055/s-0031-1299408]</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18 </w:t>
      </w:r>
      <w:r w:rsidRPr="00EF4983">
        <w:rPr>
          <w:rFonts w:ascii="Book Antiqua" w:eastAsia="SimSun" w:hAnsi="Book Antiqua" w:cs="Times New Roman"/>
          <w:b/>
          <w:sz w:val="24"/>
          <w:szCs w:val="24"/>
        </w:rPr>
        <w:t>Wu L</w:t>
      </w:r>
      <w:r w:rsidRPr="00EF4983">
        <w:rPr>
          <w:rFonts w:ascii="Book Antiqua" w:eastAsia="SimSun" w:hAnsi="Book Antiqua" w:cs="Times New Roman"/>
          <w:sz w:val="24"/>
          <w:szCs w:val="24"/>
        </w:rPr>
        <w:t xml:space="preserve">, Yen HH, Soon MS. Spoke-wheel sign of focal nodular hyperplasia revealed by superb micro-vascular ultrasound imaging. </w:t>
      </w:r>
      <w:r w:rsidRPr="00EF4983">
        <w:rPr>
          <w:rFonts w:ascii="Book Antiqua" w:eastAsia="SimSun" w:hAnsi="Book Antiqua" w:cs="Times New Roman"/>
          <w:i/>
          <w:sz w:val="24"/>
          <w:szCs w:val="24"/>
        </w:rPr>
        <w:t>QJM</w:t>
      </w:r>
      <w:r w:rsidRPr="00EF4983">
        <w:rPr>
          <w:rFonts w:ascii="Book Antiqua" w:eastAsia="SimSun" w:hAnsi="Book Antiqua" w:cs="Times New Roman"/>
          <w:sz w:val="24"/>
          <w:szCs w:val="24"/>
        </w:rPr>
        <w:t xml:space="preserve"> 2015; </w:t>
      </w:r>
      <w:r w:rsidRPr="00EF4983">
        <w:rPr>
          <w:rFonts w:ascii="Book Antiqua" w:eastAsia="SimSun" w:hAnsi="Book Antiqua" w:cs="Times New Roman"/>
          <w:b/>
          <w:sz w:val="24"/>
          <w:szCs w:val="24"/>
        </w:rPr>
        <w:t>108</w:t>
      </w:r>
      <w:r w:rsidRPr="00EF4983">
        <w:rPr>
          <w:rFonts w:ascii="Book Antiqua" w:eastAsia="SimSun" w:hAnsi="Book Antiqua" w:cs="Times New Roman"/>
          <w:sz w:val="24"/>
          <w:szCs w:val="24"/>
        </w:rPr>
        <w:t>: 669-670 [PMID: 25614615 DOI: 10.1093/qjmed/hcv016]</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19 </w:t>
      </w:r>
      <w:r w:rsidRPr="00EF4983">
        <w:rPr>
          <w:rFonts w:ascii="Book Antiqua" w:eastAsia="SimSun" w:hAnsi="Book Antiqua" w:cs="Times New Roman"/>
          <w:b/>
          <w:sz w:val="24"/>
          <w:szCs w:val="24"/>
        </w:rPr>
        <w:t>Massironi S,</w:t>
      </w:r>
      <w:r w:rsidRPr="00EF4983">
        <w:rPr>
          <w:rFonts w:ascii="Book Antiqua" w:eastAsia="SimSun" w:hAnsi="Book Antiqua" w:cs="Times New Roman"/>
          <w:sz w:val="24"/>
          <w:szCs w:val="24"/>
        </w:rPr>
        <w:t xml:space="preserve">  Branchi F, Rossi R E, </w:t>
      </w:r>
      <w:r w:rsidRPr="00684641">
        <w:rPr>
          <w:rFonts w:ascii="Book Antiqua" w:eastAsia="SimSun" w:hAnsi="Book Antiqua" w:cs="Times New Roman"/>
          <w:sz w:val="24"/>
          <w:szCs w:val="24"/>
        </w:rPr>
        <w:t> </w:t>
      </w:r>
      <w:hyperlink r:id="rId12" w:history="1">
        <w:r w:rsidRPr="00684641">
          <w:rPr>
            <w:rFonts w:ascii="Book Antiqua" w:eastAsia="SimSun" w:hAnsi="Book Antiqua" w:cs="Times New Roman"/>
            <w:sz w:val="24"/>
            <w:szCs w:val="24"/>
          </w:rPr>
          <w:t>Fraquelli</w:t>
        </w:r>
      </w:hyperlink>
      <w:r w:rsidRPr="00684641">
        <w:rPr>
          <w:rFonts w:ascii="Book Antiqua" w:eastAsia="SimSun" w:hAnsi="Book Antiqua" w:cs="Times New Roman"/>
          <w:sz w:val="24"/>
          <w:szCs w:val="24"/>
        </w:rPr>
        <w:t xml:space="preserve"> M, </w:t>
      </w:r>
      <w:hyperlink r:id="rId13" w:history="1">
        <w:r w:rsidRPr="00684641">
          <w:rPr>
            <w:rFonts w:ascii="Book Antiqua" w:eastAsia="SimSun" w:hAnsi="Book Antiqua" w:cs="Times New Roman"/>
            <w:sz w:val="24"/>
            <w:szCs w:val="24"/>
          </w:rPr>
          <w:t>Elli</w:t>
        </w:r>
      </w:hyperlink>
      <w:r w:rsidRPr="00684641">
        <w:rPr>
          <w:rFonts w:ascii="Book Antiqua" w:eastAsia="SimSun" w:hAnsi="Book Antiqua" w:cs="Times New Roman"/>
          <w:sz w:val="24"/>
          <w:szCs w:val="24"/>
        </w:rPr>
        <w:t xml:space="preserve"> L, </w:t>
      </w:r>
      <w:hyperlink r:id="rId14" w:history="1">
        <w:r w:rsidRPr="00684641">
          <w:rPr>
            <w:rFonts w:ascii="Book Antiqua" w:eastAsia="SimSun" w:hAnsi="Book Antiqua" w:cs="Times New Roman"/>
            <w:sz w:val="24"/>
            <w:szCs w:val="24"/>
          </w:rPr>
          <w:t>Bardella</w:t>
        </w:r>
      </w:hyperlink>
      <w:r w:rsidRPr="00684641">
        <w:rPr>
          <w:rFonts w:ascii="Book Antiqua" w:eastAsia="SimSun" w:hAnsi="Book Antiqua" w:cs="Times New Roman"/>
          <w:sz w:val="24"/>
          <w:szCs w:val="24"/>
        </w:rPr>
        <w:t xml:space="preserve"> MT, </w:t>
      </w:r>
      <w:hyperlink r:id="rId15" w:history="1">
        <w:r w:rsidRPr="00684641">
          <w:rPr>
            <w:rFonts w:ascii="Book Antiqua" w:eastAsia="SimSun" w:hAnsi="Book Antiqua" w:cs="Times New Roman"/>
            <w:sz w:val="24"/>
            <w:szCs w:val="24"/>
          </w:rPr>
          <w:t>Cavalcoli</w:t>
        </w:r>
      </w:hyperlink>
      <w:r w:rsidRPr="00684641">
        <w:rPr>
          <w:rFonts w:ascii="Book Antiqua" w:eastAsia="SimSun" w:hAnsi="Book Antiqua" w:cs="Times New Roman"/>
          <w:sz w:val="24"/>
          <w:szCs w:val="24"/>
        </w:rPr>
        <w:t xml:space="preserve"> F, </w:t>
      </w:r>
      <w:hyperlink r:id="rId16" w:history="1">
        <w:r w:rsidRPr="00684641">
          <w:rPr>
            <w:rFonts w:ascii="Book Antiqua" w:eastAsia="SimSun" w:hAnsi="Book Antiqua" w:cs="Times New Roman"/>
            <w:sz w:val="24"/>
            <w:szCs w:val="24"/>
          </w:rPr>
          <w:t>Conte</w:t>
        </w:r>
      </w:hyperlink>
      <w:r w:rsidRPr="00684641">
        <w:rPr>
          <w:rFonts w:ascii="Book Antiqua" w:eastAsia="SimSun" w:hAnsi="Book Antiqua" w:cs="Times New Roman"/>
          <w:sz w:val="24"/>
          <w:szCs w:val="24"/>
        </w:rPr>
        <w:t xml:space="preserve"> D</w:t>
      </w:r>
      <w:r w:rsidRPr="00EF4983">
        <w:rPr>
          <w:rFonts w:ascii="Book Antiqua" w:eastAsia="SimSun" w:hAnsi="Book Antiqua" w:cs="Times New Roman"/>
          <w:sz w:val="24"/>
          <w:szCs w:val="24"/>
        </w:rPr>
        <w:t xml:space="preserve">. Hepatic hemangioma in celiac patients: data from a large consecutive series. </w:t>
      </w:r>
      <w:r w:rsidRPr="00EF4983">
        <w:rPr>
          <w:rFonts w:ascii="Book Antiqua" w:eastAsia="SimSun" w:hAnsi="Book Antiqua" w:cs="Times New Roman"/>
          <w:i/>
          <w:sz w:val="24"/>
          <w:szCs w:val="24"/>
        </w:rPr>
        <w:t>Gastroenterol Res Pract</w:t>
      </w:r>
      <w:r w:rsidRPr="00EF4983">
        <w:rPr>
          <w:rFonts w:ascii="Book Antiqua" w:eastAsia="SimSun" w:hAnsi="Book Antiqua" w:cs="Times New Roman"/>
          <w:sz w:val="24"/>
          <w:szCs w:val="24"/>
        </w:rPr>
        <w:t xml:space="preserve"> 2015</w:t>
      </w:r>
      <w:r w:rsidRPr="00684641">
        <w:rPr>
          <w:rFonts w:ascii="Book Antiqua" w:eastAsia="SimSun" w:hAnsi="Book Antiqua" w:cs="Times New Roman"/>
          <w:sz w:val="24"/>
          <w:szCs w:val="24"/>
        </w:rPr>
        <w:t xml:space="preserve">; </w:t>
      </w:r>
      <w:r w:rsidRPr="00EF4983">
        <w:rPr>
          <w:rFonts w:ascii="Book Antiqua" w:eastAsia="SimSun" w:hAnsi="Book Antiqua" w:cs="Times New Roman"/>
          <w:b/>
          <w:sz w:val="24"/>
          <w:szCs w:val="24"/>
        </w:rPr>
        <w:t>2015</w:t>
      </w:r>
      <w:r w:rsidRPr="00EF4983">
        <w:rPr>
          <w:rFonts w:ascii="Book Antiqua" w:eastAsia="SimSun" w:hAnsi="Book Antiqua" w:cs="Times New Roman"/>
          <w:sz w:val="24"/>
          <w:szCs w:val="24"/>
        </w:rPr>
        <w:t>:</w:t>
      </w:r>
      <w:r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749235</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20 </w:t>
      </w:r>
      <w:r w:rsidRPr="00EF4983">
        <w:rPr>
          <w:rFonts w:ascii="Book Antiqua" w:eastAsia="SimSun" w:hAnsi="Book Antiqua" w:cs="Times New Roman"/>
          <w:b/>
          <w:sz w:val="24"/>
          <w:szCs w:val="24"/>
        </w:rPr>
        <w:t>Ishak K G,</w:t>
      </w:r>
      <w:r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 xml:space="preserve">Rabin L. Benign tumors of the liver. </w:t>
      </w:r>
      <w:r w:rsidRPr="00EF4983">
        <w:rPr>
          <w:rFonts w:ascii="Book Antiqua" w:eastAsia="SimSun" w:hAnsi="Book Antiqua" w:cs="Times New Roman"/>
          <w:i/>
          <w:sz w:val="24"/>
          <w:szCs w:val="24"/>
        </w:rPr>
        <w:t>Med Clin North Am</w:t>
      </w:r>
      <w:r w:rsidRPr="00EF4983">
        <w:rPr>
          <w:rFonts w:ascii="Book Antiqua" w:eastAsia="SimSun" w:hAnsi="Book Antiqua" w:cs="Times New Roman"/>
          <w:sz w:val="24"/>
          <w:szCs w:val="24"/>
        </w:rPr>
        <w:t xml:space="preserve"> 1975</w:t>
      </w:r>
      <w:r w:rsidRPr="00684641">
        <w:rPr>
          <w:rFonts w:ascii="Book Antiqua" w:eastAsia="SimSun" w:hAnsi="Book Antiqua" w:cs="Times New Roman"/>
          <w:sz w:val="24"/>
          <w:szCs w:val="24"/>
        </w:rPr>
        <w:t xml:space="preserve">; </w:t>
      </w:r>
      <w:r w:rsidRPr="00EF4983">
        <w:rPr>
          <w:rFonts w:ascii="Book Antiqua" w:eastAsia="SimSun" w:hAnsi="Book Antiqua" w:cs="Times New Roman"/>
          <w:b/>
          <w:sz w:val="24"/>
          <w:szCs w:val="24"/>
        </w:rPr>
        <w:t>59</w:t>
      </w:r>
      <w:r w:rsidRPr="00EF4983">
        <w:rPr>
          <w:rFonts w:ascii="Book Antiqua" w:eastAsia="SimSun" w:hAnsi="Book Antiqua" w:cs="Times New Roman"/>
          <w:sz w:val="24"/>
          <w:szCs w:val="24"/>
        </w:rPr>
        <w:t>:</w:t>
      </w:r>
      <w:r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995-1013 [DOI: 10.1016/S0025-7125(16)31998-8]</w:t>
      </w:r>
    </w:p>
    <w:p w:rsidR="00EF4983" w:rsidRP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21 </w:t>
      </w:r>
      <w:r w:rsidRPr="00EF4983">
        <w:rPr>
          <w:rFonts w:ascii="Book Antiqua" w:eastAsia="SimSun" w:hAnsi="Book Antiqua" w:cs="Times New Roman"/>
          <w:b/>
          <w:sz w:val="24"/>
          <w:szCs w:val="24"/>
        </w:rPr>
        <w:t>Dong Y,</w:t>
      </w:r>
      <w:r w:rsidRPr="00EF4983">
        <w:rPr>
          <w:rFonts w:ascii="Book Antiqua" w:eastAsia="SimSun" w:hAnsi="Book Antiqua" w:cs="Times New Roman"/>
          <w:sz w:val="24"/>
          <w:szCs w:val="24"/>
        </w:rPr>
        <w:t xml:space="preserve">  Zhu Z, Wang W P, </w:t>
      </w:r>
      <w:r w:rsidRPr="00684641">
        <w:rPr>
          <w:rFonts w:ascii="Book Antiqua" w:eastAsia="SimSun" w:hAnsi="Book Antiqua" w:cs="Times New Roman"/>
          <w:sz w:val="24"/>
          <w:szCs w:val="24"/>
        </w:rPr>
        <w:t>Mao F, Ji ZB</w:t>
      </w:r>
      <w:r w:rsidRPr="00EF4983">
        <w:rPr>
          <w:rFonts w:ascii="Book Antiqua" w:eastAsia="SimSun" w:hAnsi="Book Antiqua" w:cs="Times New Roman"/>
          <w:sz w:val="24"/>
          <w:szCs w:val="24"/>
        </w:rPr>
        <w:t>. Ultrasound features of hepatocellular adenoma and the additional value of</w:t>
      </w:r>
      <w:r w:rsidRPr="00684641">
        <w:rPr>
          <w:rFonts w:ascii="Book Antiqua" w:eastAsia="SimSun" w:hAnsi="Book Antiqua" w:cs="Times New Roman"/>
          <w:sz w:val="24"/>
          <w:szCs w:val="24"/>
        </w:rPr>
        <w:t xml:space="preserve"> contrast-enhanced ultrasound</w:t>
      </w:r>
      <w:r w:rsidRPr="00EF4983">
        <w:rPr>
          <w:rFonts w:ascii="Book Antiqua" w:eastAsia="SimSun" w:hAnsi="Book Antiqua" w:cs="Times New Roman"/>
          <w:sz w:val="24"/>
          <w:szCs w:val="24"/>
        </w:rPr>
        <w:t xml:space="preserve">. </w:t>
      </w:r>
      <w:r w:rsidRPr="00EF4983">
        <w:rPr>
          <w:rFonts w:ascii="Book Antiqua" w:eastAsia="SimSun" w:hAnsi="Book Antiqua" w:cs="Times New Roman"/>
          <w:i/>
          <w:sz w:val="24"/>
          <w:szCs w:val="24"/>
        </w:rPr>
        <w:t>Hepatobiliary Pancreat Dis Int</w:t>
      </w:r>
      <w:r w:rsidRPr="00EF4983">
        <w:rPr>
          <w:rFonts w:ascii="Book Antiqua" w:eastAsia="SimSun" w:hAnsi="Book Antiqua" w:cs="Times New Roman"/>
          <w:sz w:val="24"/>
          <w:szCs w:val="24"/>
        </w:rPr>
        <w:t>, 2016</w:t>
      </w:r>
      <w:r w:rsidRPr="00684641">
        <w:rPr>
          <w:rFonts w:ascii="Book Antiqua" w:eastAsia="SimSun" w:hAnsi="Book Antiqua" w:cs="Times New Roman"/>
          <w:sz w:val="24"/>
          <w:szCs w:val="24"/>
        </w:rPr>
        <w:t xml:space="preserve">; </w:t>
      </w:r>
      <w:r w:rsidRPr="00EF4983">
        <w:rPr>
          <w:rFonts w:ascii="Book Antiqua" w:eastAsia="SimSun" w:hAnsi="Book Antiqua" w:cs="Times New Roman"/>
          <w:b/>
          <w:sz w:val="24"/>
          <w:szCs w:val="24"/>
        </w:rPr>
        <w:t>15</w:t>
      </w:r>
      <w:r w:rsidRPr="00EF4983">
        <w:rPr>
          <w:rFonts w:ascii="Book Antiqua" w:eastAsia="SimSun" w:hAnsi="Book Antiqua" w:cs="Times New Roman"/>
          <w:sz w:val="24"/>
          <w:szCs w:val="24"/>
        </w:rPr>
        <w:t>:</w:t>
      </w:r>
      <w:r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48-54 [DOI: 10.1016/S1499-3872(15)60039-X]</w:t>
      </w:r>
    </w:p>
    <w:p w:rsidR="00EF4983" w:rsidRPr="00EF4983" w:rsidRDefault="00EF4983" w:rsidP="00FA600F">
      <w:pPr>
        <w:snapToGrid w:val="0"/>
        <w:spacing w:line="360" w:lineRule="auto"/>
        <w:rPr>
          <w:rFonts w:ascii="Book Antiqua" w:eastAsia="SimSun" w:hAnsi="Book Antiqua" w:cs="Times New Roman"/>
          <w:sz w:val="24"/>
          <w:szCs w:val="24"/>
        </w:rPr>
      </w:pPr>
      <w:r w:rsidRPr="00684641">
        <w:rPr>
          <w:rFonts w:ascii="Book Antiqua" w:eastAsia="SimSun" w:hAnsi="Book Antiqua" w:cs="Times New Roman"/>
          <w:sz w:val="24"/>
          <w:szCs w:val="24"/>
        </w:rPr>
        <w:t xml:space="preserve">22 </w:t>
      </w:r>
      <w:r w:rsidRPr="00EF4983">
        <w:rPr>
          <w:rFonts w:ascii="Book Antiqua" w:eastAsia="SimSun" w:hAnsi="Book Antiqua" w:cs="Times New Roman"/>
          <w:b/>
          <w:sz w:val="24"/>
          <w:szCs w:val="24"/>
        </w:rPr>
        <w:t>Padhan RK</w:t>
      </w:r>
      <w:r w:rsidRPr="00EF4983">
        <w:rPr>
          <w:rFonts w:ascii="Book Antiqua" w:eastAsia="SimSun" w:hAnsi="Book Antiqua" w:cs="Times New Roman"/>
          <w:sz w:val="24"/>
          <w:szCs w:val="24"/>
        </w:rPr>
        <w:t xml:space="preserve">, Das P, Shalimar. Primary hepatic lymphoma. </w:t>
      </w:r>
      <w:r w:rsidRPr="00EF4983">
        <w:rPr>
          <w:rFonts w:ascii="Book Antiqua" w:eastAsia="SimSun" w:hAnsi="Book Antiqua" w:cs="Times New Roman"/>
          <w:i/>
          <w:sz w:val="24"/>
          <w:szCs w:val="24"/>
        </w:rPr>
        <w:t>Trop Gastroenterol</w:t>
      </w:r>
      <w:r w:rsidRPr="00EF4983">
        <w:rPr>
          <w:rFonts w:ascii="Book Antiqua" w:eastAsia="SimSun" w:hAnsi="Book Antiqua" w:cs="Times New Roman"/>
          <w:sz w:val="24"/>
          <w:szCs w:val="24"/>
        </w:rPr>
        <w:t xml:space="preserve"> 2015; </w:t>
      </w:r>
      <w:r w:rsidRPr="00EF4983">
        <w:rPr>
          <w:rFonts w:ascii="Book Antiqua" w:eastAsia="SimSun" w:hAnsi="Book Antiqua" w:cs="Times New Roman"/>
          <w:b/>
          <w:sz w:val="24"/>
          <w:szCs w:val="24"/>
        </w:rPr>
        <w:t>36</w:t>
      </w:r>
      <w:r w:rsidRPr="00EF4983">
        <w:rPr>
          <w:rFonts w:ascii="Book Antiqua" w:eastAsia="SimSun" w:hAnsi="Book Antiqua" w:cs="Times New Roman"/>
          <w:sz w:val="24"/>
          <w:szCs w:val="24"/>
        </w:rPr>
        <w:t>: 14-20 [PMID: 26591949 DOI: 10.7869/tg.239]</w:t>
      </w:r>
    </w:p>
    <w:p w:rsidR="00EF4983" w:rsidRDefault="00EF4983" w:rsidP="00FA600F">
      <w:pPr>
        <w:snapToGrid w:val="0"/>
        <w:spacing w:line="360" w:lineRule="auto"/>
        <w:rPr>
          <w:rFonts w:ascii="Book Antiqua" w:eastAsia="SimSun" w:hAnsi="Book Antiqua" w:cs="Times New Roman"/>
          <w:sz w:val="24"/>
          <w:szCs w:val="24"/>
        </w:rPr>
      </w:pPr>
      <w:r w:rsidRPr="00EF4983">
        <w:rPr>
          <w:rFonts w:ascii="Book Antiqua" w:eastAsia="SimSun" w:hAnsi="Book Antiqua" w:cs="Times New Roman"/>
          <w:sz w:val="24"/>
          <w:szCs w:val="24"/>
        </w:rPr>
        <w:t xml:space="preserve">23 </w:t>
      </w:r>
      <w:r w:rsidRPr="00EF4983">
        <w:rPr>
          <w:rFonts w:ascii="Book Antiqua" w:eastAsia="SimSun" w:hAnsi="Book Antiqua" w:cs="Times New Roman"/>
          <w:b/>
          <w:sz w:val="24"/>
          <w:szCs w:val="24"/>
        </w:rPr>
        <w:t>Lu Q,</w:t>
      </w:r>
      <w:r w:rsidRPr="00EF4983">
        <w:rPr>
          <w:rFonts w:ascii="Book Antiqua" w:eastAsia="SimSun" w:hAnsi="Book Antiqua" w:cs="Times New Roman"/>
          <w:sz w:val="24"/>
          <w:szCs w:val="24"/>
        </w:rPr>
        <w:t xml:space="preserve">  Zhang H, Wang W P, </w:t>
      </w:r>
      <w:r w:rsidRPr="00684641">
        <w:rPr>
          <w:rFonts w:ascii="Book Antiqua" w:eastAsia="SimSun" w:hAnsi="Book Antiqua" w:cs="Times New Roman"/>
          <w:sz w:val="24"/>
          <w:szCs w:val="24"/>
        </w:rPr>
        <w:t>Jin YJ, Ji ZB</w:t>
      </w:r>
      <w:r w:rsidRPr="00EF4983">
        <w:rPr>
          <w:rFonts w:ascii="Book Antiqua" w:eastAsia="SimSun" w:hAnsi="Book Antiqua" w:cs="Times New Roman"/>
          <w:sz w:val="24"/>
          <w:szCs w:val="24"/>
        </w:rPr>
        <w:t>. Primary non-Hodgkin's lymphoma of the liver</w:t>
      </w:r>
      <w:r w:rsidRPr="00684641">
        <w:rPr>
          <w:rFonts w:ascii="Book Antiqua" w:eastAsia="SimSun" w:hAnsi="Book Antiqua" w:cs="Times New Roman"/>
          <w:sz w:val="24"/>
          <w:szCs w:val="24"/>
        </w:rPr>
        <w:t>: sonographic and CT findings</w:t>
      </w:r>
      <w:r w:rsidRPr="00EF4983">
        <w:rPr>
          <w:rFonts w:ascii="Book Antiqua" w:eastAsia="SimSun" w:hAnsi="Book Antiqua" w:cs="Times New Roman"/>
          <w:sz w:val="24"/>
          <w:szCs w:val="24"/>
        </w:rPr>
        <w:t xml:space="preserve">. </w:t>
      </w:r>
      <w:r w:rsidRPr="00EF4983">
        <w:rPr>
          <w:rFonts w:ascii="Book Antiqua" w:eastAsia="SimSun" w:hAnsi="Book Antiqua" w:cs="Times New Roman"/>
          <w:i/>
          <w:sz w:val="24"/>
          <w:szCs w:val="24"/>
        </w:rPr>
        <w:t>Hepatobiliary Pancreat Dis Int</w:t>
      </w:r>
      <w:r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2015</w:t>
      </w:r>
      <w:r w:rsidRPr="00684641">
        <w:rPr>
          <w:rFonts w:ascii="Book Antiqua" w:eastAsia="SimSun" w:hAnsi="Book Antiqua" w:cs="Times New Roman"/>
          <w:sz w:val="24"/>
          <w:szCs w:val="24"/>
        </w:rPr>
        <w:t xml:space="preserve">; </w:t>
      </w:r>
      <w:r w:rsidRPr="00EF4983">
        <w:rPr>
          <w:rFonts w:ascii="Book Antiqua" w:eastAsia="SimSun" w:hAnsi="Book Antiqua" w:cs="Times New Roman"/>
          <w:b/>
          <w:sz w:val="24"/>
          <w:szCs w:val="24"/>
        </w:rPr>
        <w:t>14</w:t>
      </w:r>
      <w:r w:rsidRPr="00EF4983">
        <w:rPr>
          <w:rFonts w:ascii="Book Antiqua" w:eastAsia="SimSun" w:hAnsi="Book Antiqua" w:cs="Times New Roman"/>
          <w:sz w:val="24"/>
          <w:szCs w:val="24"/>
        </w:rPr>
        <w:t>:</w:t>
      </w:r>
      <w:r w:rsidRPr="00684641">
        <w:rPr>
          <w:rFonts w:ascii="Book Antiqua" w:eastAsia="SimSun" w:hAnsi="Book Antiqua" w:cs="Times New Roman"/>
          <w:sz w:val="24"/>
          <w:szCs w:val="24"/>
        </w:rPr>
        <w:t xml:space="preserve"> </w:t>
      </w:r>
      <w:r w:rsidRPr="00EF4983">
        <w:rPr>
          <w:rFonts w:ascii="Book Antiqua" w:eastAsia="SimSun" w:hAnsi="Book Antiqua" w:cs="Times New Roman"/>
          <w:sz w:val="24"/>
          <w:szCs w:val="24"/>
        </w:rPr>
        <w:t>75-81 [DOI: 10.1016/S1499-3872(14)60285-X]</w:t>
      </w:r>
    </w:p>
    <w:p w:rsidR="00CB7B59" w:rsidRPr="00FD505D" w:rsidRDefault="00CB7B59" w:rsidP="00CB7B59">
      <w:pPr>
        <w:spacing w:line="360" w:lineRule="auto"/>
        <w:rPr>
          <w:rFonts w:ascii="Book Antiqua" w:eastAsia="SimSun" w:hAnsi="Book Antiqua" w:cs="Times New Roman"/>
          <w:sz w:val="24"/>
          <w:szCs w:val="24"/>
        </w:rPr>
      </w:pPr>
      <w:bookmarkStart w:id="87" w:name="OLE_LINK51"/>
      <w:bookmarkStart w:id="88" w:name="OLE_LINK52"/>
      <w:bookmarkStart w:id="89" w:name="OLE_LINK120"/>
      <w:bookmarkStart w:id="90" w:name="OLE_LINK148"/>
      <w:bookmarkStart w:id="91" w:name="OLE_LINK72"/>
      <w:bookmarkStart w:id="92" w:name="OLE_LINK112"/>
      <w:bookmarkStart w:id="93" w:name="OLE_LINK320"/>
      <w:bookmarkStart w:id="94" w:name="OLE_LINK387"/>
      <w:bookmarkStart w:id="95" w:name="OLE_LINK183"/>
      <w:bookmarkStart w:id="96" w:name="OLE_LINK254"/>
      <w:bookmarkStart w:id="97" w:name="OLE_LINK149"/>
      <w:bookmarkStart w:id="98" w:name="OLE_LINK225"/>
      <w:bookmarkStart w:id="99" w:name="OLE_LINK207"/>
      <w:bookmarkStart w:id="100" w:name="OLE_LINK226"/>
      <w:bookmarkStart w:id="101" w:name="OLE_LINK212"/>
      <w:bookmarkStart w:id="102" w:name="OLE_LINK250"/>
      <w:bookmarkStart w:id="103" w:name="OLE_LINK281"/>
      <w:bookmarkStart w:id="104" w:name="OLE_LINK282"/>
      <w:bookmarkStart w:id="105" w:name="OLE_LINK313"/>
      <w:bookmarkStart w:id="106" w:name="OLE_LINK304"/>
      <w:bookmarkStart w:id="107" w:name="OLE_LINK321"/>
      <w:bookmarkStart w:id="108" w:name="OLE_LINK385"/>
      <w:bookmarkStart w:id="109" w:name="OLE_LINK400"/>
      <w:bookmarkStart w:id="110" w:name="OLE_LINK346"/>
      <w:bookmarkStart w:id="111" w:name="OLE_LINK371"/>
      <w:bookmarkStart w:id="112" w:name="OLE_LINK334"/>
      <w:bookmarkStart w:id="113" w:name="OLE_LINK1830"/>
      <w:bookmarkStart w:id="114" w:name="OLE_LINK457"/>
      <w:bookmarkStart w:id="115" w:name="OLE_LINK288"/>
      <w:bookmarkStart w:id="116" w:name="OLE_LINK384"/>
      <w:bookmarkStart w:id="117" w:name="OLE_LINK379"/>
      <w:bookmarkStart w:id="118" w:name="OLE_LINK303"/>
      <w:bookmarkStart w:id="119" w:name="OLE_LINK450"/>
      <w:bookmarkStart w:id="120" w:name="OLE_LINK489"/>
      <w:bookmarkStart w:id="121" w:name="OLE_LINK535"/>
      <w:bookmarkStart w:id="122" w:name="OLE_LINK648"/>
      <w:bookmarkStart w:id="123" w:name="OLE_LINK686"/>
      <w:bookmarkStart w:id="124" w:name="OLE_LINK471"/>
      <w:bookmarkStart w:id="125" w:name="OLE_LINK462"/>
      <w:bookmarkStart w:id="126" w:name="OLE_LINK519"/>
      <w:bookmarkStart w:id="127" w:name="OLE_LINK575"/>
      <w:bookmarkStart w:id="128" w:name="OLE_LINK491"/>
      <w:bookmarkStart w:id="129" w:name="OLE_LINK532"/>
      <w:bookmarkStart w:id="130" w:name="OLE_LINK572"/>
      <w:bookmarkStart w:id="131" w:name="OLE_LINK574"/>
      <w:bookmarkStart w:id="132" w:name="OLE_LINK480"/>
      <w:bookmarkStart w:id="133" w:name="OLE_LINK567"/>
      <w:bookmarkStart w:id="134" w:name="OLE_LINK2700"/>
      <w:bookmarkStart w:id="135" w:name="OLE_LINK581"/>
      <w:bookmarkStart w:id="136" w:name="OLE_LINK639"/>
      <w:bookmarkStart w:id="137" w:name="OLE_LINK688"/>
      <w:bookmarkStart w:id="138" w:name="OLE_LINK722"/>
      <w:bookmarkStart w:id="139" w:name="OLE_LINK542"/>
      <w:bookmarkStart w:id="140" w:name="OLE_LINK589"/>
      <w:bookmarkStart w:id="141" w:name="OLE_LINK582"/>
      <w:bookmarkStart w:id="142" w:name="OLE_LINK640"/>
      <w:bookmarkStart w:id="143" w:name="OLE_LINK714"/>
      <w:bookmarkStart w:id="144" w:name="OLE_LINK593"/>
      <w:bookmarkStart w:id="145" w:name="OLE_LINK716"/>
      <w:bookmarkStart w:id="146" w:name="OLE_LINK770"/>
      <w:bookmarkStart w:id="147" w:name="OLE_LINK801"/>
      <w:bookmarkStart w:id="148" w:name="OLE_LINK660"/>
      <w:bookmarkStart w:id="149" w:name="OLE_LINK781"/>
      <w:bookmarkStart w:id="150" w:name="OLE_LINK833"/>
      <w:bookmarkStart w:id="151" w:name="OLE_LINK642"/>
      <w:bookmarkStart w:id="152" w:name="OLE_LINK700"/>
      <w:bookmarkStart w:id="153" w:name="OLE_LINK792"/>
      <w:bookmarkStart w:id="154" w:name="OLE_LINK2882"/>
      <w:bookmarkStart w:id="155" w:name="OLE_LINK836"/>
      <w:bookmarkStart w:id="156" w:name="OLE_LINK889"/>
      <w:bookmarkStart w:id="157" w:name="OLE_LINK782"/>
      <w:bookmarkStart w:id="158" w:name="OLE_LINK826"/>
      <w:bookmarkStart w:id="159" w:name="OLE_LINK865"/>
      <w:bookmarkStart w:id="160" w:name="OLE_LINK856"/>
      <w:bookmarkStart w:id="161" w:name="OLE_LINK908"/>
      <w:bookmarkStart w:id="162" w:name="OLE_LINK980"/>
      <w:bookmarkStart w:id="163" w:name="OLE_LINK1018"/>
      <w:bookmarkStart w:id="164" w:name="OLE_LINK1049"/>
      <w:bookmarkStart w:id="165" w:name="OLE_LINK1076"/>
      <w:bookmarkStart w:id="166" w:name="OLE_LINK1106"/>
      <w:bookmarkStart w:id="167" w:name="OLE_LINK891"/>
      <w:bookmarkStart w:id="168" w:name="OLE_LINK943"/>
      <w:bookmarkStart w:id="169" w:name="OLE_LINK981"/>
      <w:bookmarkStart w:id="170" w:name="OLE_LINK1030"/>
      <w:bookmarkStart w:id="171" w:name="OLE_LINK847"/>
      <w:bookmarkStart w:id="172" w:name="OLE_LINK909"/>
      <w:bookmarkStart w:id="173" w:name="OLE_LINK906"/>
      <w:bookmarkStart w:id="174" w:name="OLE_LINK992"/>
      <w:bookmarkStart w:id="175" w:name="OLE_LINK993"/>
      <w:bookmarkStart w:id="176" w:name="OLE_LINK1052"/>
      <w:bookmarkStart w:id="177" w:name="OLE_LINK946"/>
      <w:bookmarkStart w:id="178" w:name="OLE_LINK911"/>
      <w:bookmarkStart w:id="179" w:name="OLE_LINK930"/>
      <w:bookmarkStart w:id="180" w:name="OLE_LINK1059"/>
      <w:bookmarkStart w:id="181" w:name="OLE_LINK1174"/>
      <w:bookmarkStart w:id="182" w:name="OLE_LINK1137"/>
      <w:bookmarkStart w:id="183" w:name="OLE_LINK1167"/>
      <w:bookmarkStart w:id="184" w:name="OLE_LINK1200"/>
      <w:bookmarkStart w:id="185" w:name="OLE_LINK1241"/>
      <w:bookmarkStart w:id="186" w:name="OLE_LINK1288"/>
      <w:bookmarkStart w:id="187" w:name="OLE_LINK1056"/>
      <w:bookmarkStart w:id="188" w:name="OLE_LINK1158"/>
      <w:bookmarkStart w:id="189" w:name="OLE_LINK1175"/>
      <w:bookmarkStart w:id="190" w:name="OLE_LINK1074"/>
      <w:bookmarkStart w:id="191" w:name="OLE_LINK1169"/>
      <w:r w:rsidRPr="00FD505D">
        <w:rPr>
          <w:rFonts w:ascii="Book Antiqua" w:eastAsia="SimSun" w:hAnsi="Book Antiqua" w:cs="Times New Roman"/>
          <w:b/>
          <w:bCs/>
          <w:sz w:val="24"/>
          <w:szCs w:val="24"/>
        </w:rPr>
        <w:t xml:space="preserve">P-Reviewer: </w:t>
      </w:r>
      <w:r w:rsidRPr="00CB7B59">
        <w:rPr>
          <w:rFonts w:ascii="Book Antiqua" w:eastAsia="SimSun" w:hAnsi="Book Antiqua" w:cs="Times New Roman"/>
          <w:bCs/>
          <w:sz w:val="24"/>
          <w:szCs w:val="24"/>
        </w:rPr>
        <w:t>Dietrich</w:t>
      </w:r>
      <w:r>
        <w:rPr>
          <w:rFonts w:ascii="Book Antiqua" w:eastAsia="SimSun" w:hAnsi="Book Antiqua" w:cs="Times New Roman" w:hint="eastAsia"/>
          <w:bCs/>
          <w:sz w:val="24"/>
          <w:szCs w:val="24"/>
        </w:rPr>
        <w:t xml:space="preserve"> CF</w:t>
      </w:r>
      <w:r w:rsidRPr="00FD505D">
        <w:rPr>
          <w:rFonts w:ascii="Book Antiqua" w:eastAsia="SimSun" w:hAnsi="Book Antiqua" w:cs="Times New Roman"/>
          <w:bCs/>
          <w:sz w:val="24"/>
          <w:szCs w:val="24"/>
        </w:rPr>
        <w:t xml:space="preserve">, </w:t>
      </w:r>
      <w:r w:rsidRPr="00CB7B59">
        <w:rPr>
          <w:rFonts w:ascii="Book Antiqua" w:eastAsia="SimSun" w:hAnsi="Book Antiqua" w:cs="Times New Roman"/>
          <w:bCs/>
          <w:sz w:val="24"/>
          <w:szCs w:val="24"/>
        </w:rPr>
        <w:t>Eleftheriadis</w:t>
      </w:r>
      <w:r>
        <w:rPr>
          <w:rFonts w:ascii="Book Antiqua" w:eastAsia="SimSun" w:hAnsi="Book Antiqua" w:cs="Times New Roman" w:hint="eastAsia"/>
          <w:bCs/>
          <w:sz w:val="24"/>
          <w:szCs w:val="24"/>
        </w:rPr>
        <w:t xml:space="preserve"> NP, </w:t>
      </w:r>
      <w:r w:rsidRPr="00CB7B59">
        <w:rPr>
          <w:rFonts w:ascii="Book Antiqua" w:eastAsia="SimSun" w:hAnsi="Book Antiqua" w:cs="Times New Roman"/>
          <w:bCs/>
          <w:sz w:val="24"/>
          <w:szCs w:val="24"/>
        </w:rPr>
        <w:t>Tarantino</w:t>
      </w:r>
      <w:r>
        <w:rPr>
          <w:rFonts w:ascii="Book Antiqua" w:eastAsia="SimSun" w:hAnsi="Book Antiqua" w:cs="Times New Roman" w:hint="eastAsia"/>
          <w:bCs/>
          <w:sz w:val="24"/>
          <w:szCs w:val="24"/>
        </w:rPr>
        <w:t xml:space="preserve"> G </w:t>
      </w:r>
      <w:r w:rsidRPr="00FD505D">
        <w:rPr>
          <w:rFonts w:ascii="Book Antiqua" w:eastAsia="SimSun" w:hAnsi="Book Antiqua" w:cs="Times New Roman"/>
          <w:b/>
          <w:bCs/>
          <w:sz w:val="24"/>
          <w:szCs w:val="24"/>
        </w:rPr>
        <w:t>S-Editor:</w:t>
      </w:r>
      <w:r w:rsidRPr="00FD505D">
        <w:rPr>
          <w:rFonts w:ascii="Book Antiqua" w:eastAsia="SimSun" w:hAnsi="Book Antiqua" w:cs="Times New Roman"/>
          <w:sz w:val="24"/>
          <w:szCs w:val="24"/>
        </w:rPr>
        <w:t xml:space="preserve"> Wei LJ</w:t>
      </w:r>
    </w:p>
    <w:p w:rsidR="00CB7B59" w:rsidRPr="00FD505D" w:rsidRDefault="00CB7B59" w:rsidP="00CB7B59">
      <w:pPr>
        <w:spacing w:line="360" w:lineRule="auto"/>
        <w:ind w:firstLineChars="2548" w:firstLine="6139"/>
        <w:rPr>
          <w:rFonts w:ascii="Book Antiqua" w:eastAsia="SimSun" w:hAnsi="Book Antiqua" w:cs="Times New Roman"/>
          <w:b/>
          <w:bCs/>
          <w:sz w:val="24"/>
          <w:szCs w:val="24"/>
        </w:rPr>
      </w:pPr>
      <w:r w:rsidRPr="00FD505D">
        <w:rPr>
          <w:rFonts w:ascii="Book Antiqua" w:eastAsia="SimSun" w:hAnsi="Book Antiqua" w:cs="Times New Roman"/>
          <w:b/>
          <w:bCs/>
          <w:sz w:val="24"/>
          <w:szCs w:val="24"/>
        </w:rPr>
        <w:t>L-Editor:</w:t>
      </w:r>
      <w:r w:rsidRPr="00FD505D">
        <w:rPr>
          <w:rFonts w:ascii="Book Antiqua" w:eastAsia="SimSun" w:hAnsi="Book Antiqua" w:cs="Times New Roman"/>
          <w:sz w:val="24"/>
          <w:szCs w:val="24"/>
        </w:rPr>
        <w:t xml:space="preserve"> </w:t>
      </w:r>
      <w:r w:rsidRPr="00FD505D">
        <w:rPr>
          <w:rFonts w:ascii="Book Antiqua" w:eastAsia="SimSun" w:hAnsi="Book Antiqua" w:cs="Times New Roman"/>
          <w:b/>
          <w:bCs/>
          <w:sz w:val="24"/>
          <w:szCs w:val="24"/>
        </w:rPr>
        <w:t>E-Editor:</w:t>
      </w:r>
    </w:p>
    <w:p w:rsidR="00CB7B59" w:rsidRPr="00FD505D" w:rsidRDefault="00CB7B59" w:rsidP="00CB7B59">
      <w:pPr>
        <w:spacing w:line="360" w:lineRule="auto"/>
        <w:rPr>
          <w:rFonts w:ascii="Book Antiqua" w:eastAsia="SimSun" w:hAnsi="Book Antiqua" w:cs="Helvetica"/>
          <w:b/>
          <w:sz w:val="24"/>
          <w:szCs w:val="24"/>
        </w:rPr>
      </w:pPr>
      <w:bookmarkStart w:id="192" w:name="OLE_LINK880"/>
      <w:bookmarkStart w:id="193" w:name="OLE_LINK881"/>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r w:rsidRPr="00FD505D">
        <w:rPr>
          <w:rFonts w:ascii="Book Antiqua" w:eastAsia="SimSun" w:hAnsi="Book Antiqua" w:cs="Helvetica"/>
          <w:b/>
          <w:sz w:val="24"/>
          <w:szCs w:val="24"/>
        </w:rPr>
        <w:t xml:space="preserve">Specialty type: </w:t>
      </w:r>
      <w:r w:rsidRPr="00FD505D">
        <w:rPr>
          <w:rFonts w:ascii="Book Antiqua" w:eastAsia="SimSun" w:hAnsi="Book Antiqua" w:cs="Helvetica"/>
          <w:sz w:val="24"/>
          <w:szCs w:val="24"/>
        </w:rPr>
        <w:t>Gastroenterology and hepatology</w:t>
      </w:r>
    </w:p>
    <w:p w:rsidR="00CB7B59" w:rsidRPr="00FD505D" w:rsidRDefault="00CB7B59" w:rsidP="00CB7B59">
      <w:pPr>
        <w:spacing w:line="360" w:lineRule="auto"/>
        <w:rPr>
          <w:rFonts w:ascii="Book Antiqua" w:eastAsia="SimSun" w:hAnsi="Book Antiqua" w:cs="Helvetica"/>
          <w:b/>
          <w:sz w:val="24"/>
          <w:szCs w:val="24"/>
        </w:rPr>
      </w:pPr>
      <w:r w:rsidRPr="00FD505D">
        <w:rPr>
          <w:rFonts w:ascii="Book Antiqua" w:eastAsia="SimSun" w:hAnsi="Book Antiqua" w:cs="Helvetica"/>
          <w:b/>
          <w:sz w:val="24"/>
          <w:szCs w:val="24"/>
        </w:rPr>
        <w:t xml:space="preserve">Country of origin: </w:t>
      </w:r>
      <w:r w:rsidRPr="00FD505D">
        <w:rPr>
          <w:rFonts w:ascii="Book Antiqua" w:eastAsia="SimSun" w:hAnsi="Book Antiqua" w:cs="Helvetica"/>
          <w:sz w:val="24"/>
          <w:szCs w:val="24"/>
          <w:lang w:val="en-CA"/>
        </w:rPr>
        <w:t>China</w:t>
      </w:r>
    </w:p>
    <w:p w:rsidR="00CB7B59" w:rsidRPr="00FD505D" w:rsidRDefault="00CB7B59" w:rsidP="00CB7B59">
      <w:pPr>
        <w:spacing w:line="360" w:lineRule="auto"/>
        <w:rPr>
          <w:rFonts w:ascii="Book Antiqua" w:eastAsia="SimSun" w:hAnsi="Book Antiqua" w:cs="Helvetica"/>
          <w:b/>
          <w:sz w:val="24"/>
          <w:szCs w:val="24"/>
        </w:rPr>
      </w:pPr>
      <w:r w:rsidRPr="00FD505D">
        <w:rPr>
          <w:rFonts w:ascii="Book Antiqua" w:eastAsia="SimSun" w:hAnsi="Book Antiqua" w:cs="Helvetica"/>
          <w:b/>
          <w:sz w:val="24"/>
          <w:szCs w:val="24"/>
        </w:rPr>
        <w:t>Peer-review report classification</w:t>
      </w:r>
    </w:p>
    <w:p w:rsidR="00CB7B59" w:rsidRPr="00FD505D" w:rsidRDefault="00CB7B59" w:rsidP="00CB7B59">
      <w:pPr>
        <w:spacing w:line="360" w:lineRule="auto"/>
        <w:rPr>
          <w:rFonts w:ascii="Book Antiqua" w:eastAsia="SimSun" w:hAnsi="Book Antiqua" w:cs="Helvetica"/>
          <w:sz w:val="24"/>
          <w:szCs w:val="24"/>
        </w:rPr>
      </w:pPr>
      <w:r w:rsidRPr="00FD505D">
        <w:rPr>
          <w:rFonts w:ascii="Book Antiqua" w:eastAsia="SimSun" w:hAnsi="Book Antiqua" w:cs="Helvetica"/>
          <w:sz w:val="24"/>
          <w:szCs w:val="24"/>
        </w:rPr>
        <w:t>Grade A (Excellent): 0</w:t>
      </w:r>
    </w:p>
    <w:p w:rsidR="00CB7B59" w:rsidRPr="00FD505D" w:rsidRDefault="00CB7B59" w:rsidP="00CB7B59">
      <w:pPr>
        <w:spacing w:line="360" w:lineRule="auto"/>
        <w:rPr>
          <w:rFonts w:ascii="Book Antiqua" w:eastAsia="SimSun" w:hAnsi="Book Antiqua" w:cs="Helvetica"/>
          <w:sz w:val="24"/>
          <w:szCs w:val="24"/>
        </w:rPr>
      </w:pPr>
      <w:r w:rsidRPr="00FD505D">
        <w:rPr>
          <w:rFonts w:ascii="Book Antiqua" w:eastAsia="SimSun" w:hAnsi="Book Antiqua" w:cs="Helvetica"/>
          <w:sz w:val="24"/>
          <w:szCs w:val="24"/>
        </w:rPr>
        <w:t xml:space="preserve">Grade B (Very good): </w:t>
      </w:r>
      <w:r>
        <w:rPr>
          <w:rFonts w:ascii="Book Antiqua" w:eastAsia="SimSun" w:hAnsi="Book Antiqua" w:cs="Helvetica" w:hint="eastAsia"/>
          <w:sz w:val="24"/>
          <w:szCs w:val="24"/>
        </w:rPr>
        <w:t>0</w:t>
      </w:r>
    </w:p>
    <w:p w:rsidR="00CB7B59" w:rsidRPr="00FD505D" w:rsidRDefault="00CB7B59" w:rsidP="00CB7B59">
      <w:pPr>
        <w:spacing w:line="360" w:lineRule="auto"/>
        <w:rPr>
          <w:rFonts w:ascii="Book Antiqua" w:eastAsia="SimSun" w:hAnsi="Book Antiqua" w:cs="Helvetica"/>
          <w:sz w:val="24"/>
          <w:szCs w:val="24"/>
        </w:rPr>
      </w:pPr>
      <w:r w:rsidRPr="00FD505D">
        <w:rPr>
          <w:rFonts w:ascii="Book Antiqua" w:eastAsia="SimSun" w:hAnsi="Book Antiqua" w:cs="Helvetica"/>
          <w:sz w:val="24"/>
          <w:szCs w:val="24"/>
        </w:rPr>
        <w:t>Grade C (Good): C</w:t>
      </w:r>
      <w:r>
        <w:rPr>
          <w:rFonts w:ascii="Book Antiqua" w:eastAsia="SimSun" w:hAnsi="Book Antiqua" w:cs="Helvetica" w:hint="eastAsia"/>
          <w:sz w:val="24"/>
          <w:szCs w:val="24"/>
        </w:rPr>
        <w:t>, C, C</w:t>
      </w:r>
    </w:p>
    <w:p w:rsidR="00CB7B59" w:rsidRPr="00FD505D" w:rsidRDefault="00CB7B59" w:rsidP="00CB7B59">
      <w:pPr>
        <w:spacing w:line="360" w:lineRule="auto"/>
        <w:rPr>
          <w:rFonts w:ascii="Book Antiqua" w:eastAsia="SimSun" w:hAnsi="Book Antiqua" w:cs="Helvetica"/>
          <w:sz w:val="24"/>
          <w:szCs w:val="24"/>
        </w:rPr>
      </w:pPr>
      <w:r w:rsidRPr="00FD505D">
        <w:rPr>
          <w:rFonts w:ascii="Book Antiqua" w:eastAsia="SimSun" w:hAnsi="Book Antiqua" w:cs="Helvetica"/>
          <w:sz w:val="24"/>
          <w:szCs w:val="24"/>
        </w:rPr>
        <w:t xml:space="preserve">Grade D (Fair): </w:t>
      </w:r>
      <w:r>
        <w:rPr>
          <w:rFonts w:ascii="Book Antiqua" w:eastAsia="SimSun" w:hAnsi="Book Antiqua" w:cs="Helvetica" w:hint="eastAsia"/>
          <w:sz w:val="24"/>
          <w:szCs w:val="24"/>
        </w:rPr>
        <w:t>0</w:t>
      </w:r>
    </w:p>
    <w:p w:rsidR="00CB7B59" w:rsidRPr="00FD505D" w:rsidRDefault="00CB7B59" w:rsidP="00CB7B59">
      <w:pPr>
        <w:spacing w:line="360" w:lineRule="auto"/>
        <w:rPr>
          <w:rFonts w:ascii="Book Antiqua" w:eastAsia="SimSun" w:hAnsi="Book Antiqua" w:cs="Times New Roman"/>
          <w:sz w:val="24"/>
          <w:szCs w:val="24"/>
        </w:rPr>
      </w:pPr>
      <w:r w:rsidRPr="00FD505D">
        <w:rPr>
          <w:rFonts w:ascii="Book Antiqua" w:eastAsia="SimSun" w:hAnsi="Book Antiqua" w:cs="Helvetica"/>
          <w:sz w:val="24"/>
          <w:szCs w:val="24"/>
        </w:rPr>
        <w:t xml:space="preserve">Grade E (Poor): </w:t>
      </w:r>
      <w:bookmarkEnd w:id="192"/>
      <w:bookmarkEnd w:id="193"/>
      <w:r>
        <w:rPr>
          <w:rFonts w:ascii="Book Antiqua" w:eastAsia="SimSun" w:hAnsi="Book Antiqua" w:cs="Helvetica" w:hint="eastAsia"/>
          <w:sz w:val="24"/>
          <w:szCs w:val="24"/>
        </w:rPr>
        <w:t>0</w:t>
      </w:r>
    </w:p>
    <w:p w:rsidR="00CB7B59" w:rsidRPr="00CB7B59" w:rsidRDefault="00CB7B59" w:rsidP="00FA600F">
      <w:pPr>
        <w:snapToGrid w:val="0"/>
        <w:spacing w:line="360" w:lineRule="auto"/>
        <w:rPr>
          <w:rFonts w:ascii="Book Antiqua" w:eastAsia="SimSun" w:hAnsi="Book Antiqua" w:cs="Times New Roman"/>
          <w:sz w:val="24"/>
          <w:szCs w:val="24"/>
        </w:rPr>
      </w:pPr>
    </w:p>
    <w:p w:rsidR="00684641" w:rsidRPr="00684641" w:rsidRDefault="00684641" w:rsidP="00FA600F">
      <w:pPr>
        <w:widowControl/>
        <w:snapToGrid w:val="0"/>
        <w:spacing w:line="360" w:lineRule="auto"/>
        <w:jc w:val="left"/>
        <w:rPr>
          <w:rFonts w:ascii="Book Antiqua" w:hAnsi="Book Antiqua"/>
          <w:sz w:val="24"/>
          <w:szCs w:val="24"/>
        </w:rPr>
      </w:pPr>
      <w:r w:rsidRPr="00684641">
        <w:rPr>
          <w:rFonts w:ascii="Book Antiqua" w:hAnsi="Book Antiqua"/>
          <w:sz w:val="24"/>
          <w:szCs w:val="24"/>
        </w:rPr>
        <w:br w:type="page"/>
      </w:r>
    </w:p>
    <w:p w:rsidR="00684641" w:rsidRPr="00684641" w:rsidRDefault="00684641" w:rsidP="00FA600F">
      <w:pPr>
        <w:adjustRightInd w:val="0"/>
        <w:snapToGrid w:val="0"/>
        <w:spacing w:line="360" w:lineRule="auto"/>
        <w:rPr>
          <w:rFonts w:ascii="Book Antiqua" w:hAnsi="Book Antiqua" w:cs="Times New Roman"/>
          <w:b/>
          <w:sz w:val="24"/>
          <w:szCs w:val="24"/>
        </w:rPr>
      </w:pPr>
      <w:r w:rsidRPr="00684641">
        <w:rPr>
          <w:rFonts w:ascii="Book Antiqua" w:hAnsi="Book Antiqua" w:cs="Times New Roman"/>
          <w:b/>
          <w:sz w:val="24"/>
          <w:szCs w:val="24"/>
        </w:rPr>
        <w:lastRenderedPageBreak/>
        <w:t xml:space="preserve">Table 1 </w:t>
      </w:r>
      <w:r w:rsidR="00CB7B59" w:rsidRPr="00684641">
        <w:rPr>
          <w:rFonts w:ascii="Book Antiqua" w:hAnsi="Book Antiqua" w:cs="Times New Roman"/>
          <w:b/>
          <w:sz w:val="24"/>
          <w:szCs w:val="24"/>
        </w:rPr>
        <w:t>T</w:t>
      </w:r>
      <w:r w:rsidRPr="00684641">
        <w:rPr>
          <w:rFonts w:ascii="Book Antiqua" w:hAnsi="Book Antiqua" w:cs="Times New Roman"/>
          <w:b/>
          <w:sz w:val="24"/>
          <w:szCs w:val="24"/>
        </w:rPr>
        <w:t xml:space="preserve">he size, </w:t>
      </w:r>
      <w:r w:rsidRPr="00684641">
        <w:rPr>
          <w:rFonts w:ascii="Book Antiqua" w:eastAsia="SimSun" w:hAnsi="Book Antiqua" w:cs="Times New Roman"/>
          <w:b/>
          <w:sz w:val="24"/>
          <w:szCs w:val="24"/>
        </w:rPr>
        <w:t>average age and sex distribution between</w:t>
      </w:r>
      <w:r w:rsidRPr="00684641">
        <w:rPr>
          <w:rFonts w:ascii="Book Antiqua" w:hAnsi="Book Antiqua" w:cs="Times New Roman"/>
          <w:b/>
          <w:sz w:val="24"/>
          <w:szCs w:val="24"/>
        </w:rPr>
        <w:t xml:space="preserve"> three types of hemangiomas </w:t>
      </w:r>
      <w:r w:rsidRPr="00684641">
        <w:rPr>
          <w:rFonts w:ascii="Book Antiqua" w:hAnsi="Book Antiqua" w:cs="Times New Roman"/>
          <w:sz w:val="24"/>
          <w:szCs w:val="24"/>
        </w:rPr>
        <w:fldChar w:fldCharType="begin"/>
      </w:r>
      <w:r w:rsidRPr="00684641">
        <w:rPr>
          <w:rFonts w:ascii="Book Antiqua" w:hAnsi="Book Antiqua" w:cs="Times New Roman"/>
          <w:sz w:val="24"/>
          <w:szCs w:val="24"/>
        </w:rPr>
        <w:instrText xml:space="preserve"> LINK Excel.Sheet.12 C:\\Users\\thinkpad\\Desktop\\SMI</w:instrText>
      </w:r>
      <w:r w:rsidRPr="00684641">
        <w:rPr>
          <w:rFonts w:ascii="Book Antiqua" w:hAnsi="Book Antiqua" w:cs="Times New Roman"/>
          <w:sz w:val="24"/>
          <w:szCs w:val="24"/>
        </w:rPr>
        <w:instrText>投稿</w:instrText>
      </w:r>
      <w:r w:rsidRPr="00684641">
        <w:rPr>
          <w:rFonts w:ascii="Book Antiqua" w:hAnsi="Book Antiqua" w:cs="Times New Roman"/>
          <w:sz w:val="24"/>
          <w:szCs w:val="24"/>
        </w:rPr>
        <w:instrText>\\SMI</w:instrText>
      </w:r>
      <w:r w:rsidRPr="00684641">
        <w:rPr>
          <w:rFonts w:ascii="Book Antiqua" w:hAnsi="Book Antiqua" w:cs="Times New Roman"/>
          <w:sz w:val="24"/>
          <w:szCs w:val="24"/>
        </w:rPr>
        <w:instrText>数据汇总</w:instrText>
      </w:r>
      <w:r w:rsidRPr="00684641">
        <w:rPr>
          <w:rFonts w:ascii="Book Antiqua" w:hAnsi="Book Antiqua" w:cs="Times New Roman"/>
          <w:sz w:val="24"/>
          <w:szCs w:val="24"/>
        </w:rPr>
        <w:instrText xml:space="preserve">.xlsx Sheet3!R13C1:R17C4 \a \f 5 \h  \* MERGEFORMAT </w:instrText>
      </w:r>
      <w:r w:rsidRPr="00684641">
        <w:rPr>
          <w:rFonts w:ascii="Book Antiqua" w:hAnsi="Book Antiqua" w:cs="Times New Roman"/>
          <w:sz w:val="24"/>
          <w:szCs w:val="24"/>
        </w:rPr>
        <w:fldChar w:fldCharType="separate"/>
      </w:r>
    </w:p>
    <w:tbl>
      <w:tblPr>
        <w:tblStyle w:val="PlainTable21"/>
        <w:tblW w:w="9093" w:type="dxa"/>
        <w:jc w:val="center"/>
        <w:tblLook w:val="04A0" w:firstRow="1" w:lastRow="0" w:firstColumn="1" w:lastColumn="0" w:noHBand="0" w:noVBand="1"/>
      </w:tblPr>
      <w:tblGrid>
        <w:gridCol w:w="1587"/>
        <w:gridCol w:w="2579"/>
        <w:gridCol w:w="2612"/>
        <w:gridCol w:w="2315"/>
      </w:tblGrid>
      <w:tr w:rsidR="00684641" w:rsidRPr="00684641" w:rsidTr="00684641">
        <w:trPr>
          <w:cnfStyle w:val="100000000000" w:firstRow="1" w:lastRow="0" w:firstColumn="0" w:lastColumn="0" w:oddVBand="0" w:evenVBand="0" w:oddHBand="0"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1587" w:type="dxa"/>
            <w:tcBorders>
              <w:top w:val="single" w:sz="4" w:space="0" w:color="7F7F7F" w:themeColor="text1" w:themeTint="80"/>
              <w:bottom w:val="single" w:sz="4" w:space="0" w:color="auto"/>
            </w:tcBorders>
            <w:hideMark/>
          </w:tcPr>
          <w:p w:rsidR="00684641" w:rsidRPr="00684641" w:rsidRDefault="00684641" w:rsidP="00FA600F">
            <w:pPr>
              <w:adjustRightInd w:val="0"/>
              <w:snapToGrid w:val="0"/>
              <w:spacing w:line="360" w:lineRule="auto"/>
              <w:jc w:val="left"/>
              <w:rPr>
                <w:rFonts w:ascii="Book Antiqua" w:hAnsi="Book Antiqua" w:cs="Times New Roman"/>
                <w:sz w:val="24"/>
                <w:szCs w:val="24"/>
              </w:rPr>
            </w:pPr>
            <w:r w:rsidRPr="00684641">
              <w:rPr>
                <w:rFonts w:ascii="Book Antiqua" w:hAnsi="Book Antiqua" w:cs="Times New Roman"/>
                <w:sz w:val="24"/>
                <w:szCs w:val="24"/>
              </w:rPr>
              <w:t>Types</w:t>
            </w:r>
          </w:p>
        </w:tc>
        <w:tc>
          <w:tcPr>
            <w:tcW w:w="2579" w:type="dxa"/>
            <w:tcBorders>
              <w:top w:val="single" w:sz="4" w:space="0" w:color="7F7F7F" w:themeColor="text1" w:themeTint="80"/>
              <w:bottom w:val="single" w:sz="4" w:space="0" w:color="auto"/>
            </w:tcBorders>
            <w:noWrap/>
            <w:hideMark/>
          </w:tcPr>
          <w:p w:rsidR="00684641" w:rsidRPr="00684641"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Size</w:t>
            </w:r>
          </w:p>
        </w:tc>
        <w:tc>
          <w:tcPr>
            <w:tcW w:w="2612" w:type="dxa"/>
            <w:tcBorders>
              <w:top w:val="single" w:sz="4" w:space="0" w:color="7F7F7F" w:themeColor="text1" w:themeTint="80"/>
              <w:bottom w:val="single" w:sz="4" w:space="0" w:color="auto"/>
            </w:tcBorders>
            <w:noWrap/>
            <w:hideMark/>
          </w:tcPr>
          <w:p w:rsidR="00684641" w:rsidRPr="00684641"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Y</w:t>
            </w:r>
            <w:r w:rsidRPr="00684641">
              <w:rPr>
                <w:rFonts w:ascii="Book Antiqua" w:hAnsi="Book Antiqua" w:cs="Times New Roman"/>
                <w:sz w:val="24"/>
                <w:szCs w:val="24"/>
              </w:rPr>
              <w:t>r</w:t>
            </w:r>
          </w:p>
        </w:tc>
        <w:tc>
          <w:tcPr>
            <w:tcW w:w="2315" w:type="dxa"/>
            <w:tcBorders>
              <w:top w:val="single" w:sz="4" w:space="0" w:color="7F7F7F" w:themeColor="text1" w:themeTint="80"/>
              <w:bottom w:val="single" w:sz="4" w:space="0" w:color="auto"/>
            </w:tcBorders>
            <w:noWrap/>
            <w:hideMark/>
          </w:tcPr>
          <w:p w:rsidR="00684641" w:rsidRPr="00684641"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Sex</w:t>
            </w:r>
          </w:p>
        </w:tc>
      </w:tr>
      <w:tr w:rsidR="00684641" w:rsidRPr="00684641" w:rsidTr="00684641">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1587" w:type="dxa"/>
            <w:tcBorders>
              <w:top w:val="single" w:sz="4" w:space="0" w:color="auto"/>
              <w:bottom w:val="nil"/>
              <w:right w:val="nil"/>
            </w:tcBorders>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I</w:t>
            </w:r>
          </w:p>
        </w:tc>
        <w:tc>
          <w:tcPr>
            <w:tcW w:w="2579" w:type="dxa"/>
            <w:tcBorders>
              <w:top w:val="single" w:sz="4" w:space="0" w:color="auto"/>
              <w:left w:val="nil"/>
              <w:bottom w:val="nil"/>
              <w:right w:val="nil"/>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2.07</w:t>
            </w:r>
            <w:r>
              <w:rPr>
                <w:rFonts w:ascii="Book Antiqua" w:hAnsi="Book Antiqua" w:cs="Times New Roman" w:hint="eastAsia"/>
                <w:sz w:val="24"/>
                <w:szCs w:val="24"/>
              </w:rPr>
              <w:t xml:space="preserve"> </w:t>
            </w:r>
            <w:r w:rsidRPr="00684641">
              <w:rPr>
                <w:rFonts w:ascii="Book Antiqua" w:hAnsi="Book Antiqua" w:cs="Times New Roman"/>
                <w:sz w:val="24"/>
                <w:szCs w:val="24"/>
              </w:rPr>
              <w:t>±</w:t>
            </w:r>
            <w:r>
              <w:rPr>
                <w:rFonts w:ascii="Book Antiqua" w:hAnsi="Book Antiqua" w:cs="Times New Roman" w:hint="eastAsia"/>
                <w:sz w:val="24"/>
                <w:szCs w:val="24"/>
              </w:rPr>
              <w:t xml:space="preserve"> </w:t>
            </w:r>
            <w:r w:rsidRPr="00684641">
              <w:rPr>
                <w:rFonts w:ascii="Book Antiqua" w:hAnsi="Book Antiqua" w:cs="Times New Roman"/>
                <w:sz w:val="24"/>
                <w:szCs w:val="24"/>
              </w:rPr>
              <w:t>0.63</w:t>
            </w:r>
          </w:p>
        </w:tc>
        <w:tc>
          <w:tcPr>
            <w:tcW w:w="2612" w:type="dxa"/>
            <w:tcBorders>
              <w:top w:val="single" w:sz="4" w:space="0" w:color="auto"/>
              <w:left w:val="nil"/>
              <w:bottom w:val="nil"/>
              <w:right w:val="nil"/>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48.5</w:t>
            </w:r>
            <w:r>
              <w:rPr>
                <w:rFonts w:ascii="Book Antiqua" w:hAnsi="Book Antiqua" w:cs="Times New Roman" w:hint="eastAsia"/>
                <w:sz w:val="24"/>
                <w:szCs w:val="24"/>
              </w:rPr>
              <w:t xml:space="preserve"> </w:t>
            </w:r>
            <w:r w:rsidRPr="00684641">
              <w:rPr>
                <w:rFonts w:ascii="Book Antiqua" w:hAnsi="Book Antiqua" w:cs="Times New Roman"/>
                <w:sz w:val="24"/>
                <w:szCs w:val="24"/>
              </w:rPr>
              <w:t>±</w:t>
            </w:r>
            <w:r>
              <w:rPr>
                <w:rFonts w:ascii="Book Antiqua" w:hAnsi="Book Antiqua" w:cs="Times New Roman" w:hint="eastAsia"/>
                <w:sz w:val="24"/>
                <w:szCs w:val="24"/>
              </w:rPr>
              <w:t xml:space="preserve"> </w:t>
            </w:r>
            <w:r w:rsidRPr="00684641">
              <w:rPr>
                <w:rFonts w:ascii="Book Antiqua" w:hAnsi="Book Antiqua" w:cs="Times New Roman"/>
                <w:sz w:val="24"/>
                <w:szCs w:val="24"/>
              </w:rPr>
              <w:t>21.3</w:t>
            </w:r>
          </w:p>
        </w:tc>
        <w:tc>
          <w:tcPr>
            <w:tcW w:w="2315" w:type="dxa"/>
            <w:tcBorders>
              <w:top w:val="single" w:sz="4" w:space="0" w:color="auto"/>
              <w:left w:val="nil"/>
              <w:bottom w:val="nil"/>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2\4</w:t>
            </w:r>
          </w:p>
        </w:tc>
      </w:tr>
      <w:tr w:rsidR="00684641" w:rsidRPr="00684641" w:rsidTr="00684641">
        <w:trPr>
          <w:trHeight w:val="435"/>
          <w:jc w:val="center"/>
        </w:trPr>
        <w:tc>
          <w:tcPr>
            <w:cnfStyle w:val="001000000000" w:firstRow="0" w:lastRow="0" w:firstColumn="1" w:lastColumn="0" w:oddVBand="0" w:evenVBand="0" w:oddHBand="0" w:evenHBand="0" w:firstRowFirstColumn="0" w:firstRowLastColumn="0" w:lastRowFirstColumn="0" w:lastRowLastColumn="0"/>
            <w:tcW w:w="1587" w:type="dxa"/>
            <w:tcBorders>
              <w:top w:val="nil"/>
              <w:bottom w:val="nil"/>
              <w:right w:val="nil"/>
            </w:tcBorders>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II</w:t>
            </w:r>
          </w:p>
        </w:tc>
        <w:tc>
          <w:tcPr>
            <w:tcW w:w="2579" w:type="dxa"/>
            <w:tcBorders>
              <w:top w:val="nil"/>
              <w:left w:val="nil"/>
              <w:bottom w:val="nil"/>
              <w:right w:val="nil"/>
            </w:tcBorders>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3.68</w:t>
            </w:r>
            <w:r>
              <w:rPr>
                <w:rFonts w:ascii="Book Antiqua" w:hAnsi="Book Antiqua" w:cs="Times New Roman" w:hint="eastAsia"/>
                <w:sz w:val="24"/>
                <w:szCs w:val="24"/>
              </w:rPr>
              <w:t xml:space="preserve"> </w:t>
            </w:r>
            <w:r w:rsidRPr="00684641">
              <w:rPr>
                <w:rFonts w:ascii="Book Antiqua" w:hAnsi="Book Antiqua" w:cs="Times New Roman"/>
                <w:sz w:val="24"/>
                <w:szCs w:val="24"/>
              </w:rPr>
              <w:t>±</w:t>
            </w:r>
            <w:r>
              <w:rPr>
                <w:rFonts w:ascii="Book Antiqua" w:hAnsi="Book Antiqua" w:cs="Times New Roman" w:hint="eastAsia"/>
                <w:sz w:val="24"/>
                <w:szCs w:val="24"/>
              </w:rPr>
              <w:t xml:space="preserve"> </w:t>
            </w:r>
            <w:r w:rsidRPr="00684641">
              <w:rPr>
                <w:rFonts w:ascii="Book Antiqua" w:hAnsi="Book Antiqua" w:cs="Times New Roman"/>
                <w:sz w:val="24"/>
                <w:szCs w:val="24"/>
              </w:rPr>
              <w:t>1.12</w:t>
            </w:r>
          </w:p>
        </w:tc>
        <w:tc>
          <w:tcPr>
            <w:tcW w:w="2612" w:type="dxa"/>
            <w:tcBorders>
              <w:top w:val="nil"/>
              <w:left w:val="nil"/>
              <w:bottom w:val="nil"/>
              <w:right w:val="nil"/>
            </w:tcBorders>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52.0</w:t>
            </w:r>
            <w:r>
              <w:rPr>
                <w:rFonts w:ascii="Book Antiqua" w:hAnsi="Book Antiqua" w:cs="Times New Roman" w:hint="eastAsia"/>
                <w:sz w:val="24"/>
                <w:szCs w:val="24"/>
              </w:rPr>
              <w:t xml:space="preserve"> </w:t>
            </w:r>
            <w:r w:rsidRPr="00684641">
              <w:rPr>
                <w:rFonts w:ascii="Book Antiqua" w:hAnsi="Book Antiqua" w:cs="Times New Roman"/>
                <w:sz w:val="24"/>
                <w:szCs w:val="24"/>
              </w:rPr>
              <w:t>±</w:t>
            </w:r>
            <w:r>
              <w:rPr>
                <w:rFonts w:ascii="Book Antiqua" w:hAnsi="Book Antiqua" w:cs="Times New Roman" w:hint="eastAsia"/>
                <w:sz w:val="24"/>
                <w:szCs w:val="24"/>
              </w:rPr>
              <w:t xml:space="preserve"> </w:t>
            </w:r>
            <w:r w:rsidRPr="00684641">
              <w:rPr>
                <w:rFonts w:ascii="Book Antiqua" w:hAnsi="Book Antiqua" w:cs="Times New Roman"/>
                <w:sz w:val="24"/>
                <w:szCs w:val="24"/>
              </w:rPr>
              <w:t>11.2</w:t>
            </w:r>
          </w:p>
        </w:tc>
        <w:tc>
          <w:tcPr>
            <w:tcW w:w="2315" w:type="dxa"/>
            <w:tcBorders>
              <w:top w:val="nil"/>
              <w:left w:val="nil"/>
              <w:bottom w:val="nil"/>
            </w:tcBorders>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6\2</w:t>
            </w:r>
          </w:p>
        </w:tc>
      </w:tr>
      <w:tr w:rsidR="00684641" w:rsidRPr="00684641" w:rsidTr="00684641">
        <w:trPr>
          <w:cnfStyle w:val="000000100000" w:firstRow="0" w:lastRow="0" w:firstColumn="0" w:lastColumn="0" w:oddVBand="0" w:evenVBand="0" w:oddHBand="1" w:evenHBand="0" w:firstRowFirstColumn="0" w:firstRowLastColumn="0" w:lastRowFirstColumn="0" w:lastRowLastColumn="0"/>
          <w:trHeight w:val="435"/>
          <w:jc w:val="center"/>
        </w:trPr>
        <w:tc>
          <w:tcPr>
            <w:cnfStyle w:val="001000000000" w:firstRow="0" w:lastRow="0" w:firstColumn="1" w:lastColumn="0" w:oddVBand="0" w:evenVBand="0" w:oddHBand="0" w:evenHBand="0" w:firstRowFirstColumn="0" w:firstRowLastColumn="0" w:lastRowFirstColumn="0" w:lastRowLastColumn="0"/>
            <w:tcW w:w="1587" w:type="dxa"/>
            <w:tcBorders>
              <w:top w:val="nil"/>
              <w:bottom w:val="nil"/>
              <w:right w:val="nil"/>
            </w:tcBorders>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III</w:t>
            </w:r>
          </w:p>
        </w:tc>
        <w:tc>
          <w:tcPr>
            <w:tcW w:w="2579" w:type="dxa"/>
            <w:tcBorders>
              <w:top w:val="nil"/>
              <w:left w:val="nil"/>
              <w:bottom w:val="nil"/>
              <w:right w:val="nil"/>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7.73</w:t>
            </w:r>
            <w:r>
              <w:rPr>
                <w:rFonts w:ascii="Book Antiqua" w:hAnsi="Book Antiqua" w:cs="Times New Roman" w:hint="eastAsia"/>
                <w:sz w:val="24"/>
                <w:szCs w:val="24"/>
              </w:rPr>
              <w:t xml:space="preserve"> </w:t>
            </w:r>
            <w:r w:rsidRPr="00684641">
              <w:rPr>
                <w:rFonts w:ascii="Book Antiqua" w:hAnsi="Book Antiqua" w:cs="Times New Roman"/>
                <w:sz w:val="24"/>
                <w:szCs w:val="24"/>
              </w:rPr>
              <w:t>±</w:t>
            </w:r>
            <w:r>
              <w:rPr>
                <w:rFonts w:ascii="Book Antiqua" w:hAnsi="Book Antiqua" w:cs="Times New Roman" w:hint="eastAsia"/>
                <w:sz w:val="24"/>
                <w:szCs w:val="24"/>
              </w:rPr>
              <w:t xml:space="preserve"> </w:t>
            </w:r>
            <w:r w:rsidRPr="00684641">
              <w:rPr>
                <w:rFonts w:ascii="Book Antiqua" w:hAnsi="Book Antiqua" w:cs="Times New Roman"/>
                <w:sz w:val="24"/>
                <w:szCs w:val="24"/>
              </w:rPr>
              <w:t>1.24</w:t>
            </w:r>
          </w:p>
        </w:tc>
        <w:tc>
          <w:tcPr>
            <w:tcW w:w="2612" w:type="dxa"/>
            <w:tcBorders>
              <w:top w:val="nil"/>
              <w:left w:val="nil"/>
              <w:bottom w:val="nil"/>
              <w:right w:val="nil"/>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53.7</w:t>
            </w:r>
            <w:r>
              <w:rPr>
                <w:rFonts w:ascii="Book Antiqua" w:hAnsi="Book Antiqua" w:cs="Times New Roman" w:hint="eastAsia"/>
                <w:sz w:val="24"/>
                <w:szCs w:val="24"/>
              </w:rPr>
              <w:t xml:space="preserve"> </w:t>
            </w:r>
            <w:r w:rsidRPr="00684641">
              <w:rPr>
                <w:rFonts w:ascii="Book Antiqua" w:hAnsi="Book Antiqua" w:cs="Times New Roman"/>
                <w:sz w:val="24"/>
                <w:szCs w:val="24"/>
              </w:rPr>
              <w:t>±</w:t>
            </w:r>
            <w:r>
              <w:rPr>
                <w:rFonts w:ascii="Book Antiqua" w:hAnsi="Book Antiqua" w:cs="Times New Roman" w:hint="eastAsia"/>
                <w:sz w:val="24"/>
                <w:szCs w:val="24"/>
              </w:rPr>
              <w:t xml:space="preserve"> </w:t>
            </w:r>
            <w:r w:rsidRPr="00684641">
              <w:rPr>
                <w:rFonts w:ascii="Book Antiqua" w:hAnsi="Book Antiqua" w:cs="Times New Roman"/>
                <w:sz w:val="24"/>
                <w:szCs w:val="24"/>
              </w:rPr>
              <w:t>8.3</w:t>
            </w:r>
          </w:p>
        </w:tc>
        <w:tc>
          <w:tcPr>
            <w:tcW w:w="2315" w:type="dxa"/>
            <w:tcBorders>
              <w:top w:val="nil"/>
              <w:left w:val="nil"/>
              <w:bottom w:val="nil"/>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0\3</w:t>
            </w:r>
          </w:p>
        </w:tc>
      </w:tr>
      <w:tr w:rsidR="00684641" w:rsidRPr="00684641" w:rsidTr="00684641">
        <w:trPr>
          <w:trHeight w:val="435"/>
          <w:jc w:val="center"/>
        </w:trPr>
        <w:tc>
          <w:tcPr>
            <w:cnfStyle w:val="001000000000" w:firstRow="0" w:lastRow="0" w:firstColumn="1" w:lastColumn="0" w:oddVBand="0" w:evenVBand="0" w:oddHBand="0" w:evenHBand="0" w:firstRowFirstColumn="0" w:firstRowLastColumn="0" w:lastRowFirstColumn="0" w:lastRowLastColumn="0"/>
            <w:tcW w:w="1587" w:type="dxa"/>
            <w:tcBorders>
              <w:top w:val="nil"/>
              <w:bottom w:val="single" w:sz="4" w:space="0" w:color="7F7F7F" w:themeColor="text1" w:themeTint="80"/>
              <w:right w:val="nil"/>
            </w:tcBorders>
            <w:noWrap/>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i/>
                <w:sz w:val="24"/>
                <w:szCs w:val="24"/>
              </w:rPr>
              <w:t>P</w:t>
            </w:r>
            <w:r w:rsidRPr="00684641">
              <w:rPr>
                <w:rFonts w:ascii="Book Antiqua" w:hAnsi="Book Antiqua" w:cs="Times New Roman"/>
                <w:b w:val="0"/>
                <w:sz w:val="24"/>
                <w:szCs w:val="24"/>
              </w:rPr>
              <w:t xml:space="preserve"> value</w:t>
            </w:r>
          </w:p>
        </w:tc>
        <w:tc>
          <w:tcPr>
            <w:tcW w:w="2579" w:type="dxa"/>
            <w:tcBorders>
              <w:top w:val="nil"/>
              <w:left w:val="nil"/>
              <w:bottom w:val="single" w:sz="4" w:space="0" w:color="7F7F7F" w:themeColor="text1" w:themeTint="80"/>
              <w:right w:val="nil"/>
            </w:tcBorders>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0</w:t>
            </w:r>
          </w:p>
        </w:tc>
        <w:tc>
          <w:tcPr>
            <w:tcW w:w="2612" w:type="dxa"/>
            <w:tcBorders>
              <w:top w:val="nil"/>
              <w:left w:val="nil"/>
              <w:bottom w:val="single" w:sz="4" w:space="0" w:color="7F7F7F" w:themeColor="text1" w:themeTint="80"/>
              <w:right w:val="nil"/>
            </w:tcBorders>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0.89</w:t>
            </w:r>
          </w:p>
        </w:tc>
        <w:tc>
          <w:tcPr>
            <w:tcW w:w="2315" w:type="dxa"/>
            <w:tcBorders>
              <w:top w:val="nil"/>
              <w:left w:val="nil"/>
              <w:bottom w:val="single" w:sz="4" w:space="0" w:color="7F7F7F" w:themeColor="text1" w:themeTint="80"/>
            </w:tcBorders>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0.06</w:t>
            </w:r>
          </w:p>
        </w:tc>
      </w:tr>
    </w:tbl>
    <w:p w:rsidR="00684641" w:rsidRPr="00684641" w:rsidRDefault="00684641" w:rsidP="00FA600F">
      <w:pPr>
        <w:snapToGrid w:val="0"/>
        <w:spacing w:line="360" w:lineRule="auto"/>
        <w:rPr>
          <w:rFonts w:ascii="Book Antiqua" w:hAnsi="Book Antiqua" w:cs="Times New Roman"/>
          <w:sz w:val="24"/>
          <w:szCs w:val="24"/>
        </w:rPr>
      </w:pPr>
      <w:r w:rsidRPr="00684641">
        <w:rPr>
          <w:rFonts w:ascii="Book Antiqua" w:hAnsi="Book Antiqua" w:cs="Times New Roman"/>
          <w:sz w:val="24"/>
          <w:szCs w:val="24"/>
        </w:rPr>
        <w:fldChar w:fldCharType="end"/>
      </w:r>
      <w:r w:rsidR="00C4111D">
        <w:rPr>
          <w:rFonts w:ascii="Book Antiqua" w:hAnsi="Book Antiqua" w:cs="Times New Roman"/>
          <w:sz w:val="24"/>
          <w:szCs w:val="24"/>
        </w:rPr>
        <w:t xml:space="preserve">Type I: </w:t>
      </w:r>
      <w:r w:rsidR="00C4111D" w:rsidRPr="00684641">
        <w:rPr>
          <w:rFonts w:ascii="Book Antiqua" w:hAnsi="Book Antiqua" w:cs="Times New Roman"/>
          <w:sz w:val="24"/>
          <w:szCs w:val="24"/>
        </w:rPr>
        <w:t>D</w:t>
      </w:r>
      <w:r w:rsidRPr="00684641">
        <w:rPr>
          <w:rFonts w:ascii="Book Antiqua" w:hAnsi="Book Antiqua" w:cs="Times New Roman"/>
          <w:sz w:val="24"/>
          <w:szCs w:val="24"/>
        </w:rPr>
        <w:t>iffuse dot-like type</w:t>
      </w:r>
      <w:r w:rsidR="001E7FF5">
        <w:rPr>
          <w:rFonts w:ascii="Book Antiqua" w:hAnsi="Book Antiqua" w:cs="Times New Roman" w:hint="eastAsia"/>
          <w:sz w:val="24"/>
          <w:szCs w:val="24"/>
        </w:rPr>
        <w:t>;</w:t>
      </w:r>
      <w:r w:rsidRPr="00684641">
        <w:rPr>
          <w:rFonts w:ascii="Book Antiqua" w:hAnsi="Book Antiqua" w:cs="Times New Roman"/>
          <w:sz w:val="24"/>
          <w:szCs w:val="24"/>
        </w:rPr>
        <w:t xml:space="preserve"> Type II</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S</w:t>
      </w:r>
      <w:r w:rsidRPr="00684641">
        <w:rPr>
          <w:rFonts w:ascii="Book Antiqua" w:hAnsi="Book Antiqua" w:cs="Times New Roman"/>
          <w:sz w:val="24"/>
          <w:szCs w:val="24"/>
        </w:rPr>
        <w:t>trip rim type</w:t>
      </w:r>
      <w:r w:rsidR="001E7FF5">
        <w:rPr>
          <w:rFonts w:ascii="Book Antiqua" w:hAnsi="Book Antiqua" w:cs="Times New Roman" w:hint="eastAsia"/>
          <w:sz w:val="24"/>
          <w:szCs w:val="24"/>
        </w:rPr>
        <w:t>;</w:t>
      </w:r>
      <w:r w:rsidRPr="00684641">
        <w:rPr>
          <w:rFonts w:ascii="Book Antiqua" w:hAnsi="Book Antiqua" w:cs="Times New Roman"/>
          <w:sz w:val="24"/>
          <w:szCs w:val="24"/>
        </w:rPr>
        <w:t xml:space="preserve"> Type</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III </w:t>
      </w:r>
      <w:r w:rsidR="00C4111D" w:rsidRPr="00684641">
        <w:rPr>
          <w:rFonts w:ascii="Book Antiqua" w:hAnsi="Book Antiqua" w:cs="Times New Roman"/>
          <w:sz w:val="24"/>
          <w:szCs w:val="24"/>
        </w:rPr>
        <w:t>N</w:t>
      </w:r>
      <w:r w:rsidRPr="00684641">
        <w:rPr>
          <w:rFonts w:ascii="Book Antiqua" w:hAnsi="Book Antiqua" w:cs="Times New Roman"/>
          <w:sz w:val="24"/>
          <w:szCs w:val="24"/>
        </w:rPr>
        <w:t>odular rim type</w:t>
      </w:r>
      <w:r w:rsidR="001E7FF5">
        <w:rPr>
          <w:rFonts w:ascii="Book Antiqua" w:hAnsi="Book Antiqua" w:cs="Times New Roman" w:hint="eastAsia"/>
          <w:sz w:val="24"/>
          <w:szCs w:val="24"/>
        </w:rPr>
        <w:t>.</w:t>
      </w:r>
    </w:p>
    <w:p w:rsidR="00684641" w:rsidRPr="001E7FF5" w:rsidRDefault="00684641" w:rsidP="00FA600F">
      <w:pPr>
        <w:snapToGrid w:val="0"/>
        <w:spacing w:line="360" w:lineRule="auto"/>
        <w:rPr>
          <w:rFonts w:ascii="Book Antiqua" w:hAnsi="Book Antiqua" w:cs="Times New Roman"/>
          <w:sz w:val="24"/>
          <w:szCs w:val="24"/>
        </w:rPr>
      </w:pPr>
    </w:p>
    <w:p w:rsidR="00684641" w:rsidRDefault="00684641" w:rsidP="00FA600F">
      <w:pPr>
        <w:widowControl/>
        <w:snapToGrid w:val="0"/>
        <w:spacing w:line="360" w:lineRule="auto"/>
        <w:jc w:val="left"/>
        <w:rPr>
          <w:rFonts w:ascii="Book Antiqua" w:eastAsia="SimSun" w:hAnsi="Book Antiqua" w:cs="Times New Roman"/>
          <w:kern w:val="0"/>
          <w:sz w:val="24"/>
          <w:szCs w:val="24"/>
        </w:rPr>
      </w:pPr>
      <w:r>
        <w:rPr>
          <w:rFonts w:ascii="Book Antiqua" w:eastAsia="SimSun" w:hAnsi="Book Antiqua" w:cs="Times New Roman"/>
          <w:kern w:val="0"/>
          <w:sz w:val="24"/>
          <w:szCs w:val="24"/>
        </w:rPr>
        <w:br w:type="page"/>
      </w:r>
    </w:p>
    <w:p w:rsidR="00684641" w:rsidRPr="001E7FF5" w:rsidRDefault="00684641" w:rsidP="00FA600F">
      <w:pPr>
        <w:snapToGrid w:val="0"/>
        <w:spacing w:line="360" w:lineRule="auto"/>
        <w:rPr>
          <w:rFonts w:ascii="Book Antiqua" w:eastAsia="SimSun" w:hAnsi="Book Antiqua" w:cs="Times New Roman"/>
          <w:kern w:val="0"/>
          <w:sz w:val="24"/>
          <w:szCs w:val="24"/>
        </w:rPr>
      </w:pPr>
      <w:r w:rsidRPr="001E7FF5">
        <w:rPr>
          <w:rFonts w:ascii="Book Antiqua" w:eastAsia="SimSun" w:hAnsi="Book Antiqua" w:cs="Times New Roman"/>
          <w:b/>
          <w:kern w:val="0"/>
          <w:sz w:val="24"/>
          <w:szCs w:val="24"/>
        </w:rPr>
        <w:lastRenderedPageBreak/>
        <w:t xml:space="preserve">Table 2 The distribution of </w:t>
      </w:r>
      <w:r w:rsidR="005F3F44">
        <w:rPr>
          <w:rFonts w:ascii="Book Antiqua" w:eastAsia="SimSun" w:hAnsi="Book Antiqua" w:cs="Times New Roman"/>
          <w:b/>
          <w:kern w:val="0"/>
          <w:sz w:val="24"/>
          <w:szCs w:val="24"/>
        </w:rPr>
        <w:t>super</w:t>
      </w:r>
      <w:r w:rsidR="005F3F44">
        <w:rPr>
          <w:rFonts w:ascii="Book Antiqua" w:eastAsia="SimSun" w:hAnsi="Book Antiqua" w:cs="Times New Roman" w:hint="eastAsia"/>
          <w:b/>
          <w:kern w:val="0"/>
          <w:sz w:val="24"/>
          <w:szCs w:val="24"/>
        </w:rPr>
        <w:t xml:space="preserve"> </w:t>
      </w:r>
      <w:r w:rsidR="001E7FF5" w:rsidRPr="001E7FF5">
        <w:rPr>
          <w:rFonts w:ascii="Book Antiqua" w:eastAsia="SimSun" w:hAnsi="Book Antiqua" w:cs="Times New Roman"/>
          <w:b/>
          <w:kern w:val="0"/>
          <w:sz w:val="24"/>
          <w:szCs w:val="24"/>
        </w:rPr>
        <w:t>micro-vascular imaging</w:t>
      </w:r>
      <w:r w:rsidRPr="001E7FF5">
        <w:rPr>
          <w:rFonts w:ascii="Book Antiqua" w:eastAsia="SimSun" w:hAnsi="Book Antiqua" w:cs="Times New Roman"/>
          <w:b/>
          <w:kern w:val="0"/>
          <w:sz w:val="24"/>
          <w:szCs w:val="24"/>
        </w:rPr>
        <w:t xml:space="preserve"> types between the most common malignant </w:t>
      </w:r>
      <w:r w:rsidR="001E7FF5" w:rsidRPr="001E7FF5">
        <w:rPr>
          <w:rFonts w:ascii="Book Antiqua" w:eastAsia="SimSun" w:hAnsi="Book Antiqua" w:cs="Times New Roman"/>
          <w:b/>
          <w:kern w:val="0"/>
          <w:sz w:val="24"/>
          <w:szCs w:val="24"/>
        </w:rPr>
        <w:t>focal liver lesion</w:t>
      </w:r>
      <w:r w:rsidR="001E7FF5">
        <w:rPr>
          <w:rFonts w:ascii="Book Antiqua" w:eastAsia="SimSun" w:hAnsi="Book Antiqua" w:cs="Times New Roman" w:hint="eastAsia"/>
          <w:b/>
          <w:kern w:val="0"/>
          <w:sz w:val="24"/>
          <w:szCs w:val="24"/>
        </w:rPr>
        <w:t>s</w:t>
      </w:r>
      <w:r w:rsidRPr="001E7FF5">
        <w:rPr>
          <w:rFonts w:ascii="Book Antiqua" w:eastAsia="SimSun" w:hAnsi="Book Antiqua" w:cs="Times New Roman"/>
          <w:b/>
          <w:kern w:val="0"/>
          <w:sz w:val="24"/>
          <w:szCs w:val="24"/>
        </w:rPr>
        <w:t xml:space="preserve"> of </w:t>
      </w:r>
      <w:r w:rsidR="001E7FF5" w:rsidRPr="001E7FF5">
        <w:rPr>
          <w:rFonts w:ascii="Book Antiqua" w:eastAsia="SimSun" w:hAnsi="Book Antiqua" w:cs="Times New Roman"/>
          <w:b/>
          <w:kern w:val="0"/>
          <w:sz w:val="24"/>
          <w:szCs w:val="24"/>
        </w:rPr>
        <w:t>hepatocellular carcinoma</w:t>
      </w:r>
      <w:r w:rsidRPr="001E7FF5">
        <w:rPr>
          <w:rFonts w:ascii="Book Antiqua" w:eastAsia="SimSun" w:hAnsi="Book Antiqua" w:cs="Times New Roman"/>
          <w:b/>
          <w:kern w:val="0"/>
          <w:sz w:val="24"/>
          <w:szCs w:val="24"/>
        </w:rPr>
        <w:t xml:space="preserve"> and metastatic lesions with the most common benign </w:t>
      </w:r>
      <w:r w:rsidR="001E7FF5" w:rsidRPr="001E7FF5">
        <w:rPr>
          <w:rFonts w:ascii="Book Antiqua" w:eastAsia="SimSun" w:hAnsi="Book Antiqua" w:cs="Times New Roman"/>
          <w:b/>
          <w:kern w:val="0"/>
          <w:sz w:val="24"/>
          <w:szCs w:val="24"/>
        </w:rPr>
        <w:t>focal liver lesion</w:t>
      </w:r>
      <w:r w:rsidR="001E7FF5">
        <w:rPr>
          <w:rFonts w:ascii="Book Antiqua" w:eastAsia="SimSun" w:hAnsi="Book Antiqua" w:cs="Times New Roman" w:hint="eastAsia"/>
          <w:b/>
          <w:kern w:val="0"/>
          <w:sz w:val="24"/>
          <w:szCs w:val="24"/>
        </w:rPr>
        <w:t>s</w:t>
      </w:r>
      <w:r w:rsidRPr="001E7FF5">
        <w:rPr>
          <w:rFonts w:ascii="Book Antiqua" w:eastAsia="SimSun" w:hAnsi="Book Antiqua" w:cs="Times New Roman"/>
          <w:b/>
          <w:kern w:val="0"/>
          <w:sz w:val="24"/>
          <w:szCs w:val="24"/>
        </w:rPr>
        <w:t xml:space="preserve"> of </w:t>
      </w:r>
      <w:r w:rsidR="001E7FF5" w:rsidRPr="001E7FF5">
        <w:rPr>
          <w:rFonts w:ascii="Book Antiqua" w:eastAsia="SimSun" w:hAnsi="Book Antiqua" w:cs="Times New Roman"/>
          <w:b/>
          <w:kern w:val="0"/>
          <w:sz w:val="24"/>
          <w:szCs w:val="24"/>
        </w:rPr>
        <w:t>hemangioma</w:t>
      </w:r>
      <w:r w:rsidRPr="001E7FF5">
        <w:rPr>
          <w:rFonts w:ascii="Book Antiqua" w:eastAsia="SimSun" w:hAnsi="Book Antiqua" w:cs="Times New Roman"/>
          <w:b/>
          <w:kern w:val="0"/>
          <w:sz w:val="24"/>
          <w:szCs w:val="24"/>
        </w:rPr>
        <w:t xml:space="preserve"> were significant different</w:t>
      </w:r>
      <w:r w:rsidR="001E7FF5">
        <w:rPr>
          <w:rFonts w:ascii="Book Antiqua" w:eastAsia="SimSun" w:hAnsi="Book Antiqua" w:cs="Times New Roman" w:hint="eastAsia"/>
          <w:b/>
          <w:kern w:val="0"/>
          <w:sz w:val="24"/>
          <w:szCs w:val="24"/>
        </w:rPr>
        <w:t xml:space="preserve"> </w:t>
      </w:r>
      <w:r w:rsidR="001E7FF5" w:rsidRPr="001E7FF5">
        <w:rPr>
          <w:rFonts w:ascii="Book Antiqua" w:eastAsia="SimSun" w:hAnsi="Book Antiqua" w:cs="Times New Roman" w:hint="eastAsia"/>
          <w:b/>
          <w:i/>
          <w:kern w:val="0"/>
          <w:sz w:val="24"/>
          <w:szCs w:val="24"/>
        </w:rPr>
        <w:t>n</w:t>
      </w:r>
      <w:r w:rsidR="001E7FF5">
        <w:rPr>
          <w:rFonts w:ascii="Book Antiqua" w:eastAsia="SimSun" w:hAnsi="Book Antiqua" w:cs="Times New Roman" w:hint="eastAsia"/>
          <w:b/>
          <w:kern w:val="0"/>
          <w:sz w:val="24"/>
          <w:szCs w:val="24"/>
        </w:rPr>
        <w:t xml:space="preserve"> (%)</w:t>
      </w:r>
      <w:r w:rsidRPr="00684641">
        <w:rPr>
          <w:rFonts w:ascii="Book Antiqua" w:eastAsia="SimSun" w:hAnsi="Book Antiqua" w:cs="Times New Roman"/>
          <w:kern w:val="0"/>
          <w:sz w:val="24"/>
          <w:szCs w:val="24"/>
        </w:rPr>
        <w:t xml:space="preserve"> </w:t>
      </w:r>
    </w:p>
    <w:tbl>
      <w:tblPr>
        <w:tblStyle w:val="PlainTable21"/>
        <w:tblW w:w="9273" w:type="dxa"/>
        <w:tblLook w:val="04A0" w:firstRow="1" w:lastRow="0" w:firstColumn="1" w:lastColumn="0" w:noHBand="0" w:noVBand="1"/>
      </w:tblPr>
      <w:tblGrid>
        <w:gridCol w:w="1311"/>
        <w:gridCol w:w="1177"/>
        <w:gridCol w:w="1177"/>
        <w:gridCol w:w="1177"/>
        <w:gridCol w:w="1115"/>
        <w:gridCol w:w="1086"/>
        <w:gridCol w:w="1115"/>
        <w:gridCol w:w="1115"/>
      </w:tblGrid>
      <w:tr w:rsidR="00684641" w:rsidRPr="00684641" w:rsidTr="001E7FF5">
        <w:trPr>
          <w:cnfStyle w:val="100000000000" w:firstRow="1" w:lastRow="0" w:firstColumn="0" w:lastColumn="0" w:oddVBand="0" w:evenVBand="0" w:oddHBand="0"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11" w:type="dxa"/>
            <w:tcBorders>
              <w:top w:val="single" w:sz="4" w:space="0" w:color="7F7F7F" w:themeColor="text1" w:themeTint="80"/>
            </w:tcBorders>
            <w:hideMark/>
          </w:tcPr>
          <w:p w:rsidR="00684641" w:rsidRPr="001E7FF5" w:rsidRDefault="001E7FF5" w:rsidP="00FA600F">
            <w:pPr>
              <w:adjustRightInd w:val="0"/>
              <w:snapToGrid w:val="0"/>
              <w:spacing w:line="360" w:lineRule="auto"/>
              <w:jc w:val="left"/>
              <w:rPr>
                <w:rFonts w:ascii="Book Antiqua" w:hAnsi="Book Antiqua" w:cs="Times New Roman"/>
                <w:sz w:val="24"/>
                <w:szCs w:val="24"/>
              </w:rPr>
            </w:pPr>
            <w:r w:rsidRPr="001E7FF5">
              <w:rPr>
                <w:rFonts w:ascii="Book Antiqua" w:hAnsi="Book Antiqua" w:cs="Times New Roman"/>
                <w:sz w:val="24"/>
                <w:szCs w:val="24"/>
              </w:rPr>
              <w:t>G</w:t>
            </w:r>
            <w:r w:rsidR="00684641" w:rsidRPr="001E7FF5">
              <w:rPr>
                <w:rFonts w:ascii="Book Antiqua" w:hAnsi="Book Antiqua" w:cs="Times New Roman"/>
                <w:sz w:val="24"/>
                <w:szCs w:val="24"/>
              </w:rPr>
              <w:t>roup</w:t>
            </w:r>
          </w:p>
        </w:tc>
        <w:tc>
          <w:tcPr>
            <w:tcW w:w="1177"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I</w:t>
            </w:r>
          </w:p>
        </w:tc>
        <w:tc>
          <w:tcPr>
            <w:tcW w:w="1177"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II</w:t>
            </w:r>
          </w:p>
        </w:tc>
        <w:tc>
          <w:tcPr>
            <w:tcW w:w="1177"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III</w:t>
            </w:r>
          </w:p>
        </w:tc>
        <w:tc>
          <w:tcPr>
            <w:tcW w:w="1115"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IV</w:t>
            </w:r>
          </w:p>
        </w:tc>
        <w:tc>
          <w:tcPr>
            <w:tcW w:w="1086"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V</w:t>
            </w:r>
          </w:p>
        </w:tc>
        <w:tc>
          <w:tcPr>
            <w:tcW w:w="1115"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VI</w:t>
            </w:r>
          </w:p>
        </w:tc>
        <w:tc>
          <w:tcPr>
            <w:tcW w:w="1115" w:type="dxa"/>
            <w:tcBorders>
              <w:top w:val="single" w:sz="4" w:space="0" w:color="7F7F7F" w:themeColor="text1" w:themeTint="80"/>
            </w:tcBorders>
            <w:noWrap/>
            <w:hideMark/>
          </w:tcPr>
          <w:p w:rsidR="00684641" w:rsidRPr="001E7FF5" w:rsidRDefault="00684641" w:rsidP="00CB7B59">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VII</w:t>
            </w:r>
          </w:p>
        </w:tc>
      </w:tr>
      <w:tr w:rsidR="001E7FF5" w:rsidRPr="00684641" w:rsidTr="001E7FF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11" w:type="dxa"/>
            <w:tcBorders>
              <w:bottom w:val="none" w:sz="0" w:space="0" w:color="auto"/>
            </w:tcBorders>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HE</w:t>
            </w:r>
            <w:r>
              <w:rPr>
                <w:rFonts w:ascii="Book Antiqua" w:hAnsi="Book Antiqua" w:cs="Times New Roman" w:hint="eastAsia"/>
                <w:b w:val="0"/>
                <w:sz w:val="24"/>
                <w:szCs w:val="24"/>
              </w:rPr>
              <w:t xml:space="preserve"> </w:t>
            </w:r>
            <w:r w:rsidRPr="00684641">
              <w:rPr>
                <w:rFonts w:ascii="Book Antiqua" w:hAnsi="Book Antiqua" w:cs="Times New Roman"/>
                <w:b w:val="0"/>
                <w:sz w:val="24"/>
                <w:szCs w:val="24"/>
              </w:rPr>
              <w:t>(17)</w:t>
            </w:r>
          </w:p>
        </w:tc>
        <w:tc>
          <w:tcPr>
            <w:tcW w:w="1177" w:type="dxa"/>
            <w:tcBorders>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6</w:t>
            </w:r>
            <w:r>
              <w:rPr>
                <w:rFonts w:ascii="Book Antiqua" w:hAnsi="Book Antiqua" w:cs="Times New Roman" w:hint="eastAsia"/>
                <w:sz w:val="24"/>
                <w:szCs w:val="24"/>
              </w:rPr>
              <w:t xml:space="preserve"> </w:t>
            </w:r>
            <w:r>
              <w:rPr>
                <w:rFonts w:ascii="Book Antiqua" w:hAnsi="Book Antiqua" w:cs="Times New Roman"/>
                <w:sz w:val="24"/>
                <w:szCs w:val="24"/>
              </w:rPr>
              <w:t>(35.2</w:t>
            </w:r>
            <w:r w:rsidRPr="00684641">
              <w:rPr>
                <w:rFonts w:ascii="Book Antiqua" w:hAnsi="Book Antiqua" w:cs="Times New Roman"/>
                <w:sz w:val="24"/>
                <w:szCs w:val="24"/>
              </w:rPr>
              <w:t>)</w:t>
            </w:r>
          </w:p>
        </w:tc>
        <w:tc>
          <w:tcPr>
            <w:tcW w:w="1177" w:type="dxa"/>
            <w:tcBorders>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8</w:t>
            </w:r>
            <w:r>
              <w:rPr>
                <w:rFonts w:ascii="Book Antiqua" w:hAnsi="Book Antiqua" w:cs="Times New Roman" w:hint="eastAsia"/>
                <w:sz w:val="24"/>
                <w:szCs w:val="24"/>
              </w:rPr>
              <w:t xml:space="preserve"> </w:t>
            </w:r>
            <w:r>
              <w:rPr>
                <w:rFonts w:ascii="Book Antiqua" w:hAnsi="Book Antiqua" w:cs="Times New Roman"/>
                <w:sz w:val="24"/>
                <w:szCs w:val="24"/>
              </w:rPr>
              <w:t>(47.1</w:t>
            </w:r>
            <w:r w:rsidRPr="00684641">
              <w:rPr>
                <w:rFonts w:ascii="Book Antiqua" w:hAnsi="Book Antiqua" w:cs="Times New Roman"/>
                <w:sz w:val="24"/>
                <w:szCs w:val="24"/>
              </w:rPr>
              <w:t>)</w:t>
            </w:r>
          </w:p>
        </w:tc>
        <w:tc>
          <w:tcPr>
            <w:tcW w:w="1177" w:type="dxa"/>
            <w:tcBorders>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3</w:t>
            </w:r>
            <w:r>
              <w:rPr>
                <w:rFonts w:ascii="Book Antiqua" w:hAnsi="Book Antiqua" w:cs="Times New Roman" w:hint="eastAsia"/>
                <w:sz w:val="24"/>
                <w:szCs w:val="24"/>
              </w:rPr>
              <w:t xml:space="preserve"> </w:t>
            </w:r>
            <w:r>
              <w:rPr>
                <w:rFonts w:ascii="Book Antiqua" w:hAnsi="Book Antiqua" w:cs="Times New Roman"/>
                <w:sz w:val="24"/>
                <w:szCs w:val="24"/>
              </w:rPr>
              <w:t>(17.6</w:t>
            </w:r>
            <w:r w:rsidRPr="00684641">
              <w:rPr>
                <w:rFonts w:ascii="Book Antiqua" w:hAnsi="Book Antiqua" w:cs="Times New Roman"/>
                <w:sz w:val="24"/>
                <w:szCs w:val="24"/>
              </w:rPr>
              <w:t>)</w:t>
            </w:r>
          </w:p>
        </w:tc>
        <w:tc>
          <w:tcPr>
            <w:tcW w:w="1115" w:type="dxa"/>
            <w:tcBorders>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086" w:type="dxa"/>
            <w:tcBorders>
              <w:bottom w:val="none" w:sz="0" w:space="0" w:color="auto"/>
            </w:tcBorders>
            <w:noWrap/>
            <w:hideMark/>
          </w:tcPr>
          <w:p w:rsidR="001E7FF5" w:rsidRDefault="001E7FF5" w:rsidP="00CB7B59">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7E56C0">
              <w:rPr>
                <w:rFonts w:ascii="Book Antiqua" w:hAnsi="Book Antiqua" w:cs="Times New Roman"/>
                <w:sz w:val="24"/>
                <w:szCs w:val="24"/>
              </w:rPr>
              <w:t>0</w:t>
            </w:r>
            <w:r w:rsidRPr="007E56C0">
              <w:rPr>
                <w:rFonts w:ascii="Book Antiqua" w:hAnsi="Book Antiqua" w:cs="Times New Roman" w:hint="eastAsia"/>
                <w:sz w:val="24"/>
                <w:szCs w:val="24"/>
              </w:rPr>
              <w:t xml:space="preserve"> </w:t>
            </w:r>
            <w:r w:rsidRPr="007E56C0">
              <w:rPr>
                <w:rFonts w:ascii="Book Antiqua" w:hAnsi="Book Antiqua" w:cs="Times New Roman"/>
                <w:sz w:val="24"/>
                <w:szCs w:val="24"/>
              </w:rPr>
              <w:t>(0)</w:t>
            </w:r>
          </w:p>
        </w:tc>
        <w:tc>
          <w:tcPr>
            <w:tcW w:w="1115" w:type="dxa"/>
            <w:tcBorders>
              <w:bottom w:val="none" w:sz="0" w:space="0" w:color="auto"/>
            </w:tcBorders>
            <w:noWrap/>
            <w:hideMark/>
          </w:tcPr>
          <w:p w:rsidR="001E7FF5" w:rsidRDefault="001E7FF5" w:rsidP="00CB7B59">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7E56C0">
              <w:rPr>
                <w:rFonts w:ascii="Book Antiqua" w:hAnsi="Book Antiqua" w:cs="Times New Roman"/>
                <w:sz w:val="24"/>
                <w:szCs w:val="24"/>
              </w:rPr>
              <w:t>0</w:t>
            </w:r>
            <w:r w:rsidRPr="007E56C0">
              <w:rPr>
                <w:rFonts w:ascii="Book Antiqua" w:hAnsi="Book Antiqua" w:cs="Times New Roman" w:hint="eastAsia"/>
                <w:sz w:val="24"/>
                <w:szCs w:val="24"/>
              </w:rPr>
              <w:t xml:space="preserve"> </w:t>
            </w:r>
            <w:r w:rsidRPr="007E56C0">
              <w:rPr>
                <w:rFonts w:ascii="Book Antiqua" w:hAnsi="Book Antiqua" w:cs="Times New Roman"/>
                <w:sz w:val="24"/>
                <w:szCs w:val="24"/>
              </w:rPr>
              <w:t>(0)</w:t>
            </w:r>
          </w:p>
        </w:tc>
        <w:tc>
          <w:tcPr>
            <w:tcW w:w="1115" w:type="dxa"/>
            <w:tcBorders>
              <w:bottom w:val="none" w:sz="0" w:space="0" w:color="auto"/>
            </w:tcBorders>
            <w:noWrap/>
            <w:hideMark/>
          </w:tcPr>
          <w:p w:rsidR="001E7FF5" w:rsidRDefault="001E7FF5" w:rsidP="00CB7B59">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7E56C0">
              <w:rPr>
                <w:rFonts w:ascii="Book Antiqua" w:hAnsi="Book Antiqua" w:cs="Times New Roman"/>
                <w:sz w:val="24"/>
                <w:szCs w:val="24"/>
              </w:rPr>
              <w:t>0</w:t>
            </w:r>
            <w:r w:rsidRPr="007E56C0">
              <w:rPr>
                <w:rFonts w:ascii="Book Antiqua" w:hAnsi="Book Antiqua" w:cs="Times New Roman" w:hint="eastAsia"/>
                <w:sz w:val="24"/>
                <w:szCs w:val="24"/>
              </w:rPr>
              <w:t xml:space="preserve"> </w:t>
            </w:r>
            <w:r w:rsidRPr="007E56C0">
              <w:rPr>
                <w:rFonts w:ascii="Book Antiqua" w:hAnsi="Book Antiqua" w:cs="Times New Roman"/>
                <w:sz w:val="24"/>
                <w:szCs w:val="24"/>
              </w:rPr>
              <w:t>(0)</w:t>
            </w:r>
          </w:p>
        </w:tc>
      </w:tr>
      <w:tr w:rsidR="00684641" w:rsidRPr="00684641" w:rsidTr="001E7FF5">
        <w:trPr>
          <w:trHeight w:val="293"/>
        </w:trPr>
        <w:tc>
          <w:tcPr>
            <w:cnfStyle w:val="001000000000" w:firstRow="0" w:lastRow="0" w:firstColumn="1" w:lastColumn="0" w:oddVBand="0" w:evenVBand="0" w:oddHBand="0" w:evenHBand="0" w:firstRowFirstColumn="0" w:firstRowLastColumn="0" w:lastRowFirstColumn="0" w:lastRowLastColumn="0"/>
            <w:tcW w:w="1311" w:type="dxa"/>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M</w:t>
            </w:r>
            <w:r w:rsidR="001E7FF5">
              <w:rPr>
                <w:rFonts w:ascii="Book Antiqua" w:hAnsi="Book Antiqua" w:cs="Times New Roman" w:hint="eastAsia"/>
                <w:b w:val="0"/>
                <w:sz w:val="24"/>
                <w:szCs w:val="24"/>
              </w:rPr>
              <w:t xml:space="preserve"> </w:t>
            </w:r>
            <w:r w:rsidRPr="00684641">
              <w:rPr>
                <w:rFonts w:ascii="Book Antiqua" w:hAnsi="Book Antiqua" w:cs="Times New Roman"/>
                <w:b w:val="0"/>
                <w:sz w:val="24"/>
                <w:szCs w:val="24"/>
              </w:rPr>
              <w:t>(5)</w:t>
            </w:r>
          </w:p>
        </w:tc>
        <w:tc>
          <w:tcPr>
            <w:tcW w:w="1177"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00684641" w:rsidRPr="00684641">
              <w:rPr>
                <w:rFonts w:ascii="Book Antiqua" w:hAnsi="Book Antiqua" w:cs="Times New Roman"/>
                <w:sz w:val="24"/>
                <w:szCs w:val="24"/>
              </w:rPr>
              <w:t>)</w:t>
            </w:r>
          </w:p>
        </w:tc>
        <w:tc>
          <w:tcPr>
            <w:tcW w:w="1177"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4</w:t>
            </w:r>
            <w:r>
              <w:rPr>
                <w:rFonts w:ascii="Book Antiqua" w:hAnsi="Book Antiqua" w:cs="Times New Roman" w:hint="eastAsia"/>
                <w:sz w:val="24"/>
                <w:szCs w:val="24"/>
              </w:rPr>
              <w:t xml:space="preserve"> </w:t>
            </w:r>
            <w:r>
              <w:rPr>
                <w:rFonts w:ascii="Book Antiqua" w:hAnsi="Book Antiqua" w:cs="Times New Roman"/>
                <w:sz w:val="24"/>
                <w:szCs w:val="24"/>
              </w:rPr>
              <w:t>(80</w:t>
            </w:r>
            <w:r w:rsidR="00684641" w:rsidRPr="00684641">
              <w:rPr>
                <w:rFonts w:ascii="Book Antiqua" w:hAnsi="Book Antiqua" w:cs="Times New Roman"/>
                <w:sz w:val="24"/>
                <w:szCs w:val="24"/>
              </w:rPr>
              <w:t>)</w:t>
            </w:r>
          </w:p>
        </w:tc>
        <w:tc>
          <w:tcPr>
            <w:tcW w:w="1177"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086"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1</w:t>
            </w:r>
            <w:r>
              <w:rPr>
                <w:rFonts w:ascii="Book Antiqua" w:hAnsi="Book Antiqua" w:cs="Times New Roman" w:hint="eastAsia"/>
                <w:sz w:val="24"/>
                <w:szCs w:val="24"/>
              </w:rPr>
              <w:t xml:space="preserve"> </w:t>
            </w:r>
            <w:r>
              <w:rPr>
                <w:rFonts w:ascii="Book Antiqua" w:hAnsi="Book Antiqua" w:cs="Times New Roman"/>
                <w:sz w:val="24"/>
                <w:szCs w:val="24"/>
              </w:rPr>
              <w:t>(20</w:t>
            </w:r>
            <w:r w:rsidR="00684641" w:rsidRPr="00684641">
              <w:rPr>
                <w:rFonts w:ascii="Book Antiqua" w:hAnsi="Book Antiqua" w:cs="Times New Roman"/>
                <w:sz w:val="24"/>
                <w:szCs w:val="24"/>
              </w:rPr>
              <w:t>)</w:t>
            </w:r>
          </w:p>
        </w:tc>
        <w:tc>
          <w:tcPr>
            <w:tcW w:w="1115"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r>
      <w:tr w:rsidR="00684641" w:rsidRPr="00684641" w:rsidTr="001E7FF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11" w:type="dxa"/>
            <w:tcBorders>
              <w:top w:val="none" w:sz="0" w:space="0" w:color="auto"/>
              <w:bottom w:val="none" w:sz="0" w:space="0" w:color="auto"/>
            </w:tcBorders>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HCC</w:t>
            </w:r>
            <w:r w:rsidR="001E7FF5">
              <w:rPr>
                <w:rFonts w:ascii="Book Antiqua" w:hAnsi="Book Antiqua" w:cs="Times New Roman" w:hint="eastAsia"/>
                <w:b w:val="0"/>
                <w:sz w:val="24"/>
                <w:szCs w:val="24"/>
              </w:rPr>
              <w:t xml:space="preserve"> </w:t>
            </w:r>
            <w:r w:rsidRPr="00684641">
              <w:rPr>
                <w:rFonts w:ascii="Book Antiqua" w:hAnsi="Book Antiqua" w:cs="Times New Roman"/>
                <w:b w:val="0"/>
                <w:sz w:val="24"/>
                <w:szCs w:val="24"/>
              </w:rPr>
              <w:t>(5)</w:t>
            </w:r>
          </w:p>
        </w:tc>
        <w:tc>
          <w:tcPr>
            <w:tcW w:w="1177"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00684641" w:rsidRPr="00684641">
              <w:rPr>
                <w:rFonts w:ascii="Book Antiqua" w:hAnsi="Book Antiqua" w:cs="Times New Roman"/>
                <w:sz w:val="24"/>
                <w:szCs w:val="24"/>
              </w:rPr>
              <w:t>)</w:t>
            </w:r>
          </w:p>
        </w:tc>
        <w:tc>
          <w:tcPr>
            <w:tcW w:w="1177"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00684641" w:rsidRPr="00684641">
              <w:rPr>
                <w:rFonts w:ascii="Book Antiqua" w:hAnsi="Book Antiqua" w:cs="Times New Roman"/>
                <w:sz w:val="24"/>
                <w:szCs w:val="24"/>
              </w:rPr>
              <w:t>)</w:t>
            </w:r>
          </w:p>
        </w:tc>
        <w:tc>
          <w:tcPr>
            <w:tcW w:w="1177"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2</w:t>
            </w:r>
            <w:r>
              <w:rPr>
                <w:rFonts w:ascii="Book Antiqua" w:hAnsi="Book Antiqua" w:cs="Times New Roman" w:hint="eastAsia"/>
                <w:sz w:val="24"/>
                <w:szCs w:val="24"/>
              </w:rPr>
              <w:t xml:space="preserve"> </w:t>
            </w:r>
            <w:r>
              <w:rPr>
                <w:rFonts w:ascii="Book Antiqua" w:hAnsi="Book Antiqua" w:cs="Times New Roman"/>
                <w:sz w:val="24"/>
                <w:szCs w:val="24"/>
              </w:rPr>
              <w:t>(40</w:t>
            </w:r>
            <w:r w:rsidR="00684641" w:rsidRPr="00684641">
              <w:rPr>
                <w:rFonts w:ascii="Book Antiqua" w:hAnsi="Book Antiqua" w:cs="Times New Roman"/>
                <w:sz w:val="24"/>
                <w:szCs w:val="24"/>
              </w:rPr>
              <w:t>)</w:t>
            </w:r>
          </w:p>
        </w:tc>
        <w:tc>
          <w:tcPr>
            <w:tcW w:w="1086"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3</w:t>
            </w:r>
            <w:r>
              <w:rPr>
                <w:rFonts w:ascii="Book Antiqua" w:hAnsi="Book Antiqua" w:cs="Times New Roman" w:hint="eastAsia"/>
                <w:sz w:val="24"/>
                <w:szCs w:val="24"/>
              </w:rPr>
              <w:t xml:space="preserve"> </w:t>
            </w:r>
            <w:r>
              <w:rPr>
                <w:rFonts w:ascii="Book Antiqua" w:hAnsi="Book Antiqua" w:cs="Times New Roman"/>
                <w:sz w:val="24"/>
                <w:szCs w:val="24"/>
              </w:rPr>
              <w:t>(60</w:t>
            </w:r>
            <w:r w:rsidR="00684641" w:rsidRPr="00684641">
              <w:rPr>
                <w:rFonts w:ascii="Book Antiqua" w:hAnsi="Book Antiqua" w:cs="Times New Roman"/>
                <w:sz w:val="24"/>
                <w:szCs w:val="24"/>
              </w:rPr>
              <w:t>)</w:t>
            </w:r>
          </w:p>
        </w:tc>
        <w:tc>
          <w:tcPr>
            <w:tcW w:w="1115"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00684641" w:rsidRPr="00684641">
              <w:rPr>
                <w:rFonts w:ascii="Book Antiqua" w:hAnsi="Book Antiqua" w:cs="Times New Roman"/>
                <w:sz w:val="24"/>
                <w:szCs w:val="24"/>
              </w:rPr>
              <w:t>)</w:t>
            </w:r>
          </w:p>
        </w:tc>
        <w:tc>
          <w:tcPr>
            <w:tcW w:w="1115" w:type="dxa"/>
            <w:tcBorders>
              <w:top w:val="none" w:sz="0" w:space="0" w:color="auto"/>
              <w:bottom w:val="none" w:sz="0" w:space="0" w:color="auto"/>
            </w:tcBorders>
            <w:noWrap/>
            <w:hideMark/>
          </w:tcPr>
          <w:p w:rsidR="00684641"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0(0</w:t>
            </w:r>
            <w:r w:rsidR="00684641" w:rsidRPr="00684641">
              <w:rPr>
                <w:rFonts w:ascii="Book Antiqua" w:hAnsi="Book Antiqua" w:cs="Times New Roman"/>
                <w:sz w:val="24"/>
                <w:szCs w:val="24"/>
              </w:rPr>
              <w:t>)</w:t>
            </w:r>
          </w:p>
        </w:tc>
      </w:tr>
      <w:tr w:rsidR="001E7FF5" w:rsidRPr="00684641" w:rsidTr="001E7FF5">
        <w:trPr>
          <w:trHeight w:val="293"/>
        </w:trPr>
        <w:tc>
          <w:tcPr>
            <w:cnfStyle w:val="001000000000" w:firstRow="0" w:lastRow="0" w:firstColumn="1" w:lastColumn="0" w:oddVBand="0" w:evenVBand="0" w:oddHBand="0" w:evenHBand="0" w:firstRowFirstColumn="0" w:firstRowLastColumn="0" w:lastRowFirstColumn="0" w:lastRowLastColumn="0"/>
            <w:tcW w:w="1311" w:type="dxa"/>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FNH</w:t>
            </w:r>
            <w:r>
              <w:rPr>
                <w:rFonts w:ascii="Book Antiqua" w:hAnsi="Book Antiqua" w:cs="Times New Roman" w:hint="eastAsia"/>
                <w:b w:val="0"/>
                <w:sz w:val="24"/>
                <w:szCs w:val="24"/>
              </w:rPr>
              <w:t xml:space="preserve"> </w:t>
            </w:r>
            <w:r w:rsidRPr="00684641">
              <w:rPr>
                <w:rFonts w:ascii="Book Antiqua" w:hAnsi="Book Antiqua" w:cs="Times New Roman"/>
                <w:b w:val="0"/>
                <w:sz w:val="24"/>
                <w:szCs w:val="24"/>
              </w:rPr>
              <w:t>(2)</w:t>
            </w:r>
          </w:p>
        </w:tc>
        <w:tc>
          <w:tcPr>
            <w:tcW w:w="1177" w:type="dxa"/>
            <w:noWrap/>
            <w:hideMark/>
          </w:tcPr>
          <w:p w:rsidR="001E7FF5"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77" w:type="dxa"/>
            <w:noWrap/>
            <w:hideMark/>
          </w:tcPr>
          <w:p w:rsidR="001E7FF5"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77" w:type="dxa"/>
            <w:noWrap/>
            <w:hideMark/>
          </w:tcPr>
          <w:p w:rsidR="001E7FF5"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noWrap/>
            <w:hideMark/>
          </w:tcPr>
          <w:p w:rsidR="001E7FF5"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086" w:type="dxa"/>
            <w:noWrap/>
            <w:hideMark/>
          </w:tcPr>
          <w:p w:rsidR="001E7FF5" w:rsidRDefault="001E7FF5" w:rsidP="00CB7B59">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E7182A">
              <w:rPr>
                <w:rFonts w:ascii="Book Antiqua" w:hAnsi="Book Antiqua" w:cs="Times New Roman"/>
                <w:sz w:val="24"/>
                <w:szCs w:val="24"/>
              </w:rPr>
              <w:t>0</w:t>
            </w:r>
            <w:r w:rsidRPr="00E7182A">
              <w:rPr>
                <w:rFonts w:ascii="Book Antiqua" w:hAnsi="Book Antiqua" w:cs="Times New Roman" w:hint="eastAsia"/>
                <w:sz w:val="24"/>
                <w:szCs w:val="24"/>
              </w:rPr>
              <w:t xml:space="preserve"> </w:t>
            </w:r>
            <w:r w:rsidRPr="00E7182A">
              <w:rPr>
                <w:rFonts w:ascii="Book Antiqua" w:hAnsi="Book Antiqua" w:cs="Times New Roman"/>
                <w:sz w:val="24"/>
                <w:szCs w:val="24"/>
              </w:rPr>
              <w:t>(0)</w:t>
            </w:r>
          </w:p>
        </w:tc>
        <w:tc>
          <w:tcPr>
            <w:tcW w:w="1115" w:type="dxa"/>
            <w:noWrap/>
            <w:hideMark/>
          </w:tcPr>
          <w:p w:rsidR="001E7FF5" w:rsidRDefault="001E7FF5" w:rsidP="00CB7B59">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E7182A">
              <w:rPr>
                <w:rFonts w:ascii="Book Antiqua" w:hAnsi="Book Antiqua" w:cs="Times New Roman"/>
                <w:sz w:val="24"/>
                <w:szCs w:val="24"/>
              </w:rPr>
              <w:t>0</w:t>
            </w:r>
            <w:r w:rsidRPr="00E7182A">
              <w:rPr>
                <w:rFonts w:ascii="Book Antiqua" w:hAnsi="Book Antiqua" w:cs="Times New Roman" w:hint="eastAsia"/>
                <w:sz w:val="24"/>
                <w:szCs w:val="24"/>
              </w:rPr>
              <w:t xml:space="preserve"> </w:t>
            </w:r>
            <w:r w:rsidRPr="00E7182A">
              <w:rPr>
                <w:rFonts w:ascii="Book Antiqua" w:hAnsi="Book Antiqua" w:cs="Times New Roman"/>
                <w:sz w:val="24"/>
                <w:szCs w:val="24"/>
              </w:rPr>
              <w:t>(0)</w:t>
            </w:r>
          </w:p>
        </w:tc>
        <w:tc>
          <w:tcPr>
            <w:tcW w:w="1115" w:type="dxa"/>
            <w:noWrap/>
            <w:hideMark/>
          </w:tcPr>
          <w:p w:rsidR="001E7FF5"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2</w:t>
            </w:r>
            <w:r>
              <w:rPr>
                <w:rFonts w:ascii="Book Antiqua" w:hAnsi="Book Antiqua" w:cs="Times New Roman" w:hint="eastAsia"/>
                <w:sz w:val="24"/>
                <w:szCs w:val="24"/>
              </w:rPr>
              <w:t xml:space="preserve"> </w:t>
            </w:r>
            <w:r>
              <w:rPr>
                <w:rFonts w:ascii="Book Antiqua" w:hAnsi="Book Antiqua" w:cs="Times New Roman"/>
                <w:sz w:val="24"/>
                <w:szCs w:val="24"/>
              </w:rPr>
              <w:t>(100</w:t>
            </w:r>
            <w:r w:rsidRPr="00684641">
              <w:rPr>
                <w:rFonts w:ascii="Book Antiqua" w:hAnsi="Book Antiqua" w:cs="Times New Roman"/>
                <w:sz w:val="24"/>
                <w:szCs w:val="24"/>
              </w:rPr>
              <w:t>)</w:t>
            </w:r>
          </w:p>
        </w:tc>
      </w:tr>
      <w:tr w:rsidR="001E7FF5" w:rsidRPr="00684641" w:rsidTr="001E7FF5">
        <w:trPr>
          <w:cnfStyle w:val="000000100000" w:firstRow="0" w:lastRow="0" w:firstColumn="0" w:lastColumn="0" w:oddVBand="0" w:evenVBand="0" w:oddHBand="1" w:evenHBand="0" w:firstRowFirstColumn="0" w:firstRowLastColumn="0" w:lastRowFirstColumn="0" w:lastRowLastColumn="0"/>
          <w:trHeight w:val="293"/>
        </w:trPr>
        <w:tc>
          <w:tcPr>
            <w:cnfStyle w:val="001000000000" w:firstRow="0" w:lastRow="0" w:firstColumn="1" w:lastColumn="0" w:oddVBand="0" w:evenVBand="0" w:oddHBand="0" w:evenHBand="0" w:firstRowFirstColumn="0" w:firstRowLastColumn="0" w:lastRowFirstColumn="0" w:lastRowLastColumn="0"/>
            <w:tcW w:w="1311"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HA</w:t>
            </w:r>
            <w:r>
              <w:rPr>
                <w:rFonts w:ascii="Book Antiqua" w:hAnsi="Book Antiqua" w:cs="Times New Roman" w:hint="eastAsia"/>
                <w:b w:val="0"/>
                <w:sz w:val="24"/>
                <w:szCs w:val="24"/>
              </w:rPr>
              <w:t xml:space="preserve"> </w:t>
            </w:r>
            <w:r w:rsidRPr="00684641">
              <w:rPr>
                <w:rFonts w:ascii="Book Antiqua" w:hAnsi="Book Antiqua" w:cs="Times New Roman"/>
                <w:b w:val="0"/>
                <w:sz w:val="24"/>
                <w:szCs w:val="24"/>
              </w:rPr>
              <w:t>(1)</w:t>
            </w:r>
          </w:p>
        </w:tc>
        <w:tc>
          <w:tcPr>
            <w:tcW w:w="1177"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77"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77"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1</w:t>
            </w:r>
            <w:r>
              <w:rPr>
                <w:rFonts w:ascii="Book Antiqua" w:hAnsi="Book Antiqua" w:cs="Times New Roman" w:hint="eastAsia"/>
                <w:sz w:val="24"/>
                <w:szCs w:val="24"/>
              </w:rPr>
              <w:t xml:space="preserve"> </w:t>
            </w:r>
            <w:r>
              <w:rPr>
                <w:rFonts w:ascii="Book Antiqua" w:hAnsi="Book Antiqua" w:cs="Times New Roman"/>
                <w:sz w:val="24"/>
                <w:szCs w:val="24"/>
              </w:rPr>
              <w:t>(100</w:t>
            </w:r>
            <w:r w:rsidRPr="00684641">
              <w:rPr>
                <w:rFonts w:ascii="Book Antiqua" w:hAnsi="Book Antiqua" w:cs="Times New Roman"/>
                <w:sz w:val="24"/>
                <w:szCs w:val="24"/>
              </w:rPr>
              <w:t>)</w:t>
            </w:r>
          </w:p>
        </w:tc>
        <w:tc>
          <w:tcPr>
            <w:tcW w:w="1086" w:type="dxa"/>
            <w:tcBorders>
              <w:top w:val="none" w:sz="0" w:space="0" w:color="auto"/>
              <w:bottom w:val="none" w:sz="0" w:space="0" w:color="auto"/>
            </w:tcBorders>
            <w:noWrap/>
            <w:hideMark/>
          </w:tcPr>
          <w:p w:rsidR="001E7FF5" w:rsidRDefault="001E7FF5" w:rsidP="00CB7B59">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D27557">
              <w:rPr>
                <w:rFonts w:ascii="Book Antiqua" w:hAnsi="Book Antiqua" w:cs="Times New Roman"/>
                <w:sz w:val="24"/>
                <w:szCs w:val="24"/>
              </w:rPr>
              <w:t>0</w:t>
            </w:r>
            <w:r w:rsidRPr="00D27557">
              <w:rPr>
                <w:rFonts w:ascii="Book Antiqua" w:hAnsi="Book Antiqua" w:cs="Times New Roman" w:hint="eastAsia"/>
                <w:sz w:val="24"/>
                <w:szCs w:val="24"/>
              </w:rPr>
              <w:t xml:space="preserve"> </w:t>
            </w:r>
            <w:r w:rsidRPr="00D27557">
              <w:rPr>
                <w:rFonts w:ascii="Book Antiqua" w:hAnsi="Book Antiqua" w:cs="Times New Roman"/>
                <w:sz w:val="24"/>
                <w:szCs w:val="24"/>
              </w:rPr>
              <w:t>(0)</w:t>
            </w:r>
          </w:p>
        </w:tc>
        <w:tc>
          <w:tcPr>
            <w:tcW w:w="1115" w:type="dxa"/>
            <w:tcBorders>
              <w:top w:val="none" w:sz="0" w:space="0" w:color="auto"/>
              <w:bottom w:val="none" w:sz="0" w:space="0" w:color="auto"/>
            </w:tcBorders>
            <w:noWrap/>
            <w:hideMark/>
          </w:tcPr>
          <w:p w:rsidR="001E7FF5" w:rsidRDefault="001E7FF5" w:rsidP="00CB7B59">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D27557">
              <w:rPr>
                <w:rFonts w:ascii="Book Antiqua" w:hAnsi="Book Antiqua" w:cs="Times New Roman"/>
                <w:sz w:val="24"/>
                <w:szCs w:val="24"/>
              </w:rPr>
              <w:t>0</w:t>
            </w:r>
            <w:r w:rsidRPr="00D27557">
              <w:rPr>
                <w:rFonts w:ascii="Book Antiqua" w:hAnsi="Book Antiqua" w:cs="Times New Roman" w:hint="eastAsia"/>
                <w:sz w:val="24"/>
                <w:szCs w:val="24"/>
              </w:rPr>
              <w:t xml:space="preserve"> </w:t>
            </w:r>
            <w:r w:rsidRPr="00D27557">
              <w:rPr>
                <w:rFonts w:ascii="Book Antiqua" w:hAnsi="Book Antiqua" w:cs="Times New Roman"/>
                <w:sz w:val="24"/>
                <w:szCs w:val="24"/>
              </w:rPr>
              <w:t>(0)</w:t>
            </w:r>
          </w:p>
        </w:tc>
        <w:tc>
          <w:tcPr>
            <w:tcW w:w="1115" w:type="dxa"/>
            <w:tcBorders>
              <w:top w:val="none" w:sz="0" w:space="0" w:color="auto"/>
              <w:bottom w:val="none" w:sz="0" w:space="0" w:color="auto"/>
            </w:tcBorders>
            <w:noWrap/>
            <w:hideMark/>
          </w:tcPr>
          <w:p w:rsidR="001E7FF5" w:rsidRDefault="001E7FF5" w:rsidP="00CB7B59">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D27557">
              <w:rPr>
                <w:rFonts w:ascii="Book Antiqua" w:hAnsi="Book Antiqua" w:cs="Times New Roman"/>
                <w:sz w:val="24"/>
                <w:szCs w:val="24"/>
              </w:rPr>
              <w:t>0</w:t>
            </w:r>
            <w:r w:rsidRPr="00D27557">
              <w:rPr>
                <w:rFonts w:ascii="Book Antiqua" w:hAnsi="Book Antiqua" w:cs="Times New Roman" w:hint="eastAsia"/>
                <w:sz w:val="24"/>
                <w:szCs w:val="24"/>
              </w:rPr>
              <w:t xml:space="preserve"> </w:t>
            </w:r>
            <w:r w:rsidRPr="00D27557">
              <w:rPr>
                <w:rFonts w:ascii="Book Antiqua" w:hAnsi="Book Antiqua" w:cs="Times New Roman"/>
                <w:sz w:val="24"/>
                <w:szCs w:val="24"/>
              </w:rPr>
              <w:t>(0)</w:t>
            </w:r>
          </w:p>
        </w:tc>
      </w:tr>
      <w:tr w:rsidR="00684641" w:rsidRPr="00684641" w:rsidTr="001E7FF5">
        <w:trPr>
          <w:trHeight w:val="293"/>
        </w:trPr>
        <w:tc>
          <w:tcPr>
            <w:cnfStyle w:val="001000000000" w:firstRow="0" w:lastRow="0" w:firstColumn="1" w:lastColumn="0" w:oddVBand="0" w:evenVBand="0" w:oddHBand="0" w:evenHBand="0" w:firstRowFirstColumn="0" w:firstRowLastColumn="0" w:lastRowFirstColumn="0" w:lastRowLastColumn="0"/>
            <w:tcW w:w="1311" w:type="dxa"/>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PHL</w:t>
            </w:r>
            <w:r w:rsidR="001E7FF5">
              <w:rPr>
                <w:rFonts w:ascii="Book Antiqua" w:hAnsi="Book Antiqua" w:cs="Times New Roman" w:hint="eastAsia"/>
                <w:b w:val="0"/>
                <w:sz w:val="24"/>
                <w:szCs w:val="24"/>
              </w:rPr>
              <w:t xml:space="preserve"> </w:t>
            </w:r>
            <w:r w:rsidRPr="00684641">
              <w:rPr>
                <w:rFonts w:ascii="Book Antiqua" w:hAnsi="Book Antiqua" w:cs="Times New Roman"/>
                <w:b w:val="0"/>
                <w:sz w:val="24"/>
                <w:szCs w:val="24"/>
              </w:rPr>
              <w:t>(1)</w:t>
            </w:r>
          </w:p>
        </w:tc>
        <w:tc>
          <w:tcPr>
            <w:tcW w:w="1177"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00684641" w:rsidRPr="00684641">
              <w:rPr>
                <w:rFonts w:ascii="Book Antiqua" w:hAnsi="Book Antiqua" w:cs="Times New Roman"/>
                <w:sz w:val="24"/>
                <w:szCs w:val="24"/>
              </w:rPr>
              <w:t>)</w:t>
            </w:r>
          </w:p>
        </w:tc>
        <w:tc>
          <w:tcPr>
            <w:tcW w:w="1177"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00684641" w:rsidRPr="00684641">
              <w:rPr>
                <w:rFonts w:ascii="Book Antiqua" w:hAnsi="Book Antiqua" w:cs="Times New Roman"/>
                <w:sz w:val="24"/>
                <w:szCs w:val="24"/>
              </w:rPr>
              <w:t>)</w:t>
            </w:r>
          </w:p>
        </w:tc>
        <w:tc>
          <w:tcPr>
            <w:tcW w:w="1177"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086"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c>
          <w:tcPr>
            <w:tcW w:w="1115"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1</w:t>
            </w:r>
            <w:r>
              <w:rPr>
                <w:rFonts w:ascii="Book Antiqua" w:hAnsi="Book Antiqua" w:cs="Times New Roman" w:hint="eastAsia"/>
                <w:sz w:val="24"/>
                <w:szCs w:val="24"/>
              </w:rPr>
              <w:t xml:space="preserve"> </w:t>
            </w:r>
            <w:r>
              <w:rPr>
                <w:rFonts w:ascii="Book Antiqua" w:hAnsi="Book Antiqua" w:cs="Times New Roman"/>
                <w:sz w:val="24"/>
                <w:szCs w:val="24"/>
              </w:rPr>
              <w:t>(100</w:t>
            </w:r>
            <w:r w:rsidR="00684641" w:rsidRPr="00684641">
              <w:rPr>
                <w:rFonts w:ascii="Book Antiqua" w:hAnsi="Book Antiqua" w:cs="Times New Roman"/>
                <w:sz w:val="24"/>
                <w:szCs w:val="24"/>
              </w:rPr>
              <w:t>)</w:t>
            </w:r>
          </w:p>
        </w:tc>
        <w:tc>
          <w:tcPr>
            <w:tcW w:w="1115" w:type="dxa"/>
            <w:noWrap/>
            <w:hideMark/>
          </w:tcPr>
          <w:p w:rsidR="00684641" w:rsidRPr="00684641" w:rsidRDefault="001E7FF5" w:rsidP="00CB7B59">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sz w:val="24"/>
                <w:szCs w:val="24"/>
              </w:rPr>
              <w:t>0</w:t>
            </w:r>
            <w:r>
              <w:rPr>
                <w:rFonts w:ascii="Book Antiqua" w:hAnsi="Book Antiqua" w:cs="Times New Roman" w:hint="eastAsia"/>
                <w:sz w:val="24"/>
                <w:szCs w:val="24"/>
              </w:rPr>
              <w:t xml:space="preserve"> </w:t>
            </w:r>
            <w:r>
              <w:rPr>
                <w:rFonts w:ascii="Book Antiqua" w:hAnsi="Book Antiqua" w:cs="Times New Roman"/>
                <w:sz w:val="24"/>
                <w:szCs w:val="24"/>
              </w:rPr>
              <w:t>(0</w:t>
            </w:r>
            <w:r w:rsidRPr="00684641">
              <w:rPr>
                <w:rFonts w:ascii="Book Antiqua" w:hAnsi="Book Antiqua" w:cs="Times New Roman"/>
                <w:sz w:val="24"/>
                <w:szCs w:val="24"/>
              </w:rPr>
              <w:t>)</w:t>
            </w:r>
          </w:p>
        </w:tc>
      </w:tr>
    </w:tbl>
    <w:p w:rsidR="00684641" w:rsidRPr="00684641" w:rsidRDefault="001E7FF5" w:rsidP="00FA600F">
      <w:pPr>
        <w:snapToGrid w:val="0"/>
        <w:spacing w:line="360" w:lineRule="auto"/>
        <w:rPr>
          <w:rFonts w:ascii="Book Antiqua" w:hAnsi="Book Antiqua" w:cs="Times New Roman"/>
          <w:sz w:val="24"/>
          <w:szCs w:val="24"/>
        </w:rPr>
      </w:pPr>
      <w:r w:rsidRPr="00684641">
        <w:rPr>
          <w:rFonts w:ascii="Book Antiqua" w:eastAsia="SimSun" w:hAnsi="Book Antiqua" w:cs="Times New Roman"/>
          <w:kern w:val="0"/>
          <w:sz w:val="24"/>
          <w:szCs w:val="24"/>
        </w:rPr>
        <w:t>(</w:t>
      </w:r>
      <w:r w:rsidRPr="001E7FF5">
        <w:rPr>
          <w:rFonts w:ascii="Book Antiqua" w:eastAsia="SimSun" w:hAnsi="Book Antiqua" w:cs="Times New Roman"/>
          <w:i/>
          <w:kern w:val="0"/>
          <w:sz w:val="24"/>
          <w:szCs w:val="24"/>
        </w:rPr>
        <w:t>P</w:t>
      </w:r>
      <w:r>
        <w:rPr>
          <w:rFonts w:ascii="Book Antiqua" w:eastAsia="SimSun" w:hAnsi="Book Antiqua" w:cs="Times New Roman" w:hint="eastAsia"/>
          <w:kern w:val="0"/>
          <w:sz w:val="24"/>
          <w:szCs w:val="24"/>
        </w:rPr>
        <w:t xml:space="preserve"> </w:t>
      </w:r>
      <w:r w:rsidRPr="00684641">
        <w:rPr>
          <w:rFonts w:ascii="Book Antiqua" w:eastAsia="SimSun" w:hAnsi="Book Antiqua" w:cs="Times New Roman"/>
          <w:kern w:val="0"/>
          <w:sz w:val="24"/>
          <w:szCs w:val="24"/>
        </w:rPr>
        <w:t>=</w:t>
      </w:r>
      <w:r>
        <w:rPr>
          <w:rFonts w:ascii="Book Antiqua" w:eastAsia="SimSun" w:hAnsi="Book Antiqua" w:cs="Times New Roman" w:hint="eastAsia"/>
          <w:kern w:val="0"/>
          <w:sz w:val="24"/>
          <w:szCs w:val="24"/>
        </w:rPr>
        <w:t xml:space="preserve"> </w:t>
      </w:r>
      <w:r w:rsidRPr="00684641">
        <w:rPr>
          <w:rFonts w:ascii="Book Antiqua" w:eastAsia="SimSun" w:hAnsi="Book Antiqua" w:cs="Times New Roman"/>
          <w:kern w:val="0"/>
          <w:sz w:val="24"/>
          <w:szCs w:val="24"/>
        </w:rPr>
        <w:t>0.048,</w:t>
      </w:r>
      <w:r w:rsidR="00CB7B59">
        <w:rPr>
          <w:rFonts w:ascii="Book Antiqua" w:eastAsia="SimSun" w:hAnsi="Book Antiqua" w:cs="Times New Roman" w:hint="eastAsia"/>
          <w:kern w:val="0"/>
          <w:sz w:val="24"/>
          <w:szCs w:val="24"/>
        </w:rPr>
        <w:t xml:space="preserve"> </w:t>
      </w:r>
      <w:r>
        <w:rPr>
          <w:rFonts w:ascii="Book Antiqua" w:eastAsia="SimSun" w:hAnsi="Book Antiqua" w:cs="Times New Roman" w:hint="eastAsia"/>
          <w:kern w:val="0"/>
          <w:sz w:val="24"/>
          <w:szCs w:val="24"/>
        </w:rPr>
        <w:t xml:space="preserve">&lt; </w:t>
      </w:r>
      <w:r>
        <w:rPr>
          <w:rFonts w:ascii="Book Antiqua" w:eastAsia="SimSun" w:hAnsi="Book Antiqua" w:cs="Times New Roman"/>
          <w:kern w:val="0"/>
          <w:sz w:val="24"/>
          <w:szCs w:val="24"/>
        </w:rPr>
        <w:t>0.05)</w:t>
      </w:r>
      <w:r>
        <w:rPr>
          <w:rFonts w:ascii="Book Antiqua" w:eastAsia="SimSun" w:hAnsi="Book Antiqua" w:cs="Times New Roman" w:hint="eastAsia"/>
          <w:kern w:val="0"/>
          <w:sz w:val="24"/>
          <w:szCs w:val="24"/>
        </w:rPr>
        <w:t xml:space="preserve">, </w:t>
      </w:r>
      <w:r w:rsidR="00684641" w:rsidRPr="00684641">
        <w:rPr>
          <w:rFonts w:ascii="Book Antiqua" w:hAnsi="Book Antiqua" w:cs="Times New Roman"/>
          <w:sz w:val="24"/>
          <w:szCs w:val="24"/>
        </w:rPr>
        <w:t>Type I</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sidRPr="00684641">
        <w:rPr>
          <w:rFonts w:ascii="Book Antiqua" w:hAnsi="Book Antiqua" w:cs="Times New Roman"/>
          <w:sz w:val="24"/>
          <w:szCs w:val="24"/>
        </w:rPr>
        <w:t>D</w:t>
      </w:r>
      <w:r w:rsidR="00684641" w:rsidRPr="00684641">
        <w:rPr>
          <w:rFonts w:ascii="Book Antiqua" w:hAnsi="Book Antiqua" w:cs="Times New Roman"/>
          <w:sz w:val="24"/>
          <w:szCs w:val="24"/>
        </w:rPr>
        <w:t>iffuse dot-like type; Type II</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sidRPr="00684641">
        <w:rPr>
          <w:rFonts w:ascii="Book Antiqua" w:hAnsi="Book Antiqua" w:cs="Times New Roman"/>
          <w:sz w:val="24"/>
          <w:szCs w:val="24"/>
        </w:rPr>
        <w:t>S</w:t>
      </w:r>
      <w:r w:rsidR="00684641" w:rsidRPr="00684641">
        <w:rPr>
          <w:rFonts w:ascii="Book Antiqua" w:hAnsi="Book Antiqua" w:cs="Times New Roman"/>
          <w:sz w:val="24"/>
          <w:szCs w:val="24"/>
        </w:rPr>
        <w:t>trip rim type; Type III</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sidRPr="00684641">
        <w:rPr>
          <w:rFonts w:ascii="Book Antiqua" w:hAnsi="Book Antiqua" w:cs="Times New Roman"/>
          <w:sz w:val="24"/>
          <w:szCs w:val="24"/>
        </w:rPr>
        <w:t>N</w:t>
      </w:r>
      <w:r w:rsidR="00684641" w:rsidRPr="00684641">
        <w:rPr>
          <w:rFonts w:ascii="Book Antiqua" w:hAnsi="Book Antiqua" w:cs="Times New Roman"/>
          <w:sz w:val="24"/>
          <w:szCs w:val="24"/>
        </w:rPr>
        <w:t>odular rim type; Type IV</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sidRPr="00684641">
        <w:rPr>
          <w:rFonts w:ascii="Book Antiqua" w:hAnsi="Book Antiqua" w:cs="Times New Roman"/>
          <w:sz w:val="24"/>
          <w:szCs w:val="24"/>
        </w:rPr>
        <w:t>D</w:t>
      </w:r>
      <w:r w:rsidR="00684641" w:rsidRPr="00684641">
        <w:rPr>
          <w:rFonts w:ascii="Book Antiqua" w:hAnsi="Book Antiqua" w:cs="Times New Roman"/>
          <w:sz w:val="24"/>
          <w:szCs w:val="24"/>
        </w:rPr>
        <w:t>iffuse honeycomb type; Type V</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sidRPr="00684641">
        <w:rPr>
          <w:rFonts w:ascii="Book Antiqua" w:hAnsi="Book Antiqua" w:cs="Times New Roman"/>
          <w:sz w:val="24"/>
          <w:szCs w:val="24"/>
        </w:rPr>
        <w:t>N</w:t>
      </w:r>
      <w:r w:rsidR="00684641" w:rsidRPr="00684641">
        <w:rPr>
          <w:rFonts w:ascii="Book Antiqua" w:hAnsi="Book Antiqua" w:cs="Times New Roman"/>
          <w:sz w:val="24"/>
          <w:szCs w:val="24"/>
        </w:rPr>
        <w:t>on-specific type; Type VI</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sidRPr="00684641">
        <w:rPr>
          <w:rFonts w:ascii="Book Antiqua" w:hAnsi="Book Antiqua" w:cs="Times New Roman"/>
          <w:sz w:val="24"/>
          <w:szCs w:val="24"/>
        </w:rPr>
        <w:t>T</w:t>
      </w:r>
      <w:r w:rsidR="00684641" w:rsidRPr="00684641">
        <w:rPr>
          <w:rFonts w:ascii="Book Antiqua" w:hAnsi="Book Antiqua" w:cs="Times New Roman"/>
          <w:sz w:val="24"/>
          <w:szCs w:val="24"/>
        </w:rPr>
        <w:t>hick rim type; Type VII</w:t>
      </w:r>
      <w:r w:rsidR="00C4111D">
        <w:rPr>
          <w:rFonts w:ascii="Book Antiqua" w:hAnsi="Book Antiqua" w:cs="Times New Roman" w:hint="eastAsia"/>
          <w:sz w:val="24"/>
          <w:szCs w:val="24"/>
        </w:rPr>
        <w:t>:</w:t>
      </w:r>
      <w:r w:rsidR="00684641" w:rsidRPr="00684641">
        <w:rPr>
          <w:rFonts w:ascii="Book Antiqua" w:hAnsi="Book Antiqua" w:cs="Times New Roman"/>
          <w:sz w:val="24"/>
          <w:szCs w:val="24"/>
        </w:rPr>
        <w:t xml:space="preserve"> </w:t>
      </w:r>
      <w:r w:rsidR="00C4111D">
        <w:rPr>
          <w:rFonts w:ascii="Book Antiqua" w:eastAsia="SimSun" w:hAnsi="Book Antiqua" w:cs="Times New Roman"/>
          <w:sz w:val="24"/>
          <w:szCs w:val="24"/>
        </w:rPr>
        <w:t>S</w:t>
      </w:r>
      <w:r>
        <w:rPr>
          <w:rFonts w:ascii="Book Antiqua" w:eastAsia="SimSun" w:hAnsi="Book Antiqua" w:cs="Times New Roman"/>
          <w:sz w:val="24"/>
          <w:szCs w:val="24"/>
        </w:rPr>
        <w:t>poke-wheel type</w:t>
      </w:r>
      <w:r w:rsidR="00C4111D">
        <w:rPr>
          <w:rFonts w:ascii="Book Antiqua" w:eastAsia="SimSun" w:hAnsi="Book Antiqua" w:cs="Times New Roman" w:hint="eastAsia"/>
          <w:sz w:val="24"/>
          <w:szCs w:val="24"/>
        </w:rPr>
        <w:t>;</w:t>
      </w:r>
      <w:r>
        <w:rPr>
          <w:rFonts w:ascii="Book Antiqua" w:eastAsia="SimSun" w:hAnsi="Book Antiqua" w:cs="Times New Roman" w:hint="eastAsia"/>
          <w:sz w:val="24"/>
          <w:szCs w:val="24"/>
        </w:rPr>
        <w:t xml:space="preserve"> </w:t>
      </w:r>
      <w:r w:rsidR="00684641" w:rsidRPr="00684641">
        <w:rPr>
          <w:rFonts w:ascii="Book Antiqua" w:eastAsia="SimSun" w:hAnsi="Book Antiqua" w:cs="Times New Roman"/>
          <w:sz w:val="24"/>
          <w:szCs w:val="24"/>
        </w:rPr>
        <w:t>HE</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H</w:t>
      </w:r>
      <w:r w:rsidR="00684641" w:rsidRPr="00684641">
        <w:rPr>
          <w:rFonts w:ascii="Book Antiqua" w:eastAsia="SimSun" w:hAnsi="Book Antiqua" w:cs="Times New Roman"/>
          <w:sz w:val="24"/>
          <w:szCs w:val="24"/>
        </w:rPr>
        <w:t>emangioma</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M</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M</w:t>
      </w:r>
      <w:r w:rsidR="00684641" w:rsidRPr="00684641">
        <w:rPr>
          <w:rFonts w:ascii="Book Antiqua" w:eastAsia="SimSun" w:hAnsi="Book Antiqua" w:cs="Times New Roman"/>
          <w:sz w:val="24"/>
          <w:szCs w:val="24"/>
        </w:rPr>
        <w:t>etastatic lesion</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HCC</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H</w:t>
      </w:r>
      <w:r w:rsidR="00684641" w:rsidRPr="00684641">
        <w:rPr>
          <w:rFonts w:ascii="Book Antiqua" w:eastAsia="SimSun" w:hAnsi="Book Antiqua" w:cs="Times New Roman"/>
          <w:sz w:val="24"/>
          <w:szCs w:val="24"/>
        </w:rPr>
        <w:t>epatocellular carcinoma</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FNH</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F</w:t>
      </w:r>
      <w:r w:rsidR="00684641" w:rsidRPr="00684641">
        <w:rPr>
          <w:rFonts w:ascii="Book Antiqua" w:eastAsia="SimSun" w:hAnsi="Book Antiqua" w:cs="Times New Roman"/>
          <w:sz w:val="24"/>
          <w:szCs w:val="24"/>
        </w:rPr>
        <w:t>ocal nodular hyperplasia</w:t>
      </w:r>
      <w:r>
        <w:rPr>
          <w:rFonts w:ascii="Book Antiqua" w:eastAsia="SimSun" w:hAnsi="Book Antiqua" w:cs="Times New Roman" w:hint="eastAsia"/>
          <w:sz w:val="24"/>
          <w:szCs w:val="24"/>
        </w:rPr>
        <w:t xml:space="preserve">; </w:t>
      </w:r>
      <w:r w:rsidR="00684641" w:rsidRPr="00684641">
        <w:rPr>
          <w:rFonts w:ascii="Book Antiqua" w:eastAsia="SimSun" w:hAnsi="Book Antiqua" w:cs="Times New Roman"/>
          <w:sz w:val="24"/>
          <w:szCs w:val="24"/>
        </w:rPr>
        <w:t>HA</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H</w:t>
      </w:r>
      <w:r w:rsidR="00684641" w:rsidRPr="00684641">
        <w:rPr>
          <w:rFonts w:ascii="Book Antiqua" w:eastAsia="SimSun" w:hAnsi="Book Antiqua" w:cs="Times New Roman"/>
          <w:sz w:val="24"/>
          <w:szCs w:val="24"/>
        </w:rPr>
        <w:t>epatic adenoma</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PHL</w:t>
      </w:r>
      <w:r>
        <w:rPr>
          <w:rFonts w:ascii="Book Antiqua" w:eastAsia="SimSun" w:hAnsi="Book Antiqua" w:cs="Times New Roman" w:hint="eastAsia"/>
          <w:sz w:val="24"/>
          <w:szCs w:val="24"/>
        </w:rPr>
        <w:t>:</w:t>
      </w:r>
      <w:r w:rsidR="00684641" w:rsidRPr="00684641">
        <w:rPr>
          <w:rFonts w:ascii="Book Antiqua" w:eastAsia="SimSun" w:hAnsi="Book Antiqua" w:cs="Times New Roman"/>
          <w:sz w:val="24"/>
          <w:szCs w:val="24"/>
        </w:rPr>
        <w:t xml:space="preserve"> </w:t>
      </w:r>
      <w:r w:rsidRPr="00684641">
        <w:rPr>
          <w:rFonts w:ascii="Book Antiqua" w:eastAsia="SimSun" w:hAnsi="Book Antiqua" w:cs="Times New Roman"/>
          <w:sz w:val="24"/>
          <w:szCs w:val="24"/>
        </w:rPr>
        <w:t>P</w:t>
      </w:r>
      <w:r w:rsidR="00684641" w:rsidRPr="00684641">
        <w:rPr>
          <w:rFonts w:ascii="Book Antiqua" w:eastAsia="SimSun" w:hAnsi="Book Antiqua" w:cs="Times New Roman"/>
          <w:sz w:val="24"/>
          <w:szCs w:val="24"/>
        </w:rPr>
        <w:t xml:space="preserve">rimary hepatic lymphoma. </w:t>
      </w:r>
    </w:p>
    <w:p w:rsidR="00684641" w:rsidRPr="00684641" w:rsidRDefault="00684641" w:rsidP="00FA600F">
      <w:pPr>
        <w:snapToGrid w:val="0"/>
        <w:spacing w:line="360" w:lineRule="auto"/>
        <w:rPr>
          <w:rFonts w:ascii="Book Antiqua" w:hAnsi="Book Antiqua"/>
          <w:sz w:val="24"/>
          <w:szCs w:val="24"/>
        </w:rPr>
      </w:pPr>
    </w:p>
    <w:p w:rsidR="001E7FF5" w:rsidRDefault="001E7FF5" w:rsidP="00FA600F">
      <w:pPr>
        <w:widowControl/>
        <w:snapToGrid w:val="0"/>
        <w:spacing w:line="360" w:lineRule="auto"/>
        <w:jc w:val="left"/>
        <w:rPr>
          <w:rFonts w:ascii="Book Antiqua" w:hAnsi="Book Antiqua" w:cs="Times New Roman"/>
          <w:sz w:val="24"/>
          <w:szCs w:val="24"/>
        </w:rPr>
      </w:pPr>
      <w:r>
        <w:rPr>
          <w:rFonts w:ascii="Book Antiqua" w:hAnsi="Book Antiqua" w:cs="Times New Roman"/>
          <w:sz w:val="24"/>
          <w:szCs w:val="24"/>
        </w:rPr>
        <w:br w:type="page"/>
      </w:r>
    </w:p>
    <w:p w:rsidR="00684641" w:rsidRPr="001E7FF5" w:rsidRDefault="00684641" w:rsidP="00FA600F">
      <w:pPr>
        <w:snapToGrid w:val="0"/>
        <w:spacing w:line="360" w:lineRule="auto"/>
        <w:rPr>
          <w:rFonts w:ascii="Book Antiqua" w:hAnsi="Book Antiqua" w:cs="Times New Roman"/>
          <w:b/>
          <w:sz w:val="24"/>
          <w:szCs w:val="24"/>
        </w:rPr>
      </w:pPr>
      <w:r w:rsidRPr="001E7FF5">
        <w:rPr>
          <w:rFonts w:ascii="Book Antiqua" w:hAnsi="Book Antiqua" w:cs="Times New Roman"/>
          <w:b/>
          <w:sz w:val="24"/>
          <w:szCs w:val="24"/>
        </w:rPr>
        <w:lastRenderedPageBreak/>
        <w:t xml:space="preserve">Table 3 Summary of </w:t>
      </w:r>
      <w:r w:rsidR="001E7FF5" w:rsidRPr="001E7FF5">
        <w:rPr>
          <w:rFonts w:ascii="Book Antiqua" w:eastAsia="SimSun" w:hAnsi="Book Antiqua" w:cs="Times New Roman"/>
          <w:b/>
          <w:kern w:val="0"/>
          <w:sz w:val="24"/>
          <w:szCs w:val="24"/>
        </w:rPr>
        <w:t>focal liver lesion</w:t>
      </w:r>
      <w:r w:rsidR="001E7FF5">
        <w:rPr>
          <w:rFonts w:ascii="Book Antiqua" w:eastAsia="SimSun" w:hAnsi="Book Antiqua" w:cs="Times New Roman" w:hint="eastAsia"/>
          <w:b/>
          <w:kern w:val="0"/>
          <w:sz w:val="24"/>
          <w:szCs w:val="24"/>
        </w:rPr>
        <w:t>s</w:t>
      </w:r>
      <w:r w:rsidRPr="001E7FF5">
        <w:rPr>
          <w:rFonts w:ascii="Book Antiqua" w:hAnsi="Book Antiqua" w:cs="Times New Roman"/>
          <w:b/>
          <w:sz w:val="24"/>
          <w:szCs w:val="24"/>
        </w:rPr>
        <w:t>’ and the corresponding patients’ characteristics</w:t>
      </w:r>
    </w:p>
    <w:tbl>
      <w:tblPr>
        <w:tblStyle w:val="PlainTable21"/>
        <w:tblpPr w:leftFromText="180" w:rightFromText="180" w:vertAnchor="text" w:horzAnchor="margin" w:tblpY="322"/>
        <w:tblW w:w="9180" w:type="dxa"/>
        <w:tblBorders>
          <w:top w:val="single" w:sz="4" w:space="0" w:color="auto"/>
        </w:tblBorders>
        <w:tblLayout w:type="fixed"/>
        <w:tblLook w:val="04A0" w:firstRow="1" w:lastRow="0" w:firstColumn="1" w:lastColumn="0" w:noHBand="0" w:noVBand="1"/>
      </w:tblPr>
      <w:tblGrid>
        <w:gridCol w:w="709"/>
        <w:gridCol w:w="1559"/>
        <w:gridCol w:w="1701"/>
        <w:gridCol w:w="1560"/>
        <w:gridCol w:w="1275"/>
        <w:gridCol w:w="802"/>
        <w:gridCol w:w="584"/>
        <w:gridCol w:w="990"/>
      </w:tblGrid>
      <w:tr w:rsidR="00684641" w:rsidRPr="00684641" w:rsidTr="00C4111D">
        <w:trPr>
          <w:cnfStyle w:val="100000000000" w:firstRow="1" w:lastRow="0" w:firstColumn="0" w:lastColumn="0" w:oddVBand="0" w:evenVBand="0" w:oddHBand="0" w:evenHBand="0" w:firstRowFirstColumn="0" w:firstRowLastColumn="0" w:lastRowFirstColumn="0" w:lastRowLastColumn="0"/>
          <w:trHeight w:val="512"/>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left"/>
              <w:rPr>
                <w:rFonts w:ascii="Book Antiqua" w:hAnsi="Book Antiqua" w:cs="Times New Roman"/>
                <w:sz w:val="24"/>
                <w:szCs w:val="24"/>
              </w:rPr>
            </w:pPr>
            <w:r w:rsidRPr="001E7FF5">
              <w:rPr>
                <w:rFonts w:ascii="Book Antiqua" w:hAnsi="Book Antiqua" w:cs="Times New Roman"/>
                <w:sz w:val="24"/>
                <w:szCs w:val="24"/>
              </w:rPr>
              <w:t>No.</w:t>
            </w:r>
          </w:p>
        </w:tc>
        <w:tc>
          <w:tcPr>
            <w:tcW w:w="1559"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Clinical</w:t>
            </w:r>
          </w:p>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diagnosis</w:t>
            </w:r>
          </w:p>
        </w:tc>
        <w:tc>
          <w:tcPr>
            <w:tcW w:w="1701"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Pathological</w:t>
            </w:r>
          </w:p>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diagnosis</w:t>
            </w:r>
          </w:p>
        </w:tc>
        <w:tc>
          <w:tcPr>
            <w:tcW w:w="1560"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SMI type</w:t>
            </w:r>
          </w:p>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(I~VII)</w:t>
            </w:r>
          </w:p>
        </w:tc>
        <w:tc>
          <w:tcPr>
            <w:tcW w:w="1275"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size</w:t>
            </w:r>
          </w:p>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(cm)</w:t>
            </w:r>
          </w:p>
        </w:tc>
        <w:tc>
          <w:tcPr>
            <w:tcW w:w="802"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Age</w:t>
            </w:r>
          </w:p>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(yr)</w:t>
            </w:r>
          </w:p>
        </w:tc>
        <w:tc>
          <w:tcPr>
            <w:tcW w:w="584"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sex</w:t>
            </w:r>
          </w:p>
        </w:tc>
        <w:tc>
          <w:tcPr>
            <w:tcW w:w="990" w:type="dxa"/>
            <w:tcBorders>
              <w:top w:val="single" w:sz="4" w:space="0" w:color="auto"/>
              <w:bottom w:val="single" w:sz="4" w:space="0" w:color="auto"/>
            </w:tcBorders>
            <w:hideMark/>
          </w:tcPr>
          <w:p w:rsidR="00684641" w:rsidRPr="001E7FF5" w:rsidRDefault="00684641" w:rsidP="00FA600F">
            <w:pPr>
              <w:adjustRightInd w:val="0"/>
              <w:snapToGrid w:val="0"/>
              <w:spacing w:line="360" w:lineRule="auto"/>
              <w:jc w:val="center"/>
              <w:cnfStyle w:val="100000000000" w:firstRow="1"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1E7FF5">
              <w:rPr>
                <w:rFonts w:ascii="Book Antiqua" w:hAnsi="Book Antiqua" w:cs="Times New Roman"/>
                <w:sz w:val="24"/>
                <w:szCs w:val="24"/>
              </w:rPr>
              <w:t>other</w:t>
            </w:r>
          </w:p>
        </w:tc>
      </w:tr>
      <w:tr w:rsidR="00684641"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single" w:sz="4" w:space="0" w:color="auto"/>
              <w:bottom w:val="none" w:sz="0" w:space="0" w:color="auto"/>
            </w:tcBorders>
            <w:noWrap/>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w:t>
            </w:r>
          </w:p>
        </w:tc>
        <w:tc>
          <w:tcPr>
            <w:tcW w:w="1559" w:type="dxa"/>
            <w:tcBorders>
              <w:top w:val="single" w:sz="4" w:space="0" w:color="auto"/>
              <w:bottom w:val="none" w:sz="0" w:space="0" w:color="auto"/>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single" w:sz="4" w:space="0" w:color="auto"/>
              <w:bottom w:val="none" w:sz="0" w:space="0" w:color="auto"/>
            </w:tcBorders>
            <w:noWrap/>
            <w:hideMark/>
          </w:tcPr>
          <w:p w:rsidR="00684641"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Pr>
                <w:rFonts w:ascii="Book Antiqua" w:hAnsi="Book Antiqua" w:cs="Times New Roman" w:hint="eastAsia"/>
                <w:sz w:val="24"/>
                <w:szCs w:val="24"/>
              </w:rPr>
              <w:t>-</w:t>
            </w:r>
          </w:p>
        </w:tc>
        <w:tc>
          <w:tcPr>
            <w:tcW w:w="1560" w:type="dxa"/>
            <w:tcBorders>
              <w:top w:val="single" w:sz="4" w:space="0" w:color="auto"/>
              <w:bottom w:val="none" w:sz="0" w:space="0" w:color="auto"/>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w:t>
            </w:r>
          </w:p>
        </w:tc>
        <w:tc>
          <w:tcPr>
            <w:tcW w:w="1275" w:type="dxa"/>
            <w:tcBorders>
              <w:top w:val="single" w:sz="4" w:space="0" w:color="auto"/>
              <w:bottom w:val="none" w:sz="0" w:space="0" w:color="auto"/>
            </w:tcBorders>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1.7</w:t>
            </w:r>
          </w:p>
        </w:tc>
        <w:tc>
          <w:tcPr>
            <w:tcW w:w="802" w:type="dxa"/>
            <w:tcBorders>
              <w:top w:val="single" w:sz="4" w:space="0" w:color="auto"/>
              <w:bottom w:val="none" w:sz="0" w:space="0" w:color="auto"/>
            </w:tcBorders>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79</w:t>
            </w:r>
          </w:p>
        </w:tc>
        <w:tc>
          <w:tcPr>
            <w:tcW w:w="584" w:type="dxa"/>
            <w:tcBorders>
              <w:top w:val="single" w:sz="4" w:space="0" w:color="auto"/>
              <w:bottom w:val="none" w:sz="0" w:space="0" w:color="auto"/>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single" w:sz="4" w:space="0" w:color="auto"/>
              <w:bottom w:val="none" w:sz="0" w:space="0" w:color="auto"/>
            </w:tcBorders>
            <w:noWrap/>
            <w:hideMark/>
          </w:tcPr>
          <w:p w:rsidR="00684641" w:rsidRPr="00684641" w:rsidRDefault="00684641"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684641"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684641" w:rsidRPr="00684641" w:rsidRDefault="00684641"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w:t>
            </w:r>
          </w:p>
        </w:tc>
        <w:tc>
          <w:tcPr>
            <w:tcW w:w="1559" w:type="dxa"/>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684641"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Pr>
                <w:rFonts w:ascii="Book Antiqua" w:hAnsi="Book Antiqua" w:cs="Times New Roman" w:hint="eastAsia"/>
                <w:sz w:val="24"/>
                <w:szCs w:val="24"/>
              </w:rPr>
              <w:t>-</w:t>
            </w:r>
          </w:p>
        </w:tc>
        <w:tc>
          <w:tcPr>
            <w:tcW w:w="1560" w:type="dxa"/>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w:t>
            </w:r>
          </w:p>
        </w:tc>
        <w:tc>
          <w:tcPr>
            <w:tcW w:w="1275" w:type="dxa"/>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1.1</w:t>
            </w:r>
          </w:p>
        </w:tc>
        <w:tc>
          <w:tcPr>
            <w:tcW w:w="802" w:type="dxa"/>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58</w:t>
            </w:r>
          </w:p>
        </w:tc>
        <w:tc>
          <w:tcPr>
            <w:tcW w:w="584" w:type="dxa"/>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noWrap/>
            <w:hideMark/>
          </w:tcPr>
          <w:p w:rsidR="00684641" w:rsidRPr="00684641" w:rsidRDefault="00684641"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3</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E879F3">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2.6</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54</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4</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E879F3">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2.5</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52</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5</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E879F3">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1.8</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24</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vMerge w:val="restart"/>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same person</w:t>
            </w:r>
          </w:p>
        </w:tc>
      </w:tr>
      <w:tr w:rsidR="001E7FF5" w:rsidRPr="00684641" w:rsidTr="00C4111D">
        <w:trPr>
          <w:trHeight w:val="837"/>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6</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E879F3">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2.7</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24</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vMerge/>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7</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897BB7">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2.3</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63</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8</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897BB7">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61</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vMerge w:val="restart"/>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same person</w:t>
            </w: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9</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897BB7">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4.8</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61</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vMerge/>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10</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3.7</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61</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11</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2.8</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48</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vMerge w:val="restart"/>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same person</w:t>
            </w: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12</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3.1</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48</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vMerge/>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13</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3.1</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41</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14</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5.7</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33</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15</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6.3</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63</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16</w:t>
            </w:r>
          </w:p>
        </w:tc>
        <w:tc>
          <w:tcPr>
            <w:tcW w:w="1559"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8.4</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51</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17</w:t>
            </w:r>
          </w:p>
        </w:tc>
        <w:tc>
          <w:tcPr>
            <w:tcW w:w="1559"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HE</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8.5</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47</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18</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B-M</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1.4</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vMerge w:val="restart"/>
            <w:noWrap/>
            <w:vAlign w:val="center"/>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same person</w:t>
            </w: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19</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B-M</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2.3</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vMerge/>
            <w:tcBorders>
              <w:top w:val="none" w:sz="0" w:space="0" w:color="auto"/>
              <w:bottom w:val="none" w:sz="0" w:space="0" w:color="auto"/>
            </w:tcBorders>
            <w:vAlign w:val="center"/>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20</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B-M</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2.6</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vMerge/>
            <w:vAlign w:val="center"/>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21</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B-M</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3.3</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vMerge/>
            <w:tcBorders>
              <w:top w:val="none" w:sz="0" w:space="0" w:color="auto"/>
              <w:bottom w:val="none" w:sz="0" w:space="0" w:color="auto"/>
            </w:tcBorders>
            <w:vAlign w:val="center"/>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22</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P-M</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64</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23</w:t>
            </w:r>
          </w:p>
        </w:tc>
        <w:tc>
          <w:tcPr>
            <w:tcW w:w="1559"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HCC</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IV</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7.4</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68</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24</w:t>
            </w:r>
          </w:p>
        </w:tc>
        <w:tc>
          <w:tcPr>
            <w:tcW w:w="1559"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HCC</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IV</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6.1</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57</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25</w:t>
            </w:r>
          </w:p>
        </w:tc>
        <w:tc>
          <w:tcPr>
            <w:tcW w:w="1559"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HCC</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2.5</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60</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lastRenderedPageBreak/>
              <w:t>26</w:t>
            </w:r>
          </w:p>
        </w:tc>
        <w:tc>
          <w:tcPr>
            <w:tcW w:w="1559"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HCC</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2.9</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48</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vMerge w:val="restart"/>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same person</w:t>
            </w: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27</w:t>
            </w:r>
          </w:p>
        </w:tc>
        <w:tc>
          <w:tcPr>
            <w:tcW w:w="1559"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HCC</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4.7</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48</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vMerge/>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28</w:t>
            </w:r>
          </w:p>
        </w:tc>
        <w:tc>
          <w:tcPr>
            <w:tcW w:w="1559"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HA</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IV</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5.3</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41</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29</w:t>
            </w:r>
          </w:p>
        </w:tc>
        <w:tc>
          <w:tcPr>
            <w:tcW w:w="1559"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701"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LYM</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5.8</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71</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M</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r w:rsidR="001E7FF5" w:rsidRPr="00684641" w:rsidTr="00C4111D">
        <w:trPr>
          <w:trHeight w:val="196"/>
        </w:trPr>
        <w:tc>
          <w:tcPr>
            <w:cnfStyle w:val="001000000000" w:firstRow="0" w:lastRow="0" w:firstColumn="1" w:lastColumn="0" w:oddVBand="0" w:evenVBand="0" w:oddHBand="0" w:evenHBand="0" w:firstRowFirstColumn="0" w:firstRowLastColumn="0" w:lastRowFirstColumn="0" w:lastRowLastColumn="0"/>
            <w:tcW w:w="709" w:type="dxa"/>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30</w:t>
            </w:r>
          </w:p>
        </w:tc>
        <w:tc>
          <w:tcPr>
            <w:tcW w:w="1559"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FNH</w:t>
            </w:r>
          </w:p>
        </w:tc>
        <w:tc>
          <w:tcPr>
            <w:tcW w:w="1701" w:type="dxa"/>
            <w:noWrap/>
            <w:hideMark/>
          </w:tcPr>
          <w:p w:rsidR="001E7FF5" w:rsidRDefault="001E7FF5" w:rsidP="00FA600F">
            <w:pPr>
              <w:snapToGrid w:val="0"/>
              <w:spacing w:line="360" w:lineRule="auto"/>
              <w:jc w:val="center"/>
              <w:cnfStyle w:val="000000000000" w:firstRow="0" w:lastRow="0" w:firstColumn="0" w:lastColumn="0" w:oddVBand="0" w:evenVBand="0" w:oddHBand="0"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VII</w:t>
            </w:r>
          </w:p>
        </w:tc>
        <w:tc>
          <w:tcPr>
            <w:tcW w:w="1275"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4.1</w:t>
            </w:r>
          </w:p>
        </w:tc>
        <w:tc>
          <w:tcPr>
            <w:tcW w:w="802" w:type="dxa"/>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62</w:t>
            </w:r>
          </w:p>
        </w:tc>
        <w:tc>
          <w:tcPr>
            <w:tcW w:w="584"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noWrap/>
            <w:hideMark/>
          </w:tcPr>
          <w:p w:rsidR="001E7FF5" w:rsidRPr="00684641" w:rsidRDefault="001E7FF5" w:rsidP="00FA600F">
            <w:pPr>
              <w:adjustRightInd w:val="0"/>
              <w:snapToGrid w:val="0"/>
              <w:spacing w:line="360" w:lineRule="auto"/>
              <w:jc w:val="center"/>
              <w:cnfStyle w:val="000000000000" w:firstRow="0" w:lastRow="0" w:firstColumn="0" w:lastColumn="0" w:oddVBand="0" w:evenVBand="0" w:oddHBand="0" w:evenHBand="0" w:firstRowFirstColumn="0" w:firstRowLastColumn="0" w:lastRowFirstColumn="0" w:lastRowLastColumn="0"/>
              <w:rPr>
                <w:rFonts w:ascii="Book Antiqua" w:hAnsi="Book Antiqua" w:cs="Times New Roman"/>
                <w:sz w:val="24"/>
                <w:szCs w:val="24"/>
              </w:rPr>
            </w:pPr>
          </w:p>
        </w:tc>
      </w:tr>
      <w:tr w:rsidR="001E7FF5" w:rsidRPr="00684641" w:rsidTr="00C4111D">
        <w:trPr>
          <w:cnfStyle w:val="000000100000" w:firstRow="0" w:lastRow="0" w:firstColumn="0" w:lastColumn="0" w:oddVBand="0" w:evenVBand="0" w:oddHBand="1" w:evenHBand="0" w:firstRowFirstColumn="0" w:firstRowLastColumn="0" w:lastRowFirstColumn="0" w:lastRowLastColumn="0"/>
          <w:trHeight w:val="196"/>
        </w:trPr>
        <w:tc>
          <w:tcPr>
            <w:cnfStyle w:val="001000000000" w:firstRow="0" w:lastRow="0" w:firstColumn="1" w:lastColumn="0" w:oddVBand="0" w:evenVBand="0" w:oddHBand="0" w:evenHBand="0" w:firstRowFirstColumn="0" w:firstRowLastColumn="0" w:lastRowFirstColumn="0" w:lastRowLastColumn="0"/>
            <w:tcW w:w="709" w:type="dxa"/>
            <w:tcBorders>
              <w:top w:val="none" w:sz="0" w:space="0" w:color="auto"/>
              <w:bottom w:val="none" w:sz="0" w:space="0" w:color="auto"/>
            </w:tcBorders>
            <w:noWrap/>
            <w:hideMark/>
          </w:tcPr>
          <w:p w:rsidR="001E7FF5" w:rsidRPr="00684641" w:rsidRDefault="001E7FF5" w:rsidP="00CB7B59">
            <w:pPr>
              <w:adjustRightInd w:val="0"/>
              <w:snapToGrid w:val="0"/>
              <w:spacing w:line="360" w:lineRule="auto"/>
              <w:jc w:val="left"/>
              <w:rPr>
                <w:rFonts w:ascii="Book Antiqua" w:hAnsi="Book Antiqua" w:cs="Times New Roman"/>
                <w:b w:val="0"/>
                <w:sz w:val="24"/>
                <w:szCs w:val="24"/>
              </w:rPr>
            </w:pPr>
            <w:r w:rsidRPr="00684641">
              <w:rPr>
                <w:rFonts w:ascii="Book Antiqua" w:hAnsi="Book Antiqua" w:cs="Times New Roman"/>
                <w:b w:val="0"/>
                <w:sz w:val="24"/>
                <w:szCs w:val="24"/>
              </w:rPr>
              <w:t>31</w:t>
            </w:r>
          </w:p>
        </w:tc>
        <w:tc>
          <w:tcPr>
            <w:tcW w:w="1559"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FNH</w:t>
            </w:r>
          </w:p>
        </w:tc>
        <w:tc>
          <w:tcPr>
            <w:tcW w:w="1701" w:type="dxa"/>
            <w:tcBorders>
              <w:top w:val="none" w:sz="0" w:space="0" w:color="auto"/>
              <w:bottom w:val="none" w:sz="0" w:space="0" w:color="auto"/>
            </w:tcBorders>
            <w:noWrap/>
            <w:hideMark/>
          </w:tcPr>
          <w:p w:rsidR="001E7FF5" w:rsidRDefault="001E7FF5" w:rsidP="00FA600F">
            <w:pPr>
              <w:snapToGrid w:val="0"/>
              <w:spacing w:line="360" w:lineRule="auto"/>
              <w:jc w:val="center"/>
              <w:cnfStyle w:val="000000100000" w:firstRow="0" w:lastRow="0" w:firstColumn="0" w:lastColumn="0" w:oddVBand="0" w:evenVBand="0" w:oddHBand="1" w:evenHBand="0" w:firstRowFirstColumn="0" w:firstRowLastColumn="0" w:lastRowFirstColumn="0" w:lastRowLastColumn="0"/>
            </w:pPr>
            <w:r w:rsidRPr="002576B1">
              <w:rPr>
                <w:rFonts w:ascii="Book Antiqua" w:hAnsi="Book Antiqua" w:cs="Times New Roman" w:hint="eastAsia"/>
                <w:sz w:val="24"/>
                <w:szCs w:val="24"/>
              </w:rPr>
              <w:t>-</w:t>
            </w:r>
          </w:p>
        </w:tc>
        <w:tc>
          <w:tcPr>
            <w:tcW w:w="156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VII</w:t>
            </w:r>
          </w:p>
        </w:tc>
        <w:tc>
          <w:tcPr>
            <w:tcW w:w="1275"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4.3</w:t>
            </w:r>
          </w:p>
        </w:tc>
        <w:tc>
          <w:tcPr>
            <w:tcW w:w="802" w:type="dxa"/>
            <w:tcBorders>
              <w:top w:val="none" w:sz="0" w:space="0" w:color="auto"/>
              <w:bottom w:val="none" w:sz="0" w:space="0" w:color="auto"/>
            </w:tcBorders>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39</w:t>
            </w:r>
          </w:p>
        </w:tc>
        <w:tc>
          <w:tcPr>
            <w:tcW w:w="584"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r w:rsidRPr="00684641">
              <w:rPr>
                <w:rFonts w:ascii="Book Antiqua" w:hAnsi="Book Antiqua" w:cs="Times New Roman"/>
                <w:sz w:val="24"/>
                <w:szCs w:val="24"/>
              </w:rPr>
              <w:t>F</w:t>
            </w:r>
          </w:p>
        </w:tc>
        <w:tc>
          <w:tcPr>
            <w:tcW w:w="990" w:type="dxa"/>
            <w:tcBorders>
              <w:top w:val="none" w:sz="0" w:space="0" w:color="auto"/>
              <w:bottom w:val="none" w:sz="0" w:space="0" w:color="auto"/>
            </w:tcBorders>
            <w:noWrap/>
            <w:hideMark/>
          </w:tcPr>
          <w:p w:rsidR="001E7FF5" w:rsidRPr="00684641" w:rsidRDefault="001E7FF5" w:rsidP="00FA600F">
            <w:pPr>
              <w:adjustRightInd w:val="0"/>
              <w:snapToGrid w:val="0"/>
              <w:spacing w:line="360" w:lineRule="auto"/>
              <w:jc w:val="center"/>
              <w:cnfStyle w:val="000000100000" w:firstRow="0" w:lastRow="0" w:firstColumn="0" w:lastColumn="0" w:oddVBand="0" w:evenVBand="0" w:oddHBand="1" w:evenHBand="0" w:firstRowFirstColumn="0" w:firstRowLastColumn="0" w:lastRowFirstColumn="0" w:lastRowLastColumn="0"/>
              <w:rPr>
                <w:rFonts w:ascii="Book Antiqua" w:hAnsi="Book Antiqua" w:cs="Times New Roman"/>
                <w:sz w:val="24"/>
                <w:szCs w:val="24"/>
              </w:rPr>
            </w:pPr>
          </w:p>
        </w:tc>
      </w:tr>
    </w:tbl>
    <w:p w:rsidR="00A35DBA" w:rsidRDefault="00684641" w:rsidP="00FA600F">
      <w:pPr>
        <w:snapToGrid w:val="0"/>
        <w:spacing w:line="360" w:lineRule="auto"/>
        <w:rPr>
          <w:rFonts w:ascii="Book Antiqua" w:eastAsia="SimSun" w:hAnsi="Book Antiqua" w:cs="Times New Roman"/>
          <w:sz w:val="24"/>
          <w:szCs w:val="24"/>
        </w:rPr>
      </w:pPr>
      <w:r w:rsidRPr="00684641">
        <w:rPr>
          <w:rFonts w:ascii="Book Antiqua" w:hAnsi="Book Antiqua" w:cs="Times New Roman"/>
          <w:sz w:val="24"/>
          <w:szCs w:val="24"/>
        </w:rPr>
        <w:t>Type I</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D</w:t>
      </w:r>
      <w:r w:rsidRPr="00684641">
        <w:rPr>
          <w:rFonts w:ascii="Book Antiqua" w:hAnsi="Book Antiqua" w:cs="Times New Roman"/>
          <w:sz w:val="24"/>
          <w:szCs w:val="24"/>
        </w:rPr>
        <w:t>iffuse dot-like type; Type II</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S</w:t>
      </w:r>
      <w:r w:rsidRPr="00684641">
        <w:rPr>
          <w:rFonts w:ascii="Book Antiqua" w:hAnsi="Book Antiqua" w:cs="Times New Roman"/>
          <w:sz w:val="24"/>
          <w:szCs w:val="24"/>
        </w:rPr>
        <w:t>trip rim type; Type III</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N</w:t>
      </w:r>
      <w:r w:rsidRPr="00684641">
        <w:rPr>
          <w:rFonts w:ascii="Book Antiqua" w:hAnsi="Book Antiqua" w:cs="Times New Roman"/>
          <w:sz w:val="24"/>
          <w:szCs w:val="24"/>
        </w:rPr>
        <w:t>odular rim type; Type IV</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D</w:t>
      </w:r>
      <w:r w:rsidRPr="00684641">
        <w:rPr>
          <w:rFonts w:ascii="Book Antiqua" w:hAnsi="Book Antiqua" w:cs="Times New Roman"/>
          <w:sz w:val="24"/>
          <w:szCs w:val="24"/>
        </w:rPr>
        <w:t>iffuse honeycomb type; Type V</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N</w:t>
      </w:r>
      <w:r w:rsidRPr="00684641">
        <w:rPr>
          <w:rFonts w:ascii="Book Antiqua" w:hAnsi="Book Antiqua" w:cs="Times New Roman"/>
          <w:sz w:val="24"/>
          <w:szCs w:val="24"/>
        </w:rPr>
        <w:t>on-specific type; Type VI</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hAnsi="Book Antiqua" w:cs="Times New Roman"/>
          <w:sz w:val="24"/>
          <w:szCs w:val="24"/>
        </w:rPr>
        <w:t>T</w:t>
      </w:r>
      <w:r w:rsidRPr="00684641">
        <w:rPr>
          <w:rFonts w:ascii="Book Antiqua" w:hAnsi="Book Antiqua" w:cs="Times New Roman"/>
          <w:sz w:val="24"/>
          <w:szCs w:val="24"/>
        </w:rPr>
        <w:t>hick rim type; Type VII</w:t>
      </w:r>
      <w:r w:rsidR="00C4111D">
        <w:rPr>
          <w:rFonts w:ascii="Book Antiqua" w:hAnsi="Book Antiqua" w:cs="Times New Roman" w:hint="eastAsia"/>
          <w:sz w:val="24"/>
          <w:szCs w:val="24"/>
        </w:rPr>
        <w:t>:</w:t>
      </w:r>
      <w:r w:rsidRPr="00684641">
        <w:rPr>
          <w:rFonts w:ascii="Book Antiqua" w:hAnsi="Book Antiqua" w:cs="Times New Roman"/>
          <w:sz w:val="24"/>
          <w:szCs w:val="24"/>
        </w:rPr>
        <w:t xml:space="preserve"> </w:t>
      </w:r>
      <w:r w:rsidR="00C4111D" w:rsidRPr="00684641">
        <w:rPr>
          <w:rFonts w:ascii="Book Antiqua" w:eastAsia="SimSun" w:hAnsi="Book Antiqua" w:cs="Times New Roman"/>
          <w:sz w:val="24"/>
          <w:szCs w:val="24"/>
        </w:rPr>
        <w:t>S</w:t>
      </w:r>
      <w:r w:rsidRPr="00684641">
        <w:rPr>
          <w:rFonts w:ascii="Book Antiqua" w:eastAsia="SimSun" w:hAnsi="Book Antiqua" w:cs="Times New Roman"/>
          <w:sz w:val="24"/>
          <w:szCs w:val="24"/>
        </w:rPr>
        <w:t>poke-wheel type</w:t>
      </w:r>
      <w:r w:rsidR="00C4111D">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FLL</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F</w:t>
      </w:r>
      <w:r w:rsidRPr="00684641">
        <w:rPr>
          <w:rFonts w:ascii="Book Antiqua" w:eastAsia="SimSun" w:hAnsi="Book Antiqua" w:cs="Times New Roman"/>
          <w:sz w:val="24"/>
          <w:szCs w:val="24"/>
        </w:rPr>
        <w:t>ocal liver lesion</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HE</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H</w:t>
      </w:r>
      <w:r w:rsidRPr="00684641">
        <w:rPr>
          <w:rFonts w:ascii="Book Antiqua" w:eastAsia="SimSun" w:hAnsi="Book Antiqua" w:cs="Times New Roman"/>
          <w:sz w:val="24"/>
          <w:szCs w:val="24"/>
        </w:rPr>
        <w:t>emangioma</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M</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M</w:t>
      </w:r>
      <w:r w:rsidRPr="00684641">
        <w:rPr>
          <w:rFonts w:ascii="Book Antiqua" w:eastAsia="SimSun" w:hAnsi="Book Antiqua" w:cs="Times New Roman"/>
          <w:sz w:val="24"/>
          <w:szCs w:val="24"/>
        </w:rPr>
        <w:t>etastatic lesion</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HCC</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H</w:t>
      </w:r>
      <w:r w:rsidRPr="00684641">
        <w:rPr>
          <w:rFonts w:ascii="Book Antiqua" w:eastAsia="SimSun" w:hAnsi="Book Antiqua" w:cs="Times New Roman"/>
          <w:sz w:val="24"/>
          <w:szCs w:val="24"/>
        </w:rPr>
        <w:t>epatocellular carcinoma</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FNH</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F</w:t>
      </w:r>
      <w:r w:rsidRPr="00684641">
        <w:rPr>
          <w:rFonts w:ascii="Book Antiqua" w:eastAsia="SimSun" w:hAnsi="Book Antiqua" w:cs="Times New Roman"/>
          <w:sz w:val="24"/>
          <w:szCs w:val="24"/>
        </w:rPr>
        <w:t>ocal nodular hyperplasia</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HA</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H</w:t>
      </w:r>
      <w:r w:rsidRPr="00684641">
        <w:rPr>
          <w:rFonts w:ascii="Book Antiqua" w:eastAsia="SimSun" w:hAnsi="Book Antiqua" w:cs="Times New Roman"/>
          <w:sz w:val="24"/>
          <w:szCs w:val="24"/>
        </w:rPr>
        <w:t>epatic adenoma</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PHL</w:t>
      </w:r>
      <w:r w:rsidR="005F3F44">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5F3F44" w:rsidRPr="00684641">
        <w:rPr>
          <w:rFonts w:ascii="Book Antiqua" w:eastAsia="SimSun" w:hAnsi="Book Antiqua" w:cs="Times New Roman"/>
          <w:sz w:val="24"/>
          <w:szCs w:val="24"/>
        </w:rPr>
        <w:t>P</w:t>
      </w:r>
      <w:r w:rsidRPr="00684641">
        <w:rPr>
          <w:rFonts w:ascii="Book Antiqua" w:eastAsia="SimSun" w:hAnsi="Book Antiqua" w:cs="Times New Roman"/>
          <w:sz w:val="24"/>
          <w:szCs w:val="24"/>
        </w:rPr>
        <w:t xml:space="preserve">rimary hepatic lymphoma. </w:t>
      </w:r>
    </w:p>
    <w:p w:rsidR="00A35DBA" w:rsidRDefault="00A35DBA">
      <w:pPr>
        <w:widowControl/>
        <w:jc w:val="left"/>
        <w:rPr>
          <w:rFonts w:ascii="Book Antiqua" w:eastAsia="SimSun" w:hAnsi="Book Antiqua" w:cs="Times New Roman"/>
          <w:sz w:val="24"/>
          <w:szCs w:val="24"/>
        </w:rPr>
      </w:pPr>
      <w:r>
        <w:rPr>
          <w:rFonts w:ascii="Book Antiqua" w:eastAsia="SimSun" w:hAnsi="Book Antiqua" w:cs="Times New Roman"/>
          <w:sz w:val="24"/>
          <w:szCs w:val="24"/>
        </w:rPr>
        <w:br w:type="page"/>
      </w:r>
    </w:p>
    <w:p w:rsidR="00A35DBA" w:rsidRPr="00684641" w:rsidRDefault="00A35DBA" w:rsidP="00A35DBA">
      <w:pPr>
        <w:snapToGrid w:val="0"/>
        <w:spacing w:line="360" w:lineRule="auto"/>
        <w:rPr>
          <w:rFonts w:ascii="Book Antiqua" w:eastAsia="SimSun" w:hAnsi="Book Antiqua" w:cs="Times New Roman"/>
          <w:sz w:val="24"/>
          <w:szCs w:val="24"/>
        </w:rPr>
      </w:pPr>
    </w:p>
    <w:p w:rsidR="00A35DBA" w:rsidRPr="00684641" w:rsidRDefault="00A35DBA" w:rsidP="00A35DBA">
      <w:pPr>
        <w:snapToGrid w:val="0"/>
        <w:spacing w:line="360" w:lineRule="auto"/>
        <w:rPr>
          <w:rFonts w:ascii="Book Antiqua" w:hAnsi="Book Antiqua" w:cs="Times New Roman"/>
          <w:sz w:val="24"/>
          <w:szCs w:val="24"/>
        </w:rPr>
      </w:pPr>
      <w:r>
        <w:rPr>
          <w:rFonts w:ascii="Book Antiqua" w:hAnsi="Book Antiqua" w:cs="Times New Roman"/>
          <w:noProof/>
          <w:sz w:val="24"/>
          <w:szCs w:val="24"/>
        </w:rPr>
        <w:drawing>
          <wp:inline distT="0" distB="0" distL="0" distR="0" wp14:anchorId="4305FAF8" wp14:editId="5779C5AC">
            <wp:extent cx="3803073" cy="3401147"/>
            <wp:effectExtent l="0" t="0" r="6985" b="8890"/>
            <wp:docPr id="72"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r="15147"/>
                    <a:stretch/>
                  </pic:blipFill>
                  <pic:spPr bwMode="auto">
                    <a:xfrm>
                      <a:off x="0" y="0"/>
                      <a:ext cx="3802975" cy="3401060"/>
                    </a:xfrm>
                    <a:prstGeom prst="rect">
                      <a:avLst/>
                    </a:prstGeom>
                    <a:noFill/>
                    <a:ln>
                      <a:noFill/>
                    </a:ln>
                    <a:extLst>
                      <a:ext uri="{53640926-AAD7-44D8-BBD7-CCE9431645EC}">
                        <a14:shadowObscured xmlns:a14="http://schemas.microsoft.com/office/drawing/2010/main"/>
                      </a:ext>
                    </a:extLst>
                  </pic:spPr>
                </pic:pic>
              </a:graphicData>
            </a:graphic>
          </wp:inline>
        </w:drawing>
      </w:r>
    </w:p>
    <w:p w:rsidR="00A35DBA" w:rsidRPr="00684641" w:rsidRDefault="00A35DBA" w:rsidP="00A35DBA">
      <w:pPr>
        <w:snapToGrid w:val="0"/>
        <w:spacing w:line="360" w:lineRule="auto"/>
        <w:rPr>
          <w:rFonts w:ascii="Book Antiqua" w:hAnsi="Book Antiqua" w:cs="Times New Roman"/>
          <w:sz w:val="24"/>
          <w:szCs w:val="24"/>
        </w:rPr>
      </w:pPr>
      <w:r w:rsidRPr="005F3F44">
        <w:rPr>
          <w:rFonts w:ascii="Book Antiqua" w:hAnsi="Book Antiqua" w:cs="Times New Roman"/>
          <w:b/>
          <w:sz w:val="24"/>
          <w:szCs w:val="24"/>
        </w:rPr>
        <w:t xml:space="preserve">Figure </w:t>
      </w:r>
      <w:r>
        <w:rPr>
          <w:rFonts w:ascii="Book Antiqua" w:hAnsi="Book Antiqua" w:cs="Times New Roman" w:hint="eastAsia"/>
          <w:b/>
          <w:sz w:val="24"/>
          <w:szCs w:val="24"/>
        </w:rPr>
        <w:t>1</w:t>
      </w:r>
      <w:r w:rsidRPr="005F3F44">
        <w:rPr>
          <w:rFonts w:ascii="Book Antiqua" w:hAnsi="Book Antiqua" w:cs="Times New Roman"/>
          <w:b/>
          <w:sz w:val="24"/>
          <w:szCs w:val="24"/>
        </w:rPr>
        <w:t xml:space="preserve"> the simpli</w:t>
      </w:r>
      <w:r>
        <w:rPr>
          <w:rFonts w:ascii="Book Antiqua" w:hAnsi="Book Antiqua" w:cs="Times New Roman"/>
          <w:b/>
          <w:sz w:val="24"/>
          <w:szCs w:val="24"/>
        </w:rPr>
        <w:t>fied diagram of the 7 SMI types</w:t>
      </w:r>
      <w:r>
        <w:rPr>
          <w:rFonts w:ascii="Book Antiqua" w:hAnsi="Book Antiqua" w:cs="Times New Roman" w:hint="eastAsia"/>
          <w:b/>
          <w:sz w:val="24"/>
          <w:szCs w:val="24"/>
        </w:rPr>
        <w:t>.</w:t>
      </w:r>
      <w:r w:rsidRPr="00684641">
        <w:rPr>
          <w:rFonts w:ascii="Book Antiqua" w:hAnsi="Book Antiqua" w:cs="Times New Roman"/>
          <w:sz w:val="24"/>
          <w:szCs w:val="24"/>
        </w:rPr>
        <w:t xml:space="preserve"> </w:t>
      </w:r>
      <w:r>
        <w:rPr>
          <w:rFonts w:ascii="Book Antiqua" w:hAnsi="Book Antiqua" w:cs="Times New Roman" w:hint="eastAsia"/>
          <w:sz w:val="24"/>
          <w:szCs w:val="24"/>
        </w:rPr>
        <w:t>A:</w:t>
      </w:r>
      <w:r w:rsidRPr="00684641">
        <w:rPr>
          <w:rFonts w:ascii="Book Antiqua" w:hAnsi="Book Antiqua" w:cs="Times New Roman"/>
          <w:sz w:val="24"/>
          <w:szCs w:val="24"/>
        </w:rPr>
        <w:t xml:space="preserve"> </w:t>
      </w:r>
      <w:r w:rsidRPr="00684641">
        <w:rPr>
          <w:rFonts w:ascii="Book Antiqua" w:eastAsia="SimSun" w:hAnsi="Book Antiqua" w:cs="Times New Roman"/>
          <w:sz w:val="24"/>
          <w:szCs w:val="24"/>
        </w:rPr>
        <w:t xml:space="preserve">Type I, diffuse dot-like type; </w:t>
      </w:r>
      <w:r>
        <w:rPr>
          <w:rFonts w:ascii="Book Antiqua" w:hAnsi="Book Antiqua" w:cs="Times New Roman"/>
          <w:sz w:val="24"/>
          <w:szCs w:val="24"/>
        </w:rPr>
        <w:t>B</w:t>
      </w:r>
      <w:r>
        <w:rPr>
          <w:rFonts w:ascii="Book Antiqua" w:hAnsi="Book Antiqua" w:cs="Times New Roman" w:hint="eastAsia"/>
          <w:sz w:val="24"/>
          <w:szCs w:val="24"/>
        </w:rPr>
        <w:t xml:space="preserve">: </w:t>
      </w:r>
      <w:r w:rsidRPr="00684641">
        <w:rPr>
          <w:rFonts w:ascii="Book Antiqua" w:eastAsia="SimSun" w:hAnsi="Book Antiqua" w:cs="Times New Roman"/>
          <w:sz w:val="24"/>
          <w:szCs w:val="24"/>
        </w:rPr>
        <w:t xml:space="preserve">Type II, strip rim type; </w:t>
      </w:r>
      <w:r>
        <w:rPr>
          <w:rFonts w:ascii="Book Antiqua" w:hAnsi="Book Antiqua" w:cs="Times New Roman" w:hint="eastAsia"/>
          <w:sz w:val="24"/>
          <w:szCs w:val="24"/>
        </w:rPr>
        <w:t xml:space="preserve">C: </w:t>
      </w:r>
      <w:r w:rsidRPr="00684641">
        <w:rPr>
          <w:rFonts w:ascii="Book Antiqua" w:eastAsia="SimSun" w:hAnsi="Book Antiqua" w:cs="Times New Roman"/>
          <w:sz w:val="24"/>
          <w:szCs w:val="24"/>
        </w:rPr>
        <w:t xml:space="preserve">Type III, nodular rim type; </w:t>
      </w:r>
      <w:r>
        <w:rPr>
          <w:rFonts w:ascii="Book Antiqua" w:hAnsi="Book Antiqua" w:cs="Times New Roman" w:hint="eastAsia"/>
          <w:sz w:val="24"/>
          <w:szCs w:val="24"/>
        </w:rPr>
        <w:t xml:space="preserve">D: </w:t>
      </w:r>
      <w:r w:rsidRPr="00684641">
        <w:rPr>
          <w:rFonts w:ascii="Book Antiqua" w:eastAsia="SimSun" w:hAnsi="Book Antiqua" w:cs="Times New Roman"/>
          <w:sz w:val="24"/>
          <w:szCs w:val="24"/>
        </w:rPr>
        <w:t xml:space="preserve">Type IV, diffuse honeycomb type; </w:t>
      </w:r>
      <w:r>
        <w:rPr>
          <w:rFonts w:ascii="Book Antiqua" w:hAnsi="Book Antiqua" w:cs="Times New Roman" w:hint="eastAsia"/>
          <w:sz w:val="24"/>
          <w:szCs w:val="24"/>
        </w:rPr>
        <w:t xml:space="preserve">E: </w:t>
      </w:r>
      <w:r w:rsidRPr="00684641">
        <w:rPr>
          <w:rFonts w:ascii="Book Antiqua" w:eastAsia="SimSun" w:hAnsi="Book Antiqua" w:cs="Times New Roman"/>
          <w:sz w:val="24"/>
          <w:szCs w:val="24"/>
        </w:rPr>
        <w:t xml:space="preserve">Type V, non-specific type; </w:t>
      </w:r>
      <w:r>
        <w:rPr>
          <w:rFonts w:ascii="Book Antiqua" w:hAnsi="Book Antiqua" w:cs="Times New Roman" w:hint="eastAsia"/>
          <w:sz w:val="24"/>
          <w:szCs w:val="24"/>
        </w:rPr>
        <w:t xml:space="preserve">F: </w:t>
      </w:r>
      <w:r w:rsidRPr="00684641">
        <w:rPr>
          <w:rFonts w:ascii="Book Antiqua" w:eastAsia="SimSun" w:hAnsi="Book Antiqua" w:cs="Times New Roman"/>
          <w:sz w:val="24"/>
          <w:szCs w:val="24"/>
        </w:rPr>
        <w:t xml:space="preserve">Type VI, thick rim type with lymphoma; </w:t>
      </w:r>
      <w:r>
        <w:rPr>
          <w:rFonts w:ascii="Book Antiqua" w:hAnsi="Book Antiqua" w:cs="Times New Roman" w:hint="eastAsia"/>
          <w:sz w:val="24"/>
          <w:szCs w:val="24"/>
        </w:rPr>
        <w:t xml:space="preserve">G: </w:t>
      </w:r>
      <w:r w:rsidRPr="00684641">
        <w:rPr>
          <w:rFonts w:ascii="Book Antiqua" w:eastAsia="SimSun" w:hAnsi="Book Antiqua" w:cs="Times New Roman"/>
          <w:sz w:val="24"/>
          <w:szCs w:val="24"/>
        </w:rPr>
        <w:t>Type VII, spoke-wheel type.</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684641" w:rsidRPr="00684641" w:rsidRDefault="00684641" w:rsidP="00FA600F">
      <w:pPr>
        <w:snapToGrid w:val="0"/>
        <w:spacing w:line="360" w:lineRule="auto"/>
        <w:rPr>
          <w:rFonts w:ascii="Book Antiqua" w:hAnsi="Book Antiqua" w:cs="Times New Roman"/>
          <w:sz w:val="24"/>
          <w:szCs w:val="24"/>
        </w:rPr>
      </w:pPr>
    </w:p>
    <w:p w:rsidR="00684641" w:rsidRPr="00684641" w:rsidRDefault="00684641" w:rsidP="00FA600F">
      <w:pPr>
        <w:snapToGrid w:val="0"/>
        <w:spacing w:line="360" w:lineRule="auto"/>
        <w:rPr>
          <w:rFonts w:ascii="Book Antiqua" w:hAnsi="Book Antiqua" w:cs="Times New Roman"/>
          <w:sz w:val="24"/>
          <w:szCs w:val="24"/>
        </w:rPr>
      </w:pPr>
    </w:p>
    <w:p w:rsidR="001E7FF5" w:rsidRDefault="001E7FF5" w:rsidP="00FA600F">
      <w:pPr>
        <w:widowControl/>
        <w:snapToGrid w:val="0"/>
        <w:spacing w:line="360" w:lineRule="auto"/>
        <w:jc w:val="left"/>
        <w:rPr>
          <w:rFonts w:ascii="Book Antiqua" w:hAnsi="Book Antiqua" w:cs="Times New Roman"/>
          <w:sz w:val="24"/>
          <w:szCs w:val="24"/>
        </w:rPr>
      </w:pPr>
      <w:r>
        <w:rPr>
          <w:rFonts w:ascii="Book Antiqua" w:hAnsi="Book Antiqua" w:cs="Times New Roman"/>
          <w:sz w:val="24"/>
          <w:szCs w:val="24"/>
        </w:rPr>
        <w:br w:type="page"/>
      </w: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w:lastRenderedPageBreak/>
        <mc:AlternateContent>
          <mc:Choice Requires="wps">
            <w:drawing>
              <wp:anchor distT="0" distB="0" distL="114300" distR="114300" simplePos="0" relativeHeight="251660288" behindDoc="0" locked="0" layoutInCell="1" allowOverlap="1" wp14:anchorId="3B3CCACA" wp14:editId="263C7F93">
                <wp:simplePos x="0" y="0"/>
                <wp:positionH relativeFrom="margin">
                  <wp:posOffset>2016121</wp:posOffset>
                </wp:positionH>
                <wp:positionV relativeFrom="paragraph">
                  <wp:posOffset>3355</wp:posOffset>
                </wp:positionV>
                <wp:extent cx="258251" cy="532564"/>
                <wp:effectExtent l="0" t="0" r="0" b="1270"/>
                <wp:wrapNone/>
                <wp:docPr id="2" name="文本框 2"/>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B3CCACA" id="_x0000_t202" coordsize="21600,21600" o:spt="202" path="m,l,21600r21600,l21600,xe">
                <v:stroke joinstyle="miter"/>
                <v:path gradientshapeok="t" o:connecttype="rect"/>
              </v:shapetype>
              <v:shape id="文本框 2" o:spid="_x0000_s1026" type="#_x0000_t202" style="position:absolute;left:0;text-align:left;margin-left:158.75pt;margin-top:.25pt;width:20.35pt;height:41.95pt;z-index:2516602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noProof/>
          <w:sz w:val="24"/>
          <w:szCs w:val="24"/>
        </w:rPr>
        <mc:AlternateContent>
          <mc:Choice Requires="wps">
            <w:drawing>
              <wp:anchor distT="0" distB="0" distL="114300" distR="114300" simplePos="0" relativeHeight="251659264" behindDoc="0" locked="0" layoutInCell="1" allowOverlap="1" wp14:anchorId="79F6FC39" wp14:editId="1336FE09">
                <wp:simplePos x="0" y="0"/>
                <wp:positionH relativeFrom="margin">
                  <wp:posOffset>83501</wp:posOffset>
                </wp:positionH>
                <wp:positionV relativeFrom="paragraph">
                  <wp:posOffset>2156</wp:posOffset>
                </wp:positionV>
                <wp:extent cx="258251" cy="532564"/>
                <wp:effectExtent l="0" t="0" r="0" b="1270"/>
                <wp:wrapNone/>
                <wp:docPr id="1" name="文本框 1"/>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FC39" id="文本框 1" o:spid="_x0000_s1027" type="#_x0000_t202" style="position:absolute;left:0;text-align:left;margin-left:6.55pt;margin-top:.15pt;width:20.35pt;height:41.95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noProof/>
          <w:sz w:val="24"/>
          <w:szCs w:val="24"/>
        </w:rPr>
        <w:drawing>
          <wp:inline distT="0" distB="0" distL="0" distR="0" wp14:anchorId="3FBC6554" wp14:editId="39881AFD">
            <wp:extent cx="1908000" cy="1728000"/>
            <wp:effectExtent l="0" t="0" r="0" b="5715"/>
            <wp:docPr id="3" name="图片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preferRelativeResize="0">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w:drawing>
          <wp:inline distT="0" distB="0" distL="0" distR="0" wp14:anchorId="35801CB9" wp14:editId="0EDAC39F">
            <wp:extent cx="1908000" cy="1728000"/>
            <wp:effectExtent l="0" t="0" r="0" b="5715"/>
            <wp:docPr id="13" name="图片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preferRelativeResize="0">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r w:rsidRPr="00684641">
        <w:rPr>
          <w:rFonts w:ascii="Book Antiqua" w:hAnsi="Book Antiqua"/>
          <w:noProof/>
          <w:sz w:val="24"/>
          <w:szCs w:val="24"/>
        </w:rPr>
        <w:t xml:space="preserve"> </w:t>
      </w: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w:t xml:space="preserve">             </w:t>
      </w:r>
    </w:p>
    <w:p w:rsid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61312" behindDoc="0" locked="0" layoutInCell="1" allowOverlap="1" wp14:anchorId="798F5924" wp14:editId="0B5BA4A1">
                <wp:simplePos x="0" y="0"/>
                <wp:positionH relativeFrom="margin">
                  <wp:posOffset>1222</wp:posOffset>
                </wp:positionH>
                <wp:positionV relativeFrom="paragraph">
                  <wp:posOffset>26229</wp:posOffset>
                </wp:positionV>
                <wp:extent cx="258251" cy="532564"/>
                <wp:effectExtent l="0" t="0" r="0" b="1270"/>
                <wp:wrapNone/>
                <wp:docPr id="4" name="文本框 4"/>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8F5924" id="文本框 4" o:spid="_x0000_s1028" type="#_x0000_t202" style="position:absolute;left:0;text-align:left;margin-left:.1pt;margin-top:2.05pt;width:20.35pt;height:41.9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noProof/>
          <w:sz w:val="24"/>
          <w:szCs w:val="24"/>
        </w:rPr>
        <w:drawing>
          <wp:inline distT="0" distB="0" distL="0" distR="0" wp14:anchorId="55C77334" wp14:editId="5F9B6D00">
            <wp:extent cx="1908000" cy="1728000"/>
            <wp:effectExtent l="0" t="0" r="0" b="5715"/>
            <wp:docPr id="15" name="图片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preferRelativeResize="0">
                      <a:picLocks noChangeAspect="1" noChangeArrowheads="1"/>
                    </pic:cNvPicPr>
                  </pic:nvPicPr>
                  <pic:blipFill rotWithShape="1">
                    <a:blip r:embed="rId20">
                      <a:extLst>
                        <a:ext uri="{28A0092B-C50C-407E-A947-70E740481C1C}">
                          <a14:useLocalDpi xmlns:a14="http://schemas.microsoft.com/office/drawing/2010/main" val="0"/>
                        </a:ext>
                      </a:extLst>
                    </a:blip>
                    <a:srcRect l="52885" t="12279" r="475" b="13661"/>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62336" behindDoc="0" locked="0" layoutInCell="1" allowOverlap="1" wp14:anchorId="68B19468" wp14:editId="7F9739D6">
                <wp:simplePos x="0" y="0"/>
                <wp:positionH relativeFrom="margin">
                  <wp:posOffset>1971828</wp:posOffset>
                </wp:positionH>
                <wp:positionV relativeFrom="paragraph">
                  <wp:posOffset>26229</wp:posOffset>
                </wp:positionV>
                <wp:extent cx="258251" cy="532564"/>
                <wp:effectExtent l="0" t="0" r="0" b="1270"/>
                <wp:wrapNone/>
                <wp:docPr id="5" name="文本框 5"/>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19468" id="文本框 5" o:spid="_x0000_s1029" type="#_x0000_t202" style="position:absolute;left:0;text-align:left;margin-left:155.25pt;margin-top:2.05pt;width:20.35pt;height:41.95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684641">
        <w:rPr>
          <w:rFonts w:ascii="Book Antiqua" w:hAnsi="Book Antiqua"/>
          <w:noProof/>
          <w:sz w:val="24"/>
          <w:szCs w:val="24"/>
        </w:rPr>
        <w:drawing>
          <wp:inline distT="0" distB="0" distL="0" distR="0" wp14:anchorId="6792C1B3" wp14:editId="041DCCB8">
            <wp:extent cx="1908000" cy="1728000"/>
            <wp:effectExtent l="0" t="0" r="0" b="5715"/>
            <wp:docPr id="14" name="图片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preferRelativeResize="0">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p>
    <w:p w:rsidR="005F3F44" w:rsidRPr="00684641" w:rsidRDefault="005F3F44" w:rsidP="00FA600F">
      <w:pPr>
        <w:snapToGrid w:val="0"/>
        <w:spacing w:line="360" w:lineRule="auto"/>
        <w:rPr>
          <w:rFonts w:ascii="Book Antiqua" w:hAnsi="Book Antiqua" w:cs="Times New Roman"/>
          <w:sz w:val="24"/>
          <w:szCs w:val="24"/>
        </w:rPr>
      </w:pPr>
      <w:r w:rsidRPr="005F3F44">
        <w:rPr>
          <w:rFonts w:ascii="Book Antiqua" w:hAnsi="Book Antiqua" w:cs="Times New Roman"/>
          <w:b/>
          <w:sz w:val="24"/>
          <w:szCs w:val="24"/>
        </w:rPr>
        <w:t xml:space="preserve">Figure </w:t>
      </w:r>
      <w:r w:rsidR="00A35DBA">
        <w:rPr>
          <w:rFonts w:ascii="Book Antiqua" w:hAnsi="Book Antiqua" w:cs="Times New Roman" w:hint="eastAsia"/>
          <w:b/>
          <w:sz w:val="24"/>
          <w:szCs w:val="24"/>
        </w:rPr>
        <w:t>2</w:t>
      </w:r>
      <w:r w:rsidRPr="005F3F44">
        <w:rPr>
          <w:rFonts w:ascii="Book Antiqua" w:hAnsi="Book Antiqua" w:cs="Times New Roman"/>
          <w:b/>
          <w:sz w:val="24"/>
          <w:szCs w:val="24"/>
        </w:rPr>
        <w:t xml:space="preserve"> </w:t>
      </w:r>
      <w:r w:rsidRPr="005F3F44">
        <w:rPr>
          <w:rFonts w:ascii="Book Antiqua" w:eastAsia="SimSun" w:hAnsi="Book Antiqua" w:cs="Times New Roman"/>
          <w:b/>
          <w:sz w:val="24"/>
          <w:szCs w:val="24"/>
        </w:rPr>
        <w:t>Type I diffuse dot-like type</w:t>
      </w:r>
      <w:r>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male, 52</w:t>
      </w:r>
      <w:r>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y</w:t>
      </w:r>
      <w:r>
        <w:rPr>
          <w:rFonts w:ascii="Book Antiqua" w:eastAsia="SimSun" w:hAnsi="Book Antiqua" w:cs="Times New Roman" w:hint="eastAsia"/>
          <w:b/>
          <w:sz w:val="24"/>
          <w:szCs w:val="24"/>
        </w:rPr>
        <w:t>r</w:t>
      </w:r>
      <w:r w:rsidRPr="005F3F44">
        <w:rPr>
          <w:rFonts w:ascii="Book Antiqua" w:eastAsia="SimSun" w:hAnsi="Book Antiqua" w:cs="Times New Roman"/>
          <w:b/>
          <w:sz w:val="24"/>
          <w:szCs w:val="24"/>
        </w:rPr>
        <w:t>, diagnosed as hemangioma.</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 xml:space="preserve">A: </w:t>
      </w:r>
      <w:r w:rsidRPr="00684641">
        <w:rPr>
          <w:rFonts w:ascii="Book Antiqua" w:eastAsia="SimSun" w:hAnsi="Book Antiqua" w:cs="Times New Roman"/>
          <w:sz w:val="24"/>
          <w:szCs w:val="24"/>
        </w:rPr>
        <w:t>Showed a high-echo lesion with clear</w:t>
      </w:r>
      <w:r>
        <w:rPr>
          <w:rFonts w:ascii="Book Antiqua" w:eastAsia="SimSun" w:hAnsi="Book Antiqua" w:cs="Times New Roman"/>
          <w:sz w:val="24"/>
          <w:szCs w:val="24"/>
        </w:rPr>
        <w:t xml:space="preserve"> margin in the right liver lobe</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CDFI showed none blo</w:t>
      </w:r>
      <w:r>
        <w:rPr>
          <w:rFonts w:ascii="Book Antiqua" w:eastAsia="SimSun" w:hAnsi="Book Antiqua" w:cs="Times New Roman"/>
          <w:sz w:val="24"/>
          <w:szCs w:val="24"/>
        </w:rPr>
        <w:t xml:space="preserve">od flow signal of this lesion;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SMI showed diffuse dot-like microvascular; </w:t>
      </w:r>
      <w:r>
        <w:rPr>
          <w:rFonts w:ascii="Book Antiqua" w:eastAsia="SimSun" w:hAnsi="Book Antiqua" w:cs="Times New Roman" w:hint="eastAsia"/>
          <w:sz w:val="24"/>
          <w:szCs w:val="24"/>
        </w:rPr>
        <w:t>D:</w:t>
      </w:r>
      <w:r w:rsidRPr="00684641">
        <w:rPr>
          <w:rFonts w:ascii="Book Antiqua" w:eastAsia="SimSun" w:hAnsi="Book Antiqua" w:cs="Times New Roman"/>
          <w:sz w:val="24"/>
          <w:szCs w:val="24"/>
        </w:rPr>
        <w:t xml:space="preserve"> contrast enhanced CT showed diffused enhancement of the lesion in the arterial phase.</w:t>
      </w:r>
      <w:r w:rsidRPr="005F3F44">
        <w:rPr>
          <w:rFonts w:ascii="Book Antiqua" w:eastAsia="SimSun" w:hAnsi="Book Antiqua" w:cs="Times New Roman"/>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5F3F44" w:rsidRPr="005F3F44" w:rsidRDefault="005F3F44" w:rsidP="00FA600F">
      <w:pPr>
        <w:snapToGrid w:val="0"/>
        <w:spacing w:line="360" w:lineRule="auto"/>
        <w:rPr>
          <w:rFonts w:ascii="Book Antiqua" w:hAnsi="Book Antiqua"/>
          <w:noProof/>
          <w:sz w:val="24"/>
          <w:szCs w:val="24"/>
        </w:rPr>
      </w:pPr>
    </w:p>
    <w:p w:rsidR="005F3F44" w:rsidRPr="00684641" w:rsidRDefault="005F3F44" w:rsidP="00FA600F">
      <w:pPr>
        <w:snapToGrid w:val="0"/>
        <w:spacing w:line="360" w:lineRule="auto"/>
        <w:rPr>
          <w:rFonts w:ascii="Book Antiqua" w:hAnsi="Book Antiqua" w:cs="Times New Roman"/>
          <w:sz w:val="24"/>
          <w:szCs w:val="24"/>
        </w:rPr>
      </w:pPr>
      <w:r>
        <w:rPr>
          <w:rFonts w:ascii="Book Antiqua" w:eastAsia="SimSun" w:hAnsi="Book Antiqua" w:cs="Times New Roman"/>
          <w:sz w:val="24"/>
          <w:szCs w:val="24"/>
        </w:rPr>
        <w:br w:type="page"/>
      </w:r>
    </w:p>
    <w:p w:rsidR="005F3F44" w:rsidRPr="005F3F44" w:rsidRDefault="005F3F44" w:rsidP="00FA600F">
      <w:pPr>
        <w:widowControl/>
        <w:snapToGrid w:val="0"/>
        <w:spacing w:line="360" w:lineRule="auto"/>
        <w:jc w:val="left"/>
        <w:rPr>
          <w:rFonts w:ascii="Book Antiqua" w:eastAsia="SimSun" w:hAnsi="Book Antiqua" w:cs="Times New Roman"/>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63360" behindDoc="0" locked="0" layoutInCell="1" allowOverlap="1" wp14:anchorId="06435669" wp14:editId="6056AA06">
                <wp:simplePos x="0" y="0"/>
                <wp:positionH relativeFrom="margin">
                  <wp:posOffset>1222</wp:posOffset>
                </wp:positionH>
                <wp:positionV relativeFrom="paragraph">
                  <wp:posOffset>25414</wp:posOffset>
                </wp:positionV>
                <wp:extent cx="258251" cy="532564"/>
                <wp:effectExtent l="0" t="0" r="0" b="1270"/>
                <wp:wrapNone/>
                <wp:docPr id="6" name="文本框 6"/>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435669" id="文本框 6" o:spid="_x0000_s1030" type="#_x0000_t202" style="position:absolute;left:0;text-align:left;margin-left:.1pt;margin-top:2pt;width:20.35pt;height:41.95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noProof/>
          <w:sz w:val="24"/>
          <w:szCs w:val="24"/>
        </w:rPr>
        <w:drawing>
          <wp:inline distT="0" distB="0" distL="0" distR="0" wp14:anchorId="77C584A3" wp14:editId="6F7E66F6">
            <wp:extent cx="1908000" cy="1728000"/>
            <wp:effectExtent l="0" t="0" r="0" b="5715"/>
            <wp:docPr id="16" name="图片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preferRelativeResize="0">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64384" behindDoc="0" locked="0" layoutInCell="1" allowOverlap="1" wp14:anchorId="5F40CE0C" wp14:editId="542D84BD">
                <wp:simplePos x="0" y="0"/>
                <wp:positionH relativeFrom="margin">
                  <wp:posOffset>1971828</wp:posOffset>
                </wp:positionH>
                <wp:positionV relativeFrom="paragraph">
                  <wp:posOffset>25414</wp:posOffset>
                </wp:positionV>
                <wp:extent cx="258251" cy="532564"/>
                <wp:effectExtent l="0" t="0" r="0" b="1270"/>
                <wp:wrapNone/>
                <wp:docPr id="7" name="文本框 7"/>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40CE0C" id="文本框 7" o:spid="_x0000_s1031" type="#_x0000_t202" style="position:absolute;left:0;text-align:left;margin-left:155.25pt;margin-top:2pt;width:20.35pt;height:41.95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noProof/>
          <w:sz w:val="24"/>
          <w:szCs w:val="24"/>
        </w:rPr>
        <w:drawing>
          <wp:inline distT="0" distB="0" distL="0" distR="0" wp14:anchorId="714A3374" wp14:editId="46A4DF74">
            <wp:extent cx="1908000" cy="1728000"/>
            <wp:effectExtent l="0" t="0" r="0" b="5715"/>
            <wp:docPr id="17" name="图片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preferRelativeResize="0">
                      <a:picLocks noChangeAspect="1" noChangeArrowheads="1"/>
                    </pic:cNvPicPr>
                  </pic:nvPicPr>
                  <pic:blipFill rotWithShape="1">
                    <a:blip r:embed="rId23">
                      <a:extLst>
                        <a:ext uri="{28A0092B-C50C-407E-A947-70E740481C1C}">
                          <a14:useLocalDpi xmlns:a14="http://schemas.microsoft.com/office/drawing/2010/main" val="0"/>
                        </a:ext>
                      </a:extLst>
                    </a:blip>
                    <a:srcRect r="12223" b="15911"/>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65408" behindDoc="0" locked="0" layoutInCell="1" allowOverlap="1" wp14:anchorId="3E1D37C9" wp14:editId="01F20146">
                <wp:simplePos x="0" y="0"/>
                <wp:positionH relativeFrom="margin">
                  <wp:posOffset>1222</wp:posOffset>
                </wp:positionH>
                <wp:positionV relativeFrom="paragraph">
                  <wp:posOffset>24449</wp:posOffset>
                </wp:positionV>
                <wp:extent cx="258251" cy="532564"/>
                <wp:effectExtent l="0" t="0" r="0" b="1270"/>
                <wp:wrapNone/>
                <wp:docPr id="8" name="文本框 8"/>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1D37C9" id="文本框 8" o:spid="_x0000_s1032" type="#_x0000_t202" style="position:absolute;left:0;text-align:left;margin-left:.1pt;margin-top:1.95pt;width:20.35pt;height:41.95pt;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noProof/>
          <w:sz w:val="24"/>
          <w:szCs w:val="24"/>
        </w:rPr>
        <w:drawing>
          <wp:inline distT="0" distB="0" distL="0" distR="0" wp14:anchorId="3C279972" wp14:editId="56367B0A">
            <wp:extent cx="1908000" cy="1728000"/>
            <wp:effectExtent l="0" t="0" r="0" b="5715"/>
            <wp:docPr id="18" name="图片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preferRelativeResize="0">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66432" behindDoc="0" locked="0" layoutInCell="1" allowOverlap="1" wp14:anchorId="031B0A33" wp14:editId="3F62F8A8">
                <wp:simplePos x="0" y="0"/>
                <wp:positionH relativeFrom="margin">
                  <wp:posOffset>1971828</wp:posOffset>
                </wp:positionH>
                <wp:positionV relativeFrom="paragraph">
                  <wp:posOffset>24449</wp:posOffset>
                </wp:positionV>
                <wp:extent cx="258251" cy="532564"/>
                <wp:effectExtent l="0" t="0" r="0" b="1270"/>
                <wp:wrapNone/>
                <wp:docPr id="9" name="文本框 9"/>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1B0A33" id="文本框 9" o:spid="_x0000_s1033" type="#_x0000_t202" style="position:absolute;left:0;text-align:left;margin-left:155.25pt;margin-top:1.95pt;width:20.35pt;height:41.95pt;z-index:251666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dd</w:t>
                      </w:r>
                    </w:p>
                  </w:txbxContent>
                </v:textbox>
                <w10:wrap anchorx="margin"/>
              </v:shape>
            </w:pict>
          </mc:Fallback>
        </mc:AlternateContent>
      </w:r>
      <w:r w:rsidRPr="00684641">
        <w:rPr>
          <w:rFonts w:ascii="Book Antiqua" w:hAnsi="Book Antiqua"/>
          <w:noProof/>
          <w:sz w:val="24"/>
          <w:szCs w:val="24"/>
        </w:rPr>
        <w:drawing>
          <wp:inline distT="0" distB="0" distL="0" distR="0" wp14:anchorId="52EA0C5D" wp14:editId="77E939A0">
            <wp:extent cx="1908000" cy="1728000"/>
            <wp:effectExtent l="0" t="0" r="0" b="5715"/>
            <wp:docPr id="19" name="图片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preferRelativeResize="0">
                      <a:picLocks noChangeAspect="1" noChangeArrowheads="1"/>
                    </pic:cNvPicPr>
                  </pic:nvPicPr>
                  <pic:blipFill rotWithShape="1">
                    <a:blip r:embed="rId25">
                      <a:extLst>
                        <a:ext uri="{28A0092B-C50C-407E-A947-70E740481C1C}">
                          <a14:useLocalDpi xmlns:a14="http://schemas.microsoft.com/office/drawing/2010/main" val="0"/>
                        </a:ext>
                      </a:extLst>
                    </a:blip>
                    <a:srcRect l="8043" t="3500" r="7635" b="4448"/>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67456" behindDoc="0" locked="0" layoutInCell="1" allowOverlap="1" wp14:anchorId="4954BA44" wp14:editId="527AA861">
                <wp:simplePos x="0" y="0"/>
                <wp:positionH relativeFrom="margin">
                  <wp:posOffset>1222</wp:posOffset>
                </wp:positionH>
                <wp:positionV relativeFrom="paragraph">
                  <wp:posOffset>23634</wp:posOffset>
                </wp:positionV>
                <wp:extent cx="258251" cy="532564"/>
                <wp:effectExtent l="0" t="0" r="0" b="1270"/>
                <wp:wrapNone/>
                <wp:docPr id="10" name="文本框 10"/>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54BA44" id="文本框 10" o:spid="_x0000_s1034" type="#_x0000_t202" style="position:absolute;left:0;text-align:left;margin-left:.1pt;margin-top:1.85pt;width:20.35pt;height:41.95pt;z-index:2516674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Pr="00684641">
        <w:rPr>
          <w:rFonts w:ascii="Book Antiqua" w:hAnsi="Book Antiqua"/>
          <w:noProof/>
          <w:sz w:val="24"/>
          <w:szCs w:val="24"/>
        </w:rPr>
        <w:drawing>
          <wp:inline distT="0" distB="0" distL="0" distR="0" wp14:anchorId="469A7DBC" wp14:editId="2FD66FBD">
            <wp:extent cx="1908000" cy="1728000"/>
            <wp:effectExtent l="0" t="0" r="0" b="5715"/>
            <wp:docPr id="20" name="图片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preferRelativeResize="0">
                      <a:picLocks noChangeAspect="1" noChangeArrowheads="1"/>
                    </pic:cNvPicPr>
                  </pic:nvPicPr>
                  <pic:blipFill rotWithShape="1">
                    <a:blip r:embed="rId26">
                      <a:extLst>
                        <a:ext uri="{28A0092B-C50C-407E-A947-70E740481C1C}">
                          <a14:useLocalDpi xmlns:a14="http://schemas.microsoft.com/office/drawing/2010/main" val="0"/>
                        </a:ext>
                      </a:extLst>
                    </a:blip>
                    <a:srcRect l="12371" t="13889" r="3401" b="6126"/>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68480" behindDoc="0" locked="0" layoutInCell="1" allowOverlap="1" wp14:anchorId="5089625A" wp14:editId="418EF57B">
                <wp:simplePos x="0" y="0"/>
                <wp:positionH relativeFrom="margin">
                  <wp:posOffset>1971828</wp:posOffset>
                </wp:positionH>
                <wp:positionV relativeFrom="paragraph">
                  <wp:posOffset>23634</wp:posOffset>
                </wp:positionV>
                <wp:extent cx="258251" cy="532564"/>
                <wp:effectExtent l="0" t="0" r="0" b="1270"/>
                <wp:wrapNone/>
                <wp:docPr id="11" name="文本框 11"/>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89625A" id="文本框 11" o:spid="_x0000_s1035" type="#_x0000_t202" style="position:absolute;left:0;text-align:left;margin-left:155.25pt;margin-top:1.85pt;width:20.35pt;height:41.95pt;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sidRPr="00684641">
        <w:rPr>
          <w:rFonts w:ascii="Book Antiqua" w:hAnsi="Book Antiqua"/>
          <w:noProof/>
          <w:sz w:val="24"/>
          <w:szCs w:val="24"/>
        </w:rPr>
        <w:drawing>
          <wp:inline distT="0" distB="0" distL="0" distR="0" wp14:anchorId="246C40E8" wp14:editId="6802DA39">
            <wp:extent cx="1908000" cy="1728000"/>
            <wp:effectExtent l="0" t="0" r="0" b="5715"/>
            <wp:docPr id="75" name="图片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
                    <pic:cNvPicPr preferRelativeResize="0"/>
                  </pic:nvPicPr>
                  <pic:blipFill>
                    <a:blip r:embed="rId27"/>
                    <a:stretch>
                      <a:fillRect/>
                    </a:stretch>
                  </pic:blipFill>
                  <pic:spPr>
                    <a:xfrm>
                      <a:off x="0" y="0"/>
                      <a:ext cx="1908000" cy="1728000"/>
                    </a:xfrm>
                    <a:prstGeom prst="rect">
                      <a:avLst/>
                    </a:prstGeom>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96128" behindDoc="0" locked="0" layoutInCell="1" allowOverlap="1" wp14:anchorId="507AA3A8" wp14:editId="0BE553E7">
                <wp:simplePos x="0" y="0"/>
                <wp:positionH relativeFrom="column">
                  <wp:posOffset>2851998</wp:posOffset>
                </wp:positionH>
                <wp:positionV relativeFrom="paragraph">
                  <wp:posOffset>520768</wp:posOffset>
                </wp:positionV>
                <wp:extent cx="82231" cy="121475"/>
                <wp:effectExtent l="19050" t="19050" r="32385" b="12065"/>
                <wp:wrapNone/>
                <wp:docPr id="69" name="上箭头 69"/>
                <wp:cNvGraphicFramePr/>
                <a:graphic xmlns:a="http://schemas.openxmlformats.org/drawingml/2006/main">
                  <a:graphicData uri="http://schemas.microsoft.com/office/word/2010/wordprocessingShape">
                    <wps:wsp>
                      <wps:cNvSpPr/>
                      <wps:spPr>
                        <a:xfrm>
                          <a:off x="0" y="0"/>
                          <a:ext cx="82231" cy="121475"/>
                        </a:xfrm>
                        <a:prstGeom prst="upArrow">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8EE4EA"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上箭头 69" o:spid="_x0000_s1026" type="#_x0000_t68" style="position:absolute;margin-left:224.55pt;margin-top:41pt;width:6.45pt;height:9.5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" adj="7311" fillcolor="white [3212]" strokecolor="white [3212]" strokeweight="1pt"/>
            </w:pict>
          </mc:Fallback>
        </mc:AlternateContent>
      </w:r>
      <w:r w:rsidRPr="00684641">
        <w:rPr>
          <w:rFonts w:ascii="Book Antiqua" w:hAnsi="Book Antiqua"/>
          <w:noProof/>
          <w:sz w:val="24"/>
          <w:szCs w:val="24"/>
        </w:rPr>
        <mc:AlternateContent>
          <mc:Choice Requires="wps">
            <w:drawing>
              <wp:anchor distT="0" distB="0" distL="114300" distR="114300" simplePos="0" relativeHeight="251669504" behindDoc="0" locked="0" layoutInCell="1" allowOverlap="1" wp14:anchorId="77D07FA9" wp14:editId="14BE5FD2">
                <wp:simplePos x="0" y="0"/>
                <wp:positionH relativeFrom="margin">
                  <wp:posOffset>1222</wp:posOffset>
                </wp:positionH>
                <wp:positionV relativeFrom="paragraph">
                  <wp:posOffset>22819</wp:posOffset>
                </wp:positionV>
                <wp:extent cx="258251" cy="532564"/>
                <wp:effectExtent l="0" t="0" r="0" b="1270"/>
                <wp:wrapNone/>
                <wp:docPr id="12" name="文本框 12"/>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D07FA9" id="文本框 12" o:spid="_x0000_s1036" type="#_x0000_t202" style="position:absolute;left:0;text-align:left;margin-left:.1pt;margin-top:1.8pt;width:20.35pt;height:41.95pt;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Pr="00684641">
        <w:rPr>
          <w:rFonts w:ascii="Book Antiqua" w:hAnsi="Book Antiqua"/>
          <w:noProof/>
          <w:sz w:val="24"/>
          <w:szCs w:val="24"/>
        </w:rPr>
        <w:drawing>
          <wp:inline distT="0" distB="0" distL="0" distR="0" wp14:anchorId="666EC4A4" wp14:editId="427AC11D">
            <wp:extent cx="1908000" cy="1728000"/>
            <wp:effectExtent l="0" t="0" r="0" b="5715"/>
            <wp:docPr id="21" name="图片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preferRelativeResize="0">
                      <a:picLocks noChangeAspect="1" noChangeArrowheads="1"/>
                    </pic:cNvPicPr>
                  </pic:nvPicPr>
                  <pic:blipFill rotWithShape="1">
                    <a:blip r:embed="rId28">
                      <a:extLst>
                        <a:ext uri="{28A0092B-C50C-407E-A947-70E740481C1C}">
                          <a14:useLocalDpi xmlns:a14="http://schemas.microsoft.com/office/drawing/2010/main" val="0"/>
                        </a:ext>
                      </a:extLst>
                    </a:blip>
                    <a:srcRect r="15974" b="19570"/>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70528" behindDoc="0" locked="0" layoutInCell="1" allowOverlap="1" wp14:anchorId="7A4F40D6" wp14:editId="4D7740A3">
                <wp:simplePos x="0" y="0"/>
                <wp:positionH relativeFrom="margin">
                  <wp:posOffset>1971828</wp:posOffset>
                </wp:positionH>
                <wp:positionV relativeFrom="paragraph">
                  <wp:posOffset>22819</wp:posOffset>
                </wp:positionV>
                <wp:extent cx="258251" cy="532564"/>
                <wp:effectExtent l="0" t="0" r="0" b="1270"/>
                <wp:wrapNone/>
                <wp:docPr id="44" name="文本框 44"/>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F40D6" id="文本框 44" o:spid="_x0000_s1037" type="#_x0000_t202" style="position:absolute;left:0;text-align:left;margin-left:155.25pt;margin-top:1.8pt;width:20.35pt;height:41.95pt;z-index:2516705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w10:wrap anchorx="margin"/>
              </v:shape>
            </w:pict>
          </mc:Fallback>
        </mc:AlternateContent>
      </w:r>
      <w:r w:rsidRPr="00684641">
        <w:rPr>
          <w:rFonts w:ascii="Book Antiqua" w:hAnsi="Book Antiqua"/>
          <w:noProof/>
          <w:sz w:val="24"/>
          <w:szCs w:val="24"/>
        </w:rPr>
        <w:drawing>
          <wp:inline distT="0" distB="0" distL="0" distR="0" wp14:anchorId="72F78075" wp14:editId="1C080124">
            <wp:extent cx="1908000" cy="1728000"/>
            <wp:effectExtent l="0" t="0" r="0" b="5715"/>
            <wp:docPr id="22" name="图片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rotWithShape="1">
                    <a:blip r:embed="rId29">
                      <a:extLst>
                        <a:ext uri="{28A0092B-C50C-407E-A947-70E740481C1C}">
                          <a14:useLocalDpi xmlns:a14="http://schemas.microsoft.com/office/drawing/2010/main" val="0"/>
                        </a:ext>
                      </a:extLst>
                    </a:blip>
                    <a:srcRect l="9151" t="12687" r="10271" b="2787"/>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F3F44" w:rsidRPr="00684641" w:rsidRDefault="005F3F44" w:rsidP="00FA600F">
      <w:pPr>
        <w:snapToGrid w:val="0"/>
        <w:spacing w:line="360" w:lineRule="auto"/>
        <w:rPr>
          <w:rFonts w:ascii="Book Antiqua" w:eastAsia="SimSun" w:hAnsi="Book Antiqua" w:cs="Times New Roman"/>
          <w:sz w:val="24"/>
          <w:szCs w:val="24"/>
        </w:rPr>
      </w:pPr>
      <w:r w:rsidRPr="005F3F44">
        <w:rPr>
          <w:rFonts w:ascii="Book Antiqua" w:eastAsia="SimSun" w:hAnsi="Book Antiqua" w:cs="Times New Roman"/>
          <w:b/>
          <w:sz w:val="24"/>
          <w:szCs w:val="24"/>
        </w:rPr>
        <w:t xml:space="preserve">Figure </w:t>
      </w:r>
      <w:r w:rsidR="00A35DBA">
        <w:rPr>
          <w:rFonts w:ascii="Book Antiqua" w:eastAsia="SimSun" w:hAnsi="Book Antiqua" w:cs="Times New Roman" w:hint="eastAsia"/>
          <w:b/>
          <w:sz w:val="24"/>
          <w:szCs w:val="24"/>
        </w:rPr>
        <w:t>3</w:t>
      </w:r>
      <w:r w:rsidRPr="005F3F44">
        <w:rPr>
          <w:rFonts w:ascii="Book Antiqua" w:eastAsia="SimSun" w:hAnsi="Book Antiqua" w:cs="Times New Roman"/>
          <w:b/>
          <w:sz w:val="24"/>
          <w:szCs w:val="24"/>
        </w:rPr>
        <w:t xml:space="preserve"> Type II strip rim type</w:t>
      </w:r>
      <w:r>
        <w:rPr>
          <w:rFonts w:ascii="Book Antiqua" w:eastAsia="SimSun" w:hAnsi="Book Antiqua" w:cs="Times New Roman" w:hint="eastAsia"/>
          <w:b/>
          <w:sz w:val="24"/>
          <w:szCs w:val="24"/>
        </w:rPr>
        <w:t>.</w:t>
      </w:r>
      <w:r w:rsidRPr="005F3F44">
        <w:rPr>
          <w:rFonts w:ascii="Book Antiqua" w:eastAsia="SimSun" w:hAnsi="Book Antiqua" w:cs="Times New Roman"/>
          <w:b/>
          <w:sz w:val="24"/>
          <w:szCs w:val="24"/>
        </w:rPr>
        <w:t xml:space="preserve"> </w:t>
      </w:r>
      <w:r w:rsidRPr="005F3F44">
        <w:rPr>
          <w:rFonts w:ascii="Book Antiqua" w:eastAsia="SimSun" w:hAnsi="Book Antiqua" w:cs="Times New Roman" w:hint="eastAsia"/>
          <w:sz w:val="24"/>
          <w:szCs w:val="24"/>
        </w:rPr>
        <w:t>A-D</w:t>
      </w:r>
      <w:r w:rsidR="00CB7B59">
        <w:rPr>
          <w:rFonts w:ascii="Book Antiqua" w:eastAsia="SimSun" w:hAnsi="Book Antiqua" w:cs="Times New Roman" w:hint="eastAsia"/>
          <w:sz w:val="24"/>
          <w:szCs w:val="24"/>
        </w:rPr>
        <w:t>:</w:t>
      </w:r>
      <w:r w:rsidRPr="005F3F44">
        <w:rPr>
          <w:rFonts w:ascii="Book Antiqua" w:eastAsia="SimSun" w:hAnsi="Book Antiqua" w:cs="Times New Roman"/>
          <w:sz w:val="24"/>
          <w:szCs w:val="24"/>
        </w:rPr>
        <w:t xml:space="preserve"> </w:t>
      </w:r>
      <w:r w:rsidR="00CB7B59" w:rsidRPr="005F3F44">
        <w:rPr>
          <w:rFonts w:ascii="Book Antiqua" w:eastAsia="SimSun" w:hAnsi="Book Antiqua" w:cs="Times New Roman"/>
          <w:sz w:val="24"/>
          <w:szCs w:val="24"/>
        </w:rPr>
        <w:t>M</w:t>
      </w:r>
      <w:r w:rsidRPr="005F3F44">
        <w:rPr>
          <w:rFonts w:ascii="Book Antiqua" w:eastAsia="SimSun" w:hAnsi="Book Antiqua" w:cs="Times New Roman"/>
          <w:sz w:val="24"/>
          <w:szCs w:val="24"/>
        </w:rPr>
        <w:t>ale, 61</w:t>
      </w:r>
      <w:r w:rsidRPr="005F3F44">
        <w:rPr>
          <w:rFonts w:ascii="Book Antiqua" w:eastAsia="SimSun" w:hAnsi="Book Antiqua" w:cs="Times New Roman" w:hint="eastAsia"/>
          <w:sz w:val="24"/>
          <w:szCs w:val="24"/>
        </w:rPr>
        <w:t xml:space="preserve"> </w:t>
      </w:r>
      <w:r w:rsidRPr="005F3F44">
        <w:rPr>
          <w:rFonts w:ascii="Book Antiqua" w:eastAsia="SimSun" w:hAnsi="Book Antiqua" w:cs="Times New Roman"/>
          <w:sz w:val="24"/>
          <w:szCs w:val="24"/>
        </w:rPr>
        <w:t>y</w:t>
      </w:r>
      <w:r w:rsidRPr="005F3F44">
        <w:rPr>
          <w:rFonts w:ascii="Book Antiqua" w:eastAsia="SimSun" w:hAnsi="Book Antiqua" w:cs="Times New Roman" w:hint="eastAsia"/>
          <w:sz w:val="24"/>
          <w:szCs w:val="24"/>
        </w:rPr>
        <w:t>r</w:t>
      </w:r>
      <w:r w:rsidRPr="005F3F44">
        <w:rPr>
          <w:rFonts w:ascii="Book Antiqua" w:eastAsia="SimSun" w:hAnsi="Book Antiqua" w:cs="Times New Roman"/>
          <w:sz w:val="24"/>
          <w:szCs w:val="24"/>
        </w:rPr>
        <w:t>, diagnosed as hemangioma.</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lastRenderedPageBreak/>
        <w:t>A:</w:t>
      </w:r>
      <w:r w:rsidRPr="00684641">
        <w:rPr>
          <w:rFonts w:ascii="Book Antiqua" w:eastAsia="SimSun" w:hAnsi="Book Antiqua" w:cs="Times New Roman"/>
          <w:sz w:val="24"/>
          <w:szCs w:val="24"/>
        </w:rPr>
        <w:t xml:space="preserve"> Showed a high-echo lesion with clea</w:t>
      </w:r>
      <w:r>
        <w:rPr>
          <w:rFonts w:ascii="Book Antiqua" w:eastAsia="SimSun" w:hAnsi="Book Antiqua" w:cs="Times New Roman"/>
          <w:sz w:val="24"/>
          <w:szCs w:val="24"/>
        </w:rPr>
        <w:t>r margin in the left liver lobe</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CDFI showed interrupted strip blood flow signal around the edge of this lesion;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SMI showed relatively continuous strip rim distributed microvascular; </w:t>
      </w:r>
      <w:r>
        <w:rPr>
          <w:rFonts w:ascii="Book Antiqua" w:eastAsia="SimSun" w:hAnsi="Book Antiqua" w:cs="Times New Roman" w:hint="eastAsia"/>
          <w:sz w:val="24"/>
          <w:szCs w:val="24"/>
        </w:rPr>
        <w:t>D:</w:t>
      </w:r>
      <w:r w:rsidRPr="00684641">
        <w:rPr>
          <w:rFonts w:ascii="Book Antiqua" w:eastAsia="SimSun" w:hAnsi="Book Antiqua" w:cs="Times New Roman"/>
          <w:sz w:val="24"/>
          <w:szCs w:val="24"/>
        </w:rPr>
        <w:t xml:space="preserve"> contrast enhanced CT showed strip rim enhancement of the</w:t>
      </w:r>
      <w:r w:rsidR="00CB7B59">
        <w:rPr>
          <w:rFonts w:ascii="Book Antiqua" w:eastAsia="SimSun" w:hAnsi="Book Antiqua" w:cs="Times New Roman"/>
          <w:sz w:val="24"/>
          <w:szCs w:val="24"/>
        </w:rPr>
        <w:t xml:space="preserve"> lesion in the arterial phase. </w:t>
      </w:r>
      <w:r>
        <w:rPr>
          <w:rFonts w:ascii="Book Antiqua" w:eastAsia="SimSun" w:hAnsi="Book Antiqua" w:cs="Times New Roman" w:hint="eastAsia"/>
          <w:sz w:val="24"/>
          <w:szCs w:val="24"/>
        </w:rPr>
        <w:t>E-H</w:t>
      </w:r>
      <w:r w:rsidR="00CB7B59">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CB7B59" w:rsidRPr="00684641">
        <w:rPr>
          <w:rFonts w:ascii="Book Antiqua" w:eastAsia="SimSun" w:hAnsi="Book Antiqua" w:cs="Times New Roman"/>
          <w:sz w:val="24"/>
          <w:szCs w:val="24"/>
        </w:rPr>
        <w:t>M</w:t>
      </w:r>
      <w:r w:rsidRPr="00684641">
        <w:rPr>
          <w:rFonts w:ascii="Book Antiqua" w:eastAsia="SimSun" w:hAnsi="Book Antiqua" w:cs="Times New Roman"/>
          <w:sz w:val="24"/>
          <w:szCs w:val="24"/>
        </w:rPr>
        <w:t>ale, 63</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y</w:t>
      </w:r>
      <w:r>
        <w:rPr>
          <w:rFonts w:ascii="Book Antiqua" w:eastAsia="SimSun" w:hAnsi="Book Antiqua" w:cs="Times New Roman" w:hint="eastAsia"/>
          <w:sz w:val="24"/>
          <w:szCs w:val="24"/>
        </w:rPr>
        <w:t>r</w:t>
      </w:r>
      <w:r w:rsidRPr="00684641">
        <w:rPr>
          <w:rFonts w:ascii="Book Antiqua" w:eastAsia="SimSun" w:hAnsi="Book Antiqua" w:cs="Times New Roman"/>
          <w:sz w:val="24"/>
          <w:szCs w:val="24"/>
        </w:rPr>
        <w:t xml:space="preserve">, diagnosed as hemangioma. </w:t>
      </w:r>
      <w:r>
        <w:rPr>
          <w:rFonts w:ascii="Book Antiqua" w:eastAsia="SimSun" w:hAnsi="Book Antiqua" w:cs="Times New Roman" w:hint="eastAsia"/>
          <w:sz w:val="24"/>
          <w:szCs w:val="24"/>
        </w:rPr>
        <w:t>E:</w:t>
      </w:r>
      <w:r w:rsidRPr="00684641">
        <w:rPr>
          <w:rFonts w:ascii="Book Antiqua" w:eastAsia="SimSun" w:hAnsi="Book Antiqua" w:cs="Times New Roman"/>
          <w:sz w:val="24"/>
          <w:szCs w:val="24"/>
        </w:rPr>
        <w:t xml:space="preserve"> Showed a hypo-echo lesion with clea</w:t>
      </w:r>
      <w:r>
        <w:rPr>
          <w:rFonts w:ascii="Book Antiqua" w:eastAsia="SimSun" w:hAnsi="Book Antiqua" w:cs="Times New Roman"/>
          <w:sz w:val="24"/>
          <w:szCs w:val="24"/>
        </w:rPr>
        <w:t>r margin in the left liver lobe</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F:</w:t>
      </w:r>
      <w:r w:rsidRPr="00684641">
        <w:rPr>
          <w:rFonts w:ascii="Book Antiqua" w:eastAsia="SimSun" w:hAnsi="Book Antiqua" w:cs="Times New Roman"/>
          <w:sz w:val="24"/>
          <w:szCs w:val="24"/>
        </w:rPr>
        <w:t xml:space="preserve"> CDFI showed none blood flow signal of this lesion; </w:t>
      </w:r>
      <w:r>
        <w:rPr>
          <w:rFonts w:ascii="Book Antiqua" w:eastAsia="SimSun" w:hAnsi="Book Antiqua" w:cs="Times New Roman" w:hint="eastAsia"/>
          <w:sz w:val="24"/>
          <w:szCs w:val="24"/>
        </w:rPr>
        <w:t>G:</w:t>
      </w:r>
      <w:r w:rsidRPr="00684641">
        <w:rPr>
          <w:rFonts w:ascii="Book Antiqua" w:eastAsia="SimSun" w:hAnsi="Book Antiqua" w:cs="Times New Roman"/>
          <w:sz w:val="24"/>
          <w:szCs w:val="24"/>
        </w:rPr>
        <w:t xml:space="preserve"> SMI showed continuous strip rim microvascular; </w:t>
      </w:r>
      <w:r>
        <w:rPr>
          <w:rFonts w:ascii="Book Antiqua" w:eastAsia="SimSun" w:hAnsi="Book Antiqua" w:cs="Times New Roman" w:hint="eastAsia"/>
          <w:sz w:val="24"/>
          <w:szCs w:val="24"/>
        </w:rPr>
        <w:t>H:</w:t>
      </w:r>
      <w:r w:rsidRPr="00684641">
        <w:rPr>
          <w:rFonts w:ascii="Book Antiqua" w:eastAsia="SimSun" w:hAnsi="Book Antiqua" w:cs="Times New Roman"/>
          <w:sz w:val="24"/>
          <w:szCs w:val="24"/>
        </w:rPr>
        <w:t xml:space="preserve"> contrast enhanced CT showed strip rim enhancement of the lesion in arterial phase.</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5F3F44" w:rsidRPr="005F3F44" w:rsidRDefault="005F3F44" w:rsidP="00FA600F">
      <w:pPr>
        <w:snapToGrid w:val="0"/>
        <w:spacing w:line="360" w:lineRule="auto"/>
        <w:rPr>
          <w:rFonts w:ascii="Book Antiqua" w:hAnsi="Book Antiqua"/>
          <w:noProof/>
          <w:sz w:val="24"/>
          <w:szCs w:val="24"/>
        </w:rPr>
      </w:pPr>
    </w:p>
    <w:p w:rsidR="005F3F44" w:rsidRPr="00684641" w:rsidRDefault="005F3F44" w:rsidP="00FA600F">
      <w:pPr>
        <w:snapToGrid w:val="0"/>
        <w:spacing w:line="360" w:lineRule="auto"/>
        <w:rPr>
          <w:rFonts w:ascii="Book Antiqua" w:hAnsi="Book Antiqua"/>
          <w:noProof/>
          <w:sz w:val="24"/>
          <w:szCs w:val="24"/>
        </w:rPr>
      </w:pPr>
    </w:p>
    <w:p w:rsidR="005F3F44" w:rsidRDefault="005F3F44" w:rsidP="00FA600F">
      <w:pPr>
        <w:widowControl/>
        <w:snapToGrid w:val="0"/>
        <w:spacing w:line="360" w:lineRule="auto"/>
        <w:jc w:val="left"/>
        <w:rPr>
          <w:rFonts w:ascii="Book Antiqua" w:eastAsia="SimSun" w:hAnsi="Book Antiqua" w:cs="Times New Roman"/>
          <w:sz w:val="24"/>
          <w:szCs w:val="24"/>
        </w:rPr>
      </w:pPr>
      <w:r>
        <w:rPr>
          <w:rFonts w:ascii="Book Antiqua" w:eastAsia="SimSun" w:hAnsi="Book Antiqua" w:cs="Times New Roman"/>
          <w:sz w:val="24"/>
          <w:szCs w:val="24"/>
        </w:rPr>
        <w:br w:type="page"/>
      </w:r>
    </w:p>
    <w:p w:rsidR="00684641" w:rsidRPr="00684641" w:rsidRDefault="00684641" w:rsidP="00FA600F">
      <w:pPr>
        <w:snapToGrid w:val="0"/>
        <w:spacing w:line="360" w:lineRule="auto"/>
        <w:rPr>
          <w:rFonts w:ascii="Book Antiqua" w:eastAsia="SimSun" w:hAnsi="Book Antiqua" w:cs="Times New Roman"/>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71552" behindDoc="0" locked="0" layoutInCell="1" allowOverlap="1" wp14:anchorId="7A20867C" wp14:editId="4CD43D08">
                <wp:simplePos x="0" y="0"/>
                <wp:positionH relativeFrom="margin">
                  <wp:posOffset>1222</wp:posOffset>
                </wp:positionH>
                <wp:positionV relativeFrom="paragraph">
                  <wp:posOffset>26894</wp:posOffset>
                </wp:positionV>
                <wp:extent cx="258251" cy="532564"/>
                <wp:effectExtent l="0" t="0" r="0" b="1270"/>
                <wp:wrapNone/>
                <wp:docPr id="45" name="文本框 45"/>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20867C" id="文本框 45" o:spid="_x0000_s1038" type="#_x0000_t202" style="position:absolute;left:0;text-align:left;margin-left:.1pt;margin-top:2.1pt;width:20.35pt;height:41.95pt;z-index:251671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noProof/>
          <w:sz w:val="24"/>
          <w:szCs w:val="24"/>
        </w:rPr>
        <w:drawing>
          <wp:inline distT="0" distB="0" distL="0" distR="0" wp14:anchorId="05362AA9" wp14:editId="0A0F4534">
            <wp:extent cx="1908000" cy="1728000"/>
            <wp:effectExtent l="0" t="0" r="0" b="5715"/>
            <wp:docPr id="23" name="图片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preferRelativeResize="0">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72576" behindDoc="0" locked="0" layoutInCell="1" allowOverlap="1" wp14:anchorId="06DE8B06" wp14:editId="22882253">
                <wp:simplePos x="0" y="0"/>
                <wp:positionH relativeFrom="margin">
                  <wp:posOffset>1971828</wp:posOffset>
                </wp:positionH>
                <wp:positionV relativeFrom="paragraph">
                  <wp:posOffset>26894</wp:posOffset>
                </wp:positionV>
                <wp:extent cx="258251" cy="532564"/>
                <wp:effectExtent l="0" t="0" r="0" b="1270"/>
                <wp:wrapNone/>
                <wp:docPr id="46" name="文本框 46"/>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DE8B06" id="文本框 46" o:spid="_x0000_s1039" type="#_x0000_t202" style="position:absolute;left:0;text-align:left;margin-left:155.25pt;margin-top:2.1pt;width:20.35pt;height:41.95pt;z-index:2516725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noProof/>
          <w:sz w:val="24"/>
          <w:szCs w:val="24"/>
        </w:rPr>
        <w:drawing>
          <wp:inline distT="0" distB="0" distL="0" distR="0" wp14:anchorId="5B998605" wp14:editId="2BB74CAD">
            <wp:extent cx="1908000" cy="1728000"/>
            <wp:effectExtent l="0" t="0" r="0" b="5715"/>
            <wp:docPr id="24" name="图片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preferRelativeResize="0">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73600" behindDoc="0" locked="0" layoutInCell="1" allowOverlap="1" wp14:anchorId="3205610A" wp14:editId="13688E75">
                <wp:simplePos x="0" y="0"/>
                <wp:positionH relativeFrom="margin">
                  <wp:posOffset>1222</wp:posOffset>
                </wp:positionH>
                <wp:positionV relativeFrom="paragraph">
                  <wp:posOffset>24449</wp:posOffset>
                </wp:positionV>
                <wp:extent cx="258251" cy="532564"/>
                <wp:effectExtent l="0" t="0" r="0" b="1270"/>
                <wp:wrapNone/>
                <wp:docPr id="47" name="文本框 47"/>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05610A" id="文本框 47" o:spid="_x0000_s1040" type="#_x0000_t202" style="position:absolute;left:0;text-align:left;margin-left:.1pt;margin-top:1.95pt;width:20.35pt;height:41.95pt;z-index:251673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noProof/>
          <w:sz w:val="24"/>
          <w:szCs w:val="24"/>
        </w:rPr>
        <w:drawing>
          <wp:inline distT="0" distB="0" distL="0" distR="0" wp14:anchorId="2D2DDF78" wp14:editId="53E2C493">
            <wp:extent cx="1908000" cy="1728000"/>
            <wp:effectExtent l="0" t="0" r="0" b="5715"/>
            <wp:docPr id="25" name="图片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preferRelativeResize="0">
                      <a:picLocks noChangeAspect="1" noChangeArrowheads="1"/>
                    </pic:cNvPicPr>
                  </pic:nvPicPr>
                  <pic:blipFill rotWithShape="1">
                    <a:blip r:embed="rId32">
                      <a:extLst>
                        <a:ext uri="{28A0092B-C50C-407E-A947-70E740481C1C}">
                          <a14:useLocalDpi xmlns:a14="http://schemas.microsoft.com/office/drawing/2010/main" val="0"/>
                        </a:ext>
                      </a:extLst>
                    </a:blip>
                    <a:srcRect l="1814" t="9250" b="13936"/>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74624" behindDoc="0" locked="0" layoutInCell="1" allowOverlap="1" wp14:anchorId="3D9C2E45" wp14:editId="2BA7D201">
                <wp:simplePos x="0" y="0"/>
                <wp:positionH relativeFrom="margin">
                  <wp:posOffset>1971828</wp:posOffset>
                </wp:positionH>
                <wp:positionV relativeFrom="paragraph">
                  <wp:posOffset>24449</wp:posOffset>
                </wp:positionV>
                <wp:extent cx="258251" cy="532564"/>
                <wp:effectExtent l="0" t="0" r="0" b="1270"/>
                <wp:wrapNone/>
                <wp:docPr id="48" name="文本框 48"/>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9C2E45" id="文本框 48" o:spid="_x0000_s1041" type="#_x0000_t202" style="position:absolute;left:0;text-align:left;margin-left:155.25pt;margin-top:1.95pt;width:20.35pt;height:41.95pt;z-index:2516746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684641">
        <w:rPr>
          <w:rFonts w:ascii="Book Antiqua" w:hAnsi="Book Antiqua"/>
          <w:noProof/>
          <w:sz w:val="24"/>
          <w:szCs w:val="24"/>
        </w:rPr>
        <w:drawing>
          <wp:inline distT="0" distB="0" distL="0" distR="0" wp14:anchorId="60302809" wp14:editId="327CB989">
            <wp:extent cx="1908000" cy="1728000"/>
            <wp:effectExtent l="0" t="0" r="0" b="5715"/>
            <wp:docPr id="26" name="图片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preferRelativeResize="0">
                      <a:picLocks noChangeAspect="1" noChangeArrowheads="1"/>
                    </pic:cNvPicPr>
                  </pic:nvPicPr>
                  <pic:blipFill rotWithShape="1">
                    <a:blip r:embed="rId33">
                      <a:extLst>
                        <a:ext uri="{28A0092B-C50C-407E-A947-70E740481C1C}">
                          <a14:useLocalDpi xmlns:a14="http://schemas.microsoft.com/office/drawing/2010/main" val="0"/>
                        </a:ext>
                      </a:extLst>
                    </a:blip>
                    <a:srcRect l="14673" t="34132"/>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F3F44" w:rsidRPr="00684641" w:rsidRDefault="005F3F44" w:rsidP="00FA600F">
      <w:pPr>
        <w:snapToGrid w:val="0"/>
        <w:spacing w:line="360" w:lineRule="auto"/>
        <w:rPr>
          <w:rFonts w:ascii="Book Antiqua" w:hAnsi="Book Antiqua" w:cs="Times New Roman"/>
          <w:sz w:val="24"/>
          <w:szCs w:val="24"/>
        </w:rPr>
      </w:pPr>
      <w:r w:rsidRPr="005F3F44">
        <w:rPr>
          <w:rFonts w:ascii="Book Antiqua" w:eastAsia="SimSun" w:hAnsi="Book Antiqua" w:cs="Times New Roman"/>
          <w:b/>
          <w:sz w:val="24"/>
          <w:szCs w:val="24"/>
        </w:rPr>
        <w:t xml:space="preserve">Figure </w:t>
      </w:r>
      <w:r w:rsidR="00A35DBA">
        <w:rPr>
          <w:rFonts w:ascii="Book Antiqua" w:eastAsia="SimSun" w:hAnsi="Book Antiqua" w:cs="Times New Roman" w:hint="eastAsia"/>
          <w:b/>
          <w:sz w:val="24"/>
          <w:szCs w:val="24"/>
        </w:rPr>
        <w:t>4</w:t>
      </w:r>
      <w:r w:rsidRPr="005F3F44">
        <w:rPr>
          <w:rFonts w:ascii="Book Antiqua" w:eastAsia="SimSun" w:hAnsi="Book Antiqua" w:cs="Times New Roman"/>
          <w:b/>
          <w:sz w:val="24"/>
          <w:szCs w:val="24"/>
        </w:rPr>
        <w:t xml:space="preserve"> Type III nodular rim type</w:t>
      </w:r>
      <w:r w:rsidR="00CB7B59">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female, 51</w:t>
      </w:r>
      <w:r>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y</w:t>
      </w:r>
      <w:r>
        <w:rPr>
          <w:rFonts w:ascii="Book Antiqua" w:eastAsia="SimSun" w:hAnsi="Book Antiqua" w:cs="Times New Roman" w:hint="eastAsia"/>
          <w:b/>
          <w:sz w:val="24"/>
          <w:szCs w:val="24"/>
        </w:rPr>
        <w:t>r</w:t>
      </w:r>
      <w:r w:rsidRPr="005F3F44">
        <w:rPr>
          <w:rFonts w:ascii="Book Antiqua" w:eastAsia="SimSun" w:hAnsi="Book Antiqua" w:cs="Times New Roman"/>
          <w:b/>
          <w:sz w:val="24"/>
          <w:szCs w:val="24"/>
        </w:rPr>
        <w:t>, diagnosed as hemangioma.</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A:</w:t>
      </w:r>
      <w:r w:rsidRPr="00684641">
        <w:rPr>
          <w:rFonts w:ascii="Book Antiqua" w:eastAsia="SimSun" w:hAnsi="Book Antiqua" w:cs="Times New Roman"/>
          <w:sz w:val="24"/>
          <w:szCs w:val="24"/>
        </w:rPr>
        <w:t xml:space="preserve"> Showed a mixed-echo lesion with relatively clear</w:t>
      </w:r>
      <w:r>
        <w:rPr>
          <w:rFonts w:ascii="Book Antiqua" w:eastAsia="SimSun" w:hAnsi="Book Antiqua" w:cs="Times New Roman"/>
          <w:sz w:val="24"/>
          <w:szCs w:val="24"/>
        </w:rPr>
        <w:t xml:space="preserve"> margin in the right liver lobe</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CDFI showed sporadic short strip blood flow signal around the edge of this lesion;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SMI showed nodular rim distributed microvascular; </w:t>
      </w:r>
      <w:r>
        <w:rPr>
          <w:rFonts w:ascii="Book Antiqua" w:eastAsia="SimSun" w:hAnsi="Book Antiqua" w:cs="Times New Roman" w:hint="eastAsia"/>
          <w:sz w:val="24"/>
          <w:szCs w:val="24"/>
        </w:rPr>
        <w:t>D:</w:t>
      </w:r>
      <w:r w:rsidRPr="00684641">
        <w:rPr>
          <w:rFonts w:ascii="Book Antiqua" w:eastAsia="SimSun" w:hAnsi="Book Antiqua" w:cs="Times New Roman"/>
          <w:sz w:val="24"/>
          <w:szCs w:val="24"/>
        </w:rPr>
        <w:t xml:space="preserve"> contrast enhanced ultrasound showed nodular rim enhancement of the lesion in the arterial phase.</w:t>
      </w:r>
      <w:r w:rsidRPr="005F3F44">
        <w:rPr>
          <w:rFonts w:ascii="Book Antiqua" w:eastAsia="SimSun" w:hAnsi="Book Antiqua" w:cs="Times New Roman"/>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5F3F44" w:rsidRPr="00684641" w:rsidRDefault="005F3F44" w:rsidP="00FA600F">
      <w:pPr>
        <w:snapToGrid w:val="0"/>
        <w:spacing w:line="360" w:lineRule="auto"/>
        <w:rPr>
          <w:rFonts w:ascii="Book Antiqua" w:hAnsi="Book Antiqua" w:cs="Times New Roman"/>
          <w:sz w:val="24"/>
          <w:szCs w:val="24"/>
        </w:rPr>
      </w:pPr>
    </w:p>
    <w:p w:rsidR="00684641" w:rsidRPr="005F3F44" w:rsidRDefault="00684641" w:rsidP="00FA600F">
      <w:pPr>
        <w:snapToGrid w:val="0"/>
        <w:spacing w:line="360" w:lineRule="auto"/>
        <w:rPr>
          <w:rFonts w:ascii="Book Antiqua" w:hAnsi="Book Antiqua"/>
          <w:noProof/>
          <w:sz w:val="24"/>
          <w:szCs w:val="24"/>
        </w:rPr>
      </w:pPr>
    </w:p>
    <w:p w:rsidR="005F3F44" w:rsidRDefault="005F3F44" w:rsidP="00FA600F">
      <w:pPr>
        <w:widowControl/>
        <w:snapToGrid w:val="0"/>
        <w:spacing w:line="360" w:lineRule="auto"/>
        <w:jc w:val="left"/>
        <w:rPr>
          <w:rFonts w:ascii="Book Antiqua" w:eastAsia="SimSun" w:hAnsi="Book Antiqua" w:cs="Times New Roman"/>
          <w:sz w:val="24"/>
          <w:szCs w:val="24"/>
        </w:rPr>
      </w:pPr>
      <w:r>
        <w:rPr>
          <w:rFonts w:ascii="Book Antiqua" w:eastAsia="SimSun" w:hAnsi="Book Antiqua" w:cs="Times New Roman"/>
          <w:sz w:val="24"/>
          <w:szCs w:val="24"/>
        </w:rPr>
        <w:br w:type="page"/>
      </w:r>
    </w:p>
    <w:p w:rsidR="00684641" w:rsidRPr="00684641" w:rsidRDefault="00684641" w:rsidP="00FA600F">
      <w:pPr>
        <w:snapToGrid w:val="0"/>
        <w:spacing w:line="360" w:lineRule="auto"/>
        <w:rPr>
          <w:rFonts w:ascii="Book Antiqua" w:eastAsia="SimSun" w:hAnsi="Book Antiqua" w:cs="Times New Roman"/>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75648" behindDoc="0" locked="0" layoutInCell="1" allowOverlap="1" wp14:anchorId="75E6958E" wp14:editId="2A047228">
                <wp:simplePos x="0" y="0"/>
                <wp:positionH relativeFrom="margin">
                  <wp:posOffset>176669</wp:posOffset>
                </wp:positionH>
                <wp:positionV relativeFrom="paragraph">
                  <wp:posOffset>10731</wp:posOffset>
                </wp:positionV>
                <wp:extent cx="258251" cy="532564"/>
                <wp:effectExtent l="0" t="0" r="0" b="1270"/>
                <wp:wrapNone/>
                <wp:docPr id="49" name="文本框 49"/>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E6958E" id="文本框 49" o:spid="_x0000_s1042" type="#_x0000_t202" style="position:absolute;left:0;text-align:left;margin-left:13.9pt;margin-top:.85pt;width:20.35pt;height:41.95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noProof/>
          <w:sz w:val="24"/>
          <w:szCs w:val="24"/>
        </w:rPr>
        <w:drawing>
          <wp:inline distT="0" distB="0" distL="0" distR="0" wp14:anchorId="079C2EE5" wp14:editId="0DBFA9D0">
            <wp:extent cx="1908000" cy="1728000"/>
            <wp:effectExtent l="0" t="0" r="0" b="5715"/>
            <wp:docPr id="27" name="图片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preferRelativeResize="0">
                      <a:picLocks noChangeAspect="1" noChangeArrowheads="1"/>
                    </pic:cNvPicPr>
                  </pic:nvPicPr>
                  <pic:blipFill rotWithShape="1">
                    <a:blip r:embed="rId34">
                      <a:extLst>
                        <a:ext uri="{28A0092B-C50C-407E-A947-70E740481C1C}">
                          <a14:useLocalDpi xmlns:a14="http://schemas.microsoft.com/office/drawing/2010/main" val="0"/>
                        </a:ext>
                      </a:extLst>
                    </a:blip>
                    <a:srcRect r="51622" b="30396"/>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76672" behindDoc="0" locked="0" layoutInCell="1" allowOverlap="1" wp14:anchorId="0CE240E5" wp14:editId="5EE04ABC">
                <wp:simplePos x="0" y="0"/>
                <wp:positionH relativeFrom="margin">
                  <wp:posOffset>1971828</wp:posOffset>
                </wp:positionH>
                <wp:positionV relativeFrom="paragraph">
                  <wp:posOffset>25998</wp:posOffset>
                </wp:positionV>
                <wp:extent cx="258251" cy="532564"/>
                <wp:effectExtent l="0" t="0" r="0" b="1270"/>
                <wp:wrapNone/>
                <wp:docPr id="50" name="文本框 50"/>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E240E5" id="文本框 50" o:spid="_x0000_s1043" type="#_x0000_t202" style="position:absolute;left:0;text-align:left;margin-left:155.25pt;margin-top:2.05pt;width:20.35pt;height:41.95pt;z-index:251676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5D9FFB51" wp14:editId="5D793747">
            <wp:extent cx="1908000" cy="1728000"/>
            <wp:effectExtent l="0" t="0" r="0" b="5715"/>
            <wp:docPr id="59" name="图片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 name="图片 5"/>
                    <pic:cNvPicPr preferRelativeResize="0">
                      <a:picLocks noChangeAspect="1"/>
                    </pic:cNvPicPr>
                  </pic:nvPicPr>
                  <pic:blipFill rotWithShape="1">
                    <a:blip r:embed="rId35">
                      <a:extLst>
                        <a:ext uri="{28A0092B-C50C-407E-A947-70E740481C1C}">
                          <a14:useLocalDpi xmlns:a14="http://schemas.microsoft.com/office/drawing/2010/main" val="0"/>
                        </a:ext>
                      </a:extLst>
                    </a:blip>
                    <a:srcRect l="52852" t="22030" r="10146" b="22784"/>
                    <a:stretch/>
                  </pic:blipFill>
                  <pic:spPr bwMode="auto">
                    <a:xfrm>
                      <a:off x="0" y="0"/>
                      <a:ext cx="1908000" cy="1728000"/>
                    </a:xfrm>
                    <a:prstGeom prst="rect">
                      <a:avLst/>
                    </a:prstGeom>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77696" behindDoc="0" locked="0" layoutInCell="1" allowOverlap="1" wp14:anchorId="0E4A8B5E" wp14:editId="5CD15031">
                <wp:simplePos x="0" y="0"/>
                <wp:positionH relativeFrom="margin">
                  <wp:posOffset>1222</wp:posOffset>
                </wp:positionH>
                <wp:positionV relativeFrom="paragraph">
                  <wp:posOffset>25183</wp:posOffset>
                </wp:positionV>
                <wp:extent cx="258251" cy="532564"/>
                <wp:effectExtent l="0" t="0" r="0" b="1270"/>
                <wp:wrapNone/>
                <wp:docPr id="51" name="文本框 51"/>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A8B5E" id="文本框 51" o:spid="_x0000_s1044" type="#_x0000_t202" style="position:absolute;left:0;text-align:left;margin-left:.1pt;margin-top:2pt;width:20.35pt;height:41.95pt;z-index:251677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64FE46BC" wp14:editId="09EC7976">
            <wp:extent cx="1908000" cy="1728000"/>
            <wp:effectExtent l="0" t="0" r="0" b="5715"/>
            <wp:docPr id="58" name="图片 58" descr="C:\Users\thinkpad\Desktop\SMI投稿\lhc.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descr="C:\Users\thinkpad\Desktop\SMI投稿\lhc.JPG"/>
                    <pic:cNvPicPr preferRelativeResize="0">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a:ln>
                      <a:noFill/>
                    </a:ln>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78720" behindDoc="0" locked="0" layoutInCell="1" allowOverlap="1" wp14:anchorId="4FFC4B34" wp14:editId="1CDDF198">
                <wp:simplePos x="0" y="0"/>
                <wp:positionH relativeFrom="margin">
                  <wp:posOffset>1971828</wp:posOffset>
                </wp:positionH>
                <wp:positionV relativeFrom="paragraph">
                  <wp:posOffset>25183</wp:posOffset>
                </wp:positionV>
                <wp:extent cx="258251" cy="532564"/>
                <wp:effectExtent l="0" t="0" r="0" b="1270"/>
                <wp:wrapNone/>
                <wp:docPr id="52" name="文本框 52"/>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FC4B34" id="文本框 52" o:spid="_x0000_s1045" type="#_x0000_t202" style="position:absolute;left:0;text-align:left;margin-left:155.25pt;margin-top:2pt;width:20.35pt;height:41.95pt;z-index:251678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684641">
        <w:rPr>
          <w:rFonts w:ascii="Book Antiqua" w:hAnsi="Book Antiqua"/>
          <w:noProof/>
          <w:sz w:val="24"/>
          <w:szCs w:val="24"/>
        </w:rPr>
        <w:drawing>
          <wp:inline distT="0" distB="0" distL="0" distR="0" wp14:anchorId="098A16AF" wp14:editId="1194EF79">
            <wp:extent cx="1908000" cy="1728000"/>
            <wp:effectExtent l="0" t="0" r="0" b="5715"/>
            <wp:docPr id="28" name="图片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preferRelativeResize="0">
                      <a:picLocks noChangeAspect="1" noChangeArrowheads="1"/>
                    </pic:cNvPicPr>
                  </pic:nvPicPr>
                  <pic:blipFill rotWithShape="1">
                    <a:blip r:embed="rId37">
                      <a:extLst>
                        <a:ext uri="{28A0092B-C50C-407E-A947-70E740481C1C}">
                          <a14:useLocalDpi xmlns:a14="http://schemas.microsoft.com/office/drawing/2010/main" val="0"/>
                        </a:ext>
                      </a:extLst>
                    </a:blip>
                    <a:srcRect l="5502" t="4789" r="1148" b="11857"/>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79744" behindDoc="0" locked="0" layoutInCell="1" allowOverlap="1" wp14:anchorId="19B3BBC4" wp14:editId="1F371AA2">
                <wp:simplePos x="0" y="0"/>
                <wp:positionH relativeFrom="margin">
                  <wp:posOffset>250323</wp:posOffset>
                </wp:positionH>
                <wp:positionV relativeFrom="paragraph">
                  <wp:posOffset>4445</wp:posOffset>
                </wp:positionV>
                <wp:extent cx="278721" cy="449866"/>
                <wp:effectExtent l="0" t="0" r="0" b="7620"/>
                <wp:wrapNone/>
                <wp:docPr id="53" name="文本框 53"/>
                <wp:cNvGraphicFramePr/>
                <a:graphic xmlns:a="http://schemas.openxmlformats.org/drawingml/2006/main">
                  <a:graphicData uri="http://schemas.microsoft.com/office/word/2010/wordprocessingShape">
                    <wps:wsp>
                      <wps:cNvSpPr txBox="1"/>
                      <wps:spPr>
                        <a:xfrm>
                          <a:off x="0" y="0"/>
                          <a:ext cx="278721" cy="449866"/>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B3BBC4" id="文本框 53" o:spid="_x0000_s1046" type="#_x0000_t202" style="position:absolute;left:0;text-align:left;margin-left:19.7pt;margin-top:.35pt;width:21.95pt;height:35.4pt;z-index:2516797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Pr="00684641">
        <w:rPr>
          <w:rFonts w:ascii="Book Antiqua" w:hAnsi="Book Antiqua"/>
          <w:noProof/>
          <w:sz w:val="24"/>
          <w:szCs w:val="24"/>
        </w:rPr>
        <w:drawing>
          <wp:inline distT="0" distB="0" distL="0" distR="0" wp14:anchorId="200576D2" wp14:editId="0CAC1216">
            <wp:extent cx="1908000" cy="1728000"/>
            <wp:effectExtent l="0" t="0" r="0" b="5715"/>
            <wp:docPr id="29" name="图片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preferRelativeResize="0">
                      <a:picLocks noChangeAspect="1" noChangeArrowheads="1"/>
                    </pic:cNvPicPr>
                  </pic:nvPicPr>
                  <pic:blipFill rotWithShape="1">
                    <a:blip r:embed="rId38">
                      <a:extLst>
                        <a:ext uri="{28A0092B-C50C-407E-A947-70E740481C1C}">
                          <a14:useLocalDpi xmlns:a14="http://schemas.microsoft.com/office/drawing/2010/main" val="0"/>
                        </a:ext>
                      </a:extLst>
                    </a:blip>
                    <a:srcRect r="11467" b="25911"/>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80768" behindDoc="0" locked="0" layoutInCell="1" allowOverlap="1" wp14:anchorId="403E8785" wp14:editId="39E1D5A1">
                <wp:simplePos x="0" y="0"/>
                <wp:positionH relativeFrom="margin">
                  <wp:posOffset>1971828</wp:posOffset>
                </wp:positionH>
                <wp:positionV relativeFrom="paragraph">
                  <wp:posOffset>24368</wp:posOffset>
                </wp:positionV>
                <wp:extent cx="258251" cy="532564"/>
                <wp:effectExtent l="0" t="0" r="0" b="1270"/>
                <wp:wrapNone/>
                <wp:docPr id="54" name="文本框 54"/>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3E8785" id="文本框 54" o:spid="_x0000_s1047" type="#_x0000_t202" style="position:absolute;left:0;text-align:left;margin-left:155.25pt;margin-top:1.9pt;width:20.35pt;height:41.95pt;z-index:251680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27CD52F0" wp14:editId="0AF385AD">
            <wp:extent cx="1908000" cy="1728000"/>
            <wp:effectExtent l="0" t="0" r="0" b="5715"/>
            <wp:docPr id="78" name="图片 78" descr="C:\Users\thinkpad\Desktop\北京年会投稿2017\北京协和医院-何蒙娜\捕获8.PN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thinkpad\Desktop\北京年会投稿2017\北京协和医院-何蒙娜\捕获8.PNG"/>
                    <pic:cNvPicPr preferRelativeResize="0">
                      <a:picLocks noChangeAspect="1" noChangeArrowheads="1"/>
                    </pic:cNvPicPr>
                  </pic:nvPicPr>
                  <pic:blipFill rotWithShape="1">
                    <a:blip r:embed="rId39">
                      <a:extLst>
                        <a:ext uri="{28A0092B-C50C-407E-A947-70E740481C1C}">
                          <a14:useLocalDpi xmlns:a14="http://schemas.microsoft.com/office/drawing/2010/main" val="0"/>
                        </a:ext>
                      </a:extLst>
                    </a:blip>
                    <a:srcRect l="53689" t="11867" r="4391" b="36501"/>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81792" behindDoc="0" locked="0" layoutInCell="1" allowOverlap="1" wp14:anchorId="3B5BF213" wp14:editId="51628D88">
                <wp:simplePos x="0" y="0"/>
                <wp:positionH relativeFrom="margin">
                  <wp:posOffset>1222</wp:posOffset>
                </wp:positionH>
                <wp:positionV relativeFrom="paragraph">
                  <wp:posOffset>24449</wp:posOffset>
                </wp:positionV>
                <wp:extent cx="258251" cy="532564"/>
                <wp:effectExtent l="0" t="0" r="0" b="1270"/>
                <wp:wrapNone/>
                <wp:docPr id="55" name="文本框 55"/>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5BF213" id="文本框 55" o:spid="_x0000_s1048" type="#_x0000_t202" style="position:absolute;left:0;text-align:left;margin-left:.1pt;margin-top:1.95pt;width:20.35pt;height:41.95pt;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w:t>
                      </w:r>
                    </w:p>
                  </w:txbxContent>
                </v:textbox>
                <w10:wrap anchorx="margin"/>
              </v:shape>
            </w:pict>
          </mc:Fallback>
        </mc:AlternateContent>
      </w:r>
      <w:r w:rsidRPr="00684641">
        <w:rPr>
          <w:rFonts w:ascii="Book Antiqua" w:hAnsi="Book Antiqua"/>
          <w:noProof/>
          <w:sz w:val="24"/>
          <w:szCs w:val="24"/>
        </w:rPr>
        <w:drawing>
          <wp:inline distT="0" distB="0" distL="0" distR="0" wp14:anchorId="4CDC70F3" wp14:editId="3FE5EC40">
            <wp:extent cx="1908000" cy="1728000"/>
            <wp:effectExtent l="0" t="0" r="0" b="5715"/>
            <wp:docPr id="30" name="图片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preferRelativeResize="0">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08000" cy="1728000"/>
                    </a:xfrm>
                    <a:prstGeom prst="rect">
                      <a:avLst/>
                    </a:prstGeom>
                    <a:noFill/>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82816" behindDoc="0" locked="0" layoutInCell="1" allowOverlap="1" wp14:anchorId="72A52226" wp14:editId="441BEFE9">
                <wp:simplePos x="0" y="0"/>
                <wp:positionH relativeFrom="margin">
                  <wp:posOffset>1971828</wp:posOffset>
                </wp:positionH>
                <wp:positionV relativeFrom="paragraph">
                  <wp:posOffset>24449</wp:posOffset>
                </wp:positionV>
                <wp:extent cx="258251" cy="532564"/>
                <wp:effectExtent l="0" t="0" r="0" b="1270"/>
                <wp:wrapNone/>
                <wp:docPr id="56" name="文本框 56"/>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A52226" id="文本框 56" o:spid="_x0000_s1049" type="#_x0000_t202" style="position:absolute;left:0;text-align:left;margin-left:155.25pt;margin-top:1.95pt;width:20.35pt;height:41.95pt;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w:t>
                      </w:r>
                    </w:p>
                  </w:txbxContent>
                </v:textbox>
                <w10:wrap anchorx="margin"/>
              </v:shape>
            </w:pict>
          </mc:Fallback>
        </mc:AlternateContent>
      </w:r>
      <w:r w:rsidRPr="00684641">
        <w:rPr>
          <w:rFonts w:ascii="Book Antiqua" w:hAnsi="Book Antiqua"/>
          <w:noProof/>
          <w:sz w:val="24"/>
          <w:szCs w:val="24"/>
        </w:rPr>
        <w:drawing>
          <wp:inline distT="0" distB="0" distL="0" distR="0" wp14:anchorId="7ECF8AE4" wp14:editId="7B105771">
            <wp:extent cx="1908000" cy="1728000"/>
            <wp:effectExtent l="0" t="0" r="0" b="5715"/>
            <wp:docPr id="31" name="图片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preferRelativeResize="0">
                      <a:picLocks noChangeAspect="1" noChangeArrowheads="1"/>
                    </pic:cNvPicPr>
                  </pic:nvPicPr>
                  <pic:blipFill rotWithShape="1">
                    <a:blip r:embed="rId41">
                      <a:extLst>
                        <a:ext uri="{28A0092B-C50C-407E-A947-70E740481C1C}">
                          <a14:useLocalDpi xmlns:a14="http://schemas.microsoft.com/office/drawing/2010/main" val="0"/>
                        </a:ext>
                      </a:extLst>
                    </a:blip>
                    <a:srcRect l="11229" t="2991" r="3637" b="14251"/>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F3F44" w:rsidRPr="00684641" w:rsidRDefault="005F3F44" w:rsidP="00FA600F">
      <w:pPr>
        <w:snapToGrid w:val="0"/>
        <w:spacing w:line="360" w:lineRule="auto"/>
        <w:rPr>
          <w:rFonts w:ascii="Book Antiqua" w:hAnsi="Book Antiqua" w:cs="Times New Roman"/>
          <w:sz w:val="24"/>
          <w:szCs w:val="24"/>
        </w:rPr>
      </w:pPr>
      <w:r w:rsidRPr="005F3F44">
        <w:rPr>
          <w:rFonts w:ascii="Book Antiqua" w:eastAsia="SimSun" w:hAnsi="Book Antiqua" w:cs="Times New Roman"/>
          <w:b/>
          <w:sz w:val="24"/>
          <w:szCs w:val="24"/>
        </w:rPr>
        <w:t xml:space="preserve">Figure </w:t>
      </w:r>
      <w:r w:rsidR="00A35DBA">
        <w:rPr>
          <w:rFonts w:ascii="Book Antiqua" w:eastAsia="SimSun" w:hAnsi="Book Antiqua" w:cs="Times New Roman" w:hint="eastAsia"/>
          <w:b/>
          <w:sz w:val="24"/>
          <w:szCs w:val="24"/>
        </w:rPr>
        <w:t>5</w:t>
      </w:r>
      <w:r w:rsidRPr="005F3F44">
        <w:rPr>
          <w:rFonts w:ascii="Book Antiqua" w:eastAsia="SimSun" w:hAnsi="Book Antiqua" w:cs="Times New Roman"/>
          <w:b/>
          <w:sz w:val="24"/>
          <w:szCs w:val="24"/>
        </w:rPr>
        <w:t xml:space="preserve"> Type IV diffuse honeycomb type</w:t>
      </w:r>
      <w:r>
        <w:rPr>
          <w:rFonts w:ascii="Book Antiqua" w:eastAsia="SimSun" w:hAnsi="Book Antiqua" w:cs="Times New Roman" w:hint="eastAsia"/>
          <w:sz w:val="24"/>
          <w:szCs w:val="24"/>
        </w:rPr>
        <w:t>.</w:t>
      </w:r>
      <w:r w:rsidR="00CB7B59">
        <w:rPr>
          <w:rFonts w:ascii="Book Antiqua" w:eastAsia="SimSun" w:hAnsi="Book Antiqua" w:cs="Times New Roman"/>
          <w:sz w:val="24"/>
          <w:szCs w:val="24"/>
        </w:rPr>
        <w:t xml:space="preserve"> </w:t>
      </w:r>
      <w:r>
        <w:rPr>
          <w:rFonts w:ascii="Book Antiqua" w:eastAsia="SimSun" w:hAnsi="Book Antiqua" w:cs="Times New Roman" w:hint="eastAsia"/>
          <w:sz w:val="24"/>
          <w:szCs w:val="24"/>
        </w:rPr>
        <w:t>A-D</w:t>
      </w:r>
      <w:r w:rsidR="00CB7B59">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CB7B59" w:rsidRPr="00684641">
        <w:rPr>
          <w:rFonts w:ascii="Book Antiqua" w:eastAsia="SimSun" w:hAnsi="Book Antiqua" w:cs="Times New Roman"/>
          <w:sz w:val="24"/>
          <w:szCs w:val="24"/>
        </w:rPr>
        <w:t>M</w:t>
      </w:r>
      <w:r w:rsidRPr="00684641">
        <w:rPr>
          <w:rFonts w:ascii="Book Antiqua" w:eastAsia="SimSun" w:hAnsi="Book Antiqua" w:cs="Times New Roman"/>
          <w:sz w:val="24"/>
          <w:szCs w:val="24"/>
        </w:rPr>
        <w:t>ale, 68</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y</w:t>
      </w:r>
      <w:r>
        <w:rPr>
          <w:rFonts w:ascii="Book Antiqua" w:eastAsia="SimSun" w:hAnsi="Book Antiqua" w:cs="Times New Roman" w:hint="eastAsia"/>
          <w:sz w:val="24"/>
          <w:szCs w:val="24"/>
        </w:rPr>
        <w:t>r</w:t>
      </w:r>
      <w:r w:rsidRPr="00684641">
        <w:rPr>
          <w:rFonts w:ascii="Book Antiqua" w:eastAsia="SimSun" w:hAnsi="Book Antiqua" w:cs="Times New Roman"/>
          <w:sz w:val="24"/>
          <w:szCs w:val="24"/>
        </w:rPr>
        <w:t xml:space="preserve">, diagnosed as </w:t>
      </w:r>
      <w:r w:rsidRPr="00684641">
        <w:rPr>
          <w:rFonts w:ascii="Book Antiqua" w:eastAsia="SimSun" w:hAnsi="Book Antiqua" w:cs="Times New Roman"/>
          <w:sz w:val="24"/>
          <w:szCs w:val="24"/>
        </w:rPr>
        <w:lastRenderedPageBreak/>
        <w:t xml:space="preserve">hepatic cellular carcinoma. </w:t>
      </w:r>
      <w:r>
        <w:rPr>
          <w:rFonts w:ascii="Book Antiqua" w:eastAsia="SimSun" w:hAnsi="Book Antiqua" w:cs="Times New Roman" w:hint="eastAsia"/>
          <w:sz w:val="24"/>
          <w:szCs w:val="24"/>
        </w:rPr>
        <w:t>A:</w:t>
      </w:r>
      <w:r w:rsidRPr="00684641">
        <w:rPr>
          <w:rFonts w:ascii="Book Antiqua" w:eastAsia="SimSun" w:hAnsi="Book Antiqua" w:cs="Times New Roman"/>
          <w:sz w:val="24"/>
          <w:szCs w:val="24"/>
        </w:rPr>
        <w:t xml:space="preserve"> Showed a mixed-echo lesion with relatively not clear margin in the right liver lobe;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SMI showed diffuse honeycomb distributed microvascular;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contrast enhanced MRI showed diffuse enhancement of the lesion in the arterial phase; </w:t>
      </w:r>
      <w:r>
        <w:rPr>
          <w:rFonts w:ascii="Book Antiqua" w:eastAsia="SimSun" w:hAnsi="Book Antiqua" w:cs="Times New Roman" w:hint="eastAsia"/>
          <w:sz w:val="24"/>
          <w:szCs w:val="24"/>
        </w:rPr>
        <w:t>D:</w:t>
      </w:r>
      <w:r w:rsidRPr="00684641">
        <w:rPr>
          <w:rFonts w:ascii="Book Antiqua" w:eastAsia="SimSun" w:hAnsi="Book Antiqua" w:cs="Times New Roman"/>
          <w:sz w:val="24"/>
          <w:szCs w:val="24"/>
        </w:rPr>
        <w:t xml:space="preserve"> pathology result showed the inter-tumor blood vessels were distributed in a</w:t>
      </w:r>
      <w:r w:rsidR="00CB7B59">
        <w:rPr>
          <w:rFonts w:ascii="Book Antiqua" w:eastAsia="SimSun" w:hAnsi="Book Antiqua" w:cs="Times New Roman"/>
          <w:sz w:val="24"/>
          <w:szCs w:val="24"/>
        </w:rPr>
        <w:t xml:space="preserve"> grid pattern like honeycombs. </w:t>
      </w:r>
      <w:r>
        <w:rPr>
          <w:rFonts w:ascii="Book Antiqua" w:eastAsia="SimSun" w:hAnsi="Book Antiqua" w:cs="Times New Roman" w:hint="eastAsia"/>
          <w:sz w:val="24"/>
          <w:szCs w:val="24"/>
        </w:rPr>
        <w:t>E-H</w:t>
      </w:r>
      <w:r w:rsidR="00CB7B59">
        <w:rPr>
          <w:rFonts w:ascii="Book Antiqua" w:eastAsia="SimSun" w:hAnsi="Book Antiqua" w:cs="Times New Roman" w:hint="eastAsia"/>
          <w:sz w:val="24"/>
          <w:szCs w:val="24"/>
        </w:rPr>
        <w:t>:</w:t>
      </w:r>
      <w:r w:rsidRPr="00684641">
        <w:rPr>
          <w:rFonts w:ascii="Book Antiqua" w:eastAsia="SimSun" w:hAnsi="Book Antiqua" w:cs="Times New Roman"/>
          <w:sz w:val="24"/>
          <w:szCs w:val="24"/>
        </w:rPr>
        <w:t xml:space="preserve"> </w:t>
      </w:r>
      <w:r w:rsidR="00CB7B59" w:rsidRPr="00684641">
        <w:rPr>
          <w:rFonts w:ascii="Book Antiqua" w:eastAsia="SimSun" w:hAnsi="Book Antiqua" w:cs="Times New Roman"/>
          <w:sz w:val="24"/>
          <w:szCs w:val="24"/>
        </w:rPr>
        <w:t>M</w:t>
      </w:r>
      <w:r w:rsidRPr="00684641">
        <w:rPr>
          <w:rFonts w:ascii="Book Antiqua" w:eastAsia="SimSun" w:hAnsi="Book Antiqua" w:cs="Times New Roman"/>
          <w:sz w:val="24"/>
          <w:szCs w:val="24"/>
        </w:rPr>
        <w:t>ale, 41</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y</w:t>
      </w:r>
      <w:r>
        <w:rPr>
          <w:rFonts w:ascii="Book Antiqua" w:eastAsia="SimSun" w:hAnsi="Book Antiqua" w:cs="Times New Roman" w:hint="eastAsia"/>
          <w:sz w:val="24"/>
          <w:szCs w:val="24"/>
        </w:rPr>
        <w:t>r</w:t>
      </w:r>
      <w:r w:rsidRPr="00684641">
        <w:rPr>
          <w:rFonts w:ascii="Book Antiqua" w:eastAsia="SimSun" w:hAnsi="Book Antiqua" w:cs="Times New Roman"/>
          <w:sz w:val="24"/>
          <w:szCs w:val="24"/>
        </w:rPr>
        <w:t xml:space="preserve">, diagnosed as hepatic adenoma. </w:t>
      </w:r>
      <w:r>
        <w:rPr>
          <w:rFonts w:ascii="Book Antiqua" w:eastAsia="SimSun" w:hAnsi="Book Antiqua" w:cs="Times New Roman" w:hint="eastAsia"/>
          <w:sz w:val="24"/>
          <w:szCs w:val="24"/>
        </w:rPr>
        <w:t>E:</w:t>
      </w:r>
      <w:r w:rsidRPr="00684641">
        <w:rPr>
          <w:rFonts w:ascii="Book Antiqua" w:eastAsia="SimSun" w:hAnsi="Book Antiqua" w:cs="Times New Roman"/>
          <w:sz w:val="24"/>
          <w:szCs w:val="24"/>
        </w:rPr>
        <w:t xml:space="preserve"> Showed a hypo-echo lesion with clear margin in the left liver lobe; </w:t>
      </w:r>
      <w:r>
        <w:rPr>
          <w:rFonts w:ascii="Book Antiqua" w:eastAsia="SimSun" w:hAnsi="Book Antiqua" w:cs="Times New Roman" w:hint="eastAsia"/>
          <w:sz w:val="24"/>
          <w:szCs w:val="24"/>
        </w:rPr>
        <w:t>F:</w:t>
      </w:r>
      <w:r w:rsidRPr="00684641">
        <w:rPr>
          <w:rFonts w:ascii="Book Antiqua" w:eastAsia="SimSun" w:hAnsi="Book Antiqua" w:cs="Times New Roman"/>
          <w:sz w:val="24"/>
          <w:szCs w:val="24"/>
        </w:rPr>
        <w:t xml:space="preserve"> SMI showed diffuse honeycomb distributed microvascular; </w:t>
      </w:r>
      <w:r>
        <w:rPr>
          <w:rFonts w:ascii="Book Antiqua" w:eastAsia="SimSun" w:hAnsi="Book Antiqua" w:cs="Times New Roman" w:hint="eastAsia"/>
          <w:sz w:val="24"/>
          <w:szCs w:val="24"/>
        </w:rPr>
        <w:t>G:</w:t>
      </w:r>
      <w:r w:rsidRPr="00684641">
        <w:rPr>
          <w:rFonts w:ascii="Book Antiqua" w:eastAsia="SimSun" w:hAnsi="Book Antiqua" w:cs="Times New Roman"/>
          <w:sz w:val="24"/>
          <w:szCs w:val="24"/>
        </w:rPr>
        <w:t xml:space="preserve"> contrast enhanced CT showed diffuse enhancement of the lesion in the arterial phase; </w:t>
      </w:r>
      <w:r>
        <w:rPr>
          <w:rFonts w:ascii="Book Antiqua" w:eastAsia="SimSun" w:hAnsi="Book Antiqua" w:cs="Times New Roman" w:hint="eastAsia"/>
          <w:sz w:val="24"/>
          <w:szCs w:val="24"/>
        </w:rPr>
        <w:t>H:</w:t>
      </w:r>
      <w:r w:rsidRPr="00684641">
        <w:rPr>
          <w:rFonts w:ascii="Book Antiqua" w:eastAsia="SimSun" w:hAnsi="Book Antiqua" w:cs="Times New Roman"/>
          <w:sz w:val="24"/>
          <w:szCs w:val="24"/>
        </w:rPr>
        <w:t xml:space="preserve"> pathology result showed the inter-tumor blood vessels were distributed in a grid pattern like honeycombs.</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684641" w:rsidRPr="005F3F44" w:rsidRDefault="00684641" w:rsidP="00FA600F">
      <w:pPr>
        <w:snapToGrid w:val="0"/>
        <w:spacing w:line="360" w:lineRule="auto"/>
        <w:rPr>
          <w:rFonts w:ascii="Book Antiqua" w:hAnsi="Book Antiqua"/>
          <w:noProof/>
          <w:sz w:val="24"/>
          <w:szCs w:val="24"/>
        </w:rPr>
      </w:pPr>
    </w:p>
    <w:p w:rsidR="005F3F44" w:rsidRDefault="005F3F44" w:rsidP="00FA600F">
      <w:pPr>
        <w:widowControl/>
        <w:snapToGrid w:val="0"/>
        <w:spacing w:line="360" w:lineRule="auto"/>
        <w:jc w:val="left"/>
        <w:rPr>
          <w:rFonts w:ascii="Book Antiqua" w:eastAsia="SimSun" w:hAnsi="Book Antiqua" w:cs="Times New Roman"/>
          <w:sz w:val="24"/>
          <w:szCs w:val="24"/>
        </w:rPr>
      </w:pPr>
      <w:r>
        <w:rPr>
          <w:rFonts w:ascii="Book Antiqua" w:eastAsia="SimSun" w:hAnsi="Book Antiqua" w:cs="Times New Roman"/>
          <w:sz w:val="24"/>
          <w:szCs w:val="24"/>
        </w:rPr>
        <w:br w:type="page"/>
      </w: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w:lastRenderedPageBreak/>
        <mc:AlternateContent>
          <mc:Choice Requires="wps">
            <w:drawing>
              <wp:anchor distT="0" distB="0" distL="114300" distR="114300" simplePos="0" relativeHeight="251683840" behindDoc="0" locked="0" layoutInCell="1" allowOverlap="1" wp14:anchorId="3CF78B9A" wp14:editId="7FB36F07">
                <wp:simplePos x="0" y="0"/>
                <wp:positionH relativeFrom="margin">
                  <wp:posOffset>1222</wp:posOffset>
                </wp:positionH>
                <wp:positionV relativeFrom="paragraph">
                  <wp:posOffset>25998</wp:posOffset>
                </wp:positionV>
                <wp:extent cx="258251" cy="532564"/>
                <wp:effectExtent l="0" t="0" r="0" b="1270"/>
                <wp:wrapNone/>
                <wp:docPr id="57" name="文本框 57"/>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F78B9A" id="文本框 57" o:spid="_x0000_s1050" type="#_x0000_t202" style="position:absolute;left:0;text-align:left;margin-left:.1pt;margin-top:2.05pt;width:20.35pt;height:41.95pt;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noProof/>
          <w:sz w:val="24"/>
          <w:szCs w:val="24"/>
        </w:rPr>
        <w:drawing>
          <wp:inline distT="0" distB="0" distL="0" distR="0" wp14:anchorId="21B768D0" wp14:editId="143CC46A">
            <wp:extent cx="1908000" cy="1728000"/>
            <wp:effectExtent l="0" t="0" r="0" b="5715"/>
            <wp:docPr id="32" name="图片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preferRelativeResize="0">
                      <a:picLocks noChangeAspect="1" noChangeArrowheads="1"/>
                    </pic:cNvPicPr>
                  </pic:nvPicPr>
                  <pic:blipFill rotWithShape="1">
                    <a:blip r:embed="rId42">
                      <a:extLst>
                        <a:ext uri="{28A0092B-C50C-407E-A947-70E740481C1C}">
                          <a14:useLocalDpi xmlns:a14="http://schemas.microsoft.com/office/drawing/2010/main" val="0"/>
                        </a:ext>
                      </a:extLst>
                    </a:blip>
                    <a:srcRect l="18320" t="21147" r="791" b="11807"/>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noProof/>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84864" behindDoc="0" locked="0" layoutInCell="1" allowOverlap="1" wp14:anchorId="7A47C99B" wp14:editId="2F0E3ADE">
                <wp:simplePos x="0" y="0"/>
                <wp:positionH relativeFrom="margin">
                  <wp:posOffset>1971828</wp:posOffset>
                </wp:positionH>
                <wp:positionV relativeFrom="paragraph">
                  <wp:posOffset>25998</wp:posOffset>
                </wp:positionV>
                <wp:extent cx="258251" cy="532564"/>
                <wp:effectExtent l="0" t="0" r="0" b="1270"/>
                <wp:wrapNone/>
                <wp:docPr id="60" name="文本框 60"/>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47C99B" id="文本框 60" o:spid="_x0000_s1051" type="#_x0000_t202" style="position:absolute;left:0;text-align:left;margin-left:155.25pt;margin-top:2.05pt;width:20.35pt;height:41.95pt;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noProof/>
          <w:sz w:val="24"/>
          <w:szCs w:val="24"/>
        </w:rPr>
        <w:drawing>
          <wp:inline distT="0" distB="0" distL="0" distR="0" wp14:anchorId="4FF51E5B" wp14:editId="099A5C62">
            <wp:extent cx="1908000" cy="1728000"/>
            <wp:effectExtent l="0" t="0" r="0" b="5715"/>
            <wp:docPr id="33" name="图片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preferRelativeResize="0">
                      <a:picLocks noChangeAspect="1" noChangeArrowheads="1"/>
                    </pic:cNvPicPr>
                  </pic:nvPicPr>
                  <pic:blipFill rotWithShape="1">
                    <a:blip r:embed="rId43">
                      <a:extLst>
                        <a:ext uri="{28A0092B-C50C-407E-A947-70E740481C1C}">
                          <a14:useLocalDpi xmlns:a14="http://schemas.microsoft.com/office/drawing/2010/main" val="0"/>
                        </a:ext>
                      </a:extLst>
                    </a:blip>
                    <a:srcRect l="20691" t="23883" r="-709" b="8623"/>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noProof/>
          <w:sz w:val="24"/>
          <w:szCs w:val="24"/>
        </w:rPr>
      </w:pPr>
    </w:p>
    <w:p w:rsidR="00684641" w:rsidRPr="00684641" w:rsidRDefault="00684641" w:rsidP="00FA600F">
      <w:pPr>
        <w:snapToGrid w:val="0"/>
        <w:spacing w:line="360" w:lineRule="auto"/>
        <w:rPr>
          <w:rFonts w:ascii="Book Antiqua" w:hAnsi="Book Antiqua"/>
          <w:noProof/>
          <w:sz w:val="24"/>
          <w:szCs w:val="24"/>
        </w:rPr>
      </w:pPr>
      <w:r w:rsidRPr="00684641">
        <w:rPr>
          <w:rFonts w:ascii="Book Antiqua" w:hAnsi="Book Antiqua"/>
          <w:noProof/>
          <w:sz w:val="24"/>
          <w:szCs w:val="24"/>
        </w:rPr>
        <mc:AlternateContent>
          <mc:Choice Requires="wps">
            <w:drawing>
              <wp:anchor distT="0" distB="0" distL="114300" distR="114300" simplePos="0" relativeHeight="251685888" behindDoc="0" locked="0" layoutInCell="1" allowOverlap="1" wp14:anchorId="01D6CE7B" wp14:editId="28BC04F9">
                <wp:simplePos x="0" y="0"/>
                <wp:positionH relativeFrom="margin">
                  <wp:posOffset>1222</wp:posOffset>
                </wp:positionH>
                <wp:positionV relativeFrom="paragraph">
                  <wp:posOffset>25183</wp:posOffset>
                </wp:positionV>
                <wp:extent cx="258251" cy="532564"/>
                <wp:effectExtent l="0" t="0" r="0" b="1270"/>
                <wp:wrapNone/>
                <wp:docPr id="61" name="文本框 61"/>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D6CE7B" id="文本框 61" o:spid="_x0000_s1052" type="#_x0000_t202" style="position:absolute;left:0;text-align:left;margin-left:.1pt;margin-top:2pt;width:20.35pt;height:41.95pt;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noProof/>
          <w:sz w:val="24"/>
          <w:szCs w:val="24"/>
        </w:rPr>
        <w:drawing>
          <wp:inline distT="0" distB="0" distL="0" distR="0" wp14:anchorId="50179874" wp14:editId="34407C5F">
            <wp:extent cx="1908000" cy="1728000"/>
            <wp:effectExtent l="0" t="0" r="0" b="5715"/>
            <wp:docPr id="34" name="图片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preferRelativeResize="0">
                      <a:picLocks noChangeAspect="1" noChangeArrowheads="1"/>
                    </pic:cNvPicPr>
                  </pic:nvPicPr>
                  <pic:blipFill rotWithShape="1">
                    <a:blip r:embed="rId44">
                      <a:extLst>
                        <a:ext uri="{28A0092B-C50C-407E-A947-70E740481C1C}">
                          <a14:useLocalDpi xmlns:a14="http://schemas.microsoft.com/office/drawing/2010/main" val="0"/>
                        </a:ext>
                      </a:extLst>
                    </a:blip>
                    <a:srcRect l="13441" t="12340" r="2846" b="1245"/>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F3F44" w:rsidRPr="00684641" w:rsidRDefault="005F3F44" w:rsidP="00FA600F">
      <w:pPr>
        <w:snapToGrid w:val="0"/>
        <w:spacing w:line="360" w:lineRule="auto"/>
        <w:rPr>
          <w:rFonts w:ascii="Book Antiqua" w:eastAsia="SimSun" w:hAnsi="Book Antiqua" w:cs="Times New Roman"/>
          <w:sz w:val="24"/>
          <w:szCs w:val="24"/>
        </w:rPr>
      </w:pPr>
      <w:r w:rsidRPr="005F3F44">
        <w:rPr>
          <w:rFonts w:ascii="Book Antiqua" w:eastAsia="SimSun" w:hAnsi="Book Antiqua" w:cs="Times New Roman"/>
          <w:b/>
          <w:sz w:val="24"/>
          <w:szCs w:val="24"/>
        </w:rPr>
        <w:t xml:space="preserve">Figure </w:t>
      </w:r>
      <w:r w:rsidR="00A35DBA">
        <w:rPr>
          <w:rFonts w:ascii="Book Antiqua" w:eastAsia="SimSun" w:hAnsi="Book Antiqua" w:cs="Times New Roman" w:hint="eastAsia"/>
          <w:b/>
          <w:sz w:val="24"/>
          <w:szCs w:val="24"/>
        </w:rPr>
        <w:t>6</w:t>
      </w:r>
      <w:r w:rsidRPr="005F3F44">
        <w:rPr>
          <w:rFonts w:ascii="Book Antiqua" w:eastAsia="SimSun" w:hAnsi="Book Antiqua" w:cs="Times New Roman"/>
          <w:b/>
          <w:sz w:val="24"/>
          <w:szCs w:val="24"/>
        </w:rPr>
        <w:t xml:space="preserve"> Type V non-specific type, male, 48</w:t>
      </w:r>
      <w:r>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y</w:t>
      </w:r>
      <w:r>
        <w:rPr>
          <w:rFonts w:ascii="Book Antiqua" w:eastAsia="SimSun" w:hAnsi="Book Antiqua" w:cs="Times New Roman" w:hint="eastAsia"/>
          <w:b/>
          <w:sz w:val="24"/>
          <w:szCs w:val="24"/>
        </w:rPr>
        <w:t>r</w:t>
      </w:r>
      <w:r w:rsidRPr="005F3F44">
        <w:rPr>
          <w:rFonts w:ascii="Book Antiqua" w:eastAsia="SimSun" w:hAnsi="Book Antiqua" w:cs="Times New Roman"/>
          <w:b/>
          <w:sz w:val="24"/>
          <w:szCs w:val="24"/>
        </w:rPr>
        <w:t>, diagnosed as hepatic cellular carcinoma.</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A:</w:t>
      </w:r>
      <w:r w:rsidRPr="00684641">
        <w:rPr>
          <w:rFonts w:ascii="Book Antiqua" w:eastAsia="SimSun" w:hAnsi="Book Antiqua" w:cs="Times New Roman"/>
          <w:sz w:val="24"/>
          <w:szCs w:val="24"/>
        </w:rPr>
        <w:t xml:space="preserve"> Showed a hypo-echo lesion with relatively clear</w:t>
      </w:r>
      <w:r>
        <w:rPr>
          <w:rFonts w:ascii="Book Antiqua" w:eastAsia="SimSun" w:hAnsi="Book Antiqua" w:cs="Times New Roman"/>
          <w:sz w:val="24"/>
          <w:szCs w:val="24"/>
        </w:rPr>
        <w:t xml:space="preserve"> margin in the right liver lobe</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SMI showed strip trunk with tiny branches distributed microvascular;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contrast enhanced CT showed diffuse enhancement of the lesion in the arterial phase.</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684641" w:rsidRPr="005F3F44" w:rsidRDefault="00684641" w:rsidP="00FA600F">
      <w:pPr>
        <w:snapToGrid w:val="0"/>
        <w:spacing w:line="360" w:lineRule="auto"/>
        <w:rPr>
          <w:rFonts w:ascii="Book Antiqua" w:hAnsi="Book Antiqua"/>
          <w:noProof/>
          <w:sz w:val="24"/>
          <w:szCs w:val="24"/>
        </w:rPr>
      </w:pPr>
    </w:p>
    <w:p w:rsidR="005F3F44" w:rsidRDefault="005F3F44" w:rsidP="00FA600F">
      <w:pPr>
        <w:widowControl/>
        <w:snapToGrid w:val="0"/>
        <w:spacing w:line="360" w:lineRule="auto"/>
        <w:jc w:val="left"/>
        <w:rPr>
          <w:rFonts w:ascii="Book Antiqua" w:eastAsia="SimSun" w:hAnsi="Book Antiqua" w:cs="Times New Roman"/>
          <w:sz w:val="24"/>
          <w:szCs w:val="24"/>
        </w:rPr>
      </w:pPr>
      <w:r>
        <w:rPr>
          <w:rFonts w:ascii="Book Antiqua" w:eastAsia="SimSun" w:hAnsi="Book Antiqua" w:cs="Times New Roman"/>
          <w:sz w:val="24"/>
          <w:szCs w:val="24"/>
        </w:rPr>
        <w:br w:type="page"/>
      </w:r>
    </w:p>
    <w:p w:rsidR="00684641" w:rsidRPr="00684641" w:rsidRDefault="00684641" w:rsidP="00FA600F">
      <w:pPr>
        <w:snapToGrid w:val="0"/>
        <w:spacing w:line="360" w:lineRule="auto"/>
        <w:rPr>
          <w:rFonts w:ascii="Book Antiqua" w:hAnsi="Book Antiqua" w:cs="Times New Roman"/>
          <w:sz w:val="24"/>
          <w:szCs w:val="24"/>
        </w:rPr>
      </w:pPr>
      <w:r w:rsidRPr="00684641">
        <w:rPr>
          <w:rFonts w:ascii="Book Antiqua" w:hAnsi="Book Antiqua"/>
          <w:noProof/>
          <w:sz w:val="24"/>
          <w:szCs w:val="24"/>
        </w:rPr>
        <w:lastRenderedPageBreak/>
        <mc:AlternateContent>
          <mc:Choice Requires="wps">
            <w:drawing>
              <wp:anchor distT="0" distB="0" distL="114300" distR="114300" simplePos="0" relativeHeight="251686912" behindDoc="0" locked="0" layoutInCell="1" allowOverlap="1" wp14:anchorId="28F0275F" wp14:editId="20233FB4">
                <wp:simplePos x="0" y="0"/>
                <wp:positionH relativeFrom="margin">
                  <wp:posOffset>113102</wp:posOffset>
                </wp:positionH>
                <wp:positionV relativeFrom="paragraph">
                  <wp:posOffset>7111</wp:posOffset>
                </wp:positionV>
                <wp:extent cx="258251" cy="532564"/>
                <wp:effectExtent l="0" t="0" r="0" b="1270"/>
                <wp:wrapNone/>
                <wp:docPr id="62" name="文本框 62"/>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F0275F" id="文本框 62" o:spid="_x0000_s1053" type="#_x0000_t202" style="position:absolute;left:0;text-align:left;margin-left:8.9pt;margin-top:.55pt;width:20.35pt;height:41.95pt;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034FAE37" wp14:editId="22DB34F2">
            <wp:extent cx="1908000" cy="1728000"/>
            <wp:effectExtent l="0" t="0" r="0" b="5715"/>
            <wp:docPr id="35" name="图片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preferRelativeResize="0">
                      <a:picLocks noChangeAspect="1" noChangeArrowheads="1"/>
                    </pic:cNvPicPr>
                  </pic:nvPicPr>
                  <pic:blipFill rotWithShape="1">
                    <a:blip r:embed="rId45">
                      <a:extLst>
                        <a:ext uri="{28A0092B-C50C-407E-A947-70E740481C1C}">
                          <a14:useLocalDpi xmlns:a14="http://schemas.microsoft.com/office/drawing/2010/main" val="0"/>
                        </a:ext>
                      </a:extLst>
                    </a:blip>
                    <a:srcRect r="11186" b="31851"/>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cs="Times New Roman"/>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87936" behindDoc="0" locked="0" layoutInCell="1" allowOverlap="1" wp14:anchorId="4E8AEDE6" wp14:editId="42D5740F">
                <wp:simplePos x="0" y="0"/>
                <wp:positionH relativeFrom="margin">
                  <wp:posOffset>1981607</wp:posOffset>
                </wp:positionH>
                <wp:positionV relativeFrom="paragraph">
                  <wp:posOffset>26731</wp:posOffset>
                </wp:positionV>
                <wp:extent cx="258251" cy="532564"/>
                <wp:effectExtent l="0" t="0" r="0" b="1270"/>
                <wp:wrapNone/>
                <wp:docPr id="63" name="文本框 63"/>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AEDE6" id="文本框 63" o:spid="_x0000_s1054" type="#_x0000_t202" style="position:absolute;left:0;text-align:left;margin-left:156.05pt;margin-top:2.1pt;width:20.35pt;height:41.95pt;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11D245AF" wp14:editId="4AC80312">
            <wp:extent cx="1908000" cy="1728000"/>
            <wp:effectExtent l="0" t="0" r="0" b="5715"/>
            <wp:docPr id="36" name="图片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preferRelativeResize="0">
                      <a:picLocks noChangeAspect="1" noChangeArrowheads="1"/>
                    </pic:cNvPicPr>
                  </pic:nvPicPr>
                  <pic:blipFill rotWithShape="1">
                    <a:blip r:embed="rId46">
                      <a:extLst>
                        <a:ext uri="{28A0092B-C50C-407E-A947-70E740481C1C}">
                          <a14:useLocalDpi xmlns:a14="http://schemas.microsoft.com/office/drawing/2010/main" val="0"/>
                        </a:ext>
                      </a:extLst>
                    </a:blip>
                    <a:srcRect l="4629" t="8892" r="3326" b="20585"/>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cs="Times New Roman"/>
          <w:sz w:val="24"/>
          <w:szCs w:val="24"/>
        </w:rPr>
      </w:pPr>
    </w:p>
    <w:p w:rsidR="00684641" w:rsidRPr="00684641" w:rsidRDefault="00684641" w:rsidP="00FA600F">
      <w:pPr>
        <w:snapToGrid w:val="0"/>
        <w:spacing w:line="360" w:lineRule="auto"/>
        <w:rPr>
          <w:rFonts w:ascii="Book Antiqua" w:hAnsi="Book Antiqua" w:cs="Times New Roman"/>
          <w:sz w:val="24"/>
          <w:szCs w:val="24"/>
        </w:rPr>
      </w:pPr>
      <w:r w:rsidRPr="00684641">
        <w:rPr>
          <w:rFonts w:ascii="Book Antiqua" w:hAnsi="Book Antiqua"/>
          <w:noProof/>
          <w:sz w:val="24"/>
          <w:szCs w:val="24"/>
        </w:rPr>
        <mc:AlternateContent>
          <mc:Choice Requires="wps">
            <w:drawing>
              <wp:anchor distT="0" distB="0" distL="114300" distR="114300" simplePos="0" relativeHeight="251688960" behindDoc="0" locked="0" layoutInCell="1" allowOverlap="1" wp14:anchorId="762AA1BA" wp14:editId="5C8B54C1">
                <wp:simplePos x="0" y="0"/>
                <wp:positionH relativeFrom="margin">
                  <wp:posOffset>1222</wp:posOffset>
                </wp:positionH>
                <wp:positionV relativeFrom="paragraph">
                  <wp:posOffset>24449</wp:posOffset>
                </wp:positionV>
                <wp:extent cx="258251" cy="532564"/>
                <wp:effectExtent l="0" t="0" r="0" b="1270"/>
                <wp:wrapNone/>
                <wp:docPr id="64" name="文本框 64"/>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2AA1BA" id="文本框 64" o:spid="_x0000_s1055" type="#_x0000_t202" style="position:absolute;left:0;text-align:left;margin-left:.1pt;margin-top:1.95pt;width:20.35pt;height:41.95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683F5770" wp14:editId="610A5008">
            <wp:extent cx="1908000" cy="1728000"/>
            <wp:effectExtent l="0" t="0" r="0" b="5715"/>
            <wp:docPr id="37" name="图片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preferRelativeResize="0">
                      <a:picLocks noChangeAspect="1" noChangeArrowheads="1"/>
                    </pic:cNvPicPr>
                  </pic:nvPicPr>
                  <pic:blipFill rotWithShape="1">
                    <a:blip r:embed="rId47">
                      <a:extLst>
                        <a:ext uri="{28A0092B-C50C-407E-A947-70E740481C1C}">
                          <a14:useLocalDpi xmlns:a14="http://schemas.microsoft.com/office/drawing/2010/main" val="0"/>
                        </a:ext>
                      </a:extLst>
                    </a:blip>
                    <a:srcRect r="1544" b="25614"/>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cs="Times New Roman"/>
          <w:sz w:val="24"/>
          <w:szCs w:val="24"/>
        </w:rPr>
        <w:t xml:space="preserve"> </w:t>
      </w:r>
      <w:r w:rsidRPr="00684641">
        <w:rPr>
          <w:rFonts w:ascii="Book Antiqua" w:hAnsi="Book Antiqua"/>
          <w:noProof/>
          <w:sz w:val="24"/>
          <w:szCs w:val="24"/>
        </w:rPr>
        <mc:AlternateContent>
          <mc:Choice Requires="wps">
            <w:drawing>
              <wp:anchor distT="0" distB="0" distL="114300" distR="114300" simplePos="0" relativeHeight="251689984" behindDoc="0" locked="0" layoutInCell="1" allowOverlap="1" wp14:anchorId="63AD35C5" wp14:editId="06F4B1DE">
                <wp:simplePos x="0" y="0"/>
                <wp:positionH relativeFrom="margin">
                  <wp:posOffset>1981607</wp:posOffset>
                </wp:positionH>
                <wp:positionV relativeFrom="paragraph">
                  <wp:posOffset>24449</wp:posOffset>
                </wp:positionV>
                <wp:extent cx="258251" cy="532564"/>
                <wp:effectExtent l="0" t="0" r="0" b="1270"/>
                <wp:wrapNone/>
                <wp:docPr id="65" name="文本框 65"/>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D35C5" id="文本框 65" o:spid="_x0000_s1056" type="#_x0000_t202" style="position:absolute;left:0;text-align:left;margin-left:156.05pt;margin-top:1.95pt;width:20.35pt;height:41.95pt;z-index:2516899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74584951" wp14:editId="7A01A70D">
            <wp:extent cx="1908000" cy="1728000"/>
            <wp:effectExtent l="0" t="0" r="0" b="5715"/>
            <wp:docPr id="38" name="图片 3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preferRelativeResize="0">
                      <a:picLocks noChangeAspect="1" noChangeArrowheads="1"/>
                    </pic:cNvPicPr>
                  </pic:nvPicPr>
                  <pic:blipFill rotWithShape="1">
                    <a:blip r:embed="rId48">
                      <a:extLst>
                        <a:ext uri="{28A0092B-C50C-407E-A947-70E740481C1C}">
                          <a14:useLocalDpi xmlns:a14="http://schemas.microsoft.com/office/drawing/2010/main" val="0"/>
                        </a:ext>
                      </a:extLst>
                    </a:blip>
                    <a:srcRect l="4598" t="415" r="-1022" b="4577"/>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F3F44" w:rsidRPr="00684641" w:rsidRDefault="005F3F44" w:rsidP="00FA600F">
      <w:pPr>
        <w:snapToGrid w:val="0"/>
        <w:spacing w:line="360" w:lineRule="auto"/>
        <w:rPr>
          <w:rFonts w:ascii="Book Antiqua" w:eastAsia="SimSun" w:hAnsi="Book Antiqua" w:cs="Times New Roman"/>
          <w:sz w:val="24"/>
          <w:szCs w:val="24"/>
        </w:rPr>
      </w:pPr>
      <w:r w:rsidRPr="00FA600F">
        <w:rPr>
          <w:rFonts w:ascii="Book Antiqua" w:eastAsia="SimSun" w:hAnsi="Book Antiqua" w:cs="Times New Roman"/>
          <w:b/>
          <w:sz w:val="24"/>
          <w:szCs w:val="24"/>
        </w:rPr>
        <w:t xml:space="preserve">Figure </w:t>
      </w:r>
      <w:r w:rsidR="00A35DBA">
        <w:rPr>
          <w:rFonts w:ascii="Book Antiqua" w:eastAsia="SimSun" w:hAnsi="Book Antiqua" w:cs="Times New Roman" w:hint="eastAsia"/>
          <w:b/>
          <w:sz w:val="24"/>
          <w:szCs w:val="24"/>
        </w:rPr>
        <w:t>7</w:t>
      </w:r>
      <w:r w:rsidRPr="00684641">
        <w:rPr>
          <w:rFonts w:ascii="Book Antiqua" w:eastAsia="SimSun" w:hAnsi="Book Antiqua" w:cs="Times New Roman"/>
          <w:sz w:val="24"/>
          <w:szCs w:val="24"/>
        </w:rPr>
        <w:t xml:space="preserve"> </w:t>
      </w:r>
      <w:r w:rsidRPr="005F3F44">
        <w:rPr>
          <w:rFonts w:ascii="Book Antiqua" w:eastAsia="SimSun" w:hAnsi="Book Antiqua" w:cs="Times New Roman"/>
          <w:b/>
          <w:sz w:val="24"/>
          <w:szCs w:val="24"/>
        </w:rPr>
        <w:t>Type VI thick rim type, male, 71</w:t>
      </w:r>
      <w:r w:rsidRPr="005F3F44">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y</w:t>
      </w:r>
      <w:r w:rsidRPr="005F3F44">
        <w:rPr>
          <w:rFonts w:ascii="Book Antiqua" w:eastAsia="SimSun" w:hAnsi="Book Antiqua" w:cs="Times New Roman" w:hint="eastAsia"/>
          <w:b/>
          <w:sz w:val="24"/>
          <w:szCs w:val="24"/>
        </w:rPr>
        <w:t>r</w:t>
      </w:r>
      <w:r w:rsidRPr="005F3F44">
        <w:rPr>
          <w:rFonts w:ascii="Book Antiqua" w:eastAsia="SimSun" w:hAnsi="Book Antiqua" w:cs="Times New Roman"/>
          <w:b/>
          <w:sz w:val="24"/>
          <w:szCs w:val="24"/>
        </w:rPr>
        <w:t>, diagnosed as primary hepatic lymphoma.</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A:</w:t>
      </w:r>
      <w:r w:rsidRPr="00684641">
        <w:rPr>
          <w:rFonts w:ascii="Book Antiqua" w:eastAsia="SimSun" w:hAnsi="Book Antiqua" w:cs="Times New Roman"/>
          <w:sz w:val="24"/>
          <w:szCs w:val="24"/>
        </w:rPr>
        <w:t xml:space="preserve"> Showed a hypo-echo lesion with relatively clear margin in the left liver lobe;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SMI showed thick rim distributed microvascular;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contrast enhanced ultrasound showed thick rim enhancement of the lesion in the arterial phase; </w:t>
      </w:r>
      <w:r>
        <w:rPr>
          <w:rFonts w:ascii="Book Antiqua" w:eastAsia="SimSun" w:hAnsi="Book Antiqua" w:cs="Times New Roman" w:hint="eastAsia"/>
          <w:sz w:val="24"/>
          <w:szCs w:val="24"/>
        </w:rPr>
        <w:t>D:</w:t>
      </w:r>
      <w:r w:rsidRPr="00684641">
        <w:rPr>
          <w:rFonts w:ascii="Book Antiqua" w:eastAsia="SimSun" w:hAnsi="Book Antiqua" w:cs="Times New Roman"/>
          <w:sz w:val="24"/>
          <w:szCs w:val="24"/>
        </w:rPr>
        <w:t xml:space="preserve"> the general pathology result showed a thick rim distribution of vascular.</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684641" w:rsidRPr="005F3F44" w:rsidRDefault="00684641" w:rsidP="00FA600F">
      <w:pPr>
        <w:snapToGrid w:val="0"/>
        <w:spacing w:line="360" w:lineRule="auto"/>
        <w:rPr>
          <w:rFonts w:ascii="Book Antiqua" w:hAnsi="Book Antiqua" w:cs="Times New Roman"/>
          <w:sz w:val="24"/>
          <w:szCs w:val="24"/>
        </w:rPr>
      </w:pPr>
    </w:p>
    <w:p w:rsidR="005F3F44" w:rsidRDefault="005F3F44" w:rsidP="00FA600F">
      <w:pPr>
        <w:widowControl/>
        <w:snapToGrid w:val="0"/>
        <w:spacing w:line="360" w:lineRule="auto"/>
        <w:jc w:val="left"/>
        <w:rPr>
          <w:rFonts w:ascii="Book Antiqua" w:eastAsia="SimSun" w:hAnsi="Book Antiqua" w:cs="Times New Roman"/>
          <w:sz w:val="24"/>
          <w:szCs w:val="24"/>
        </w:rPr>
      </w:pPr>
      <w:r>
        <w:rPr>
          <w:rFonts w:ascii="Book Antiqua" w:eastAsia="SimSun" w:hAnsi="Book Antiqua" w:cs="Times New Roman"/>
          <w:sz w:val="24"/>
          <w:szCs w:val="24"/>
        </w:rPr>
        <w:br w:type="page"/>
      </w:r>
    </w:p>
    <w:p w:rsidR="00684641" w:rsidRPr="00684641" w:rsidRDefault="00684641" w:rsidP="00FA600F">
      <w:pPr>
        <w:snapToGrid w:val="0"/>
        <w:spacing w:line="360" w:lineRule="auto"/>
        <w:rPr>
          <w:rFonts w:ascii="Book Antiqua" w:eastAsia="SimSun" w:hAnsi="Book Antiqua" w:cs="Times New Roman"/>
          <w:sz w:val="24"/>
          <w:szCs w:val="24"/>
        </w:rPr>
      </w:pPr>
    </w:p>
    <w:p w:rsidR="00684641" w:rsidRPr="00684641" w:rsidRDefault="00684641" w:rsidP="00FA600F">
      <w:pPr>
        <w:snapToGrid w:val="0"/>
        <w:spacing w:line="360" w:lineRule="auto"/>
        <w:jc w:val="left"/>
        <w:rPr>
          <w:rFonts w:ascii="Book Antiqua" w:hAnsi="Book Antiqua" w:cs="Times New Roman"/>
          <w:sz w:val="24"/>
          <w:szCs w:val="24"/>
        </w:rPr>
      </w:pPr>
      <w:r w:rsidRPr="00684641">
        <w:rPr>
          <w:rFonts w:ascii="Book Antiqua" w:hAnsi="Book Antiqua"/>
          <w:noProof/>
          <w:sz w:val="24"/>
          <w:szCs w:val="24"/>
        </w:rPr>
        <mc:AlternateContent>
          <mc:Choice Requires="wps">
            <w:drawing>
              <wp:anchor distT="0" distB="0" distL="114300" distR="114300" simplePos="0" relativeHeight="251694080" behindDoc="0" locked="0" layoutInCell="1" allowOverlap="1" wp14:anchorId="2C729CE1" wp14:editId="43F920A8">
                <wp:simplePos x="0" y="0"/>
                <wp:positionH relativeFrom="margin">
                  <wp:posOffset>2044768</wp:posOffset>
                </wp:positionH>
                <wp:positionV relativeFrom="paragraph">
                  <wp:posOffset>1837999</wp:posOffset>
                </wp:positionV>
                <wp:extent cx="258251" cy="532564"/>
                <wp:effectExtent l="0" t="0" r="0" b="1270"/>
                <wp:wrapNone/>
                <wp:docPr id="70" name="文本框 70"/>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729CE1" id="文本框 70" o:spid="_x0000_s1057" type="#_x0000_t202" style="position:absolute;margin-left:161pt;margin-top:144.7pt;width:20.35pt;height:41.95pt;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w:t>
                      </w:r>
                    </w:p>
                  </w:txbxContent>
                </v:textbox>
                <w10:wrap anchorx="margin"/>
              </v:shape>
            </w:pict>
          </mc:Fallback>
        </mc:AlternateContent>
      </w:r>
      <w:r w:rsidRPr="00684641">
        <w:rPr>
          <w:rFonts w:ascii="Book Antiqua" w:hAnsi="Book Antiqua"/>
          <w:noProof/>
          <w:sz w:val="24"/>
          <w:szCs w:val="24"/>
        </w:rPr>
        <mc:AlternateContent>
          <mc:Choice Requires="wps">
            <w:drawing>
              <wp:anchor distT="0" distB="0" distL="114300" distR="114300" simplePos="0" relativeHeight="251693056" behindDoc="0" locked="0" layoutInCell="1" allowOverlap="1" wp14:anchorId="47669A5B" wp14:editId="463C8048">
                <wp:simplePos x="0" y="0"/>
                <wp:positionH relativeFrom="margin">
                  <wp:align>left</wp:align>
                </wp:positionH>
                <wp:positionV relativeFrom="paragraph">
                  <wp:posOffset>1833109</wp:posOffset>
                </wp:positionV>
                <wp:extent cx="258251" cy="532564"/>
                <wp:effectExtent l="0" t="0" r="0" b="1270"/>
                <wp:wrapNone/>
                <wp:docPr id="68" name="文本框 68"/>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669A5B" id="文本框 68" o:spid="_x0000_s1058" type="#_x0000_t202" style="position:absolute;margin-left:0;margin-top:144.35pt;width:20.35pt;height:41.95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p>
                  </w:txbxContent>
                </v:textbox>
                <w10:wrap anchorx="margin"/>
              </v:shape>
            </w:pict>
          </mc:Fallback>
        </mc:AlternateContent>
      </w:r>
      <w:r w:rsidRPr="00684641">
        <w:rPr>
          <w:rFonts w:ascii="Book Antiqua" w:hAnsi="Book Antiqua"/>
          <w:noProof/>
          <w:sz w:val="24"/>
          <w:szCs w:val="24"/>
        </w:rPr>
        <mc:AlternateContent>
          <mc:Choice Requires="wps">
            <w:drawing>
              <wp:anchor distT="0" distB="0" distL="114300" distR="114300" simplePos="0" relativeHeight="251692032" behindDoc="0" locked="0" layoutInCell="1" allowOverlap="1" wp14:anchorId="1A12213A" wp14:editId="44916418">
                <wp:simplePos x="0" y="0"/>
                <wp:positionH relativeFrom="margin">
                  <wp:posOffset>3369915</wp:posOffset>
                </wp:positionH>
                <wp:positionV relativeFrom="paragraph">
                  <wp:posOffset>59628</wp:posOffset>
                </wp:positionV>
                <wp:extent cx="258251" cy="532564"/>
                <wp:effectExtent l="0" t="0" r="0" b="1270"/>
                <wp:wrapNone/>
                <wp:docPr id="67" name="文本框 67"/>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12213A" id="文本框 67" o:spid="_x0000_s1059" type="#_x0000_t202" style="position:absolute;margin-left:265.35pt;margin-top:4.7pt;width:20.35pt;height:41.95pt;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w:t>
                      </w:r>
                    </w:p>
                  </w:txbxContent>
                </v:textbox>
                <w10:wrap anchorx="margin"/>
              </v:shape>
            </w:pict>
          </mc:Fallback>
        </mc:AlternateContent>
      </w:r>
      <w:r w:rsidRPr="00684641">
        <w:rPr>
          <w:rFonts w:ascii="Book Antiqua" w:hAnsi="Book Antiqua"/>
          <w:noProof/>
          <w:sz w:val="24"/>
          <w:szCs w:val="24"/>
        </w:rPr>
        <mc:AlternateContent>
          <mc:Choice Requires="wps">
            <w:drawing>
              <wp:anchor distT="0" distB="0" distL="114300" distR="114300" simplePos="0" relativeHeight="251691008" behindDoc="0" locked="0" layoutInCell="1" allowOverlap="1" wp14:anchorId="18B9C523" wp14:editId="29CC9014">
                <wp:simplePos x="0" y="0"/>
                <wp:positionH relativeFrom="margin">
                  <wp:posOffset>1222</wp:posOffset>
                </wp:positionH>
                <wp:positionV relativeFrom="paragraph">
                  <wp:posOffset>25998</wp:posOffset>
                </wp:positionV>
                <wp:extent cx="258251" cy="532564"/>
                <wp:effectExtent l="0" t="0" r="0" b="1270"/>
                <wp:wrapNone/>
                <wp:docPr id="66" name="文本框 66"/>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C523" id="文本框 66" o:spid="_x0000_s1060" type="#_x0000_t202" style="position:absolute;margin-left:.1pt;margin-top:2.05pt;width:20.35pt;height:41.95pt;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40AF2">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27C02A3B" wp14:editId="1220E08B">
            <wp:extent cx="1908000" cy="1728000"/>
            <wp:effectExtent l="0" t="0" r="0" b="5715"/>
            <wp:docPr id="39" name="图片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preferRelativeResize="0">
                      <a:picLocks noChangeAspect="1" noChangeArrowheads="1"/>
                    </pic:cNvPicPr>
                  </pic:nvPicPr>
                  <pic:blipFill rotWithShape="1">
                    <a:blip r:embed="rId49">
                      <a:extLst>
                        <a:ext uri="{28A0092B-C50C-407E-A947-70E740481C1C}">
                          <a14:useLocalDpi xmlns:a14="http://schemas.microsoft.com/office/drawing/2010/main" val="0"/>
                        </a:ext>
                      </a:extLst>
                    </a:blip>
                    <a:srcRect r="2057" b="29263"/>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cs="Times New Roman"/>
          <w:noProof/>
          <w:sz w:val="24"/>
          <w:szCs w:val="24"/>
        </w:rPr>
        <w:t xml:space="preserve"> </w:t>
      </w:r>
      <w:r w:rsidRPr="00684641">
        <w:rPr>
          <w:rFonts w:ascii="Book Antiqua" w:hAnsi="Book Antiqua" w:cs="Times New Roman"/>
          <w:noProof/>
          <w:sz w:val="24"/>
          <w:szCs w:val="24"/>
        </w:rPr>
        <w:drawing>
          <wp:inline distT="0" distB="0" distL="0" distR="0" wp14:anchorId="1252F670" wp14:editId="13C4D42C">
            <wp:extent cx="1908000" cy="1728000"/>
            <wp:effectExtent l="0" t="0" r="0" b="5715"/>
            <wp:docPr id="41" name="图片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preferRelativeResize="0">
                      <a:picLocks noChangeAspect="1" noChangeArrowheads="1"/>
                    </pic:cNvPicPr>
                  </pic:nvPicPr>
                  <pic:blipFill rotWithShape="1">
                    <a:blip r:embed="rId50">
                      <a:extLst>
                        <a:ext uri="{28A0092B-C50C-407E-A947-70E740481C1C}">
                          <a14:useLocalDpi xmlns:a14="http://schemas.microsoft.com/office/drawing/2010/main" val="0"/>
                        </a:ext>
                      </a:extLst>
                    </a:blip>
                    <a:srcRect l="10195" t="2961" r="17669" b="8709"/>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cs="Times New Roman"/>
          <w:noProof/>
          <w:sz w:val="24"/>
          <w:szCs w:val="24"/>
        </w:rPr>
        <w:t xml:space="preserve"> </w:t>
      </w:r>
      <w:r w:rsidRPr="00684641">
        <w:rPr>
          <w:rFonts w:ascii="Book Antiqua" w:hAnsi="Book Antiqua" w:cs="Times New Roman"/>
          <w:noProof/>
          <w:sz w:val="24"/>
          <w:szCs w:val="24"/>
        </w:rPr>
        <w:drawing>
          <wp:inline distT="0" distB="0" distL="0" distR="0" wp14:anchorId="010C5948" wp14:editId="51C9C299">
            <wp:extent cx="1908000" cy="1728000"/>
            <wp:effectExtent l="0" t="0" r="0" b="5715"/>
            <wp:docPr id="40" name="图片 4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preferRelativeResize="0">
                      <a:picLocks noChangeAspect="1" noChangeArrowheads="1"/>
                    </pic:cNvPicPr>
                  </pic:nvPicPr>
                  <pic:blipFill rotWithShape="1">
                    <a:blip r:embed="rId51">
                      <a:extLst>
                        <a:ext uri="{28A0092B-C50C-407E-A947-70E740481C1C}">
                          <a14:useLocalDpi xmlns:a14="http://schemas.microsoft.com/office/drawing/2010/main" val="0"/>
                        </a:ext>
                      </a:extLst>
                    </a:blip>
                    <a:srcRect l="-1" t="1" r="3255" b="27868"/>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r w:rsidRPr="00684641">
        <w:rPr>
          <w:rFonts w:ascii="Book Antiqua" w:hAnsi="Book Antiqua" w:cs="Times New Roman"/>
          <w:noProof/>
          <w:sz w:val="24"/>
          <w:szCs w:val="24"/>
        </w:rPr>
        <w:t xml:space="preserve"> </w:t>
      </w:r>
      <w:r w:rsidRPr="00684641">
        <w:rPr>
          <w:rFonts w:ascii="Book Antiqua" w:hAnsi="Book Antiqua" w:cs="Times New Roman"/>
          <w:noProof/>
          <w:sz w:val="24"/>
          <w:szCs w:val="24"/>
        </w:rPr>
        <w:drawing>
          <wp:inline distT="0" distB="0" distL="0" distR="0" wp14:anchorId="443B3E33" wp14:editId="2FCE0EEF">
            <wp:extent cx="1908000" cy="1728000"/>
            <wp:effectExtent l="0" t="0" r="0" b="5715"/>
            <wp:docPr id="42" name="图片 4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preferRelativeResize="0">
                      <a:picLocks noChangeAspect="1" noChangeArrowheads="1"/>
                    </pic:cNvPicPr>
                  </pic:nvPicPr>
                  <pic:blipFill rotWithShape="1">
                    <a:blip r:embed="rId52">
                      <a:extLst>
                        <a:ext uri="{28A0092B-C50C-407E-A947-70E740481C1C}">
                          <a14:useLocalDpi xmlns:a14="http://schemas.microsoft.com/office/drawing/2010/main" val="0"/>
                        </a:ext>
                      </a:extLst>
                    </a:blip>
                    <a:srcRect l="10354" t="1067" r="10199" b="9139"/>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684641" w:rsidRPr="00684641" w:rsidRDefault="00684641" w:rsidP="00FA600F">
      <w:pPr>
        <w:snapToGrid w:val="0"/>
        <w:spacing w:line="360" w:lineRule="auto"/>
        <w:rPr>
          <w:rFonts w:ascii="Book Antiqua" w:hAnsi="Book Antiqua" w:cs="Times New Roman"/>
          <w:sz w:val="24"/>
          <w:szCs w:val="24"/>
        </w:rPr>
      </w:pPr>
    </w:p>
    <w:p w:rsidR="00684641" w:rsidRPr="00684641" w:rsidRDefault="00684641" w:rsidP="00FA600F">
      <w:pPr>
        <w:snapToGrid w:val="0"/>
        <w:spacing w:line="360" w:lineRule="auto"/>
        <w:rPr>
          <w:rFonts w:ascii="Book Antiqua" w:hAnsi="Book Antiqua" w:cs="Times New Roman"/>
          <w:sz w:val="24"/>
          <w:szCs w:val="24"/>
        </w:rPr>
      </w:pPr>
      <w:r w:rsidRPr="00684641">
        <w:rPr>
          <w:rFonts w:ascii="Book Antiqua" w:hAnsi="Book Antiqua"/>
          <w:noProof/>
          <w:sz w:val="24"/>
          <w:szCs w:val="24"/>
        </w:rPr>
        <mc:AlternateContent>
          <mc:Choice Requires="wps">
            <w:drawing>
              <wp:anchor distT="0" distB="0" distL="114300" distR="114300" simplePos="0" relativeHeight="251695104" behindDoc="0" locked="0" layoutInCell="1" allowOverlap="1" wp14:anchorId="0F1FA997" wp14:editId="4CB9B343">
                <wp:simplePos x="0" y="0"/>
                <wp:positionH relativeFrom="margin">
                  <wp:posOffset>1222</wp:posOffset>
                </wp:positionH>
                <wp:positionV relativeFrom="paragraph">
                  <wp:posOffset>24368</wp:posOffset>
                </wp:positionV>
                <wp:extent cx="258251" cy="532564"/>
                <wp:effectExtent l="0" t="0" r="0" b="1270"/>
                <wp:wrapNone/>
                <wp:docPr id="71" name="文本框 71"/>
                <wp:cNvGraphicFramePr/>
                <a:graphic xmlns:a="http://schemas.openxmlformats.org/drawingml/2006/main">
                  <a:graphicData uri="http://schemas.microsoft.com/office/word/2010/wordprocessingShape">
                    <wps:wsp>
                      <wps:cNvSpPr txBox="1"/>
                      <wps:spPr>
                        <a:xfrm>
                          <a:off x="0" y="0"/>
                          <a:ext cx="258251" cy="532564"/>
                        </a:xfrm>
                        <a:prstGeom prst="rect">
                          <a:avLst/>
                        </a:prstGeom>
                        <a:noFill/>
                        <a:ln>
                          <a:noFill/>
                        </a:ln>
                        <a:effectLst/>
                      </wps:spPr>
                      <wps:txb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1FA997" id="文本框 71" o:spid="_x0000_s1061" type="#_x0000_t202" style="position:absolute;left:0;text-align:left;margin-left:.1pt;margin-top:1.9pt;width:20.35pt;height:41.95pt;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" filled="f" stroked="f">
                <v:textbox>
                  <w:txbxContent>
                    <w:p w:rsidR="00541CB2" w:rsidRPr="00B40AF2" w:rsidRDefault="00541CB2" w:rsidP="00684641">
                      <w:pPr>
                        <w:jc w:val="cente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hAnsi="Times New Roman" w:cs="Times New Roman"/>
                          <w:noProof/>
                          <w:color w:val="FFFFFF" w:themeColor="background1"/>
                          <w:sz w:val="36"/>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w:t>
                      </w:r>
                    </w:p>
                  </w:txbxContent>
                </v:textbox>
                <w10:wrap anchorx="margin"/>
              </v:shape>
            </w:pict>
          </mc:Fallback>
        </mc:AlternateContent>
      </w:r>
      <w:r w:rsidRPr="00684641">
        <w:rPr>
          <w:rFonts w:ascii="Book Antiqua" w:hAnsi="Book Antiqua" w:cs="Times New Roman"/>
          <w:noProof/>
          <w:sz w:val="24"/>
          <w:szCs w:val="24"/>
        </w:rPr>
        <w:drawing>
          <wp:inline distT="0" distB="0" distL="0" distR="0" wp14:anchorId="0B1EEE08" wp14:editId="3C9E5078">
            <wp:extent cx="1908000" cy="1728000"/>
            <wp:effectExtent l="0" t="0" r="0" b="5715"/>
            <wp:docPr id="43" name="图片 4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preferRelativeResize="0">
                      <a:picLocks noChangeAspect="1" noChangeArrowheads="1"/>
                    </pic:cNvPicPr>
                  </pic:nvPicPr>
                  <pic:blipFill rotWithShape="1">
                    <a:blip r:embed="rId53">
                      <a:extLst>
                        <a:ext uri="{28A0092B-C50C-407E-A947-70E740481C1C}">
                          <a14:useLocalDpi xmlns:a14="http://schemas.microsoft.com/office/drawing/2010/main" val="0"/>
                        </a:ext>
                      </a:extLst>
                    </a:blip>
                    <a:srcRect l="15475" t="12773" r="11320" b="11213"/>
                    <a:stretch/>
                  </pic:blipFill>
                  <pic:spPr bwMode="auto">
                    <a:xfrm>
                      <a:off x="0" y="0"/>
                      <a:ext cx="1908000" cy="1728000"/>
                    </a:xfrm>
                    <a:prstGeom prst="rect">
                      <a:avLst/>
                    </a:prstGeom>
                    <a:noFill/>
                    <a:ln>
                      <a:noFill/>
                    </a:ln>
                    <a:extLst>
                      <a:ext uri="{53640926-AAD7-44D8-BBD7-CCE9431645EC}">
                        <a14:shadowObscured xmlns:a14="http://schemas.microsoft.com/office/drawing/2010/main"/>
                      </a:ext>
                    </a:extLst>
                  </pic:spPr>
                </pic:pic>
              </a:graphicData>
            </a:graphic>
          </wp:inline>
        </w:drawing>
      </w:r>
    </w:p>
    <w:p w:rsidR="005F3F44" w:rsidRPr="00684641" w:rsidRDefault="005F3F44" w:rsidP="00FA600F">
      <w:pPr>
        <w:snapToGrid w:val="0"/>
        <w:spacing w:line="360" w:lineRule="auto"/>
        <w:rPr>
          <w:rFonts w:ascii="Book Antiqua" w:hAnsi="Book Antiqua" w:cs="Times New Roman"/>
          <w:sz w:val="24"/>
          <w:szCs w:val="24"/>
        </w:rPr>
      </w:pPr>
      <w:r w:rsidRPr="005F3F44">
        <w:rPr>
          <w:rFonts w:ascii="Book Antiqua" w:eastAsia="SimSun" w:hAnsi="Book Antiqua" w:cs="Times New Roman"/>
          <w:b/>
          <w:sz w:val="24"/>
          <w:szCs w:val="24"/>
        </w:rPr>
        <w:t xml:space="preserve">Figure </w:t>
      </w:r>
      <w:r w:rsidR="00A35DBA">
        <w:rPr>
          <w:rFonts w:ascii="Book Antiqua" w:eastAsia="SimSun" w:hAnsi="Book Antiqua" w:cs="Times New Roman" w:hint="eastAsia"/>
          <w:b/>
          <w:sz w:val="24"/>
          <w:szCs w:val="24"/>
        </w:rPr>
        <w:t>8</w:t>
      </w:r>
      <w:r w:rsidRPr="005F3F44">
        <w:rPr>
          <w:rFonts w:ascii="Book Antiqua" w:eastAsia="SimSun" w:hAnsi="Book Antiqua" w:cs="Times New Roman"/>
          <w:b/>
          <w:sz w:val="24"/>
          <w:szCs w:val="24"/>
        </w:rPr>
        <w:t xml:space="preserve"> Type VII spoke-wheel type, female, 39</w:t>
      </w:r>
      <w:r>
        <w:rPr>
          <w:rFonts w:ascii="Book Antiqua" w:eastAsia="SimSun" w:hAnsi="Book Antiqua" w:cs="Times New Roman" w:hint="eastAsia"/>
          <w:b/>
          <w:sz w:val="24"/>
          <w:szCs w:val="24"/>
        </w:rPr>
        <w:t xml:space="preserve"> </w:t>
      </w:r>
      <w:r w:rsidRPr="005F3F44">
        <w:rPr>
          <w:rFonts w:ascii="Book Antiqua" w:eastAsia="SimSun" w:hAnsi="Book Antiqua" w:cs="Times New Roman"/>
          <w:b/>
          <w:sz w:val="24"/>
          <w:szCs w:val="24"/>
        </w:rPr>
        <w:t>y</w:t>
      </w:r>
      <w:r>
        <w:rPr>
          <w:rFonts w:ascii="Book Antiqua" w:eastAsia="SimSun" w:hAnsi="Book Antiqua" w:cs="Times New Roman" w:hint="eastAsia"/>
          <w:b/>
          <w:sz w:val="24"/>
          <w:szCs w:val="24"/>
        </w:rPr>
        <w:t>r</w:t>
      </w:r>
      <w:r w:rsidRPr="005F3F44">
        <w:rPr>
          <w:rFonts w:ascii="Book Antiqua" w:eastAsia="SimSun" w:hAnsi="Book Antiqua" w:cs="Times New Roman"/>
          <w:b/>
          <w:sz w:val="24"/>
          <w:szCs w:val="24"/>
        </w:rPr>
        <w:t>, diagnosed as focal nodular hyperplasia.</w:t>
      </w:r>
      <w:r w:rsidRPr="00684641">
        <w:rPr>
          <w:rFonts w:ascii="Book Antiqua" w:eastAsia="SimSun" w:hAnsi="Book Antiqua" w:cs="Times New Roman"/>
          <w:sz w:val="24"/>
          <w:szCs w:val="24"/>
        </w:rPr>
        <w:t xml:space="preserve"> </w:t>
      </w:r>
      <w:r>
        <w:rPr>
          <w:rFonts w:ascii="Book Antiqua" w:eastAsia="SimSun" w:hAnsi="Book Antiqua" w:cs="Times New Roman" w:hint="eastAsia"/>
          <w:sz w:val="24"/>
          <w:szCs w:val="24"/>
        </w:rPr>
        <w:t>A:</w:t>
      </w:r>
      <w:r w:rsidRPr="00684641">
        <w:rPr>
          <w:rFonts w:ascii="Book Antiqua" w:eastAsia="SimSun" w:hAnsi="Book Antiqua" w:cs="Times New Roman"/>
          <w:sz w:val="24"/>
          <w:szCs w:val="24"/>
        </w:rPr>
        <w:t xml:space="preserve"> Showed a hypo-echo lesion with relatively clear margin in the caudate liver lobe; </w:t>
      </w:r>
      <w:r>
        <w:rPr>
          <w:rFonts w:ascii="Book Antiqua" w:eastAsia="SimSun" w:hAnsi="Book Antiqua" w:cs="Times New Roman" w:hint="eastAsia"/>
          <w:sz w:val="24"/>
          <w:szCs w:val="24"/>
        </w:rPr>
        <w:t>B:</w:t>
      </w:r>
      <w:r w:rsidRPr="00684641">
        <w:rPr>
          <w:rFonts w:ascii="Book Antiqua" w:eastAsia="SimSun" w:hAnsi="Book Antiqua" w:cs="Times New Roman"/>
          <w:sz w:val="24"/>
          <w:szCs w:val="24"/>
        </w:rPr>
        <w:t xml:space="preserve"> CDFI showed spoke-wheel blood flow signal of this lesion; </w:t>
      </w:r>
      <w:r>
        <w:rPr>
          <w:rFonts w:ascii="Book Antiqua" w:eastAsia="SimSun" w:hAnsi="Book Antiqua" w:cs="Times New Roman" w:hint="eastAsia"/>
          <w:sz w:val="24"/>
          <w:szCs w:val="24"/>
        </w:rPr>
        <w:t>C:</w:t>
      </w:r>
      <w:r w:rsidRPr="00684641">
        <w:rPr>
          <w:rFonts w:ascii="Book Antiqua" w:eastAsia="SimSun" w:hAnsi="Book Antiqua" w:cs="Times New Roman"/>
          <w:sz w:val="24"/>
          <w:szCs w:val="24"/>
        </w:rPr>
        <w:t xml:space="preserve"> SMI showed spoke-wheel distributed microvascular; </w:t>
      </w:r>
      <w:r>
        <w:rPr>
          <w:rFonts w:ascii="Book Antiqua" w:eastAsia="SimSun" w:hAnsi="Book Antiqua" w:cs="Times New Roman" w:hint="eastAsia"/>
          <w:sz w:val="24"/>
          <w:szCs w:val="24"/>
        </w:rPr>
        <w:t xml:space="preserve">D: </w:t>
      </w:r>
      <w:r w:rsidRPr="00684641">
        <w:rPr>
          <w:rFonts w:ascii="Book Antiqua" w:eastAsia="SimSun" w:hAnsi="Book Antiqua" w:cs="Times New Roman"/>
          <w:sz w:val="24"/>
          <w:szCs w:val="24"/>
        </w:rPr>
        <w:t xml:space="preserve">contrast enhanced CT showed diffuse enhancement with central scar of the lesion in the arterial phase; </w:t>
      </w:r>
      <w:r>
        <w:rPr>
          <w:rFonts w:ascii="Book Antiqua" w:eastAsia="SimSun" w:hAnsi="Book Antiqua" w:cs="Times New Roman" w:hint="eastAsia"/>
          <w:sz w:val="24"/>
          <w:szCs w:val="24"/>
        </w:rPr>
        <w:t>E:</w:t>
      </w:r>
      <w:r w:rsidRPr="00684641">
        <w:rPr>
          <w:rFonts w:ascii="Book Antiqua" w:eastAsia="SimSun" w:hAnsi="Book Antiqua" w:cs="Times New Roman"/>
          <w:sz w:val="24"/>
          <w:szCs w:val="24"/>
        </w:rPr>
        <w:t xml:space="preserve"> 3-D vascular remodeling of this lesion was successfully got and showed as spoke-wheel blood flow.</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SMI</w:t>
      </w:r>
      <w:r>
        <w:rPr>
          <w:rFonts w:ascii="Book Antiqua" w:eastAsia="SimSun" w:hAnsi="Book Antiqua" w:cs="Times New Roman" w:hint="eastAsia"/>
          <w:sz w:val="24"/>
          <w:szCs w:val="24"/>
        </w:rPr>
        <w:t xml:space="preserve">: </w:t>
      </w:r>
      <w:r w:rsidRPr="00684641">
        <w:rPr>
          <w:rFonts w:ascii="Book Antiqua" w:eastAsia="SimSun" w:hAnsi="Book Antiqua" w:cs="Times New Roman"/>
          <w:sz w:val="24"/>
          <w:szCs w:val="24"/>
        </w:rPr>
        <w:t>Super micro-vascular imaging</w:t>
      </w:r>
      <w:r>
        <w:rPr>
          <w:rFonts w:ascii="Book Antiqua" w:eastAsia="SimSun" w:hAnsi="Book Antiqua" w:cs="Times New Roman" w:hint="eastAsia"/>
          <w:sz w:val="24"/>
          <w:szCs w:val="24"/>
        </w:rPr>
        <w:t>.</w:t>
      </w:r>
    </w:p>
    <w:p w:rsidR="00000A0D" w:rsidRPr="00AE1323" w:rsidRDefault="00000A0D" w:rsidP="00AE1323">
      <w:pPr>
        <w:widowControl/>
        <w:snapToGrid w:val="0"/>
        <w:spacing w:line="360" w:lineRule="auto"/>
        <w:jc w:val="left"/>
        <w:rPr>
          <w:rFonts w:ascii="Book Antiqua" w:hAnsi="Book Antiqua" w:cs="Times New Roman"/>
          <w:sz w:val="24"/>
          <w:szCs w:val="24"/>
        </w:rPr>
      </w:pPr>
    </w:p>
    <w:sectPr w:rsidR="00000A0D" w:rsidRPr="00AE1323">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295575" w:rsidRDefault="00295575" w:rsidP="008E354B">
      <w:r>
        <w:separator/>
      </w:r>
    </w:p>
  </w:endnote>
  <w:endnote w:type="continuationSeparator" w:id="0">
    <w:p w:rsidR="00295575" w:rsidRDefault="00295575" w:rsidP="008E35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00002FF" w:usb1="4000ACFF" w:usb2="00000001"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JansonTextLT-Italic">
    <w:altName w:val="Latha"/>
    <w:charset w:val="01"/>
    <w:family w:val="roman"/>
    <w:pitch w:val="default"/>
    <w:sig w:usb0="00000000" w:usb1="00000000" w:usb2="11D4DD6C" w:usb3="207C0038" w:csb0="20884008" w:csb1="0012D600"/>
  </w:font>
  <w:font w:name="JansonTextLT-Roman">
    <w:altName w:val="Arial Unicode MS"/>
    <w:charset w:val="01"/>
    <w:family w:val="roman"/>
    <w:pitch w:val="default"/>
    <w:sig w:usb0="00000000" w:usb1="00000000" w:usb2="11D4DD6C" w:usb3="225E7B70" w:csb0="152C2FF0" w:csb1="0012D600"/>
  </w:font>
  <w:font w:name="Helvetica">
    <w:panose1 w:val="020B0604020202020204"/>
    <w:charset w:val="00"/>
    <w:family w:val="swiss"/>
    <w:notTrueType/>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295575" w:rsidRDefault="00295575" w:rsidP="008E354B">
      <w:r>
        <w:separator/>
      </w:r>
    </w:p>
  </w:footnote>
  <w:footnote w:type="continuationSeparator" w:id="0">
    <w:p w:rsidR="00295575" w:rsidRDefault="00295575" w:rsidP="008E354B">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420"/>
  <w:drawingGridVerticalSpacing w:val="156"/>
  <w:displayHorizontalDrawingGridEvery w:val="0"/>
  <w:displayVerticalDrawingGridEvery w:val="2"/>
  <w:characterSpacingControl w:val="compressPunctuation"/>
  <w:hdrShapeDefaults>
    <o:shapedefaults v:ext="edit" spidmax="2049"/>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NE.Ref{18BFC10E-BDFA-4A5C-994E-AE4FCCB4332A}" w:val=" ADDIN NE.Ref.{18BFC10E-BDFA-4A5C-994E-AE4FCCB4332A}&lt;Citation&gt;&lt;Group&gt;&lt;References&gt;&lt;Item&gt;&lt;ID&gt;633&lt;/ID&gt;&lt;UID&gt;{A84907C5-835C-46B3-9D24-DCBD3A7882DB}&lt;/UID&gt;&lt;Title&gt;Superb Microvascular Imaging-A new vascular detecting ultrasonographic technique  for avascular breast masses: A preliminary study&lt;/Title&gt;&lt;Template&gt;Journal Article&lt;/Template&gt;&lt;Star&gt;0&lt;/Star&gt;&lt;Tag&gt;0&lt;/Tag&gt;&lt;Author&gt;Zhan, J; Diao, X H; Jin, J M; Chen, L; Chen, Y&lt;/Author&gt;&lt;Year&gt;2016&lt;/Year&gt;&lt;Details&gt;&lt;_accession_num&gt;27130051&lt;/_accession_num&gt;&lt;_author_adr&gt;Department of Ultrasound Huadong Hospital, Fudan University, Shanghai, PR China.  Electronic address: zhanjia@fudan.sh.; Department of Ultrasound Huadong Hospital, Fudan University, Shanghai, PR China.  Electronic address: xuehong_d@126.com.; Department of Ultrasound Huadong Hospital, Fudan University, Shanghai, PR China.  Electronic address: jimjin870531@163.com.; Department of Ultrasound Huadong Hospital, Fudan University, Shanghai, PR China.  Electronic address: cl_point@126.com.; Department of Ultrasound Huadong Hospital, Fudan University, Shanghai, PR China.  Electronic address: ultrasound_drchen@163.com.&lt;/_author_adr&gt;&lt;_date_display&gt;2016 May&lt;/_date_display&gt;&lt;_date&gt;2016-05-01&lt;/_date&gt;&lt;_doi&gt;10.1016/j.ejrad.2015.12.011&lt;/_doi&gt;&lt;_isbn&gt;1872-7727 (Electronic); 0720-048X (Linking)&lt;/_isbn&gt;&lt;_issue&gt;5&lt;/_issue&gt;&lt;_journal&gt;Eur J Radiol&lt;/_journal&gt;&lt;_keywords&gt;Adult; Aged; Aged, 80 and over; Breast/blood supply/diagnostic imaging/pathology; Breast Neoplasms/*blood supply/*diagnostic imaging/pathology; Diagnosis, Differential; Female; Humans; Image Processing, Computer-Assisted/*methods; Microvessels/*diagnostic imaging; Middle Aged; ROC Curve; Reproducibility of Results; Ultrasonography, Mammary/*methods; Young AdultBI-RADS 4; Breast masses; Penetrating vessel; Superb Microvascular Imaging; Ultrasonography; Vascular imaging&lt;/_keywords&gt;&lt;_language&gt;eng&lt;/_language&gt;&lt;_ori_publication&gt;Copyright (c) 2016 Elsevier Ireland Ltd. All rights reserved.&lt;/_ori_publication&gt;&lt;_pages&gt;915-21&lt;/_pages&gt;&lt;_tertiary_title&gt;European journal of radiology&lt;/_tertiary_title&gt;&lt;_type_work&gt;Journal Article&lt;/_type_work&gt;&lt;_url&gt;http://www.ncbi.nlm.nih.gov/entrez/query.fcgi?cmd=Retrieve&amp;amp;db=pubmed&amp;amp;dopt=Abstract&amp;amp;list_uids=27130051&amp;amp;query_hl=1&lt;/_url&gt;&lt;_volume&gt;85&lt;/_volume&gt;&lt;_created&gt;61900520&lt;/_created&gt;&lt;_modified&gt;61900530&lt;/_modified&gt;&lt;_db_updated&gt;PubMed&lt;/_db_updated&gt;&lt;_impact_factor&gt;   2.462&lt;/_impact_factor&gt;&lt;_collection_scope&gt;SCIE;&lt;/_collection_scope&gt;&lt;/Details&gt;&lt;Extra&gt;&lt;DBUID&gt;{F96A950B-833F-4880-A151-76DA2D6A2879}&lt;/DBUID&gt;&lt;/Extra&gt;&lt;/Item&gt;&lt;/References&gt;&lt;/Group&gt;&lt;/Citation&gt;_x000a_"/>
    <w:docVar w:name="NE.Ref{1F2C53D8-EE7B-469D-B44E-738958256B56}" w:val=" ADDIN NE.Ref.{1F2C53D8-EE7B-469D-B44E-738958256B56}&lt;Citation&gt;&lt;Group&gt;&lt;References&gt;&lt;Item&gt;&lt;ID&gt;631&lt;/ID&gt;&lt;UID&gt;{8548024F-489D-453A-AB33-8B726EAC6BF1}&lt;/UID&gt;&lt;Title&gt;Primary non-Hodgkin&amp;apos;s lymphoma of the liver: sonographic and CT findings&lt;/Title&gt;&lt;Template&gt;Journal Article&lt;/Template&gt;&lt;Star&gt;0&lt;/Star&gt;&lt;Tag&gt;0&lt;/Tag&gt;&lt;Author&gt;Lu, Q; Zhang, H; Wang, W P; Jin, Y J; Ji, Z B&lt;/Author&gt;&lt;Year&gt;2015&lt;/Year&gt;&lt;Details&gt;&lt;_accession_num&gt;25655294&lt;/_accession_num&gt;&lt;_author_adr&gt;Department of Ultrasound, Zhongshan Hospital, Fudan University, Shanghai Institute of Medical Imaging, Shanghai 200032, China. zhang.hui@zs-hospital.sh.cn.&lt;/_author_adr&gt;&lt;_created&gt;61858083&lt;/_created&gt;&lt;_date&gt;2015-02-01&lt;/_date&gt;&lt;_date_display&gt;2015 Feb&lt;/_date_display&gt;&lt;_db_updated&gt;PubMed&lt;/_db_updated&gt;&lt;_impact_factor&gt;   1.649&lt;/_impact_factor&gt;&lt;_isbn&gt;1499-3872 (Print)&lt;/_isbn&gt;&lt;_issue&gt;1&lt;/_issue&gt;&lt;_journal&gt;Hepatobiliary Pancreat Dis Int&lt;/_journal&gt;&lt;_keywords&gt;Adolescent; Adult; Aged; Biomarkers, Tumor/blood; Biopsy; Child; Contrast Media; Female; Hepatitis B/complications; Hepatomegaly/diagnostic imaging; Humans; L-Lactate Dehydrogenase/blood; Liver Neoplasms/blood/*diagnostic imaging/virology; Lymphoma, Non-Hodgkin/blood/*diagnostic imaging/virology; Male; Middle Aged; Predictive Value of Tests; Prognosis; Retrospective Studies; Risk Factors; *Tomography, X-Ray Computed; *Ultrasonography, Doppler, Color; Up-Regulation; Young Adult&lt;/_keywords&gt;&lt;_language&gt;eng&lt;/_language&gt;&lt;_modified&gt;61900560&lt;/_modified&gt;&lt;_pages&gt;75-81&lt;/_pages&gt;&lt;_tertiary_title&gt;Hepatobiliary &amp;amp;amp; pancreatic diseases international : HBPD INT&lt;/_tertiary_title&gt;&lt;_type_work&gt;Journal Article&lt;/_type_work&gt;&lt;_url&gt;http://www.ncbi.nlm.nih.gov/entrez/query.fcgi?cmd=Retrieve&amp;amp;db=pubmed&amp;amp;dopt=Abstract&amp;amp;list_uids=25655294&amp;amp;query_hl=1&lt;/_url&gt;&lt;_volume&gt;14&lt;/_volume&gt;&lt;/Details&gt;&lt;Extra&gt;&lt;DBUID&gt;{F96A950B-833F-4880-A151-76DA2D6A2879}&lt;/DBUID&gt;&lt;/Extra&gt;&lt;/Item&gt;&lt;/References&gt;&lt;/Group&gt;&lt;/Citation&gt;_x000a_"/>
    <w:docVar w:name="NE.Ref{2F00FADE-8EFF-415D-8C3A-85C5875D7054}" w:val=" ADDIN NE.Ref.{2F00FADE-8EFF-415D-8C3A-85C5875D7054}&lt;Citation&gt;&lt;Group&gt;&lt;References&gt;&lt;Item&gt;&lt;ID&gt;620&lt;/ID&gt;&lt;UID&gt;{CDF0B6D5-812D-4DA6-B5EE-795D2C632918}&lt;/UID&gt;&lt;Title&gt;Contrast-enhanced ultrasound examination of the breast: a literature review&lt;/Title&gt;&lt;Template&gt;Journal Article&lt;/Template&gt;&lt;Star&gt;0&lt;/Star&gt;&lt;Tag&gt;0&lt;/Tag&gt;&lt;Author&gt;Drudi, F M; Cantisani, V; Gnecchi, M; Malpassini, F; Di Leo, N; de Felice, C&lt;/Author&gt;&lt;Year&gt;2012&lt;/Year&gt;&lt;Details&gt;&lt;_accession_num&gt;22623129&lt;/_accession_num&gt;&lt;_author_adr&gt;Department of Radiology, Sapienza University of Rome, Italy. francescom.drudi@uniroma1.it&lt;/_author_adr&gt;&lt;_collection_scope&gt;SCI;SCIE;&lt;/_collection_scope&gt;&lt;_created&gt;61790258&lt;/_created&gt;&lt;_date&gt;2012-12-01&lt;/_date&gt;&lt;_date_display&gt;2012 Dec&lt;/_date_display&gt;&lt;_db_updated&gt;PubMed&lt;/_db_updated&gt;&lt;_doi&gt;10.1055/s-0031-1299408&lt;/_doi&gt;&lt;_impact_factor&gt;   3.452&lt;/_impact_factor&gt;&lt;_isbn&gt;1438-8782 (Electronic); 0172-4614 (Linking)&lt;/_isbn&gt;&lt;_issue&gt;7&lt;/_issue&gt;&lt;_journal&gt;Ultraschall Med&lt;/_journal&gt;&lt;_keywords&gt;Breast Diseases/blood/diagnostic imaging; Breast Neoplasms/blood/*blood supply/*diagnostic imaging; Contrast Media/*administration &amp;amp;amp; dosage/pharmacokinetics; Diagnosis, Differential; Female; Humans; Image Enhancement/*methods; Regional Blood Flow/physiology; Sensitivity and Specificity; Software; Ultrasonography, Doppler, Color/*methods; Ultrasonography, Mammary/*methods&lt;/_keywords&gt;&lt;_language&gt;eng&lt;/_language&gt;&lt;_modified&gt;61900547&lt;/_modified&gt;&lt;_ori_publication&gt;(c) Georg Thieme Verlag KG Stuttgart . New York.&lt;/_ori_publication&gt;&lt;_pages&gt;E1-7&lt;/_pages&gt;&lt;_tertiary_title&gt;Ultraschall in der Medizin (Stuttgart, Germany : 1980)&lt;/_tertiary_title&gt;&lt;_type_work&gt;Comparative Study; Journal Article; Review&lt;/_type_work&gt;&lt;_url&gt;http://www.ncbi.nlm.nih.gov/entrez/query.fcgi?cmd=Retrieve&amp;amp;db=pubmed&amp;amp;dopt=Abstract&amp;amp;list_uids=22623129&amp;amp;query_hl=1&lt;/_url&gt;&lt;_volume&gt;33&lt;/_volume&gt;&lt;/Details&gt;&lt;Extra&gt;&lt;DBUID&gt;{F96A950B-833F-4880-A151-76DA2D6A2879}&lt;/DBUID&gt;&lt;/Extra&gt;&lt;/Item&gt;&lt;/References&gt;&lt;/Group&gt;&lt;/Citation&gt;_x000a_"/>
    <w:docVar w:name="NE.Ref{32ED369D-C418-416F-8AA2-E4AA69997119}" w:val=" ADDIN NE.Ref.{32ED369D-C418-416F-8AA2-E4AA69997119}&lt;Citation&gt;&lt;Group&gt;&lt;References&gt;&lt;Item&gt;&lt;ID&gt;637&lt;/ID&gt;&lt;UID&gt;{C19C2D68-797E-4A31-80DC-B317135BA0BD}&lt;/UID&gt;&lt;Title&gt;Practice guidelines for the pathological diagnosis of primary liver cancer: 2015  update&lt;/Title&gt;&lt;Template&gt;Journal Article&lt;/Template&gt;&lt;Star&gt;0&lt;/Star&gt;&lt;Tag&gt;5&lt;/Tag&gt;&lt;Author&gt;Cong, W M; Bu, H; Chen, J; Dong, H; Zhu, Y Y; Feng, L H; Chen, J; Committee, G&lt;/Author&gt;&lt;Year&gt;2016&lt;/Year&gt;&lt;Details&gt;&lt;_accession_num&gt;27895416&lt;/_accession_num&gt;&lt;_author_adr&gt;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 Wen-Ming Cong, Hui Dong, Yu-Yao Zhu, Long-Hai Feng, Department of Pathology, Eastern Hepatobiliary Surgery Hospital, The Second Military Medical University, Shanghai 200433, China.&lt;/_author_adr&gt;&lt;_created&gt;61902474&lt;/_created&gt;&lt;_date&gt;2016-11-14&lt;/_date&gt;&lt;_date_display&gt;2016 Nov 14&lt;/_date_display&gt;&lt;_db_updated&gt;PubMed&lt;/_db_updated&gt;&lt;_doi&gt;10.3748/wjg.v22.i42.9279&lt;/_doi&gt;&lt;_impact_factor&gt;   3.365&lt;/_impact_factor&gt;&lt;_isbn&gt;2219-2840 (Electronic); 1007-9327 (Linking)&lt;/_isbn&gt;&lt;_issue&gt;42&lt;/_issue&gt;&lt;_journal&gt;World J Gastroenterol&lt;/_journal&gt;&lt;_keywords&gt;Biomarkers, Tumor/analysis/genetics; Biopsy/*standards; Consensus; Humans; Immunohistochemistry/*standards; Liver Neoplasms/chemistry/genetics/*pathology/therapy; Molecular Diagnostic Techniques/*standards; Neoplasm Grading; Predictive Value of Tests; Reproducibility of Results*Diagnosis; *Hepatocellular carcinoma; *Intrahepatic cholangiocarcinoma; *Liver cancer; *Pathology; *Practice guidelines&lt;/_keywords&gt;&lt;_language&gt;eng&lt;/_language&gt;&lt;_modified&gt;61906614&lt;/_modified&gt;&lt;_pages&gt;9279-9287&lt;/_pages&gt;&lt;_tertiary_title&gt;World journal of gastroenterology&lt;/_tertiary_title&gt;&lt;_type_work&gt;Consensus Development Conference; Journal Article; Practice Guideline; Review&lt;/_type_work&gt;&lt;_url&gt;http://www.ncbi.nlm.nih.gov/entrez/query.fcgi?cmd=Retrieve&amp;amp;db=pubmed&amp;amp;dopt=Abstract&amp;amp;list_uids=27895416&amp;amp;query_hl=1&lt;/_url&gt;&lt;_volume&gt;22&lt;/_volume&gt;&lt;/Details&gt;&lt;Extra&gt;&lt;DBUID&gt;{F96A950B-833F-4880-A151-76DA2D6A2879}&lt;/DBUID&gt;&lt;/Extra&gt;&lt;/Item&gt;&lt;/References&gt;&lt;/Group&gt;&lt;/Citation&gt;_x000a_"/>
    <w:docVar w:name="NE.Ref{35B824E0-3F7F-471D-AE85-9C625375FB3F}" w:val=" ADDIN NE.Ref.{35B824E0-3F7F-471D-AE85-9C625375FB3F}&lt;Citation&gt;&lt;Group&gt;&lt;References&gt;&lt;Item&gt;&lt;ID&gt;610&lt;/ID&gt;&lt;UID&gt;{553B5529-7FF8-49C3-80A8-45F0FF4A8779}&lt;/UID&gt;&lt;Title&gt;Liver tumor characterization--review of the literature&lt;/Title&gt;&lt;Template&gt;Journal Article&lt;/Template&gt;&lt;Star&gt;0&lt;/Star&gt;&lt;Tag&gt;0&lt;/Tag&gt;&lt;Author&gt;Dietrich, C F; Maddalena, M E; Cui, X W; Schreiber-Dietrich, D; Ignee, A&lt;/Author&gt;&lt;Year&gt;2012&lt;/Year&gt;&lt;Details&gt;&lt;_accession_num&gt;22723026&lt;/_accession_num&gt;&lt;_author_adr&gt;Department of Internal Medicine 2, Caritas-Krankenhaus Bad Mergentheim, Academic  Teaching Hospital, University of Wurzburg. christoph.dietrich@ckbm.de&lt;/_author_adr&gt;&lt;_collection_scope&gt;SCI;SCIE;&lt;/_collection_scope&gt;&lt;_created&gt;61684511&lt;/_created&gt;&lt;_date&gt;2012-07-01&lt;/_date&gt;&lt;_date_display&gt;2012 Jul&lt;/_date_display&gt;&lt;_db_updated&gt;PubMed&lt;/_db_updated&gt;&lt;_doi&gt;10.1055/s-0032-1312897&lt;/_doi&gt;&lt;_impact_factor&gt;   3.452&lt;/_impact_factor&gt;&lt;_isbn&gt;1438-8782 (Electronic); 0172-4614 (Linking)&lt;/_isbn&gt;&lt;_journal&gt;Ultraschall Med&lt;/_journal&gt;&lt;_keywords&gt;Adolescent; Adult; Aged; Aged, 80 and over; Bile Duct Neoplasms/blood supply/*diagnostic imaging; Bile Ducts, Intrahepatic/blood supply/*diagnostic imaging; Carcinoma, Hepatocellular/blood supply/*diagnostic imaging; Child; Cholangiocarcinoma/blood supply/*diagnostic imaging; Clinical Trials as Topic; *Contrast Media; Diagnosis, Differential; Female; Focal Nodular Hyperplasia/diagnostic imaging; Hemangioma/blood supply/*diagnostic imaging; Humans; Image Enhancement/*methods; Liver Neoplasms/blood supply/*diagnostic imaging/*secondary; Male; Middle Aged; *Phospholipids; Prospective Studies; Sensitivity and Specificity; *Sulfur Hexafluoride; Tomography, X-Ray Computed/methods; Ultrasonography; Young Adult&lt;/_keywords&gt;&lt;_language&gt;eng&lt;/_language&gt;&lt;_modified&gt;61900527&lt;/_modified&gt;&lt;_ori_publication&gt;(c) Georg Thieme Verlag KG Stuttgart . New York.&lt;/_ori_publication&gt;&lt;_pages&gt;S3-10&lt;/_pages&gt;&lt;_tertiary_title&gt;Ultraschall in der Medizin (Stuttgart, Germany : 1980)&lt;/_tertiary_title&gt;&lt;_type_work&gt;Comparative Study; Journal Article; Review&lt;/_type_work&gt;&lt;_url&gt;http://www.ncbi.nlm.nih.gov/entrez/query.fcgi?cmd=Retrieve&amp;amp;db=pubmed&amp;amp;dopt=Abstract&amp;amp;list_uids=22723026&amp;amp;query_hl=1&lt;/_url&gt;&lt;_volume&gt;33 Suppl 1&lt;/_volume&gt;&lt;/Details&gt;&lt;Extra&gt;&lt;DBUID&gt;{F96A950B-833F-4880-A151-76DA2D6A2879}&lt;/DBUID&gt;&lt;/Extra&gt;&lt;/Item&gt;&lt;/References&gt;&lt;/Group&gt;&lt;Group&gt;&lt;References&gt;&lt;Item&gt;&lt;ID&gt;609&lt;/ID&gt;&lt;UID&gt;{5F9188FC-86A3-4EEB-A170-F6175D6C7D5E}&lt;/UID&gt;&lt;Title&gt;Liver tumor characterization--comments and illustrations regarding guidelines&lt;/Title&gt;&lt;Template&gt;Journal Article&lt;/Template&gt;&lt;Star&gt;0&lt;/Star&gt;&lt;Tag&gt;0&lt;/Tag&gt;&lt;Author&gt;Dietrich, C F&lt;/Author&gt;&lt;Year&gt;2012&lt;/Year&gt;&lt;Details&gt;&lt;_accession_num&gt;22723025&lt;/_accession_num&gt;&lt;_author_adr&gt;Department of Internal Medicine 2, Caritas-Krankenhaus Bad Mergentheim, Academic  Teaching Hospital, University of Wurzburg, Bad Mergentheim, Germany.&lt;/_author_adr&gt;&lt;_collection_scope&gt;SCI;SCIE;&lt;/_collection_scope&gt;&lt;_created&gt;61684506&lt;/_created&gt;&lt;_date&gt;2012-07-01&lt;/_date&gt;&lt;_date_display&gt;2012 Jul&lt;/_date_display&gt;&lt;_db_updated&gt;PubMed&lt;/_db_updated&gt;&lt;_doi&gt;10.1055/s-0032-1312892&lt;/_doi&gt;&lt;_impact_factor&gt;   3.452&lt;/_impact_factor&gt;&lt;_isbn&gt;1438-8782 (Electronic); 0172-4614 (Linking)&lt;/_isbn&gt;&lt;_journal&gt;Ultraschall Med&lt;/_journal&gt;&lt;_keywords&gt;Adenoma, Liver Cell/blood supply/diagnostic imaging; Bile Duct Neoplasms/blood supply/*diagnostic imaging; Bile Ducts, Intrahepatic/blood supply/*diagnostic imaging; Carcinoma, Hepatocellular/blood supply/*diagnostic imaging; Cholangiocarcinoma/blood supply/*diagnostic imaging; Contrast Media/*administration &amp;amp;amp; dosage; Diagnosis, Differential; Focal Nodular Hyperplasia/diagnostic imaging; Hemangioma/blood supply/*diagnostic imaging; Humans; Image Enhancement/*methods; Liver Cirrhosis/diagnostic imaging; Liver Neoplasms/blood supply/*diagnostic imaging/*secondary; *Practice Guidelines as Topic; Sensitivity and Specificity; *Societies, Medical; Ultrasonography&lt;/_keywords&gt;&lt;_language&gt;eng&lt;/_language&gt;&lt;_modified&gt;61900528&lt;/_modified&gt;&lt;_ori_publication&gt;(c) Georg Thieme Verlag KG Stuttgart . New York.&lt;/_ori_publication&gt;&lt;_pages&gt;S22-30&lt;/_pages&gt;&lt;_tertiary_title&gt;Ultraschall in der Medizin (Stuttgart, Germany : 1980)&lt;/_tertiary_title&gt;&lt;_type_work&gt;Journal Article; Review&lt;/_type_work&gt;&lt;_url&gt;http://www.ncbi.nlm.nih.gov/entrez/query.fcgi?cmd=Retrieve&amp;amp;db=pubmed&amp;amp;dopt=Abstract&amp;amp;list_uids=22723025&amp;amp;query_hl=1&lt;/_url&gt;&lt;_volume&gt;33 Suppl 1&lt;/_volume&gt;&lt;_accessed&gt;61900537&lt;/_accessed&gt;&lt;/Details&gt;&lt;Extra&gt;&lt;DBUID&gt;{F96A950B-833F-4880-A151-76DA2D6A2879}&lt;/DBUID&gt;&lt;/Extra&gt;&lt;/Item&gt;&lt;/References&gt;&lt;/Group&gt;&lt;/Citation&gt;_x000a_"/>
    <w:docVar w:name="NE.Ref{3EA99BDD-30F7-4212-BA2A-5A561C3C1B02}" w:val=" ADDIN NE.Ref.{3EA99BDD-30F7-4212-BA2A-5A561C3C1B02}&lt;Citation&gt;&lt;Group&gt;&lt;References&gt;&lt;Item&gt;&lt;ID&gt;619&lt;/ID&gt;&lt;UID&gt;{8436515A-79FE-43B4-82AF-1953370D9266}&lt;/UID&gt;&lt;Title&gt;Superb microvascular imaging technology for ultrasound examinations: Initial experiences for hepatic tumors&lt;/Title&gt;&lt;Template&gt;Journal Article&lt;/Template&gt;&lt;Star&gt;0&lt;/Star&gt;&lt;Tag&gt;0&lt;/Tag&gt;&lt;Author&gt;Lee, D H; Lee, J Y; Han, J K&lt;/Author&gt;&lt;Year&gt;2016&lt;/Year&gt;&lt;Details&gt;&lt;_accession_num&gt;27776663&lt;/_accession_num&gt;&lt;_author_adr&gt;Department of Radiology, Seoul National University Hospital, Republic of Korea.; Department of Radiology, Seoul National University Hospital, Republic of Korea. Electronic address: leejy4u@snu.ac.kr.; Department of Radiology, Seoul National University Hospital, Republic of Korea.&lt;/_author_adr&gt;&lt;_collection_scope&gt;SCIE;&lt;/_collection_scope&gt;&lt;_created&gt;61785234&lt;/_created&gt;&lt;_date&gt;2016-11-01&lt;/_date&gt;&lt;_date_display&gt;2016 Nov&lt;/_date_display&gt;&lt;_db_updated&gt;PubMed&lt;/_db_updated&gt;&lt;_doi&gt;10.1016/j.ejrad.2016.09.026&lt;/_doi&gt;&lt;_impact_factor&gt;   2.462&lt;/_impact_factor&gt;&lt;_isbn&gt;1872-7727 (Electronic); 0720-048X (Linking)&lt;/_isbn&gt;&lt;_issue&gt;11&lt;/_issue&gt;&lt;_journal&gt;Eur J Radiol&lt;/_journal&gt;&lt;_keywords&gt;Adult; Carcinoma, Hepatocellular/blood supply/*diagnostic imaging/pathology; Contrast Media; Diagnosis, Differential; Female; Focal Nodular Hyperplasia/*diagnostic imaging/pathology; Hemangioma/blood supply/*diagnostic imaging/pathology; Humans; Image Enhancement; Liver Neoplasms/blood supply/*diagnostic imaging/pathology; Male; Middle Aged; UltrasonographyFocal nodular hyperplasia; Hemangioma; Hepatocellular carcinoma; Superb microvascular imaging&lt;/_keywords&gt;&lt;_language&gt;eng&lt;/_language&gt;&lt;_modified&gt;61790269&lt;/_modified&gt;&lt;_ori_publication&gt;Copyright (c) 2016. Published by Elsevier Ireland Ltd.&lt;/_ori_publication&gt;&lt;_pages&gt;2090-2095&lt;/_pages&gt;&lt;_tertiary_title&gt;European journal of radiology&lt;/_tertiary_title&gt;&lt;_type_work&gt;Journal Article; Review&lt;/_type_work&gt;&lt;_url&gt;http://www.ncbi.nlm.nih.gov/entrez/query.fcgi?cmd=Retrieve&amp;amp;db=pubmed&amp;amp;dopt=Abstract&amp;amp;list_uids=27776663&amp;amp;query_hl=1&lt;/_url&gt;&lt;_volume&gt;85&lt;/_volume&gt;&lt;/Details&gt;&lt;Extra&gt;&lt;DBUID&gt;{F96A950B-833F-4880-A151-76DA2D6A2879}&lt;/DBUID&gt;&lt;/Extra&gt;&lt;/Item&gt;&lt;/References&gt;&lt;/Group&gt;&lt;/Citation&gt;_x000a_"/>
    <w:docVar w:name="NE.Ref{3F65F9BB-0443-45B9-A5B0-B37B9A8B3073}" w:val=" ADDIN NE.Ref.{3F65F9BB-0443-45B9-A5B0-B37B9A8B3073}&lt;Citation&gt;&lt;Group&gt;&lt;References&gt;&lt;Item&gt;&lt;ID&gt;613&lt;/ID&gt;&lt;UID&gt;{77A73E38-B0B3-4FA2-819C-F94D1FE1D3B8}&lt;/UID&gt;&lt;Title&gt;Evaluation of basophil activation test in the management of immediate hypersensitivity reactions to gadolinium-based contrast agents: a five-year experience&lt;/Title&gt;&lt;Template&gt;Journal Article&lt;/Template&gt;&lt;Star&gt;0&lt;/Star&gt;&lt;Tag&gt;0&lt;/Tag&gt;&lt;Author&gt;Kolenda, C; Dubost, R; Hacard, F; Mullet, C; Le Quang, D; Garnier, L; Bienvenu, J; Piriou, V; Berard, F; Bienvenu, F; Viel, S&lt;/Author&gt;&lt;Year&gt;2017&lt;/Year&gt;&lt;Details&gt;&lt;_accession_num&gt;28341169&lt;/_accession_num&gt;&lt;_author_adr&gt;Laboratoire d&amp;apos;Immunologie, Centre Hospitalier Lyon Sud, Hospices Civils de Lyon,  Pierre-Benite, France.; Service d&amp;apos;Allergo-Anesthesie, Centre Hospitalier Lyon Sud, Hospices Civils de Lyon, Pierre-Benite, France.; Service d&amp;apos;Immunologie Clinique et d&amp;apos;Allergologie, Centre Hospitalier Lyon Sud, Hospices Civils de Lyon, Pierre-Benite, France.; Service d&amp;apos;Allergo-Anesthesie, Centre Hospitalier Lyon Sud, Hospices Civils de Lyon, Pierre-Benite, France.; Service d&amp;apos;Allergo-Anesthesie, Centre Hospitalier Lyon Sud, Hospices Civils de Lyon, Pierre-Benite, France.; Laboratoire d&amp;apos;Immunologie, Centre Hospitalier Lyon Sud, Hospices Civils de Lyon,  Pierre-Benite, France.; Laboratoire d&amp;apos;Immunologie, Centre Hospitalier Lyon Sud, Hospices Civils de Lyon,  Pierre-Benite, France; Universite Claude Bernard Lyon 1, Villeurbanne, France; Centre International de Recherche en Infectiologie, CIRI, Inserm U1111, CNRS UMR5308, ENS de Lyon, UCBL1, Lyon, France.; Service d&amp;apos;Allergo-Anesthesie, Centre Hospitalier Lyon Sud, Hospices Civils de Lyon, Pierre-Benite, France; Universite Claude Bernard Lyon 1, Villeurbanne, France.; Service d&amp;apos;Immunologie Clinique et d&amp;apos;Allergologie, Centre Hospitalier Lyon Sud, Hospices Civils de Lyon, Pierre-Benite, France.; Laboratoire d&amp;apos;Immunologie, Centre Hospitalier Lyon Sud, Hospices Civils de Lyon,  Pierre-Benite, France.; Laboratoire d&amp;apos;Immunologie, Centre Hospitalier Lyon Sud, Hospices Civils de Lyon,  Pierre-Benite, France; Universite Claude Bernard Lyon 1, Villeurbanne, France; Centre International de Recherche en Infectiologie, CIRI, Inserm U1111, CNRS UMR5308, ENS de Lyon, UCBL1, Lyon, France. Electronic address: sebastien.viel@chu-lyon.fr.&lt;/_author_adr&gt;&lt;_created&gt;61686378&lt;/_created&gt;&lt;_date&gt;2017-03-21&lt;/_date&gt;&lt;_date_display&gt;2017 Mar 21&lt;/_date_display&gt;&lt;_db_updated&gt;PubMed&lt;/_db_updated&gt;&lt;_doi&gt;10.1016/j.jaip.2017.01.020&lt;/_doi&gt;&lt;_isbn&gt;2213-2201 (Electronic)&lt;/_isbn&gt;&lt;_journal&gt;J Allergy Clin Immunol Pract&lt;/_journal&gt;&lt;_language&gt;eng&lt;/_language&gt;&lt;_modified&gt;61785204&lt;/_modified&gt;&lt;_tertiary_title&gt;The journal of allergy and clinical immunology. In practice&lt;/_tertiary_title&gt;&lt;_type_work&gt;Journal Article&lt;/_type_work&gt;&lt;_url&gt;http://www.ncbi.nlm.nih.gov/entrez/query.fcgi?cmd=Retrieve&amp;amp;db=pubmed&amp;amp;dopt=Abstract&amp;amp;list_uids=28341169&amp;amp;query_hl=1&lt;/_url&gt;&lt;/Details&gt;&lt;Extra&gt;&lt;DBUID&gt;{F96A950B-833F-4880-A151-76DA2D6A2879}&lt;/DBUID&gt;&lt;/Extra&gt;&lt;/Item&gt;&lt;/References&gt;&lt;/Group&gt;&lt;/Citation&gt;_x000a_"/>
    <w:docVar w:name="NE.Ref{4ABF94E9-95A0-4F6F-90F4-CAC993A5305F}" w:val=" ADDIN NE.Ref.{4ABF94E9-95A0-4F6F-90F4-CAC993A5305F}&lt;Citation&gt;&lt;Group&gt;&lt;References&gt;&lt;Item&gt;&lt;ID&gt;612&lt;/ID&gt;&lt;UID&gt;{C563D11A-6F29-4AA9-976B-0C81A66B80C0}&lt;/UID&gt;&lt;Title&gt;An Innovative Ultrasound Technique for Evaluation of Tumor Vascularity in Breast  Cancers: Superb Micro-Vascular Imaging&lt;/Title&gt;&lt;Template&gt;Journal Article&lt;/Template&gt;&lt;Star&gt;0&lt;/Star&gt;&lt;Tag&gt;0&lt;/Tag&gt;&lt;Author&gt;Park, A Y; Seo, B K; Cha, S H; Yeom, S K; Lee, S W; Chung, H H&lt;/Author&gt;&lt;Year&gt;2016&lt;/Year&gt;&lt;Details&gt;&lt;_accession_num&gt;27382399&lt;/_accession_num&gt;&lt;_author_adr&gt;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lt;/_author_adr&gt;&lt;_collection_scope&gt;SCIE;&lt;/_collection_scope&gt;&lt;_created&gt;61685855&lt;/_created&gt;&lt;_date&gt;2016-06-01&lt;/_date&gt;&lt;_date_display&gt;2016 Jun&lt;/_date_display&gt;&lt;_db_updated&gt;PubMed&lt;/_db_updated&gt;&lt;_doi&gt;10.4048/jbc.2016.19.2.210&lt;/_doi&gt;&lt;_impact_factor&gt;   2.204&lt;/_impact_factor&gt;&lt;_isbn&gt;1738-6756 (Print); 1738-6756 (Linking)&lt;/_isbn&gt;&lt;_issue&gt;2&lt;/_issue&gt;&lt;_journal&gt;J Breast Cancer&lt;/_journal&gt;&lt;_keywords&gt;Breast neoplasms; Doppler imaging; Ultrasonography&lt;/_keywords&gt;&lt;_language&gt;eng&lt;/_language&gt;&lt;_modified&gt;61900529&lt;/_modified&gt;&lt;_pages&gt;210-3&lt;/_pages&gt;&lt;_tertiary_title&gt;Journal of breast cancer&lt;/_tertiary_title&gt;&lt;_type_work&gt;Journal Article&lt;/_type_work&gt;&lt;_url&gt;http://www.ncbi.nlm.nih.gov/entrez/query.fcgi?cmd=Retrieve&amp;amp;db=pubmed&amp;amp;dopt=Abstract&amp;amp;list_uids=27382399&amp;amp;query_hl=1&lt;/_url&gt;&lt;_volume&gt;19&lt;/_volume&gt;&lt;/Details&gt;&lt;Extra&gt;&lt;DBUID&gt;{F96A950B-833F-4880-A151-76DA2D6A2879}&lt;/DBUID&gt;&lt;/Extra&gt;&lt;/Item&gt;&lt;/References&gt;&lt;/Group&gt;&lt;Group&gt;&lt;References&gt;&lt;Item&gt;&lt;ID&gt;618&lt;/ID&gt;&lt;UID&gt;{542E6468-62D8-47FD-9BA9-C0EA114417F1}&lt;/UID&gt;&lt;Title&gt;A Novel Microvascular Flow Technique: Initial Results in Thyroids&lt;/Title&gt;&lt;Template&gt;Journal Article&lt;/Template&gt;&lt;Star&gt;0&lt;/Star&gt;&lt;Tag&gt;0&lt;/Tag&gt;&lt;Author&gt;Machado, P; Segal, S; Lyshchik, A; Forsberg, F&lt;/Author&gt;&lt;Year&gt;2016&lt;/Year&gt;&lt;Details&gt;&lt;_accession_num&gt;25900162&lt;/_accession_num&gt;&lt;_author_adr&gt;Department of Radiology, Thomas Jefferson University, Philadelphia, PA.&lt;/_author_adr&gt;&lt;_collection_scope&gt;SCIE;&lt;/_collection_scope&gt;&lt;_created&gt;61785231&lt;/_created&gt;&lt;_date&gt;2016-03-01&lt;/_date&gt;&lt;_date_display&gt;2016 Mar&lt;/_date_display&gt;&lt;_db_updated&gt;PubMed&lt;/_db_updated&gt;&lt;_doi&gt;10.1097/RUQ.0000000000000156&lt;/_doi&gt;&lt;_impact_factor&gt;   0.902&lt;/_impact_factor&gt;&lt;_isbn&gt;1536-0253 (Electronic); 0894-8771 (Linking)&lt;/_isbn&gt;&lt;_issue&gt;1&lt;/_issue&gt;&lt;_journal&gt;Ultrasound Q&lt;/_journal&gt;&lt;_keywords&gt;Adult; Aged; Aged, 80 and over; Blood Flow Velocity; Echocardiography, Doppler, Color/*methods; Female; Humans; Image Enhancement/methods; Image Interpretation, Computer-Assisted/methods; Male; *Microcirculation; Microvessels/diagnostic imaging/physiopathology; Middle Aged; Neovascularization, Pathologic/*diagnostic imaging/*physiopathology; Reproducibility of Results; Sensitivity and Specificity; Thyroid Nodule/*diagnostic imaging/*physiopathology&lt;/_keywords&gt;&lt;_language&gt;eng&lt;/_language&gt;&lt;_modified&gt;61858118&lt;/_modified&gt;&lt;_pages&gt;67-74&lt;/_pages&gt;&lt;_tertiary_title&gt;Ultrasound quarterly&lt;/_tertiary_title&gt;&lt;_type_work&gt;Journal Article; Research Support, Non-U.S. Gov&amp;apos;t&lt;/_type_work&gt;&lt;_url&gt;http://www.ncbi.nlm.nih.gov/entrez/query.fcgi?cmd=Retrieve&amp;amp;db=pubmed&amp;amp;dopt=Abstract&amp;amp;list_uids=25900162&amp;amp;query_hl=1&lt;/_url&gt;&lt;_volume&gt;32&lt;/_volume&gt;&lt;/Details&gt;&lt;Extra&gt;&lt;DBUID&gt;{F96A950B-833F-4880-A151-76DA2D6A2879}&lt;/DBUID&gt;&lt;/Extra&gt;&lt;/Item&gt;&lt;/References&gt;&lt;/Group&gt;&lt;/Citation&gt;_x000a_"/>
    <w:docVar w:name="NE.Ref{51934A30-0253-4DAF-849E-301BA755F235}" w:val=" ADDIN NE.Ref.{51934A30-0253-4DAF-849E-301BA755F235}&lt;Citation&gt;&lt;Group&gt;&lt;References&gt;&lt;Item&gt;&lt;ID&gt;619&lt;/ID&gt;&lt;UID&gt;{8436515A-79FE-43B4-82AF-1953370D9266}&lt;/UID&gt;&lt;Title&gt;Superb microvascular imaging technology for ultrasound examinations: Initial experiences for hepatic tumors&lt;/Title&gt;&lt;Template&gt;Journal Article&lt;/Template&gt;&lt;Star&gt;0&lt;/Star&gt;&lt;Tag&gt;0&lt;/Tag&gt;&lt;Author&gt;Lee, D H; Lee, J Y; Han, J K&lt;/Author&gt;&lt;Year&gt;2016&lt;/Year&gt;&lt;Details&gt;&lt;_accession_num&gt;27776663&lt;/_accession_num&gt;&lt;_author_adr&gt;Department of Radiology, Seoul National University Hospital, Republic of Korea.; Department of Radiology, Seoul National University Hospital, Republic of Korea. Electronic address: leejy4u@snu.ac.kr.; Department of Radiology, Seoul National University Hospital, Republic of Korea.&lt;/_author_adr&gt;&lt;_collection_scope&gt;SCIE;&lt;/_collection_scope&gt;&lt;_created&gt;61785234&lt;/_created&gt;&lt;_date&gt;2016-11-01&lt;/_date&gt;&lt;_date_display&gt;2016 Nov&lt;/_date_display&gt;&lt;_db_updated&gt;PubMed&lt;/_db_updated&gt;&lt;_doi&gt;10.1016/j.ejrad.2016.09.026&lt;/_doi&gt;&lt;_impact_factor&gt;   2.462&lt;/_impact_factor&gt;&lt;_isbn&gt;1872-7727 (Electronic); 0720-048X (Linking)&lt;/_isbn&gt;&lt;_issue&gt;11&lt;/_issue&gt;&lt;_journal&gt;Eur J Radiol&lt;/_journal&gt;&lt;_keywords&gt;Adult; Carcinoma, Hepatocellular/blood supply/*diagnostic imaging/pathology; Contrast Media; Diagnosis, Differential; Female; Focal Nodular Hyperplasia/*diagnostic imaging/pathology; Hemangioma/blood supply/*diagnostic imaging/pathology; Humans; Image Enhancement; Liver Neoplasms/blood supply/*diagnostic imaging/pathology; Male; Middle Aged; UltrasonographyFocal nodular hyperplasia; Hemangioma; Hepatocellular carcinoma; Superb microvascular imaging&lt;/_keywords&gt;&lt;_language&gt;eng&lt;/_language&gt;&lt;_modified&gt;61790269&lt;/_modified&gt;&lt;_ori_publication&gt;Copyright (c) 2016. Published by Elsevier Ireland Ltd.&lt;/_ori_publication&gt;&lt;_pages&gt;2090-2095&lt;/_pages&gt;&lt;_tertiary_title&gt;European journal of radiology&lt;/_tertiary_title&gt;&lt;_type_work&gt;Journal Article; Review&lt;/_type_work&gt;&lt;_url&gt;http://www.ncbi.nlm.nih.gov/entrez/query.fcgi?cmd=Retrieve&amp;amp;db=pubmed&amp;amp;dopt=Abstract&amp;amp;list_uids=27776663&amp;amp;query_hl=1&lt;/_url&gt;&lt;_volume&gt;85&lt;/_volume&gt;&lt;/Details&gt;&lt;Extra&gt;&lt;DBUID&gt;{F96A950B-833F-4880-A151-76DA2D6A2879}&lt;/DBUID&gt;&lt;/Extra&gt;&lt;/Item&gt;&lt;/References&gt;&lt;/Group&gt;&lt;/Citation&gt;_x000a_"/>
    <w:docVar w:name="NE.Ref{59359C01-B020-4E28-BE96-1C330889B573}" w:val=" ADDIN NE.Ref.{59359C01-B020-4E28-BE96-1C330889B573}&lt;Citation&gt;&lt;Group&gt;&lt;References&gt;&lt;Item&gt;&lt;ID&gt;619&lt;/ID&gt;&lt;UID&gt;{8436515A-79FE-43B4-82AF-1953370D9266}&lt;/UID&gt;&lt;Title&gt;Superb microvascular imaging technology for ultrasound examinations: Initial experiences for hepatic tumors&lt;/Title&gt;&lt;Template&gt;Journal Article&lt;/Template&gt;&lt;Star&gt;0&lt;/Star&gt;&lt;Tag&gt;0&lt;/Tag&gt;&lt;Author&gt;Lee, D H; Lee, J Y; Han, J K&lt;/Author&gt;&lt;Year&gt;2016&lt;/Year&gt;&lt;Details&gt;&lt;_accession_num&gt;27776663&lt;/_accession_num&gt;&lt;_author_adr&gt;Department of Radiology, Seoul National University Hospital, Republic of Korea.; Department of Radiology, Seoul National University Hospital, Republic of Korea. Electronic address: leejy4u@snu.ac.kr.; Department of Radiology, Seoul National University Hospital, Republic of Korea.&lt;/_author_adr&gt;&lt;_collection_scope&gt;SCIE;&lt;/_collection_scope&gt;&lt;_created&gt;61785234&lt;/_created&gt;&lt;_date&gt;2016-11-01&lt;/_date&gt;&lt;_date_display&gt;2016 Nov&lt;/_date_display&gt;&lt;_db_updated&gt;PubMed&lt;/_db_updated&gt;&lt;_doi&gt;10.1016/j.ejrad.2016.09.026&lt;/_doi&gt;&lt;_impact_factor&gt;   2.462&lt;/_impact_factor&gt;&lt;_isbn&gt;1872-7727 (Electronic); 0720-048X (Linking)&lt;/_isbn&gt;&lt;_issue&gt;11&lt;/_issue&gt;&lt;_journal&gt;Eur J Radiol&lt;/_journal&gt;&lt;_keywords&gt;Adult; Carcinoma, Hepatocellular/blood supply/*diagnostic imaging/pathology; Contrast Media; Diagnosis, Differential; Female; Focal Nodular Hyperplasia/*diagnostic imaging/pathology; Hemangioma/blood supply/*diagnostic imaging/pathology; Humans; Image Enhancement; Liver Neoplasms/blood supply/*diagnostic imaging/pathology; Male; Middle Aged; UltrasonographyFocal nodular hyperplasia; Hemangioma; Hepatocellular carcinoma; Superb microvascular imaging&lt;/_keywords&gt;&lt;_language&gt;eng&lt;/_language&gt;&lt;_modified&gt;61790269&lt;/_modified&gt;&lt;_ori_publication&gt;Copyright (c) 2016. Published by Elsevier Ireland Ltd.&lt;/_ori_publication&gt;&lt;_pages&gt;2090-2095&lt;/_pages&gt;&lt;_tertiary_title&gt;European journal of radiology&lt;/_tertiary_title&gt;&lt;_type_work&gt;Journal Article; Review&lt;/_type_work&gt;&lt;_url&gt;http://www.ncbi.nlm.nih.gov/entrez/query.fcgi?cmd=Retrieve&amp;amp;db=pubmed&amp;amp;dopt=Abstract&amp;amp;list_uids=27776663&amp;amp;query_hl=1&lt;/_url&gt;&lt;_volume&gt;85&lt;/_volume&gt;&lt;/Details&gt;&lt;Extra&gt;&lt;DBUID&gt;{F96A950B-833F-4880-A151-76DA2D6A2879}&lt;/DBUID&gt;&lt;/Extra&gt;&lt;/Item&gt;&lt;/References&gt;&lt;/Group&gt;&lt;Group&gt;&lt;References&gt;&lt;Item&gt;&lt;ID&gt;621&lt;/ID&gt;&lt;UID&gt;{A4705099-ABD6-4597-BF43-25418A9EC685}&lt;/UID&gt;&lt;Title&gt;Spoke-wheel sign of focal nodular hyperplasia revealed by superb micro-vascular ultrasound imaging&lt;/Title&gt;&lt;Template&gt;Journal Article&lt;/Template&gt;&lt;Star&gt;0&lt;/Star&gt;&lt;Tag&gt;0&lt;/Tag&gt;&lt;Author&gt;Wu, L; Yen, H H; Soon, M S&lt;/Author&gt;&lt;Year&gt;2015&lt;/Year&gt;&lt;Details&gt;&lt;_accession_num&gt;25614615&lt;/_accession_num&gt;&lt;_author_adr&gt;Department of Gastroenterology, Changhua Christian Hospital, Changhua, Taiwan 91646@cch.org.tw.; Department of Gastroenterology, Changhua Christian Hospital, Changhua, Taiwan and School of Medicine, ChunShan Medical University, Taichung, Taiwan.; Department of Gastroenterology, Changhua Christian Hospital, Changhua, Taiwan.&lt;/_author_adr&gt;&lt;_created&gt;61790264&lt;/_created&gt;&lt;_date&gt;2015-08-01&lt;/_date&gt;&lt;_date_display&gt;2015 Aug&lt;/_date_display&gt;&lt;_db_updated&gt;PubMed&lt;/_db_updated&gt;&lt;_doi&gt;10.1093/qjmed/hcv016&lt;/_doi&gt;&lt;_isbn&gt;1460-2393 (Electronic); 1460-2393 (Linking)&lt;/_isbn&gt;&lt;_issue&gt;8&lt;/_issue&gt;&lt;_journal&gt;QJM&lt;/_journal&gt;&lt;_keywords&gt;Adult; Focal Nodular Hyperplasia/*diagnostic imaging; Humans; Liver/blood supply/diagnostic imaging; Male; Microcirculation; Tomography, X-Ray Computed; Ultrasonography&lt;/_keywords&gt;&lt;_language&gt;eng&lt;/_language&gt;&lt;_modified&gt;61854688&lt;/_modified&gt;&lt;_pages&gt;669-70&lt;/_pages&gt;&lt;_tertiary_title&gt;QJM : monthly journal of the Association of Physicians&lt;/_tertiary_title&gt;&lt;_type_work&gt;Case Reports; Journal Article&lt;/_type_work&gt;&lt;_url&gt;http://www.ncbi.nlm.nih.gov/entrez/query.fcgi?cmd=Retrieve&amp;amp;db=pubmed&amp;amp;dopt=Abstract&amp;amp;list_uids=25614615&amp;amp;query_hl=1&lt;/_url&gt;&lt;_volume&gt;108&lt;/_volume&gt;&lt;/Details&gt;&lt;Extra&gt;&lt;DBUID&gt;{F96A950B-833F-4880-A151-76DA2D6A2879}&lt;/DBUID&gt;&lt;/Extra&gt;&lt;/Item&gt;&lt;/References&gt;&lt;/Group&gt;&lt;/Citation&gt;_x000a_"/>
    <w:docVar w:name="NE.Ref{62DE98B6-4C57-4226-99FD-AED1696BA7F3}" w:val=" ADDIN NE.Ref.{62DE98B6-4C57-4226-99FD-AED1696BA7F3}&lt;Citation&gt;&lt;Group&gt;&lt;References&gt;&lt;Item&gt;&lt;ID&gt;612&lt;/ID&gt;&lt;UID&gt;{C563D11A-6F29-4AA9-976B-0C81A66B80C0}&lt;/UID&gt;&lt;Title&gt;An Innovative Ultrasound Technique for Evaluation of Tumor Vascularity in Breast  Cancers: Superb Micro-Vascular Imaging&lt;/Title&gt;&lt;Template&gt;Journal Article&lt;/Template&gt;&lt;Star&gt;0&lt;/Star&gt;&lt;Tag&gt;0&lt;/Tag&gt;&lt;Author&gt;Park, A Y; Seo, B K; Cha, S H; Yeom, S K; Lee, S W; Chung, H H&lt;/Author&gt;&lt;Year&gt;2016&lt;/Year&gt;&lt;Details&gt;&lt;_accession_num&gt;27382399&lt;/_accession_num&gt;&lt;_author_adr&gt;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 Department of Radiology, Korea University Ansan Hospital, Korea University College of Medicine, Ansan, Korea.&lt;/_author_adr&gt;&lt;_collection_scope&gt;SCIE;&lt;/_collection_scope&gt;&lt;_created&gt;61685855&lt;/_created&gt;&lt;_date&gt;2016-06-01&lt;/_date&gt;&lt;_date_display&gt;2016 Jun&lt;/_date_display&gt;&lt;_db_updated&gt;PubMed&lt;/_db_updated&gt;&lt;_doi&gt;10.4048/jbc.2016.19.2.210&lt;/_doi&gt;&lt;_impact_factor&gt;   2.204&lt;/_impact_factor&gt;&lt;_isbn&gt;1738-6756 (Print); 1738-6756 (Linking)&lt;/_isbn&gt;&lt;_issue&gt;2&lt;/_issue&gt;&lt;_journal&gt;J Breast Cancer&lt;/_journal&gt;&lt;_keywords&gt;Breast neoplasms; Doppler imaging; Ultrasonography&lt;/_keywords&gt;&lt;_language&gt;eng&lt;/_language&gt;&lt;_modified&gt;61900529&lt;/_modified&gt;&lt;_pages&gt;210-3&lt;/_pages&gt;&lt;_tertiary_title&gt;Journal of breast cancer&lt;/_tertiary_title&gt;&lt;_type_work&gt;Journal Article&lt;/_type_work&gt;&lt;_url&gt;http://www.ncbi.nlm.nih.gov/entrez/query.fcgi?cmd=Retrieve&amp;amp;db=pubmed&amp;amp;dopt=Abstract&amp;amp;list_uids=27382399&amp;amp;query_hl=1&lt;/_url&gt;&lt;_volume&gt;19&lt;/_volume&gt;&lt;/Details&gt;&lt;Extra&gt;&lt;DBUID&gt;{F96A950B-833F-4880-A151-76DA2D6A2879}&lt;/DBUID&gt;&lt;/Extra&gt;&lt;/Item&gt;&lt;/References&gt;&lt;/Group&gt;&lt;/Citation&gt;_x000a_"/>
    <w:docVar w:name="NE.Ref{863695EF-FC79-47D2-A097-6CD4A7E11E74}" w:val=" ADDIN NE.Ref.{863695EF-FC79-47D2-A097-6CD4A7E11E74}&lt;Citation&gt;&lt;Group&gt;&lt;References&gt;&lt;Item&gt;&lt;ID&gt;606&lt;/ID&gt;&lt;UID&gt;{8ACB55CB-4E7F-495B-AE09-A81C66E4BB49}&lt;/UID&gt;&lt;Title&gt;Prevalence of benign focal liver lesions: ultrasound investigation of 45,319 hospital patients&lt;/Title&gt;&lt;Template&gt;Journal Article&lt;/Template&gt;&lt;Star&gt;0&lt;/Star&gt;&lt;Tag&gt;0&lt;/Tag&gt;&lt;Author&gt;Kaltenbach, T E; Engler, P; Kratzer, W; Oeztuerk, S; Seufferlein, T; Haenle, M M; Graeter, T&lt;/Author&gt;&lt;Year&gt;2016&lt;/Year&gt;&lt;Details&gt;&lt;_accession_num&gt;26830608&lt;/_accession_num&gt;&lt;_author_adr&gt;Department of Internal Medicine I, University Hospital Ulm, Albert-Einstein-Allee 23, 89081, Ulm, Germany.; Department of Internal Medicine I, University Hospital Ulm, Albert-Einstein-Allee 23, 89081, Ulm, Germany.; Department of Internal Medicine I, University Hospital Ulm, Albert-Einstein-Allee 23, 89081, Ulm, Germany. wolfgang.kratzer@uniklinik-ulm.de.; Zentraler Ultraschall, Klinik fur Innere Medizin I, Zentrum fur Innere Medizin, Universitatsklinikum Ulm, Albert-Einstein-Allee 23, 89081, Ulm, Germany. wolfgang.kratzer@uniklinik-ulm.de.; Department of Internal Medicine I, University Hospital Ulm, Albert-Einstein-Allee 23, 89081, Ulm, Germany.; Department of Internal Medicine I, University Hospital Ulm, Albert-Einstein-Allee 23, 89081, Ulm, Germany.; Department of Internal Medicine I, University Hospital Ulm, Albert-Einstein-Allee 23, 89081, Ulm, Germany.; Department of Interventional and Diagnostic Radiology, University Hospital Ulm, Albert-Einstein-Allee 23, 89081, Ulm, Germany.&lt;/_author_adr&gt;&lt;_created&gt;61683553&lt;/_created&gt;&lt;_date&gt;2016-01-01&lt;/_date&gt;&lt;_date_display&gt;2016 Jan&lt;/_date_display&gt;&lt;_db_updated&gt;PubMed&lt;/_db_updated&gt;&lt;_doi&gt;10.1007/s00261-015-0605-7&lt;/_doi&gt;&lt;_isbn&gt;2366-0058 (Electronic)&lt;/_isbn&gt;&lt;_issue&gt;1&lt;/_issue&gt;&lt;_journal&gt;Abdom Radiol (NY)&lt;/_journal&gt;&lt;_keywords&gt;Adolescent; Adult; Aged; Aged, 80 and over; Child; Child, Preschool; Female; Germany/epidemiology; Humans; Infant; Liver Diseases/*diagnostic imaging/epidemiology; Male; Middle Aged; Prevalence; Retrospective Studies; UltrasonographyFocal fatty sparing; Focal liver lesions; Focal nodular hyperplasia; Hepatic adenoma; Hepatic cysts; Hepatic hemangioma&lt;/_keywords&gt;&lt;_language&gt;eng&lt;/_language&gt;&lt;_modified&gt;61900524&lt;/_modified&gt;&lt;_pages&gt;25-32&lt;/_pages&gt;&lt;_tertiary_title&gt;Abdominal radiology (New York)&lt;/_tertiary_title&gt;&lt;_type_work&gt;Journal Article&lt;/_type_work&gt;&lt;_url&gt;http://www.ncbi.nlm.nih.gov/entrez/query.fcgi?cmd=Retrieve&amp;amp;db=pubmed&amp;amp;dopt=Abstract&amp;amp;list_uids=26830608&amp;amp;query_hl=1&lt;/_url&gt;&lt;_volume&gt;41&lt;/_volume&gt;&lt;/Details&gt;&lt;Extra&gt;&lt;DBUID&gt;{F96A950B-833F-4880-A151-76DA2D6A2879}&lt;/DBUID&gt;&lt;/Extra&gt;&lt;/Item&gt;&lt;/References&gt;&lt;/Group&gt;&lt;/Citation&gt;_x000a_"/>
    <w:docVar w:name="NE.Ref{8A39B74A-8EEB-492E-A871-22E91D0F6BC4}" w:val=" ADDIN NE.Ref.{8A39B74A-8EEB-492E-A871-22E91D0F6BC4}&lt;Citation&gt;&lt;Group&gt;&lt;References&gt;&lt;Item&gt;&lt;ID&gt;622&lt;/ID&gt;&lt;UID&gt;{0FA460AF-8CDA-4217-9401-BF92589088CD}&lt;/UID&gt;&lt;Title&gt;Benign tumors of the liver&lt;/Title&gt;&lt;Template&gt;Journal Article&lt;/Template&gt;&lt;Star&gt;0&lt;/Star&gt;&lt;Tag&gt;0&lt;/Tag&gt;&lt;Author&gt;Ishak, K G; Rabin, L&lt;/Author&gt;&lt;Year&gt;1975&lt;/Year&gt;&lt;Details&gt;&lt;_accession_num&gt;167242&lt;/_accession_num&gt;&lt;_created&gt;61791055&lt;/_created&gt;&lt;_date&gt;1975-07-01&lt;/_date&gt;&lt;_date_display&gt;1975 Jul&lt;/_date_display&gt;&lt;_db_updated&gt;PubMed&lt;/_db_updated&gt;&lt;_impact_factor&gt;   2.455&lt;/_impact_factor&gt;&lt;_isbn&gt;0025-7125 (Print); 0025-7125 (Linking)&lt;/_isbn&gt;&lt;_issue&gt;4&lt;/_issue&gt;&lt;_journal&gt;Med Clin North Am&lt;/_journal&gt;&lt;_keywords&gt;Adenoma, Bile Duct/diagnosis; Bile Duct Neoplasms/diagnosis/pathology; Carcinoma, Hepatocellular/diagnosis/pathology; Choristoma/diagnosis; Cystadenoma/diagnosis/pathology; Female; Fibroma/diagnosis; Hamartoma/epidemiology; Hemangioendothelioma/diagnosis; Hemangioma, Cavernous/diagnosis/pathology; Humans; Hyperplasia/pathology; Leiomyoma/diagnosis; Lipoma/diagnosis/pathology; *Liver Neoplasms/diagnosis/epidemiology/pathology; Lymphangioma/pathology; Male; Mesothelioma/pathology; Teratoma/epidemiology&lt;/_keywords&gt;&lt;_language&gt;eng&lt;/_language&gt;&lt;_modified&gt;61900554&lt;/_modified&gt;&lt;_pages&gt;995-1013&lt;/_pages&gt;&lt;_tertiary_title&gt;The Medical clinics of North America&lt;/_tertiary_title&gt;&lt;_type_work&gt;Journal Article&lt;/_type_work&gt;&lt;_url&gt;http://www.ncbi.nlm.nih.gov/entrez/query.fcgi?cmd=Retrieve&amp;amp;db=pubmed&amp;amp;dopt=Abstract&amp;amp;list_uids=167242&amp;amp;query_hl=1&lt;/_url&gt;&lt;_volume&gt;59&lt;/_volume&gt;&lt;/Details&gt;&lt;Extra&gt;&lt;DBUID&gt;{F96A950B-833F-4880-A151-76DA2D6A2879}&lt;/DBUID&gt;&lt;/Extra&gt;&lt;/Item&gt;&lt;/References&gt;&lt;/Group&gt;&lt;/Citation&gt;_x000a_"/>
    <w:docVar w:name="NE.Ref{8F4DB1DC-60AD-4131-970D-DA9267A89FA9}" w:val=" ADDIN NE.Ref.{8F4DB1DC-60AD-4131-970D-DA9267A89FA9}&lt;Citation&gt;&lt;Group&gt;&lt;References&gt;&lt;Item&gt;&lt;ID&gt;621&lt;/ID&gt;&lt;UID&gt;{A4705099-ABD6-4597-BF43-25418A9EC685}&lt;/UID&gt;&lt;Title&gt;Spoke-wheel sign of focal nodular hyperplasia revealed by superb micro-vascular ultrasound imaging&lt;/Title&gt;&lt;Template&gt;Journal Article&lt;/Template&gt;&lt;Star&gt;0&lt;/Star&gt;&lt;Tag&gt;0&lt;/Tag&gt;&lt;Author&gt;Wu, L; Yen, H H; Soon, M S&lt;/Author&gt;&lt;Year&gt;2015&lt;/Year&gt;&lt;Details&gt;&lt;_accession_num&gt;25614615&lt;/_accession_num&gt;&lt;_author_adr&gt;Department of Gastroenterology, Changhua Christian Hospital, Changhua, Taiwan 91646@cch.org.tw.; Department of Gastroenterology, Changhua Christian Hospital, Changhua, Taiwan and School of Medicine, ChunShan Medical University, Taichung, Taiwan.; Department of Gastroenterology, Changhua Christian Hospital, Changhua, Taiwan.&lt;/_author_adr&gt;&lt;_created&gt;61790264&lt;/_created&gt;&lt;_date&gt;2015-08-01&lt;/_date&gt;&lt;_date_display&gt;2015 Aug&lt;/_date_display&gt;&lt;_db_updated&gt;PubMed&lt;/_db_updated&gt;&lt;_doi&gt;10.1093/qjmed/hcv016&lt;/_doi&gt;&lt;_isbn&gt;1460-2393 (Electronic); 1460-2393 (Linking)&lt;/_isbn&gt;&lt;_issue&gt;8&lt;/_issue&gt;&lt;_journal&gt;QJM&lt;/_journal&gt;&lt;_keywords&gt;Adult; Focal Nodular Hyperplasia/*diagnostic imaging; Humans; Liver/blood supply/diagnostic imaging; Male; Microcirculation; Tomography, X-Ray Computed; Ultrasonography&lt;/_keywords&gt;&lt;_language&gt;eng&lt;/_language&gt;&lt;_modified&gt;61854688&lt;/_modified&gt;&lt;_pages&gt;669-70&lt;/_pages&gt;&lt;_tertiary_title&gt;QJM : monthly journal of the Association of Physicians&lt;/_tertiary_title&gt;&lt;_type_work&gt;Case Reports; Journal Article&lt;/_type_work&gt;&lt;_url&gt;http://www.ncbi.nlm.nih.gov/entrez/query.fcgi?cmd=Retrieve&amp;amp;db=pubmed&amp;amp;dopt=Abstract&amp;amp;list_uids=25614615&amp;amp;query_hl=1&lt;/_url&gt;&lt;_volume&gt;108&lt;/_volume&gt;&lt;/Details&gt;&lt;Extra&gt;&lt;DBUID&gt;{F96A950B-833F-4880-A151-76DA2D6A2879}&lt;/DBUID&gt;&lt;/Extra&gt;&lt;/Item&gt;&lt;/References&gt;&lt;/Group&gt;&lt;/Citation&gt;_x000a_"/>
    <w:docVar w:name="NE.Ref{94407C1A-2849-43B2-AE0D-FC9DF588450B}" w:val=" ADDIN NE.Ref.{94407C1A-2849-43B2-AE0D-FC9DF588450B}&lt;Citation&gt;&lt;Group&gt;&lt;References&gt;&lt;Item&gt;&lt;ID&gt;619&lt;/ID&gt;&lt;UID&gt;{8436515A-79FE-43B4-82AF-1953370D9266}&lt;/UID&gt;&lt;Title&gt;Superb microvascular imaging technology for ultrasound examinations: Initial experiences for hepatic tumors&lt;/Title&gt;&lt;Template&gt;Journal Article&lt;/Template&gt;&lt;Star&gt;0&lt;/Star&gt;&lt;Tag&gt;0&lt;/Tag&gt;&lt;Author&gt;Lee, D H; Lee, J Y; Han, J K&lt;/Author&gt;&lt;Year&gt;2016&lt;/Year&gt;&lt;Details&gt;&lt;_accession_num&gt;27776663&lt;/_accession_num&gt;&lt;_author_adr&gt;Department of Radiology, Seoul National University Hospital, Republic of Korea.; Department of Radiology, Seoul National University Hospital, Republic of Korea. Electronic address: leejy4u@snu.ac.kr.; Department of Radiology, Seoul National University Hospital, Republic of Korea.&lt;/_author_adr&gt;&lt;_collection_scope&gt;SCIE;&lt;/_collection_scope&gt;&lt;_created&gt;61785234&lt;/_created&gt;&lt;_date&gt;2016-11-01&lt;/_date&gt;&lt;_date_display&gt;2016 Nov&lt;/_date_display&gt;&lt;_db_updated&gt;PubMed&lt;/_db_updated&gt;&lt;_doi&gt;10.1016/j.ejrad.2016.09.026&lt;/_doi&gt;&lt;_impact_factor&gt;   2.462&lt;/_impact_factor&gt;&lt;_isbn&gt;1872-7727 (Electronic); 0720-048X (Linking)&lt;/_isbn&gt;&lt;_issue&gt;11&lt;/_issue&gt;&lt;_journal&gt;Eur J Radiol&lt;/_journal&gt;&lt;_keywords&gt;Adult; Carcinoma, Hepatocellular/blood supply/*diagnostic imaging/pathology; Contrast Media; Diagnosis, Differential; Female; Focal Nodular Hyperplasia/*diagnostic imaging/pathology; Hemangioma/blood supply/*diagnostic imaging/pathology; Humans; Image Enhancement; Liver Neoplasms/blood supply/*diagnostic imaging/pathology; Male; Middle Aged; UltrasonographyFocal nodular hyperplasia; Hemangioma; Hepatocellular carcinoma; Superb microvascular imaging&lt;/_keywords&gt;&lt;_language&gt;eng&lt;/_language&gt;&lt;_modified&gt;61790269&lt;/_modified&gt;&lt;_ori_publication&gt;Copyright (c) 2016. Published by Elsevier Ireland Ltd.&lt;/_ori_publication&gt;&lt;_pages&gt;2090-2095&lt;/_pages&gt;&lt;_tertiary_title&gt;European journal of radiology&lt;/_tertiary_title&gt;&lt;_type_work&gt;Journal Article; Review&lt;/_type_work&gt;&lt;_url&gt;http://www.ncbi.nlm.nih.gov/entrez/query.fcgi?cmd=Retrieve&amp;amp;db=pubmed&amp;amp;dopt=Abstract&amp;amp;list_uids=27776663&amp;amp;query_hl=1&lt;/_url&gt;&lt;_volume&gt;85&lt;/_volume&gt;&lt;/Details&gt;&lt;Extra&gt;&lt;DBUID&gt;{F96A950B-833F-4880-A151-76DA2D6A2879}&lt;/DBUID&gt;&lt;/Extra&gt;&lt;/Item&gt;&lt;/References&gt;&lt;/Group&gt;&lt;/Citation&gt;_x000a_"/>
    <w:docVar w:name="NE.Ref{952A55D1-69ED-4616-8A1A-10FE1C560A30}" w:val=" ADDIN NE.Ref.{952A55D1-69ED-4616-8A1A-10FE1C560A30}&lt;Citation&gt;&lt;Group&gt;&lt;References&gt;&lt;Item&gt;&lt;ID&gt;611&lt;/ID&gt;&lt;UID&gt;{CAAEB973-7E8E-4023-AB60-5FA4B56537EC}&lt;/UID&gt;&lt;Title&gt;Hallmarks of cancer: the next generation&lt;/Title&gt;&lt;Template&gt;Journal Article&lt;/Template&gt;&lt;Star&gt;0&lt;/Star&gt;&lt;Tag&gt;0&lt;/Tag&gt;&lt;Author&gt;Hanahan, D; Weinberg, R A&lt;/Author&gt;&lt;Year&gt;2011&lt;/Year&gt;&lt;Details&gt;&lt;_accession_num&gt;21376230&lt;/_accession_num&gt;&lt;_author_adr&gt;The Swiss Institute for Experimental Cancer Research (ISREC), School of Life Sciences, EPFL, Lausanne CH-1015, Switzerland. dh@epfl.ch&lt;/_author_adr&gt;&lt;_collection_scope&gt;SCI;SCIE;&lt;/_collection_scope&gt;&lt;_created&gt;61685850&lt;/_created&gt;&lt;_date&gt;2011-03-04&lt;/_date&gt;&lt;_date_display&gt;2011 Mar 04&lt;/_date_display&gt;&lt;_db_updated&gt;PubMed&lt;/_db_updated&gt;&lt;_doi&gt;10.1016/j.cell.2011.02.013&lt;/_doi&gt;&lt;_impact_factor&gt;  30.410&lt;/_impact_factor&gt;&lt;_isbn&gt;1097-4172 (Electronic); 0092-8674 (Linking)&lt;/_isbn&gt;&lt;_issue&gt;5&lt;/_issue&gt;&lt;_journal&gt;Cell&lt;/_journal&gt;&lt;_keywords&gt;Animals; Genomic Instability; Humans; Neoplasm Invasiveness; Neoplasms/metabolism/*pathology/*physiopathology; Signal Transduction; Stromal Cells/pathology&lt;/_keywords&gt;&lt;_language&gt;eng&lt;/_language&gt;&lt;_modified&gt;61900528&lt;/_modified&gt;&lt;_ori_publication&gt;Copyright (c) 2011 Elsevier Inc. All rights reserved.&lt;/_ori_publication&gt;&lt;_pages&gt;646-74&lt;/_pages&gt;&lt;_tertiary_title&gt;Cell&lt;/_tertiary_title&gt;&lt;_type_work&gt;Journal Article; Research Support, N.I.H., Extramural; Review&lt;/_type_work&gt;&lt;_url&gt;http://www.ncbi.nlm.nih.gov/entrez/query.fcgi?cmd=Retrieve&amp;amp;db=pubmed&amp;amp;dopt=Abstract&amp;amp;list_uids=21376230&amp;amp;query_hl=1&lt;/_url&gt;&lt;_volume&gt;144&lt;/_volume&gt;&lt;_accessed&gt;61900538&lt;/_accessed&gt;&lt;/Details&gt;&lt;Extra&gt;&lt;DBUID&gt;{F96A950B-833F-4880-A151-76DA2D6A2879}&lt;/DBUID&gt;&lt;/Extra&gt;&lt;/Item&gt;&lt;/References&gt;&lt;/Group&gt;&lt;/Citation&gt;_x000a_"/>
    <w:docVar w:name="NE.Ref{973F77F6-DE4D-4AAF-96C0-5F00B1A43E95}" w:val=" ADDIN NE.Ref.{973F77F6-DE4D-4AAF-96C0-5F00B1A43E95}&lt;Citation&gt;&lt;Group&gt;&lt;References&gt;&lt;Item&gt;&lt;ID&gt;619&lt;/ID&gt;&lt;UID&gt;{8436515A-79FE-43B4-82AF-1953370D9266}&lt;/UID&gt;&lt;Title&gt;Superb microvascular imaging technology for ultrasound examinations: Initial experiences for hepatic tumors&lt;/Title&gt;&lt;Template&gt;Journal Article&lt;/Template&gt;&lt;Star&gt;0&lt;/Star&gt;&lt;Tag&gt;0&lt;/Tag&gt;&lt;Author&gt;Lee, D H; Lee, J Y; Han, J K&lt;/Author&gt;&lt;Year&gt;2016&lt;/Year&gt;&lt;Details&gt;&lt;_accession_num&gt;27776663&lt;/_accession_num&gt;&lt;_author_adr&gt;Department of Radiology, Seoul National University Hospital, Republic of Korea.; Department of Radiology, Seoul National University Hospital, Republic of Korea. Electronic address: leejy4u@snu.ac.kr.; Department of Radiology, Seoul National University Hospital, Republic of Korea.&lt;/_author_adr&gt;&lt;_collection_scope&gt;SCIE;&lt;/_collection_scope&gt;&lt;_created&gt;61785234&lt;/_created&gt;&lt;_date&gt;2016-11-01&lt;/_date&gt;&lt;_date_display&gt;2016 Nov&lt;/_date_display&gt;&lt;_db_updated&gt;PubMed&lt;/_db_updated&gt;&lt;_doi&gt;10.1016/j.ejrad.2016.09.026&lt;/_doi&gt;&lt;_impact_factor&gt;   2.462&lt;/_impact_factor&gt;&lt;_isbn&gt;1872-7727 (Electronic); 0720-048X (Linking)&lt;/_isbn&gt;&lt;_issue&gt;11&lt;/_issue&gt;&lt;_journal&gt;Eur J Radiol&lt;/_journal&gt;&lt;_keywords&gt;Adult; Carcinoma, Hepatocellular/blood supply/*diagnostic imaging/pathology; Contrast Media; Diagnosis, Differential; Female; Focal Nodular Hyperplasia/*diagnostic imaging/pathology; Hemangioma/blood supply/*diagnostic imaging/pathology; Humans; Image Enhancement; Liver Neoplasms/blood supply/*diagnostic imaging/pathology; Male; Middle Aged; UltrasonographyFocal nodular hyperplasia; Hemangioma; Hepatocellular carcinoma; Superb microvascular imaging&lt;/_keywords&gt;&lt;_language&gt;eng&lt;/_language&gt;&lt;_modified&gt;61790269&lt;/_modified&gt;&lt;_ori_publication&gt;Copyright (c) 2016. Published by Elsevier Ireland Ltd.&lt;/_ori_publication&gt;&lt;_pages&gt;2090-2095&lt;/_pages&gt;&lt;_tertiary_title&gt;European journal of radiology&lt;/_tertiary_title&gt;&lt;_type_work&gt;Journal Article; Review&lt;/_type_work&gt;&lt;_url&gt;http://www.ncbi.nlm.nih.gov/entrez/query.fcgi?cmd=Retrieve&amp;amp;db=pubmed&amp;amp;dopt=Abstract&amp;amp;list_uids=27776663&amp;amp;query_hl=1&lt;/_url&gt;&lt;_volume&gt;85&lt;/_volume&gt;&lt;/Details&gt;&lt;Extra&gt;&lt;DBUID&gt;{F96A950B-833F-4880-A151-76DA2D6A2879}&lt;/DBUID&gt;&lt;/Extra&gt;&lt;/Item&gt;&lt;/References&gt;&lt;/Group&gt;&lt;/Citation&gt;_x000a_"/>
    <w:docVar w:name="NE.Ref{98F1E33C-DDC9-428C-A593-745542E14417}" w:val=" ADDIN NE.Ref.{98F1E33C-DDC9-428C-A593-745542E14417}&lt;Citation&gt;&lt;Group&gt;&lt;References&gt;&lt;Item&gt;&lt;ID&gt;616&lt;/ID&gt;&lt;UID&gt;{86F8EC54-82B2-4C43-92B9-C7F8494FB9A9}&lt;/UID&gt;&lt;Title&gt;The Diagnostic Value of Superb Microvascular Imaging (SMI) in Detecting Blood Flow Signals of Breast Lesions: A Preliminary Study Comparing SMI to Color Doppler Flow Imaging&lt;/Title&gt;&lt;Template&gt;Journal Article&lt;/Template&gt;&lt;Star&gt;0&lt;/Star&gt;&lt;Tag&gt;0&lt;/Tag&gt;&lt;Author&gt;Ma, Y; Li, G; Li, J; Ren, W D&lt;/Author&gt;&lt;Year&gt;2015&lt;/Year&gt;&lt;Details&gt;&lt;_accession_num&gt;26356718&lt;/_accession_num&gt;&lt;_author_adr&gt;From the Department of Ultrasound, Shengjing Hospital of China Medical University, Shenyang, Liaoning, China.&lt;/_author_adr&gt;&lt;_created&gt;61689141&lt;/_created&gt;&lt;_date&gt;2015-09-01&lt;/_date&gt;&lt;_date_display&gt;2015 Sep&lt;/_date_display&gt;&lt;_db_updated&gt;PubMed&lt;/_db_updated&gt;&lt;_doi&gt;10.1097/MD.0000000000001502&lt;/_doi&gt;&lt;_impact_factor&gt;   1.803&lt;/_impact_factor&gt;&lt;_isbn&gt;1536-5964 (Electronic); 0025-7974 (Linking)&lt;/_isbn&gt;&lt;_issue&gt;36&lt;/_issue&gt;&lt;_journal&gt;Medicine (Baltimore)&lt;/_journal&gt;&lt;_keywords&gt;Adult; Area Under Curve; Breast/pathology; *Breast Neoplasms/blood supply/diagnosis; China; Diagnosis, Differential; Female; Humans; Image Enhancement/methods; Microvessels/*diagnostic imaging; Middle Aged; *Neoplasms/blood supply/diagnosis; Prospective Studies; Regional Blood Flow; Reproducibility of Results; Ultrasonography, Doppler, Color/methods&lt;/_keywords&gt;&lt;_language&gt;eng&lt;/_language&gt;&lt;_modified&gt;61900530&lt;/_modified&gt;&lt;_pages&gt;e1502&lt;/_pages&gt;&lt;_tertiary_title&gt;Medicine&lt;/_tertiary_title&gt;&lt;_type_work&gt;Comparative Study; Journal Article; Research Support, Non-U.S. Gov&amp;apos;t&lt;/_type_work&gt;&lt;_url&gt;http://www.ncbi.nlm.nih.gov/entrez/query.fcgi?cmd=Retrieve&amp;amp;db=pubmed&amp;amp;dopt=Abstract&amp;amp;list_uids=26356718&amp;amp;query_hl=1&lt;/_url&gt;&lt;_volume&gt;94&lt;/_volume&gt;&lt;/Details&gt;&lt;Extra&gt;&lt;DBUID&gt;{F96A950B-833F-4880-A151-76DA2D6A2879}&lt;/DBUID&gt;&lt;/Extra&gt;&lt;/Item&gt;&lt;/References&gt;&lt;/Group&gt;&lt;/Citation&gt;_x000a_"/>
    <w:docVar w:name="NE.Ref{A3FAEE8A-1A3A-4B41-9084-D99D4933645D}" w:val=" ADDIN NE.Ref.{A3FAEE8A-1A3A-4B41-9084-D99D4933645D}&lt;Citation&gt;&lt;Group&gt;&lt;References&gt;&lt;Item&gt;&lt;ID&gt;603&lt;/ID&gt;&lt;UID&gt;{D00AA5C5-E08A-4838-8A26-DBFA212B2D7A}&lt;/UID&gt;&lt;Title&gt;Fortuitously discovered liver lesions&lt;/Title&gt;&lt;Template&gt;Journal Article&lt;/Template&gt;&lt;Star&gt;0&lt;/Star&gt;&lt;Tag&gt;0&lt;/Tag&gt;&lt;Author&gt;Dietrich, C F; Sharma, M; Gibson, R N; Schreiber-Dietrich, D; Jenssen, C&lt;/Author&gt;&lt;Year&gt;2013&lt;/Year&gt;&lt;Details&gt;&lt;_accession_num&gt;23745019&lt;/_accession_num&gt;&lt;_created&gt;61683526&lt;/_created&gt;&lt;_date&gt;2013-06-07&lt;/_date&gt;&lt;_date_display&gt;2013 Jun 07&lt;/_date_display&gt;&lt;_db_updated&gt;PubMed&lt;/_db_updated&gt;&lt;_doi&gt;10.3748/wjg.v19.i21.3173&lt;/_doi&gt;&lt;_impact_factor&gt;   3.365&lt;/_impact_factor&gt;&lt;_isbn&gt;2219-2840 (Electronic); 1007-9327 (Linking)&lt;/_isbn&gt;&lt;_issue&gt;21&lt;/_issue&gt;&lt;_journal&gt;World J Gastroenterol&lt;/_journal&gt;&lt;_keywords&gt;Asymptomatic Diseases; Biopsy; *Diagnostic Imaging/methods/standards; Early Detection of Cancer; Humans; *Incidental Findings; Liver Neoplasms/*diagnosis/etiology/therapy; Physical Examination; Practice Guidelines as Topic; Predictive Value of Tests; Prognosis; Risk FactorsContrast-enhanced ultrasound; Focal nodular hyperplasia; Guidelines; Hemangioma; Hepatocellular carcinoma; Metastasis; Recommendations; Ultrasonography&lt;/_keywords&gt;&lt;_language&gt;eng&lt;/_language&gt;&lt;_modified&gt;61858030&lt;/_modified&gt;&lt;_pages&gt;3173-88&lt;/_pages&gt;&lt;_tertiary_title&gt;World journal of gastroenterology&lt;/_tertiary_title&gt;&lt;_type_work&gt;Editorial; Review&lt;/_type_work&gt;&lt;_url&gt;http://www.ncbi.nlm.nih.gov/entrez/query.fcgi?cmd=Retrieve&amp;amp;db=pubmed&amp;amp;dopt=Abstract&amp;amp;list_uids=23745019&amp;amp;query_hl=1&lt;/_url&gt;&lt;_volume&gt;19&lt;/_volume&gt;&lt;/Details&gt;&lt;Extra&gt;&lt;DBUID&gt;{F96A950B-833F-4880-A151-76DA2D6A2879}&lt;/DBUID&gt;&lt;/Extra&gt;&lt;/Item&gt;&lt;/References&gt;&lt;/Group&gt;&lt;Group&gt;&lt;References&gt;&lt;Item&gt;&lt;ID&gt;604&lt;/ID&gt;&lt;UID&gt;{73F9F0C6-924F-4127-85AD-35E56AEC32B7}&lt;/UID&gt;&lt;Title&gt;Diagnostic workup of liver lesions: too long time with too many examinations&lt;/Title&gt;&lt;Template&gt;Journal Article&lt;/Template&gt;&lt;Star&gt;0&lt;/Star&gt;&lt;Tag&gt;0&lt;/Tag&gt;&lt;Author&gt;Collin, P; Rinta-Kiikka, I; Raty, S; Laukkarinen, J; Sand, J&lt;/Author&gt;&lt;Year&gt;2015&lt;/Year&gt;&lt;Details&gt;&lt;_accession_num&gt;25578122&lt;/_accession_num&gt;&lt;_author_adr&gt;Department of Gastroenterology and Alimentary Tract Surgery, Tampere University Hospital , Tampere , Finland.&lt;/_author_adr&gt;&lt;_created&gt;61683528&lt;/_created&gt;&lt;_date&gt;2015-03-01&lt;/_date&gt;&lt;_date_display&gt;2015 Mar&lt;/_date_display&gt;&lt;_db_updated&gt;PubMed&lt;/_db_updated&gt;&lt;_doi&gt;10.3109/00365521.2014.999349&lt;/_doi&gt;&lt;_impact_factor&gt;   2.526&lt;/_impact_factor&gt;&lt;_isbn&gt;1502-7708 (Electronic); 0036-5521 (Linking)&lt;/_isbn&gt;&lt;_issue&gt;3&lt;/_issue&gt;&lt;_journal&gt;Scand J Gastroenterol&lt;/_journal&gt;&lt;_keywords&gt;Adult; Aged; Aged, 80 and over; Biopsy; Carcinoma, Hepatocellular/*diagnosis; Cholangiocarcinoma/*diagnosis; Delayed Diagnosis; Diagnosis, Differential; Female; Focal Nodular Hyperplasia/*diagnosis; Hemangioma/*diagnosis; Humans; Liver/*pathology; Liver Neoplasms/*diagnosis; Male; Middle Aged; Retrospective Studies; Young Adultbile duct cancer; focal nodular hyperplasia; hepatic neoplasms; hepatocellular cancer&lt;/_keywords&gt;&lt;_language&gt;eng&lt;/_language&gt;&lt;_modified&gt;61900527&lt;/_modified&gt;&lt;_pages&gt;355-9&lt;/_pages&gt;&lt;_tertiary_title&gt;Scandinavian journal of gastroenterology&lt;/_tertiary_title&gt;&lt;_type_work&gt;Journal Article; Research Support, Non-U.S. Gov&amp;apos;t&lt;/_type_work&gt;&lt;_url&gt;http://www.ncbi.nlm.nih.gov/entrez/query.fcgi?cmd=Retrieve&amp;amp;db=pubmed&amp;amp;dopt=Abstract&amp;amp;list_uids=25578122&amp;amp;query_hl=1&lt;/_url&gt;&lt;_volume&gt;50&lt;/_volume&gt;&lt;/Details&gt;&lt;Extra&gt;&lt;DBUID&gt;{F96A950B-833F-4880-A151-76DA2D6A2879}&lt;/DBUID&gt;&lt;/Extra&gt;&lt;/Item&gt;&lt;/References&gt;&lt;/Group&gt;&lt;/Citation&gt;_x000a_"/>
    <w:docVar w:name="NE.Ref{A5C5D7DD-78CE-4782-93A1-F9EAC6F026CA}" w:val=" ADDIN NE.Ref.{A5C5D7DD-78CE-4782-93A1-F9EAC6F026CA}&lt;Citation&gt;&lt;Group&gt;&lt;References&gt;&lt;Item&gt;&lt;ID&gt;618&lt;/ID&gt;&lt;UID&gt;{542E6468-62D8-47FD-9BA9-C0EA114417F1}&lt;/UID&gt;&lt;Title&gt;A Novel Microvascular Flow Technique: Initial Results in Thyroids&lt;/Title&gt;&lt;Template&gt;Journal Article&lt;/Template&gt;&lt;Star&gt;0&lt;/Star&gt;&lt;Tag&gt;0&lt;/Tag&gt;&lt;Author&gt;Machado, P; Segal, S; Lyshchik, A; Forsberg, F&lt;/Author&gt;&lt;Year&gt;2016&lt;/Year&gt;&lt;Details&gt;&lt;_accession_num&gt;25900162&lt;/_accession_num&gt;&lt;_author_adr&gt;Department of Radiology, Thomas Jefferson University, Philadelphia, PA.&lt;/_author_adr&gt;&lt;_collection_scope&gt;SCIE;&lt;/_collection_scope&gt;&lt;_created&gt;61785231&lt;/_created&gt;&lt;_date&gt;2016-03-01&lt;/_date&gt;&lt;_date_display&gt;2016 Mar&lt;/_date_display&gt;&lt;_db_updated&gt;PubMed&lt;/_db_updated&gt;&lt;_doi&gt;10.1097/RUQ.0000000000000156&lt;/_doi&gt;&lt;_impact_factor&gt;   0.902&lt;/_impact_factor&gt;&lt;_isbn&gt;1536-0253 (Electronic); 0894-8771 (Linking)&lt;/_isbn&gt;&lt;_issue&gt;1&lt;/_issue&gt;&lt;_journal&gt;Ultrasound Q&lt;/_journal&gt;&lt;_keywords&gt;Adult; Aged; Aged, 80 and over; Blood Flow Velocity; Echocardiography, Doppler, Color/*methods; Female; Humans; Image Enhancement/methods; Image Interpretation, Computer-Assisted/methods; Male; *Microcirculation; Microvessels/diagnostic imaging/physiopathology; Middle Aged; Neovascularization, Pathologic/*diagnostic imaging/*physiopathology; Reproducibility of Results; Sensitivity and Specificity; Thyroid Nodule/*diagnostic imaging/*physiopathology&lt;/_keywords&gt;&lt;_language&gt;eng&lt;/_language&gt;&lt;_modified&gt;61858118&lt;/_modified&gt;&lt;_pages&gt;67-74&lt;/_pages&gt;&lt;_tertiary_title&gt;Ultrasound quarterly&lt;/_tertiary_title&gt;&lt;_type_work&gt;Journal Article; Research Support, Non-U.S. Gov&amp;apos;t&lt;/_type_work&gt;&lt;_url&gt;http://www.ncbi.nlm.nih.gov/entrez/query.fcgi?cmd=Retrieve&amp;amp;db=pubmed&amp;amp;dopt=Abstract&amp;amp;list_uids=25900162&amp;amp;query_hl=1&lt;/_url&gt;&lt;_volume&gt;32&lt;/_volume&gt;&lt;/Details&gt;&lt;Extra&gt;&lt;DBUID&gt;{F96A950B-833F-4880-A151-76DA2D6A2879}&lt;/DBUID&gt;&lt;/Extra&gt;&lt;/Item&gt;&lt;/References&gt;&lt;/Group&gt;&lt;/Citation&gt;_x000a_"/>
    <w:docVar w:name="NE.Ref{ACAA3D44-B228-4B6B-90E4-FD829F1BF9BC}" w:val=" ADDIN NE.Ref.{ACAA3D44-B228-4B6B-90E4-FD829F1BF9BC}&lt;Citation&gt;&lt;Group&gt;&lt;References&gt;&lt;Item&gt;&lt;ID&gt;614&lt;/ID&gt;&lt;UID&gt;{264292EA-A652-4A6A-8A43-09AC39306E9D}&lt;/UID&gt;&lt;Title&gt;Effect of Intravenous Administration of Contrast Media on Serum Creatinine Levels in Neonates&lt;/Title&gt;&lt;Template&gt;Journal Article&lt;/Template&gt;&lt;Star&gt;0&lt;/Star&gt;&lt;Tag&gt;0&lt;/Tag&gt;&lt;Author&gt;Bedoya, M A; White, A M; Edgar, J C; Pradhan, M; Raab, E L; Meyer, J S&lt;/Author&gt;&lt;Year&gt;2017&lt;/Year&gt;&lt;Details&gt;&lt;_accession_num&gt;28387639&lt;/_accession_num&gt;&lt;_author_adr&gt;From the Departments of Radiology (M.A.B., A.M.W., J.C.E., J.S.M.) and Pediatrics, Division of Nephrology (M.P.), Perelman School of Medicine at the University of Pennsylvania, Children&amp;apos;s Hospital of Philadelphia, 34th and Civic Center Blvd, Philadelphia, PA 19104; and Hospital Neonatal Intensive Care Unit, Pediatric Medical Group, Huntington Memorial Hospital, Pasadena, Calif (E.L.R.).; From the Departments of Radiology (M.A.B., A.M.W., J.C.E., J.S.M.) and Pediatrics, Division of Nephrology (M.P.), Perelman School of Medicine at the University of Pennsylvania, Children&amp;apos;s Hospital of Philadelphia, 34th and Civic Center Blvd, Philadelphia, PA 19104; and Hospital Neonatal Intensive Care Unit, Pediatric Medical Group, Huntington Memorial Hospital, Pasadena, Calif (E.L.R.).; From the Departments of Radiology (M.A.B., A.M.W., J.C.E., J.S.M.) and Pediatrics, Division of Nephrology (M.P.), Perelman School of Medicine at the University of Pennsylvania, Children&amp;apos;s Hospital of Philadelphia, 34th and Civic Center Blvd, Philadelphia, PA 19104; and Hospital Neonatal Intensive Care Unit, Pediatric Medical Group, Huntington Memorial Hospital, Pasadena, Calif (E.L.R.).; From the Departments of Radiology (M.A.B., A.M.W., J.C.E., J.S.M.) and Pediatrics, Division of Nephrology (M.P.), Perelman School of Medicine at the University of Pennsylvania, Children&amp;apos;s Hospital of Philadelphia, 34th and Civic Center Blvd, Philadelphia, PA 19104; and Hospital Neonatal Intensive Care Unit, Pediatric Medical Group, Huntington Memorial Hospital, Pasadena, Calif (E.L.R.).; From the Departments of Radiology (M.A.B., A.M.W., J.C.E., J.S.M.) and Pediatrics, Division of Nephrology (M.P.), Perelman School of Medicine at the University of Pennsylvania, Children&amp;apos;s Hospital of Philadelphia, 34th and Civic Center Blvd, Philadelphia, PA 19104; and Hospital Neonatal Intensive Care Unit, Pediatric Medical Group, Huntington Memorial Hospital, Pasadena, Calif (E.L.R.).; From the Departments of Radiology (M.A.B., A.M.W., J.C.E., J.S.M.) and Pediatrics, Division of Nephrology (M.P.), Perelman School of Medicine at the University of Pennsylvania, Children&amp;apos;s Hospital of Philadelphia, 34th and Civic Center Blvd, Philadelphia, PA 19104; and Hospital Neonatal Intensive Care Unit, Pediatric Medical Group, Huntington Memorial Hospital, Pasadena, Calif (E.L.R.).&lt;/_author_adr&gt;&lt;_collection_scope&gt;SCI;SCIE;&lt;/_collection_scope&gt;&lt;_created&gt;61686387&lt;/_created&gt;&lt;_date&gt;2017-04-06&lt;/_date&gt;&lt;_date_display&gt;2017 Apr 06&lt;/_date_display&gt;&lt;_db_updated&gt;PubMed&lt;/_db_updated&gt;&lt;_doi&gt;10.1148/radiol.2017160895&lt;/_doi&gt;&lt;_impact_factor&gt;   7.296&lt;/_impact_factor&gt;&lt;_isbn&gt;1527-1315 (Electronic); 0033-8419 (Linking)&lt;/_isbn&gt;&lt;_journal&gt;Radiology&lt;/_journal&gt;&lt;_language&gt;eng&lt;/_language&gt;&lt;_modified&gt;61900529&lt;/_modified&gt;&lt;_pages&gt;160895&lt;/_pages&gt;&lt;_tertiary_title&gt;Radiology&lt;/_tertiary_title&gt;&lt;_type_work&gt;Journal Article&lt;/_type_work&gt;&lt;_url&gt;http://www.ncbi.nlm.nih.gov/entrez/query.fcgi?cmd=Retrieve&amp;amp;db=pubmed&amp;amp;dopt=Abstract&amp;amp;list_uids=28387639&amp;amp;query_hl=1&lt;/_url&gt;&lt;/Details&gt;&lt;Extra&gt;&lt;DBUID&gt;{F96A950B-833F-4880-A151-76DA2D6A2879}&lt;/DBUID&gt;&lt;/Extra&gt;&lt;/Item&gt;&lt;/References&gt;&lt;/Group&gt;&lt;/Citation&gt;_x000a_"/>
    <w:docVar w:name="NE.Ref{B2324A58-F0EC-4459-A3ED-60B989AEBBEB}" w:val=" ADDIN NE.Ref.{B2324A58-F0EC-4459-A3ED-60B989AEBBEB}&lt;Citation&gt;&lt;Group&gt;&lt;References&gt;&lt;Item&gt;&lt;ID&gt;607&lt;/ID&gt;&lt;UID&gt;{3E78DF13-437F-4D01-AF4B-870A21805C5B}&lt;/UID&gt;&lt;Title&gt;Hepatocellular carcinoma: Where are we?&lt;/Title&gt;&lt;Template&gt;Journal Article&lt;/Template&gt;&lt;Star&gt;0&lt;/Star&gt;&lt;Tag&gt;0&lt;/Tag&gt;&lt;Author&gt;Mazzanti, R; Arena, U; Tassi, R&lt;/Author&gt;&lt;Year&gt;2016&lt;/Year&gt;&lt;Details&gt;&lt;_accession_num&gt;26929917&lt;/_accession_num&gt;&lt;_author_adr&gt;Roberto Mazzanti, Umberto Arena, Renato Tassi, Department of Experimental and Clinical Medicine, School of Sciences of Human Health, University of Florence, 50134 Firenze, Italy.; Roberto Mazzanti, Umberto Arena, Renato Tassi, Department of Experimental and Clinical Medicine, School of Sciences of Human Health, University of Florence, 50134 Firenze, Italy.; Roberto Mazzanti, Umberto Arena, Renato Tassi, Department of Experimental and Clinical Medicine, School of Sciences of Human Health, University of Florence, 50134 Firenze, Italy.&lt;/_author_adr&gt;&lt;_created&gt;61684480&lt;/_created&gt;&lt;_date&gt;2016-02-20&lt;/_date&gt;&lt;_date_display&gt;2016 Feb 20&lt;/_date_display&gt;&lt;_db_updated&gt;PubMed&lt;/_db_updated&gt;&lt;_doi&gt;10.5493/wjem.v6.i1.21&lt;/_doi&gt;&lt;_isbn&gt;2220-315X (Linking)&lt;/_isbn&gt;&lt;_issue&gt;1&lt;/_issue&gt;&lt;_journal&gt;World J Exp Med&lt;/_journal&gt;&lt;_keywords&gt;Chemoembolization; Chemotherapy; Epidemiology; Hepatocellular carcinoma; Liver cancer; Liver transplantation; Percutaneous ethanol injection; Radiofrequency ablation; Treatment&lt;/_keywords&gt;&lt;_language&gt;eng&lt;/_language&gt;&lt;_modified&gt;61900525&lt;/_modified&gt;&lt;_pages&gt;21-36&lt;/_pages&gt;&lt;_tertiary_title&gt;World journal of experimental medicine&lt;/_tertiary_title&gt;&lt;_type_work&gt;Journal Article; Review&lt;/_type_work&gt;&lt;_url&gt;http://www.ncbi.nlm.nih.gov/entrez/query.fcgi?cmd=Retrieve&amp;amp;db=pubmed&amp;amp;dopt=Abstract&amp;amp;list_uids=26929917&amp;amp;query_hl=1&lt;/_url&gt;&lt;_volume&gt;6&lt;/_volume&gt;&lt;/Details&gt;&lt;Extra&gt;&lt;DBUID&gt;{F96A950B-833F-4880-A151-76DA2D6A2879}&lt;/DBUID&gt;&lt;/Extra&gt;&lt;/Item&gt;&lt;/References&gt;&lt;/Group&gt;&lt;Group&gt;&lt;References&gt;&lt;Item&gt;&lt;ID&gt;608&lt;/ID&gt;&lt;UID&gt;{656F4CC3-E021-4681-B9C6-8F776F16959A}&lt;/UID&gt;&lt;Title&gt;National Cancer Centre Singapore Consensus Guidelines for Hepatocellular Carcinoma&lt;/Title&gt;&lt;Template&gt;Journal Article&lt;/Template&gt;&lt;Star&gt;0&lt;/Star&gt;&lt;Tag&gt;0&lt;/Tag&gt;&lt;Author&gt;Chow, P K; Choo, S P; Ng, D C; Lo, R H; Wang, M L; Toh, H C; Tai, D W; Goh, B K; Wong, J S; Tay, K H; Goh, A S; Yan, S X; Loke, K S; Thang, S P; Gogna, A; Too, C W; Irani, F G; Leong, S; Lim, K H; Thng, C H&lt;/Author&gt;&lt;Year&gt;2016&lt;/Year&gt;&lt;Details&gt;&lt;_accession_num&gt;27386428&lt;/_accession_num&gt;&lt;_author_adr&gt;Division of Surgical Oncology, National Cancer Centre Singapore, Singapore; Department of Hepatopancreatobiliary/Transplantation Surgery, Singapore General Hospital, Singapore; Office of Clinical Sciences, Duke-NUS Graduate Medical School, Singapore, Singapore.; Division of Medical Oncology, National Cancer Centre Singapore, Singapore.; Department of Nuclear Medicine &amp;amp;amp; PET, Singapore General Hospital, Singapore.; Department of Diagnostic Radiology, Singapore General Hospital, Singapore.; Department of Pathology, Singapore General Hospital, Singapore.; Division of Medical Oncology, National Cancer Centre Singapore, Singapore.; Division of Medical Oncology, National Cancer Centre Singapore, Singapore.; Department of Hepatopancreatobiliary/Transplantation Surgery, Singapore General Hospital, Singapore.; Department of Hepatopancreatobiliary/Transplantation Surgery, Singapore General Hospital, Singapore.; Department of Diagnostic Radiology, Singapore General Hospital, Singapore.; Department of Nuclear Medicine &amp;amp;amp; PET, Singapore General Hospital, Singapore.; Department of Nuclear Medicine &amp;amp;amp; PET, Singapore General Hospital, Singapore.; Department of Nuclear Medicine &amp;amp;amp; PET, Singapore General Hospital, Singapore.; Department of Nuclear Medicine &amp;amp;amp; PET, Singapore General Hospital, Singapore.; Department of Diagnostic Radiology, Singapore General Hospital, Singapore.; Department of Diagnostic Radiology, Singapore General Hospital, Singapore.; Department of Diagnostic Radiology, Singapore General Hospital, Singapore.; Department of Diagnostic Radiology, Singapore General Hospital, Singapore.; Department of Pathology, Singapore General Hospital, Singapore.; Division of Oncologic Radiology, National Cancer Centre Singapore, Singapore.&lt;/_author_adr&gt;&lt;_created&gt;61684481&lt;/_created&gt;&lt;_date&gt;2016-04-01&lt;/_date&gt;&lt;_date_display&gt;2016 Apr&lt;/_date_display&gt;&lt;_db_updated&gt;PubMed&lt;/_db_updated&gt;&lt;_doi&gt;10.1159/000367759&lt;/_doi&gt;&lt;_isbn&gt;2235-1795 (Print); 1664-5553 (Linking)&lt;/_isbn&gt;&lt;_issue&gt;2&lt;/_issue&gt;&lt;_journal&gt;Liver Cancer&lt;/_journal&gt;&lt;_keywords&gt;Diagnosis; Hepatocellular carcinoma; Practice guidelines; Radiation therapy; Surgery&lt;/_keywords&gt;&lt;_language&gt;eng&lt;/_language&gt;&lt;_modified&gt;61900526&lt;/_modified&gt;&lt;_pages&gt;97-106&lt;/_pages&gt;&lt;_tertiary_title&gt;Liver cancer&lt;/_tertiary_title&gt;&lt;_type_work&gt;Journal Article&lt;/_type_work&gt;&lt;_url&gt;http://www.ncbi.nlm.nih.gov/entrez/query.fcgi?cmd=Retrieve&amp;amp;db=pubmed&amp;amp;dopt=Abstract&amp;amp;list_uids=27386428&amp;amp;query_hl=1&lt;/_url&gt;&lt;_volume&gt;5&lt;/_volume&gt;&lt;_impact_factor&gt;   7.854&lt;/_impact_factor&gt;&lt;/Details&gt;&lt;Extra&gt;&lt;DBUID&gt;{F96A950B-833F-4880-A151-76DA2D6A2879}&lt;/DBUID&gt;&lt;/Extra&gt;&lt;/Item&gt;&lt;/References&gt;&lt;/Group&gt;&lt;/Citation&gt;_x000a_"/>
    <w:docVar w:name="NE.Ref{B7E7EA9A-152B-4F20-A3D3-EBF3F8F6CA76}" w:val=" ADDIN NE.Ref.{B7E7EA9A-152B-4F20-A3D3-EBF3F8F6CA76}&lt;Citation&gt;&lt;Group&gt;&lt;References&gt;&lt;Item&gt;&lt;ID&gt;633&lt;/ID&gt;&lt;UID&gt;{A84907C5-835C-46B3-9D24-DCBD3A7882DB}&lt;/UID&gt;&lt;Title&gt;Superb Microvascular Imaging-A new vascular detecting ultrasonographic technique  for avascular breast masses: A preliminary study&lt;/Title&gt;&lt;Template&gt;Journal Article&lt;/Template&gt;&lt;Star&gt;0&lt;/Star&gt;&lt;Tag&gt;0&lt;/Tag&gt;&lt;Author&gt;Zhan, J; Diao, X H; Jin, J M; Chen, L; Chen, Y&lt;/Author&gt;&lt;Year&gt;2016&lt;/Year&gt;&lt;Details&gt;&lt;_accession_num&gt;27130051&lt;/_accession_num&gt;&lt;_author_adr&gt;Department of Ultrasound Huadong Hospital, Fudan University, Shanghai, PR China.  Electronic address: zhanjia@fudan.sh.; Department of Ultrasound Huadong Hospital, Fudan University, Shanghai, PR China.  Electronic address: xuehong_d@126.com.; Department of Ultrasound Huadong Hospital, Fudan University, Shanghai, PR China.  Electronic address: jimjin870531@163.com.; Department of Ultrasound Huadong Hospital, Fudan University, Shanghai, PR China.  Electronic address: cl_point@126.com.; Department of Ultrasound Huadong Hospital, Fudan University, Shanghai, PR China.  Electronic address: ultrasound_drchen@163.com.&lt;/_author_adr&gt;&lt;_date_display&gt;2016 May&lt;/_date_display&gt;&lt;_date&gt;2016-05-01&lt;/_date&gt;&lt;_doi&gt;10.1016/j.ejrad.2015.12.011&lt;/_doi&gt;&lt;_isbn&gt;1872-7727 (Electronic); 0720-048X (Linking)&lt;/_isbn&gt;&lt;_issue&gt;5&lt;/_issue&gt;&lt;_journal&gt;Eur J Radiol&lt;/_journal&gt;&lt;_keywords&gt;Adult; Aged; Aged, 80 and over; Breast/blood supply/diagnostic imaging/pathology; Breast Neoplasms/*blood supply/*diagnostic imaging/pathology; Diagnosis, Differential; Female; Humans; Image Processing, Computer-Assisted/*methods; Microvessels/*diagnostic imaging; Middle Aged; ROC Curve; Reproducibility of Results; Ultrasonography, Mammary/*methods; Young AdultBI-RADS 4; Breast masses; Penetrating vessel; Superb Microvascular Imaging; Ultrasonography; Vascular imaging&lt;/_keywords&gt;&lt;_language&gt;eng&lt;/_language&gt;&lt;_ori_publication&gt;Copyright (c) 2016 Elsevier Ireland Ltd. All rights reserved.&lt;/_ori_publication&gt;&lt;_pages&gt;915-21&lt;/_pages&gt;&lt;_tertiary_title&gt;European journal of radiology&lt;/_tertiary_title&gt;&lt;_type_work&gt;Journal Article&lt;/_type_work&gt;&lt;_url&gt;http://www.ncbi.nlm.nih.gov/entrez/query.fcgi?cmd=Retrieve&amp;amp;db=pubmed&amp;amp;dopt=Abstract&amp;amp;list_uids=27130051&amp;amp;query_hl=1&lt;/_url&gt;&lt;_volume&gt;85&lt;/_volume&gt;&lt;_created&gt;61900520&lt;/_created&gt;&lt;_modified&gt;61900520&lt;/_modified&gt;&lt;_db_updated&gt;PubMed&lt;/_db_updated&gt;&lt;_impact_factor&gt;   2.462&lt;/_impact_factor&gt;&lt;_collection_scope&gt;SCIE;&lt;/_collection_scope&gt;&lt;/Details&gt;&lt;Extra&gt;&lt;DBUID&gt;{F96A950B-833F-4880-A151-76DA2D6A2879}&lt;/DBUID&gt;&lt;/Extra&gt;&lt;/Item&gt;&lt;/References&gt;&lt;/Group&gt;&lt;/Citation&gt;_x000a_"/>
    <w:docVar w:name="NE.Ref{B97A5D3A-BF9B-4ED9-96B0-7B8E5EA7FB19}" w:val=" ADDIN NE.Ref.{B97A5D3A-BF9B-4ED9-96B0-7B8E5EA7FB19}&lt;Citation&gt;&lt;Group&gt;&lt;References&gt;&lt;Item&gt;&lt;ID&gt;633&lt;/ID&gt;&lt;UID&gt;{A84907C5-835C-46B3-9D24-DCBD3A7882DB}&lt;/UID&gt;&lt;Title&gt;Superb Microvascular Imaging-A new vascular detecting ultrasonographic technique  for avascular breast masses: A preliminary study&lt;/Title&gt;&lt;Template&gt;Journal Article&lt;/Template&gt;&lt;Star&gt;0&lt;/Star&gt;&lt;Tag&gt;0&lt;/Tag&gt;&lt;Author&gt;Zhan, J; Diao, X H; Jin, J M; Chen, L; Chen, Y&lt;/Author&gt;&lt;Year&gt;2016&lt;/Year&gt;&lt;Details&gt;&lt;_accession_num&gt;27130051&lt;/_accession_num&gt;&lt;_author_adr&gt;Department of Ultrasound Huadong Hospital, Fudan University, Shanghai, PR China.  Electronic address: zhanjia@fudan.sh.; Department of Ultrasound Huadong Hospital, Fudan University, Shanghai, PR China.  Electronic address: xuehong_d@126.com.; Department of Ultrasound Huadong Hospital, Fudan University, Shanghai, PR China.  Electronic address: jimjin870531@163.com.; Department of Ultrasound Huadong Hospital, Fudan University, Shanghai, PR China.  Electronic address: cl_point@126.com.; Department of Ultrasound Huadong Hospital, Fudan University, Shanghai, PR China.  Electronic address: ultrasound_drchen@163.com.&lt;/_author_adr&gt;&lt;_date_display&gt;2016 May&lt;/_date_display&gt;&lt;_date&gt;2016-05-01&lt;/_date&gt;&lt;_doi&gt;10.1016/j.ejrad.2015.12.011&lt;/_doi&gt;&lt;_isbn&gt;1872-7727 (Electronic); 0720-048X (Linking)&lt;/_isbn&gt;&lt;_issue&gt;5&lt;/_issue&gt;&lt;_journal&gt;Eur J Radiol&lt;/_journal&gt;&lt;_keywords&gt;Adult; Aged; Aged, 80 and over; Breast/blood supply/diagnostic imaging/pathology; Breast Neoplasms/*blood supply/*diagnostic imaging/pathology; Diagnosis, Differential; Female; Humans; Image Processing, Computer-Assisted/*methods; Microvessels/*diagnostic imaging; Middle Aged; ROC Curve; Reproducibility of Results; Ultrasonography, Mammary/*methods; Young AdultBI-RADS 4; Breast masses; Penetrating vessel; Superb Microvascular Imaging; Ultrasonography; Vascular imaging&lt;/_keywords&gt;&lt;_language&gt;eng&lt;/_language&gt;&lt;_ori_publication&gt;Copyright (c) 2016 Elsevier Ireland Ltd. All rights reserved.&lt;/_ori_publication&gt;&lt;_pages&gt;915-21&lt;/_pages&gt;&lt;_tertiary_title&gt;European journal of radiology&lt;/_tertiary_title&gt;&lt;_type_work&gt;Journal Article&lt;/_type_work&gt;&lt;_url&gt;http://www.ncbi.nlm.nih.gov/entrez/query.fcgi?cmd=Retrieve&amp;amp;db=pubmed&amp;amp;dopt=Abstract&amp;amp;list_uids=27130051&amp;amp;query_hl=1&lt;/_url&gt;&lt;_volume&gt;85&lt;/_volume&gt;&lt;_created&gt;61900520&lt;/_created&gt;&lt;_modified&gt;61900530&lt;/_modified&gt;&lt;_db_updated&gt;PubMed&lt;/_db_updated&gt;&lt;_impact_factor&gt;   2.462&lt;/_impact_factor&gt;&lt;_collection_scope&gt;SCIE;&lt;/_collection_scope&gt;&lt;/Details&gt;&lt;Extra&gt;&lt;DBUID&gt;{F96A950B-833F-4880-A151-76DA2D6A2879}&lt;/DBUID&gt;&lt;/Extra&gt;&lt;/Item&gt;&lt;/References&gt;&lt;/Group&gt;&lt;/Citation&gt;_x000a_"/>
    <w:docVar w:name="NE.Ref{BEDCA3DB-6191-41D3-A1EC-F656D95A3283}" w:val=" ADDIN NE.Ref.{BEDCA3DB-6191-41D3-A1EC-F656D95A3283}&lt;Citation&gt;&lt;Group&gt;&lt;References&gt;&lt;Item&gt;&lt;ID&gt;623&lt;/ID&gt;&lt;UID&gt;{F92C5917-523C-4DAB-AC8C-A01B39C77384}&lt;/UID&gt;&lt;Title&gt;Hepatic hemangioma in celiac patients: data from a large consecutive series&lt;/Title&gt;&lt;Template&gt;Journal Article&lt;/Template&gt;&lt;Star&gt;0&lt;/Star&gt;&lt;Tag&gt;0&lt;/Tag&gt;&lt;Author&gt;Massironi, S; Branchi, F; Rossi, R E; Fraquelli, M; Elli, L; Bardella, M T; Cavalcoli, F; Conte, D&lt;/Author&gt;&lt;Year&gt;2015&lt;/Year&gt;&lt;Details&gt;&lt;_accession_num&gt;25649925&lt;/_accession_num&gt;&lt;_author_adr&gt;Gastroenterology and Endoscopy Unit, Fondazione IRCCS Ca Granda Ospedale Maggiore Policlinico, Via Francesco Sforza 28, 20122 Milan, Italy.; Gastroenterology and Endoscopy Unit, Fondazione IRCCS Ca Granda Ospedale Maggiore Policlinico, Via Francesco Sforza 28, 20122 Milan, Italy ; Department of Pathophysiology and Transplantation, Universita degli Studi di Milano, Via Francesco Sforza 35, 20122 Milan, Italy.; Gastroenterology and Endoscopy Unit, Fondazione IRCCS Ca Granda Ospedale Maggiore Policlinico, Via Francesco Sforza 28, 20122 Milan, Italy ; Department of Pathophysiology and Transplantation, Universita degli Studi di Milano, Via Francesco Sforza 35, 20122 Milan, Italy.; Gastroenterology and Endoscopy Unit, Fondazione IRCCS Ca Granda Ospedale Maggiore Policlinico, Via Francesco Sforza 28, 20122 Milan, Italy.; Gastroenterology and Endoscopy Unit, Fondazione IRCCS Ca Granda Ospedale Maggiore Policlinico, Via Francesco Sforza 28, 20122 Milan, Italy.; Gastroenterology and Endoscopy Unit, Fondazione IRCCS Ca Granda Ospedale Maggiore Policlinico, Via Francesco Sforza 28, 20122 Milan, Italy.; Gastroenterology and Endoscopy Unit, Fondazione IRCCS Ca Granda Ospedale Maggiore Policlinico, Via Francesco Sforza 28, 20122 Milan, Italy ; Department of Pathophysiology and Transplantation, Universita degli Studi di Milano, Via Francesco Sforza 35, 20122 Milan, Italy.; Gastroenterology and Endoscopy Unit, Fondazione IRCCS Ca Granda Ospedale Maggiore Policlinico, Via Francesco Sforza 28, 20122 Milan, Italy ; Department of Pathophysiology and Transplantation, Universita degli Studi di Milano, Via Francesco Sforza 35, 20122 Milan, Italy.&lt;/_author_adr&gt;&lt;_created&gt;61846508&lt;/_created&gt;&lt;_date&gt;2015-01-20&lt;/_date&gt;&lt;_date_display&gt;2015&lt;/_date_display&gt;&lt;_db_updated&gt;PubMed&lt;/_db_updated&gt;&lt;_doi&gt;10.1155/2015/749235&lt;/_doi&gt;&lt;_impact_factor&gt;   1.863&lt;/_impact_factor&gt;&lt;_isbn&gt;1687-6121 (Print); 1687-6121 (Linking)&lt;/_isbn&gt;&lt;_journal&gt;Gastroenterol Res Pract&lt;/_journal&gt;&lt;_language&gt;eng&lt;/_language&gt;&lt;_modified&gt;61900549&lt;/_modified&gt;&lt;_pages&gt;749235&lt;/_pages&gt;&lt;_tertiary_title&gt;Gastroenterology research and practice&lt;/_tertiary_title&gt;&lt;_type_work&gt;Journal Article&lt;/_type_work&gt;&lt;_url&gt;http://www.ncbi.nlm.nih.gov/entrez/query.fcgi?cmd=Retrieve&amp;amp;db=pubmed&amp;amp;dopt=Abstract&amp;amp;list_uids=25649925&amp;amp;query_hl=1&lt;/_url&gt;&lt;_volume&gt;2015&lt;/_volume&gt;&lt;/Details&gt;&lt;Extra&gt;&lt;DBUID&gt;{F96A950B-833F-4880-A151-76DA2D6A2879}&lt;/DBUID&gt;&lt;/Extra&gt;&lt;/Item&gt;&lt;/References&gt;&lt;/Group&gt;&lt;/Citation&gt;_x000a_"/>
    <w:docVar w:name="NE.Ref{D3DB6094-B27B-406A-99DF-C105526DCDFA}" w:val=" ADDIN NE.Ref.{D3DB6094-B27B-406A-99DF-C105526DCDFA}&lt;Citation&gt;&lt;Group&gt;&lt;References&gt;&lt;Item&gt;&lt;ID&gt;629&lt;/ID&gt;&lt;UID&gt;{09639E6E-7599-435D-9D01-A85C02BBF105}&lt;/UID&gt;&lt;Title&gt;Ultrasound features of hepatocellular adenoma and the additional value of contrast-enhanced ultrasound&lt;/Title&gt;&lt;Template&gt;Journal Article&lt;/Template&gt;&lt;Star&gt;0&lt;/Star&gt;&lt;Tag&gt;0&lt;/Tag&gt;&lt;Author&gt;Dong, Y; Zhu, Z; Wang, W P; Mao, F; Ji, Z B&lt;/Author&gt;&lt;Year&gt;2016&lt;/Year&gt;&lt;Details&gt;&lt;_accession_num&gt;26818543&lt;/_accession_num&gt;&lt;_author_adr&gt;Department of Ultrasound, Zhongshan Hospital, Fudan University, Shanghai 200032,  China. puguang61@126.com.&lt;/_author_adr&gt;&lt;_created&gt;61858031&lt;/_created&gt;&lt;_date&gt;2016-02-01&lt;/_date&gt;&lt;_date_display&gt;2016 Feb&lt;/_date_display&gt;&lt;_db_updated&gt;PubMed&lt;/_db_updated&gt;&lt;_impact_factor&gt;   1.649&lt;/_impact_factor&gt;&lt;_isbn&gt;1499-3872 (Print)&lt;/_isbn&gt;&lt;_issue&gt;1&lt;/_issue&gt;&lt;_journal&gt;Hepatobiliary Pancreat Dis Int&lt;/_journal&gt;&lt;_keywords&gt;Adenoma, Liver Cell/*diagnostic imaging; Adult; Contrast Media/*administration &amp;amp;amp; dosage; Diagnosis, Differential; Female; Humans; Liver Neoplasms/*diagnostic imaging; Male; Observer Variation; Phospholipids/*administration &amp;amp;amp; dosage; Predictive Value of Tests; Prognosis; Reproducibility of Results; Retrospective Studies; Sulfur Hexafluoride/*administration &amp;amp;amp; dosage; *Ultrasonography, Doppler, Color&lt;/_keywords&gt;&lt;_language&gt;eng&lt;/_language&gt;&lt;_modified&gt;61858031&lt;/_modified&gt;&lt;_pages&gt;48-54&lt;/_pages&gt;&lt;_tertiary_title&gt;Hepatobiliary &amp;amp;amp; pancreatic diseases international : HBPD INT&lt;/_tertiary_title&gt;&lt;_type_work&gt;Journal Article; Research Support, Non-U.S. Gov&amp;apos;t&lt;/_type_work&gt;&lt;_url&gt;http://www.ncbi.nlm.nih.gov/entrez/query.fcgi?cmd=Retrieve&amp;amp;db=pubmed&amp;amp;dopt=Abstract&amp;amp;list_uids=26818543&amp;amp;query_hl=1&lt;/_url&gt;&lt;_volume&gt;15&lt;/_volume&gt;&lt;/Details&gt;&lt;Extra&gt;&lt;DBUID&gt;{F96A950B-833F-4880-A151-76DA2D6A2879}&lt;/DBUID&gt;&lt;/Extra&gt;&lt;/Item&gt;&lt;/References&gt;&lt;/Group&gt;&lt;/Citation&gt;_x000a_"/>
    <w:docVar w:name="NE.Ref{ED2FEC17-EAC6-4BE0-A603-3D212D4F90DD}" w:val=" ADDIN NE.Ref.{ED2FEC17-EAC6-4BE0-A603-3D212D4F90DD}&lt;Citation&gt;&lt;Group&gt;&lt;References&gt;&lt;Item&gt;&lt;ID&gt;611&lt;/ID&gt;&lt;UID&gt;{CAAEB973-7E8E-4023-AB60-5FA4B56537EC}&lt;/UID&gt;&lt;Title&gt;Hallmarks of cancer: the next generation&lt;/Title&gt;&lt;Template&gt;Journal Article&lt;/Template&gt;&lt;Star&gt;0&lt;/Star&gt;&lt;Tag&gt;0&lt;/Tag&gt;&lt;Author&gt;Hanahan, D; Weinberg, R A&lt;/Author&gt;&lt;Year&gt;2011&lt;/Year&gt;&lt;Details&gt;&lt;_accession_num&gt;21376230&lt;/_accession_num&gt;&lt;_author_adr&gt;The Swiss Institute for Experimental Cancer Research (ISREC), School of Life Sciences, EPFL, Lausanne CH-1015, Switzerland. dh@epfl.ch&lt;/_author_adr&gt;&lt;_collection_scope&gt;SCI;SCIE;&lt;/_collection_scope&gt;&lt;_created&gt;61685850&lt;/_created&gt;&lt;_date&gt;2011-03-04&lt;/_date&gt;&lt;_date_display&gt;2011 Mar 04&lt;/_date_display&gt;&lt;_db_updated&gt;PubMed&lt;/_db_updated&gt;&lt;_doi&gt;10.1016/j.cell.2011.02.013&lt;/_doi&gt;&lt;_impact_factor&gt;  30.410&lt;/_impact_factor&gt;&lt;_isbn&gt;1097-4172 (Electronic); 0092-8674 (Linking)&lt;/_isbn&gt;&lt;_issue&gt;5&lt;/_issue&gt;&lt;_journal&gt;Cell&lt;/_journal&gt;&lt;_keywords&gt;Animals; Genomic Instability; Humans; Neoplasm Invasiveness; Neoplasms/metabolism/*pathology/*physiopathology; Signal Transduction; Stromal Cells/pathology&lt;/_keywords&gt;&lt;_language&gt;eng&lt;/_language&gt;&lt;_modified&gt;61900528&lt;/_modified&gt;&lt;_ori_publication&gt;Copyright (c) 2011 Elsevier Inc. All rights reserved.&lt;/_ori_publication&gt;&lt;_pages&gt;646-74&lt;/_pages&gt;&lt;_tertiary_title&gt;Cell&lt;/_tertiary_title&gt;&lt;_type_work&gt;Journal Article; Research Support, N.I.H., Extramural; Review&lt;/_type_work&gt;&lt;_url&gt;http://www.ncbi.nlm.nih.gov/entrez/query.fcgi?cmd=Retrieve&amp;amp;db=pubmed&amp;amp;dopt=Abstract&amp;amp;list_uids=21376230&amp;amp;query_hl=1&lt;/_url&gt;&lt;_volume&gt;144&lt;/_volume&gt;&lt;_accessed&gt;61900538&lt;/_accessed&gt;&lt;/Details&gt;&lt;Extra&gt;&lt;DBUID&gt;{F96A950B-833F-4880-A151-76DA2D6A2879}&lt;/DBUID&gt;&lt;/Extra&gt;&lt;/Item&gt;&lt;/References&gt;&lt;/Group&gt;&lt;/Citation&gt;_x000a_"/>
    <w:docVar w:name="NE.Ref{F1173633-FFB3-46C0-BB12-41748E18E0CE}" w:val=" ADDIN NE.Ref.{F1173633-FFB3-46C0-BB12-41748E18E0CE}&lt;Citation&gt;&lt;Group&gt;&lt;References&gt;&lt;Item&gt;&lt;ID&gt;630&lt;/ID&gt;&lt;UID&gt;{D556D7A8-D287-4545-BD6A-D07BA797613F}&lt;/UID&gt;&lt;Title&gt;Primary hepatic lymphoma&lt;/Title&gt;&lt;Template&gt;Journal Article&lt;/Template&gt;&lt;Star&gt;0&lt;/Star&gt;&lt;Tag&gt;0&lt;/Tag&gt;&lt;Author&gt;Padhan, R K; Das, P; Shalimar&lt;/Author&gt;&lt;Year&gt;2015&lt;/Year&gt;&lt;Details&gt;&lt;_accession_num&gt;26591949&lt;/_accession_num&gt;&lt;_created&gt;61858052&lt;/_created&gt;&lt;_date&gt;2015-01-01&lt;/_date&gt;&lt;_date_display&gt;2015 Jan-Mar&lt;/_date_display&gt;&lt;_db_updated&gt;PubMed&lt;/_db_updated&gt;&lt;_isbn&gt;0250-636X (Print); 0250-636X (Linking)&lt;/_isbn&gt;&lt;_issue&gt;1&lt;/_issue&gt;&lt;_journal&gt;Trop Gastroenterol&lt;/_journal&gt;&lt;_keywords&gt;Adult; Aged; Diagnosis, Differential; Female; Humans; Liver Neoplasms/*diagnosis/pathology/*therapy; Lymphoma/*diagnosis/pathology/*therapy; Male; Middle Aged; Young Adult&lt;/_keywords&gt;&lt;_language&gt;eng&lt;/_language&gt;&lt;_modified&gt;61858068&lt;/_modified&gt;&lt;_pages&gt;14-20&lt;/_pages&gt;&lt;_tertiary_title&gt;Tropical gastroenterology : official journal of the Digestive Diseases Foundation&lt;/_tertiary_title&gt;&lt;_type_work&gt;Journal Article; Review&lt;/_type_work&gt;&lt;_url&gt;http://www.ncbi.nlm.nih.gov/entrez/query.fcgi?cmd=Retrieve&amp;amp;db=pubmed&amp;amp;dopt=Abstract&amp;amp;list_uids=26591949&amp;amp;query_hl=1&lt;/_url&gt;&lt;_volume&gt;36&lt;/_volume&gt;&lt;/Details&gt;&lt;Extra&gt;&lt;DBUID&gt;{F96A950B-833F-4880-A151-76DA2D6A2879}&lt;/DBUID&gt;&lt;/Extra&gt;&lt;/Item&gt;&lt;/References&gt;&lt;/Group&gt;&lt;/Citation&gt;_x000a_"/>
    <w:docVar w:name="NE.Ref{F37327EF-6108-48CC-82E9-1B7EBB28CD75}" w:val=" ADDIN NE.Ref.{F37327EF-6108-48CC-82E9-1B7EBB28CD75}&lt;Citation&gt;&lt;Group&gt;&lt;References&gt;&lt;Item&gt;&lt;ID&gt;619&lt;/ID&gt;&lt;UID&gt;{8436515A-79FE-43B4-82AF-1953370D9266}&lt;/UID&gt;&lt;Title&gt;Superb microvascular imaging technology for ultrasound examinations: Initial experiences for hepatic tumors&lt;/Title&gt;&lt;Template&gt;Journal Article&lt;/Template&gt;&lt;Star&gt;0&lt;/Star&gt;&lt;Tag&gt;0&lt;/Tag&gt;&lt;Author&gt;Lee, D H; Lee, J Y; Han, J K&lt;/Author&gt;&lt;Year&gt;2016&lt;/Year&gt;&lt;Details&gt;&lt;_accession_num&gt;27776663&lt;/_accession_num&gt;&lt;_author_adr&gt;Department of Radiology, Seoul National University Hospital, Republic of Korea.; Department of Radiology, Seoul National University Hospital, Republic of Korea. Electronic address: leejy4u@snu.ac.kr.; Department of Radiology, Seoul National University Hospital, Republic of Korea.&lt;/_author_adr&gt;&lt;_collection_scope&gt;SCIE;&lt;/_collection_scope&gt;&lt;_created&gt;61785234&lt;/_created&gt;&lt;_date&gt;2016-11-01&lt;/_date&gt;&lt;_date_display&gt;2016 Nov&lt;/_date_display&gt;&lt;_db_updated&gt;PubMed&lt;/_db_updated&gt;&lt;_doi&gt;10.1016/j.ejrad.2016.09.026&lt;/_doi&gt;&lt;_impact_factor&gt;   2.462&lt;/_impact_factor&gt;&lt;_isbn&gt;1872-7727 (Electronic); 0720-048X (Linking)&lt;/_isbn&gt;&lt;_issue&gt;11&lt;/_issue&gt;&lt;_journal&gt;Eur J Radiol&lt;/_journal&gt;&lt;_keywords&gt;Adult; Carcinoma, Hepatocellular/blood supply/*diagnostic imaging/pathology; Contrast Media; Diagnosis, Differential; Female; Focal Nodular Hyperplasia/*diagnostic imaging/pathology; Hemangioma/blood supply/*diagnostic imaging/pathology; Humans; Image Enhancement; Liver Neoplasms/blood supply/*diagnostic imaging/pathology; Male; Middle Aged; UltrasonographyFocal nodular hyperplasia; Hemangioma; Hepatocellular carcinoma; Superb microvascular imaging&lt;/_keywords&gt;&lt;_language&gt;eng&lt;/_language&gt;&lt;_modified&gt;61790269&lt;/_modified&gt;&lt;_ori_publication&gt;Copyright (c) 2016. Published by Elsevier Ireland Ltd.&lt;/_ori_publication&gt;&lt;_pages&gt;2090-2095&lt;/_pages&gt;&lt;_tertiary_title&gt;European journal of radiology&lt;/_tertiary_title&gt;&lt;_type_work&gt;Journal Article; Review&lt;/_type_work&gt;&lt;_url&gt;http://www.ncbi.nlm.nih.gov/entrez/query.fcgi?cmd=Retrieve&amp;amp;db=pubmed&amp;amp;dopt=Abstract&amp;amp;list_uids=27776663&amp;amp;query_hl=1&lt;/_url&gt;&lt;_volume&gt;85&lt;/_volume&gt;&lt;/Details&gt;&lt;Extra&gt;&lt;DBUID&gt;{F96A950B-833F-4880-A151-76DA2D6A2879}&lt;/DBUID&gt;&lt;/Extra&gt;&lt;/Item&gt;&lt;/References&gt;&lt;/Group&gt;&lt;/Citation&gt;_x000a_"/>
    <w:docVar w:name="ne_docsoft" w:val="MSWord"/>
    <w:docVar w:name="ne_docversion" w:val="NoteExpress 2.0"/>
    <w:docVar w:name="ne_stylename" w:val="中国医学科学院学报"/>
  </w:docVars>
  <w:rsids>
    <w:rsidRoot w:val="00AC0948"/>
    <w:rsid w:val="00000A0D"/>
    <w:rsid w:val="0001409D"/>
    <w:rsid w:val="00015DAC"/>
    <w:rsid w:val="00020647"/>
    <w:rsid w:val="0002339A"/>
    <w:rsid w:val="00045498"/>
    <w:rsid w:val="000521B3"/>
    <w:rsid w:val="000A2C57"/>
    <w:rsid w:val="000C05B5"/>
    <w:rsid w:val="000D57CA"/>
    <w:rsid w:val="000E51B1"/>
    <w:rsid w:val="000E534F"/>
    <w:rsid w:val="000F4A94"/>
    <w:rsid w:val="00101E75"/>
    <w:rsid w:val="00111050"/>
    <w:rsid w:val="00113698"/>
    <w:rsid w:val="00130F4F"/>
    <w:rsid w:val="00155F39"/>
    <w:rsid w:val="00164DE3"/>
    <w:rsid w:val="00176C65"/>
    <w:rsid w:val="00194373"/>
    <w:rsid w:val="001D289A"/>
    <w:rsid w:val="001E7FF5"/>
    <w:rsid w:val="002135FD"/>
    <w:rsid w:val="00232213"/>
    <w:rsid w:val="00240F3B"/>
    <w:rsid w:val="0028675F"/>
    <w:rsid w:val="00295575"/>
    <w:rsid w:val="002C080B"/>
    <w:rsid w:val="002F30DB"/>
    <w:rsid w:val="00302D48"/>
    <w:rsid w:val="003068E4"/>
    <w:rsid w:val="00325C89"/>
    <w:rsid w:val="00352171"/>
    <w:rsid w:val="00362BB1"/>
    <w:rsid w:val="00392265"/>
    <w:rsid w:val="00395FF5"/>
    <w:rsid w:val="003A3FDF"/>
    <w:rsid w:val="003A6510"/>
    <w:rsid w:val="003A6608"/>
    <w:rsid w:val="003D646E"/>
    <w:rsid w:val="003F6BBD"/>
    <w:rsid w:val="00401840"/>
    <w:rsid w:val="004047F8"/>
    <w:rsid w:val="00423618"/>
    <w:rsid w:val="00430A24"/>
    <w:rsid w:val="00441D72"/>
    <w:rsid w:val="00462814"/>
    <w:rsid w:val="004B1E7F"/>
    <w:rsid w:val="004C43FE"/>
    <w:rsid w:val="004E044C"/>
    <w:rsid w:val="004F46B9"/>
    <w:rsid w:val="004F68C3"/>
    <w:rsid w:val="00507DC1"/>
    <w:rsid w:val="00527713"/>
    <w:rsid w:val="00541CB2"/>
    <w:rsid w:val="00552667"/>
    <w:rsid w:val="0058747A"/>
    <w:rsid w:val="00596DA1"/>
    <w:rsid w:val="005C5B8F"/>
    <w:rsid w:val="005F07C5"/>
    <w:rsid w:val="005F3F44"/>
    <w:rsid w:val="00626138"/>
    <w:rsid w:val="0065598C"/>
    <w:rsid w:val="00661DB7"/>
    <w:rsid w:val="00670E70"/>
    <w:rsid w:val="00674F38"/>
    <w:rsid w:val="00684224"/>
    <w:rsid w:val="00684641"/>
    <w:rsid w:val="0069452F"/>
    <w:rsid w:val="006A2506"/>
    <w:rsid w:val="006E6D1D"/>
    <w:rsid w:val="006F4A3F"/>
    <w:rsid w:val="006F4E5F"/>
    <w:rsid w:val="00736B70"/>
    <w:rsid w:val="007A5A92"/>
    <w:rsid w:val="007B4BCD"/>
    <w:rsid w:val="007C6ADA"/>
    <w:rsid w:val="007C7CC5"/>
    <w:rsid w:val="007D07B0"/>
    <w:rsid w:val="0084464C"/>
    <w:rsid w:val="00865424"/>
    <w:rsid w:val="00883B83"/>
    <w:rsid w:val="008E354B"/>
    <w:rsid w:val="00926AD5"/>
    <w:rsid w:val="009449E7"/>
    <w:rsid w:val="00987E55"/>
    <w:rsid w:val="00997AE1"/>
    <w:rsid w:val="009A142E"/>
    <w:rsid w:val="009A69AE"/>
    <w:rsid w:val="009C1325"/>
    <w:rsid w:val="00A21B79"/>
    <w:rsid w:val="00A27785"/>
    <w:rsid w:val="00A35DBA"/>
    <w:rsid w:val="00A6114B"/>
    <w:rsid w:val="00A6770C"/>
    <w:rsid w:val="00A81B30"/>
    <w:rsid w:val="00A87343"/>
    <w:rsid w:val="00A9371B"/>
    <w:rsid w:val="00A93CF1"/>
    <w:rsid w:val="00AC0948"/>
    <w:rsid w:val="00AE1323"/>
    <w:rsid w:val="00AE3D13"/>
    <w:rsid w:val="00B109BA"/>
    <w:rsid w:val="00B16812"/>
    <w:rsid w:val="00B209FB"/>
    <w:rsid w:val="00B3322C"/>
    <w:rsid w:val="00B40E1B"/>
    <w:rsid w:val="00B65559"/>
    <w:rsid w:val="00B704A8"/>
    <w:rsid w:val="00B72735"/>
    <w:rsid w:val="00B77DB4"/>
    <w:rsid w:val="00B93F88"/>
    <w:rsid w:val="00BA740F"/>
    <w:rsid w:val="00BD2A1C"/>
    <w:rsid w:val="00C0048D"/>
    <w:rsid w:val="00C00AE6"/>
    <w:rsid w:val="00C1318F"/>
    <w:rsid w:val="00C30FAD"/>
    <w:rsid w:val="00C4111D"/>
    <w:rsid w:val="00C47996"/>
    <w:rsid w:val="00C804ED"/>
    <w:rsid w:val="00CB7B59"/>
    <w:rsid w:val="00CC36C5"/>
    <w:rsid w:val="00CD5594"/>
    <w:rsid w:val="00CF5DA9"/>
    <w:rsid w:val="00D25D77"/>
    <w:rsid w:val="00D25F89"/>
    <w:rsid w:val="00D35CDB"/>
    <w:rsid w:val="00D6527B"/>
    <w:rsid w:val="00DA06DA"/>
    <w:rsid w:val="00DE53A5"/>
    <w:rsid w:val="00DF00CF"/>
    <w:rsid w:val="00E047ED"/>
    <w:rsid w:val="00E35C85"/>
    <w:rsid w:val="00E50A31"/>
    <w:rsid w:val="00E53073"/>
    <w:rsid w:val="00E54B08"/>
    <w:rsid w:val="00E60798"/>
    <w:rsid w:val="00E82EBA"/>
    <w:rsid w:val="00EA1684"/>
    <w:rsid w:val="00ED60F3"/>
    <w:rsid w:val="00EF4983"/>
    <w:rsid w:val="00F11A56"/>
    <w:rsid w:val="00F21E86"/>
    <w:rsid w:val="00F74896"/>
    <w:rsid w:val="00FA3316"/>
    <w:rsid w:val="00FA50BC"/>
    <w:rsid w:val="00FA600F"/>
    <w:rsid w:val="00FD6A6D"/>
    <w:rsid w:val="00FD7B32"/>
    <w:rsid w:val="00FE0C68"/>
    <w:rsid w:val="00FE160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5BE96FBC-1F52-4478-8855-60F1B3D90A4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widowControl w:val="0"/>
      <w:jc w:val="both"/>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8E354B"/>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8E354B"/>
    <w:rPr>
      <w:sz w:val="18"/>
      <w:szCs w:val="18"/>
    </w:rPr>
  </w:style>
  <w:style w:type="paragraph" w:styleId="Footer">
    <w:name w:val="footer"/>
    <w:basedOn w:val="Normal"/>
    <w:link w:val="FooterChar"/>
    <w:uiPriority w:val="99"/>
    <w:unhideWhenUsed/>
    <w:rsid w:val="008E354B"/>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8E354B"/>
    <w:rPr>
      <w:sz w:val="18"/>
      <w:szCs w:val="18"/>
    </w:rPr>
  </w:style>
  <w:style w:type="paragraph" w:styleId="BalloonText">
    <w:name w:val="Balloon Text"/>
    <w:basedOn w:val="Normal"/>
    <w:link w:val="BalloonTextChar"/>
    <w:uiPriority w:val="99"/>
    <w:semiHidden/>
    <w:unhideWhenUsed/>
    <w:rsid w:val="00E35C85"/>
    <w:rPr>
      <w:sz w:val="18"/>
      <w:szCs w:val="18"/>
    </w:rPr>
  </w:style>
  <w:style w:type="character" w:customStyle="1" w:styleId="BalloonTextChar">
    <w:name w:val="Balloon Text Char"/>
    <w:basedOn w:val="DefaultParagraphFont"/>
    <w:link w:val="BalloonText"/>
    <w:uiPriority w:val="99"/>
    <w:semiHidden/>
    <w:rsid w:val="00E35C85"/>
    <w:rPr>
      <w:sz w:val="18"/>
      <w:szCs w:val="18"/>
    </w:rPr>
  </w:style>
  <w:style w:type="character" w:styleId="Hyperlink">
    <w:name w:val="Hyperlink"/>
    <w:rsid w:val="00A6114B"/>
    <w:rPr>
      <w:color w:val="0000FF"/>
      <w:u w:val="single"/>
    </w:rPr>
  </w:style>
  <w:style w:type="paragraph" w:customStyle="1" w:styleId="1">
    <w:name w:val="正文1"/>
    <w:uiPriority w:val="99"/>
    <w:rsid w:val="00A6114B"/>
    <w:pPr>
      <w:spacing w:line="276" w:lineRule="auto"/>
    </w:pPr>
    <w:rPr>
      <w:rFonts w:ascii="Arial" w:eastAsia="SimSun" w:hAnsi="Arial" w:cs="Arial"/>
      <w:color w:val="000000"/>
      <w:kern w:val="0"/>
      <w:sz w:val="22"/>
      <w:szCs w:val="20"/>
      <w:lang w:val="pl-PL" w:eastAsia="pl-PL"/>
    </w:rPr>
  </w:style>
  <w:style w:type="character" w:customStyle="1" w:styleId="apple-converted-space">
    <w:name w:val="apple-converted-space"/>
    <w:basedOn w:val="DefaultParagraphFont"/>
    <w:rsid w:val="00EF4983"/>
  </w:style>
  <w:style w:type="character" w:styleId="CommentReference">
    <w:name w:val="annotation reference"/>
    <w:basedOn w:val="DefaultParagraphFont"/>
    <w:uiPriority w:val="99"/>
    <w:unhideWhenUsed/>
    <w:rsid w:val="00684641"/>
    <w:rPr>
      <w:sz w:val="21"/>
      <w:szCs w:val="21"/>
    </w:rPr>
  </w:style>
  <w:style w:type="paragraph" w:styleId="CommentText">
    <w:name w:val="annotation text"/>
    <w:basedOn w:val="Normal"/>
    <w:link w:val="CommentTextChar"/>
    <w:uiPriority w:val="99"/>
    <w:unhideWhenUsed/>
    <w:rsid w:val="00684641"/>
    <w:pPr>
      <w:jc w:val="left"/>
    </w:pPr>
  </w:style>
  <w:style w:type="character" w:customStyle="1" w:styleId="CommentTextChar">
    <w:name w:val="Comment Text Char"/>
    <w:basedOn w:val="DefaultParagraphFont"/>
    <w:link w:val="CommentText"/>
    <w:uiPriority w:val="99"/>
    <w:rsid w:val="00684641"/>
  </w:style>
  <w:style w:type="paragraph" w:styleId="CommentSubject">
    <w:name w:val="annotation subject"/>
    <w:basedOn w:val="CommentText"/>
    <w:next w:val="CommentText"/>
    <w:link w:val="CommentSubjectChar"/>
    <w:uiPriority w:val="99"/>
    <w:semiHidden/>
    <w:unhideWhenUsed/>
    <w:rsid w:val="00684641"/>
    <w:rPr>
      <w:b/>
      <w:bCs/>
    </w:rPr>
  </w:style>
  <w:style w:type="character" w:customStyle="1" w:styleId="CommentSubjectChar">
    <w:name w:val="Comment Subject Char"/>
    <w:basedOn w:val="CommentTextChar"/>
    <w:link w:val="CommentSubject"/>
    <w:uiPriority w:val="99"/>
    <w:semiHidden/>
    <w:rsid w:val="00684641"/>
    <w:rPr>
      <w:b/>
      <w:bCs/>
    </w:rPr>
  </w:style>
  <w:style w:type="table" w:customStyle="1" w:styleId="PlainTable21">
    <w:name w:val="Plain Table 21"/>
    <w:basedOn w:val="TableNormal"/>
    <w:uiPriority w:val="42"/>
    <w:rsid w:val="00684641"/>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9175841">
      <w:bodyDiv w:val="1"/>
      <w:marLeft w:val="0"/>
      <w:marRight w:val="0"/>
      <w:marTop w:val="0"/>
      <w:marBottom w:val="0"/>
      <w:divBdr>
        <w:top w:val="none" w:sz="0" w:space="0" w:color="auto"/>
        <w:left w:val="none" w:sz="0" w:space="0" w:color="auto"/>
        <w:bottom w:val="none" w:sz="0" w:space="0" w:color="auto"/>
        <w:right w:val="none" w:sz="0" w:space="0" w:color="auto"/>
      </w:divBdr>
    </w:div>
    <w:div w:id="1671563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hindawi.com/52868109/" TargetMode="External"/><Relationship Id="rId18" Type="http://schemas.openxmlformats.org/officeDocument/2006/relationships/image" Target="media/image2.png"/><Relationship Id="rId26" Type="http://schemas.openxmlformats.org/officeDocument/2006/relationships/image" Target="media/image10.png"/><Relationship Id="rId39" Type="http://schemas.openxmlformats.org/officeDocument/2006/relationships/image" Target="media/image23.png"/><Relationship Id="rId21" Type="http://schemas.openxmlformats.org/officeDocument/2006/relationships/image" Target="media/image5.png"/><Relationship Id="rId34" Type="http://schemas.openxmlformats.org/officeDocument/2006/relationships/image" Target="media/image18.png"/><Relationship Id="rId42" Type="http://schemas.openxmlformats.org/officeDocument/2006/relationships/image" Target="media/image26.png"/><Relationship Id="rId47" Type="http://schemas.openxmlformats.org/officeDocument/2006/relationships/image" Target="media/image31.png"/><Relationship Id="rId50" Type="http://schemas.openxmlformats.org/officeDocument/2006/relationships/image" Target="media/image34.png"/><Relationship Id="rId55" Type="http://schemas.openxmlformats.org/officeDocument/2006/relationships/theme" Target="theme/theme1.xml"/><Relationship Id="rId7" Type="http://schemas.openxmlformats.org/officeDocument/2006/relationships/hyperlink" Target="https://www.ncbi.nlm.nih.gov/pubmed/?term=Lv%20K%5BAuthor%5D&amp;cauthor=true&amp;cauthor_uid=27451965" TargetMode="External"/><Relationship Id="rId12" Type="http://schemas.openxmlformats.org/officeDocument/2006/relationships/hyperlink" Target="https://www.hindawi.com/65080452/" TargetMode="External"/><Relationship Id="rId17" Type="http://schemas.openxmlformats.org/officeDocument/2006/relationships/image" Target="media/image1.png"/><Relationship Id="rId25" Type="http://schemas.openxmlformats.org/officeDocument/2006/relationships/image" Target="media/image9.png"/><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30.png"/><Relationship Id="rId2" Type="http://schemas.openxmlformats.org/officeDocument/2006/relationships/settings" Target="settings.xml"/><Relationship Id="rId16" Type="http://schemas.openxmlformats.org/officeDocument/2006/relationships/hyperlink" Target="https://www.hindawi.com/37107038/" TargetMode="External"/><Relationship Id="rId20" Type="http://schemas.openxmlformats.org/officeDocument/2006/relationships/image" Target="media/image4.png"/><Relationship Id="rId29" Type="http://schemas.openxmlformats.org/officeDocument/2006/relationships/image" Target="media/image13.png"/><Relationship Id="rId41" Type="http://schemas.openxmlformats.org/officeDocument/2006/relationships/image" Target="media/image25.png"/><Relationship Id="rId54"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hyperlink" Target="https://www.ncbi.nlm.nih.gov/pubmed/?term=Lv%20K%5BAuthor%5D&amp;cauthor=true&amp;cauthor_uid=27451965" TargetMode="External"/><Relationship Id="rId11" Type="http://schemas.openxmlformats.org/officeDocument/2006/relationships/hyperlink" Target="https://www.ncbi.nlm.nih.gov/pubmed/?term=Lv%20K%5BAuthor%5D&amp;cauthor=true&amp;cauthor_uid=27451965" TargetMode="External"/><Relationship Id="rId24" Type="http://schemas.openxmlformats.org/officeDocument/2006/relationships/image" Target="media/image8.png"/><Relationship Id="rId32" Type="http://schemas.openxmlformats.org/officeDocument/2006/relationships/image" Target="media/image16.png"/><Relationship Id="rId37" Type="http://schemas.openxmlformats.org/officeDocument/2006/relationships/image" Target="media/image21.png"/><Relationship Id="rId40" Type="http://schemas.openxmlformats.org/officeDocument/2006/relationships/image" Target="media/image24.png"/><Relationship Id="rId45" Type="http://schemas.openxmlformats.org/officeDocument/2006/relationships/image" Target="media/image29.png"/><Relationship Id="rId53" Type="http://schemas.openxmlformats.org/officeDocument/2006/relationships/image" Target="media/image37.png"/><Relationship Id="rId5" Type="http://schemas.openxmlformats.org/officeDocument/2006/relationships/endnotes" Target="endnotes.xml"/><Relationship Id="rId15" Type="http://schemas.openxmlformats.org/officeDocument/2006/relationships/hyperlink" Target="https://www.hindawi.com/40360391/" TargetMode="External"/><Relationship Id="rId23" Type="http://schemas.openxmlformats.org/officeDocument/2006/relationships/image" Target="media/image7.png"/><Relationship Id="rId28" Type="http://schemas.openxmlformats.org/officeDocument/2006/relationships/image" Target="media/image12.png"/><Relationship Id="rId36" Type="http://schemas.openxmlformats.org/officeDocument/2006/relationships/image" Target="media/image20.jpeg"/><Relationship Id="rId49" Type="http://schemas.openxmlformats.org/officeDocument/2006/relationships/image" Target="media/image33.png"/><Relationship Id="rId10" Type="http://schemas.openxmlformats.org/officeDocument/2006/relationships/hyperlink" Target="http://creativecommons.org/licenses/by-nc/4.0/" TargetMode="External"/><Relationship Id="rId19" Type="http://schemas.openxmlformats.org/officeDocument/2006/relationships/image" Target="media/image3.png"/><Relationship Id="rId31" Type="http://schemas.openxmlformats.org/officeDocument/2006/relationships/image" Target="media/image15.png"/><Relationship Id="rId44" Type="http://schemas.openxmlformats.org/officeDocument/2006/relationships/image" Target="media/image28.png"/><Relationship Id="rId52" Type="http://schemas.openxmlformats.org/officeDocument/2006/relationships/image" Target="media/image36.png"/><Relationship Id="rId4" Type="http://schemas.openxmlformats.org/officeDocument/2006/relationships/footnotes" Target="footnotes.xml"/><Relationship Id="rId9" Type="http://schemas.openxmlformats.org/officeDocument/2006/relationships/hyperlink" Target="https://www.ncbi.nlm.nih.gov/pubmed/?term=Lv%20K%5BAuthor%5D&amp;cauthor=true&amp;cauthor_uid=27451965" TargetMode="External"/><Relationship Id="rId14" Type="http://schemas.openxmlformats.org/officeDocument/2006/relationships/hyperlink" Target="https://www.hindawi.com/28621967/" TargetMode="External"/><Relationship Id="rId22" Type="http://schemas.openxmlformats.org/officeDocument/2006/relationships/image" Target="media/image6.png"/><Relationship Id="rId27" Type="http://schemas.openxmlformats.org/officeDocument/2006/relationships/image" Target="media/image11.png"/><Relationship Id="rId30" Type="http://schemas.openxmlformats.org/officeDocument/2006/relationships/image" Target="media/image14.png"/><Relationship Id="rId35" Type="http://schemas.openxmlformats.org/officeDocument/2006/relationships/image" Target="media/image19.PNG"/><Relationship Id="rId43" Type="http://schemas.openxmlformats.org/officeDocument/2006/relationships/image" Target="media/image27.png"/><Relationship Id="rId48" Type="http://schemas.openxmlformats.org/officeDocument/2006/relationships/image" Target="media/image32.png"/><Relationship Id="rId8" Type="http://schemas.openxmlformats.org/officeDocument/2006/relationships/hyperlink" Target="https://www.ncbi.nlm.nih.gov/pubmed/?term=Lv%20K%5BAuthor%5D&amp;cauthor=true&amp;cauthor_uid=27451965" TargetMode="External"/><Relationship Id="rId51" Type="http://schemas.openxmlformats.org/officeDocument/2006/relationships/image" Target="media/image35.png"/><Relationship Id="rId3" Type="http://schemas.openxmlformats.org/officeDocument/2006/relationships/webSettings" Target="webSetting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32</Pages>
  <Words>6014</Words>
  <Characters>34284</Characters>
  <Application>Microsoft Office Word</Application>
  <DocSecurity>0</DocSecurity>
  <Lines>285</Lines>
  <Paragraphs>80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40218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thinkpad</dc:creator>
  <cp:keywords/>
  <dc:description>NE.Ref</dc:description>
  <cp:lastModifiedBy>Na Ma</cp:lastModifiedBy>
  <cp:revision>2</cp:revision>
  <dcterms:created xsi:type="dcterms:W3CDTF">2017-09-19T20:29:00Z</dcterms:created>
  <dcterms:modified xsi:type="dcterms:W3CDTF">2017-09-19T20:29:00Z</dcterms:modified>
</cp:coreProperties>
</file>