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5F686" w14:textId="72C31714" w:rsidR="00567D6E" w:rsidRPr="00B570C5" w:rsidRDefault="00567D6E" w:rsidP="00B570C5">
      <w:pPr>
        <w:adjustRightInd w:val="0"/>
        <w:snapToGrid w:val="0"/>
        <w:spacing w:line="360" w:lineRule="auto"/>
        <w:jc w:val="both"/>
        <w:rPr>
          <w:rFonts w:ascii="Book Antiqua" w:eastAsia="Times New Roman" w:hAnsi="Book Antiqua" w:cs="宋体"/>
          <w:b/>
          <w:i/>
        </w:rPr>
      </w:pPr>
      <w:bookmarkStart w:id="0" w:name="OLE_LINK22"/>
      <w:bookmarkStart w:id="1" w:name="OLE_LINK45"/>
      <w:bookmarkStart w:id="2" w:name="OLE_LINK1136"/>
      <w:r w:rsidRPr="00B570C5">
        <w:rPr>
          <w:rFonts w:ascii="Book Antiqua" w:eastAsia="Times New Roman" w:hAnsi="Book Antiqua" w:cs="宋体"/>
          <w:b/>
        </w:rPr>
        <w:t xml:space="preserve">Name of journal: </w:t>
      </w:r>
      <w:r w:rsidRPr="00B570C5">
        <w:rPr>
          <w:rFonts w:ascii="Book Antiqua" w:eastAsia="Times New Roman" w:hAnsi="Book Antiqua" w:cs="宋体"/>
          <w:b/>
          <w:i/>
        </w:rPr>
        <w:t>World Journal of Gastrointestinal Endoscopy</w:t>
      </w:r>
    </w:p>
    <w:p w14:paraId="050F530B" w14:textId="358EA0B2" w:rsidR="00567D6E" w:rsidRPr="00B570C5" w:rsidRDefault="00567D6E" w:rsidP="00B570C5">
      <w:pPr>
        <w:adjustRightInd w:val="0"/>
        <w:snapToGrid w:val="0"/>
        <w:spacing w:line="360" w:lineRule="auto"/>
        <w:jc w:val="both"/>
        <w:rPr>
          <w:rFonts w:ascii="Book Antiqua" w:eastAsia="宋体" w:hAnsi="Book Antiqua" w:cs="Arial"/>
          <w:lang w:val="en" w:eastAsia="zh-CN"/>
        </w:rPr>
      </w:pPr>
      <w:r w:rsidRPr="00B570C5">
        <w:rPr>
          <w:rFonts w:ascii="Book Antiqua" w:hAnsi="Book Antiqua" w:cs="Arial"/>
          <w:b/>
          <w:lang w:val="en"/>
        </w:rPr>
        <w:t>Manuscript NO:</w:t>
      </w:r>
      <w:r w:rsidR="00B570C5">
        <w:rPr>
          <w:rFonts w:ascii="Book Antiqua" w:eastAsia="宋体" w:hAnsi="Book Antiqua" w:cs="Arial" w:hint="eastAsia"/>
          <w:b/>
          <w:lang w:val="en" w:eastAsia="zh-CN"/>
        </w:rPr>
        <w:t xml:space="preserve"> </w:t>
      </w:r>
      <w:r w:rsidRPr="00B570C5">
        <w:rPr>
          <w:rFonts w:ascii="Book Antiqua" w:eastAsia="宋体" w:hAnsi="Book Antiqua" w:cs="Arial"/>
          <w:b/>
          <w:lang w:val="en" w:eastAsia="zh-CN"/>
        </w:rPr>
        <w:t>36001</w:t>
      </w:r>
    </w:p>
    <w:p w14:paraId="37F170BD" w14:textId="77777777" w:rsidR="00567D6E" w:rsidRPr="00B570C5" w:rsidRDefault="00567D6E" w:rsidP="00B570C5">
      <w:pPr>
        <w:adjustRightInd w:val="0"/>
        <w:snapToGrid w:val="0"/>
        <w:spacing w:line="360" w:lineRule="auto"/>
        <w:jc w:val="both"/>
        <w:rPr>
          <w:rFonts w:ascii="Book Antiqua" w:hAnsi="Book Antiqua"/>
          <w:b/>
        </w:rPr>
      </w:pPr>
      <w:r w:rsidRPr="00B570C5">
        <w:rPr>
          <w:rFonts w:ascii="Book Antiqua" w:hAnsi="Book Antiqua"/>
          <w:b/>
        </w:rPr>
        <w:t>Manuscript Type: Original Article</w:t>
      </w:r>
    </w:p>
    <w:bookmarkEnd w:id="0"/>
    <w:bookmarkEnd w:id="1"/>
    <w:bookmarkEnd w:id="2"/>
    <w:p w14:paraId="4B69DA40" w14:textId="77777777" w:rsidR="00567D6E" w:rsidRPr="00B570C5" w:rsidRDefault="00567D6E" w:rsidP="00B570C5">
      <w:pPr>
        <w:adjustRightInd w:val="0"/>
        <w:snapToGrid w:val="0"/>
        <w:spacing w:line="360" w:lineRule="auto"/>
        <w:jc w:val="both"/>
        <w:rPr>
          <w:rFonts w:ascii="Book Antiqua" w:eastAsia="宋体" w:hAnsi="Book Antiqua"/>
          <w:lang w:eastAsia="zh-CN"/>
        </w:rPr>
      </w:pPr>
    </w:p>
    <w:p w14:paraId="5E0DCD7E" w14:textId="29260AFE" w:rsidR="00567D6E" w:rsidRPr="00B570C5" w:rsidRDefault="00567D6E" w:rsidP="00B570C5">
      <w:pPr>
        <w:adjustRightInd w:val="0"/>
        <w:snapToGrid w:val="0"/>
        <w:spacing w:line="360" w:lineRule="auto"/>
        <w:jc w:val="both"/>
        <w:rPr>
          <w:rFonts w:ascii="Book Antiqua" w:eastAsia="宋体" w:hAnsi="Book Antiqua"/>
          <w:b/>
          <w:i/>
          <w:lang w:eastAsia="zh-CN"/>
        </w:rPr>
      </w:pPr>
      <w:r w:rsidRPr="00B570C5">
        <w:rPr>
          <w:rFonts w:ascii="Book Antiqua" w:eastAsia="宋体" w:hAnsi="Book Antiqua"/>
          <w:b/>
          <w:i/>
          <w:lang w:eastAsia="zh-CN"/>
        </w:rPr>
        <w:t>Retrospective Study</w:t>
      </w:r>
    </w:p>
    <w:p w14:paraId="2F39386F" w14:textId="24A59641" w:rsidR="008A002B" w:rsidRPr="00B570C5" w:rsidRDefault="008A002B" w:rsidP="00B570C5">
      <w:pPr>
        <w:adjustRightInd w:val="0"/>
        <w:snapToGrid w:val="0"/>
        <w:spacing w:line="360" w:lineRule="auto"/>
        <w:jc w:val="both"/>
        <w:rPr>
          <w:rFonts w:ascii="Book Antiqua" w:hAnsi="Book Antiqua"/>
          <w:b/>
        </w:rPr>
      </w:pPr>
      <w:r w:rsidRPr="00B570C5">
        <w:rPr>
          <w:rFonts w:ascii="Book Antiqua" w:hAnsi="Book Antiqua"/>
          <w:b/>
        </w:rPr>
        <w:t xml:space="preserve">A </w:t>
      </w:r>
      <w:r w:rsidR="00BC2F58" w:rsidRPr="00B570C5">
        <w:rPr>
          <w:rFonts w:ascii="Book Antiqua" w:hAnsi="Book Antiqua"/>
          <w:b/>
        </w:rPr>
        <w:t xml:space="preserve">case series on multimodal endoscopic therapy for </w:t>
      </w:r>
      <w:r w:rsidR="003560EF" w:rsidRPr="00B570C5">
        <w:rPr>
          <w:rFonts w:ascii="Book Antiqua" w:hAnsi="Book Antiqua"/>
          <w:b/>
        </w:rPr>
        <w:t>GAVE</w:t>
      </w:r>
      <w:r w:rsidR="00BC2F58" w:rsidRPr="00B570C5">
        <w:rPr>
          <w:rFonts w:ascii="Book Antiqua" w:hAnsi="Book Antiqua"/>
          <w:b/>
        </w:rPr>
        <w:t>, a tertiary center experience</w:t>
      </w:r>
    </w:p>
    <w:p w14:paraId="4136B538" w14:textId="77777777" w:rsidR="008A002B" w:rsidRPr="00B570C5" w:rsidRDefault="008A002B" w:rsidP="00B570C5">
      <w:pPr>
        <w:adjustRightInd w:val="0"/>
        <w:snapToGrid w:val="0"/>
        <w:spacing w:line="360" w:lineRule="auto"/>
        <w:jc w:val="both"/>
        <w:rPr>
          <w:rFonts w:ascii="Book Antiqua" w:hAnsi="Book Antiqua"/>
        </w:rPr>
      </w:pPr>
    </w:p>
    <w:p w14:paraId="66BC63E6" w14:textId="17E6C1F2" w:rsidR="001D2750" w:rsidRPr="00B570C5" w:rsidRDefault="00BC2F58" w:rsidP="00B570C5">
      <w:pPr>
        <w:adjustRightInd w:val="0"/>
        <w:snapToGrid w:val="0"/>
        <w:spacing w:line="360" w:lineRule="auto"/>
        <w:jc w:val="both"/>
        <w:rPr>
          <w:rFonts w:ascii="Book Antiqua" w:eastAsia="宋体" w:hAnsi="Book Antiqua" w:cs="Arial Unicode MS"/>
          <w:lang w:eastAsia="zh-CN"/>
        </w:rPr>
      </w:pPr>
      <w:proofErr w:type="spellStart"/>
      <w:r w:rsidRPr="00B570C5">
        <w:rPr>
          <w:rFonts w:ascii="Book Antiqua" w:hAnsi="Book Antiqua"/>
        </w:rPr>
        <w:t>Matin</w:t>
      </w:r>
      <w:proofErr w:type="spellEnd"/>
      <w:r w:rsidRPr="00B570C5">
        <w:rPr>
          <w:rFonts w:ascii="Book Antiqua" w:eastAsia="Times New Roman" w:hAnsi="Book Antiqua" w:cs="Arial Unicode MS"/>
          <w:b/>
        </w:rPr>
        <w:t xml:space="preserve"> </w:t>
      </w:r>
      <w:r w:rsidRPr="00B570C5">
        <w:rPr>
          <w:rFonts w:ascii="Book Antiqua" w:eastAsia="宋体" w:hAnsi="Book Antiqua" w:cs="Arial Unicode MS"/>
          <w:lang w:eastAsia="zh-CN"/>
        </w:rPr>
        <w:t xml:space="preserve">T </w:t>
      </w:r>
      <w:r w:rsidRPr="00B570C5">
        <w:rPr>
          <w:rFonts w:ascii="Book Antiqua" w:eastAsia="宋体" w:hAnsi="Book Antiqua" w:cs="Arial Unicode MS"/>
          <w:i/>
          <w:lang w:eastAsia="zh-CN"/>
        </w:rPr>
        <w:t>et al</w:t>
      </w:r>
      <w:r w:rsidRPr="00B570C5">
        <w:rPr>
          <w:rFonts w:ascii="Book Antiqua" w:eastAsia="宋体" w:hAnsi="Book Antiqua" w:cs="Arial Unicode MS"/>
          <w:lang w:eastAsia="zh-CN"/>
        </w:rPr>
        <w:t xml:space="preserve">. </w:t>
      </w:r>
      <w:r w:rsidR="001D2750" w:rsidRPr="00B570C5">
        <w:rPr>
          <w:rFonts w:ascii="Book Antiqua" w:eastAsia="Times New Roman" w:hAnsi="Book Antiqua" w:cs="Arial Unicode MS"/>
        </w:rPr>
        <w:t xml:space="preserve">GAVE </w:t>
      </w:r>
      <w:r w:rsidRPr="00B570C5">
        <w:rPr>
          <w:rFonts w:ascii="Book Antiqua" w:eastAsia="Times New Roman" w:hAnsi="Book Antiqua" w:cs="Arial Unicode MS"/>
        </w:rPr>
        <w:t>treatment case ser</w:t>
      </w:r>
      <w:r w:rsidR="001D2750" w:rsidRPr="00B570C5">
        <w:rPr>
          <w:rFonts w:ascii="Book Antiqua" w:eastAsia="Times New Roman" w:hAnsi="Book Antiqua" w:cs="Arial Unicode MS"/>
        </w:rPr>
        <w:t>ies</w:t>
      </w:r>
    </w:p>
    <w:p w14:paraId="121095D0" w14:textId="77777777" w:rsidR="00BC2F58" w:rsidRPr="00B570C5" w:rsidRDefault="00BC2F58" w:rsidP="00B570C5">
      <w:pPr>
        <w:adjustRightInd w:val="0"/>
        <w:snapToGrid w:val="0"/>
        <w:spacing w:line="360" w:lineRule="auto"/>
        <w:jc w:val="both"/>
        <w:rPr>
          <w:rFonts w:ascii="Book Antiqua" w:eastAsia="宋体" w:hAnsi="Book Antiqua" w:cs="Arial Unicode MS"/>
          <w:lang w:eastAsia="zh-CN"/>
        </w:rPr>
      </w:pPr>
    </w:p>
    <w:p w14:paraId="215010E6" w14:textId="53988DAB" w:rsidR="00BC2F58" w:rsidRPr="00B570C5" w:rsidRDefault="00BC2F58" w:rsidP="00B570C5">
      <w:pPr>
        <w:adjustRightInd w:val="0"/>
        <w:snapToGrid w:val="0"/>
        <w:spacing w:line="360" w:lineRule="auto"/>
        <w:jc w:val="both"/>
        <w:rPr>
          <w:rFonts w:ascii="Book Antiqua" w:eastAsia="宋体" w:hAnsi="Book Antiqua" w:cs="Arial Unicode MS"/>
          <w:lang w:eastAsia="zh-CN"/>
        </w:rPr>
      </w:pPr>
      <w:proofErr w:type="spellStart"/>
      <w:r w:rsidRPr="00B570C5">
        <w:rPr>
          <w:rFonts w:ascii="Book Antiqua" w:hAnsi="Book Antiqua"/>
        </w:rPr>
        <w:t>Tasnia</w:t>
      </w:r>
      <w:proofErr w:type="spellEnd"/>
      <w:r w:rsidRPr="00B570C5">
        <w:rPr>
          <w:rFonts w:ascii="Book Antiqua" w:hAnsi="Book Antiqua"/>
        </w:rPr>
        <w:t xml:space="preserve"> </w:t>
      </w:r>
      <w:proofErr w:type="spellStart"/>
      <w:r w:rsidRPr="00B570C5">
        <w:rPr>
          <w:rFonts w:ascii="Book Antiqua" w:hAnsi="Book Antiqua"/>
        </w:rPr>
        <w:t>Matin</w:t>
      </w:r>
      <w:proofErr w:type="spellEnd"/>
      <w:r w:rsidRPr="00B570C5">
        <w:rPr>
          <w:rFonts w:ascii="Book Antiqua" w:eastAsia="宋体" w:hAnsi="Book Antiqua"/>
          <w:lang w:eastAsia="zh-CN"/>
        </w:rPr>
        <w:t xml:space="preserve">, </w:t>
      </w:r>
      <w:r w:rsidRPr="00B570C5">
        <w:rPr>
          <w:rFonts w:ascii="Book Antiqua" w:hAnsi="Book Antiqua"/>
        </w:rPr>
        <w:t xml:space="preserve">Mohammed </w:t>
      </w:r>
      <w:proofErr w:type="spellStart"/>
      <w:r w:rsidRPr="00B570C5">
        <w:rPr>
          <w:rFonts w:ascii="Book Antiqua" w:hAnsi="Book Antiqua"/>
        </w:rPr>
        <w:t>Naseemuddin</w:t>
      </w:r>
      <w:proofErr w:type="spellEnd"/>
      <w:r w:rsidRPr="00B570C5">
        <w:rPr>
          <w:rFonts w:ascii="Book Antiqua" w:eastAsia="宋体" w:hAnsi="Book Antiqua"/>
          <w:lang w:eastAsia="zh-CN"/>
        </w:rPr>
        <w:t xml:space="preserve">, </w:t>
      </w:r>
      <w:r w:rsidRPr="00B570C5">
        <w:rPr>
          <w:rFonts w:ascii="Book Antiqua" w:hAnsi="Book Antiqua"/>
        </w:rPr>
        <w:t xml:space="preserve">Mohamed </w:t>
      </w:r>
      <w:proofErr w:type="spellStart"/>
      <w:r w:rsidRPr="00B570C5">
        <w:rPr>
          <w:rFonts w:ascii="Book Antiqua" w:hAnsi="Book Antiqua"/>
        </w:rPr>
        <w:t>Shoreibah</w:t>
      </w:r>
      <w:proofErr w:type="spellEnd"/>
      <w:r w:rsidRPr="00B570C5">
        <w:rPr>
          <w:rFonts w:ascii="Book Antiqua" w:eastAsia="宋体" w:hAnsi="Book Antiqua"/>
          <w:lang w:eastAsia="zh-CN"/>
        </w:rPr>
        <w:t xml:space="preserve">, </w:t>
      </w:r>
      <w:r w:rsidRPr="00B570C5">
        <w:rPr>
          <w:rFonts w:ascii="Book Antiqua" w:hAnsi="Book Antiqua"/>
        </w:rPr>
        <w:t>Peng Li</w:t>
      </w:r>
      <w:r w:rsidRPr="00B570C5">
        <w:rPr>
          <w:rFonts w:ascii="Book Antiqua" w:eastAsia="宋体" w:hAnsi="Book Antiqua"/>
          <w:lang w:eastAsia="zh-CN"/>
        </w:rPr>
        <w:t xml:space="preserve">, </w:t>
      </w:r>
      <w:proofErr w:type="spellStart"/>
      <w:r w:rsidRPr="00B570C5">
        <w:rPr>
          <w:rFonts w:ascii="Book Antiqua" w:hAnsi="Book Antiqua"/>
        </w:rPr>
        <w:t>Kondal</w:t>
      </w:r>
      <w:proofErr w:type="spellEnd"/>
      <w:r w:rsidRPr="00B570C5">
        <w:rPr>
          <w:rFonts w:ascii="Book Antiqua" w:hAnsi="Book Antiqua"/>
        </w:rPr>
        <w:t xml:space="preserve"> </w:t>
      </w:r>
      <w:proofErr w:type="spellStart"/>
      <w:r w:rsidRPr="00B570C5">
        <w:rPr>
          <w:rFonts w:ascii="Book Antiqua" w:hAnsi="Book Antiqua"/>
        </w:rPr>
        <w:t>Kyanam</w:t>
      </w:r>
      <w:proofErr w:type="spellEnd"/>
      <w:r w:rsidRPr="00B570C5">
        <w:rPr>
          <w:rFonts w:ascii="Book Antiqua" w:hAnsi="Book Antiqua"/>
        </w:rPr>
        <w:t xml:space="preserve"> </w:t>
      </w:r>
      <w:proofErr w:type="spellStart"/>
      <w:r w:rsidRPr="00B570C5">
        <w:rPr>
          <w:rFonts w:ascii="Book Antiqua" w:hAnsi="Book Antiqua"/>
        </w:rPr>
        <w:t>Kabir</w:t>
      </w:r>
      <w:proofErr w:type="spellEnd"/>
      <w:r w:rsidRPr="00B570C5">
        <w:rPr>
          <w:rFonts w:ascii="Book Antiqua" w:hAnsi="Book Antiqua"/>
        </w:rPr>
        <w:t xml:space="preserve"> </w:t>
      </w:r>
      <w:proofErr w:type="spellStart"/>
      <w:r w:rsidRPr="00B570C5">
        <w:rPr>
          <w:rFonts w:ascii="Book Antiqua" w:hAnsi="Book Antiqua"/>
        </w:rPr>
        <w:t>Baig</w:t>
      </w:r>
      <w:proofErr w:type="spellEnd"/>
      <w:r w:rsidRPr="00B570C5">
        <w:rPr>
          <w:rFonts w:ascii="Book Antiqua" w:eastAsia="宋体" w:hAnsi="Book Antiqua"/>
          <w:lang w:eastAsia="zh-CN"/>
        </w:rPr>
        <w:t xml:space="preserve">, </w:t>
      </w:r>
      <w:r w:rsidR="00D026AA" w:rsidRPr="00B570C5">
        <w:rPr>
          <w:rFonts w:ascii="Book Antiqua" w:hAnsi="Book Antiqua"/>
        </w:rPr>
        <w:t>Charles</w:t>
      </w:r>
      <w:r w:rsidRPr="00B570C5">
        <w:rPr>
          <w:rFonts w:ascii="Book Antiqua" w:hAnsi="Book Antiqua"/>
        </w:rPr>
        <w:t xml:space="preserve"> Mel Wilcox</w:t>
      </w:r>
      <w:r w:rsidRPr="00B570C5">
        <w:rPr>
          <w:rFonts w:ascii="Book Antiqua" w:eastAsia="宋体" w:hAnsi="Book Antiqua"/>
          <w:lang w:eastAsia="zh-CN"/>
        </w:rPr>
        <w:t xml:space="preserve">, </w:t>
      </w:r>
      <w:proofErr w:type="spellStart"/>
      <w:r w:rsidRPr="00B570C5">
        <w:rPr>
          <w:rFonts w:ascii="Book Antiqua" w:hAnsi="Book Antiqua"/>
        </w:rPr>
        <w:t>Shajan</w:t>
      </w:r>
      <w:proofErr w:type="spellEnd"/>
      <w:r w:rsidRPr="00B570C5">
        <w:rPr>
          <w:rFonts w:ascii="Book Antiqua" w:hAnsi="Book Antiqua"/>
        </w:rPr>
        <w:t xml:space="preserve"> Peter</w:t>
      </w:r>
    </w:p>
    <w:p w14:paraId="6AD2F657" w14:textId="77777777" w:rsidR="008A002B" w:rsidRPr="00B570C5" w:rsidRDefault="008A002B" w:rsidP="00B570C5">
      <w:pPr>
        <w:adjustRightInd w:val="0"/>
        <w:snapToGrid w:val="0"/>
        <w:spacing w:line="360" w:lineRule="auto"/>
        <w:jc w:val="both"/>
        <w:rPr>
          <w:rFonts w:ascii="Book Antiqua" w:hAnsi="Book Antiqua"/>
        </w:rPr>
      </w:pPr>
    </w:p>
    <w:p w14:paraId="7755B621" w14:textId="044BFEA6" w:rsidR="00BC2F58" w:rsidRDefault="008A002B" w:rsidP="00B570C5">
      <w:pPr>
        <w:adjustRightInd w:val="0"/>
        <w:snapToGrid w:val="0"/>
        <w:spacing w:line="360" w:lineRule="auto"/>
        <w:jc w:val="both"/>
        <w:rPr>
          <w:rFonts w:ascii="Book Antiqua" w:eastAsia="宋体" w:hAnsi="Book Antiqua" w:hint="eastAsia"/>
          <w:lang w:eastAsia="zh-CN"/>
        </w:rPr>
      </w:pPr>
      <w:proofErr w:type="spellStart"/>
      <w:r w:rsidRPr="00B570C5">
        <w:rPr>
          <w:rFonts w:ascii="Book Antiqua" w:hAnsi="Book Antiqua"/>
          <w:b/>
        </w:rPr>
        <w:t>Tasnia</w:t>
      </w:r>
      <w:proofErr w:type="spellEnd"/>
      <w:r w:rsidRPr="00B570C5">
        <w:rPr>
          <w:rFonts w:ascii="Book Antiqua" w:hAnsi="Book Antiqua"/>
          <w:b/>
        </w:rPr>
        <w:t xml:space="preserve"> </w:t>
      </w:r>
      <w:proofErr w:type="spellStart"/>
      <w:r w:rsidRPr="00B570C5">
        <w:rPr>
          <w:rFonts w:ascii="Book Antiqua" w:hAnsi="Book Antiqua"/>
          <w:b/>
        </w:rPr>
        <w:t>Matin</w:t>
      </w:r>
      <w:proofErr w:type="spellEnd"/>
      <w:r w:rsidR="00BC2F58" w:rsidRPr="00B570C5">
        <w:rPr>
          <w:rFonts w:ascii="Book Antiqua" w:eastAsia="宋体" w:hAnsi="Book Antiqua"/>
          <w:b/>
          <w:lang w:eastAsia="zh-CN"/>
        </w:rPr>
        <w:t>,</w:t>
      </w:r>
      <w:r w:rsidR="00BC2F58" w:rsidRPr="00B570C5">
        <w:rPr>
          <w:rFonts w:ascii="Book Antiqua" w:eastAsia="宋体" w:hAnsi="Book Antiqua"/>
          <w:lang w:eastAsia="zh-CN"/>
        </w:rPr>
        <w:t xml:space="preserve"> </w:t>
      </w:r>
      <w:r w:rsidR="001D2750" w:rsidRPr="00B570C5">
        <w:rPr>
          <w:rFonts w:ascii="Book Antiqua" w:hAnsi="Book Antiqua"/>
        </w:rPr>
        <w:t xml:space="preserve">Internal Medicine, </w:t>
      </w:r>
      <w:r w:rsidR="00D026AA" w:rsidRPr="00B570C5">
        <w:rPr>
          <w:rFonts w:ascii="Book Antiqua" w:hAnsi="Book Antiqua"/>
        </w:rPr>
        <w:t>UAB Hospital</w:t>
      </w:r>
      <w:r w:rsidR="001D2750" w:rsidRPr="00B570C5">
        <w:rPr>
          <w:rFonts w:ascii="Book Antiqua" w:hAnsi="Book Antiqua"/>
        </w:rPr>
        <w:t xml:space="preserve">, Birmingham, </w:t>
      </w:r>
      <w:r w:rsidR="00D026AA" w:rsidRPr="00B570C5">
        <w:rPr>
          <w:rFonts w:ascii="Book Antiqua" w:hAnsi="Book Antiqua"/>
        </w:rPr>
        <w:t>AL</w:t>
      </w:r>
      <w:r w:rsidR="00D026AA" w:rsidRPr="00B570C5">
        <w:rPr>
          <w:rFonts w:ascii="Book Antiqua" w:eastAsia="宋体" w:hAnsi="Book Antiqua"/>
          <w:lang w:eastAsia="zh-CN"/>
        </w:rPr>
        <w:t xml:space="preserve"> 35233</w:t>
      </w:r>
      <w:r w:rsidR="001D2750" w:rsidRPr="00B570C5">
        <w:rPr>
          <w:rFonts w:ascii="Book Antiqua" w:hAnsi="Book Antiqua"/>
        </w:rPr>
        <w:t xml:space="preserve">, </w:t>
      </w:r>
      <w:r w:rsidR="00D026AA" w:rsidRPr="00B570C5">
        <w:rPr>
          <w:rFonts w:ascii="Book Antiqua" w:hAnsi="Book Antiqua"/>
        </w:rPr>
        <w:t>United States</w:t>
      </w:r>
    </w:p>
    <w:p w14:paraId="6BA86A92" w14:textId="77777777" w:rsidR="00785DE8" w:rsidRDefault="00785DE8" w:rsidP="00B570C5">
      <w:pPr>
        <w:adjustRightInd w:val="0"/>
        <w:snapToGrid w:val="0"/>
        <w:spacing w:line="360" w:lineRule="auto"/>
        <w:jc w:val="both"/>
        <w:rPr>
          <w:rFonts w:ascii="Book Antiqua" w:eastAsia="宋体" w:hAnsi="Book Antiqua" w:hint="eastAsia"/>
          <w:lang w:eastAsia="zh-CN"/>
        </w:rPr>
      </w:pPr>
      <w:bookmarkStart w:id="3" w:name="_GoBack"/>
      <w:bookmarkEnd w:id="3"/>
    </w:p>
    <w:p w14:paraId="370D584D" w14:textId="0781C2A6" w:rsidR="00785DE8" w:rsidRPr="00785DE8" w:rsidRDefault="00785DE8" w:rsidP="00B570C5">
      <w:pPr>
        <w:adjustRightInd w:val="0"/>
        <w:snapToGrid w:val="0"/>
        <w:spacing w:line="360" w:lineRule="auto"/>
        <w:jc w:val="both"/>
        <w:rPr>
          <w:rFonts w:ascii="Book Antiqua" w:eastAsia="宋体" w:hAnsi="Book Antiqua" w:hint="eastAsia"/>
          <w:lang w:eastAsia="zh-CN"/>
        </w:rPr>
      </w:pPr>
      <w:proofErr w:type="spellStart"/>
      <w:r w:rsidRPr="00B570C5">
        <w:rPr>
          <w:rFonts w:ascii="Book Antiqua" w:hAnsi="Book Antiqua"/>
          <w:b/>
        </w:rPr>
        <w:t>Tasnia</w:t>
      </w:r>
      <w:proofErr w:type="spellEnd"/>
      <w:r w:rsidRPr="00B570C5">
        <w:rPr>
          <w:rFonts w:ascii="Book Antiqua" w:hAnsi="Book Antiqua"/>
          <w:b/>
        </w:rPr>
        <w:t xml:space="preserve"> </w:t>
      </w:r>
      <w:proofErr w:type="spellStart"/>
      <w:r w:rsidRPr="00B570C5">
        <w:rPr>
          <w:rFonts w:ascii="Book Antiqua" w:hAnsi="Book Antiqua"/>
          <w:b/>
        </w:rPr>
        <w:t>Matin</w:t>
      </w:r>
      <w:proofErr w:type="spellEnd"/>
      <w:r w:rsidRPr="00B570C5">
        <w:rPr>
          <w:rFonts w:ascii="Book Antiqua" w:eastAsia="宋体" w:hAnsi="Book Antiqua"/>
          <w:b/>
          <w:lang w:eastAsia="zh-CN"/>
        </w:rPr>
        <w:t>,</w:t>
      </w:r>
      <w:r w:rsidRPr="00B570C5">
        <w:rPr>
          <w:rFonts w:ascii="Book Antiqua" w:eastAsia="宋体" w:hAnsi="Book Antiqua"/>
          <w:lang w:eastAsia="zh-CN"/>
        </w:rPr>
        <w:t xml:space="preserve"> </w:t>
      </w:r>
      <w:r w:rsidRPr="00B570C5">
        <w:rPr>
          <w:rFonts w:ascii="Book Antiqua" w:hAnsi="Book Antiqua"/>
        </w:rPr>
        <w:t>Division of Gastroenterology,</w:t>
      </w:r>
      <w:r>
        <w:rPr>
          <w:rFonts w:ascii="Book Antiqua" w:eastAsia="宋体" w:hAnsi="Book Antiqua" w:hint="eastAsia"/>
          <w:lang w:eastAsia="zh-CN"/>
        </w:rPr>
        <w:t xml:space="preserve"> </w:t>
      </w:r>
      <w:r w:rsidRPr="00B570C5">
        <w:rPr>
          <w:rFonts w:ascii="Book Antiqua" w:hAnsi="Book Antiqua"/>
        </w:rPr>
        <w:t>University of Alabama School of Medicine,</w:t>
      </w:r>
      <w:r w:rsidRPr="00B570C5">
        <w:rPr>
          <w:rFonts w:ascii="Book Antiqua" w:eastAsia="宋体" w:hAnsi="Book Antiqua" w:cs="Times New Roman"/>
          <w:lang w:eastAsia="zh-CN"/>
        </w:rPr>
        <w:t xml:space="preserve"> </w:t>
      </w:r>
      <w:r w:rsidRPr="00B570C5">
        <w:rPr>
          <w:rFonts w:ascii="Book Antiqua" w:eastAsia="Times New Roman" w:hAnsi="Book Antiqua" w:cs="Times New Roman"/>
        </w:rPr>
        <w:t>Birmingham</w:t>
      </w:r>
      <w:r w:rsidRPr="00B570C5">
        <w:rPr>
          <w:rFonts w:ascii="Book Antiqua" w:eastAsia="宋体" w:hAnsi="Book Antiqua" w:cs="Times New Roman"/>
          <w:lang w:eastAsia="zh-CN"/>
        </w:rPr>
        <w:t>,</w:t>
      </w:r>
      <w:r w:rsidRPr="00B570C5">
        <w:rPr>
          <w:rFonts w:ascii="Book Antiqua" w:eastAsia="Times New Roman" w:hAnsi="Book Antiqua" w:cs="Times New Roman"/>
        </w:rPr>
        <w:t xml:space="preserve"> AL 35294, </w:t>
      </w:r>
      <w:r w:rsidRPr="00B570C5">
        <w:rPr>
          <w:rFonts w:ascii="Book Antiqua" w:hAnsi="Book Antiqua"/>
        </w:rPr>
        <w:t>United States</w:t>
      </w:r>
    </w:p>
    <w:p w14:paraId="5B4F1AA7" w14:textId="77777777" w:rsidR="00BC2F58" w:rsidRPr="00B570C5" w:rsidRDefault="00BC2F58" w:rsidP="00B570C5">
      <w:pPr>
        <w:adjustRightInd w:val="0"/>
        <w:snapToGrid w:val="0"/>
        <w:spacing w:line="360" w:lineRule="auto"/>
        <w:jc w:val="both"/>
        <w:rPr>
          <w:rFonts w:ascii="Book Antiqua" w:eastAsia="宋体" w:hAnsi="Book Antiqua"/>
          <w:lang w:eastAsia="zh-CN"/>
        </w:rPr>
      </w:pPr>
    </w:p>
    <w:p w14:paraId="3B1391B3" w14:textId="7F85F70A" w:rsidR="001D2750" w:rsidRPr="00B570C5" w:rsidRDefault="00A53D6A" w:rsidP="00B570C5">
      <w:pPr>
        <w:adjustRightInd w:val="0"/>
        <w:snapToGrid w:val="0"/>
        <w:spacing w:line="360" w:lineRule="auto"/>
        <w:jc w:val="both"/>
        <w:rPr>
          <w:rFonts w:ascii="Book Antiqua" w:eastAsia="宋体" w:hAnsi="Book Antiqua"/>
          <w:lang w:eastAsia="zh-CN"/>
        </w:rPr>
      </w:pPr>
      <w:r w:rsidRPr="00B570C5">
        <w:rPr>
          <w:rFonts w:ascii="Book Antiqua" w:hAnsi="Book Antiqua"/>
          <w:b/>
        </w:rPr>
        <w:t xml:space="preserve">Mohammed </w:t>
      </w:r>
      <w:proofErr w:type="spellStart"/>
      <w:r w:rsidR="008A002B" w:rsidRPr="00B570C5">
        <w:rPr>
          <w:rFonts w:ascii="Book Antiqua" w:hAnsi="Book Antiqua"/>
          <w:b/>
        </w:rPr>
        <w:t>Naseemuddin</w:t>
      </w:r>
      <w:proofErr w:type="spellEnd"/>
      <w:r w:rsidR="00D026AA" w:rsidRPr="00B570C5">
        <w:rPr>
          <w:rFonts w:ascii="Book Antiqua" w:eastAsia="宋体" w:hAnsi="Book Antiqua"/>
          <w:lang w:eastAsia="zh-CN"/>
        </w:rPr>
        <w:t xml:space="preserve">, </w:t>
      </w:r>
      <w:r w:rsidR="001D2750" w:rsidRPr="00B570C5">
        <w:rPr>
          <w:rFonts w:ascii="Book Antiqua" w:eastAsia="宋体" w:hAnsi="Book Antiqua"/>
          <w:lang w:eastAsia="zh-CN"/>
        </w:rPr>
        <w:t xml:space="preserve">Department of Gastroenterology, Emory, Atlanta, </w:t>
      </w:r>
      <w:r w:rsidR="00D026AA" w:rsidRPr="00B570C5">
        <w:rPr>
          <w:rFonts w:ascii="Book Antiqua" w:eastAsia="宋体" w:hAnsi="Book Antiqua"/>
          <w:lang w:eastAsia="zh-CN"/>
        </w:rPr>
        <w:t>GA 30322</w:t>
      </w:r>
      <w:r w:rsidR="001D2750" w:rsidRPr="00B570C5">
        <w:rPr>
          <w:rFonts w:ascii="Book Antiqua" w:eastAsia="宋体" w:hAnsi="Book Antiqua"/>
          <w:lang w:eastAsia="zh-CN"/>
        </w:rPr>
        <w:t>,</w:t>
      </w:r>
      <w:r w:rsidR="00D026AA" w:rsidRPr="00B570C5">
        <w:rPr>
          <w:rFonts w:ascii="Book Antiqua" w:hAnsi="Book Antiqua"/>
        </w:rPr>
        <w:t xml:space="preserve"> </w:t>
      </w:r>
      <w:r w:rsidR="00D026AA" w:rsidRPr="00B570C5">
        <w:rPr>
          <w:rFonts w:ascii="Book Antiqua" w:eastAsia="宋体" w:hAnsi="Book Antiqua"/>
          <w:lang w:eastAsia="zh-CN"/>
        </w:rPr>
        <w:t>United States</w:t>
      </w:r>
    </w:p>
    <w:p w14:paraId="04BE6C36" w14:textId="77777777" w:rsidR="00BC2F58" w:rsidRPr="00B570C5" w:rsidRDefault="00BC2F58" w:rsidP="00B570C5">
      <w:pPr>
        <w:adjustRightInd w:val="0"/>
        <w:snapToGrid w:val="0"/>
        <w:spacing w:line="360" w:lineRule="auto"/>
        <w:jc w:val="both"/>
        <w:rPr>
          <w:rFonts w:ascii="Book Antiqua" w:eastAsia="宋体" w:hAnsi="Book Antiqua"/>
          <w:lang w:eastAsia="zh-CN"/>
        </w:rPr>
      </w:pPr>
    </w:p>
    <w:p w14:paraId="5C9E0CF2" w14:textId="7C132B04" w:rsidR="001D2750" w:rsidRPr="00B570C5" w:rsidRDefault="00A53D6A" w:rsidP="00B570C5">
      <w:pPr>
        <w:adjustRightInd w:val="0"/>
        <w:snapToGrid w:val="0"/>
        <w:spacing w:line="360" w:lineRule="auto"/>
        <w:jc w:val="both"/>
        <w:rPr>
          <w:rFonts w:ascii="Book Antiqua" w:eastAsia="宋体" w:hAnsi="Book Antiqua"/>
          <w:lang w:eastAsia="zh-CN"/>
        </w:rPr>
      </w:pPr>
      <w:r w:rsidRPr="00B570C5">
        <w:rPr>
          <w:rFonts w:ascii="Book Antiqua" w:hAnsi="Book Antiqua"/>
          <w:b/>
        </w:rPr>
        <w:t>Mohame</w:t>
      </w:r>
      <w:r w:rsidR="008A002B" w:rsidRPr="00B570C5">
        <w:rPr>
          <w:rFonts w:ascii="Book Antiqua" w:hAnsi="Book Antiqua"/>
          <w:b/>
        </w:rPr>
        <w:t xml:space="preserve">d </w:t>
      </w:r>
      <w:proofErr w:type="spellStart"/>
      <w:r w:rsidR="008A002B" w:rsidRPr="00B570C5">
        <w:rPr>
          <w:rFonts w:ascii="Book Antiqua" w:hAnsi="Book Antiqua"/>
          <w:b/>
        </w:rPr>
        <w:t>Shoreibah</w:t>
      </w:r>
      <w:proofErr w:type="spellEnd"/>
      <w:r w:rsidR="00D026AA" w:rsidRPr="00B570C5">
        <w:rPr>
          <w:rFonts w:ascii="Book Antiqua" w:eastAsia="宋体" w:hAnsi="Book Antiqua"/>
          <w:b/>
          <w:lang w:eastAsia="zh-CN"/>
        </w:rPr>
        <w:t>,</w:t>
      </w:r>
      <w:r w:rsidR="00A8756D" w:rsidRPr="00B570C5">
        <w:rPr>
          <w:rFonts w:ascii="Book Antiqua" w:hAnsi="Book Antiqua"/>
        </w:rPr>
        <w:t xml:space="preserve"> </w:t>
      </w:r>
      <w:r w:rsidR="001D2750" w:rsidRPr="00B570C5">
        <w:rPr>
          <w:rFonts w:ascii="Book Antiqua" w:hAnsi="Book Antiqua"/>
        </w:rPr>
        <w:t>Division of Gastroenterology, University of Alabama at Birmingham, Birmingham, AL</w:t>
      </w:r>
      <w:r w:rsidR="00D026AA" w:rsidRPr="00B570C5">
        <w:rPr>
          <w:rFonts w:ascii="Book Antiqua" w:eastAsia="宋体" w:hAnsi="Book Antiqua"/>
          <w:lang w:eastAsia="zh-CN"/>
        </w:rPr>
        <w:t xml:space="preserve"> 35233</w:t>
      </w:r>
      <w:r w:rsidR="00D026AA" w:rsidRPr="00B570C5">
        <w:rPr>
          <w:rFonts w:ascii="Book Antiqua" w:hAnsi="Book Antiqua"/>
        </w:rPr>
        <w:t>, United States</w:t>
      </w:r>
    </w:p>
    <w:p w14:paraId="184A0A8B" w14:textId="77777777" w:rsidR="00BC2F58" w:rsidRPr="00B570C5" w:rsidRDefault="00BC2F58" w:rsidP="00B570C5">
      <w:pPr>
        <w:adjustRightInd w:val="0"/>
        <w:snapToGrid w:val="0"/>
        <w:spacing w:line="360" w:lineRule="auto"/>
        <w:jc w:val="both"/>
        <w:rPr>
          <w:rFonts w:ascii="Book Antiqua" w:eastAsia="宋体" w:hAnsi="Book Antiqua"/>
          <w:lang w:eastAsia="zh-CN"/>
        </w:rPr>
      </w:pPr>
    </w:p>
    <w:p w14:paraId="79E5F307" w14:textId="1403D2ED" w:rsidR="001D2750" w:rsidRPr="00B570C5" w:rsidRDefault="008A002B" w:rsidP="00B570C5">
      <w:pPr>
        <w:adjustRightInd w:val="0"/>
        <w:snapToGrid w:val="0"/>
        <w:spacing w:line="360" w:lineRule="auto"/>
        <w:jc w:val="both"/>
        <w:rPr>
          <w:rFonts w:ascii="Book Antiqua" w:eastAsia="宋体" w:hAnsi="Book Antiqua"/>
          <w:lang w:eastAsia="zh-CN"/>
        </w:rPr>
      </w:pPr>
      <w:r w:rsidRPr="00B570C5">
        <w:rPr>
          <w:rFonts w:ascii="Book Antiqua" w:hAnsi="Book Antiqua"/>
          <w:b/>
        </w:rPr>
        <w:t>Peng Li</w:t>
      </w:r>
      <w:r w:rsidR="00D026AA" w:rsidRPr="00B570C5">
        <w:rPr>
          <w:rFonts w:ascii="Book Antiqua" w:eastAsia="宋体" w:hAnsi="Book Antiqua"/>
          <w:b/>
          <w:lang w:eastAsia="zh-CN"/>
        </w:rPr>
        <w:t xml:space="preserve">, </w:t>
      </w:r>
      <w:r w:rsidR="001D2750" w:rsidRPr="00B570C5">
        <w:rPr>
          <w:rFonts w:ascii="Book Antiqua" w:hAnsi="Book Antiqua"/>
        </w:rPr>
        <w:t>School of Public Health, University of Alabama at Birmingham, Birmingham, AL</w:t>
      </w:r>
      <w:r w:rsidR="00D026AA" w:rsidRPr="00B570C5">
        <w:rPr>
          <w:rFonts w:ascii="Book Antiqua" w:eastAsia="宋体" w:hAnsi="Book Antiqua"/>
          <w:lang w:eastAsia="zh-CN"/>
        </w:rPr>
        <w:t xml:space="preserve"> 25294</w:t>
      </w:r>
      <w:r w:rsidR="001D2750" w:rsidRPr="00B570C5">
        <w:rPr>
          <w:rFonts w:ascii="Book Antiqua" w:hAnsi="Book Antiqua"/>
        </w:rPr>
        <w:t xml:space="preserve">, </w:t>
      </w:r>
      <w:r w:rsidR="00D026AA" w:rsidRPr="00B570C5">
        <w:rPr>
          <w:rFonts w:ascii="Book Antiqua" w:hAnsi="Book Antiqua"/>
        </w:rPr>
        <w:t>United States</w:t>
      </w:r>
    </w:p>
    <w:p w14:paraId="6B832F70" w14:textId="77777777" w:rsidR="00BC2F58" w:rsidRPr="00B570C5" w:rsidRDefault="00BC2F58" w:rsidP="00B570C5">
      <w:pPr>
        <w:adjustRightInd w:val="0"/>
        <w:snapToGrid w:val="0"/>
        <w:spacing w:line="360" w:lineRule="auto"/>
        <w:jc w:val="both"/>
        <w:rPr>
          <w:rFonts w:ascii="Book Antiqua" w:eastAsia="宋体" w:hAnsi="Book Antiqua"/>
          <w:lang w:eastAsia="zh-CN"/>
        </w:rPr>
      </w:pPr>
    </w:p>
    <w:p w14:paraId="45C2DAEA" w14:textId="220E4F94" w:rsidR="001D2750" w:rsidRPr="00B570C5" w:rsidRDefault="001D2750" w:rsidP="00B570C5">
      <w:pPr>
        <w:adjustRightInd w:val="0"/>
        <w:snapToGrid w:val="0"/>
        <w:spacing w:line="360" w:lineRule="auto"/>
        <w:jc w:val="both"/>
        <w:rPr>
          <w:rFonts w:ascii="Book Antiqua" w:eastAsia="宋体" w:hAnsi="Book Antiqua"/>
          <w:lang w:eastAsia="zh-CN"/>
        </w:rPr>
      </w:pPr>
      <w:r w:rsidRPr="00B570C5">
        <w:rPr>
          <w:rFonts w:ascii="Book Antiqua" w:hAnsi="Book Antiqua"/>
          <w:b/>
        </w:rPr>
        <w:lastRenderedPageBreak/>
        <w:t xml:space="preserve"> </w:t>
      </w:r>
      <w:proofErr w:type="spellStart"/>
      <w:r w:rsidR="008A002B" w:rsidRPr="00B570C5">
        <w:rPr>
          <w:rFonts w:ascii="Book Antiqua" w:hAnsi="Book Antiqua"/>
          <w:b/>
        </w:rPr>
        <w:t>Kondal</w:t>
      </w:r>
      <w:proofErr w:type="spellEnd"/>
      <w:r w:rsidR="008A002B" w:rsidRPr="00B570C5">
        <w:rPr>
          <w:rFonts w:ascii="Book Antiqua" w:hAnsi="Book Antiqua"/>
          <w:b/>
        </w:rPr>
        <w:t xml:space="preserve"> </w:t>
      </w:r>
      <w:proofErr w:type="spellStart"/>
      <w:r w:rsidR="008A002B" w:rsidRPr="00B570C5">
        <w:rPr>
          <w:rFonts w:ascii="Book Antiqua" w:hAnsi="Book Antiqua"/>
          <w:b/>
        </w:rPr>
        <w:t>Kyanam</w:t>
      </w:r>
      <w:proofErr w:type="spellEnd"/>
      <w:r w:rsidR="008A002B" w:rsidRPr="00B570C5">
        <w:rPr>
          <w:rFonts w:ascii="Book Antiqua" w:hAnsi="Book Antiqua"/>
          <w:b/>
        </w:rPr>
        <w:t xml:space="preserve"> </w:t>
      </w:r>
      <w:proofErr w:type="spellStart"/>
      <w:r w:rsidR="008A002B" w:rsidRPr="00B570C5">
        <w:rPr>
          <w:rFonts w:ascii="Book Antiqua" w:hAnsi="Book Antiqua"/>
          <w:b/>
        </w:rPr>
        <w:t>Kabir</w:t>
      </w:r>
      <w:proofErr w:type="spellEnd"/>
      <w:r w:rsidR="008A002B" w:rsidRPr="00B570C5">
        <w:rPr>
          <w:rFonts w:ascii="Book Antiqua" w:hAnsi="Book Antiqua"/>
          <w:b/>
        </w:rPr>
        <w:t xml:space="preserve"> </w:t>
      </w:r>
      <w:proofErr w:type="spellStart"/>
      <w:r w:rsidR="008A002B" w:rsidRPr="00B570C5">
        <w:rPr>
          <w:rFonts w:ascii="Book Antiqua" w:hAnsi="Book Antiqua"/>
          <w:b/>
        </w:rPr>
        <w:t>Baig</w:t>
      </w:r>
      <w:proofErr w:type="spellEnd"/>
      <w:r w:rsidR="00D026AA" w:rsidRPr="00B570C5">
        <w:rPr>
          <w:rFonts w:ascii="Book Antiqua" w:eastAsia="宋体" w:hAnsi="Book Antiqua"/>
          <w:lang w:eastAsia="zh-CN"/>
        </w:rPr>
        <w:t xml:space="preserve">, </w:t>
      </w:r>
      <w:r w:rsidRPr="00B570C5">
        <w:rPr>
          <w:rFonts w:ascii="Book Antiqua" w:hAnsi="Book Antiqua"/>
        </w:rPr>
        <w:t>Division of Gastroenterology, University of Alabama at Birmingham, Birmingham, AL</w:t>
      </w:r>
      <w:r w:rsidR="00D026AA" w:rsidRPr="00B570C5">
        <w:rPr>
          <w:rFonts w:ascii="Book Antiqua" w:eastAsia="宋体" w:hAnsi="Book Antiqua"/>
          <w:lang w:eastAsia="zh-CN"/>
        </w:rPr>
        <w:t xml:space="preserve"> 35233</w:t>
      </w:r>
      <w:r w:rsidRPr="00B570C5">
        <w:rPr>
          <w:rFonts w:ascii="Book Antiqua" w:hAnsi="Book Antiqua"/>
        </w:rPr>
        <w:t xml:space="preserve">, </w:t>
      </w:r>
      <w:r w:rsidR="00D026AA" w:rsidRPr="00B570C5">
        <w:rPr>
          <w:rFonts w:ascii="Book Antiqua" w:hAnsi="Book Antiqua"/>
        </w:rPr>
        <w:t>United States</w:t>
      </w:r>
    </w:p>
    <w:p w14:paraId="22BFDDB1" w14:textId="77777777" w:rsidR="00BC2F58" w:rsidRPr="00B570C5" w:rsidRDefault="00BC2F58" w:rsidP="00B570C5">
      <w:pPr>
        <w:adjustRightInd w:val="0"/>
        <w:snapToGrid w:val="0"/>
        <w:spacing w:line="360" w:lineRule="auto"/>
        <w:jc w:val="both"/>
        <w:rPr>
          <w:rFonts w:ascii="Book Antiqua" w:eastAsia="宋体" w:hAnsi="Book Antiqua"/>
          <w:lang w:eastAsia="zh-CN"/>
        </w:rPr>
      </w:pPr>
    </w:p>
    <w:p w14:paraId="67D6025F" w14:textId="744B9004" w:rsidR="001D2750" w:rsidRPr="00B570C5" w:rsidRDefault="00D026AA" w:rsidP="00B570C5">
      <w:pPr>
        <w:adjustRightInd w:val="0"/>
        <w:snapToGrid w:val="0"/>
        <w:spacing w:line="360" w:lineRule="auto"/>
        <w:jc w:val="both"/>
        <w:rPr>
          <w:rFonts w:ascii="Book Antiqua" w:eastAsia="宋体" w:hAnsi="Book Antiqua"/>
          <w:lang w:eastAsia="zh-CN"/>
        </w:rPr>
      </w:pPr>
      <w:r w:rsidRPr="00B570C5">
        <w:rPr>
          <w:rFonts w:ascii="Book Antiqua" w:hAnsi="Book Antiqua"/>
          <w:b/>
        </w:rPr>
        <w:t>Charles</w:t>
      </w:r>
      <w:r w:rsidR="008A002B" w:rsidRPr="00B570C5">
        <w:rPr>
          <w:rFonts w:ascii="Book Antiqua" w:hAnsi="Book Antiqua"/>
          <w:b/>
        </w:rPr>
        <w:t xml:space="preserve"> Mel Wilcox</w:t>
      </w:r>
      <w:r w:rsidRPr="00B570C5">
        <w:rPr>
          <w:rFonts w:ascii="Book Antiqua" w:eastAsia="宋体" w:hAnsi="Book Antiqua"/>
          <w:lang w:eastAsia="zh-CN"/>
        </w:rPr>
        <w:t xml:space="preserve">, </w:t>
      </w:r>
      <w:r w:rsidR="001D2750" w:rsidRPr="00B570C5">
        <w:rPr>
          <w:rFonts w:ascii="Book Antiqua" w:hAnsi="Book Antiqua"/>
        </w:rPr>
        <w:t>Division of Gastroenterology, University of Alabama at Birmingham, Birmingham, AL</w:t>
      </w:r>
      <w:r w:rsidRPr="00B570C5">
        <w:rPr>
          <w:rFonts w:ascii="Book Antiqua" w:eastAsia="宋体" w:hAnsi="Book Antiqua"/>
          <w:lang w:eastAsia="zh-CN"/>
        </w:rPr>
        <w:t xml:space="preserve"> 35233</w:t>
      </w:r>
      <w:r w:rsidR="001D2750" w:rsidRPr="00B570C5">
        <w:rPr>
          <w:rFonts w:ascii="Book Antiqua" w:hAnsi="Book Antiqua"/>
        </w:rPr>
        <w:t>,</w:t>
      </w:r>
      <w:r w:rsidRPr="00B570C5">
        <w:rPr>
          <w:rFonts w:ascii="Book Antiqua" w:hAnsi="Book Antiqua"/>
        </w:rPr>
        <w:t xml:space="preserve"> United States</w:t>
      </w:r>
    </w:p>
    <w:p w14:paraId="35A88879" w14:textId="77777777" w:rsidR="00BC2F58" w:rsidRPr="00B570C5" w:rsidRDefault="00BC2F58" w:rsidP="00B570C5">
      <w:pPr>
        <w:adjustRightInd w:val="0"/>
        <w:snapToGrid w:val="0"/>
        <w:spacing w:line="360" w:lineRule="auto"/>
        <w:jc w:val="both"/>
        <w:rPr>
          <w:rFonts w:ascii="Book Antiqua" w:eastAsia="宋体" w:hAnsi="Book Antiqua"/>
          <w:lang w:eastAsia="zh-CN"/>
        </w:rPr>
      </w:pPr>
    </w:p>
    <w:p w14:paraId="009C3874" w14:textId="261A548A" w:rsidR="008A002B" w:rsidRPr="00B570C5" w:rsidRDefault="008A002B" w:rsidP="00B570C5">
      <w:pPr>
        <w:adjustRightInd w:val="0"/>
        <w:snapToGrid w:val="0"/>
        <w:spacing w:line="360" w:lineRule="auto"/>
        <w:jc w:val="both"/>
        <w:rPr>
          <w:rFonts w:ascii="Book Antiqua" w:eastAsia="宋体" w:hAnsi="Book Antiqua"/>
          <w:lang w:eastAsia="zh-CN"/>
        </w:rPr>
      </w:pPr>
      <w:proofErr w:type="spellStart"/>
      <w:r w:rsidRPr="00B570C5">
        <w:rPr>
          <w:rFonts w:ascii="Book Antiqua" w:hAnsi="Book Antiqua"/>
          <w:b/>
        </w:rPr>
        <w:t>Shajan</w:t>
      </w:r>
      <w:proofErr w:type="spellEnd"/>
      <w:r w:rsidRPr="00B570C5">
        <w:rPr>
          <w:rFonts w:ascii="Book Antiqua" w:hAnsi="Book Antiqua"/>
          <w:b/>
        </w:rPr>
        <w:t xml:space="preserve"> Peter</w:t>
      </w:r>
      <w:r w:rsidR="00D026AA" w:rsidRPr="00B570C5">
        <w:rPr>
          <w:rFonts w:ascii="Book Antiqua" w:eastAsia="宋体" w:hAnsi="Book Antiqua"/>
          <w:lang w:eastAsia="zh-CN"/>
        </w:rPr>
        <w:t>,</w:t>
      </w:r>
      <w:r w:rsidR="00D026AA" w:rsidRPr="00B570C5">
        <w:rPr>
          <w:rFonts w:ascii="Book Antiqua" w:hAnsi="Book Antiqua"/>
        </w:rPr>
        <w:t xml:space="preserve"> </w:t>
      </w:r>
      <w:r w:rsidR="001D2750" w:rsidRPr="00B570C5">
        <w:rPr>
          <w:rFonts w:ascii="Book Antiqua" w:hAnsi="Book Antiqua"/>
        </w:rPr>
        <w:t>Division of Gastroenterology, University of Alabama at Birmingham, Birmingham, AL</w:t>
      </w:r>
      <w:r w:rsidR="00D026AA" w:rsidRPr="00B570C5">
        <w:rPr>
          <w:rFonts w:ascii="Book Antiqua" w:eastAsia="宋体" w:hAnsi="Book Antiqua"/>
          <w:lang w:eastAsia="zh-CN"/>
        </w:rPr>
        <w:t xml:space="preserve"> 35233</w:t>
      </w:r>
      <w:r w:rsidR="001D2750" w:rsidRPr="00B570C5">
        <w:rPr>
          <w:rFonts w:ascii="Book Antiqua" w:hAnsi="Book Antiqua"/>
        </w:rPr>
        <w:t xml:space="preserve">, </w:t>
      </w:r>
      <w:r w:rsidR="00D026AA" w:rsidRPr="00B570C5">
        <w:rPr>
          <w:rFonts w:ascii="Book Antiqua" w:hAnsi="Book Antiqua"/>
        </w:rPr>
        <w:t>United States</w:t>
      </w:r>
    </w:p>
    <w:p w14:paraId="7307FFFA" w14:textId="77777777" w:rsidR="00567D6E" w:rsidRPr="00B570C5" w:rsidRDefault="00567D6E" w:rsidP="00B570C5">
      <w:pPr>
        <w:adjustRightInd w:val="0"/>
        <w:snapToGrid w:val="0"/>
        <w:spacing w:line="360" w:lineRule="auto"/>
        <w:jc w:val="both"/>
        <w:rPr>
          <w:rFonts w:ascii="Book Antiqua" w:eastAsia="宋体" w:hAnsi="Book Antiqua"/>
          <w:lang w:eastAsia="zh-CN"/>
        </w:rPr>
      </w:pPr>
    </w:p>
    <w:p w14:paraId="74A4554B" w14:textId="4E546C2C" w:rsidR="00A53D6A" w:rsidRPr="00B570C5" w:rsidRDefault="00D026AA" w:rsidP="00B570C5">
      <w:pPr>
        <w:tabs>
          <w:tab w:val="left" w:pos="2490"/>
        </w:tabs>
        <w:adjustRightInd w:val="0"/>
        <w:snapToGrid w:val="0"/>
        <w:spacing w:line="360" w:lineRule="auto"/>
        <w:jc w:val="both"/>
        <w:rPr>
          <w:rFonts w:ascii="Book Antiqua" w:eastAsia="宋体" w:hAnsi="Book Antiqua"/>
          <w:bCs/>
          <w:lang w:eastAsia="zh-CN"/>
        </w:rPr>
      </w:pPr>
      <w:bookmarkStart w:id="4" w:name="OLE_LINK8"/>
      <w:bookmarkStart w:id="5" w:name="OLE_LINK18"/>
      <w:r w:rsidRPr="00B570C5">
        <w:rPr>
          <w:rFonts w:ascii="Book Antiqua" w:hAnsi="Book Antiqua"/>
          <w:b/>
          <w:bCs/>
        </w:rPr>
        <w:t>ORCID number:</w:t>
      </w:r>
      <w:r w:rsidRPr="00B570C5">
        <w:rPr>
          <w:rFonts w:ascii="Book Antiqua" w:eastAsia="宋体" w:hAnsi="Book Antiqua"/>
          <w:b/>
          <w:bCs/>
          <w:lang w:eastAsia="zh-CN"/>
        </w:rPr>
        <w:t xml:space="preserve"> </w:t>
      </w:r>
      <w:proofErr w:type="spellStart"/>
      <w:r w:rsidR="001D2750" w:rsidRPr="00B570C5">
        <w:rPr>
          <w:rFonts w:ascii="Book Antiqua" w:hAnsi="Book Antiqua"/>
          <w:bCs/>
        </w:rPr>
        <w:t>Tasnia</w:t>
      </w:r>
      <w:proofErr w:type="spellEnd"/>
      <w:r w:rsidR="001D2750" w:rsidRPr="00B570C5">
        <w:rPr>
          <w:rFonts w:ascii="Book Antiqua" w:hAnsi="Book Antiqua"/>
          <w:bCs/>
        </w:rPr>
        <w:t xml:space="preserve"> </w:t>
      </w:r>
      <w:proofErr w:type="spellStart"/>
      <w:r w:rsidR="001D2750" w:rsidRPr="00B570C5">
        <w:rPr>
          <w:rFonts w:ascii="Book Antiqua" w:hAnsi="Book Antiqua"/>
          <w:bCs/>
        </w:rPr>
        <w:t>Mat</w:t>
      </w:r>
      <w:r w:rsidR="00A53D6A" w:rsidRPr="00B570C5">
        <w:rPr>
          <w:rFonts w:ascii="Book Antiqua" w:hAnsi="Book Antiqua"/>
          <w:bCs/>
        </w:rPr>
        <w:t>i</w:t>
      </w:r>
      <w:r w:rsidR="001D2750" w:rsidRPr="00B570C5">
        <w:rPr>
          <w:rFonts w:ascii="Book Antiqua" w:hAnsi="Book Antiqua"/>
          <w:bCs/>
        </w:rPr>
        <w:t>n</w:t>
      </w:r>
      <w:proofErr w:type="spellEnd"/>
      <w:r w:rsidRPr="00B570C5">
        <w:rPr>
          <w:rFonts w:ascii="Book Antiqua" w:eastAsia="宋体" w:hAnsi="Book Antiqua"/>
          <w:bCs/>
          <w:lang w:eastAsia="zh-CN"/>
        </w:rPr>
        <w:t xml:space="preserve"> </w:t>
      </w:r>
      <w:r w:rsidR="001D2750" w:rsidRPr="00B570C5">
        <w:rPr>
          <w:rFonts w:ascii="Book Antiqua" w:hAnsi="Book Antiqua"/>
          <w:bCs/>
        </w:rPr>
        <w:t>(</w:t>
      </w:r>
      <w:r w:rsidR="00A53D6A" w:rsidRPr="00B570C5">
        <w:rPr>
          <w:rFonts w:ascii="Book Antiqua" w:hAnsi="Book Antiqua"/>
          <w:bCs/>
        </w:rPr>
        <w:t>0000-0001-6255-0946)</w:t>
      </w:r>
      <w:r w:rsidRPr="00B570C5">
        <w:rPr>
          <w:rFonts w:ascii="Book Antiqua" w:eastAsia="宋体" w:hAnsi="Book Antiqua"/>
          <w:bCs/>
          <w:lang w:eastAsia="zh-CN"/>
        </w:rPr>
        <w:t xml:space="preserve">; </w:t>
      </w:r>
      <w:r w:rsidR="00A53D6A" w:rsidRPr="00B570C5">
        <w:rPr>
          <w:rFonts w:ascii="Book Antiqua" w:hAnsi="Book Antiqua"/>
          <w:bCs/>
        </w:rPr>
        <w:t xml:space="preserve">Mohammed </w:t>
      </w:r>
      <w:proofErr w:type="spellStart"/>
      <w:r w:rsidR="00A53D6A" w:rsidRPr="00B570C5">
        <w:rPr>
          <w:rFonts w:ascii="Book Antiqua" w:hAnsi="Book Antiqua"/>
          <w:bCs/>
        </w:rPr>
        <w:t>Naseemuddin</w:t>
      </w:r>
      <w:proofErr w:type="spellEnd"/>
      <w:r w:rsidR="00A53D6A" w:rsidRPr="00B570C5">
        <w:rPr>
          <w:rFonts w:ascii="Book Antiqua" w:hAnsi="Book Antiqua"/>
          <w:bCs/>
        </w:rPr>
        <w:t xml:space="preserve"> (0000-0002-0648-2747)</w:t>
      </w:r>
      <w:r w:rsidRPr="00B570C5">
        <w:rPr>
          <w:rFonts w:ascii="Book Antiqua" w:eastAsia="宋体" w:hAnsi="Book Antiqua"/>
          <w:bCs/>
          <w:lang w:eastAsia="zh-CN"/>
        </w:rPr>
        <w:t xml:space="preserve">; </w:t>
      </w:r>
      <w:r w:rsidR="00A53D6A" w:rsidRPr="00B570C5">
        <w:rPr>
          <w:rFonts w:ascii="Book Antiqua" w:hAnsi="Book Antiqua"/>
          <w:bCs/>
        </w:rPr>
        <w:t xml:space="preserve">Mohamed </w:t>
      </w:r>
      <w:proofErr w:type="spellStart"/>
      <w:r w:rsidR="00A53D6A" w:rsidRPr="00B570C5">
        <w:rPr>
          <w:rFonts w:ascii="Book Antiqua" w:hAnsi="Book Antiqua"/>
          <w:bCs/>
        </w:rPr>
        <w:t>Shoreibah</w:t>
      </w:r>
      <w:proofErr w:type="spellEnd"/>
      <w:r w:rsidR="00A53D6A" w:rsidRPr="00B570C5">
        <w:rPr>
          <w:rFonts w:ascii="Book Antiqua" w:hAnsi="Book Antiqua"/>
          <w:bCs/>
        </w:rPr>
        <w:t xml:space="preserve"> (0000-0002-8461-3976)</w:t>
      </w:r>
      <w:r w:rsidRPr="00B570C5">
        <w:rPr>
          <w:rFonts w:ascii="Book Antiqua" w:eastAsia="宋体" w:hAnsi="Book Antiqua"/>
          <w:bCs/>
          <w:lang w:eastAsia="zh-CN"/>
        </w:rPr>
        <w:t xml:space="preserve">; </w:t>
      </w:r>
      <w:r w:rsidR="00A53D6A" w:rsidRPr="00B570C5">
        <w:rPr>
          <w:rFonts w:ascii="Book Antiqua" w:hAnsi="Book Antiqua"/>
          <w:bCs/>
        </w:rPr>
        <w:t>Peng Li (0000-0002-9026-9999)</w:t>
      </w:r>
      <w:r w:rsidRPr="00B570C5">
        <w:rPr>
          <w:rFonts w:ascii="Book Antiqua" w:eastAsia="宋体" w:hAnsi="Book Antiqua"/>
          <w:bCs/>
          <w:lang w:eastAsia="zh-CN"/>
        </w:rPr>
        <w:t xml:space="preserve">; </w:t>
      </w:r>
      <w:proofErr w:type="spellStart"/>
      <w:r w:rsidR="00585BAF" w:rsidRPr="00B570C5">
        <w:rPr>
          <w:rFonts w:ascii="Book Antiqua" w:hAnsi="Book Antiqua"/>
          <w:bCs/>
        </w:rPr>
        <w:t>Kondal</w:t>
      </w:r>
      <w:proofErr w:type="spellEnd"/>
      <w:r w:rsidR="00585BAF" w:rsidRPr="00B570C5">
        <w:rPr>
          <w:rFonts w:ascii="Book Antiqua" w:hAnsi="Book Antiqua"/>
          <w:bCs/>
        </w:rPr>
        <w:t xml:space="preserve"> </w:t>
      </w:r>
      <w:proofErr w:type="spellStart"/>
      <w:r w:rsidR="00585BAF" w:rsidRPr="00B570C5">
        <w:rPr>
          <w:rFonts w:ascii="Book Antiqua" w:hAnsi="Book Antiqua"/>
          <w:bCs/>
        </w:rPr>
        <w:t>Kyana</w:t>
      </w:r>
      <w:r w:rsidR="00A53D6A" w:rsidRPr="00B570C5">
        <w:rPr>
          <w:rFonts w:ascii="Book Antiqua" w:hAnsi="Book Antiqua"/>
          <w:bCs/>
        </w:rPr>
        <w:t>m</w:t>
      </w:r>
      <w:proofErr w:type="spellEnd"/>
      <w:r w:rsidR="00A53D6A" w:rsidRPr="00B570C5">
        <w:rPr>
          <w:rFonts w:ascii="Book Antiqua" w:hAnsi="Book Antiqua"/>
          <w:bCs/>
        </w:rPr>
        <w:t xml:space="preserve"> </w:t>
      </w:r>
      <w:proofErr w:type="spellStart"/>
      <w:r w:rsidR="00A53D6A" w:rsidRPr="00B570C5">
        <w:rPr>
          <w:rFonts w:ascii="Book Antiqua" w:hAnsi="Book Antiqua"/>
          <w:bCs/>
        </w:rPr>
        <w:t>Kabir</w:t>
      </w:r>
      <w:proofErr w:type="spellEnd"/>
      <w:r w:rsidR="00A53D6A" w:rsidRPr="00B570C5">
        <w:rPr>
          <w:rFonts w:ascii="Book Antiqua" w:hAnsi="Book Antiqua"/>
          <w:bCs/>
        </w:rPr>
        <w:t xml:space="preserve"> </w:t>
      </w:r>
      <w:proofErr w:type="spellStart"/>
      <w:r w:rsidR="00A53D6A" w:rsidRPr="00B570C5">
        <w:rPr>
          <w:rFonts w:ascii="Book Antiqua" w:hAnsi="Book Antiqua"/>
          <w:bCs/>
        </w:rPr>
        <w:t>Baig</w:t>
      </w:r>
      <w:proofErr w:type="spellEnd"/>
      <w:r w:rsidR="00A53D6A" w:rsidRPr="00B570C5">
        <w:rPr>
          <w:rFonts w:ascii="Book Antiqua" w:hAnsi="Book Antiqua"/>
          <w:bCs/>
        </w:rPr>
        <w:t xml:space="preserve"> (0000-0003-1550-4853)</w:t>
      </w:r>
      <w:r w:rsidRPr="00B570C5">
        <w:rPr>
          <w:rFonts w:ascii="Book Antiqua" w:eastAsia="宋体" w:hAnsi="Book Antiqua"/>
          <w:bCs/>
          <w:lang w:eastAsia="zh-CN"/>
        </w:rPr>
        <w:t xml:space="preserve">; </w:t>
      </w:r>
      <w:r w:rsidRPr="00B570C5">
        <w:rPr>
          <w:rFonts w:ascii="Book Antiqua" w:hAnsi="Book Antiqua"/>
          <w:bCs/>
        </w:rPr>
        <w:t>Charles</w:t>
      </w:r>
      <w:r w:rsidR="00A53D6A" w:rsidRPr="00B570C5">
        <w:rPr>
          <w:rFonts w:ascii="Book Antiqua" w:hAnsi="Book Antiqua"/>
          <w:bCs/>
        </w:rPr>
        <w:t xml:space="preserve"> Mel Wilcox (0000-0001-5246-3419)</w:t>
      </w:r>
      <w:r w:rsidRPr="00B570C5">
        <w:rPr>
          <w:rFonts w:ascii="Book Antiqua" w:eastAsia="宋体" w:hAnsi="Book Antiqua"/>
          <w:bCs/>
          <w:lang w:eastAsia="zh-CN"/>
        </w:rPr>
        <w:t xml:space="preserve">; </w:t>
      </w:r>
      <w:proofErr w:type="spellStart"/>
      <w:r w:rsidR="00A53D6A" w:rsidRPr="00B570C5">
        <w:rPr>
          <w:rFonts w:ascii="Book Antiqua" w:hAnsi="Book Antiqua"/>
          <w:bCs/>
        </w:rPr>
        <w:t>Shajan</w:t>
      </w:r>
      <w:proofErr w:type="spellEnd"/>
      <w:r w:rsidR="00A53D6A" w:rsidRPr="00B570C5">
        <w:rPr>
          <w:rFonts w:ascii="Book Antiqua" w:hAnsi="Book Antiqua"/>
          <w:bCs/>
        </w:rPr>
        <w:t xml:space="preserve"> Peter (0000-0003-3214-2989)</w:t>
      </w:r>
      <w:r w:rsidRPr="00B570C5">
        <w:rPr>
          <w:rFonts w:ascii="Book Antiqua" w:eastAsia="宋体" w:hAnsi="Book Antiqua"/>
          <w:bCs/>
          <w:lang w:eastAsia="zh-CN"/>
        </w:rPr>
        <w:t>.</w:t>
      </w:r>
    </w:p>
    <w:p w14:paraId="77DF7D0F" w14:textId="77777777" w:rsidR="001D2750" w:rsidRPr="00B570C5" w:rsidRDefault="001D2750" w:rsidP="00B570C5">
      <w:pPr>
        <w:tabs>
          <w:tab w:val="left" w:pos="2490"/>
        </w:tabs>
        <w:adjustRightInd w:val="0"/>
        <w:snapToGrid w:val="0"/>
        <w:spacing w:line="360" w:lineRule="auto"/>
        <w:jc w:val="both"/>
        <w:rPr>
          <w:rFonts w:ascii="Book Antiqua" w:hAnsi="Book Antiqua"/>
          <w:b/>
          <w:bCs/>
        </w:rPr>
      </w:pPr>
    </w:p>
    <w:p w14:paraId="7F211601" w14:textId="0139A591" w:rsidR="00EB22DB" w:rsidRPr="00B570C5" w:rsidRDefault="00567D6E" w:rsidP="00B570C5">
      <w:pPr>
        <w:adjustRightInd w:val="0"/>
        <w:snapToGrid w:val="0"/>
        <w:spacing w:line="360" w:lineRule="auto"/>
        <w:jc w:val="both"/>
        <w:rPr>
          <w:rFonts w:ascii="Book Antiqua" w:eastAsia="MS Mincho" w:hAnsi="Book Antiqua"/>
          <w:b/>
          <w:lang w:eastAsia="ja-JP"/>
        </w:rPr>
      </w:pPr>
      <w:bookmarkStart w:id="6" w:name="OLE_LINK231"/>
      <w:bookmarkStart w:id="7" w:name="OLE_LINK234"/>
      <w:bookmarkStart w:id="8" w:name="OLE_LINK342"/>
      <w:bookmarkStart w:id="9" w:name="OLE_LINK473"/>
      <w:bookmarkEnd w:id="4"/>
      <w:bookmarkEnd w:id="5"/>
      <w:r w:rsidRPr="00B570C5">
        <w:rPr>
          <w:rFonts w:ascii="Book Antiqua" w:eastAsia="MS Mincho" w:hAnsi="Book Antiqua"/>
          <w:b/>
          <w:lang w:eastAsia="ja-JP"/>
        </w:rPr>
        <w:t>Author contributions:</w:t>
      </w:r>
      <w:r w:rsidR="00D026AA" w:rsidRPr="00B570C5">
        <w:rPr>
          <w:rFonts w:ascii="Book Antiqua" w:eastAsia="宋体" w:hAnsi="Book Antiqua"/>
          <w:b/>
          <w:lang w:eastAsia="zh-CN"/>
        </w:rPr>
        <w:t xml:space="preserve"> </w:t>
      </w:r>
      <w:proofErr w:type="spellStart"/>
      <w:r w:rsidR="00A53D6A" w:rsidRPr="00B570C5">
        <w:rPr>
          <w:rFonts w:ascii="Book Antiqua" w:eastAsia="MS Mincho" w:hAnsi="Book Antiqua"/>
          <w:lang w:eastAsia="ja-JP"/>
        </w:rPr>
        <w:t>Matin</w:t>
      </w:r>
      <w:proofErr w:type="spellEnd"/>
      <w:r w:rsidR="00A53D6A" w:rsidRPr="00B570C5">
        <w:rPr>
          <w:rFonts w:ascii="Book Antiqua" w:eastAsia="MS Mincho" w:hAnsi="Book Antiqua"/>
          <w:lang w:eastAsia="ja-JP"/>
        </w:rPr>
        <w:t xml:space="preserve"> </w:t>
      </w:r>
      <w:r w:rsidR="00585BAF" w:rsidRPr="00B570C5">
        <w:rPr>
          <w:rFonts w:ascii="Book Antiqua" w:eastAsia="MS Mincho" w:hAnsi="Book Antiqua"/>
          <w:lang w:eastAsia="ja-JP"/>
        </w:rPr>
        <w:t>T</w:t>
      </w:r>
      <w:r w:rsidR="00585BAF" w:rsidRPr="00B570C5">
        <w:rPr>
          <w:rFonts w:ascii="Book Antiqua" w:eastAsia="MS Mincho" w:hAnsi="Book Antiqua"/>
          <w:b/>
          <w:lang w:eastAsia="ja-JP"/>
        </w:rPr>
        <w:t xml:space="preserve"> </w:t>
      </w:r>
      <w:r w:rsidR="00585BAF" w:rsidRPr="00B570C5">
        <w:rPr>
          <w:rFonts w:ascii="Book Antiqua" w:hAnsi="Book Antiqua"/>
        </w:rPr>
        <w:t>was</w:t>
      </w:r>
      <w:r w:rsidR="00A53D6A" w:rsidRPr="00B570C5">
        <w:rPr>
          <w:rFonts w:ascii="Book Antiqua" w:hAnsi="Book Antiqua"/>
        </w:rPr>
        <w:t xml:space="preserve"> responsible for design, data collection/analysis/interpretation, drafting article</w:t>
      </w:r>
      <w:r w:rsidR="00D026AA" w:rsidRPr="00B570C5">
        <w:rPr>
          <w:rFonts w:ascii="Book Antiqua" w:eastAsia="宋体" w:hAnsi="Book Antiqua"/>
          <w:b/>
          <w:lang w:eastAsia="zh-CN"/>
        </w:rPr>
        <w:t xml:space="preserve">; </w:t>
      </w:r>
      <w:proofErr w:type="spellStart"/>
      <w:r w:rsidR="00A53D6A" w:rsidRPr="00B570C5">
        <w:rPr>
          <w:rFonts w:ascii="Book Antiqua" w:hAnsi="Book Antiqua"/>
        </w:rPr>
        <w:t>Naseemuddin</w:t>
      </w:r>
      <w:proofErr w:type="spellEnd"/>
      <w:r w:rsidR="00A53D6A" w:rsidRPr="00B570C5">
        <w:rPr>
          <w:rFonts w:ascii="Book Antiqua" w:hAnsi="Book Antiqua"/>
        </w:rPr>
        <w:t xml:space="preserve"> M was responsible for additional design, data collection, drafting article</w:t>
      </w:r>
      <w:r w:rsidR="00D026AA" w:rsidRPr="00B570C5">
        <w:rPr>
          <w:rFonts w:ascii="Book Antiqua" w:eastAsia="宋体" w:hAnsi="Book Antiqua"/>
          <w:b/>
          <w:lang w:eastAsia="zh-CN"/>
        </w:rPr>
        <w:t xml:space="preserve">; </w:t>
      </w:r>
      <w:proofErr w:type="spellStart"/>
      <w:r w:rsidR="00A53D6A" w:rsidRPr="00B570C5">
        <w:rPr>
          <w:rFonts w:ascii="Book Antiqua" w:hAnsi="Book Antiqua"/>
        </w:rPr>
        <w:t>Shoreibah</w:t>
      </w:r>
      <w:proofErr w:type="spellEnd"/>
      <w:r w:rsidR="00A53D6A" w:rsidRPr="00B570C5">
        <w:rPr>
          <w:rFonts w:ascii="Book Antiqua" w:hAnsi="Book Antiqua"/>
        </w:rPr>
        <w:t xml:space="preserve"> M was responsible for critical revision of the article</w:t>
      </w:r>
      <w:r w:rsidR="00D026AA" w:rsidRPr="00B570C5">
        <w:rPr>
          <w:rFonts w:ascii="Book Antiqua" w:eastAsia="宋体" w:hAnsi="Book Antiqua"/>
          <w:b/>
          <w:lang w:eastAsia="zh-CN"/>
        </w:rPr>
        <w:t xml:space="preserve">; </w:t>
      </w:r>
      <w:r w:rsidR="00A53D6A" w:rsidRPr="00B570C5">
        <w:rPr>
          <w:rFonts w:ascii="Book Antiqua" w:hAnsi="Book Antiqua"/>
        </w:rPr>
        <w:t>Li P was responsible for statistical analysis of data</w:t>
      </w:r>
      <w:r w:rsidR="00D026AA" w:rsidRPr="00B570C5">
        <w:rPr>
          <w:rFonts w:ascii="Book Antiqua" w:eastAsia="宋体" w:hAnsi="Book Antiqua"/>
          <w:b/>
          <w:lang w:eastAsia="zh-CN"/>
        </w:rPr>
        <w:t xml:space="preserve">; </w:t>
      </w:r>
      <w:proofErr w:type="spellStart"/>
      <w:r w:rsidR="003560EF" w:rsidRPr="00B570C5">
        <w:rPr>
          <w:rFonts w:ascii="Book Antiqua" w:hAnsi="Book Antiqua"/>
        </w:rPr>
        <w:t>Kyanam</w:t>
      </w:r>
      <w:proofErr w:type="spellEnd"/>
      <w:r w:rsidR="003560EF" w:rsidRPr="00B570C5">
        <w:rPr>
          <w:rFonts w:ascii="Book Antiqua" w:hAnsi="Book Antiqua"/>
        </w:rPr>
        <w:t xml:space="preserve"> </w:t>
      </w:r>
      <w:proofErr w:type="spellStart"/>
      <w:r w:rsidR="003560EF" w:rsidRPr="00B570C5">
        <w:rPr>
          <w:rFonts w:ascii="Book Antiqua" w:hAnsi="Book Antiqua"/>
        </w:rPr>
        <w:t>Kabir</w:t>
      </w:r>
      <w:proofErr w:type="spellEnd"/>
      <w:r w:rsidR="003560EF" w:rsidRPr="00B570C5">
        <w:rPr>
          <w:rFonts w:ascii="Book Antiqua" w:hAnsi="Book Antiqua"/>
        </w:rPr>
        <w:t xml:space="preserve"> </w:t>
      </w:r>
      <w:proofErr w:type="spellStart"/>
      <w:r w:rsidR="003560EF" w:rsidRPr="00B570C5">
        <w:rPr>
          <w:rFonts w:ascii="Book Antiqua" w:hAnsi="Book Antiqua"/>
        </w:rPr>
        <w:t>Baig</w:t>
      </w:r>
      <w:proofErr w:type="spellEnd"/>
      <w:r w:rsidR="00A53D6A" w:rsidRPr="00B570C5">
        <w:rPr>
          <w:rFonts w:ascii="Book Antiqua" w:hAnsi="Book Antiqua"/>
        </w:rPr>
        <w:t xml:space="preserve"> </w:t>
      </w:r>
      <w:r w:rsidR="00585BAF" w:rsidRPr="00B570C5">
        <w:rPr>
          <w:rFonts w:ascii="Book Antiqua" w:hAnsi="Book Antiqua"/>
        </w:rPr>
        <w:t>K was</w:t>
      </w:r>
      <w:r w:rsidR="00A53D6A" w:rsidRPr="00B570C5">
        <w:rPr>
          <w:rFonts w:ascii="Book Antiqua" w:hAnsi="Book Antiqua"/>
        </w:rPr>
        <w:t xml:space="preserve"> responsible for </w:t>
      </w:r>
      <w:r w:rsidR="00EB22DB" w:rsidRPr="00B570C5">
        <w:rPr>
          <w:rFonts w:ascii="Book Antiqua" w:hAnsi="Book Antiqua"/>
        </w:rPr>
        <w:t>c</w:t>
      </w:r>
      <w:r w:rsidR="00A53D6A" w:rsidRPr="00B570C5">
        <w:rPr>
          <w:rFonts w:ascii="Book Antiqua" w:hAnsi="Book Antiqua"/>
        </w:rPr>
        <w:t>ritical revision of the article for important intellectual content</w:t>
      </w:r>
      <w:r w:rsidR="00D026AA" w:rsidRPr="00B570C5">
        <w:rPr>
          <w:rFonts w:ascii="Book Antiqua" w:eastAsia="宋体" w:hAnsi="Book Antiqua"/>
          <w:b/>
          <w:lang w:eastAsia="zh-CN"/>
        </w:rPr>
        <w:t xml:space="preserve">; </w:t>
      </w:r>
      <w:r w:rsidR="00EB22DB" w:rsidRPr="00B570C5">
        <w:rPr>
          <w:rFonts w:ascii="Book Antiqua" w:hAnsi="Book Antiqua"/>
        </w:rPr>
        <w:t>Wilcox C</w:t>
      </w:r>
      <w:r w:rsidR="003560EF" w:rsidRPr="00B570C5">
        <w:rPr>
          <w:rFonts w:ascii="Book Antiqua" w:eastAsia="宋体" w:hAnsi="Book Antiqua"/>
          <w:lang w:eastAsia="zh-CN"/>
        </w:rPr>
        <w:t>M</w:t>
      </w:r>
      <w:r w:rsidR="00EB22DB" w:rsidRPr="00B570C5">
        <w:rPr>
          <w:rFonts w:ascii="Book Antiqua" w:hAnsi="Book Antiqua"/>
        </w:rPr>
        <w:t xml:space="preserve"> was responsible for critical revision of the article for important intellectual content</w:t>
      </w:r>
      <w:r w:rsidR="00D026AA" w:rsidRPr="00B570C5">
        <w:rPr>
          <w:rFonts w:ascii="Book Antiqua" w:eastAsia="宋体" w:hAnsi="Book Antiqua"/>
          <w:b/>
          <w:lang w:eastAsia="zh-CN"/>
        </w:rPr>
        <w:t xml:space="preserve">; </w:t>
      </w:r>
      <w:r w:rsidR="00EB22DB" w:rsidRPr="00B570C5">
        <w:rPr>
          <w:rFonts w:ascii="Book Antiqua" w:hAnsi="Book Antiqua"/>
        </w:rPr>
        <w:t>Peter S was responsible for conception and design, critical revision, and final approval of article</w:t>
      </w:r>
    </w:p>
    <w:bookmarkEnd w:id="6"/>
    <w:bookmarkEnd w:id="7"/>
    <w:bookmarkEnd w:id="8"/>
    <w:bookmarkEnd w:id="9"/>
    <w:p w14:paraId="55B2C86D" w14:textId="77777777" w:rsidR="008A002B" w:rsidRPr="00B570C5" w:rsidRDefault="008A002B" w:rsidP="00B570C5">
      <w:pPr>
        <w:adjustRightInd w:val="0"/>
        <w:snapToGrid w:val="0"/>
        <w:spacing w:line="360" w:lineRule="auto"/>
        <w:jc w:val="both"/>
        <w:rPr>
          <w:rFonts w:ascii="Book Antiqua" w:hAnsi="Book Antiqua"/>
        </w:rPr>
      </w:pPr>
    </w:p>
    <w:p w14:paraId="44251E81" w14:textId="6FF0139F" w:rsidR="00567D6E" w:rsidRPr="00B570C5" w:rsidRDefault="00567D6E" w:rsidP="00B570C5">
      <w:pPr>
        <w:autoSpaceDE w:val="0"/>
        <w:autoSpaceDN w:val="0"/>
        <w:adjustRightInd w:val="0"/>
        <w:snapToGrid w:val="0"/>
        <w:spacing w:line="360" w:lineRule="auto"/>
        <w:jc w:val="both"/>
        <w:rPr>
          <w:rFonts w:ascii="Book Antiqua" w:hAnsi="Book Antiqua"/>
          <w:b/>
          <w:bCs/>
          <w:iCs/>
        </w:rPr>
      </w:pPr>
      <w:bookmarkStart w:id="10" w:name="OLE_LINK4"/>
      <w:bookmarkStart w:id="11" w:name="OLE_LINK5"/>
      <w:r w:rsidRPr="00B570C5">
        <w:rPr>
          <w:rFonts w:ascii="Book Antiqua" w:hAnsi="Book Antiqua"/>
          <w:b/>
          <w:bCs/>
          <w:iCs/>
        </w:rPr>
        <w:t>Institutional review board statement:</w:t>
      </w:r>
      <w:r w:rsidR="00D026AA" w:rsidRPr="00B570C5">
        <w:rPr>
          <w:rFonts w:ascii="Book Antiqua" w:eastAsia="宋体" w:hAnsi="Book Antiqua"/>
          <w:b/>
          <w:bCs/>
          <w:iCs/>
          <w:lang w:eastAsia="zh-CN"/>
        </w:rPr>
        <w:t xml:space="preserve"> </w:t>
      </w:r>
      <w:r w:rsidR="00EB22DB" w:rsidRPr="00B570C5">
        <w:rPr>
          <w:rFonts w:ascii="Book Antiqua" w:hAnsi="Book Antiqua"/>
          <w:bCs/>
          <w:iCs/>
        </w:rPr>
        <w:t xml:space="preserve">IRB was approved by the UAB IRB board. </w:t>
      </w:r>
    </w:p>
    <w:bookmarkEnd w:id="10"/>
    <w:bookmarkEnd w:id="11"/>
    <w:p w14:paraId="46BFEAD2" w14:textId="77777777" w:rsidR="008A002B" w:rsidRPr="00B570C5" w:rsidRDefault="008A002B" w:rsidP="00B570C5">
      <w:pPr>
        <w:adjustRightInd w:val="0"/>
        <w:snapToGrid w:val="0"/>
        <w:spacing w:line="360" w:lineRule="auto"/>
        <w:jc w:val="both"/>
        <w:rPr>
          <w:rFonts w:ascii="Book Antiqua" w:eastAsia="宋体" w:hAnsi="Book Antiqua"/>
          <w:lang w:eastAsia="zh-CN"/>
        </w:rPr>
      </w:pPr>
    </w:p>
    <w:p w14:paraId="563A436D" w14:textId="3E225F33" w:rsidR="00EB22DB" w:rsidRPr="00B570C5" w:rsidRDefault="00567D6E" w:rsidP="00B570C5">
      <w:pPr>
        <w:autoSpaceDE w:val="0"/>
        <w:autoSpaceDN w:val="0"/>
        <w:adjustRightInd w:val="0"/>
        <w:snapToGrid w:val="0"/>
        <w:spacing w:line="360" w:lineRule="auto"/>
        <w:jc w:val="both"/>
        <w:rPr>
          <w:rFonts w:ascii="Book Antiqua" w:hAnsi="Book Antiqua"/>
          <w:b/>
          <w:bCs/>
          <w:iCs/>
        </w:rPr>
      </w:pPr>
      <w:r w:rsidRPr="00B570C5">
        <w:rPr>
          <w:rFonts w:ascii="Book Antiqua" w:hAnsi="Book Antiqua"/>
          <w:b/>
          <w:bCs/>
          <w:iCs/>
        </w:rPr>
        <w:t xml:space="preserve">Informed consent statement: </w:t>
      </w:r>
      <w:r w:rsidR="00EB22DB" w:rsidRPr="00B570C5">
        <w:rPr>
          <w:rFonts w:ascii="Book Antiqua" w:hAnsi="Book Antiqua"/>
          <w:bCs/>
          <w:iCs/>
        </w:rPr>
        <w:t xml:space="preserve">Informed consent was obtained from all patients. </w:t>
      </w:r>
    </w:p>
    <w:p w14:paraId="6DCEB044" w14:textId="77777777" w:rsidR="00567D6E" w:rsidRPr="00B570C5" w:rsidRDefault="00567D6E" w:rsidP="00B570C5">
      <w:pPr>
        <w:adjustRightInd w:val="0"/>
        <w:snapToGrid w:val="0"/>
        <w:spacing w:line="360" w:lineRule="auto"/>
        <w:jc w:val="both"/>
        <w:rPr>
          <w:rFonts w:ascii="Book Antiqua" w:eastAsia="宋体" w:hAnsi="Book Antiqua"/>
          <w:lang w:eastAsia="zh-CN"/>
        </w:rPr>
      </w:pPr>
    </w:p>
    <w:p w14:paraId="00514C8F" w14:textId="041C472A" w:rsidR="00EB22DB" w:rsidRPr="00B570C5" w:rsidRDefault="00567D6E" w:rsidP="00B570C5">
      <w:pPr>
        <w:autoSpaceDE w:val="0"/>
        <w:autoSpaceDN w:val="0"/>
        <w:adjustRightInd w:val="0"/>
        <w:snapToGrid w:val="0"/>
        <w:spacing w:line="360" w:lineRule="auto"/>
        <w:jc w:val="both"/>
        <w:rPr>
          <w:rFonts w:ascii="Book Antiqua" w:hAnsi="Book Antiqua" w:cs="TimesNewRomanPS-BoldItalicMT"/>
          <w:b/>
          <w:bCs/>
          <w:iCs/>
        </w:rPr>
      </w:pPr>
      <w:bookmarkStart w:id="12" w:name="OLE_LINK526"/>
      <w:bookmarkStart w:id="13" w:name="OLE_LINK527"/>
      <w:r w:rsidRPr="00B570C5">
        <w:rPr>
          <w:rFonts w:ascii="Book Antiqua" w:hAnsi="Book Antiqua" w:cs="TimesNewRomanPS-BoldItalicMT"/>
          <w:b/>
          <w:bCs/>
          <w:iCs/>
        </w:rPr>
        <w:lastRenderedPageBreak/>
        <w:t>Conflict-of-interest</w:t>
      </w:r>
      <w:r w:rsidRPr="00B570C5">
        <w:rPr>
          <w:rFonts w:ascii="Book Antiqua" w:hAnsi="Book Antiqua"/>
          <w:b/>
          <w:bCs/>
          <w:iCs/>
        </w:rPr>
        <w:t xml:space="preserve"> statement</w:t>
      </w:r>
      <w:r w:rsidRPr="00B570C5">
        <w:rPr>
          <w:rFonts w:ascii="Book Antiqua" w:hAnsi="Book Antiqua" w:cs="TimesNewRomanPS-BoldItalicMT"/>
          <w:b/>
          <w:bCs/>
          <w:iCs/>
        </w:rPr>
        <w:t>:</w:t>
      </w:r>
      <w:r w:rsidR="00D026AA" w:rsidRPr="00B570C5">
        <w:rPr>
          <w:rFonts w:ascii="Book Antiqua" w:eastAsia="宋体" w:hAnsi="Book Antiqua" w:cs="TimesNewRomanPS-BoldItalicMT"/>
          <w:b/>
          <w:bCs/>
          <w:iCs/>
          <w:lang w:eastAsia="zh-CN"/>
        </w:rPr>
        <w:t xml:space="preserve"> </w:t>
      </w:r>
      <w:r w:rsidR="00EB22DB" w:rsidRPr="00B570C5">
        <w:rPr>
          <w:rFonts w:ascii="Book Antiqua" w:hAnsi="Book Antiqua" w:cs="TimesNewRomanPS-BoldItalicMT"/>
          <w:bCs/>
          <w:iCs/>
        </w:rPr>
        <w:t>No authors had conflicts of interest. Documents attached.</w:t>
      </w:r>
    </w:p>
    <w:bookmarkEnd w:id="12"/>
    <w:bookmarkEnd w:id="13"/>
    <w:p w14:paraId="2C15A914" w14:textId="77777777" w:rsidR="00567D6E" w:rsidRPr="00B570C5" w:rsidRDefault="00567D6E" w:rsidP="00B570C5">
      <w:pPr>
        <w:adjustRightInd w:val="0"/>
        <w:snapToGrid w:val="0"/>
        <w:spacing w:line="360" w:lineRule="auto"/>
        <w:jc w:val="both"/>
        <w:rPr>
          <w:rFonts w:ascii="Book Antiqua" w:eastAsia="宋体" w:hAnsi="Book Antiqua"/>
          <w:lang w:eastAsia="zh-CN"/>
        </w:rPr>
      </w:pPr>
    </w:p>
    <w:p w14:paraId="4BA04DE9" w14:textId="53B5E1BF" w:rsidR="008A002B" w:rsidRPr="00B570C5" w:rsidRDefault="00567D6E" w:rsidP="00B570C5">
      <w:pPr>
        <w:autoSpaceDE w:val="0"/>
        <w:autoSpaceDN w:val="0"/>
        <w:adjustRightInd w:val="0"/>
        <w:snapToGrid w:val="0"/>
        <w:spacing w:line="360" w:lineRule="auto"/>
        <w:jc w:val="both"/>
        <w:rPr>
          <w:rFonts w:ascii="Book Antiqua" w:hAnsi="Book Antiqua" w:cs="TimesNewRomanPS-BoldItalicMT"/>
          <w:bCs/>
          <w:iCs/>
        </w:rPr>
      </w:pPr>
      <w:r w:rsidRPr="00B570C5">
        <w:rPr>
          <w:rFonts w:ascii="Book Antiqua" w:hAnsi="Book Antiqua" w:cs="TimesNewRomanPS-BoldItalicMT"/>
          <w:b/>
          <w:bCs/>
          <w:iCs/>
        </w:rPr>
        <w:t>Data sharing</w:t>
      </w:r>
      <w:r w:rsidRPr="00B570C5">
        <w:rPr>
          <w:rFonts w:ascii="Book Antiqua" w:hAnsi="Book Antiqua"/>
          <w:b/>
          <w:bCs/>
          <w:iCs/>
        </w:rPr>
        <w:t xml:space="preserve"> statement</w:t>
      </w:r>
      <w:r w:rsidRPr="00B570C5">
        <w:rPr>
          <w:rFonts w:ascii="Book Antiqua" w:hAnsi="Book Antiqua" w:cs="TimesNewRomanPS-BoldItalicMT"/>
          <w:b/>
          <w:bCs/>
          <w:iCs/>
        </w:rPr>
        <w:t>:</w:t>
      </w:r>
      <w:r w:rsidR="00D026AA" w:rsidRPr="00B570C5">
        <w:rPr>
          <w:rFonts w:ascii="Book Antiqua" w:eastAsia="宋体" w:hAnsi="Book Antiqua" w:cs="TimesNewRomanPS-BoldItalicMT"/>
          <w:bCs/>
          <w:iCs/>
          <w:lang w:eastAsia="zh-CN"/>
        </w:rPr>
        <w:t xml:space="preserve"> </w:t>
      </w:r>
      <w:r w:rsidR="00EB22DB" w:rsidRPr="00B570C5">
        <w:rPr>
          <w:rFonts w:ascii="Book Antiqua" w:hAnsi="Book Antiqua"/>
        </w:rPr>
        <w:t xml:space="preserve">Technical appendix, statistical code, and dataset available from the corresponding author at </w:t>
      </w:r>
      <w:hyperlink r:id="rId9" w:history="1">
        <w:r w:rsidR="00EB22DB" w:rsidRPr="00B570C5">
          <w:rPr>
            <w:rStyle w:val="a7"/>
            <w:rFonts w:ascii="Book Antiqua" w:hAnsi="Book Antiqua"/>
            <w:color w:val="auto"/>
            <w:u w:val="none"/>
          </w:rPr>
          <w:t>tasniamatin@uabmc.edu</w:t>
        </w:r>
      </w:hyperlink>
      <w:r w:rsidR="00EB22DB" w:rsidRPr="00B570C5">
        <w:rPr>
          <w:rFonts w:ascii="Book Antiqua" w:hAnsi="Book Antiqua"/>
        </w:rPr>
        <w:t>. Specific consent not obtained from participants but data is anonymized and risk of identification is low.</w:t>
      </w:r>
    </w:p>
    <w:p w14:paraId="3FB7B5ED" w14:textId="77777777" w:rsidR="00EB22DB" w:rsidRPr="00B570C5" w:rsidRDefault="00EB22DB" w:rsidP="00B570C5">
      <w:pPr>
        <w:adjustRightInd w:val="0"/>
        <w:snapToGrid w:val="0"/>
        <w:spacing w:line="360" w:lineRule="auto"/>
        <w:jc w:val="both"/>
        <w:rPr>
          <w:rFonts w:ascii="Book Antiqua" w:hAnsi="Book Antiqua"/>
        </w:rPr>
      </w:pPr>
    </w:p>
    <w:p w14:paraId="635B880B" w14:textId="77777777" w:rsidR="00567D6E" w:rsidRPr="00B570C5" w:rsidRDefault="00567D6E" w:rsidP="00B570C5">
      <w:pPr>
        <w:adjustRightInd w:val="0"/>
        <w:snapToGrid w:val="0"/>
        <w:spacing w:line="360" w:lineRule="auto"/>
        <w:jc w:val="both"/>
        <w:rPr>
          <w:rFonts w:ascii="Book Antiqua" w:hAnsi="Book Antiqua"/>
          <w:b/>
        </w:rPr>
      </w:pPr>
      <w:bookmarkStart w:id="14" w:name="OLE_LINK155"/>
      <w:bookmarkStart w:id="15" w:name="OLE_LINK183"/>
      <w:bookmarkStart w:id="16" w:name="OLE_LINK441"/>
      <w:r w:rsidRPr="00B570C5">
        <w:rPr>
          <w:rFonts w:ascii="Book Antiqua" w:hAnsi="Book Antiqua"/>
          <w:b/>
        </w:rPr>
        <w:t xml:space="preserve">Open-Access: </w:t>
      </w:r>
      <w:r w:rsidRPr="00B570C5">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4"/>
    <w:bookmarkEnd w:id="15"/>
    <w:bookmarkEnd w:id="16"/>
    <w:p w14:paraId="5FD9B264" w14:textId="77777777" w:rsidR="008A002B" w:rsidRPr="00B570C5" w:rsidRDefault="008A002B" w:rsidP="00B570C5">
      <w:pPr>
        <w:adjustRightInd w:val="0"/>
        <w:snapToGrid w:val="0"/>
        <w:spacing w:line="360" w:lineRule="auto"/>
        <w:jc w:val="both"/>
        <w:rPr>
          <w:rFonts w:ascii="Book Antiqua" w:hAnsi="Book Antiqua"/>
        </w:rPr>
      </w:pPr>
    </w:p>
    <w:p w14:paraId="2479CF73" w14:textId="77777777" w:rsidR="00567D6E" w:rsidRPr="00B570C5" w:rsidRDefault="00567D6E" w:rsidP="00B570C5">
      <w:pPr>
        <w:adjustRightInd w:val="0"/>
        <w:snapToGrid w:val="0"/>
        <w:spacing w:line="360" w:lineRule="auto"/>
        <w:jc w:val="both"/>
        <w:rPr>
          <w:rFonts w:ascii="Book Antiqua" w:hAnsi="Book Antiqua" w:cs="Arial Unicode MS"/>
        </w:rPr>
      </w:pPr>
      <w:r w:rsidRPr="00B570C5">
        <w:rPr>
          <w:rFonts w:ascii="Book Antiqua" w:hAnsi="Book Antiqua" w:cs="Arial Unicode MS"/>
          <w:b/>
        </w:rPr>
        <w:t>Manuscript source:</w:t>
      </w:r>
      <w:r w:rsidRPr="00B570C5">
        <w:rPr>
          <w:rFonts w:ascii="Book Antiqua" w:hAnsi="Book Antiqua" w:cs="Arial Unicode MS"/>
        </w:rPr>
        <w:t xml:space="preserve"> Invited manuscript</w:t>
      </w:r>
    </w:p>
    <w:p w14:paraId="3D9DA2DC" w14:textId="77777777" w:rsidR="008A002B" w:rsidRPr="00B570C5" w:rsidRDefault="008A002B" w:rsidP="00B570C5">
      <w:pPr>
        <w:adjustRightInd w:val="0"/>
        <w:snapToGrid w:val="0"/>
        <w:spacing w:line="360" w:lineRule="auto"/>
        <w:jc w:val="both"/>
        <w:rPr>
          <w:rFonts w:ascii="Book Antiqua" w:hAnsi="Book Antiqua"/>
        </w:rPr>
      </w:pPr>
    </w:p>
    <w:p w14:paraId="637DA76A" w14:textId="431EF68F" w:rsidR="008A002B" w:rsidRPr="00B570C5" w:rsidRDefault="00567D6E" w:rsidP="00B570C5">
      <w:pPr>
        <w:adjustRightInd w:val="0"/>
        <w:snapToGrid w:val="0"/>
        <w:spacing w:line="360" w:lineRule="auto"/>
        <w:jc w:val="both"/>
        <w:rPr>
          <w:rFonts w:ascii="Book Antiqua" w:eastAsia="宋体" w:hAnsi="Book Antiqua"/>
          <w:lang w:eastAsia="zh-CN"/>
        </w:rPr>
      </w:pPr>
      <w:r w:rsidRPr="00B570C5">
        <w:rPr>
          <w:rFonts w:ascii="Book Antiqua" w:hAnsi="Book Antiqua"/>
          <w:b/>
        </w:rPr>
        <w:t>Correspondence to:</w:t>
      </w:r>
      <w:r w:rsidRPr="00B570C5">
        <w:rPr>
          <w:rFonts w:ascii="Book Antiqua" w:eastAsia="宋体" w:hAnsi="Book Antiqua"/>
          <w:b/>
          <w:lang w:eastAsia="zh-CN"/>
        </w:rPr>
        <w:t xml:space="preserve"> </w:t>
      </w:r>
      <w:proofErr w:type="spellStart"/>
      <w:r w:rsidRPr="00B570C5">
        <w:rPr>
          <w:rFonts w:ascii="Book Antiqua" w:hAnsi="Book Antiqua"/>
          <w:b/>
        </w:rPr>
        <w:t>Tasnia</w:t>
      </w:r>
      <w:proofErr w:type="spellEnd"/>
      <w:r w:rsidRPr="00B570C5">
        <w:rPr>
          <w:rFonts w:ascii="Book Antiqua" w:hAnsi="Book Antiqua"/>
          <w:b/>
        </w:rPr>
        <w:t xml:space="preserve"> </w:t>
      </w:r>
      <w:proofErr w:type="spellStart"/>
      <w:r w:rsidRPr="00B570C5">
        <w:rPr>
          <w:rFonts w:ascii="Book Antiqua" w:hAnsi="Book Antiqua"/>
          <w:b/>
        </w:rPr>
        <w:t>Matin</w:t>
      </w:r>
      <w:proofErr w:type="spellEnd"/>
      <w:r w:rsidRPr="00B570C5">
        <w:rPr>
          <w:rFonts w:ascii="Book Antiqua" w:eastAsia="宋体" w:hAnsi="Book Antiqua"/>
          <w:b/>
          <w:lang w:eastAsia="zh-CN"/>
        </w:rPr>
        <w:t>,</w:t>
      </w:r>
      <w:r w:rsidR="00D026AA" w:rsidRPr="00B570C5">
        <w:rPr>
          <w:rFonts w:ascii="Book Antiqua" w:eastAsia="宋体" w:hAnsi="Book Antiqua"/>
          <w:lang w:eastAsia="zh-CN"/>
        </w:rPr>
        <w:t xml:space="preserve"> </w:t>
      </w:r>
      <w:r w:rsidR="00D026AA" w:rsidRPr="00B570C5">
        <w:rPr>
          <w:rFonts w:ascii="Book Antiqua" w:eastAsia="宋体" w:hAnsi="Book Antiqua"/>
          <w:b/>
          <w:lang w:eastAsia="zh-CN"/>
        </w:rPr>
        <w:t>MD,</w:t>
      </w:r>
      <w:r w:rsidRPr="00B570C5">
        <w:rPr>
          <w:rFonts w:ascii="Book Antiqua" w:eastAsia="宋体" w:hAnsi="Book Antiqua"/>
          <w:lang w:eastAsia="zh-CN"/>
        </w:rPr>
        <w:t xml:space="preserve"> </w:t>
      </w:r>
      <w:r w:rsidRPr="00B570C5">
        <w:rPr>
          <w:rFonts w:ascii="Book Antiqua" w:hAnsi="Book Antiqua"/>
        </w:rPr>
        <w:t>Division of Gastroenterology,</w:t>
      </w:r>
      <w:r w:rsidR="00785DE8">
        <w:rPr>
          <w:rFonts w:ascii="Book Antiqua" w:eastAsia="宋体" w:hAnsi="Book Antiqua" w:hint="eastAsia"/>
          <w:lang w:eastAsia="zh-CN"/>
        </w:rPr>
        <w:t xml:space="preserve"> </w:t>
      </w:r>
      <w:r w:rsidR="00785DE8" w:rsidRPr="00B570C5">
        <w:rPr>
          <w:rFonts w:ascii="Book Antiqua" w:hAnsi="Book Antiqua"/>
        </w:rPr>
        <w:t>University of Alabama School of Medicine,</w:t>
      </w:r>
      <w:r w:rsidRPr="00B570C5">
        <w:rPr>
          <w:rFonts w:ascii="Book Antiqua" w:hAnsi="Book Antiqua"/>
        </w:rPr>
        <w:t xml:space="preserve"> </w:t>
      </w:r>
      <w:r w:rsidRPr="00B570C5">
        <w:rPr>
          <w:rFonts w:ascii="Book Antiqua" w:eastAsia="Times New Roman" w:hAnsi="Book Antiqua" w:cs="Times New Roman"/>
        </w:rPr>
        <w:t>1720 2nd Avenue South</w:t>
      </w:r>
      <w:r w:rsidRPr="00B570C5">
        <w:rPr>
          <w:rFonts w:ascii="Book Antiqua" w:eastAsia="宋体" w:hAnsi="Book Antiqua" w:cs="Times New Roman"/>
          <w:lang w:eastAsia="zh-CN"/>
        </w:rPr>
        <w:t xml:space="preserve">, </w:t>
      </w:r>
      <w:r w:rsidRPr="00B570C5">
        <w:rPr>
          <w:rFonts w:ascii="Book Antiqua" w:eastAsia="Times New Roman" w:hAnsi="Book Antiqua" w:cs="Times New Roman"/>
        </w:rPr>
        <w:t>BDB 380</w:t>
      </w:r>
      <w:r w:rsidRPr="00B570C5">
        <w:rPr>
          <w:rFonts w:ascii="Book Antiqua" w:eastAsia="宋体" w:hAnsi="Book Antiqua" w:cs="Times New Roman"/>
          <w:lang w:eastAsia="zh-CN"/>
        </w:rPr>
        <w:t xml:space="preserve">, </w:t>
      </w:r>
      <w:r w:rsidRPr="00B570C5">
        <w:rPr>
          <w:rFonts w:ascii="Book Antiqua" w:eastAsia="Times New Roman" w:hAnsi="Book Antiqua" w:cs="Times New Roman"/>
        </w:rPr>
        <w:t>Birmingham</w:t>
      </w:r>
      <w:r w:rsidR="00FD5099" w:rsidRPr="00B570C5">
        <w:rPr>
          <w:rFonts w:ascii="Book Antiqua" w:eastAsia="宋体" w:hAnsi="Book Antiqua" w:cs="Times New Roman"/>
          <w:lang w:eastAsia="zh-CN"/>
        </w:rPr>
        <w:t>,</w:t>
      </w:r>
      <w:r w:rsidRPr="00B570C5">
        <w:rPr>
          <w:rFonts w:ascii="Book Antiqua" w:eastAsia="Times New Roman" w:hAnsi="Book Antiqua" w:cs="Times New Roman"/>
        </w:rPr>
        <w:t xml:space="preserve"> AL 35294</w:t>
      </w:r>
      <w:r w:rsidR="00EB22DB" w:rsidRPr="00B570C5">
        <w:rPr>
          <w:rFonts w:ascii="Book Antiqua" w:eastAsia="Times New Roman" w:hAnsi="Book Antiqua" w:cs="Times New Roman"/>
        </w:rPr>
        <w:t xml:space="preserve">, </w:t>
      </w:r>
      <w:r w:rsidR="00FD5099" w:rsidRPr="00B570C5">
        <w:rPr>
          <w:rFonts w:ascii="Book Antiqua" w:hAnsi="Book Antiqua"/>
        </w:rPr>
        <w:t>United States</w:t>
      </w:r>
      <w:r w:rsidR="00FD5099" w:rsidRPr="00B570C5">
        <w:rPr>
          <w:rFonts w:ascii="Book Antiqua" w:eastAsia="宋体" w:hAnsi="Book Antiqua"/>
          <w:lang w:eastAsia="zh-CN"/>
        </w:rPr>
        <w:t xml:space="preserve">. </w:t>
      </w:r>
      <w:hyperlink r:id="rId10" w:history="1">
        <w:r w:rsidRPr="00B570C5">
          <w:rPr>
            <w:rStyle w:val="a7"/>
            <w:rFonts w:ascii="Book Antiqua" w:hAnsi="Book Antiqua"/>
            <w:color w:val="auto"/>
            <w:u w:val="none"/>
          </w:rPr>
          <w:t>tasniamatin@uabmc.edu</w:t>
        </w:r>
      </w:hyperlink>
    </w:p>
    <w:p w14:paraId="0A933185" w14:textId="2A41B293" w:rsidR="00EB22DB" w:rsidRPr="00B570C5" w:rsidRDefault="00567D6E" w:rsidP="00B570C5">
      <w:pPr>
        <w:adjustRightInd w:val="0"/>
        <w:snapToGrid w:val="0"/>
        <w:spacing w:line="360" w:lineRule="auto"/>
        <w:jc w:val="both"/>
        <w:rPr>
          <w:rFonts w:ascii="Book Antiqua" w:eastAsia="宋体" w:hAnsi="Book Antiqua"/>
          <w:lang w:eastAsia="zh-CN"/>
        </w:rPr>
      </w:pPr>
      <w:r w:rsidRPr="00B570C5">
        <w:rPr>
          <w:rFonts w:ascii="Book Antiqua" w:hAnsi="Book Antiqua"/>
          <w:b/>
        </w:rPr>
        <w:t>Telephone:</w:t>
      </w:r>
      <w:r w:rsidR="00FD5099" w:rsidRPr="00B570C5">
        <w:rPr>
          <w:rFonts w:ascii="Book Antiqua" w:eastAsia="宋体" w:hAnsi="Book Antiqua"/>
          <w:b/>
          <w:lang w:eastAsia="zh-CN"/>
        </w:rPr>
        <w:t xml:space="preserve"> +</w:t>
      </w:r>
      <w:r w:rsidR="00EB22DB" w:rsidRPr="00B570C5">
        <w:rPr>
          <w:rFonts w:ascii="Book Antiqua" w:hAnsi="Book Antiqua"/>
        </w:rPr>
        <w:t>1</w:t>
      </w:r>
      <w:r w:rsidR="00EB22DB" w:rsidRPr="00B570C5">
        <w:rPr>
          <w:rFonts w:ascii="Book Antiqua" w:hAnsi="Book Antiqua"/>
          <w:b/>
        </w:rPr>
        <w:t>-</w:t>
      </w:r>
      <w:r w:rsidR="00B570C5" w:rsidRPr="00B570C5">
        <w:rPr>
          <w:rFonts w:ascii="Book Antiqua" w:hAnsi="Book Antiqua"/>
        </w:rPr>
        <w:t>205-996</w:t>
      </w:r>
      <w:r w:rsidR="00EB22DB" w:rsidRPr="00B570C5">
        <w:rPr>
          <w:rFonts w:ascii="Book Antiqua" w:hAnsi="Book Antiqua"/>
        </w:rPr>
        <w:t>2459</w:t>
      </w:r>
    </w:p>
    <w:p w14:paraId="63F15E19" w14:textId="1B415395" w:rsidR="00567D6E" w:rsidRPr="00B570C5" w:rsidRDefault="00EB22DB" w:rsidP="00B570C5">
      <w:pPr>
        <w:adjustRightInd w:val="0"/>
        <w:snapToGrid w:val="0"/>
        <w:spacing w:line="360" w:lineRule="auto"/>
        <w:jc w:val="both"/>
        <w:rPr>
          <w:rFonts w:ascii="Book Antiqua" w:hAnsi="Book Antiqua"/>
        </w:rPr>
      </w:pPr>
      <w:r w:rsidRPr="00B570C5">
        <w:rPr>
          <w:rFonts w:ascii="Book Antiqua" w:hAnsi="Book Antiqua"/>
          <w:b/>
        </w:rPr>
        <w:t xml:space="preserve"> </w:t>
      </w:r>
      <w:r w:rsidR="00567D6E" w:rsidRPr="00B570C5">
        <w:rPr>
          <w:rFonts w:ascii="Book Antiqua" w:hAnsi="Book Antiqua"/>
          <w:b/>
        </w:rPr>
        <w:t>Fax:</w:t>
      </w:r>
      <w:r w:rsidRPr="00B570C5">
        <w:rPr>
          <w:rFonts w:ascii="Book Antiqua" w:hAnsi="Book Antiqua"/>
          <w:b/>
        </w:rPr>
        <w:t xml:space="preserve"> </w:t>
      </w:r>
      <w:r w:rsidR="00FD5099" w:rsidRPr="00B570C5">
        <w:rPr>
          <w:rFonts w:ascii="Book Antiqua" w:eastAsia="宋体" w:hAnsi="Book Antiqua"/>
          <w:b/>
          <w:lang w:eastAsia="zh-CN"/>
        </w:rPr>
        <w:t>+</w:t>
      </w:r>
      <w:r w:rsidRPr="00B570C5">
        <w:rPr>
          <w:rFonts w:ascii="Book Antiqua" w:hAnsi="Book Antiqua"/>
        </w:rPr>
        <w:t>1</w:t>
      </w:r>
      <w:r w:rsidRPr="00B570C5">
        <w:rPr>
          <w:rFonts w:ascii="Book Antiqua" w:hAnsi="Book Antiqua"/>
          <w:b/>
        </w:rPr>
        <w:t>-</w:t>
      </w:r>
      <w:r w:rsidR="00B570C5" w:rsidRPr="00B570C5">
        <w:rPr>
          <w:rFonts w:ascii="Book Antiqua" w:hAnsi="Book Antiqua"/>
        </w:rPr>
        <w:t>205-975</w:t>
      </w:r>
      <w:r w:rsidRPr="00B570C5">
        <w:rPr>
          <w:rFonts w:ascii="Book Antiqua" w:hAnsi="Book Antiqua"/>
        </w:rPr>
        <w:t>6201</w:t>
      </w:r>
    </w:p>
    <w:p w14:paraId="668C7103" w14:textId="77777777" w:rsidR="008A002B" w:rsidRPr="00B570C5" w:rsidRDefault="008A002B" w:rsidP="00B570C5">
      <w:pPr>
        <w:adjustRightInd w:val="0"/>
        <w:snapToGrid w:val="0"/>
        <w:spacing w:line="360" w:lineRule="auto"/>
        <w:jc w:val="both"/>
        <w:rPr>
          <w:rFonts w:ascii="Book Antiqua" w:hAnsi="Book Antiqua"/>
        </w:rPr>
      </w:pPr>
    </w:p>
    <w:p w14:paraId="65C3FB5B" w14:textId="49A8FEB3" w:rsidR="00567D6E" w:rsidRPr="00B570C5" w:rsidRDefault="00567D6E" w:rsidP="00B570C5">
      <w:pPr>
        <w:adjustRightInd w:val="0"/>
        <w:snapToGrid w:val="0"/>
        <w:spacing w:line="360" w:lineRule="auto"/>
        <w:jc w:val="both"/>
        <w:rPr>
          <w:rFonts w:ascii="Book Antiqua" w:eastAsia="宋体" w:hAnsi="Book Antiqua"/>
          <w:b/>
          <w:lang w:eastAsia="zh-CN"/>
        </w:rPr>
      </w:pPr>
      <w:bookmarkStart w:id="17" w:name="OLE_LINK476"/>
      <w:bookmarkStart w:id="18" w:name="OLE_LINK477"/>
      <w:bookmarkStart w:id="19" w:name="OLE_LINK117"/>
      <w:bookmarkStart w:id="20" w:name="OLE_LINK528"/>
      <w:bookmarkStart w:id="21" w:name="OLE_LINK557"/>
      <w:r w:rsidRPr="00B570C5">
        <w:rPr>
          <w:rFonts w:ascii="Book Antiqua" w:hAnsi="Book Antiqua"/>
          <w:b/>
        </w:rPr>
        <w:t>Received:</w:t>
      </w:r>
      <w:r w:rsidR="00FD5099" w:rsidRPr="00B570C5">
        <w:rPr>
          <w:rFonts w:ascii="Book Antiqua" w:eastAsia="宋体" w:hAnsi="Book Antiqua"/>
          <w:b/>
          <w:lang w:eastAsia="zh-CN"/>
        </w:rPr>
        <w:t xml:space="preserve"> </w:t>
      </w:r>
      <w:r w:rsidR="00FD5099" w:rsidRPr="00B570C5">
        <w:rPr>
          <w:rFonts w:ascii="Book Antiqua" w:eastAsia="宋体" w:hAnsi="Book Antiqua"/>
          <w:lang w:eastAsia="zh-CN"/>
        </w:rPr>
        <w:t>October 27, 2017</w:t>
      </w:r>
    </w:p>
    <w:p w14:paraId="2A8EC287" w14:textId="12957857" w:rsidR="00567D6E" w:rsidRPr="00B570C5" w:rsidRDefault="00567D6E" w:rsidP="00B570C5">
      <w:pPr>
        <w:adjustRightInd w:val="0"/>
        <w:snapToGrid w:val="0"/>
        <w:spacing w:line="360" w:lineRule="auto"/>
        <w:jc w:val="both"/>
        <w:rPr>
          <w:rFonts w:ascii="Book Antiqua" w:eastAsia="宋体" w:hAnsi="Book Antiqua"/>
          <w:b/>
          <w:lang w:eastAsia="zh-CN"/>
        </w:rPr>
      </w:pPr>
      <w:r w:rsidRPr="00B570C5">
        <w:rPr>
          <w:rFonts w:ascii="Book Antiqua" w:hAnsi="Book Antiqua"/>
          <w:b/>
        </w:rPr>
        <w:t>Peer-review started:</w:t>
      </w:r>
      <w:r w:rsidR="00FD5099" w:rsidRPr="00B570C5">
        <w:rPr>
          <w:rFonts w:ascii="Book Antiqua" w:eastAsia="宋体" w:hAnsi="Book Antiqua"/>
          <w:b/>
          <w:lang w:eastAsia="zh-CN"/>
        </w:rPr>
        <w:t xml:space="preserve"> </w:t>
      </w:r>
      <w:r w:rsidR="00FD5099" w:rsidRPr="00B570C5">
        <w:rPr>
          <w:rFonts w:ascii="Book Antiqua" w:eastAsia="宋体" w:hAnsi="Book Antiqua"/>
          <w:lang w:eastAsia="zh-CN"/>
        </w:rPr>
        <w:t>October 28, 2017</w:t>
      </w:r>
    </w:p>
    <w:p w14:paraId="41C9812C" w14:textId="41CC1160" w:rsidR="00567D6E" w:rsidRPr="00B570C5" w:rsidRDefault="00567D6E" w:rsidP="00B570C5">
      <w:pPr>
        <w:adjustRightInd w:val="0"/>
        <w:snapToGrid w:val="0"/>
        <w:spacing w:line="360" w:lineRule="auto"/>
        <w:jc w:val="both"/>
        <w:rPr>
          <w:rFonts w:ascii="Book Antiqua" w:eastAsia="宋体" w:hAnsi="Book Antiqua"/>
          <w:lang w:eastAsia="zh-CN"/>
        </w:rPr>
      </w:pPr>
      <w:r w:rsidRPr="00B570C5">
        <w:rPr>
          <w:rFonts w:ascii="Book Antiqua" w:hAnsi="Book Antiqua"/>
          <w:b/>
        </w:rPr>
        <w:t>First decision:</w:t>
      </w:r>
      <w:r w:rsidR="00FD5099" w:rsidRPr="00B570C5">
        <w:rPr>
          <w:rFonts w:ascii="Book Antiqua" w:eastAsia="宋体" w:hAnsi="Book Antiqua"/>
          <w:b/>
          <w:lang w:eastAsia="zh-CN"/>
        </w:rPr>
        <w:t xml:space="preserve"> </w:t>
      </w:r>
      <w:r w:rsidR="00FD5099" w:rsidRPr="00B570C5">
        <w:rPr>
          <w:rFonts w:ascii="Book Antiqua" w:eastAsia="宋体" w:hAnsi="Book Antiqua"/>
          <w:lang w:eastAsia="zh-CN"/>
        </w:rPr>
        <w:t>November 14, 2017</w:t>
      </w:r>
    </w:p>
    <w:p w14:paraId="6A6D3D70" w14:textId="7DBE9A0A" w:rsidR="00567D6E" w:rsidRPr="00B570C5" w:rsidRDefault="00567D6E" w:rsidP="00B570C5">
      <w:pPr>
        <w:adjustRightInd w:val="0"/>
        <w:snapToGrid w:val="0"/>
        <w:spacing w:line="360" w:lineRule="auto"/>
        <w:jc w:val="both"/>
        <w:rPr>
          <w:rFonts w:ascii="Book Antiqua" w:eastAsia="宋体" w:hAnsi="Book Antiqua"/>
          <w:b/>
          <w:lang w:eastAsia="zh-CN"/>
        </w:rPr>
      </w:pPr>
      <w:r w:rsidRPr="00B570C5">
        <w:rPr>
          <w:rFonts w:ascii="Book Antiqua" w:hAnsi="Book Antiqua"/>
          <w:b/>
        </w:rPr>
        <w:t>Revised:</w:t>
      </w:r>
      <w:r w:rsidR="00FD5099" w:rsidRPr="00B570C5">
        <w:rPr>
          <w:rFonts w:ascii="Book Antiqua" w:eastAsia="宋体" w:hAnsi="Book Antiqua"/>
          <w:b/>
          <w:lang w:eastAsia="zh-CN"/>
        </w:rPr>
        <w:t xml:space="preserve"> </w:t>
      </w:r>
      <w:r w:rsidR="00FD5099" w:rsidRPr="00B570C5">
        <w:rPr>
          <w:rFonts w:ascii="Book Antiqua" w:eastAsia="宋体" w:hAnsi="Book Antiqua"/>
          <w:lang w:eastAsia="zh-CN"/>
        </w:rPr>
        <w:t>December 13, 2017</w:t>
      </w:r>
    </w:p>
    <w:p w14:paraId="7BDAE453" w14:textId="77777777" w:rsidR="00567D6E" w:rsidRPr="00B570C5" w:rsidRDefault="00567D6E" w:rsidP="00B570C5">
      <w:pPr>
        <w:adjustRightInd w:val="0"/>
        <w:snapToGrid w:val="0"/>
        <w:spacing w:line="360" w:lineRule="auto"/>
        <w:jc w:val="both"/>
        <w:rPr>
          <w:rFonts w:ascii="Book Antiqua" w:hAnsi="Book Antiqua"/>
          <w:b/>
        </w:rPr>
      </w:pPr>
      <w:r w:rsidRPr="00B570C5">
        <w:rPr>
          <w:rFonts w:ascii="Book Antiqua" w:hAnsi="Book Antiqua"/>
          <w:b/>
        </w:rPr>
        <w:t xml:space="preserve">Accepted:  </w:t>
      </w:r>
    </w:p>
    <w:p w14:paraId="177640E9" w14:textId="77777777" w:rsidR="00567D6E" w:rsidRPr="00B570C5" w:rsidRDefault="00567D6E" w:rsidP="00B570C5">
      <w:pPr>
        <w:adjustRightInd w:val="0"/>
        <w:snapToGrid w:val="0"/>
        <w:spacing w:line="360" w:lineRule="auto"/>
        <w:jc w:val="both"/>
        <w:rPr>
          <w:rFonts w:ascii="Book Antiqua" w:hAnsi="Book Antiqua"/>
          <w:b/>
        </w:rPr>
      </w:pPr>
      <w:r w:rsidRPr="00B570C5">
        <w:rPr>
          <w:rFonts w:ascii="Book Antiqua" w:hAnsi="Book Antiqua"/>
          <w:b/>
        </w:rPr>
        <w:lastRenderedPageBreak/>
        <w:t>Article in press:</w:t>
      </w:r>
    </w:p>
    <w:p w14:paraId="2EA4EEC1" w14:textId="77777777" w:rsidR="00567D6E" w:rsidRPr="00B570C5" w:rsidRDefault="00567D6E" w:rsidP="00B570C5">
      <w:pPr>
        <w:adjustRightInd w:val="0"/>
        <w:snapToGrid w:val="0"/>
        <w:spacing w:line="360" w:lineRule="auto"/>
        <w:jc w:val="both"/>
        <w:rPr>
          <w:rFonts w:ascii="Book Antiqua" w:hAnsi="Book Antiqua"/>
          <w:b/>
        </w:rPr>
      </w:pPr>
      <w:r w:rsidRPr="00B570C5">
        <w:rPr>
          <w:rFonts w:ascii="Book Antiqua" w:hAnsi="Book Antiqua"/>
          <w:b/>
        </w:rPr>
        <w:t>Published online:</w:t>
      </w:r>
    </w:p>
    <w:bookmarkEnd w:id="17"/>
    <w:bookmarkEnd w:id="18"/>
    <w:bookmarkEnd w:id="19"/>
    <w:bookmarkEnd w:id="20"/>
    <w:bookmarkEnd w:id="21"/>
    <w:p w14:paraId="274736F9" w14:textId="77777777" w:rsidR="00D352BA" w:rsidRDefault="00D352BA" w:rsidP="00B570C5">
      <w:pPr>
        <w:adjustRightInd w:val="0"/>
        <w:snapToGrid w:val="0"/>
        <w:spacing w:line="360" w:lineRule="auto"/>
        <w:jc w:val="both"/>
        <w:rPr>
          <w:rFonts w:ascii="Book Antiqua" w:eastAsia="宋体" w:hAnsi="Book Antiqua" w:hint="eastAsia"/>
          <w:b/>
          <w:lang w:eastAsia="zh-CN"/>
        </w:rPr>
      </w:pPr>
    </w:p>
    <w:p w14:paraId="27C3C236"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1BFE4CBD"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05D2AE34"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7E71B590"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6B4F49C0"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5BCD2EEE"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698E34C1"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0F8AB738"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57A3906C"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38E8581A"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4488A141"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489F2337"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1C16BE56"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2F90BC6A"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5E98F9CF"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2DB46918"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7D3090F6"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4B362600"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775CB8C5"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3B29578D"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3C108AF9"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61B0489F"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42DEF79E"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7ECE4BE6"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4B42BF26"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5AABF3BD" w14:textId="77777777" w:rsidR="00CD41D4" w:rsidRDefault="00CD41D4" w:rsidP="00B570C5">
      <w:pPr>
        <w:adjustRightInd w:val="0"/>
        <w:snapToGrid w:val="0"/>
        <w:spacing w:line="360" w:lineRule="auto"/>
        <w:jc w:val="both"/>
        <w:rPr>
          <w:rFonts w:ascii="Book Antiqua" w:eastAsia="宋体" w:hAnsi="Book Antiqua" w:hint="eastAsia"/>
          <w:b/>
          <w:lang w:eastAsia="zh-CN"/>
        </w:rPr>
      </w:pPr>
    </w:p>
    <w:p w14:paraId="11B278D2" w14:textId="77777777" w:rsidR="00CD41D4" w:rsidRPr="00B570C5" w:rsidRDefault="00CD41D4" w:rsidP="00B570C5">
      <w:pPr>
        <w:adjustRightInd w:val="0"/>
        <w:snapToGrid w:val="0"/>
        <w:spacing w:line="360" w:lineRule="auto"/>
        <w:jc w:val="both"/>
        <w:rPr>
          <w:rFonts w:ascii="Book Antiqua" w:eastAsia="宋体" w:hAnsi="Book Antiqua"/>
          <w:b/>
          <w:lang w:eastAsia="zh-CN"/>
        </w:rPr>
      </w:pPr>
    </w:p>
    <w:p w14:paraId="4C4D8417" w14:textId="59FB8F12" w:rsidR="008A002B" w:rsidRPr="00B570C5" w:rsidRDefault="00D352BA" w:rsidP="00B570C5">
      <w:pPr>
        <w:adjustRightInd w:val="0"/>
        <w:snapToGrid w:val="0"/>
        <w:spacing w:line="360" w:lineRule="auto"/>
        <w:jc w:val="both"/>
        <w:rPr>
          <w:rFonts w:ascii="Book Antiqua" w:eastAsia="宋体" w:hAnsi="Book Antiqua"/>
          <w:b/>
          <w:lang w:eastAsia="zh-CN"/>
        </w:rPr>
      </w:pPr>
      <w:r w:rsidRPr="00B570C5">
        <w:rPr>
          <w:rFonts w:ascii="Book Antiqua" w:hAnsi="Book Antiqua"/>
          <w:b/>
        </w:rPr>
        <w:lastRenderedPageBreak/>
        <w:t>Abstract</w:t>
      </w:r>
    </w:p>
    <w:p w14:paraId="4076910E" w14:textId="142871EA" w:rsidR="00D352BA" w:rsidRPr="00B570C5" w:rsidRDefault="00D352BA" w:rsidP="00B570C5">
      <w:pPr>
        <w:adjustRightInd w:val="0"/>
        <w:snapToGrid w:val="0"/>
        <w:spacing w:line="360" w:lineRule="auto"/>
        <w:jc w:val="both"/>
        <w:rPr>
          <w:rFonts w:ascii="Book Antiqua" w:hAnsi="Book Antiqua"/>
          <w:b/>
          <w:i/>
        </w:rPr>
      </w:pPr>
      <w:r w:rsidRPr="00B570C5">
        <w:rPr>
          <w:rFonts w:ascii="Book Antiqua" w:hAnsi="Book Antiqua"/>
          <w:b/>
          <w:i/>
        </w:rPr>
        <w:t>AIM</w:t>
      </w:r>
    </w:p>
    <w:p w14:paraId="54D1393A" w14:textId="2B39C5EF" w:rsidR="008A002B" w:rsidRPr="00B570C5" w:rsidRDefault="001D2750" w:rsidP="00B570C5">
      <w:pPr>
        <w:adjustRightInd w:val="0"/>
        <w:snapToGrid w:val="0"/>
        <w:spacing w:line="360" w:lineRule="auto"/>
        <w:jc w:val="both"/>
        <w:rPr>
          <w:rFonts w:ascii="Book Antiqua" w:eastAsia="宋体" w:hAnsi="Book Antiqua"/>
          <w:lang w:eastAsia="zh-CN"/>
        </w:rPr>
      </w:pPr>
      <w:r w:rsidRPr="00B570C5">
        <w:rPr>
          <w:rFonts w:ascii="Book Antiqua" w:hAnsi="Book Antiqua"/>
        </w:rPr>
        <w:t xml:space="preserve">To study and describe </w:t>
      </w:r>
      <w:r w:rsidR="008A002B" w:rsidRPr="00B570C5">
        <w:rPr>
          <w:rFonts w:ascii="Book Antiqua" w:hAnsi="Book Antiqua"/>
        </w:rPr>
        <w:t xml:space="preserve">patients who underwent treatment for </w:t>
      </w:r>
      <w:r w:rsidR="003560EF" w:rsidRPr="00B570C5">
        <w:rPr>
          <w:rFonts w:ascii="Book Antiqua" w:hAnsi="Book Antiqua" w:cs="Arial Unicode MS"/>
        </w:rPr>
        <w:t>gastric antral vascular ectasia (GAVE)</w:t>
      </w:r>
      <w:r w:rsidR="001435C6" w:rsidRPr="00B570C5">
        <w:rPr>
          <w:rFonts w:ascii="Book Antiqua" w:hAnsi="Book Antiqua"/>
        </w:rPr>
        <w:t xml:space="preserve"> with different endoscopic treatment modalities.</w:t>
      </w:r>
    </w:p>
    <w:p w14:paraId="22AC95C9" w14:textId="77777777" w:rsidR="00D352BA" w:rsidRPr="00B570C5" w:rsidRDefault="00D352BA" w:rsidP="00B570C5">
      <w:pPr>
        <w:adjustRightInd w:val="0"/>
        <w:snapToGrid w:val="0"/>
        <w:spacing w:line="360" w:lineRule="auto"/>
        <w:jc w:val="both"/>
        <w:rPr>
          <w:rFonts w:ascii="Book Antiqua" w:eastAsia="宋体" w:hAnsi="Book Antiqua"/>
          <w:lang w:eastAsia="zh-CN"/>
        </w:rPr>
      </w:pPr>
    </w:p>
    <w:p w14:paraId="23EBDA58" w14:textId="51BEF39B" w:rsidR="00D352BA" w:rsidRPr="00B570C5" w:rsidRDefault="00D352BA" w:rsidP="00B570C5">
      <w:pPr>
        <w:adjustRightInd w:val="0"/>
        <w:snapToGrid w:val="0"/>
        <w:spacing w:line="360" w:lineRule="auto"/>
        <w:jc w:val="both"/>
        <w:rPr>
          <w:rFonts w:ascii="Book Antiqua" w:eastAsia="宋体" w:hAnsi="Book Antiqua"/>
          <w:b/>
          <w:i/>
          <w:lang w:eastAsia="zh-CN"/>
        </w:rPr>
      </w:pPr>
      <w:r w:rsidRPr="00B570C5">
        <w:rPr>
          <w:rFonts w:ascii="Book Antiqua" w:hAnsi="Book Antiqua"/>
          <w:b/>
          <w:i/>
        </w:rPr>
        <w:t>METHODS</w:t>
      </w:r>
    </w:p>
    <w:p w14:paraId="798D3BDC" w14:textId="3E1CF9DC" w:rsidR="008A002B" w:rsidRPr="00B570C5" w:rsidRDefault="008A002B" w:rsidP="00B570C5">
      <w:pPr>
        <w:adjustRightInd w:val="0"/>
        <w:snapToGrid w:val="0"/>
        <w:spacing w:line="360" w:lineRule="auto"/>
        <w:jc w:val="both"/>
        <w:rPr>
          <w:rFonts w:ascii="Book Antiqua" w:eastAsia="宋体" w:hAnsi="Book Antiqua"/>
          <w:lang w:eastAsia="zh-CN"/>
        </w:rPr>
      </w:pPr>
      <w:r w:rsidRPr="00B570C5">
        <w:rPr>
          <w:rFonts w:ascii="Book Antiqua" w:hAnsi="Book Antiqua"/>
        </w:rPr>
        <w:t xml:space="preserve">We reviewed patients with </w:t>
      </w:r>
      <w:r w:rsidR="003560EF" w:rsidRPr="00B570C5">
        <w:rPr>
          <w:rFonts w:ascii="Book Antiqua" w:hAnsi="Book Antiqua" w:cs="Arial Unicode MS"/>
        </w:rPr>
        <w:t>GAVE</w:t>
      </w:r>
      <w:r w:rsidRPr="00B570C5">
        <w:rPr>
          <w:rFonts w:ascii="Book Antiqua" w:hAnsi="Book Antiqua"/>
        </w:rPr>
        <w:t xml:space="preserve"> who underwent treatment at University of Alabama at Birmingham</w:t>
      </w:r>
      <w:r w:rsidR="003560EF" w:rsidRPr="00B570C5">
        <w:rPr>
          <w:rFonts w:ascii="Book Antiqua" w:eastAsia="宋体" w:hAnsi="Book Antiqua"/>
          <w:lang w:eastAsia="zh-CN"/>
        </w:rPr>
        <w:t xml:space="preserve"> </w:t>
      </w:r>
      <w:r w:rsidRPr="00B570C5">
        <w:rPr>
          <w:rFonts w:ascii="Book Antiqua" w:hAnsi="Book Antiqua"/>
        </w:rPr>
        <w:t xml:space="preserve">between March 1, 2012 and December 31, 2016. Included patients had an endoscopic diagnosis of GAVE with associated </w:t>
      </w:r>
      <w:r w:rsidR="003560EF" w:rsidRPr="00B570C5">
        <w:rPr>
          <w:rFonts w:ascii="Book Antiqua" w:hAnsi="Book Antiqua"/>
        </w:rPr>
        <w:t>upper gastrointestinal bleeding</w:t>
      </w:r>
      <w:r w:rsidRPr="00B570C5">
        <w:rPr>
          <w:rFonts w:ascii="Book Antiqua" w:hAnsi="Book Antiqua"/>
        </w:rPr>
        <w:t xml:space="preserve"> or iron deficiency anemia.</w:t>
      </w:r>
    </w:p>
    <w:p w14:paraId="48E3DF38" w14:textId="77777777" w:rsidR="00D352BA" w:rsidRPr="00B570C5" w:rsidRDefault="00D352BA" w:rsidP="00B570C5">
      <w:pPr>
        <w:adjustRightInd w:val="0"/>
        <w:snapToGrid w:val="0"/>
        <w:spacing w:line="360" w:lineRule="auto"/>
        <w:jc w:val="both"/>
        <w:rPr>
          <w:rFonts w:ascii="Book Antiqua" w:eastAsia="宋体" w:hAnsi="Book Antiqua"/>
          <w:lang w:eastAsia="zh-CN"/>
        </w:rPr>
      </w:pPr>
    </w:p>
    <w:p w14:paraId="70CBB6E6" w14:textId="4B438472" w:rsidR="00D352BA" w:rsidRPr="00B570C5" w:rsidRDefault="00D352BA" w:rsidP="00B570C5">
      <w:pPr>
        <w:adjustRightInd w:val="0"/>
        <w:snapToGrid w:val="0"/>
        <w:spacing w:line="360" w:lineRule="auto"/>
        <w:jc w:val="both"/>
        <w:rPr>
          <w:rFonts w:ascii="Book Antiqua" w:eastAsia="宋体" w:hAnsi="Book Antiqua"/>
          <w:b/>
          <w:i/>
          <w:lang w:eastAsia="zh-CN"/>
        </w:rPr>
      </w:pPr>
      <w:r w:rsidRPr="00B570C5">
        <w:rPr>
          <w:rFonts w:ascii="Book Antiqua" w:hAnsi="Book Antiqua"/>
          <w:b/>
          <w:i/>
        </w:rPr>
        <w:t>RESULTS</w:t>
      </w:r>
    </w:p>
    <w:p w14:paraId="3A3E664D" w14:textId="156C7B3E" w:rsidR="008A002B" w:rsidRPr="00B570C5" w:rsidRDefault="008A002B" w:rsidP="00B570C5">
      <w:pPr>
        <w:adjustRightInd w:val="0"/>
        <w:snapToGrid w:val="0"/>
        <w:spacing w:line="360" w:lineRule="auto"/>
        <w:jc w:val="both"/>
        <w:rPr>
          <w:rFonts w:ascii="Book Antiqua" w:eastAsia="宋体" w:hAnsi="Book Antiqua"/>
          <w:lang w:eastAsia="zh-CN"/>
        </w:rPr>
      </w:pPr>
      <w:r w:rsidRPr="00B570C5">
        <w:rPr>
          <w:rFonts w:ascii="Book Antiqua" w:hAnsi="Book Antiqua"/>
        </w:rPr>
        <w:t xml:space="preserve">Seven out of 15 patients had classic watermelon description for GAVE, 1/15 with diffuse/honeycomb pattern and 6/15 with nodular GAVE per EGD description. Seven out of 15 patients required multimodal treatment. Four out of six of patients with endoscopically nodular GAVE required multimodal therapy. Overall, mean pre- and post-treatment </w:t>
      </w:r>
      <w:r w:rsidR="00E1312F" w:rsidRPr="00B570C5">
        <w:rPr>
          <w:rFonts w:ascii="Book Antiqua" w:hAnsi="Book Antiqua"/>
        </w:rPr>
        <w:t>hemoglobin (</w:t>
      </w:r>
      <w:proofErr w:type="spellStart"/>
      <w:r w:rsidR="00E1312F" w:rsidRPr="00B570C5">
        <w:rPr>
          <w:rFonts w:ascii="Book Antiqua" w:hAnsi="Book Antiqua"/>
        </w:rPr>
        <w:t>Hb</w:t>
      </w:r>
      <w:proofErr w:type="spellEnd"/>
      <w:proofErr w:type="gramStart"/>
      <w:r w:rsidR="00E1312F" w:rsidRPr="00B570C5">
        <w:rPr>
          <w:rFonts w:ascii="Book Antiqua" w:hAnsi="Book Antiqua"/>
        </w:rPr>
        <w:t xml:space="preserve">) </w:t>
      </w:r>
      <w:r w:rsidRPr="00B570C5">
        <w:rPr>
          <w:rFonts w:ascii="Book Antiqua" w:hAnsi="Book Antiqua"/>
        </w:rPr>
        <w:t xml:space="preserve"> values</w:t>
      </w:r>
      <w:proofErr w:type="gramEnd"/>
      <w:r w:rsidRPr="00B570C5">
        <w:rPr>
          <w:rFonts w:ascii="Book Antiqua" w:hAnsi="Book Antiqua"/>
        </w:rPr>
        <w:t xml:space="preserve"> were 8.2</w:t>
      </w:r>
      <w:r w:rsidR="003560EF" w:rsidRPr="00B570C5">
        <w:rPr>
          <w:rFonts w:ascii="Book Antiqua" w:hAnsi="Book Antiqua"/>
        </w:rPr>
        <w:t xml:space="preserve"> ± </w:t>
      </w:r>
      <w:r w:rsidRPr="00B570C5">
        <w:rPr>
          <w:rFonts w:ascii="Book Antiqua" w:hAnsi="Book Antiqua"/>
        </w:rPr>
        <w:t>0.8 g/</w:t>
      </w:r>
      <w:proofErr w:type="spellStart"/>
      <w:r w:rsidRPr="00B570C5">
        <w:rPr>
          <w:rFonts w:ascii="Book Antiqua" w:hAnsi="Book Antiqua"/>
        </w:rPr>
        <w:t>dL</w:t>
      </w:r>
      <w:proofErr w:type="spellEnd"/>
      <w:r w:rsidRPr="00B570C5">
        <w:rPr>
          <w:rFonts w:ascii="Book Antiqua" w:hAnsi="Book Antiqua"/>
        </w:rPr>
        <w:t xml:space="preserve"> and 9.7</w:t>
      </w:r>
      <w:r w:rsidR="003560EF" w:rsidRPr="00B570C5">
        <w:rPr>
          <w:rFonts w:ascii="Book Antiqua" w:hAnsi="Book Antiqua"/>
        </w:rPr>
        <w:t xml:space="preserve"> ± </w:t>
      </w:r>
      <w:r w:rsidRPr="00B570C5">
        <w:rPr>
          <w:rFonts w:ascii="Book Antiqua" w:hAnsi="Book Antiqua"/>
        </w:rPr>
        <w:t>1.6 g/</w:t>
      </w:r>
      <w:proofErr w:type="spellStart"/>
      <w:r w:rsidRPr="00B570C5">
        <w:rPr>
          <w:rFonts w:ascii="Book Antiqua" w:hAnsi="Book Antiqua"/>
        </w:rPr>
        <w:t>dL</w:t>
      </w:r>
      <w:proofErr w:type="spellEnd"/>
      <w:r w:rsidRPr="00B570C5">
        <w:rPr>
          <w:rFonts w:ascii="Book Antiqua" w:hAnsi="Book Antiqua"/>
        </w:rPr>
        <w:t>, respectively (</w:t>
      </w:r>
      <w:r w:rsidR="003560EF" w:rsidRPr="00B570C5">
        <w:rPr>
          <w:rFonts w:ascii="Book Antiqua" w:hAnsi="Book Antiqua"/>
          <w:i/>
        </w:rPr>
        <w:t xml:space="preserve">P ≤ </w:t>
      </w:r>
      <w:r w:rsidRPr="00B570C5">
        <w:rPr>
          <w:rFonts w:ascii="Book Antiqua" w:hAnsi="Book Antiqua"/>
        </w:rPr>
        <w:t xml:space="preserve">0.05).  Mean number of </w:t>
      </w:r>
      <w:r w:rsidR="003560EF" w:rsidRPr="00B570C5">
        <w:rPr>
          <w:rFonts w:ascii="Book Antiqua" w:hAnsi="Book Antiqua"/>
        </w:rPr>
        <w:t>packed red blood cells</w:t>
      </w:r>
      <w:r w:rsidRPr="00B570C5">
        <w:rPr>
          <w:rFonts w:ascii="Book Antiqua" w:hAnsi="Book Antiqua"/>
        </w:rPr>
        <w:t xml:space="preserve"> transfusions before and after treatment was 3.8</w:t>
      </w:r>
      <w:r w:rsidR="003560EF" w:rsidRPr="00B570C5">
        <w:rPr>
          <w:rFonts w:ascii="Book Antiqua" w:hAnsi="Book Antiqua"/>
        </w:rPr>
        <w:t xml:space="preserve"> ± </w:t>
      </w:r>
      <w:r w:rsidRPr="00B570C5">
        <w:rPr>
          <w:rFonts w:ascii="Book Antiqua" w:hAnsi="Book Antiqua"/>
        </w:rPr>
        <w:t>4.3 and 1.2</w:t>
      </w:r>
      <w:r w:rsidR="003560EF" w:rsidRPr="00B570C5">
        <w:rPr>
          <w:rFonts w:ascii="Book Antiqua" w:hAnsi="Book Antiqua"/>
        </w:rPr>
        <w:t xml:space="preserve"> ± </w:t>
      </w:r>
      <w:r w:rsidRPr="00B570C5">
        <w:rPr>
          <w:rFonts w:ascii="Book Antiqua" w:hAnsi="Book Antiqua"/>
        </w:rPr>
        <w:t>1.7 (</w:t>
      </w:r>
      <w:r w:rsidR="003560EF" w:rsidRPr="00B570C5">
        <w:rPr>
          <w:rFonts w:ascii="Book Antiqua" w:hAnsi="Book Antiqua"/>
          <w:i/>
        </w:rPr>
        <w:t xml:space="preserve">P ≤ </w:t>
      </w:r>
      <w:r w:rsidRPr="00B570C5">
        <w:rPr>
          <w:rFonts w:ascii="Book Antiqua" w:hAnsi="Book Antiqua"/>
        </w:rPr>
        <w:t>0.05), respectively.</w:t>
      </w:r>
    </w:p>
    <w:p w14:paraId="443A1E0E" w14:textId="77777777" w:rsidR="00D352BA" w:rsidRPr="00B570C5" w:rsidRDefault="00D352BA" w:rsidP="00B570C5">
      <w:pPr>
        <w:adjustRightInd w:val="0"/>
        <w:snapToGrid w:val="0"/>
        <w:spacing w:line="360" w:lineRule="auto"/>
        <w:jc w:val="both"/>
        <w:rPr>
          <w:rFonts w:ascii="Book Antiqua" w:eastAsia="宋体" w:hAnsi="Book Antiqua"/>
          <w:lang w:eastAsia="zh-CN"/>
        </w:rPr>
      </w:pPr>
    </w:p>
    <w:p w14:paraId="0223FB5A" w14:textId="15F34B5F" w:rsidR="00D352BA" w:rsidRPr="00B570C5" w:rsidRDefault="00D352BA" w:rsidP="00B570C5">
      <w:pPr>
        <w:adjustRightInd w:val="0"/>
        <w:snapToGrid w:val="0"/>
        <w:spacing w:line="360" w:lineRule="auto"/>
        <w:jc w:val="both"/>
        <w:rPr>
          <w:rFonts w:ascii="Book Antiqua" w:eastAsia="宋体" w:hAnsi="Book Antiqua"/>
          <w:b/>
          <w:i/>
          <w:lang w:eastAsia="zh-CN"/>
        </w:rPr>
      </w:pPr>
      <w:r w:rsidRPr="00B570C5">
        <w:rPr>
          <w:rFonts w:ascii="Book Antiqua" w:hAnsi="Book Antiqua"/>
          <w:b/>
          <w:i/>
        </w:rPr>
        <w:t>CONCLUSIONS</w:t>
      </w:r>
    </w:p>
    <w:p w14:paraId="06E769B9" w14:textId="396E6970" w:rsidR="008A002B" w:rsidRPr="00B570C5" w:rsidRDefault="008A002B" w:rsidP="00B570C5">
      <w:pPr>
        <w:adjustRightInd w:val="0"/>
        <w:snapToGrid w:val="0"/>
        <w:spacing w:line="360" w:lineRule="auto"/>
        <w:jc w:val="both"/>
        <w:rPr>
          <w:rFonts w:ascii="Book Antiqua" w:hAnsi="Book Antiqua"/>
        </w:rPr>
      </w:pPr>
      <w:r w:rsidRPr="00B570C5">
        <w:rPr>
          <w:rFonts w:ascii="Book Antiqua" w:hAnsi="Book Antiqua"/>
        </w:rPr>
        <w:t>Patients with nodular variant GAVE required multimodal approach more frequently than non-nodular variants. Patients responded well to multimodal therapy and saw decrease in transfusion rates and increase in Hb concentrations. Our findings suggest a multimodal approach may be beneficial in nodular variant GAVE.</w:t>
      </w:r>
    </w:p>
    <w:p w14:paraId="76CF9833" w14:textId="77777777" w:rsidR="008A002B" w:rsidRPr="00B570C5" w:rsidRDefault="008A002B" w:rsidP="00B570C5">
      <w:pPr>
        <w:adjustRightInd w:val="0"/>
        <w:snapToGrid w:val="0"/>
        <w:spacing w:line="360" w:lineRule="auto"/>
        <w:jc w:val="both"/>
        <w:rPr>
          <w:rFonts w:ascii="Book Antiqua" w:hAnsi="Book Antiqua"/>
        </w:rPr>
      </w:pPr>
      <w:r w:rsidRPr="00B570C5" w:rsidDel="009514EF">
        <w:rPr>
          <w:rFonts w:ascii="Book Antiqua" w:hAnsi="Book Antiqua"/>
        </w:rPr>
        <w:tab/>
      </w:r>
    </w:p>
    <w:p w14:paraId="213A5890" w14:textId="77777777" w:rsidR="00D352BA" w:rsidRPr="00B570C5" w:rsidRDefault="00D352BA" w:rsidP="00B570C5">
      <w:pPr>
        <w:adjustRightInd w:val="0"/>
        <w:snapToGrid w:val="0"/>
        <w:spacing w:line="360" w:lineRule="auto"/>
        <w:jc w:val="both"/>
        <w:rPr>
          <w:rFonts w:ascii="Book Antiqua" w:hAnsi="Book Antiqua"/>
        </w:rPr>
      </w:pPr>
    </w:p>
    <w:p w14:paraId="56645FDB" w14:textId="202444D0" w:rsidR="00D352BA" w:rsidRPr="00B570C5" w:rsidRDefault="00D352BA" w:rsidP="00B570C5">
      <w:pPr>
        <w:adjustRightInd w:val="0"/>
        <w:snapToGrid w:val="0"/>
        <w:spacing w:line="360" w:lineRule="auto"/>
        <w:jc w:val="both"/>
        <w:rPr>
          <w:rFonts w:ascii="Book Antiqua" w:hAnsi="Book Antiqua"/>
        </w:rPr>
      </w:pPr>
      <w:r w:rsidRPr="00B570C5">
        <w:rPr>
          <w:rFonts w:ascii="Book Antiqua" w:hAnsi="Book Antiqua"/>
          <w:b/>
        </w:rPr>
        <w:lastRenderedPageBreak/>
        <w:t>Key words:</w:t>
      </w:r>
      <w:r w:rsidRPr="00B570C5">
        <w:rPr>
          <w:rFonts w:ascii="Book Antiqua" w:hAnsi="Book Antiqua"/>
        </w:rPr>
        <w:t xml:space="preserve"> </w:t>
      </w:r>
      <w:r w:rsidR="003560EF" w:rsidRPr="00B570C5">
        <w:rPr>
          <w:rFonts w:ascii="Book Antiqua" w:hAnsi="Book Antiqua"/>
        </w:rPr>
        <w:t>Gastric antral vascular ectasia</w:t>
      </w:r>
      <w:r w:rsidR="003560EF" w:rsidRPr="00B570C5">
        <w:rPr>
          <w:rFonts w:ascii="Book Antiqua" w:eastAsia="宋体" w:hAnsi="Book Antiqua"/>
          <w:lang w:eastAsia="zh-CN"/>
        </w:rPr>
        <w:t>;</w:t>
      </w:r>
      <w:r w:rsidRPr="00B570C5">
        <w:rPr>
          <w:rFonts w:ascii="Book Antiqua" w:hAnsi="Book Antiqua"/>
        </w:rPr>
        <w:t xml:space="preserve"> </w:t>
      </w:r>
      <w:r w:rsidR="003560EF" w:rsidRPr="00B570C5">
        <w:rPr>
          <w:rFonts w:ascii="Book Antiqua" w:hAnsi="Book Antiqua"/>
        </w:rPr>
        <w:t>Upper GI bleed</w:t>
      </w:r>
      <w:r w:rsidR="003560EF" w:rsidRPr="00B570C5">
        <w:rPr>
          <w:rFonts w:ascii="Book Antiqua" w:eastAsia="宋体" w:hAnsi="Book Antiqua"/>
          <w:lang w:eastAsia="zh-CN"/>
        </w:rPr>
        <w:t>;</w:t>
      </w:r>
      <w:r w:rsidRPr="00B570C5">
        <w:rPr>
          <w:rFonts w:ascii="Book Antiqua" w:hAnsi="Book Antiqua"/>
        </w:rPr>
        <w:t xml:space="preserve"> </w:t>
      </w:r>
      <w:r w:rsidR="003560EF" w:rsidRPr="00B570C5">
        <w:rPr>
          <w:rFonts w:ascii="Book Antiqua" w:hAnsi="Book Antiqua"/>
        </w:rPr>
        <w:t>Radiofrequency ablation</w:t>
      </w:r>
      <w:r w:rsidR="003560EF" w:rsidRPr="00B570C5">
        <w:rPr>
          <w:rFonts w:ascii="Book Antiqua" w:eastAsia="宋体" w:hAnsi="Book Antiqua"/>
          <w:lang w:eastAsia="zh-CN"/>
        </w:rPr>
        <w:t>;</w:t>
      </w:r>
      <w:r w:rsidR="003560EF" w:rsidRPr="00B570C5">
        <w:rPr>
          <w:rFonts w:ascii="Book Antiqua" w:hAnsi="Book Antiqua"/>
        </w:rPr>
        <w:t xml:space="preserve"> </w:t>
      </w:r>
      <w:r w:rsidR="00E1312F" w:rsidRPr="00B570C5">
        <w:rPr>
          <w:rFonts w:ascii="Book Antiqua" w:hAnsi="Book Antiqua"/>
        </w:rPr>
        <w:t>Endoscopic band ligation</w:t>
      </w:r>
      <w:r w:rsidR="003560EF" w:rsidRPr="00B570C5">
        <w:rPr>
          <w:rFonts w:ascii="Book Antiqua" w:eastAsia="宋体" w:hAnsi="Book Antiqua"/>
          <w:lang w:eastAsia="zh-CN"/>
        </w:rPr>
        <w:t>;</w:t>
      </w:r>
      <w:r w:rsidRPr="00B570C5">
        <w:rPr>
          <w:rFonts w:ascii="Book Antiqua" w:hAnsi="Book Antiqua"/>
        </w:rPr>
        <w:t xml:space="preserve"> </w:t>
      </w:r>
      <w:r w:rsidR="003560EF" w:rsidRPr="00B570C5">
        <w:rPr>
          <w:rFonts w:ascii="Book Antiqua" w:hAnsi="Book Antiqua"/>
        </w:rPr>
        <w:t>Argon plasma coagulation</w:t>
      </w:r>
    </w:p>
    <w:p w14:paraId="150ECCFF" w14:textId="77777777" w:rsidR="008A002B" w:rsidRPr="00B570C5" w:rsidRDefault="008A002B" w:rsidP="00B570C5">
      <w:pPr>
        <w:adjustRightInd w:val="0"/>
        <w:snapToGrid w:val="0"/>
        <w:spacing w:line="360" w:lineRule="auto"/>
        <w:jc w:val="both"/>
        <w:rPr>
          <w:rFonts w:ascii="Book Antiqua" w:hAnsi="Book Antiqua"/>
        </w:rPr>
      </w:pPr>
    </w:p>
    <w:p w14:paraId="46D9C38B" w14:textId="77777777" w:rsidR="00D352BA" w:rsidRPr="00B570C5" w:rsidRDefault="00D352BA" w:rsidP="00B570C5">
      <w:pPr>
        <w:adjustRightInd w:val="0"/>
        <w:snapToGrid w:val="0"/>
        <w:spacing w:line="360" w:lineRule="auto"/>
        <w:jc w:val="both"/>
        <w:rPr>
          <w:rFonts w:ascii="Book Antiqua" w:hAnsi="Book Antiqua" w:cs="Arial"/>
        </w:rPr>
      </w:pPr>
      <w:bookmarkStart w:id="22" w:name="OLE_LINK55"/>
      <w:bookmarkStart w:id="23" w:name="OLE_LINK56"/>
      <w:bookmarkStart w:id="24" w:name="OLE_LINK105"/>
      <w:bookmarkStart w:id="25" w:name="OLE_LINK116"/>
      <w:bookmarkStart w:id="26" w:name="OLE_LINK89"/>
      <w:proofErr w:type="gramStart"/>
      <w:r w:rsidRPr="00B570C5">
        <w:rPr>
          <w:rFonts w:ascii="Book Antiqua" w:hAnsi="Book Antiqua"/>
          <w:b/>
        </w:rPr>
        <w:t>©</w:t>
      </w:r>
      <w:bookmarkEnd w:id="22"/>
      <w:bookmarkEnd w:id="23"/>
      <w:r w:rsidRPr="00B570C5">
        <w:rPr>
          <w:rFonts w:ascii="Book Antiqua" w:hAnsi="Book Antiqua"/>
          <w:b/>
        </w:rPr>
        <w:t xml:space="preserve"> </w:t>
      </w:r>
      <w:r w:rsidRPr="00B570C5">
        <w:rPr>
          <w:rFonts w:ascii="Book Antiqua" w:hAnsi="Book Antiqua" w:cs="Arial"/>
          <w:b/>
        </w:rPr>
        <w:t>The Author(s) 2017.</w:t>
      </w:r>
      <w:proofErr w:type="gramEnd"/>
      <w:r w:rsidRPr="00B570C5">
        <w:rPr>
          <w:rFonts w:ascii="Book Antiqua" w:hAnsi="Book Antiqua" w:cs="Arial"/>
          <w:b/>
        </w:rPr>
        <w:t xml:space="preserve"> </w:t>
      </w:r>
      <w:proofErr w:type="gramStart"/>
      <w:r w:rsidRPr="00B570C5">
        <w:rPr>
          <w:rFonts w:ascii="Book Antiqua" w:hAnsi="Book Antiqua" w:cs="Arial"/>
        </w:rPr>
        <w:t>Published by Baishideng Publishing Group Inc.</w:t>
      </w:r>
      <w:proofErr w:type="gramEnd"/>
      <w:r w:rsidRPr="00B570C5">
        <w:rPr>
          <w:rFonts w:ascii="Book Antiqua" w:hAnsi="Book Antiqua" w:cs="Arial"/>
        </w:rPr>
        <w:t xml:space="preserve"> All rights reserved.</w:t>
      </w:r>
    </w:p>
    <w:bookmarkEnd w:id="24"/>
    <w:bookmarkEnd w:id="25"/>
    <w:bookmarkEnd w:id="26"/>
    <w:p w14:paraId="73DB1ED6" w14:textId="77777777" w:rsidR="008A002B" w:rsidRPr="00B570C5" w:rsidRDefault="008A002B" w:rsidP="00B570C5">
      <w:pPr>
        <w:adjustRightInd w:val="0"/>
        <w:snapToGrid w:val="0"/>
        <w:spacing w:line="360" w:lineRule="auto"/>
        <w:jc w:val="both"/>
        <w:rPr>
          <w:rFonts w:ascii="Book Antiqua" w:hAnsi="Book Antiqua"/>
        </w:rPr>
      </w:pPr>
    </w:p>
    <w:p w14:paraId="1B02409E" w14:textId="5149D1CF" w:rsidR="001435C6" w:rsidRPr="00B570C5" w:rsidRDefault="00FD5099" w:rsidP="00B570C5">
      <w:pPr>
        <w:adjustRightInd w:val="0"/>
        <w:snapToGrid w:val="0"/>
        <w:spacing w:line="360" w:lineRule="auto"/>
        <w:jc w:val="both"/>
        <w:rPr>
          <w:rFonts w:ascii="Book Antiqua" w:eastAsia="Times New Roman" w:hAnsi="Book Antiqua" w:cs="Arial Unicode MS"/>
          <w:b/>
        </w:rPr>
      </w:pPr>
      <w:r w:rsidRPr="00B570C5">
        <w:rPr>
          <w:rFonts w:ascii="Book Antiqua" w:eastAsia="Times New Roman" w:hAnsi="Book Antiqua" w:cs="Arial Unicode MS"/>
          <w:b/>
        </w:rPr>
        <w:t>Core tip</w:t>
      </w:r>
      <w:r w:rsidRPr="00B570C5">
        <w:rPr>
          <w:rFonts w:ascii="Book Antiqua" w:eastAsia="宋体" w:hAnsi="Book Antiqua" w:cs="Arial Unicode MS"/>
          <w:b/>
          <w:lang w:eastAsia="zh-CN"/>
        </w:rPr>
        <w:t xml:space="preserve">: </w:t>
      </w:r>
      <w:r w:rsidR="001435C6" w:rsidRPr="00B570C5">
        <w:rPr>
          <w:rFonts w:ascii="Book Antiqua" w:hAnsi="Book Antiqua" w:cs="Arial Unicode MS"/>
        </w:rPr>
        <w:t xml:space="preserve">Over the past several years, treatment for </w:t>
      </w:r>
      <w:r w:rsidR="000355A2" w:rsidRPr="00B570C5">
        <w:rPr>
          <w:rFonts w:ascii="Book Antiqua" w:hAnsi="Book Antiqua" w:cs="Arial Unicode MS"/>
        </w:rPr>
        <w:t>gastric antral vascular ectasia (</w:t>
      </w:r>
      <w:r w:rsidR="001435C6" w:rsidRPr="00B570C5">
        <w:rPr>
          <w:rFonts w:ascii="Book Antiqua" w:hAnsi="Book Antiqua" w:cs="Arial Unicode MS"/>
        </w:rPr>
        <w:t>GAVE</w:t>
      </w:r>
      <w:r w:rsidR="000355A2" w:rsidRPr="00B570C5">
        <w:rPr>
          <w:rFonts w:ascii="Book Antiqua" w:hAnsi="Book Antiqua" w:cs="Arial Unicode MS"/>
        </w:rPr>
        <w:t>)</w:t>
      </w:r>
      <w:r w:rsidR="001435C6" w:rsidRPr="00B570C5">
        <w:rPr>
          <w:rFonts w:ascii="Book Antiqua" w:hAnsi="Book Antiqua" w:cs="Arial Unicode MS"/>
        </w:rPr>
        <w:t xml:space="preserve"> has continued to evolve and the </w:t>
      </w:r>
      <w:r w:rsidR="000355A2" w:rsidRPr="00B570C5">
        <w:rPr>
          <w:rFonts w:ascii="Book Antiqua" w:hAnsi="Book Antiqua" w:cs="Arial Unicode MS"/>
        </w:rPr>
        <w:t>number of available treatments has</w:t>
      </w:r>
      <w:r w:rsidR="001435C6" w:rsidRPr="00B570C5">
        <w:rPr>
          <w:rFonts w:ascii="Book Antiqua" w:hAnsi="Book Antiqua" w:cs="Arial Unicode MS"/>
        </w:rPr>
        <w:t xml:space="preserve"> continued to increase. However, the optimal treatment of GAVE is currently unknown and there currently aren't any studies comparing every modality. However, it is becoming apparent that patients with severe, diffuse or refractory disease require multimodal therapy. Our case series not only shows </w:t>
      </w:r>
      <w:r w:rsidR="00296951" w:rsidRPr="00B570C5">
        <w:rPr>
          <w:rFonts w:ascii="Book Antiqua" w:hAnsi="Book Antiqua" w:cs="Arial Unicode MS"/>
        </w:rPr>
        <w:t xml:space="preserve">that but also that </w:t>
      </w:r>
      <w:r w:rsidR="001435C6" w:rsidRPr="00B570C5">
        <w:rPr>
          <w:rFonts w:ascii="Book Antiqua" w:hAnsi="Book Antiqua" w:cs="Arial Unicode MS"/>
        </w:rPr>
        <w:t>patients</w:t>
      </w:r>
      <w:r w:rsidR="00296951" w:rsidRPr="00B570C5">
        <w:rPr>
          <w:rFonts w:ascii="Book Antiqua" w:hAnsi="Book Antiqua" w:cs="Arial Unicode MS"/>
        </w:rPr>
        <w:t xml:space="preserve"> specifically</w:t>
      </w:r>
      <w:r w:rsidR="001435C6" w:rsidRPr="00B570C5">
        <w:rPr>
          <w:rFonts w:ascii="Book Antiqua" w:hAnsi="Book Antiqua" w:cs="Arial Unicode MS"/>
        </w:rPr>
        <w:t xml:space="preserve"> with nodular variant GAVE </w:t>
      </w:r>
      <w:proofErr w:type="gramStart"/>
      <w:r w:rsidR="001435C6" w:rsidRPr="00B570C5">
        <w:rPr>
          <w:rFonts w:ascii="Book Antiqua" w:hAnsi="Book Antiqua" w:cs="Arial Unicode MS"/>
        </w:rPr>
        <w:t>require</w:t>
      </w:r>
      <w:proofErr w:type="gramEnd"/>
      <w:r w:rsidR="001435C6" w:rsidRPr="00B570C5">
        <w:rPr>
          <w:rFonts w:ascii="Book Antiqua" w:hAnsi="Book Antiqua" w:cs="Arial Unicode MS"/>
        </w:rPr>
        <w:t xml:space="preserve"> and respond well to multimodal therapy.</w:t>
      </w:r>
    </w:p>
    <w:p w14:paraId="383AED88" w14:textId="77777777" w:rsidR="008A002B" w:rsidRPr="00B570C5" w:rsidRDefault="008A002B" w:rsidP="00B570C5">
      <w:pPr>
        <w:adjustRightInd w:val="0"/>
        <w:snapToGrid w:val="0"/>
        <w:spacing w:line="360" w:lineRule="auto"/>
        <w:jc w:val="both"/>
        <w:rPr>
          <w:rFonts w:ascii="Book Antiqua" w:hAnsi="Book Antiqua"/>
        </w:rPr>
      </w:pPr>
    </w:p>
    <w:p w14:paraId="402AAAD3" w14:textId="136CB832" w:rsidR="00D352BA" w:rsidRPr="00B570C5" w:rsidRDefault="001435C6" w:rsidP="00B570C5">
      <w:pPr>
        <w:adjustRightInd w:val="0"/>
        <w:snapToGrid w:val="0"/>
        <w:spacing w:line="360" w:lineRule="auto"/>
        <w:jc w:val="both"/>
        <w:rPr>
          <w:rFonts w:ascii="Book Antiqua" w:hAnsi="Book Antiqua" w:cs="Tahoma"/>
          <w:highlight w:val="yellow"/>
        </w:rPr>
      </w:pPr>
      <w:r w:rsidRPr="00B570C5">
        <w:rPr>
          <w:rFonts w:ascii="Book Antiqua" w:hAnsi="Book Antiqua" w:cs="Tahoma"/>
        </w:rPr>
        <w:t xml:space="preserve">Matin T, Naseemuddin M, Shoreibah M, Li P, </w:t>
      </w:r>
      <w:proofErr w:type="spellStart"/>
      <w:r w:rsidR="003560EF" w:rsidRPr="00B570C5">
        <w:rPr>
          <w:rFonts w:ascii="Book Antiqua" w:hAnsi="Book Antiqua"/>
        </w:rPr>
        <w:t>Kyanam</w:t>
      </w:r>
      <w:proofErr w:type="spellEnd"/>
      <w:r w:rsidR="003560EF" w:rsidRPr="00B570C5">
        <w:rPr>
          <w:rFonts w:ascii="Book Antiqua" w:hAnsi="Book Antiqua"/>
        </w:rPr>
        <w:t xml:space="preserve"> </w:t>
      </w:r>
      <w:proofErr w:type="spellStart"/>
      <w:r w:rsidR="003560EF" w:rsidRPr="00B570C5">
        <w:rPr>
          <w:rFonts w:ascii="Book Antiqua" w:hAnsi="Book Antiqua"/>
        </w:rPr>
        <w:t>Kabir</w:t>
      </w:r>
      <w:proofErr w:type="spellEnd"/>
      <w:r w:rsidR="003560EF" w:rsidRPr="00B570C5">
        <w:rPr>
          <w:rFonts w:ascii="Book Antiqua" w:hAnsi="Book Antiqua"/>
        </w:rPr>
        <w:t xml:space="preserve"> </w:t>
      </w:r>
      <w:proofErr w:type="spellStart"/>
      <w:r w:rsidR="003560EF" w:rsidRPr="00B570C5">
        <w:rPr>
          <w:rFonts w:ascii="Book Antiqua" w:hAnsi="Book Antiqua"/>
        </w:rPr>
        <w:t>Baig</w:t>
      </w:r>
      <w:proofErr w:type="spellEnd"/>
      <w:r w:rsidRPr="00B570C5">
        <w:rPr>
          <w:rFonts w:ascii="Book Antiqua" w:hAnsi="Book Antiqua" w:cs="Tahoma"/>
        </w:rPr>
        <w:t xml:space="preserve"> K, Wilcox C</w:t>
      </w:r>
      <w:r w:rsidR="003560EF" w:rsidRPr="00B570C5">
        <w:rPr>
          <w:rFonts w:ascii="Book Antiqua" w:eastAsia="宋体" w:hAnsi="Book Antiqua" w:cs="Tahoma"/>
          <w:lang w:eastAsia="zh-CN"/>
        </w:rPr>
        <w:t>M</w:t>
      </w:r>
      <w:r w:rsidRPr="00B570C5">
        <w:rPr>
          <w:rFonts w:ascii="Book Antiqua" w:hAnsi="Book Antiqua" w:cs="Tahoma"/>
        </w:rPr>
        <w:t xml:space="preserve">, Peter S. A </w:t>
      </w:r>
      <w:r w:rsidR="00FD5099" w:rsidRPr="00B570C5">
        <w:rPr>
          <w:rFonts w:ascii="Book Antiqua" w:hAnsi="Book Antiqua" w:cs="Tahoma"/>
        </w:rPr>
        <w:t xml:space="preserve">case series on multimodal endoscopic therapy for </w:t>
      </w:r>
      <w:r w:rsidR="003560EF" w:rsidRPr="00B570C5">
        <w:rPr>
          <w:rFonts w:ascii="Book Antiqua" w:hAnsi="Book Antiqua" w:cs="Tahoma"/>
        </w:rPr>
        <w:t>GAVE</w:t>
      </w:r>
      <w:r w:rsidR="00FD5099" w:rsidRPr="00B570C5">
        <w:rPr>
          <w:rFonts w:ascii="Book Antiqua" w:hAnsi="Book Antiqua" w:cs="Tahoma"/>
        </w:rPr>
        <w:t>, a tertiary center experie</w:t>
      </w:r>
      <w:r w:rsidRPr="00B570C5">
        <w:rPr>
          <w:rFonts w:ascii="Book Antiqua" w:hAnsi="Book Antiqua" w:cs="Tahoma"/>
        </w:rPr>
        <w:t>nce</w:t>
      </w:r>
      <w:r w:rsidR="00FD5099" w:rsidRPr="00B570C5">
        <w:rPr>
          <w:rFonts w:ascii="Book Antiqua" w:eastAsia="宋体" w:hAnsi="Book Antiqua" w:cs="Tahoma"/>
          <w:lang w:eastAsia="zh-CN"/>
        </w:rPr>
        <w:t xml:space="preserve">. </w:t>
      </w:r>
      <w:r w:rsidR="001A47FE" w:rsidRPr="00B570C5">
        <w:rPr>
          <w:rFonts w:ascii="Book Antiqua" w:hAnsi="Book Antiqua" w:cs="Tahoma"/>
          <w:i/>
        </w:rPr>
        <w:t xml:space="preserve">World J </w:t>
      </w:r>
      <w:proofErr w:type="spellStart"/>
      <w:r w:rsidR="001A47FE" w:rsidRPr="00B570C5">
        <w:rPr>
          <w:rFonts w:ascii="Book Antiqua" w:hAnsi="Book Antiqua" w:cs="Tahoma"/>
          <w:i/>
        </w:rPr>
        <w:t>Gastrointest</w:t>
      </w:r>
      <w:proofErr w:type="spellEnd"/>
      <w:r w:rsidR="001A47FE" w:rsidRPr="00B570C5">
        <w:rPr>
          <w:rFonts w:ascii="Book Antiqua" w:hAnsi="Book Antiqua" w:cs="Tahoma"/>
          <w:i/>
        </w:rPr>
        <w:t xml:space="preserve"> </w:t>
      </w:r>
      <w:proofErr w:type="spellStart"/>
      <w:r w:rsidR="001A47FE" w:rsidRPr="00B570C5">
        <w:rPr>
          <w:rFonts w:ascii="Book Antiqua" w:hAnsi="Book Antiqua" w:cs="Tahoma"/>
          <w:i/>
        </w:rPr>
        <w:t>Endosc</w:t>
      </w:r>
      <w:proofErr w:type="spellEnd"/>
      <w:r w:rsidR="001A47FE" w:rsidRPr="00B570C5">
        <w:rPr>
          <w:rFonts w:ascii="Book Antiqua" w:hAnsi="Book Antiqua" w:cs="Tahoma"/>
          <w:i/>
        </w:rPr>
        <w:t xml:space="preserve"> </w:t>
      </w:r>
      <w:r w:rsidR="001A47FE" w:rsidRPr="00B570C5">
        <w:rPr>
          <w:rFonts w:ascii="Book Antiqua" w:hAnsi="Book Antiqua" w:cs="Tahoma"/>
        </w:rPr>
        <w:t xml:space="preserve">2017; </w:t>
      </w:r>
      <w:proofErr w:type="gramStart"/>
      <w:r w:rsidR="001A47FE" w:rsidRPr="00B570C5">
        <w:rPr>
          <w:rFonts w:ascii="Book Antiqua" w:hAnsi="Book Antiqua" w:cs="Tahoma"/>
        </w:rPr>
        <w:t>In</w:t>
      </w:r>
      <w:proofErr w:type="gramEnd"/>
      <w:r w:rsidR="001A47FE" w:rsidRPr="00B570C5">
        <w:rPr>
          <w:rFonts w:ascii="Book Antiqua" w:hAnsi="Book Antiqua" w:cs="Tahoma"/>
        </w:rPr>
        <w:t xml:space="preserve"> press</w:t>
      </w:r>
    </w:p>
    <w:p w14:paraId="47B74290" w14:textId="77777777" w:rsidR="008A002B" w:rsidRPr="00B570C5" w:rsidRDefault="008A002B" w:rsidP="00B570C5">
      <w:pPr>
        <w:adjustRightInd w:val="0"/>
        <w:snapToGrid w:val="0"/>
        <w:spacing w:line="360" w:lineRule="auto"/>
        <w:jc w:val="both"/>
        <w:rPr>
          <w:rFonts w:ascii="Book Antiqua" w:hAnsi="Book Antiqua"/>
        </w:rPr>
      </w:pPr>
    </w:p>
    <w:p w14:paraId="5C816514" w14:textId="77777777" w:rsidR="008A002B" w:rsidRPr="00B570C5" w:rsidRDefault="008A002B" w:rsidP="00B570C5">
      <w:pPr>
        <w:adjustRightInd w:val="0"/>
        <w:snapToGrid w:val="0"/>
        <w:spacing w:line="360" w:lineRule="auto"/>
        <w:jc w:val="both"/>
        <w:rPr>
          <w:rFonts w:ascii="Book Antiqua" w:hAnsi="Book Antiqua"/>
        </w:rPr>
      </w:pPr>
    </w:p>
    <w:p w14:paraId="6B0F9724" w14:textId="77777777" w:rsidR="008A002B" w:rsidRPr="00B570C5" w:rsidRDefault="008A002B" w:rsidP="00B570C5">
      <w:pPr>
        <w:adjustRightInd w:val="0"/>
        <w:snapToGrid w:val="0"/>
        <w:spacing w:line="360" w:lineRule="auto"/>
        <w:jc w:val="both"/>
        <w:rPr>
          <w:rFonts w:ascii="Book Antiqua" w:hAnsi="Book Antiqua"/>
        </w:rPr>
      </w:pPr>
    </w:p>
    <w:p w14:paraId="502628FA" w14:textId="77777777" w:rsidR="008A002B" w:rsidRPr="00B570C5" w:rsidRDefault="008A002B" w:rsidP="00B570C5">
      <w:pPr>
        <w:adjustRightInd w:val="0"/>
        <w:snapToGrid w:val="0"/>
        <w:spacing w:line="360" w:lineRule="auto"/>
        <w:jc w:val="both"/>
        <w:rPr>
          <w:rFonts w:ascii="Book Antiqua" w:hAnsi="Book Antiqua"/>
        </w:rPr>
      </w:pPr>
    </w:p>
    <w:p w14:paraId="62FEE40C" w14:textId="77777777" w:rsidR="008A002B" w:rsidRPr="00B570C5" w:rsidRDefault="008A002B" w:rsidP="00B570C5">
      <w:pPr>
        <w:adjustRightInd w:val="0"/>
        <w:snapToGrid w:val="0"/>
        <w:spacing w:line="360" w:lineRule="auto"/>
        <w:jc w:val="both"/>
        <w:rPr>
          <w:rFonts w:ascii="Book Antiqua" w:eastAsia="宋体" w:hAnsi="Book Antiqua"/>
          <w:lang w:eastAsia="zh-CN"/>
        </w:rPr>
      </w:pPr>
    </w:p>
    <w:p w14:paraId="3FE83985" w14:textId="77777777" w:rsidR="00D352BA" w:rsidRPr="00B570C5" w:rsidRDefault="00D352BA" w:rsidP="00B570C5">
      <w:pPr>
        <w:adjustRightInd w:val="0"/>
        <w:snapToGrid w:val="0"/>
        <w:spacing w:line="360" w:lineRule="auto"/>
        <w:jc w:val="both"/>
        <w:rPr>
          <w:rFonts w:ascii="Book Antiqua" w:eastAsia="宋体" w:hAnsi="Book Antiqua"/>
          <w:lang w:eastAsia="zh-CN"/>
        </w:rPr>
      </w:pPr>
    </w:p>
    <w:p w14:paraId="4AF36720" w14:textId="77777777" w:rsidR="00D352BA" w:rsidRPr="00B570C5" w:rsidRDefault="00D352BA" w:rsidP="00B570C5">
      <w:pPr>
        <w:adjustRightInd w:val="0"/>
        <w:snapToGrid w:val="0"/>
        <w:spacing w:line="360" w:lineRule="auto"/>
        <w:jc w:val="both"/>
        <w:rPr>
          <w:rFonts w:ascii="Book Antiqua" w:eastAsia="宋体" w:hAnsi="Book Antiqua"/>
          <w:lang w:eastAsia="zh-CN"/>
        </w:rPr>
      </w:pPr>
    </w:p>
    <w:p w14:paraId="76C81F39" w14:textId="77777777" w:rsidR="00D352BA" w:rsidRPr="00B570C5" w:rsidRDefault="00D352BA" w:rsidP="00B570C5">
      <w:pPr>
        <w:adjustRightInd w:val="0"/>
        <w:snapToGrid w:val="0"/>
        <w:spacing w:line="360" w:lineRule="auto"/>
        <w:jc w:val="both"/>
        <w:rPr>
          <w:rFonts w:ascii="Book Antiqua" w:eastAsia="宋体" w:hAnsi="Book Antiqua"/>
          <w:lang w:eastAsia="zh-CN"/>
        </w:rPr>
      </w:pPr>
    </w:p>
    <w:p w14:paraId="7662BD6C" w14:textId="77777777" w:rsidR="00D352BA" w:rsidRPr="00B570C5" w:rsidRDefault="00D352BA" w:rsidP="00B570C5">
      <w:pPr>
        <w:adjustRightInd w:val="0"/>
        <w:snapToGrid w:val="0"/>
        <w:spacing w:line="360" w:lineRule="auto"/>
        <w:jc w:val="both"/>
        <w:rPr>
          <w:rFonts w:ascii="Book Antiqua" w:eastAsia="宋体" w:hAnsi="Book Antiqua"/>
          <w:lang w:eastAsia="zh-CN"/>
        </w:rPr>
      </w:pPr>
    </w:p>
    <w:p w14:paraId="4509D1D8" w14:textId="77777777" w:rsidR="00D352BA" w:rsidRPr="00B570C5" w:rsidRDefault="00D352BA" w:rsidP="00B570C5">
      <w:pPr>
        <w:adjustRightInd w:val="0"/>
        <w:snapToGrid w:val="0"/>
        <w:spacing w:line="360" w:lineRule="auto"/>
        <w:jc w:val="both"/>
        <w:rPr>
          <w:rFonts w:ascii="Book Antiqua" w:eastAsia="宋体" w:hAnsi="Book Antiqua"/>
          <w:lang w:eastAsia="zh-CN"/>
        </w:rPr>
      </w:pPr>
    </w:p>
    <w:p w14:paraId="53061DB8" w14:textId="77777777" w:rsidR="008A002B" w:rsidRPr="00B570C5" w:rsidRDefault="008A002B" w:rsidP="00B570C5">
      <w:pPr>
        <w:adjustRightInd w:val="0"/>
        <w:snapToGrid w:val="0"/>
        <w:spacing w:line="360" w:lineRule="auto"/>
        <w:jc w:val="both"/>
        <w:rPr>
          <w:rFonts w:ascii="Book Antiqua" w:eastAsia="宋体" w:hAnsi="Book Antiqua"/>
          <w:lang w:eastAsia="zh-CN"/>
        </w:rPr>
      </w:pPr>
    </w:p>
    <w:p w14:paraId="52FC5F3D" w14:textId="50317B77" w:rsidR="008A002B" w:rsidRPr="00B570C5" w:rsidRDefault="00D352BA" w:rsidP="00B570C5">
      <w:pPr>
        <w:adjustRightInd w:val="0"/>
        <w:snapToGrid w:val="0"/>
        <w:spacing w:line="360" w:lineRule="auto"/>
        <w:jc w:val="both"/>
        <w:rPr>
          <w:rFonts w:ascii="Book Antiqua" w:eastAsia="宋体" w:hAnsi="Book Antiqua"/>
          <w:b/>
          <w:lang w:eastAsia="zh-CN"/>
        </w:rPr>
      </w:pPr>
      <w:r w:rsidRPr="00B570C5">
        <w:rPr>
          <w:rFonts w:ascii="Book Antiqua" w:hAnsi="Book Antiqua"/>
          <w:b/>
        </w:rPr>
        <w:lastRenderedPageBreak/>
        <w:t>INTRODUCTION</w:t>
      </w:r>
    </w:p>
    <w:p w14:paraId="36DE983A" w14:textId="2AD62CD7" w:rsidR="008A002B" w:rsidRPr="00B570C5" w:rsidRDefault="008A002B" w:rsidP="00B570C5">
      <w:pPr>
        <w:adjustRightInd w:val="0"/>
        <w:snapToGrid w:val="0"/>
        <w:spacing w:line="360" w:lineRule="auto"/>
        <w:jc w:val="both"/>
        <w:rPr>
          <w:rFonts w:ascii="Book Antiqua" w:hAnsi="Book Antiqua"/>
        </w:rPr>
      </w:pPr>
      <w:r w:rsidRPr="00B570C5">
        <w:rPr>
          <w:rFonts w:ascii="Book Antiqua" w:hAnsi="Book Antiqua"/>
        </w:rPr>
        <w:t xml:space="preserve">First described in 1953 by Rider </w:t>
      </w:r>
      <w:r w:rsidRPr="00B570C5">
        <w:rPr>
          <w:rFonts w:ascii="Book Antiqua" w:hAnsi="Book Antiqua"/>
          <w:i/>
        </w:rPr>
        <w:t>et al</w:t>
      </w:r>
      <w:r w:rsidR="00D352BA" w:rsidRPr="00B570C5">
        <w:rPr>
          <w:rFonts w:ascii="Book Antiqua" w:hAnsi="Book Antiqua" w:cs="Arial"/>
          <w:vertAlign w:val="superscript"/>
        </w:rPr>
        <w:fldChar w:fldCharType="begin"/>
      </w:r>
      <w:r w:rsidR="00D352BA" w:rsidRPr="00B570C5">
        <w:rPr>
          <w:rFonts w:ascii="Book Antiqua" w:hAnsi="Book Antiqua" w:cs="Arial"/>
          <w:vertAlign w:val="superscript"/>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D352BA" w:rsidRPr="00B570C5">
        <w:rPr>
          <w:rFonts w:ascii="Book Antiqua" w:hAnsi="Book Antiqua" w:cs="Arial"/>
          <w:vertAlign w:val="superscript"/>
        </w:rPr>
        <w:fldChar w:fldCharType="separate"/>
      </w:r>
      <w:r w:rsidR="00D352BA" w:rsidRPr="00B570C5">
        <w:rPr>
          <w:rFonts w:ascii="Book Antiqua" w:hAnsi="Book Antiqua" w:cs="Arial"/>
          <w:noProof/>
          <w:vertAlign w:val="superscript"/>
        </w:rPr>
        <w:t>[</w:t>
      </w:r>
      <w:hyperlink w:anchor="_ENREF_1" w:tooltip="Siegel, 2012 #882" w:history="1">
        <w:r w:rsidR="00D352BA" w:rsidRPr="00B570C5">
          <w:rPr>
            <w:rFonts w:ascii="Book Antiqua" w:hAnsi="Book Antiqua" w:cs="Arial"/>
            <w:noProof/>
            <w:vertAlign w:val="superscript"/>
          </w:rPr>
          <w:t>1</w:t>
        </w:r>
      </w:hyperlink>
      <w:r w:rsidR="00D352BA" w:rsidRPr="00B570C5">
        <w:rPr>
          <w:rFonts w:ascii="Book Antiqua" w:hAnsi="Book Antiqua" w:cs="Arial"/>
          <w:noProof/>
          <w:vertAlign w:val="superscript"/>
        </w:rPr>
        <w:t>]</w:t>
      </w:r>
      <w:r w:rsidR="00D352BA" w:rsidRPr="00B570C5">
        <w:rPr>
          <w:rFonts w:ascii="Book Antiqua" w:hAnsi="Book Antiqua" w:cs="Arial"/>
          <w:vertAlign w:val="superscript"/>
        </w:rPr>
        <w:fldChar w:fldCharType="end"/>
      </w:r>
      <w:r w:rsidR="00D352BA" w:rsidRPr="00B570C5">
        <w:rPr>
          <w:rFonts w:ascii="Book Antiqua" w:eastAsia="宋体" w:hAnsi="Book Antiqua" w:cs="Arial"/>
          <w:lang w:eastAsia="zh-CN"/>
        </w:rPr>
        <w:t>,</w:t>
      </w:r>
      <w:r w:rsidRPr="00B570C5">
        <w:rPr>
          <w:rFonts w:ascii="Book Antiqua" w:hAnsi="Book Antiqua"/>
        </w:rPr>
        <w:t xml:space="preserve"> gastric antral vascular ectasia (GAVE) is now a well-recognized cause of chronic upper gastrointestinal bleeding (UGIB) accounting for 4% of non-variceal UGIB</w:t>
      </w:r>
      <w:r w:rsidR="001435C6" w:rsidRPr="00B570C5">
        <w:rPr>
          <w:rFonts w:ascii="Book Antiqua" w:hAnsi="Book Antiqua"/>
          <w:vertAlign w:val="superscript"/>
        </w:rPr>
        <w:t>[2]</w:t>
      </w:r>
      <w:r w:rsidRPr="00B570C5">
        <w:rPr>
          <w:rFonts w:ascii="Book Antiqua" w:hAnsi="Book Antiqua"/>
          <w:vertAlign w:val="superscript"/>
        </w:rPr>
        <w:t xml:space="preserve"> </w:t>
      </w:r>
      <w:r w:rsidRPr="00B570C5">
        <w:rPr>
          <w:rFonts w:ascii="Book Antiqua" w:hAnsi="Book Antiqua"/>
        </w:rPr>
        <w:t xml:space="preserve">and an important cause of chronic iron deficiency anemia. Endoscopically, GAVE can appear as organized red spots emanating radially from the pylorus (watermelon stomach), arranged in a diffuse manner (honeycomb stomach), or as </w:t>
      </w:r>
      <w:proofErr w:type="gramStart"/>
      <w:r w:rsidR="00585BAF" w:rsidRPr="00B570C5">
        <w:rPr>
          <w:rFonts w:ascii="Book Antiqua" w:hAnsi="Book Antiqua"/>
        </w:rPr>
        <w:t>nodules</w:t>
      </w:r>
      <w:r w:rsidR="00585BAF" w:rsidRPr="00B570C5">
        <w:rPr>
          <w:rFonts w:ascii="Book Antiqua" w:hAnsi="Book Antiqua"/>
          <w:vertAlign w:val="superscript"/>
        </w:rPr>
        <w:t>[</w:t>
      </w:r>
      <w:proofErr w:type="gramEnd"/>
      <w:r w:rsidRPr="00B570C5">
        <w:rPr>
          <w:rFonts w:ascii="Book Antiqua" w:hAnsi="Book Antiqua"/>
          <w:vertAlign w:val="superscript"/>
        </w:rPr>
        <w:t>3</w:t>
      </w:r>
      <w:r w:rsidR="001435C6" w:rsidRPr="00B570C5">
        <w:rPr>
          <w:rFonts w:ascii="Book Antiqua" w:hAnsi="Book Antiqua"/>
          <w:vertAlign w:val="superscript"/>
        </w:rPr>
        <w:t>]</w:t>
      </w:r>
      <w:r w:rsidRPr="00B570C5">
        <w:rPr>
          <w:rFonts w:ascii="Book Antiqua" w:hAnsi="Book Antiqua"/>
        </w:rPr>
        <w:t xml:space="preserve">. Histologically, GAVE appears as ectatic mucosal capillaries with fibrin thrombi, spindle cell formation and </w:t>
      </w:r>
      <w:proofErr w:type="spellStart"/>
      <w:proofErr w:type="gramStart"/>
      <w:r w:rsidR="00585BAF" w:rsidRPr="00B570C5">
        <w:rPr>
          <w:rFonts w:ascii="Book Antiqua" w:hAnsi="Book Antiqua"/>
        </w:rPr>
        <w:t>fibrohyalanosis</w:t>
      </w:r>
      <w:proofErr w:type="spellEnd"/>
      <w:r w:rsidR="00585BAF" w:rsidRPr="00B570C5">
        <w:rPr>
          <w:rFonts w:ascii="Book Antiqua" w:hAnsi="Book Antiqua"/>
          <w:vertAlign w:val="superscript"/>
        </w:rPr>
        <w:t>[</w:t>
      </w:r>
      <w:proofErr w:type="gramEnd"/>
      <w:r w:rsidRPr="00B570C5">
        <w:rPr>
          <w:rFonts w:ascii="Book Antiqua" w:hAnsi="Book Antiqua"/>
          <w:vertAlign w:val="superscript"/>
        </w:rPr>
        <w:t>4</w:t>
      </w:r>
      <w:r w:rsidR="001435C6" w:rsidRPr="00B570C5">
        <w:rPr>
          <w:rFonts w:ascii="Book Antiqua" w:hAnsi="Book Antiqua"/>
          <w:vertAlign w:val="superscript"/>
        </w:rPr>
        <w:t>]</w:t>
      </w:r>
      <w:r w:rsidRPr="00B570C5">
        <w:rPr>
          <w:rFonts w:ascii="Book Antiqua" w:hAnsi="Book Antiqua"/>
        </w:rPr>
        <w:t xml:space="preserve">. Immunohistochemical staining for CD61, a platelet marker, further confirms a diagnosis of </w:t>
      </w:r>
      <w:proofErr w:type="gramStart"/>
      <w:r w:rsidR="00585BAF" w:rsidRPr="00B570C5">
        <w:rPr>
          <w:rFonts w:ascii="Book Antiqua" w:hAnsi="Book Antiqua"/>
        </w:rPr>
        <w:t>GAVE</w:t>
      </w:r>
      <w:r w:rsidR="00585BAF" w:rsidRPr="00B570C5">
        <w:rPr>
          <w:rFonts w:ascii="Book Antiqua" w:hAnsi="Book Antiqua"/>
          <w:vertAlign w:val="superscript"/>
        </w:rPr>
        <w:t>[</w:t>
      </w:r>
      <w:proofErr w:type="gramEnd"/>
      <w:r w:rsidRPr="00B570C5">
        <w:rPr>
          <w:rFonts w:ascii="Book Antiqua" w:hAnsi="Book Antiqua"/>
          <w:vertAlign w:val="superscript"/>
        </w:rPr>
        <w:t>5</w:t>
      </w:r>
      <w:r w:rsidR="001435C6" w:rsidRPr="00B570C5">
        <w:rPr>
          <w:rFonts w:ascii="Book Antiqua" w:hAnsi="Book Antiqua"/>
          <w:vertAlign w:val="superscript"/>
        </w:rPr>
        <w:t>]</w:t>
      </w:r>
      <w:r w:rsidRPr="00B570C5">
        <w:rPr>
          <w:rFonts w:ascii="Book Antiqua" w:hAnsi="Book Antiqua"/>
        </w:rPr>
        <w:t xml:space="preserve">. GAVE has been associated with cirrhosis, chronic kidney disease, diabetes </w:t>
      </w:r>
      <w:r w:rsidR="00E1312F" w:rsidRPr="00B570C5">
        <w:rPr>
          <w:rFonts w:ascii="Book Antiqua" w:hAnsi="Book Antiqua"/>
        </w:rPr>
        <w:t>mellitus</w:t>
      </w:r>
      <w:r w:rsidRPr="00B570C5">
        <w:rPr>
          <w:rFonts w:ascii="Book Antiqua" w:hAnsi="Book Antiqua"/>
        </w:rPr>
        <w:t xml:space="preserve">, autoimmune diseases, hypothyroidism, bone marrow transplant and </w:t>
      </w:r>
      <w:r w:rsidR="00E1312F" w:rsidRPr="00B570C5">
        <w:rPr>
          <w:rFonts w:ascii="Book Antiqua" w:hAnsi="Book Antiqua"/>
        </w:rPr>
        <w:t>left ventricular assist devices</w:t>
      </w:r>
      <w:r w:rsidR="001435C6" w:rsidRPr="00B570C5">
        <w:rPr>
          <w:rFonts w:ascii="Book Antiqua" w:hAnsi="Book Antiqua"/>
          <w:vertAlign w:val="superscript"/>
        </w:rPr>
        <w:t>[</w:t>
      </w:r>
      <w:r w:rsidRPr="00B570C5">
        <w:rPr>
          <w:rFonts w:ascii="Book Antiqua" w:hAnsi="Book Antiqua"/>
          <w:vertAlign w:val="superscript"/>
        </w:rPr>
        <w:t>6-8</w:t>
      </w:r>
      <w:r w:rsidR="001435C6" w:rsidRPr="00B570C5">
        <w:rPr>
          <w:rFonts w:ascii="Book Antiqua" w:hAnsi="Book Antiqua"/>
          <w:vertAlign w:val="superscript"/>
        </w:rPr>
        <w:t>]</w:t>
      </w:r>
      <w:r w:rsidRPr="00B570C5">
        <w:rPr>
          <w:rFonts w:ascii="Book Antiqua" w:hAnsi="Book Antiqua"/>
        </w:rPr>
        <w:t xml:space="preserve">.  Over the past two decades, many therapeutic options have been implemented for treatment of GAVE including surgical, medical and endoscopic therapies. Data is emerging on the resolution of GAVE following liver transplant in </w:t>
      </w:r>
      <w:proofErr w:type="spellStart"/>
      <w:proofErr w:type="gramStart"/>
      <w:r w:rsidR="00585BAF" w:rsidRPr="00B570C5">
        <w:rPr>
          <w:rFonts w:ascii="Book Antiqua" w:hAnsi="Book Antiqua"/>
        </w:rPr>
        <w:t>cirrhotics</w:t>
      </w:r>
      <w:proofErr w:type="spellEnd"/>
      <w:r w:rsidR="00585BAF" w:rsidRPr="00B570C5">
        <w:rPr>
          <w:rFonts w:ascii="Book Antiqua" w:hAnsi="Book Antiqua"/>
          <w:vertAlign w:val="superscript"/>
        </w:rPr>
        <w:t>[</w:t>
      </w:r>
      <w:proofErr w:type="gramEnd"/>
      <w:r w:rsidRPr="00B570C5">
        <w:rPr>
          <w:rFonts w:ascii="Book Antiqua" w:hAnsi="Book Antiqua"/>
          <w:vertAlign w:val="superscript"/>
        </w:rPr>
        <w:t>9</w:t>
      </w:r>
      <w:r w:rsidR="001435C6" w:rsidRPr="00B570C5">
        <w:rPr>
          <w:rFonts w:ascii="Book Antiqua" w:hAnsi="Book Antiqua"/>
          <w:vertAlign w:val="superscript"/>
        </w:rPr>
        <w:t>]</w:t>
      </w:r>
      <w:r w:rsidRPr="00B570C5">
        <w:rPr>
          <w:rFonts w:ascii="Book Antiqua" w:hAnsi="Book Antiqua"/>
        </w:rPr>
        <w:t>. Endoscopic therapies have rapidly become the mainstays of first line therapy namely with argon plasma coagulation (APC) as the most common modality and more recently with radiofrequency ablation (RFA) using Halo</w:t>
      </w:r>
      <w:r w:rsidRPr="00B570C5">
        <w:rPr>
          <w:rFonts w:ascii="Book Antiqua" w:hAnsi="Book Antiqua"/>
          <w:vertAlign w:val="superscript"/>
        </w:rPr>
        <w:t xml:space="preserve">90 </w:t>
      </w:r>
      <w:r w:rsidR="00585BAF" w:rsidRPr="00B570C5">
        <w:rPr>
          <w:rFonts w:ascii="Book Antiqua" w:hAnsi="Book Antiqua"/>
        </w:rPr>
        <w:t>catheter</w:t>
      </w:r>
      <w:r w:rsidR="00585BAF" w:rsidRPr="00B570C5">
        <w:rPr>
          <w:rFonts w:ascii="Book Antiqua" w:hAnsi="Book Antiqua"/>
          <w:vertAlign w:val="superscript"/>
        </w:rPr>
        <w:t>[</w:t>
      </w:r>
      <w:r w:rsidRPr="00B570C5">
        <w:rPr>
          <w:rFonts w:ascii="Book Antiqua" w:hAnsi="Book Antiqua"/>
          <w:vertAlign w:val="superscript"/>
        </w:rPr>
        <w:t>9</w:t>
      </w:r>
      <w:r w:rsidR="001435C6" w:rsidRPr="00B570C5">
        <w:rPr>
          <w:rFonts w:ascii="Book Antiqua" w:hAnsi="Book Antiqua"/>
          <w:vertAlign w:val="superscript"/>
        </w:rPr>
        <w:t>]</w:t>
      </w:r>
      <w:r w:rsidRPr="00B570C5">
        <w:rPr>
          <w:rFonts w:ascii="Book Antiqua" w:hAnsi="Book Antiqua"/>
          <w:vertAlign w:val="superscript"/>
        </w:rPr>
        <w:t xml:space="preserve"> </w:t>
      </w:r>
      <w:r w:rsidRPr="00B570C5">
        <w:rPr>
          <w:rFonts w:ascii="Book Antiqua" w:hAnsi="Book Antiqua"/>
        </w:rPr>
        <w:t>and endoscopic band ligation</w:t>
      </w:r>
      <w:r w:rsidR="00E1312F" w:rsidRPr="00B570C5">
        <w:rPr>
          <w:rFonts w:ascii="Book Antiqua" w:eastAsia="宋体" w:hAnsi="Book Antiqua"/>
          <w:lang w:eastAsia="zh-CN"/>
        </w:rPr>
        <w:t xml:space="preserve"> (</w:t>
      </w:r>
      <w:r w:rsidR="00E1312F" w:rsidRPr="00B570C5">
        <w:rPr>
          <w:rFonts w:ascii="Book Antiqua" w:hAnsi="Book Antiqua"/>
        </w:rPr>
        <w:t>EBL</w:t>
      </w:r>
      <w:r w:rsidRPr="00B570C5">
        <w:rPr>
          <w:rFonts w:ascii="Book Antiqua" w:hAnsi="Book Antiqua"/>
        </w:rPr>
        <w:t xml:space="preserve">) both of which have been shown to be safe and effective for GAVE </w:t>
      </w:r>
      <w:r w:rsidR="00585BAF" w:rsidRPr="00B570C5">
        <w:rPr>
          <w:rFonts w:ascii="Book Antiqua" w:hAnsi="Book Antiqua"/>
        </w:rPr>
        <w:t>treatment</w:t>
      </w:r>
      <w:r w:rsidR="00585BAF" w:rsidRPr="00B570C5">
        <w:rPr>
          <w:rFonts w:ascii="Book Antiqua" w:hAnsi="Book Antiqua"/>
          <w:vertAlign w:val="superscript"/>
        </w:rPr>
        <w:t>[</w:t>
      </w:r>
      <w:r w:rsidRPr="00B570C5">
        <w:rPr>
          <w:rFonts w:ascii="Book Antiqua" w:hAnsi="Book Antiqua"/>
          <w:vertAlign w:val="superscript"/>
        </w:rPr>
        <w:t>10,11</w:t>
      </w:r>
      <w:r w:rsidR="001435C6" w:rsidRPr="00B570C5">
        <w:rPr>
          <w:rFonts w:ascii="Book Antiqua" w:hAnsi="Book Antiqua"/>
          <w:vertAlign w:val="superscript"/>
        </w:rPr>
        <w:t>]</w:t>
      </w:r>
      <w:r w:rsidRPr="00B570C5">
        <w:rPr>
          <w:rFonts w:ascii="Book Antiqua" w:hAnsi="Book Antiqua"/>
        </w:rPr>
        <w:t xml:space="preserve">. The latter two have been utilized in treatment of severe, diffuse, APC refractory </w:t>
      </w:r>
      <w:proofErr w:type="gramStart"/>
      <w:r w:rsidR="00585BAF" w:rsidRPr="00B570C5">
        <w:rPr>
          <w:rFonts w:ascii="Book Antiqua" w:hAnsi="Book Antiqua"/>
        </w:rPr>
        <w:t>GAVE</w:t>
      </w:r>
      <w:r w:rsidR="00585BAF" w:rsidRPr="00B570C5">
        <w:rPr>
          <w:rFonts w:ascii="Book Antiqua" w:hAnsi="Book Antiqua"/>
          <w:vertAlign w:val="superscript"/>
        </w:rPr>
        <w:t>[</w:t>
      </w:r>
      <w:proofErr w:type="gramEnd"/>
      <w:r w:rsidRPr="00B570C5">
        <w:rPr>
          <w:rFonts w:ascii="Book Antiqua" w:hAnsi="Book Antiqua"/>
          <w:vertAlign w:val="superscript"/>
        </w:rPr>
        <w:t>10,21</w:t>
      </w:r>
      <w:r w:rsidR="001435C6" w:rsidRPr="00B570C5">
        <w:rPr>
          <w:rFonts w:ascii="Book Antiqua" w:hAnsi="Book Antiqua"/>
          <w:vertAlign w:val="superscript"/>
        </w:rPr>
        <w:t>]</w:t>
      </w:r>
      <w:r w:rsidRPr="00B570C5">
        <w:rPr>
          <w:rFonts w:ascii="Book Antiqua" w:hAnsi="Book Antiqua"/>
        </w:rPr>
        <w:t>. Furthermore, t</w:t>
      </w:r>
      <w:r w:rsidR="00585BAF" w:rsidRPr="00B570C5">
        <w:rPr>
          <w:rFonts w:ascii="Book Antiqua" w:hAnsi="Book Antiqua"/>
        </w:rPr>
        <w:t>here has been the advent of BARR</w:t>
      </w:r>
      <w:r w:rsidR="00E1312F" w:rsidRPr="00B570C5">
        <w:rPr>
          <w:rFonts w:ascii="Book Antiqua" w:eastAsia="宋体" w:hAnsi="Book Antiqua"/>
          <w:lang w:eastAsia="zh-CN"/>
        </w:rPr>
        <w:t xml:space="preserve"> </w:t>
      </w:r>
      <w:r w:rsidRPr="00B570C5">
        <w:rPr>
          <w:rFonts w:ascii="Book Antiqua" w:hAnsi="Book Antiqua"/>
        </w:rPr>
        <w:t xml:space="preserve">x Through </w:t>
      </w:r>
      <w:proofErr w:type="gramStart"/>
      <w:r w:rsidRPr="00B570C5">
        <w:rPr>
          <w:rFonts w:ascii="Book Antiqua" w:hAnsi="Book Antiqua"/>
        </w:rPr>
        <w:t>The</w:t>
      </w:r>
      <w:proofErr w:type="gramEnd"/>
      <w:r w:rsidRPr="00B570C5">
        <w:rPr>
          <w:rFonts w:ascii="Book Antiqua" w:hAnsi="Book Antiqua"/>
        </w:rPr>
        <w:t xml:space="preserve"> Scope technique (Covidien, TTS-1100) for </w:t>
      </w:r>
      <w:r w:rsidR="00585BAF" w:rsidRPr="00B570C5">
        <w:rPr>
          <w:rFonts w:ascii="Book Antiqua" w:hAnsi="Book Antiqua"/>
        </w:rPr>
        <w:t>RFA, which</w:t>
      </w:r>
      <w:r w:rsidRPr="00B570C5">
        <w:rPr>
          <w:rFonts w:ascii="Book Antiqua" w:hAnsi="Book Antiqua"/>
        </w:rPr>
        <w:t xml:space="preserve"> posits some advantages over the traditional Halo</w:t>
      </w:r>
      <w:r w:rsidRPr="00B570C5">
        <w:rPr>
          <w:rFonts w:ascii="Book Antiqua" w:hAnsi="Book Antiqua"/>
          <w:vertAlign w:val="superscript"/>
        </w:rPr>
        <w:t>90</w:t>
      </w:r>
      <w:r w:rsidRPr="00B570C5">
        <w:rPr>
          <w:rFonts w:ascii="Book Antiqua" w:hAnsi="Book Antiqua"/>
        </w:rPr>
        <w:t xml:space="preserve"> system.  Despite these advances, the best therapeutic approach has yet to be defined.  This case series describes patients who underwent treatment for GAVE with TTS-RFA alone or part of a multimodal approach incorporating other methods such as APC and EBL (Figure 1). We believe that the multimodal approach may be appropriate for certain subsets of patients, namely patients with severe nodular GAVE.</w:t>
      </w:r>
    </w:p>
    <w:p w14:paraId="1482C695" w14:textId="77777777" w:rsidR="008A002B" w:rsidRPr="00B570C5" w:rsidRDefault="008A002B" w:rsidP="00B570C5">
      <w:pPr>
        <w:adjustRightInd w:val="0"/>
        <w:snapToGrid w:val="0"/>
        <w:spacing w:line="360" w:lineRule="auto"/>
        <w:jc w:val="both"/>
        <w:rPr>
          <w:rFonts w:ascii="Book Antiqua" w:hAnsi="Book Antiqua"/>
        </w:rPr>
      </w:pPr>
    </w:p>
    <w:p w14:paraId="4AAC5F6D" w14:textId="77777777" w:rsidR="00FD5099" w:rsidRPr="00B570C5" w:rsidRDefault="00FD5099" w:rsidP="00B570C5">
      <w:pPr>
        <w:adjustRightInd w:val="0"/>
        <w:snapToGrid w:val="0"/>
        <w:spacing w:line="360" w:lineRule="auto"/>
        <w:jc w:val="both"/>
        <w:rPr>
          <w:rFonts w:ascii="Book Antiqua" w:eastAsia="宋体" w:hAnsi="Book Antiqua"/>
          <w:lang w:eastAsia="zh-CN"/>
        </w:rPr>
      </w:pPr>
      <w:bookmarkStart w:id="27" w:name="OLE_LINK221"/>
      <w:bookmarkStart w:id="28" w:name="OLE_LINK222"/>
      <w:r w:rsidRPr="00B570C5">
        <w:rPr>
          <w:rFonts w:ascii="Book Antiqua" w:hAnsi="Book Antiqua"/>
          <w:b/>
        </w:rPr>
        <w:lastRenderedPageBreak/>
        <w:t>MATERIALS AND METHODS</w:t>
      </w:r>
      <w:bookmarkEnd w:id="27"/>
      <w:bookmarkEnd w:id="28"/>
      <w:r w:rsidRPr="00B570C5">
        <w:rPr>
          <w:rFonts w:ascii="Book Antiqua" w:hAnsi="Book Antiqua"/>
        </w:rPr>
        <w:t xml:space="preserve"> </w:t>
      </w:r>
    </w:p>
    <w:p w14:paraId="0EB6DF76" w14:textId="0F6098D4" w:rsidR="008A002B" w:rsidRPr="00B570C5" w:rsidRDefault="008A002B" w:rsidP="00B570C5">
      <w:pPr>
        <w:adjustRightInd w:val="0"/>
        <w:snapToGrid w:val="0"/>
        <w:spacing w:line="360" w:lineRule="auto"/>
        <w:jc w:val="both"/>
        <w:rPr>
          <w:rFonts w:ascii="Book Antiqua" w:hAnsi="Book Antiqua"/>
        </w:rPr>
      </w:pPr>
      <w:r w:rsidRPr="00B570C5">
        <w:rPr>
          <w:rFonts w:ascii="Book Antiqua" w:hAnsi="Book Antiqua"/>
        </w:rPr>
        <w:t xml:space="preserve">We reviewed patients with GAVE who underwent treatment at University of Alabama at Birmingham (UAB) between March 1, 2012 and December 31, 2016. Included patients had an endoscopic diagnosis of GAVE with associated UGIB or iron deficiency anemia. Medical history including demographic data and chronic medical conditions associated with GAVE were collected.  Patients receiving transfusions for other issues outside of </w:t>
      </w:r>
      <w:proofErr w:type="gramStart"/>
      <w:r w:rsidRPr="00B570C5">
        <w:rPr>
          <w:rFonts w:ascii="Book Antiqua" w:hAnsi="Book Antiqua"/>
        </w:rPr>
        <w:t>GAVE  (</w:t>
      </w:r>
      <w:proofErr w:type="gramEnd"/>
      <w:r w:rsidR="00E1312F" w:rsidRPr="00B570C5">
        <w:rPr>
          <w:rFonts w:ascii="Book Antiqua" w:hAnsi="Book Antiqua"/>
          <w:i/>
        </w:rPr>
        <w:t>i.e.,</w:t>
      </w:r>
      <w:r w:rsidRPr="00B570C5">
        <w:rPr>
          <w:rFonts w:ascii="Book Antiqua" w:hAnsi="Book Antiqua"/>
        </w:rPr>
        <w:t xml:space="preserve"> for surgeries) were excluded.</w:t>
      </w:r>
    </w:p>
    <w:p w14:paraId="18A76C3D" w14:textId="77777777" w:rsidR="008A002B" w:rsidRPr="00B570C5" w:rsidRDefault="008A002B" w:rsidP="00B570C5">
      <w:pPr>
        <w:adjustRightInd w:val="0"/>
        <w:snapToGrid w:val="0"/>
        <w:spacing w:line="360" w:lineRule="auto"/>
        <w:jc w:val="both"/>
        <w:rPr>
          <w:rFonts w:ascii="Book Antiqua" w:hAnsi="Book Antiqua"/>
        </w:rPr>
      </w:pPr>
    </w:p>
    <w:p w14:paraId="69F026BE" w14:textId="77777777" w:rsidR="008A002B" w:rsidRPr="00B570C5" w:rsidRDefault="008A002B" w:rsidP="00B570C5">
      <w:pPr>
        <w:adjustRightInd w:val="0"/>
        <w:snapToGrid w:val="0"/>
        <w:spacing w:line="360" w:lineRule="auto"/>
        <w:jc w:val="both"/>
        <w:rPr>
          <w:rFonts w:ascii="Book Antiqua" w:hAnsi="Book Antiqua"/>
          <w:b/>
          <w:i/>
        </w:rPr>
      </w:pPr>
      <w:r w:rsidRPr="00B570C5">
        <w:rPr>
          <w:rFonts w:ascii="Book Antiqua" w:hAnsi="Book Antiqua"/>
          <w:b/>
          <w:i/>
        </w:rPr>
        <w:t>Outcomes</w:t>
      </w:r>
    </w:p>
    <w:p w14:paraId="3D0B24E9" w14:textId="5684E7C1" w:rsidR="008A002B" w:rsidRPr="00B570C5" w:rsidRDefault="008A002B" w:rsidP="00B570C5">
      <w:pPr>
        <w:adjustRightInd w:val="0"/>
        <w:snapToGrid w:val="0"/>
        <w:spacing w:line="360" w:lineRule="auto"/>
        <w:jc w:val="both"/>
        <w:rPr>
          <w:rFonts w:ascii="Book Antiqua" w:hAnsi="Book Antiqua"/>
        </w:rPr>
      </w:pPr>
      <w:r w:rsidRPr="00B570C5">
        <w:rPr>
          <w:rFonts w:ascii="Book Antiqua" w:hAnsi="Book Antiqua"/>
        </w:rPr>
        <w:t>The primary outcomes measured included number of packed red blood cells (pRBC) transfusions required and hemoglobin (</w:t>
      </w:r>
      <w:proofErr w:type="spellStart"/>
      <w:r w:rsidRPr="00B570C5">
        <w:rPr>
          <w:rFonts w:ascii="Book Antiqua" w:hAnsi="Book Antiqua"/>
        </w:rPr>
        <w:t>Hb</w:t>
      </w:r>
      <w:proofErr w:type="spellEnd"/>
      <w:r w:rsidRPr="00B570C5">
        <w:rPr>
          <w:rFonts w:ascii="Book Antiqua" w:hAnsi="Book Antiqua"/>
        </w:rPr>
        <w:t xml:space="preserve">) concentrations 6 </w:t>
      </w:r>
      <w:proofErr w:type="spellStart"/>
      <w:r w:rsidR="00314E77" w:rsidRPr="00B570C5">
        <w:rPr>
          <w:rFonts w:ascii="Book Antiqua" w:hAnsi="Book Antiqua"/>
        </w:rPr>
        <w:t>mo</w:t>
      </w:r>
      <w:proofErr w:type="spellEnd"/>
      <w:r w:rsidRPr="00B570C5">
        <w:rPr>
          <w:rFonts w:ascii="Book Antiqua" w:hAnsi="Book Antiqua"/>
        </w:rPr>
        <w:t xml:space="preserve"> prior to and after initiation of treatment, either with TTS-RFA alone or multimodal therapy. In case of patients in the multimodal group, the same variables were collected 6 </w:t>
      </w:r>
      <w:proofErr w:type="spellStart"/>
      <w:proofErr w:type="gramStart"/>
      <w:r w:rsidR="00314E77" w:rsidRPr="00B570C5">
        <w:rPr>
          <w:rFonts w:ascii="Book Antiqua" w:hAnsi="Book Antiqua"/>
        </w:rPr>
        <w:t>mo</w:t>
      </w:r>
      <w:proofErr w:type="spellEnd"/>
      <w:proofErr w:type="gramEnd"/>
      <w:r w:rsidRPr="00B570C5">
        <w:rPr>
          <w:rFonts w:ascii="Book Antiqua" w:hAnsi="Book Antiqua"/>
        </w:rPr>
        <w:t xml:space="preserve"> before and after initiation of an alternative modality (APC, EBL or TTS-RFA). Secondary outcome measures included adverse </w:t>
      </w:r>
      <w:r w:rsidR="00585BAF" w:rsidRPr="00B570C5">
        <w:rPr>
          <w:rFonts w:ascii="Book Antiqua" w:hAnsi="Book Antiqua"/>
        </w:rPr>
        <w:t>events,</w:t>
      </w:r>
      <w:r w:rsidRPr="00B570C5">
        <w:rPr>
          <w:rFonts w:ascii="Book Antiqua" w:hAnsi="Book Antiqua"/>
        </w:rPr>
        <w:t xml:space="preserve"> post-treatment adverse events, </w:t>
      </w:r>
      <w:r w:rsidR="001E021A" w:rsidRPr="00B570C5">
        <w:rPr>
          <w:rFonts w:ascii="Book Antiqua" w:hAnsi="Book Antiqua"/>
        </w:rPr>
        <w:t>and number</w:t>
      </w:r>
      <w:r w:rsidRPr="00B570C5">
        <w:rPr>
          <w:rFonts w:ascii="Book Antiqua" w:hAnsi="Book Antiqua"/>
        </w:rPr>
        <w:t xml:space="preserve"> of hospitalizations at </w:t>
      </w:r>
      <w:r w:rsidR="00585BAF" w:rsidRPr="00B570C5">
        <w:rPr>
          <w:rFonts w:ascii="Book Antiqua" w:hAnsi="Book Antiqua"/>
        </w:rPr>
        <w:t xml:space="preserve">University of Alabama </w:t>
      </w:r>
      <w:r w:rsidRPr="00B570C5">
        <w:rPr>
          <w:rFonts w:ascii="Book Antiqua" w:hAnsi="Book Antiqua"/>
        </w:rPr>
        <w:t>(UAB).</w:t>
      </w:r>
    </w:p>
    <w:p w14:paraId="5D5172F0" w14:textId="77777777" w:rsidR="008A002B" w:rsidRPr="00B570C5" w:rsidRDefault="008A002B" w:rsidP="00B570C5">
      <w:pPr>
        <w:adjustRightInd w:val="0"/>
        <w:snapToGrid w:val="0"/>
        <w:spacing w:line="360" w:lineRule="auto"/>
        <w:jc w:val="both"/>
        <w:rPr>
          <w:rFonts w:ascii="Book Antiqua" w:eastAsia="宋体" w:hAnsi="Book Antiqua"/>
          <w:lang w:eastAsia="zh-CN"/>
        </w:rPr>
      </w:pPr>
    </w:p>
    <w:p w14:paraId="18B35BEC" w14:textId="77777777" w:rsidR="008A002B" w:rsidRPr="00B570C5" w:rsidRDefault="008A002B" w:rsidP="00B570C5">
      <w:pPr>
        <w:adjustRightInd w:val="0"/>
        <w:snapToGrid w:val="0"/>
        <w:spacing w:line="360" w:lineRule="auto"/>
        <w:jc w:val="both"/>
        <w:rPr>
          <w:rFonts w:ascii="Book Antiqua" w:hAnsi="Book Antiqua"/>
          <w:b/>
          <w:i/>
        </w:rPr>
      </w:pPr>
      <w:r w:rsidRPr="00B570C5">
        <w:rPr>
          <w:rFonts w:ascii="Book Antiqua" w:hAnsi="Book Antiqua"/>
          <w:b/>
          <w:i/>
        </w:rPr>
        <w:t>Technique</w:t>
      </w:r>
    </w:p>
    <w:p w14:paraId="33DA3471" w14:textId="329462F0" w:rsidR="008A002B" w:rsidRPr="00B570C5" w:rsidRDefault="008A002B" w:rsidP="00B570C5">
      <w:pPr>
        <w:adjustRightInd w:val="0"/>
        <w:snapToGrid w:val="0"/>
        <w:spacing w:line="360" w:lineRule="auto"/>
        <w:jc w:val="both"/>
        <w:rPr>
          <w:rFonts w:ascii="Book Antiqua" w:hAnsi="Book Antiqua"/>
        </w:rPr>
      </w:pPr>
      <w:r w:rsidRPr="00B570C5">
        <w:rPr>
          <w:rFonts w:ascii="Book Antiqua" w:hAnsi="Book Antiqua"/>
        </w:rPr>
        <w:t>Informed consent was obtained from all patients prior to the procedure. All antiplatelet/anticoagulant therapy was discontinued prior to the procedure. High-resolution endoscopy was performed using white light endoscopy</w:t>
      </w:r>
      <w:r w:rsidR="00314E77" w:rsidRPr="00B570C5">
        <w:rPr>
          <w:rFonts w:ascii="Book Antiqua" w:eastAsia="宋体" w:hAnsi="Book Antiqua"/>
          <w:lang w:eastAsia="zh-CN"/>
        </w:rPr>
        <w:t xml:space="preserve"> </w:t>
      </w:r>
      <w:r w:rsidRPr="00B570C5">
        <w:rPr>
          <w:rFonts w:ascii="Book Antiqua" w:hAnsi="Book Antiqua"/>
        </w:rPr>
        <w:t>(Figure 2) as well as narrow band imaging. Focal ablation was performed using TTS-RFA catheter. The catheter, consisting of 15.7</w:t>
      </w:r>
      <w:r w:rsidR="00314E77" w:rsidRPr="00B570C5">
        <w:rPr>
          <w:rFonts w:ascii="Book Antiqua" w:eastAsia="宋体" w:hAnsi="Book Antiqua"/>
          <w:lang w:eastAsia="zh-CN"/>
        </w:rPr>
        <w:t xml:space="preserve"> </w:t>
      </w:r>
      <w:r w:rsidRPr="00B570C5">
        <w:rPr>
          <w:rFonts w:ascii="Book Antiqua" w:hAnsi="Book Antiqua"/>
        </w:rPr>
        <w:t>mm x 7.5</w:t>
      </w:r>
      <w:r w:rsidR="00314E77" w:rsidRPr="00B570C5">
        <w:rPr>
          <w:rFonts w:ascii="Book Antiqua" w:eastAsia="宋体" w:hAnsi="Book Antiqua"/>
          <w:lang w:eastAsia="zh-CN"/>
        </w:rPr>
        <w:t xml:space="preserve"> </w:t>
      </w:r>
      <w:r w:rsidRPr="00B570C5">
        <w:rPr>
          <w:rFonts w:ascii="Book Antiqua" w:hAnsi="Book Antiqua"/>
        </w:rPr>
        <w:t>mm transparent electrode array, was passed through the 2.8</w:t>
      </w:r>
      <w:r w:rsidR="00314E77" w:rsidRPr="00B570C5">
        <w:rPr>
          <w:rFonts w:ascii="Book Antiqua" w:eastAsia="宋体" w:hAnsi="Book Antiqua"/>
          <w:lang w:eastAsia="zh-CN"/>
        </w:rPr>
        <w:t xml:space="preserve"> </w:t>
      </w:r>
      <w:r w:rsidRPr="00B570C5">
        <w:rPr>
          <w:rFonts w:ascii="Book Antiqua" w:hAnsi="Book Antiqua"/>
        </w:rPr>
        <w:t>mm working channel of the endoscope. The electrode was the placed in opposition of the GAVE lesions and two consecutive pulses of energy at settings 12-15</w:t>
      </w:r>
      <w:r w:rsidR="00314E77" w:rsidRPr="00B570C5">
        <w:rPr>
          <w:rFonts w:ascii="Book Antiqua" w:eastAsia="宋体" w:hAnsi="Book Antiqua"/>
          <w:lang w:eastAsia="zh-CN"/>
        </w:rPr>
        <w:t xml:space="preserve"> </w:t>
      </w:r>
      <w:r w:rsidRPr="00B570C5">
        <w:rPr>
          <w:rFonts w:ascii="Book Antiqua" w:hAnsi="Book Antiqua"/>
        </w:rPr>
        <w:t>J/cm</w:t>
      </w:r>
      <w:r w:rsidRPr="00B570C5">
        <w:rPr>
          <w:rFonts w:ascii="Book Antiqua" w:hAnsi="Book Antiqua"/>
          <w:vertAlign w:val="superscript"/>
        </w:rPr>
        <w:t>2</w:t>
      </w:r>
      <w:r w:rsidRPr="00B570C5">
        <w:rPr>
          <w:rFonts w:ascii="Book Antiqua" w:hAnsi="Book Antiqua"/>
        </w:rPr>
        <w:t>, 40</w:t>
      </w:r>
      <w:r w:rsidR="00314E77" w:rsidRPr="00B570C5">
        <w:rPr>
          <w:rFonts w:ascii="Book Antiqua" w:eastAsia="宋体" w:hAnsi="Book Antiqua"/>
          <w:lang w:eastAsia="zh-CN"/>
        </w:rPr>
        <w:t xml:space="preserve"> </w:t>
      </w:r>
      <w:r w:rsidRPr="00B570C5">
        <w:rPr>
          <w:rFonts w:ascii="Book Antiqua" w:hAnsi="Book Antiqua"/>
        </w:rPr>
        <w:t>W/cm</w:t>
      </w:r>
      <w:r w:rsidRPr="00B570C5">
        <w:rPr>
          <w:rFonts w:ascii="Book Antiqua" w:hAnsi="Book Antiqua"/>
          <w:vertAlign w:val="superscript"/>
        </w:rPr>
        <w:t>2</w:t>
      </w:r>
      <w:r w:rsidRPr="00B570C5">
        <w:rPr>
          <w:rFonts w:ascii="Book Antiqua" w:hAnsi="Book Antiqua"/>
        </w:rPr>
        <w:t xml:space="preserve"> were delivered. Circumferential ablation of antral lesions was achieved using the external </w:t>
      </w:r>
      <w:r w:rsidRPr="00B570C5">
        <w:rPr>
          <w:rFonts w:ascii="Book Antiqua" w:hAnsi="Book Antiqua"/>
        </w:rPr>
        <w:lastRenderedPageBreak/>
        <w:t>rotatory function of the catheter (Video 1). Repeat endoscopies and RFA was p</w:t>
      </w:r>
      <w:r w:rsidR="00314E77" w:rsidRPr="00B570C5">
        <w:rPr>
          <w:rFonts w:ascii="Book Antiqua" w:hAnsi="Book Antiqua"/>
        </w:rPr>
        <w:t xml:space="preserve">erformed at intervals of 6-8 </w:t>
      </w:r>
      <w:proofErr w:type="spellStart"/>
      <w:r w:rsidR="00314E77" w:rsidRPr="00B570C5">
        <w:rPr>
          <w:rFonts w:ascii="Book Antiqua" w:hAnsi="Book Antiqua"/>
        </w:rPr>
        <w:t>w</w:t>
      </w:r>
      <w:r w:rsidRPr="00B570C5">
        <w:rPr>
          <w:rFonts w:ascii="Book Antiqua" w:hAnsi="Book Antiqua"/>
        </w:rPr>
        <w:t>k</w:t>
      </w:r>
      <w:proofErr w:type="spellEnd"/>
      <w:r w:rsidRPr="00B570C5">
        <w:rPr>
          <w:rFonts w:ascii="Book Antiqua" w:hAnsi="Book Antiqua"/>
        </w:rPr>
        <w:t xml:space="preserve"> until all lesions appeared healed. </w:t>
      </w:r>
    </w:p>
    <w:p w14:paraId="551AA65F" w14:textId="77777777" w:rsidR="008A002B" w:rsidRPr="00B570C5" w:rsidRDefault="008A002B" w:rsidP="00B570C5">
      <w:pPr>
        <w:adjustRightInd w:val="0"/>
        <w:snapToGrid w:val="0"/>
        <w:spacing w:line="360" w:lineRule="auto"/>
        <w:jc w:val="both"/>
        <w:rPr>
          <w:rFonts w:ascii="Book Antiqua" w:hAnsi="Book Antiqua"/>
        </w:rPr>
      </w:pPr>
    </w:p>
    <w:p w14:paraId="7A6D63C0" w14:textId="79855B70" w:rsidR="008A002B" w:rsidRPr="00B570C5" w:rsidRDefault="008A002B" w:rsidP="00B570C5">
      <w:pPr>
        <w:adjustRightInd w:val="0"/>
        <w:snapToGrid w:val="0"/>
        <w:spacing w:line="360" w:lineRule="auto"/>
        <w:jc w:val="both"/>
        <w:rPr>
          <w:rFonts w:ascii="Book Antiqua" w:hAnsi="Book Antiqua"/>
          <w:b/>
          <w:i/>
        </w:rPr>
      </w:pPr>
      <w:r w:rsidRPr="00B570C5">
        <w:rPr>
          <w:rFonts w:ascii="Book Antiqua" w:hAnsi="Book Antiqua"/>
          <w:b/>
          <w:i/>
        </w:rPr>
        <w:t xml:space="preserve">Data </w:t>
      </w:r>
      <w:r w:rsidR="00FD5099" w:rsidRPr="00B570C5">
        <w:rPr>
          <w:rFonts w:ascii="Book Antiqua" w:hAnsi="Book Antiqua"/>
          <w:b/>
          <w:i/>
        </w:rPr>
        <w:t>a</w:t>
      </w:r>
      <w:r w:rsidRPr="00B570C5">
        <w:rPr>
          <w:rFonts w:ascii="Book Antiqua" w:hAnsi="Book Antiqua"/>
          <w:b/>
          <w:i/>
        </w:rPr>
        <w:t>nalysis</w:t>
      </w:r>
    </w:p>
    <w:p w14:paraId="5198A367" w14:textId="14DBC445" w:rsidR="008A002B" w:rsidRPr="00B570C5" w:rsidRDefault="008A002B" w:rsidP="00B570C5">
      <w:pPr>
        <w:adjustRightInd w:val="0"/>
        <w:snapToGrid w:val="0"/>
        <w:spacing w:line="360" w:lineRule="auto"/>
        <w:jc w:val="both"/>
        <w:rPr>
          <w:rFonts w:ascii="Book Antiqua" w:hAnsi="Book Antiqua"/>
        </w:rPr>
      </w:pPr>
      <w:r w:rsidRPr="00B570C5">
        <w:rPr>
          <w:rFonts w:ascii="Book Antiqua" w:hAnsi="Book Antiqua"/>
        </w:rPr>
        <w:t>Frequencies (%) were used for categorical variables. For continuous variables, mean</w:t>
      </w:r>
      <w:r w:rsidR="00314E77" w:rsidRPr="00B570C5">
        <w:rPr>
          <w:rFonts w:ascii="Book Antiqua" w:eastAsia="宋体" w:hAnsi="Book Antiqua"/>
          <w:lang w:eastAsia="zh-CN"/>
        </w:rPr>
        <w:t xml:space="preserve"> </w:t>
      </w:r>
      <w:r w:rsidR="003560EF" w:rsidRPr="00B570C5">
        <w:rPr>
          <w:rFonts w:ascii="Book Antiqua" w:eastAsia="MS Gothic" w:hAnsi="Book Antiqua"/>
        </w:rPr>
        <w:t>±</w:t>
      </w:r>
      <w:r w:rsidR="00314E77" w:rsidRPr="00B570C5">
        <w:rPr>
          <w:rFonts w:ascii="Book Antiqua" w:eastAsia="宋体" w:hAnsi="Book Antiqua"/>
          <w:lang w:eastAsia="zh-CN"/>
        </w:rPr>
        <w:t xml:space="preserve"> SD</w:t>
      </w:r>
      <w:r w:rsidRPr="00B570C5">
        <w:rPr>
          <w:rFonts w:ascii="Book Antiqua" w:hAnsi="Book Antiqua"/>
        </w:rPr>
        <w:t xml:space="preserve"> was used. Non-parametric, matched pairs, two-tailed Wilcoxon signed rank tests were used to assess differences in pRBC transfusions before and after treatment.  Paired T test was used to compare pre and post treatment Hb concentrations. All the analysis </w:t>
      </w:r>
      <w:proofErr w:type="gramStart"/>
      <w:r w:rsidRPr="00B570C5">
        <w:rPr>
          <w:rFonts w:ascii="Book Antiqua" w:hAnsi="Book Antiqua"/>
        </w:rPr>
        <w:t>were</w:t>
      </w:r>
      <w:proofErr w:type="gramEnd"/>
      <w:r w:rsidRPr="00B570C5">
        <w:rPr>
          <w:rFonts w:ascii="Book Antiqua" w:hAnsi="Book Antiqua"/>
        </w:rPr>
        <w:t xml:space="preserve"> conducted with SAS 9.4 (Cary, NC) and </w:t>
      </w:r>
      <w:r w:rsidR="00314E77" w:rsidRPr="00B570C5">
        <w:rPr>
          <w:rFonts w:ascii="Book Antiqua" w:hAnsi="Book Antiqua"/>
          <w:i/>
        </w:rPr>
        <w:t>P</w:t>
      </w:r>
      <w:r w:rsidR="00314E77" w:rsidRPr="00B570C5">
        <w:rPr>
          <w:rFonts w:ascii="Book Antiqua" w:eastAsia="宋体" w:hAnsi="Book Antiqua"/>
          <w:lang w:eastAsia="zh-CN"/>
        </w:rPr>
        <w:t xml:space="preserve"> </w:t>
      </w:r>
      <w:r w:rsidRPr="00B570C5">
        <w:rPr>
          <w:rFonts w:ascii="Book Antiqua" w:hAnsi="Book Antiqua"/>
        </w:rPr>
        <w:t>&lt;</w:t>
      </w:r>
      <w:r w:rsidR="00314E77" w:rsidRPr="00B570C5">
        <w:rPr>
          <w:rFonts w:ascii="Book Antiqua" w:eastAsia="宋体" w:hAnsi="Book Antiqua"/>
          <w:lang w:eastAsia="zh-CN"/>
        </w:rPr>
        <w:t xml:space="preserve"> </w:t>
      </w:r>
      <w:r w:rsidRPr="00B570C5">
        <w:rPr>
          <w:rFonts w:ascii="Book Antiqua" w:hAnsi="Book Antiqua"/>
        </w:rPr>
        <w:t xml:space="preserve">0.05 was considered statistically significant. </w:t>
      </w:r>
    </w:p>
    <w:p w14:paraId="67C17A8F" w14:textId="77777777" w:rsidR="008A002B" w:rsidRPr="00B570C5" w:rsidRDefault="008A002B" w:rsidP="00B570C5">
      <w:pPr>
        <w:adjustRightInd w:val="0"/>
        <w:snapToGrid w:val="0"/>
        <w:spacing w:line="360" w:lineRule="auto"/>
        <w:jc w:val="both"/>
        <w:rPr>
          <w:rFonts w:ascii="Book Antiqua" w:hAnsi="Book Antiqua"/>
        </w:rPr>
      </w:pPr>
    </w:p>
    <w:p w14:paraId="0487BF7B" w14:textId="21ED8A83" w:rsidR="008A002B" w:rsidRPr="00B570C5" w:rsidRDefault="00FD5099" w:rsidP="00B570C5">
      <w:pPr>
        <w:adjustRightInd w:val="0"/>
        <w:snapToGrid w:val="0"/>
        <w:spacing w:line="360" w:lineRule="auto"/>
        <w:jc w:val="both"/>
        <w:rPr>
          <w:rFonts w:ascii="Book Antiqua" w:hAnsi="Book Antiqua"/>
          <w:b/>
        </w:rPr>
      </w:pPr>
      <w:r w:rsidRPr="00B570C5">
        <w:rPr>
          <w:rFonts w:ascii="Book Antiqua" w:hAnsi="Book Antiqua"/>
          <w:b/>
        </w:rPr>
        <w:t>RESULTS</w:t>
      </w:r>
    </w:p>
    <w:p w14:paraId="590BE3DF" w14:textId="77777777" w:rsidR="00314E77" w:rsidRPr="00B570C5" w:rsidRDefault="008A002B" w:rsidP="00B570C5">
      <w:pPr>
        <w:adjustRightInd w:val="0"/>
        <w:snapToGrid w:val="0"/>
        <w:spacing w:line="360" w:lineRule="auto"/>
        <w:jc w:val="both"/>
        <w:rPr>
          <w:rFonts w:ascii="Book Antiqua" w:eastAsia="宋体" w:hAnsi="Book Antiqua"/>
          <w:lang w:eastAsia="zh-CN"/>
        </w:rPr>
      </w:pPr>
      <w:r w:rsidRPr="00B570C5">
        <w:rPr>
          <w:rFonts w:ascii="Book Antiqua" w:hAnsi="Book Antiqua"/>
        </w:rPr>
        <w:t>Fifteen patients were included in this case series Table 1 describes the demographics. The mean patient age was 62.9</w:t>
      </w:r>
      <w:r w:rsidR="00314E77" w:rsidRPr="00B570C5">
        <w:rPr>
          <w:rFonts w:ascii="Book Antiqua" w:eastAsia="宋体" w:hAnsi="Book Antiqua"/>
          <w:lang w:eastAsia="zh-CN"/>
        </w:rPr>
        <w:t xml:space="preserve"> </w:t>
      </w:r>
      <w:r w:rsidR="003560EF" w:rsidRPr="00B570C5">
        <w:rPr>
          <w:rFonts w:ascii="Book Antiqua" w:eastAsia="MS Gothic" w:hAnsi="Book Antiqua"/>
        </w:rPr>
        <w:t>±</w:t>
      </w:r>
      <w:r w:rsidR="00314E77" w:rsidRPr="00B570C5">
        <w:rPr>
          <w:rFonts w:ascii="Book Antiqua" w:eastAsia="宋体" w:hAnsi="Book Antiqua"/>
          <w:lang w:eastAsia="zh-CN"/>
        </w:rPr>
        <w:t xml:space="preserve"> </w:t>
      </w:r>
      <w:r w:rsidRPr="00B570C5">
        <w:rPr>
          <w:rFonts w:ascii="Book Antiqua" w:eastAsia="MS Gothic" w:hAnsi="Book Antiqua"/>
        </w:rPr>
        <w:t xml:space="preserve">8.7 (range 46-79).  </w:t>
      </w:r>
      <w:r w:rsidR="00585BAF" w:rsidRPr="00B570C5">
        <w:rPr>
          <w:rFonts w:ascii="Book Antiqua" w:eastAsia="MS Gothic" w:hAnsi="Book Antiqua"/>
        </w:rPr>
        <w:t>Seven out</w:t>
      </w:r>
      <w:r w:rsidRPr="00B570C5">
        <w:rPr>
          <w:rFonts w:ascii="Book Antiqua" w:eastAsia="MS Gothic" w:hAnsi="Book Antiqua"/>
        </w:rPr>
        <w:t xml:space="preserve"> of 15 were women (47%). Included patients underwent a mean of 2.7</w:t>
      </w:r>
      <w:r w:rsidR="003560EF" w:rsidRPr="00B570C5">
        <w:rPr>
          <w:rFonts w:ascii="Book Antiqua" w:eastAsia="MS Gothic" w:hAnsi="Book Antiqua"/>
        </w:rPr>
        <w:t xml:space="preserve"> ± </w:t>
      </w:r>
      <w:r w:rsidRPr="00B570C5">
        <w:rPr>
          <w:rFonts w:ascii="Book Antiqua" w:eastAsia="MS Gothic" w:hAnsi="Book Antiqua"/>
        </w:rPr>
        <w:t>1.8 TTS-RFA sessions. TTS-RFA was performed in all patients without adverse events. In addition to TTS-RFA, 7/15 (47%) patients required multimodal approach with APC and/or EBL as well. Average amount of hospitalizations prior to first intervention was 1.4</w:t>
      </w:r>
      <w:r w:rsidR="003560EF" w:rsidRPr="00B570C5">
        <w:rPr>
          <w:rFonts w:ascii="Book Antiqua" w:eastAsia="MS Gothic" w:hAnsi="Book Antiqua"/>
        </w:rPr>
        <w:t xml:space="preserve"> ± </w:t>
      </w:r>
      <w:r w:rsidRPr="00B570C5">
        <w:rPr>
          <w:rFonts w:ascii="Book Antiqua" w:eastAsia="MS Gothic" w:hAnsi="Book Antiqua"/>
        </w:rPr>
        <w:t>1.3 and average after initial intervention was 1.1</w:t>
      </w:r>
      <w:r w:rsidR="003560EF" w:rsidRPr="00B570C5">
        <w:rPr>
          <w:rFonts w:ascii="Book Antiqua" w:eastAsia="MS Gothic" w:hAnsi="Book Antiqua"/>
        </w:rPr>
        <w:t xml:space="preserve"> ± </w:t>
      </w:r>
      <w:r w:rsidRPr="00B570C5">
        <w:rPr>
          <w:rFonts w:ascii="Book Antiqua" w:eastAsia="MS Gothic" w:hAnsi="Book Antiqua"/>
        </w:rPr>
        <w:t>1.4 (</w:t>
      </w:r>
      <w:r w:rsidR="00314E77" w:rsidRPr="00B570C5">
        <w:rPr>
          <w:rFonts w:ascii="Book Antiqua" w:eastAsia="MS Gothic" w:hAnsi="Book Antiqua"/>
          <w:i/>
        </w:rPr>
        <w:t xml:space="preserve">P &gt; </w:t>
      </w:r>
      <w:r w:rsidRPr="00B570C5">
        <w:rPr>
          <w:rFonts w:ascii="Book Antiqua" w:eastAsia="MS Gothic" w:hAnsi="Book Antiqua"/>
        </w:rPr>
        <w:t>0.05). Average time between initial intervention and second intervention was 2.35</w:t>
      </w:r>
      <w:r w:rsidR="003560EF" w:rsidRPr="00B570C5">
        <w:rPr>
          <w:rFonts w:ascii="Book Antiqua" w:eastAsia="MS Gothic" w:hAnsi="Book Antiqua"/>
        </w:rPr>
        <w:t xml:space="preserve"> ± </w:t>
      </w:r>
      <w:r w:rsidRPr="00B570C5">
        <w:rPr>
          <w:rFonts w:ascii="Book Antiqua" w:eastAsia="MS Gothic" w:hAnsi="Book Antiqua"/>
        </w:rPr>
        <w:t>2.27</w:t>
      </w:r>
      <w:r w:rsidR="00314E77" w:rsidRPr="00B570C5">
        <w:rPr>
          <w:rFonts w:ascii="Book Antiqua" w:eastAsia="宋体" w:hAnsi="Book Antiqua"/>
          <w:lang w:eastAsia="zh-CN"/>
        </w:rPr>
        <w:t xml:space="preserve"> </w:t>
      </w:r>
      <w:r w:rsidR="00314E77" w:rsidRPr="00B570C5">
        <w:rPr>
          <w:rFonts w:ascii="Book Antiqua" w:eastAsia="MS Gothic" w:hAnsi="Book Antiqua"/>
        </w:rPr>
        <w:t>mo</w:t>
      </w:r>
      <w:r w:rsidRPr="00B570C5">
        <w:rPr>
          <w:rFonts w:ascii="Book Antiqua" w:eastAsia="MS Gothic" w:hAnsi="Book Antiqua"/>
        </w:rPr>
        <w:t>.</w:t>
      </w:r>
      <w:r w:rsidR="00314E77" w:rsidRPr="00B570C5">
        <w:rPr>
          <w:rFonts w:ascii="Book Antiqua" w:eastAsia="宋体" w:hAnsi="Book Antiqua"/>
          <w:lang w:eastAsia="zh-CN"/>
        </w:rPr>
        <w:t xml:space="preserve"> </w:t>
      </w:r>
      <w:r w:rsidRPr="00B570C5">
        <w:rPr>
          <w:rFonts w:ascii="Book Antiqua" w:eastAsia="MS Gothic" w:hAnsi="Book Antiqua"/>
        </w:rPr>
        <w:t xml:space="preserve">Overall, mean pre- and post-treatment </w:t>
      </w:r>
      <w:proofErr w:type="spellStart"/>
      <w:r w:rsidRPr="00B570C5">
        <w:rPr>
          <w:rFonts w:ascii="Book Antiqua" w:eastAsia="MS Gothic" w:hAnsi="Book Antiqua"/>
        </w:rPr>
        <w:t>Hb</w:t>
      </w:r>
      <w:proofErr w:type="spellEnd"/>
      <w:r w:rsidRPr="00B570C5">
        <w:rPr>
          <w:rFonts w:ascii="Book Antiqua" w:eastAsia="MS Gothic" w:hAnsi="Book Antiqua"/>
        </w:rPr>
        <w:t xml:space="preserve"> values were 8.2</w:t>
      </w:r>
      <w:r w:rsidR="003560EF" w:rsidRPr="00B570C5">
        <w:rPr>
          <w:rFonts w:ascii="Book Antiqua" w:eastAsia="MS Gothic" w:hAnsi="Book Antiqua"/>
        </w:rPr>
        <w:t xml:space="preserve"> ± </w:t>
      </w:r>
      <w:r w:rsidRPr="00B570C5">
        <w:rPr>
          <w:rFonts w:ascii="Book Antiqua" w:eastAsia="MS Gothic" w:hAnsi="Book Antiqua"/>
        </w:rPr>
        <w:t>0.8 g/</w:t>
      </w:r>
      <w:proofErr w:type="spellStart"/>
      <w:r w:rsidRPr="00B570C5">
        <w:rPr>
          <w:rFonts w:ascii="Book Antiqua" w:eastAsia="MS Gothic" w:hAnsi="Book Antiqua"/>
        </w:rPr>
        <w:t>dL</w:t>
      </w:r>
      <w:proofErr w:type="spellEnd"/>
      <w:r w:rsidRPr="00B570C5">
        <w:rPr>
          <w:rFonts w:ascii="Book Antiqua" w:eastAsia="MS Gothic" w:hAnsi="Book Antiqua"/>
        </w:rPr>
        <w:t xml:space="preserve"> and 9.7</w:t>
      </w:r>
      <w:r w:rsidR="003560EF" w:rsidRPr="00B570C5">
        <w:rPr>
          <w:rFonts w:ascii="Book Antiqua" w:eastAsia="MS Gothic" w:hAnsi="Book Antiqua"/>
        </w:rPr>
        <w:t xml:space="preserve"> ± </w:t>
      </w:r>
      <w:r w:rsidRPr="00B570C5">
        <w:rPr>
          <w:rFonts w:ascii="Book Antiqua" w:eastAsia="MS Gothic" w:hAnsi="Book Antiqua"/>
        </w:rPr>
        <w:t>1.6 g/</w:t>
      </w:r>
      <w:proofErr w:type="spellStart"/>
      <w:r w:rsidRPr="00B570C5">
        <w:rPr>
          <w:rFonts w:ascii="Book Antiqua" w:eastAsia="MS Gothic" w:hAnsi="Book Antiqua"/>
        </w:rPr>
        <w:t>dL</w:t>
      </w:r>
      <w:proofErr w:type="spellEnd"/>
      <w:r w:rsidRPr="00B570C5">
        <w:rPr>
          <w:rFonts w:ascii="Book Antiqua" w:eastAsia="MS Gothic" w:hAnsi="Book Antiqua"/>
        </w:rPr>
        <w:t>, respectively (</w:t>
      </w:r>
      <w:r w:rsidR="003560EF" w:rsidRPr="00B570C5">
        <w:rPr>
          <w:rFonts w:ascii="Book Antiqua" w:eastAsia="MS Gothic" w:hAnsi="Book Antiqua"/>
          <w:i/>
        </w:rPr>
        <w:t xml:space="preserve">P ≤ </w:t>
      </w:r>
      <w:r w:rsidRPr="00B570C5">
        <w:rPr>
          <w:rFonts w:ascii="Book Antiqua" w:eastAsia="MS Gothic" w:hAnsi="Book Antiqua"/>
        </w:rPr>
        <w:t>0.05) (Figure 3</w:t>
      </w:r>
      <w:r w:rsidR="00314E77" w:rsidRPr="00B570C5">
        <w:rPr>
          <w:rFonts w:ascii="Book Antiqua" w:eastAsia="MS Gothic" w:hAnsi="Book Antiqua"/>
        </w:rPr>
        <w:t>A</w:t>
      </w:r>
      <w:r w:rsidRPr="00B570C5">
        <w:rPr>
          <w:rFonts w:ascii="Book Antiqua" w:eastAsia="MS Gothic" w:hAnsi="Book Antiqua"/>
        </w:rPr>
        <w:t>).  Mean number of pRBC transfusions before and after treatment was 3.8</w:t>
      </w:r>
      <w:r w:rsidR="003560EF" w:rsidRPr="00B570C5">
        <w:rPr>
          <w:rFonts w:ascii="Book Antiqua" w:eastAsia="MS Gothic" w:hAnsi="Book Antiqua"/>
        </w:rPr>
        <w:t xml:space="preserve"> ± </w:t>
      </w:r>
      <w:r w:rsidRPr="00B570C5">
        <w:rPr>
          <w:rFonts w:ascii="Book Antiqua" w:eastAsia="MS Gothic" w:hAnsi="Book Antiqua"/>
        </w:rPr>
        <w:t>4.3 and 1.2</w:t>
      </w:r>
      <w:r w:rsidR="003560EF" w:rsidRPr="00B570C5">
        <w:rPr>
          <w:rFonts w:ascii="Book Antiqua" w:eastAsia="MS Gothic" w:hAnsi="Book Antiqua"/>
        </w:rPr>
        <w:t xml:space="preserve"> ± </w:t>
      </w:r>
      <w:r w:rsidRPr="00B570C5">
        <w:rPr>
          <w:rFonts w:ascii="Book Antiqua" w:eastAsia="MS Gothic" w:hAnsi="Book Antiqua"/>
        </w:rPr>
        <w:t>1.7 (</w:t>
      </w:r>
      <w:r w:rsidR="003560EF" w:rsidRPr="00B570C5">
        <w:rPr>
          <w:rFonts w:ascii="Book Antiqua" w:eastAsia="MS Gothic" w:hAnsi="Book Antiqua"/>
          <w:i/>
        </w:rPr>
        <w:t xml:space="preserve">P ≤ </w:t>
      </w:r>
      <w:r w:rsidRPr="00B570C5">
        <w:rPr>
          <w:rFonts w:ascii="Book Antiqua" w:eastAsia="MS Gothic" w:hAnsi="Book Antiqua"/>
        </w:rPr>
        <w:t>0.05), respectively (Figure 3</w:t>
      </w:r>
      <w:r w:rsidR="00314E77" w:rsidRPr="00B570C5">
        <w:rPr>
          <w:rFonts w:ascii="Book Antiqua" w:eastAsia="MS Gothic" w:hAnsi="Book Antiqua"/>
        </w:rPr>
        <w:t>B</w:t>
      </w:r>
      <w:r w:rsidRPr="00B570C5">
        <w:rPr>
          <w:rFonts w:ascii="Book Antiqua" w:eastAsia="MS Gothic" w:hAnsi="Book Antiqua"/>
        </w:rPr>
        <w:t>).</w:t>
      </w:r>
      <w:r w:rsidR="00314E77" w:rsidRPr="00B570C5">
        <w:rPr>
          <w:rFonts w:ascii="Book Antiqua" w:eastAsia="MS Gothic" w:hAnsi="Book Antiqua"/>
        </w:rPr>
        <w:t xml:space="preserve"> </w:t>
      </w:r>
    </w:p>
    <w:p w14:paraId="5CE67D7A" w14:textId="251D6E23" w:rsidR="008A002B" w:rsidRPr="00B570C5" w:rsidRDefault="008A002B" w:rsidP="00B570C5">
      <w:pPr>
        <w:adjustRightInd w:val="0"/>
        <w:snapToGrid w:val="0"/>
        <w:spacing w:line="360" w:lineRule="auto"/>
        <w:ind w:firstLineChars="100" w:firstLine="240"/>
        <w:jc w:val="both"/>
        <w:rPr>
          <w:rFonts w:ascii="Book Antiqua" w:eastAsia="MS Gothic" w:hAnsi="Book Antiqua"/>
        </w:rPr>
      </w:pPr>
      <w:r w:rsidRPr="00B570C5">
        <w:rPr>
          <w:rFonts w:ascii="Book Antiqua" w:eastAsia="MS Gothic" w:hAnsi="Book Antiqua"/>
        </w:rPr>
        <w:t xml:space="preserve">In patients who were primarily treated with TTS-RFA (patients 1-8, </w:t>
      </w:r>
      <w:r w:rsidR="00314E77" w:rsidRPr="00B570C5">
        <w:rPr>
          <w:rFonts w:ascii="Book Antiqua" w:eastAsia="MS Gothic" w:hAnsi="Book Antiqua"/>
          <w:i/>
        </w:rPr>
        <w:t xml:space="preserve">n = </w:t>
      </w:r>
      <w:r w:rsidRPr="00B570C5">
        <w:rPr>
          <w:rFonts w:ascii="Book Antiqua" w:eastAsia="MS Gothic" w:hAnsi="Book Antiqua"/>
        </w:rPr>
        <w:t>8), mean number of sessions was 2.8</w:t>
      </w:r>
      <w:r w:rsidR="003560EF" w:rsidRPr="00B570C5">
        <w:rPr>
          <w:rFonts w:ascii="Book Antiqua" w:eastAsia="MS Gothic" w:hAnsi="Book Antiqua"/>
        </w:rPr>
        <w:t xml:space="preserve"> ± </w:t>
      </w:r>
      <w:r w:rsidRPr="00B570C5">
        <w:rPr>
          <w:rFonts w:ascii="Book Antiqua" w:eastAsia="MS Gothic" w:hAnsi="Book Antiqua"/>
        </w:rPr>
        <w:t>1.5. Mean number of transfusions was reduced from 3.0</w:t>
      </w:r>
      <w:r w:rsidR="003560EF" w:rsidRPr="00B570C5">
        <w:rPr>
          <w:rFonts w:ascii="Book Antiqua" w:eastAsia="MS Gothic" w:hAnsi="Book Antiqua"/>
        </w:rPr>
        <w:t xml:space="preserve"> ± </w:t>
      </w:r>
      <w:r w:rsidRPr="00B570C5">
        <w:rPr>
          <w:rFonts w:ascii="Book Antiqua" w:eastAsia="MS Gothic" w:hAnsi="Book Antiqua"/>
        </w:rPr>
        <w:t>2.7 to 1.2</w:t>
      </w:r>
      <w:r w:rsidR="003560EF" w:rsidRPr="00B570C5">
        <w:rPr>
          <w:rFonts w:ascii="Book Antiqua" w:eastAsia="MS Gothic" w:hAnsi="Book Antiqua"/>
        </w:rPr>
        <w:t xml:space="preserve"> ± </w:t>
      </w:r>
      <w:r w:rsidRPr="00B570C5">
        <w:rPr>
          <w:rFonts w:ascii="Book Antiqua" w:eastAsia="MS Gothic" w:hAnsi="Book Antiqua"/>
        </w:rPr>
        <w:t>1.9 (</w:t>
      </w:r>
      <w:r w:rsidR="00314E77" w:rsidRPr="00B570C5">
        <w:rPr>
          <w:rFonts w:ascii="Book Antiqua" w:eastAsia="MS Gothic" w:hAnsi="Book Antiqua"/>
          <w:i/>
        </w:rPr>
        <w:t xml:space="preserve">P &gt; </w:t>
      </w:r>
      <w:r w:rsidRPr="00B570C5">
        <w:rPr>
          <w:rFonts w:ascii="Book Antiqua" w:eastAsia="MS Gothic" w:hAnsi="Book Antiqua"/>
        </w:rPr>
        <w:t xml:space="preserve">0.05).  Mean </w:t>
      </w:r>
      <w:proofErr w:type="spellStart"/>
      <w:r w:rsidRPr="00B570C5">
        <w:rPr>
          <w:rFonts w:ascii="Book Antiqua" w:eastAsia="MS Gothic" w:hAnsi="Book Antiqua"/>
        </w:rPr>
        <w:t>Hb</w:t>
      </w:r>
      <w:proofErr w:type="spellEnd"/>
      <w:r w:rsidRPr="00B570C5">
        <w:rPr>
          <w:rFonts w:ascii="Book Antiqua" w:eastAsia="MS Gothic" w:hAnsi="Book Antiqua"/>
        </w:rPr>
        <w:t xml:space="preserve"> increased from 8.3</w:t>
      </w:r>
      <w:r w:rsidR="003560EF" w:rsidRPr="00B570C5">
        <w:rPr>
          <w:rFonts w:ascii="Book Antiqua" w:eastAsia="MS Gothic" w:hAnsi="Book Antiqua"/>
        </w:rPr>
        <w:t xml:space="preserve"> ± </w:t>
      </w:r>
      <w:r w:rsidRPr="00B570C5">
        <w:rPr>
          <w:rFonts w:ascii="Book Antiqua" w:eastAsia="MS Gothic" w:hAnsi="Book Antiqua"/>
        </w:rPr>
        <w:t>1.0 g/</w:t>
      </w:r>
      <w:proofErr w:type="spellStart"/>
      <w:r w:rsidRPr="00B570C5">
        <w:rPr>
          <w:rFonts w:ascii="Book Antiqua" w:eastAsia="MS Gothic" w:hAnsi="Book Antiqua"/>
        </w:rPr>
        <w:t>dL</w:t>
      </w:r>
      <w:proofErr w:type="spellEnd"/>
      <w:r w:rsidRPr="00B570C5">
        <w:rPr>
          <w:rFonts w:ascii="Book Antiqua" w:eastAsia="MS Gothic" w:hAnsi="Book Antiqua"/>
        </w:rPr>
        <w:t xml:space="preserve"> to 9.9</w:t>
      </w:r>
      <w:r w:rsidR="003560EF" w:rsidRPr="00B570C5">
        <w:rPr>
          <w:rFonts w:ascii="Book Antiqua" w:eastAsia="MS Gothic" w:hAnsi="Book Antiqua"/>
        </w:rPr>
        <w:t xml:space="preserve"> ± </w:t>
      </w:r>
      <w:r w:rsidRPr="00B570C5">
        <w:rPr>
          <w:rFonts w:ascii="Book Antiqua" w:eastAsia="MS Gothic" w:hAnsi="Book Antiqua"/>
        </w:rPr>
        <w:t>1.2 g/</w:t>
      </w:r>
      <w:proofErr w:type="spellStart"/>
      <w:r w:rsidRPr="00B570C5">
        <w:rPr>
          <w:rFonts w:ascii="Book Antiqua" w:eastAsia="MS Gothic" w:hAnsi="Book Antiqua"/>
        </w:rPr>
        <w:t>dL</w:t>
      </w:r>
      <w:proofErr w:type="spellEnd"/>
      <w:r w:rsidRPr="00B570C5">
        <w:rPr>
          <w:rFonts w:ascii="Book Antiqua" w:eastAsia="MS Gothic" w:hAnsi="Book Antiqua"/>
        </w:rPr>
        <w:t xml:space="preserve"> (</w:t>
      </w:r>
      <w:r w:rsidR="00314E77" w:rsidRPr="00B570C5">
        <w:rPr>
          <w:rFonts w:ascii="Book Antiqua" w:eastAsia="MS Gothic" w:hAnsi="Book Antiqua"/>
          <w:i/>
        </w:rPr>
        <w:t xml:space="preserve">P &gt; </w:t>
      </w:r>
      <w:r w:rsidRPr="00B570C5">
        <w:rPr>
          <w:rFonts w:ascii="Book Antiqua" w:eastAsia="MS Gothic" w:hAnsi="Book Antiqua"/>
        </w:rPr>
        <w:t xml:space="preserve">0.05). In patients who required multimodal therapy (patients 9-15, </w:t>
      </w:r>
      <w:r w:rsidR="00314E77" w:rsidRPr="00B570C5">
        <w:rPr>
          <w:rFonts w:ascii="Book Antiqua" w:eastAsia="MS Gothic" w:hAnsi="Book Antiqua"/>
          <w:i/>
        </w:rPr>
        <w:t xml:space="preserve">n = </w:t>
      </w:r>
      <w:r w:rsidRPr="00B570C5">
        <w:rPr>
          <w:rFonts w:ascii="Book Antiqua" w:eastAsia="MS Gothic" w:hAnsi="Book Antiqua"/>
        </w:rPr>
        <w:t>7), mean number of TTS-RFA, APC and EBL sessions was 2.9</w:t>
      </w:r>
      <w:r w:rsidR="003560EF" w:rsidRPr="00B570C5">
        <w:rPr>
          <w:rFonts w:ascii="Book Antiqua" w:eastAsia="MS Gothic" w:hAnsi="Book Antiqua"/>
        </w:rPr>
        <w:t xml:space="preserve"> ± </w:t>
      </w:r>
      <w:r w:rsidRPr="00B570C5">
        <w:rPr>
          <w:rFonts w:ascii="Book Antiqua" w:eastAsia="MS Gothic" w:hAnsi="Book Antiqua"/>
        </w:rPr>
        <w:lastRenderedPageBreak/>
        <w:t>2.0, 2.9</w:t>
      </w:r>
      <w:r w:rsidR="003560EF" w:rsidRPr="00B570C5">
        <w:rPr>
          <w:rFonts w:ascii="Book Antiqua" w:eastAsia="MS Gothic" w:hAnsi="Book Antiqua"/>
        </w:rPr>
        <w:t xml:space="preserve"> ± </w:t>
      </w:r>
      <w:r w:rsidRPr="00B570C5">
        <w:rPr>
          <w:rFonts w:ascii="Book Antiqua" w:eastAsia="MS Gothic" w:hAnsi="Book Antiqua"/>
        </w:rPr>
        <w:t>3.1 and 1.6</w:t>
      </w:r>
      <w:r w:rsidR="003560EF" w:rsidRPr="00B570C5">
        <w:rPr>
          <w:rFonts w:ascii="Book Antiqua" w:eastAsia="MS Gothic" w:hAnsi="Book Antiqua"/>
        </w:rPr>
        <w:t xml:space="preserve"> ± </w:t>
      </w:r>
      <w:r w:rsidRPr="00B570C5">
        <w:rPr>
          <w:rFonts w:ascii="Book Antiqua" w:eastAsia="MS Gothic" w:hAnsi="Book Antiqua"/>
        </w:rPr>
        <w:t>2.2, respectively.  The mean number of transfusions decreased from 4.9</w:t>
      </w:r>
      <w:r w:rsidR="003560EF" w:rsidRPr="00B570C5">
        <w:rPr>
          <w:rFonts w:ascii="Book Antiqua" w:eastAsia="MS Gothic" w:hAnsi="Book Antiqua"/>
        </w:rPr>
        <w:t xml:space="preserve"> ± </w:t>
      </w:r>
      <w:r w:rsidRPr="00B570C5">
        <w:rPr>
          <w:rFonts w:ascii="Book Antiqua" w:eastAsia="MS Gothic" w:hAnsi="Book Antiqua"/>
        </w:rPr>
        <w:t>5.7 to 1.3</w:t>
      </w:r>
      <w:r w:rsidR="003560EF" w:rsidRPr="00B570C5">
        <w:rPr>
          <w:rFonts w:ascii="Book Antiqua" w:eastAsia="MS Gothic" w:hAnsi="Book Antiqua"/>
        </w:rPr>
        <w:t xml:space="preserve"> ± </w:t>
      </w:r>
      <w:r w:rsidRPr="00B570C5">
        <w:rPr>
          <w:rFonts w:ascii="Book Antiqua" w:eastAsia="MS Gothic" w:hAnsi="Book Antiqua"/>
        </w:rPr>
        <w:t>1.7 (</w:t>
      </w:r>
      <w:r w:rsidR="00314E77" w:rsidRPr="00B570C5">
        <w:rPr>
          <w:rFonts w:ascii="Book Antiqua" w:eastAsia="MS Gothic" w:hAnsi="Book Antiqua"/>
          <w:i/>
        </w:rPr>
        <w:t xml:space="preserve">P &gt; </w:t>
      </w:r>
      <w:r w:rsidRPr="00B570C5">
        <w:rPr>
          <w:rFonts w:ascii="Book Antiqua" w:eastAsia="MS Gothic" w:hAnsi="Book Antiqua"/>
        </w:rPr>
        <w:t xml:space="preserve">0.05) and the mean </w:t>
      </w:r>
      <w:proofErr w:type="spellStart"/>
      <w:r w:rsidRPr="00B570C5">
        <w:rPr>
          <w:rFonts w:ascii="Book Antiqua" w:eastAsia="MS Gothic" w:hAnsi="Book Antiqua"/>
        </w:rPr>
        <w:t>Hb</w:t>
      </w:r>
      <w:proofErr w:type="spellEnd"/>
      <w:r w:rsidRPr="00B570C5">
        <w:rPr>
          <w:rFonts w:ascii="Book Antiqua" w:eastAsia="MS Gothic" w:hAnsi="Book Antiqua"/>
        </w:rPr>
        <w:t xml:space="preserve"> increased from 8.1</w:t>
      </w:r>
      <w:r w:rsidR="003560EF" w:rsidRPr="00B570C5">
        <w:rPr>
          <w:rFonts w:ascii="Book Antiqua" w:eastAsia="MS Gothic" w:hAnsi="Book Antiqua"/>
        </w:rPr>
        <w:t xml:space="preserve"> ± </w:t>
      </w:r>
      <w:r w:rsidRPr="00B570C5">
        <w:rPr>
          <w:rFonts w:ascii="Book Antiqua" w:eastAsia="MS Gothic" w:hAnsi="Book Antiqua"/>
        </w:rPr>
        <w:t>0.7 g/</w:t>
      </w:r>
      <w:proofErr w:type="spellStart"/>
      <w:r w:rsidRPr="00B570C5">
        <w:rPr>
          <w:rFonts w:ascii="Book Antiqua" w:eastAsia="MS Gothic" w:hAnsi="Book Antiqua"/>
        </w:rPr>
        <w:t>dL</w:t>
      </w:r>
      <w:proofErr w:type="spellEnd"/>
      <w:r w:rsidRPr="00B570C5">
        <w:rPr>
          <w:rFonts w:ascii="Book Antiqua" w:eastAsia="MS Gothic" w:hAnsi="Book Antiqua"/>
        </w:rPr>
        <w:t xml:space="preserve"> to 9.5</w:t>
      </w:r>
      <w:r w:rsidR="003560EF" w:rsidRPr="00B570C5">
        <w:rPr>
          <w:rFonts w:ascii="Book Antiqua" w:eastAsia="MS Gothic" w:hAnsi="Book Antiqua"/>
        </w:rPr>
        <w:t xml:space="preserve"> ± </w:t>
      </w:r>
      <w:r w:rsidRPr="00B570C5">
        <w:rPr>
          <w:rFonts w:ascii="Book Antiqua" w:eastAsia="MS Gothic" w:hAnsi="Book Antiqua"/>
        </w:rPr>
        <w:t>2.1 g/</w:t>
      </w:r>
      <w:proofErr w:type="spellStart"/>
      <w:r w:rsidRPr="00B570C5">
        <w:rPr>
          <w:rFonts w:ascii="Book Antiqua" w:eastAsia="MS Gothic" w:hAnsi="Book Antiqua"/>
        </w:rPr>
        <w:t>dL</w:t>
      </w:r>
      <w:proofErr w:type="spellEnd"/>
      <w:r w:rsidRPr="00B570C5">
        <w:rPr>
          <w:rFonts w:ascii="Book Antiqua" w:eastAsia="MS Gothic" w:hAnsi="Book Antiqua"/>
        </w:rPr>
        <w:t xml:space="preserve"> (</w:t>
      </w:r>
      <w:r w:rsidR="00314E77" w:rsidRPr="00B570C5">
        <w:rPr>
          <w:rFonts w:ascii="Book Antiqua" w:eastAsia="MS Gothic" w:hAnsi="Book Antiqua"/>
          <w:i/>
        </w:rPr>
        <w:t xml:space="preserve">P &gt; </w:t>
      </w:r>
      <w:r w:rsidRPr="00B570C5">
        <w:rPr>
          <w:rFonts w:ascii="Book Antiqua" w:eastAsia="MS Gothic" w:hAnsi="Book Antiqua"/>
        </w:rPr>
        <w:t>0.05).  Overall, 8 out of 15 patients were weaned off transfusions (53%) entirely at 6-month follow-up (Figure 4) and 13/15 saw a decrease in requirements (87%).  Only one out of the 15 saw an increase in requirements, while 2 had no change in requirements.</w:t>
      </w:r>
    </w:p>
    <w:p w14:paraId="1168A28A" w14:textId="41B14C55" w:rsidR="008A002B" w:rsidRPr="00B570C5" w:rsidRDefault="008A002B" w:rsidP="00B570C5">
      <w:pPr>
        <w:adjustRightInd w:val="0"/>
        <w:snapToGrid w:val="0"/>
        <w:spacing w:line="360" w:lineRule="auto"/>
        <w:ind w:firstLineChars="100" w:firstLine="240"/>
        <w:jc w:val="both"/>
        <w:rPr>
          <w:rFonts w:ascii="Book Antiqua" w:eastAsia="MS Gothic" w:hAnsi="Book Antiqua"/>
        </w:rPr>
      </w:pPr>
      <w:r w:rsidRPr="00B570C5">
        <w:rPr>
          <w:rFonts w:ascii="Book Antiqua" w:eastAsia="MS Gothic" w:hAnsi="Book Antiqua"/>
        </w:rPr>
        <w:t xml:space="preserve">Seven out of 15 patients had classic watermelon description for GAVE, 1/15 with diffuse/honeycomb pattern and 6/15 with nodular GAVE per EGD description. Four out of six of patients with endoscopically nodular GAVE required multimodal therapy. </w:t>
      </w:r>
      <w:r w:rsidR="00E11DB0" w:rsidRPr="00B570C5">
        <w:rPr>
          <w:rFonts w:ascii="Book Antiqua" w:eastAsia="MS Gothic" w:hAnsi="Book Antiqua"/>
        </w:rPr>
        <w:t xml:space="preserve">Of the 7 patients requiring multimodal therapy, 4 (57%) had nodular </w:t>
      </w:r>
      <w:proofErr w:type="gramStart"/>
      <w:r w:rsidR="00E11DB0" w:rsidRPr="00B570C5">
        <w:rPr>
          <w:rFonts w:ascii="Book Antiqua" w:eastAsia="MS Gothic" w:hAnsi="Book Antiqua"/>
        </w:rPr>
        <w:t>GAVE.</w:t>
      </w:r>
      <w:proofErr w:type="gramEnd"/>
      <w:r w:rsidRPr="00B570C5">
        <w:rPr>
          <w:rFonts w:ascii="Book Antiqua" w:eastAsia="MS Gothic" w:hAnsi="Book Antiqua"/>
        </w:rPr>
        <w:t xml:space="preserve"> Three of these four patients were completely weaned off transfusions in the post-treatment period.</w:t>
      </w:r>
    </w:p>
    <w:p w14:paraId="76304D37" w14:textId="77777777" w:rsidR="008A002B" w:rsidRPr="00B570C5" w:rsidRDefault="008A002B" w:rsidP="00B570C5">
      <w:pPr>
        <w:adjustRightInd w:val="0"/>
        <w:snapToGrid w:val="0"/>
        <w:spacing w:line="360" w:lineRule="auto"/>
        <w:jc w:val="both"/>
        <w:rPr>
          <w:rFonts w:ascii="Book Antiqua" w:eastAsia="MS Gothic" w:hAnsi="Book Antiqua"/>
        </w:rPr>
      </w:pPr>
    </w:p>
    <w:p w14:paraId="360F22F4" w14:textId="4057F689" w:rsidR="008A002B" w:rsidRPr="00B570C5" w:rsidRDefault="00FD5099" w:rsidP="00B570C5">
      <w:pPr>
        <w:adjustRightInd w:val="0"/>
        <w:snapToGrid w:val="0"/>
        <w:spacing w:line="360" w:lineRule="auto"/>
        <w:jc w:val="both"/>
        <w:rPr>
          <w:rFonts w:ascii="Book Antiqua" w:hAnsi="Book Antiqua"/>
          <w:b/>
        </w:rPr>
      </w:pPr>
      <w:r w:rsidRPr="00B570C5">
        <w:rPr>
          <w:rFonts w:ascii="Book Antiqua" w:hAnsi="Book Antiqua"/>
          <w:b/>
        </w:rPr>
        <w:t>DISCUSSION</w:t>
      </w:r>
    </w:p>
    <w:p w14:paraId="7DBCBABC" w14:textId="6AF4E9D2" w:rsidR="008A002B" w:rsidRPr="00B570C5" w:rsidRDefault="001435C6" w:rsidP="00B570C5">
      <w:pPr>
        <w:adjustRightInd w:val="0"/>
        <w:snapToGrid w:val="0"/>
        <w:spacing w:line="360" w:lineRule="auto"/>
        <w:jc w:val="both"/>
        <w:rPr>
          <w:rFonts w:ascii="Book Antiqua" w:hAnsi="Book Antiqua"/>
        </w:rPr>
      </w:pPr>
      <w:r w:rsidRPr="00B570C5">
        <w:rPr>
          <w:rFonts w:ascii="Book Antiqua" w:hAnsi="Book Antiqua"/>
        </w:rPr>
        <w:t xml:space="preserve">GAVE is an important cause of chronic </w:t>
      </w:r>
      <w:proofErr w:type="gramStart"/>
      <w:r w:rsidR="00585BAF" w:rsidRPr="00B570C5">
        <w:rPr>
          <w:rFonts w:ascii="Book Antiqua" w:hAnsi="Book Antiqua"/>
        </w:rPr>
        <w:t>anemia</w:t>
      </w:r>
      <w:r w:rsidR="00585BAF" w:rsidRPr="00B570C5">
        <w:rPr>
          <w:rFonts w:ascii="Book Antiqua" w:hAnsi="Book Antiqua"/>
          <w:vertAlign w:val="superscript"/>
        </w:rPr>
        <w:t>[</w:t>
      </w:r>
      <w:proofErr w:type="gramEnd"/>
      <w:r w:rsidRPr="00B570C5">
        <w:rPr>
          <w:rFonts w:ascii="Book Antiqua" w:hAnsi="Book Antiqua"/>
          <w:vertAlign w:val="superscript"/>
        </w:rPr>
        <w:t>7]</w:t>
      </w:r>
      <w:r w:rsidRPr="00B570C5">
        <w:rPr>
          <w:rFonts w:ascii="Book Antiqua" w:hAnsi="Book Antiqua"/>
        </w:rPr>
        <w:t xml:space="preserve">. Though, often asymptomatic and an incidental finding, it can lead to chronic transfusion </w:t>
      </w:r>
      <w:proofErr w:type="gramStart"/>
      <w:r w:rsidRPr="00B570C5">
        <w:rPr>
          <w:rFonts w:ascii="Book Antiqua" w:hAnsi="Book Antiqua"/>
        </w:rPr>
        <w:t>dependence</w:t>
      </w:r>
      <w:r w:rsidRPr="00B570C5">
        <w:rPr>
          <w:rFonts w:ascii="Book Antiqua" w:hAnsi="Book Antiqua"/>
          <w:vertAlign w:val="superscript"/>
        </w:rPr>
        <w:t>[</w:t>
      </w:r>
      <w:proofErr w:type="gramEnd"/>
      <w:r w:rsidRPr="00B570C5">
        <w:rPr>
          <w:rFonts w:ascii="Book Antiqua" w:hAnsi="Book Antiqua"/>
          <w:vertAlign w:val="superscript"/>
        </w:rPr>
        <w:t>25]</w:t>
      </w:r>
      <w:r w:rsidRPr="00B570C5">
        <w:rPr>
          <w:rFonts w:ascii="Book Antiqua" w:hAnsi="Book Antiqua"/>
        </w:rPr>
        <w:t xml:space="preserve">. </w:t>
      </w:r>
      <w:r w:rsidR="008A002B" w:rsidRPr="00B570C5">
        <w:rPr>
          <w:rFonts w:ascii="Book Antiqua" w:hAnsi="Book Antiqua"/>
        </w:rPr>
        <w:t xml:space="preserve">Over the past several years, treatment for GAVE has continued to evolve as the number of available effective therapeutic interventions has increased. These include </w:t>
      </w:r>
      <w:proofErr w:type="spellStart"/>
      <w:r w:rsidR="008A002B" w:rsidRPr="00B570C5">
        <w:rPr>
          <w:rFonts w:ascii="Book Antiqua" w:hAnsi="Book Antiqua"/>
        </w:rPr>
        <w:t>nd</w:t>
      </w:r>
      <w:proofErr w:type="spellEnd"/>
      <w:r w:rsidR="008A002B" w:rsidRPr="00B570C5">
        <w:rPr>
          <w:rFonts w:ascii="Book Antiqua" w:hAnsi="Book Antiqua"/>
        </w:rPr>
        <w:t>:</w:t>
      </w:r>
      <w:r w:rsidR="00314E77" w:rsidRPr="00B570C5">
        <w:rPr>
          <w:rFonts w:ascii="Book Antiqua" w:eastAsia="宋体" w:hAnsi="Book Antiqua"/>
          <w:lang w:eastAsia="zh-CN"/>
        </w:rPr>
        <w:t xml:space="preserve"> </w:t>
      </w:r>
      <w:r w:rsidR="008A002B" w:rsidRPr="00B570C5">
        <w:rPr>
          <w:rFonts w:ascii="Book Antiqua" w:hAnsi="Book Antiqua"/>
        </w:rPr>
        <w:t xml:space="preserve">YAG laser, APC, EBL, cryotherapy and surgical </w:t>
      </w:r>
      <w:proofErr w:type="spellStart"/>
      <w:proofErr w:type="gramStart"/>
      <w:r w:rsidR="00585BAF" w:rsidRPr="00B570C5">
        <w:rPr>
          <w:rFonts w:ascii="Book Antiqua" w:hAnsi="Book Antiqua"/>
        </w:rPr>
        <w:t>anterectomy</w:t>
      </w:r>
      <w:proofErr w:type="spellEnd"/>
      <w:r w:rsidR="00585BAF" w:rsidRPr="00B570C5">
        <w:rPr>
          <w:rFonts w:ascii="Book Antiqua" w:hAnsi="Book Antiqua"/>
          <w:vertAlign w:val="superscript"/>
        </w:rPr>
        <w:t>[</w:t>
      </w:r>
      <w:proofErr w:type="gramEnd"/>
      <w:r w:rsidR="008A002B" w:rsidRPr="00B570C5">
        <w:rPr>
          <w:rFonts w:ascii="Book Antiqua" w:hAnsi="Book Antiqua"/>
          <w:vertAlign w:val="superscript"/>
        </w:rPr>
        <w:t>10,13-15</w:t>
      </w:r>
      <w:r w:rsidRPr="00B570C5">
        <w:rPr>
          <w:rFonts w:ascii="Book Antiqua" w:hAnsi="Book Antiqua"/>
          <w:vertAlign w:val="superscript"/>
        </w:rPr>
        <w:t>]</w:t>
      </w:r>
      <w:r w:rsidR="008A002B" w:rsidRPr="00B570C5">
        <w:rPr>
          <w:rFonts w:ascii="Book Antiqua" w:hAnsi="Book Antiqua"/>
        </w:rPr>
        <w:t xml:space="preserve">. APC is most commonly used but has been associated with sepsis, post-APC bleeding, gastric outlet obstruction and increased incidence of hyperplastic </w:t>
      </w:r>
      <w:proofErr w:type="gramStart"/>
      <w:r w:rsidR="00585BAF" w:rsidRPr="00B570C5">
        <w:rPr>
          <w:rFonts w:ascii="Book Antiqua" w:hAnsi="Book Antiqua"/>
        </w:rPr>
        <w:t>polyps</w:t>
      </w:r>
      <w:r w:rsidR="00585BAF" w:rsidRPr="00B570C5">
        <w:rPr>
          <w:rFonts w:ascii="Book Antiqua" w:hAnsi="Book Antiqua"/>
          <w:vertAlign w:val="superscript"/>
        </w:rPr>
        <w:t>[</w:t>
      </w:r>
      <w:proofErr w:type="gramEnd"/>
      <w:r w:rsidR="008A002B" w:rsidRPr="00B570C5">
        <w:rPr>
          <w:rFonts w:ascii="Book Antiqua" w:hAnsi="Book Antiqua"/>
          <w:vertAlign w:val="superscript"/>
        </w:rPr>
        <w:t>16-18</w:t>
      </w:r>
      <w:r w:rsidRPr="00B570C5">
        <w:rPr>
          <w:rFonts w:ascii="Book Antiqua" w:hAnsi="Book Antiqua"/>
          <w:vertAlign w:val="superscript"/>
        </w:rPr>
        <w:t>]</w:t>
      </w:r>
      <w:r w:rsidR="008A002B" w:rsidRPr="00B570C5">
        <w:rPr>
          <w:rFonts w:ascii="Book Antiqua" w:hAnsi="Book Antiqua"/>
        </w:rPr>
        <w:t>. Recently, the BARR</w:t>
      </w:r>
      <w:r w:rsidR="00314E77" w:rsidRPr="00B570C5">
        <w:rPr>
          <w:rFonts w:ascii="Book Antiqua" w:eastAsia="宋体" w:hAnsi="Book Antiqua"/>
          <w:lang w:eastAsia="zh-CN"/>
        </w:rPr>
        <w:t xml:space="preserve"> </w:t>
      </w:r>
      <w:r w:rsidR="008A002B" w:rsidRPr="00B570C5">
        <w:rPr>
          <w:rFonts w:ascii="Book Antiqua" w:hAnsi="Book Antiqua"/>
        </w:rPr>
        <w:t>x Halo</w:t>
      </w:r>
      <w:r w:rsidR="008A002B" w:rsidRPr="00B570C5">
        <w:rPr>
          <w:rFonts w:ascii="Book Antiqua" w:hAnsi="Book Antiqua"/>
          <w:vertAlign w:val="superscript"/>
        </w:rPr>
        <w:t>90</w:t>
      </w:r>
      <w:r w:rsidR="008A002B" w:rsidRPr="00B570C5">
        <w:rPr>
          <w:rFonts w:ascii="Book Antiqua" w:hAnsi="Book Antiqua"/>
        </w:rPr>
        <w:t xml:space="preserve"> system (Covidien, Sunnyvale, CA), which mounts on to the tip of the standard endoscope, has been successfully used for treatment of </w:t>
      </w:r>
      <w:proofErr w:type="gramStart"/>
      <w:r w:rsidR="00585BAF" w:rsidRPr="00B570C5">
        <w:rPr>
          <w:rFonts w:ascii="Book Antiqua" w:hAnsi="Book Antiqua"/>
        </w:rPr>
        <w:t>GAVE</w:t>
      </w:r>
      <w:r w:rsidR="00585BAF" w:rsidRPr="00B570C5">
        <w:rPr>
          <w:rFonts w:ascii="Book Antiqua" w:hAnsi="Book Antiqua"/>
          <w:vertAlign w:val="superscript"/>
        </w:rPr>
        <w:t>[</w:t>
      </w:r>
      <w:proofErr w:type="gramEnd"/>
      <w:r w:rsidR="00314E77" w:rsidRPr="00B570C5">
        <w:rPr>
          <w:rFonts w:ascii="Book Antiqua" w:hAnsi="Book Antiqua"/>
          <w:vertAlign w:val="superscript"/>
        </w:rPr>
        <w:t>19,</w:t>
      </w:r>
      <w:r w:rsidR="008A002B" w:rsidRPr="00B570C5">
        <w:rPr>
          <w:rFonts w:ascii="Book Antiqua" w:hAnsi="Book Antiqua"/>
          <w:vertAlign w:val="superscript"/>
        </w:rPr>
        <w:t>20</w:t>
      </w:r>
      <w:r w:rsidR="00447ABA" w:rsidRPr="00B570C5">
        <w:rPr>
          <w:rFonts w:ascii="Book Antiqua" w:hAnsi="Book Antiqua"/>
          <w:vertAlign w:val="superscript"/>
        </w:rPr>
        <w:t>]</w:t>
      </w:r>
      <w:r w:rsidR="008A002B" w:rsidRPr="00B570C5">
        <w:rPr>
          <w:rFonts w:ascii="Book Antiqua" w:hAnsi="Book Antiqua"/>
        </w:rPr>
        <w:t>.  Given the fixed positioning of the electrode, the Halo</w:t>
      </w:r>
      <w:r w:rsidR="008A002B" w:rsidRPr="00B570C5">
        <w:rPr>
          <w:rFonts w:ascii="Book Antiqua" w:hAnsi="Book Antiqua"/>
          <w:vertAlign w:val="superscript"/>
        </w:rPr>
        <w:t>90</w:t>
      </w:r>
      <w:r w:rsidR="008A002B" w:rsidRPr="00B570C5">
        <w:rPr>
          <w:rFonts w:ascii="Book Antiqua" w:hAnsi="Book Antiqua"/>
        </w:rPr>
        <w:t xml:space="preserve"> catheter requires removal of the endoscope for rotation of the electrode for exact apposition to the mucosa. Repeated intubations are cumbersome and can increase the risk of adverse events, including gastroesophageal junction </w:t>
      </w:r>
      <w:proofErr w:type="gramStart"/>
      <w:r w:rsidR="00585BAF" w:rsidRPr="00B570C5">
        <w:rPr>
          <w:rFonts w:ascii="Book Antiqua" w:hAnsi="Book Antiqua"/>
        </w:rPr>
        <w:t>laceration</w:t>
      </w:r>
      <w:r w:rsidR="00585BAF" w:rsidRPr="00B570C5">
        <w:rPr>
          <w:rFonts w:ascii="Book Antiqua" w:hAnsi="Book Antiqua"/>
          <w:vertAlign w:val="superscript"/>
        </w:rPr>
        <w:t>[</w:t>
      </w:r>
      <w:proofErr w:type="gramEnd"/>
      <w:r w:rsidR="008A002B" w:rsidRPr="00B570C5">
        <w:rPr>
          <w:rFonts w:ascii="Book Antiqua" w:hAnsi="Book Antiqua"/>
          <w:vertAlign w:val="superscript"/>
        </w:rPr>
        <w:t>21</w:t>
      </w:r>
      <w:r w:rsidR="00447ABA" w:rsidRPr="00B570C5">
        <w:rPr>
          <w:rFonts w:ascii="Book Antiqua" w:hAnsi="Book Antiqua"/>
          <w:vertAlign w:val="superscript"/>
        </w:rPr>
        <w:t>]</w:t>
      </w:r>
      <w:r w:rsidR="008A002B" w:rsidRPr="00B570C5">
        <w:rPr>
          <w:rFonts w:ascii="Book Antiqua" w:hAnsi="Book Antiqua"/>
        </w:rPr>
        <w:t xml:space="preserve">. </w:t>
      </w:r>
    </w:p>
    <w:p w14:paraId="4C54C52B" w14:textId="312E6D26" w:rsidR="008A002B" w:rsidRPr="00B570C5" w:rsidRDefault="008A002B" w:rsidP="00B570C5">
      <w:pPr>
        <w:adjustRightInd w:val="0"/>
        <w:snapToGrid w:val="0"/>
        <w:spacing w:line="360" w:lineRule="auto"/>
        <w:ind w:firstLineChars="100" w:firstLine="240"/>
        <w:jc w:val="both"/>
        <w:rPr>
          <w:rFonts w:ascii="Book Antiqua" w:hAnsi="Book Antiqua"/>
        </w:rPr>
      </w:pPr>
      <w:r w:rsidRPr="00B570C5">
        <w:rPr>
          <w:rFonts w:ascii="Book Antiqua" w:hAnsi="Book Antiqua"/>
        </w:rPr>
        <w:lastRenderedPageBreak/>
        <w:t>The newly introduced TTS-RFA is an improvement over the Halo</w:t>
      </w:r>
      <w:r w:rsidRPr="00B570C5">
        <w:rPr>
          <w:rFonts w:ascii="Book Antiqua" w:hAnsi="Book Antiqua"/>
          <w:vertAlign w:val="superscript"/>
        </w:rPr>
        <w:t>90</w:t>
      </w:r>
      <w:r w:rsidRPr="00B570C5">
        <w:rPr>
          <w:rFonts w:ascii="Book Antiqua" w:hAnsi="Book Antiqua"/>
        </w:rPr>
        <w:t xml:space="preserve"> system a</w:t>
      </w:r>
      <w:r w:rsidR="00447ABA" w:rsidRPr="00B570C5">
        <w:rPr>
          <w:rFonts w:ascii="Book Antiqua" w:hAnsi="Book Antiqua"/>
        </w:rPr>
        <w:t>s</w:t>
      </w:r>
      <w:r w:rsidRPr="00B570C5">
        <w:rPr>
          <w:rFonts w:ascii="Book Antiqua" w:hAnsi="Book Antiqua"/>
        </w:rPr>
        <w:t xml:space="preserve"> it enables the endoscopist to reach all areas of the antrum by internally rotating the catheter without having to remove the endoscope. While it does have a reduced ablative area (1.2</w:t>
      </w:r>
      <w:r w:rsidR="00314E77" w:rsidRPr="00B570C5">
        <w:rPr>
          <w:rFonts w:ascii="Book Antiqua" w:eastAsia="宋体" w:hAnsi="Book Antiqua"/>
          <w:lang w:eastAsia="zh-CN"/>
        </w:rPr>
        <w:t xml:space="preserve"> </w:t>
      </w:r>
      <w:r w:rsidRPr="00B570C5">
        <w:rPr>
          <w:rFonts w:ascii="Book Antiqua" w:hAnsi="Book Antiqua"/>
        </w:rPr>
        <w:t>cm</w:t>
      </w:r>
      <w:r w:rsidRPr="00B570C5">
        <w:rPr>
          <w:rFonts w:ascii="Book Antiqua" w:hAnsi="Book Antiqua"/>
          <w:vertAlign w:val="superscript"/>
        </w:rPr>
        <w:t>2</w:t>
      </w:r>
      <w:r w:rsidRPr="00B570C5">
        <w:rPr>
          <w:rFonts w:ascii="Book Antiqua" w:hAnsi="Book Antiqua"/>
        </w:rPr>
        <w:t>)</w:t>
      </w:r>
      <w:r w:rsidRPr="00B570C5">
        <w:rPr>
          <w:rFonts w:ascii="Book Antiqua" w:hAnsi="Book Antiqua"/>
          <w:vertAlign w:val="superscript"/>
        </w:rPr>
        <w:t xml:space="preserve"> </w:t>
      </w:r>
      <w:r w:rsidR="00447ABA" w:rsidRPr="00B570C5">
        <w:rPr>
          <w:rFonts w:ascii="Book Antiqua" w:hAnsi="Book Antiqua"/>
          <w:vertAlign w:val="superscript"/>
        </w:rPr>
        <w:t>[</w:t>
      </w:r>
      <w:r w:rsidRPr="00B570C5">
        <w:rPr>
          <w:rFonts w:ascii="Book Antiqua" w:hAnsi="Book Antiqua"/>
          <w:vertAlign w:val="superscript"/>
        </w:rPr>
        <w:t>22</w:t>
      </w:r>
      <w:r w:rsidR="00447ABA" w:rsidRPr="00B570C5">
        <w:rPr>
          <w:rFonts w:ascii="Book Antiqua" w:hAnsi="Book Antiqua"/>
          <w:vertAlign w:val="superscript"/>
        </w:rPr>
        <w:t>]</w:t>
      </w:r>
      <w:r w:rsidRPr="00B570C5">
        <w:rPr>
          <w:rFonts w:ascii="Book Antiqua" w:hAnsi="Book Antiqua"/>
        </w:rPr>
        <w:t>, it delivers up to 120 pulses per session compared to 80 pulses delivered by the Halo</w:t>
      </w:r>
      <w:r w:rsidRPr="00B570C5">
        <w:rPr>
          <w:rFonts w:ascii="Book Antiqua" w:hAnsi="Book Antiqua"/>
          <w:vertAlign w:val="superscript"/>
        </w:rPr>
        <w:t>90</w:t>
      </w:r>
      <w:r w:rsidRPr="00B570C5">
        <w:rPr>
          <w:rFonts w:ascii="Book Antiqua" w:hAnsi="Book Antiqua"/>
        </w:rPr>
        <w:t xml:space="preserve"> systems. While TTS-RFA is an effective treatment for GAVE, it may not be sufficient to some subgroups of patients.  </w:t>
      </w:r>
    </w:p>
    <w:p w14:paraId="6B1CDAA9" w14:textId="57C51206" w:rsidR="008A002B" w:rsidRPr="00B570C5" w:rsidRDefault="008A002B" w:rsidP="00B570C5">
      <w:pPr>
        <w:adjustRightInd w:val="0"/>
        <w:snapToGrid w:val="0"/>
        <w:spacing w:line="360" w:lineRule="auto"/>
        <w:ind w:firstLineChars="100" w:firstLine="240"/>
        <w:jc w:val="both"/>
        <w:rPr>
          <w:rFonts w:ascii="Book Antiqua" w:hAnsi="Book Antiqua"/>
        </w:rPr>
      </w:pPr>
      <w:r w:rsidRPr="00B570C5">
        <w:rPr>
          <w:rFonts w:ascii="Book Antiqua" w:hAnsi="Book Antiqua"/>
        </w:rPr>
        <w:t xml:space="preserve">EBL has lately been demonstrated as a good alternative to APC especially in refractory cases of GAVE and has been found to have a similar safety profile and per Zepeda’s randomized controlled time performed better than </w:t>
      </w:r>
      <w:proofErr w:type="gramStart"/>
      <w:r w:rsidRPr="00B570C5">
        <w:rPr>
          <w:rFonts w:ascii="Book Antiqua" w:hAnsi="Book Antiqua"/>
        </w:rPr>
        <w:t>APC</w:t>
      </w:r>
      <w:r w:rsidR="00447ABA" w:rsidRPr="00B570C5">
        <w:rPr>
          <w:rFonts w:ascii="Book Antiqua" w:hAnsi="Book Antiqua"/>
          <w:vertAlign w:val="superscript"/>
        </w:rPr>
        <w:t>[</w:t>
      </w:r>
      <w:proofErr w:type="gramEnd"/>
      <w:r w:rsidRPr="00B570C5">
        <w:rPr>
          <w:rFonts w:ascii="Book Antiqua" w:hAnsi="Book Antiqua"/>
          <w:vertAlign w:val="superscript"/>
        </w:rPr>
        <w:t>11,24</w:t>
      </w:r>
      <w:r w:rsidR="00447ABA" w:rsidRPr="00B570C5">
        <w:rPr>
          <w:rFonts w:ascii="Book Antiqua" w:hAnsi="Book Antiqua"/>
          <w:vertAlign w:val="superscript"/>
        </w:rPr>
        <w:t>]</w:t>
      </w:r>
      <w:r w:rsidR="00447ABA" w:rsidRPr="00B570C5">
        <w:rPr>
          <w:rFonts w:ascii="Book Antiqua" w:hAnsi="Book Antiqua"/>
        </w:rPr>
        <w:t>.</w:t>
      </w:r>
      <w:r w:rsidRPr="00B570C5">
        <w:rPr>
          <w:rFonts w:ascii="Book Antiqua" w:hAnsi="Book Antiqua"/>
        </w:rPr>
        <w:t xml:space="preserve"> </w:t>
      </w:r>
    </w:p>
    <w:p w14:paraId="4CFD6FA4" w14:textId="3E515D33" w:rsidR="008A002B" w:rsidRPr="00B570C5" w:rsidRDefault="008A002B" w:rsidP="00B570C5">
      <w:pPr>
        <w:adjustRightInd w:val="0"/>
        <w:snapToGrid w:val="0"/>
        <w:spacing w:line="360" w:lineRule="auto"/>
        <w:ind w:firstLineChars="100" w:firstLine="240"/>
        <w:jc w:val="both"/>
        <w:rPr>
          <w:rFonts w:ascii="Book Antiqua" w:hAnsi="Book Antiqua"/>
        </w:rPr>
      </w:pPr>
      <w:r w:rsidRPr="00B570C5">
        <w:rPr>
          <w:rFonts w:ascii="Book Antiqua" w:hAnsi="Book Antiqua"/>
        </w:rPr>
        <w:t xml:space="preserve">The optimal treatment for GAVE is still unknown and currently there are no studies comparing every modality. However, it is becoming more apparent that patients with more severe, diffuse or refractory GAVE would benefit from multimodal </w:t>
      </w:r>
      <w:proofErr w:type="gramStart"/>
      <w:r w:rsidRPr="00B570C5">
        <w:rPr>
          <w:rFonts w:ascii="Book Antiqua" w:hAnsi="Book Antiqua"/>
        </w:rPr>
        <w:t>therapy</w:t>
      </w:r>
      <w:r w:rsidR="00447ABA" w:rsidRPr="00B570C5">
        <w:rPr>
          <w:rFonts w:ascii="Book Antiqua" w:hAnsi="Book Antiqua"/>
          <w:vertAlign w:val="superscript"/>
        </w:rPr>
        <w:t>[</w:t>
      </w:r>
      <w:proofErr w:type="gramEnd"/>
      <w:r w:rsidRPr="00B570C5">
        <w:rPr>
          <w:rFonts w:ascii="Book Antiqua" w:hAnsi="Book Antiqua"/>
          <w:vertAlign w:val="superscript"/>
        </w:rPr>
        <w:t>11,18</w:t>
      </w:r>
      <w:r w:rsidR="00447ABA" w:rsidRPr="00B570C5">
        <w:rPr>
          <w:rFonts w:ascii="Book Antiqua" w:hAnsi="Book Antiqua"/>
          <w:vertAlign w:val="superscript"/>
        </w:rPr>
        <w:t>]</w:t>
      </w:r>
      <w:r w:rsidRPr="00B570C5">
        <w:rPr>
          <w:rFonts w:ascii="Book Antiqua" w:hAnsi="Book Antiqua"/>
        </w:rPr>
        <w:t>.</w:t>
      </w:r>
    </w:p>
    <w:p w14:paraId="31B0D64C" w14:textId="1A06C99C" w:rsidR="008A002B" w:rsidRPr="00B570C5" w:rsidRDefault="008A002B" w:rsidP="00B570C5">
      <w:pPr>
        <w:adjustRightInd w:val="0"/>
        <w:snapToGrid w:val="0"/>
        <w:spacing w:line="360" w:lineRule="auto"/>
        <w:ind w:firstLineChars="100" w:firstLine="240"/>
        <w:jc w:val="both"/>
        <w:rPr>
          <w:rFonts w:ascii="Book Antiqua" w:hAnsi="Book Antiqua"/>
        </w:rPr>
      </w:pPr>
      <w:r w:rsidRPr="00B570C5">
        <w:rPr>
          <w:rFonts w:ascii="Book Antiqua" w:hAnsi="Book Antiqua"/>
        </w:rPr>
        <w:t xml:space="preserve">From our review, our numbers indicate that patients undergoing single modality treatment with TTS-RFA and multimodality treatment had overall increase in mean </w:t>
      </w:r>
      <w:proofErr w:type="spellStart"/>
      <w:r w:rsidR="00E1312F" w:rsidRPr="00B570C5">
        <w:rPr>
          <w:rFonts w:ascii="Book Antiqua" w:hAnsi="Book Antiqua"/>
        </w:rPr>
        <w:t>Hb</w:t>
      </w:r>
      <w:proofErr w:type="spellEnd"/>
      <w:r w:rsidRPr="00B570C5">
        <w:rPr>
          <w:rFonts w:ascii="Book Antiqua" w:hAnsi="Book Antiqua"/>
        </w:rPr>
        <w:t xml:space="preserve"> concentrations and decreased transfusion requirements in the six </w:t>
      </w:r>
      <w:proofErr w:type="spellStart"/>
      <w:r w:rsidRPr="00B570C5">
        <w:rPr>
          <w:rFonts w:ascii="Book Antiqua" w:hAnsi="Book Antiqua"/>
        </w:rPr>
        <w:t>mo</w:t>
      </w:r>
      <w:proofErr w:type="spellEnd"/>
      <w:r w:rsidRPr="00B570C5">
        <w:rPr>
          <w:rFonts w:ascii="Book Antiqua" w:hAnsi="Book Antiqua"/>
        </w:rPr>
        <w:t xml:space="preserve"> following treatment. </w:t>
      </w:r>
    </w:p>
    <w:p w14:paraId="6819F4C7" w14:textId="60723FCF" w:rsidR="008A002B" w:rsidRPr="00B570C5" w:rsidRDefault="008A002B" w:rsidP="00B570C5">
      <w:pPr>
        <w:adjustRightInd w:val="0"/>
        <w:snapToGrid w:val="0"/>
        <w:spacing w:line="360" w:lineRule="auto"/>
        <w:ind w:firstLineChars="100" w:firstLine="240"/>
        <w:jc w:val="both"/>
        <w:rPr>
          <w:rFonts w:ascii="Book Antiqua" w:hAnsi="Book Antiqua"/>
        </w:rPr>
      </w:pPr>
      <w:r w:rsidRPr="00B570C5">
        <w:rPr>
          <w:rFonts w:ascii="Book Antiqua" w:hAnsi="Book Antiqua"/>
        </w:rPr>
        <w:t xml:space="preserve">Interesting, of the 6 patients described as having nodular </w:t>
      </w:r>
      <w:r w:rsidR="00447ABA" w:rsidRPr="00B570C5">
        <w:rPr>
          <w:rFonts w:ascii="Book Antiqua" w:hAnsi="Book Antiqua"/>
        </w:rPr>
        <w:t>GAVE,</w:t>
      </w:r>
      <w:r w:rsidRPr="00B570C5">
        <w:rPr>
          <w:rFonts w:ascii="Book Antiqua" w:hAnsi="Book Antiqua"/>
        </w:rPr>
        <w:t xml:space="preserve"> 4 required multimodal </w:t>
      </w:r>
      <w:proofErr w:type="gramStart"/>
      <w:r w:rsidRPr="00B570C5">
        <w:rPr>
          <w:rFonts w:ascii="Book Antiqua" w:hAnsi="Book Antiqua"/>
        </w:rPr>
        <w:t>therapy</w:t>
      </w:r>
      <w:proofErr w:type="gramEnd"/>
      <w:r w:rsidRPr="00B570C5">
        <w:rPr>
          <w:rFonts w:ascii="Book Antiqua" w:hAnsi="Book Antiqua"/>
        </w:rPr>
        <w:t xml:space="preserve"> suggesting perhaps the multimodal approach should be applied to this newly described variant.  Outcomes were favorable with multimodal approach in this group showing increased Hb and decreased transfusion requirements. Increased Hb concentrations and subsequent decreased transfusion requirements together decrease patient costs with fewer hospitalizations related to anemia and outpatient costs. We did not see a statistically significant decrease in hospitalizations in our case series and this may be due to a myriad of factors including the fact that hospitalizations may be due to another of patients’ comorbidities. Also, it is difficult to attain data on number of hospitalizations outside of our facility.  </w:t>
      </w:r>
    </w:p>
    <w:p w14:paraId="46D067F6" w14:textId="11711E3F" w:rsidR="008A002B" w:rsidRPr="00B570C5" w:rsidRDefault="008A002B" w:rsidP="00B570C5">
      <w:pPr>
        <w:adjustRightInd w:val="0"/>
        <w:snapToGrid w:val="0"/>
        <w:spacing w:line="360" w:lineRule="auto"/>
        <w:ind w:firstLineChars="100" w:firstLine="240"/>
        <w:jc w:val="both"/>
        <w:rPr>
          <w:rFonts w:ascii="Book Antiqua" w:hAnsi="Book Antiqua"/>
        </w:rPr>
      </w:pPr>
      <w:r w:rsidRPr="00B570C5">
        <w:rPr>
          <w:rFonts w:ascii="Book Antiqua" w:hAnsi="Book Antiqua"/>
        </w:rPr>
        <w:lastRenderedPageBreak/>
        <w:t xml:space="preserve">There are several limitations to the conclusions that can be drawn from this study that need to be addressed. First, this is a small, single center, single operator, retrospective study. Second, GAVE was not confirmed on biopsy on all patients. Third, this study is observational and cannot ascertain if any one therapy is superior over other modalities as study design was not to compare modalities. Lastly, patients were followed for a period of six </w:t>
      </w:r>
      <w:proofErr w:type="spellStart"/>
      <w:r w:rsidR="00314E77" w:rsidRPr="00B570C5">
        <w:rPr>
          <w:rFonts w:ascii="Book Antiqua" w:hAnsi="Book Antiqua"/>
        </w:rPr>
        <w:t>mo</w:t>
      </w:r>
      <w:proofErr w:type="spellEnd"/>
      <w:r w:rsidRPr="00B570C5">
        <w:rPr>
          <w:rFonts w:ascii="Book Antiqua" w:hAnsi="Book Antiqua"/>
        </w:rPr>
        <w:t xml:space="preserve"> after the initiation of treatment While the data is promising, it is not clear if GAVE lesions recur or if patients have worsening anemia after our follow-up period of six </w:t>
      </w:r>
      <w:r w:rsidR="00314E77" w:rsidRPr="00B570C5">
        <w:rPr>
          <w:rFonts w:ascii="Book Antiqua" w:hAnsi="Book Antiqua"/>
        </w:rPr>
        <w:t>mo</w:t>
      </w:r>
      <w:r w:rsidRPr="00B570C5">
        <w:rPr>
          <w:rFonts w:ascii="Book Antiqua" w:hAnsi="Book Antiqua"/>
        </w:rPr>
        <w:t xml:space="preserve">. </w:t>
      </w:r>
    </w:p>
    <w:p w14:paraId="41AEEFCC" w14:textId="5FD639D6" w:rsidR="0011498D" w:rsidRPr="00B570C5" w:rsidRDefault="00FD5099" w:rsidP="00B570C5">
      <w:pPr>
        <w:adjustRightInd w:val="0"/>
        <w:snapToGrid w:val="0"/>
        <w:spacing w:line="360" w:lineRule="auto"/>
        <w:ind w:firstLineChars="100" w:firstLine="240"/>
        <w:jc w:val="both"/>
        <w:rPr>
          <w:rFonts w:ascii="Book Antiqua" w:hAnsi="Book Antiqua"/>
        </w:rPr>
      </w:pPr>
      <w:r w:rsidRPr="00B570C5">
        <w:rPr>
          <w:rFonts w:ascii="Book Antiqua" w:eastAsia="宋体" w:hAnsi="Book Antiqua"/>
          <w:lang w:eastAsia="zh-CN"/>
        </w:rPr>
        <w:t xml:space="preserve">In </w:t>
      </w:r>
      <w:r w:rsidRPr="00B570C5">
        <w:rPr>
          <w:rFonts w:ascii="Book Antiqua" w:hAnsi="Book Antiqua"/>
        </w:rPr>
        <w:t>conclusion</w:t>
      </w:r>
      <w:r w:rsidRPr="00B570C5">
        <w:rPr>
          <w:rFonts w:ascii="Book Antiqua" w:eastAsia="宋体" w:hAnsi="Book Antiqua"/>
          <w:lang w:eastAsia="zh-CN"/>
        </w:rPr>
        <w:t xml:space="preserve">, </w:t>
      </w:r>
      <w:r w:rsidRPr="00B570C5">
        <w:rPr>
          <w:rFonts w:ascii="Book Antiqua" w:hAnsi="Book Antiqua"/>
        </w:rPr>
        <w:t>p</w:t>
      </w:r>
      <w:r w:rsidR="008A002B" w:rsidRPr="00B570C5">
        <w:rPr>
          <w:rFonts w:ascii="Book Antiqua" w:hAnsi="Book Antiqua"/>
        </w:rPr>
        <w:t>atients with nodular variant GAVE required multimodal approach more frequently than non-nodular variants. Patients responded well to multimodal therapy and saw decrease in transfusion rates and increase in Hb concentrations. Our findings suggest a multimodal approach may be beneficial in nodular variant GAVE.</w:t>
      </w:r>
    </w:p>
    <w:p w14:paraId="6F3238BA" w14:textId="77777777" w:rsidR="00D94C50" w:rsidRPr="00B570C5" w:rsidRDefault="00D94C50" w:rsidP="00B570C5">
      <w:pPr>
        <w:adjustRightInd w:val="0"/>
        <w:snapToGrid w:val="0"/>
        <w:spacing w:line="360" w:lineRule="auto"/>
        <w:jc w:val="both"/>
        <w:rPr>
          <w:rFonts w:ascii="Book Antiqua" w:eastAsia="宋体" w:hAnsi="Book Antiqua"/>
          <w:b/>
          <w:lang w:eastAsia="zh-CN"/>
        </w:rPr>
      </w:pPr>
    </w:p>
    <w:p w14:paraId="77EB9405" w14:textId="161F48F7" w:rsidR="00D352BA" w:rsidRPr="00B570C5" w:rsidRDefault="00FD5099" w:rsidP="00B570C5">
      <w:pPr>
        <w:adjustRightInd w:val="0"/>
        <w:snapToGrid w:val="0"/>
        <w:spacing w:line="360" w:lineRule="auto"/>
        <w:jc w:val="both"/>
        <w:rPr>
          <w:rFonts w:ascii="Book Antiqua" w:hAnsi="Book Antiqua" w:cs="Segoe UI"/>
          <w:b/>
        </w:rPr>
      </w:pPr>
      <w:r w:rsidRPr="00B570C5">
        <w:rPr>
          <w:rFonts w:ascii="Book Antiqua" w:hAnsi="Book Antiqua" w:cs="Segoe UI"/>
          <w:b/>
        </w:rPr>
        <w:t>ARTICLE HIGHLIGHTS</w:t>
      </w:r>
    </w:p>
    <w:p w14:paraId="239A7230" w14:textId="0C36A3BB" w:rsidR="00D352BA" w:rsidRPr="00B570C5" w:rsidRDefault="00D352BA" w:rsidP="00B570C5">
      <w:pPr>
        <w:adjustRightInd w:val="0"/>
        <w:snapToGrid w:val="0"/>
        <w:spacing w:line="360" w:lineRule="auto"/>
        <w:jc w:val="both"/>
        <w:rPr>
          <w:rFonts w:ascii="Book Antiqua" w:hAnsi="Book Antiqua"/>
          <w:b/>
          <w:i/>
        </w:rPr>
      </w:pPr>
      <w:r w:rsidRPr="00B570C5">
        <w:rPr>
          <w:rFonts w:ascii="Book Antiqua" w:hAnsi="Book Antiqua"/>
          <w:b/>
          <w:i/>
        </w:rPr>
        <w:t xml:space="preserve">Research </w:t>
      </w:r>
      <w:r w:rsidR="00FD5099" w:rsidRPr="00B570C5">
        <w:rPr>
          <w:rFonts w:ascii="Book Antiqua" w:hAnsi="Book Antiqua"/>
          <w:b/>
          <w:i/>
        </w:rPr>
        <w:t>b</w:t>
      </w:r>
      <w:r w:rsidRPr="00B570C5">
        <w:rPr>
          <w:rFonts w:ascii="Book Antiqua" w:hAnsi="Book Antiqua"/>
          <w:b/>
          <w:i/>
        </w:rPr>
        <w:t>ackground</w:t>
      </w:r>
    </w:p>
    <w:p w14:paraId="771B6457" w14:textId="631A80FB" w:rsidR="00D352BA" w:rsidRPr="00B570C5" w:rsidRDefault="00447ABA" w:rsidP="00B570C5">
      <w:pPr>
        <w:adjustRightInd w:val="0"/>
        <w:snapToGrid w:val="0"/>
        <w:spacing w:line="360" w:lineRule="auto"/>
        <w:jc w:val="both"/>
        <w:rPr>
          <w:rFonts w:ascii="Book Antiqua" w:hAnsi="Book Antiqua"/>
        </w:rPr>
      </w:pPr>
      <w:r w:rsidRPr="00B570C5">
        <w:rPr>
          <w:rFonts w:ascii="Book Antiqua" w:hAnsi="Book Antiqua"/>
        </w:rPr>
        <w:t xml:space="preserve">At present, optimal treatment of </w:t>
      </w:r>
      <w:r w:rsidR="00396855" w:rsidRPr="00B570C5">
        <w:rPr>
          <w:rFonts w:ascii="Book Antiqua" w:hAnsi="Book Antiqua"/>
        </w:rPr>
        <w:t>gastric antral vascular ectasia (</w:t>
      </w:r>
      <w:r w:rsidRPr="00B570C5">
        <w:rPr>
          <w:rFonts w:ascii="Book Antiqua" w:hAnsi="Book Antiqua"/>
        </w:rPr>
        <w:t>GAVE</w:t>
      </w:r>
      <w:r w:rsidR="00396855" w:rsidRPr="00B570C5">
        <w:rPr>
          <w:rFonts w:ascii="Book Antiqua" w:hAnsi="Book Antiqua"/>
        </w:rPr>
        <w:t>)</w:t>
      </w:r>
      <w:r w:rsidRPr="00B570C5">
        <w:rPr>
          <w:rFonts w:ascii="Book Antiqua" w:hAnsi="Book Antiqua"/>
        </w:rPr>
        <w:t xml:space="preserve"> is unknown but it is apparent that severe cases require multimodal therapy. The newly discovered nodular variant, from our study, appears to more often require multimodal therapy.</w:t>
      </w:r>
    </w:p>
    <w:p w14:paraId="70E553B1" w14:textId="77777777" w:rsidR="00D352BA" w:rsidRPr="00B570C5" w:rsidRDefault="00D352BA" w:rsidP="00B570C5">
      <w:pPr>
        <w:adjustRightInd w:val="0"/>
        <w:snapToGrid w:val="0"/>
        <w:spacing w:line="360" w:lineRule="auto"/>
        <w:jc w:val="both"/>
        <w:rPr>
          <w:rFonts w:ascii="Book Antiqua" w:hAnsi="Book Antiqua"/>
        </w:rPr>
      </w:pPr>
    </w:p>
    <w:p w14:paraId="28C89155" w14:textId="77777777" w:rsidR="00D352BA" w:rsidRPr="00B570C5" w:rsidRDefault="00D352BA" w:rsidP="00B570C5">
      <w:pPr>
        <w:adjustRightInd w:val="0"/>
        <w:snapToGrid w:val="0"/>
        <w:spacing w:line="360" w:lineRule="auto"/>
        <w:jc w:val="both"/>
        <w:rPr>
          <w:rFonts w:ascii="Book Antiqua" w:hAnsi="Book Antiqua"/>
          <w:b/>
          <w:i/>
        </w:rPr>
      </w:pPr>
      <w:r w:rsidRPr="00B570C5">
        <w:rPr>
          <w:rFonts w:ascii="Book Antiqua" w:hAnsi="Book Antiqua"/>
          <w:b/>
          <w:i/>
        </w:rPr>
        <w:t>Research motivation</w:t>
      </w:r>
    </w:p>
    <w:p w14:paraId="04535D25" w14:textId="44A36890" w:rsidR="00D352BA" w:rsidRPr="00B570C5" w:rsidRDefault="00447ABA" w:rsidP="00B570C5">
      <w:pPr>
        <w:adjustRightInd w:val="0"/>
        <w:snapToGrid w:val="0"/>
        <w:spacing w:line="360" w:lineRule="auto"/>
        <w:jc w:val="both"/>
        <w:rPr>
          <w:rFonts w:ascii="Book Antiqua" w:hAnsi="Book Antiqua"/>
        </w:rPr>
      </w:pPr>
      <w:r w:rsidRPr="00B570C5">
        <w:rPr>
          <w:rFonts w:ascii="Book Antiqua" w:hAnsi="Book Antiqua"/>
        </w:rPr>
        <w:t>GAVE is an important cause of chronic anemia and can lead</w:t>
      </w:r>
      <w:r w:rsidR="001F4C67" w:rsidRPr="00B570C5">
        <w:rPr>
          <w:rFonts w:ascii="Book Antiqua" w:hAnsi="Book Antiqua"/>
        </w:rPr>
        <w:t xml:space="preserve"> to chronic blood transfusion </w:t>
      </w:r>
      <w:r w:rsidRPr="00B570C5">
        <w:rPr>
          <w:rFonts w:ascii="Book Antiqua" w:hAnsi="Book Antiqua"/>
        </w:rPr>
        <w:t xml:space="preserve">dependence. Having effective treatment is </w:t>
      </w:r>
      <w:r w:rsidR="00C90EAB" w:rsidRPr="00B570C5">
        <w:rPr>
          <w:rFonts w:ascii="Book Antiqua" w:hAnsi="Book Antiqua"/>
        </w:rPr>
        <w:t>an important for patient quality of life</w:t>
      </w:r>
      <w:r w:rsidRPr="00B570C5">
        <w:rPr>
          <w:rFonts w:ascii="Book Antiqua" w:hAnsi="Book Antiqua"/>
        </w:rPr>
        <w:t xml:space="preserve">. </w:t>
      </w:r>
    </w:p>
    <w:p w14:paraId="4DC558DC" w14:textId="77777777" w:rsidR="00447ABA" w:rsidRPr="00B570C5" w:rsidRDefault="00447ABA" w:rsidP="00B570C5">
      <w:pPr>
        <w:adjustRightInd w:val="0"/>
        <w:snapToGrid w:val="0"/>
        <w:spacing w:line="360" w:lineRule="auto"/>
        <w:jc w:val="both"/>
        <w:rPr>
          <w:rFonts w:ascii="Book Antiqua" w:hAnsi="Book Antiqua"/>
          <w:b/>
        </w:rPr>
      </w:pPr>
    </w:p>
    <w:p w14:paraId="0D2904C6" w14:textId="77777777" w:rsidR="00D352BA" w:rsidRPr="00B570C5" w:rsidRDefault="00D352BA" w:rsidP="00B570C5">
      <w:pPr>
        <w:adjustRightInd w:val="0"/>
        <w:snapToGrid w:val="0"/>
        <w:spacing w:line="360" w:lineRule="auto"/>
        <w:jc w:val="both"/>
        <w:rPr>
          <w:rFonts w:ascii="Book Antiqua" w:hAnsi="Book Antiqua"/>
          <w:b/>
          <w:i/>
        </w:rPr>
      </w:pPr>
      <w:r w:rsidRPr="00B570C5">
        <w:rPr>
          <w:rFonts w:ascii="Book Antiqua" w:hAnsi="Book Antiqua"/>
          <w:b/>
          <w:i/>
        </w:rPr>
        <w:t>Research objectives</w:t>
      </w:r>
    </w:p>
    <w:p w14:paraId="5DABE3FA" w14:textId="56BB49EE" w:rsidR="00D352BA" w:rsidRPr="00B570C5" w:rsidRDefault="00447ABA" w:rsidP="00B570C5">
      <w:pPr>
        <w:adjustRightInd w:val="0"/>
        <w:snapToGrid w:val="0"/>
        <w:spacing w:line="360" w:lineRule="auto"/>
        <w:jc w:val="both"/>
        <w:rPr>
          <w:rFonts w:ascii="Book Antiqua" w:hAnsi="Book Antiqua"/>
        </w:rPr>
      </w:pPr>
      <w:r w:rsidRPr="00B570C5">
        <w:rPr>
          <w:rFonts w:ascii="Book Antiqua" w:hAnsi="Book Antiqua"/>
        </w:rPr>
        <w:lastRenderedPageBreak/>
        <w:t xml:space="preserve">Main objectives were to study patients presenting with GAVE and chronic anemia and following outcomes based on type of GAVE as well as type of intervention. </w:t>
      </w:r>
    </w:p>
    <w:p w14:paraId="30B97B48" w14:textId="77777777" w:rsidR="00447ABA" w:rsidRPr="00B570C5" w:rsidRDefault="00447ABA" w:rsidP="00B570C5">
      <w:pPr>
        <w:adjustRightInd w:val="0"/>
        <w:snapToGrid w:val="0"/>
        <w:spacing w:line="360" w:lineRule="auto"/>
        <w:jc w:val="both"/>
        <w:rPr>
          <w:rFonts w:ascii="Book Antiqua" w:hAnsi="Book Antiqua"/>
          <w:b/>
        </w:rPr>
      </w:pPr>
    </w:p>
    <w:p w14:paraId="2655D2C0" w14:textId="77777777" w:rsidR="00D352BA" w:rsidRPr="00B570C5" w:rsidRDefault="00D352BA" w:rsidP="00B570C5">
      <w:pPr>
        <w:adjustRightInd w:val="0"/>
        <w:snapToGrid w:val="0"/>
        <w:spacing w:line="360" w:lineRule="auto"/>
        <w:jc w:val="both"/>
        <w:rPr>
          <w:rFonts w:ascii="Book Antiqua" w:hAnsi="Book Antiqua"/>
          <w:b/>
          <w:i/>
        </w:rPr>
      </w:pPr>
      <w:r w:rsidRPr="00B570C5">
        <w:rPr>
          <w:rFonts w:ascii="Book Antiqua" w:hAnsi="Book Antiqua"/>
          <w:b/>
          <w:i/>
        </w:rPr>
        <w:t>Research methods</w:t>
      </w:r>
    </w:p>
    <w:p w14:paraId="48624D62" w14:textId="1368C65D" w:rsidR="00D352BA" w:rsidRPr="00B570C5" w:rsidRDefault="00447ABA" w:rsidP="00B570C5">
      <w:pPr>
        <w:adjustRightInd w:val="0"/>
        <w:snapToGrid w:val="0"/>
        <w:spacing w:line="360" w:lineRule="auto"/>
        <w:jc w:val="both"/>
        <w:rPr>
          <w:rFonts w:ascii="Book Antiqua" w:hAnsi="Book Antiqua"/>
        </w:rPr>
      </w:pPr>
      <w:r w:rsidRPr="00B570C5">
        <w:rPr>
          <w:rFonts w:ascii="Book Antiqua" w:hAnsi="Book Antiqua"/>
        </w:rPr>
        <w:t>We reviewed patients with GAVE who underwent treatment at Univ</w:t>
      </w:r>
      <w:r w:rsidR="00690659" w:rsidRPr="00B570C5">
        <w:rPr>
          <w:rFonts w:ascii="Book Antiqua" w:hAnsi="Book Antiqua"/>
        </w:rPr>
        <w:t xml:space="preserve">ersity of Alabama at Birmingham. </w:t>
      </w:r>
      <w:r w:rsidRPr="00B570C5">
        <w:rPr>
          <w:rFonts w:ascii="Book Antiqua" w:hAnsi="Book Antiqua"/>
        </w:rPr>
        <w:t xml:space="preserve">Included patients had an endoscopic diagnosis of GAVE with associated </w:t>
      </w:r>
      <w:r w:rsidR="003560EF" w:rsidRPr="00B570C5">
        <w:rPr>
          <w:rFonts w:ascii="Book Antiqua" w:hAnsi="Book Antiqua"/>
        </w:rPr>
        <w:t>upper gastrointestinal bleeding</w:t>
      </w:r>
      <w:r w:rsidRPr="00B570C5">
        <w:rPr>
          <w:rFonts w:ascii="Book Antiqua" w:hAnsi="Book Antiqua"/>
        </w:rPr>
        <w:t xml:space="preserve"> or iron deficiency anemia. Medical history including demographic data and chronic medical conditions associated with GAVE were collected.  Patients receiving transfusions fo</w:t>
      </w:r>
      <w:r w:rsidR="00B570C5">
        <w:rPr>
          <w:rFonts w:ascii="Book Antiqua" w:hAnsi="Book Antiqua"/>
        </w:rPr>
        <w:t xml:space="preserve">r other issues outside of GAVE </w:t>
      </w:r>
      <w:r w:rsidRPr="00B570C5">
        <w:rPr>
          <w:rFonts w:ascii="Book Antiqua" w:hAnsi="Book Antiqua"/>
        </w:rPr>
        <w:t>(</w:t>
      </w:r>
      <w:r w:rsidR="00E1312F" w:rsidRPr="00B570C5">
        <w:rPr>
          <w:rFonts w:ascii="Book Antiqua" w:hAnsi="Book Antiqua"/>
          <w:i/>
        </w:rPr>
        <w:t>i.e.,</w:t>
      </w:r>
      <w:r w:rsidRPr="00B570C5">
        <w:rPr>
          <w:rFonts w:ascii="Book Antiqua" w:hAnsi="Book Antiqua"/>
        </w:rPr>
        <w:t xml:space="preserve"> for surgeries) were excluded.</w:t>
      </w:r>
    </w:p>
    <w:p w14:paraId="7A9AAF68" w14:textId="77777777" w:rsidR="00447ABA" w:rsidRPr="00B570C5" w:rsidRDefault="00447ABA" w:rsidP="00B570C5">
      <w:pPr>
        <w:adjustRightInd w:val="0"/>
        <w:snapToGrid w:val="0"/>
        <w:spacing w:line="360" w:lineRule="auto"/>
        <w:jc w:val="both"/>
        <w:rPr>
          <w:rFonts w:ascii="Book Antiqua" w:hAnsi="Book Antiqua"/>
          <w:b/>
        </w:rPr>
      </w:pPr>
    </w:p>
    <w:p w14:paraId="7E3F87E8" w14:textId="77777777" w:rsidR="00D352BA" w:rsidRPr="00B570C5" w:rsidRDefault="00D352BA" w:rsidP="00B570C5">
      <w:pPr>
        <w:adjustRightInd w:val="0"/>
        <w:snapToGrid w:val="0"/>
        <w:spacing w:line="360" w:lineRule="auto"/>
        <w:jc w:val="both"/>
        <w:rPr>
          <w:rFonts w:ascii="Book Antiqua" w:hAnsi="Book Antiqua"/>
          <w:b/>
          <w:i/>
        </w:rPr>
      </w:pPr>
      <w:r w:rsidRPr="00B570C5">
        <w:rPr>
          <w:rFonts w:ascii="Book Antiqua" w:hAnsi="Book Antiqua"/>
          <w:b/>
          <w:i/>
        </w:rPr>
        <w:t>Research results</w:t>
      </w:r>
    </w:p>
    <w:p w14:paraId="64F6E4BF" w14:textId="53407A46" w:rsidR="00396855" w:rsidRPr="00B570C5" w:rsidRDefault="00396855" w:rsidP="00B570C5">
      <w:pPr>
        <w:adjustRightInd w:val="0"/>
        <w:snapToGrid w:val="0"/>
        <w:spacing w:line="360" w:lineRule="auto"/>
        <w:jc w:val="both"/>
        <w:rPr>
          <w:rFonts w:ascii="Book Antiqua" w:eastAsia="宋体" w:hAnsi="Book Antiqua"/>
          <w:lang w:eastAsia="zh-CN"/>
        </w:rPr>
      </w:pPr>
      <w:r w:rsidRPr="00B570C5">
        <w:rPr>
          <w:rFonts w:ascii="Book Antiqua" w:hAnsi="Book Antiqua"/>
        </w:rPr>
        <w:t xml:space="preserve">Seven out of 15 patients had classic watermelon description for GAVE, 1/15 with diffuse/honeycomb pattern and 6/15 with nodular GAVE per EGD description. Seven out of 15 patients required multimodal treatment. Four out of six of patients with endoscopically nodular GAVE required multimodal therapy. Overall, mean pre- and post-treatment </w:t>
      </w:r>
      <w:r w:rsidR="00E1312F" w:rsidRPr="00B570C5">
        <w:rPr>
          <w:rFonts w:ascii="Book Antiqua" w:hAnsi="Book Antiqua"/>
        </w:rPr>
        <w:t>hemoglobin (</w:t>
      </w:r>
      <w:proofErr w:type="spellStart"/>
      <w:r w:rsidR="00E1312F" w:rsidRPr="00B570C5">
        <w:rPr>
          <w:rFonts w:ascii="Book Antiqua" w:hAnsi="Book Antiqua"/>
        </w:rPr>
        <w:t>Hb</w:t>
      </w:r>
      <w:proofErr w:type="spellEnd"/>
      <w:r w:rsidR="00E1312F" w:rsidRPr="00B570C5">
        <w:rPr>
          <w:rFonts w:ascii="Book Antiqua" w:hAnsi="Book Antiqua"/>
        </w:rPr>
        <w:t>)</w:t>
      </w:r>
      <w:r w:rsidR="00314E77" w:rsidRPr="00B570C5">
        <w:rPr>
          <w:rFonts w:ascii="Book Antiqua" w:eastAsia="宋体" w:hAnsi="Book Antiqua"/>
          <w:lang w:eastAsia="zh-CN"/>
        </w:rPr>
        <w:t xml:space="preserve"> </w:t>
      </w:r>
      <w:r w:rsidRPr="00B570C5">
        <w:rPr>
          <w:rFonts w:ascii="Book Antiqua" w:hAnsi="Book Antiqua"/>
        </w:rPr>
        <w:t>values were 8.2</w:t>
      </w:r>
      <w:r w:rsidR="003560EF" w:rsidRPr="00B570C5">
        <w:rPr>
          <w:rFonts w:ascii="Book Antiqua" w:hAnsi="Book Antiqua"/>
        </w:rPr>
        <w:t xml:space="preserve"> ± </w:t>
      </w:r>
      <w:r w:rsidRPr="00B570C5">
        <w:rPr>
          <w:rFonts w:ascii="Book Antiqua" w:hAnsi="Book Antiqua"/>
        </w:rPr>
        <w:t>0.8 g/</w:t>
      </w:r>
      <w:proofErr w:type="spellStart"/>
      <w:r w:rsidRPr="00B570C5">
        <w:rPr>
          <w:rFonts w:ascii="Book Antiqua" w:hAnsi="Book Antiqua"/>
        </w:rPr>
        <w:t>dL</w:t>
      </w:r>
      <w:proofErr w:type="spellEnd"/>
      <w:r w:rsidRPr="00B570C5">
        <w:rPr>
          <w:rFonts w:ascii="Book Antiqua" w:hAnsi="Book Antiqua"/>
        </w:rPr>
        <w:t xml:space="preserve"> and 9.7</w:t>
      </w:r>
      <w:r w:rsidR="003560EF" w:rsidRPr="00B570C5">
        <w:rPr>
          <w:rFonts w:ascii="Book Antiqua" w:hAnsi="Book Antiqua"/>
        </w:rPr>
        <w:t xml:space="preserve"> ± </w:t>
      </w:r>
      <w:r w:rsidRPr="00B570C5">
        <w:rPr>
          <w:rFonts w:ascii="Book Antiqua" w:hAnsi="Book Antiqua"/>
        </w:rPr>
        <w:t>1.6 g/</w:t>
      </w:r>
      <w:proofErr w:type="spellStart"/>
      <w:r w:rsidRPr="00B570C5">
        <w:rPr>
          <w:rFonts w:ascii="Book Antiqua" w:hAnsi="Book Antiqua"/>
        </w:rPr>
        <w:t>dL</w:t>
      </w:r>
      <w:proofErr w:type="spellEnd"/>
      <w:r w:rsidRPr="00B570C5">
        <w:rPr>
          <w:rFonts w:ascii="Book Antiqua" w:hAnsi="Book Antiqua"/>
        </w:rPr>
        <w:t>, respectively (</w:t>
      </w:r>
      <w:r w:rsidR="003560EF" w:rsidRPr="00B570C5">
        <w:rPr>
          <w:rFonts w:ascii="Book Antiqua" w:hAnsi="Book Antiqua"/>
          <w:i/>
        </w:rPr>
        <w:t xml:space="preserve">P ≤ </w:t>
      </w:r>
      <w:r w:rsidRPr="00B570C5">
        <w:rPr>
          <w:rFonts w:ascii="Book Antiqua" w:hAnsi="Book Antiqua"/>
        </w:rPr>
        <w:t>0.05).  Mean number of pRBC transfusions before and after treatment was 3.8</w:t>
      </w:r>
      <w:r w:rsidR="003560EF" w:rsidRPr="00B570C5">
        <w:rPr>
          <w:rFonts w:ascii="Book Antiqua" w:hAnsi="Book Antiqua"/>
        </w:rPr>
        <w:t xml:space="preserve"> ± </w:t>
      </w:r>
      <w:r w:rsidRPr="00B570C5">
        <w:rPr>
          <w:rFonts w:ascii="Book Antiqua" w:hAnsi="Book Antiqua"/>
        </w:rPr>
        <w:t>4.3 and 1.2</w:t>
      </w:r>
      <w:r w:rsidR="003560EF" w:rsidRPr="00B570C5">
        <w:rPr>
          <w:rFonts w:ascii="Book Antiqua" w:hAnsi="Book Antiqua"/>
        </w:rPr>
        <w:t xml:space="preserve"> ± </w:t>
      </w:r>
      <w:r w:rsidRPr="00B570C5">
        <w:rPr>
          <w:rFonts w:ascii="Book Antiqua" w:hAnsi="Book Antiqua"/>
        </w:rPr>
        <w:t>1.7 (</w:t>
      </w:r>
      <w:r w:rsidR="003560EF" w:rsidRPr="00B570C5">
        <w:rPr>
          <w:rFonts w:ascii="Book Antiqua" w:hAnsi="Book Antiqua"/>
          <w:i/>
        </w:rPr>
        <w:t xml:space="preserve">P ≤ </w:t>
      </w:r>
      <w:r w:rsidRPr="00B570C5">
        <w:rPr>
          <w:rFonts w:ascii="Book Antiqua" w:hAnsi="Book Antiqua"/>
        </w:rPr>
        <w:t>0.05), respectively.</w:t>
      </w:r>
    </w:p>
    <w:p w14:paraId="526296B0" w14:textId="77777777" w:rsidR="00D352BA" w:rsidRPr="00B570C5" w:rsidRDefault="00D352BA" w:rsidP="00B570C5">
      <w:pPr>
        <w:adjustRightInd w:val="0"/>
        <w:snapToGrid w:val="0"/>
        <w:spacing w:line="360" w:lineRule="auto"/>
        <w:jc w:val="both"/>
        <w:rPr>
          <w:rFonts w:ascii="Book Antiqua" w:hAnsi="Book Antiqua" w:cs="Segoe UI"/>
          <w:shd w:val="clear" w:color="auto" w:fill="FFFFFF"/>
        </w:rPr>
      </w:pPr>
    </w:p>
    <w:p w14:paraId="2B3BCE7B" w14:textId="047C9C15" w:rsidR="00D352BA" w:rsidRPr="00B570C5" w:rsidRDefault="00D352BA" w:rsidP="00B570C5">
      <w:pPr>
        <w:adjustRightInd w:val="0"/>
        <w:snapToGrid w:val="0"/>
        <w:spacing w:line="360" w:lineRule="auto"/>
        <w:jc w:val="both"/>
        <w:rPr>
          <w:rFonts w:ascii="Book Antiqua" w:hAnsi="Book Antiqua"/>
        </w:rPr>
      </w:pPr>
      <w:r w:rsidRPr="00B570C5">
        <w:rPr>
          <w:rFonts w:ascii="Book Antiqua" w:hAnsi="Book Antiqua"/>
          <w:b/>
          <w:i/>
        </w:rPr>
        <w:t>Research conclusions</w:t>
      </w:r>
      <w:r w:rsidRPr="00B570C5">
        <w:rPr>
          <w:rFonts w:ascii="Book Antiqua" w:hAnsi="Book Antiqua"/>
        </w:rPr>
        <w:t xml:space="preserve"> </w:t>
      </w:r>
    </w:p>
    <w:p w14:paraId="643617FD" w14:textId="62F206C8" w:rsidR="00690659" w:rsidRPr="00B570C5" w:rsidRDefault="00447ABA" w:rsidP="00B570C5">
      <w:pPr>
        <w:adjustRightInd w:val="0"/>
        <w:snapToGrid w:val="0"/>
        <w:spacing w:line="360" w:lineRule="auto"/>
        <w:jc w:val="both"/>
        <w:rPr>
          <w:rFonts w:ascii="Book Antiqua" w:hAnsi="Book Antiqua" w:cs="微软雅黑"/>
        </w:rPr>
      </w:pPr>
      <w:r w:rsidRPr="00B570C5">
        <w:rPr>
          <w:rFonts w:ascii="Book Antiqua" w:hAnsi="Book Antiqua"/>
        </w:rPr>
        <w:t>Patients</w:t>
      </w:r>
      <w:r w:rsidR="00690659" w:rsidRPr="00B570C5">
        <w:rPr>
          <w:rFonts w:ascii="Book Antiqua" w:hAnsi="Book Antiqua"/>
        </w:rPr>
        <w:t xml:space="preserve"> who received TTS-</w:t>
      </w:r>
      <w:r w:rsidR="00E1312F" w:rsidRPr="00B570C5">
        <w:rPr>
          <w:rFonts w:ascii="Book Antiqua" w:hAnsi="Book Antiqua"/>
        </w:rPr>
        <w:t>radiofrequency ablation</w:t>
      </w:r>
      <w:r w:rsidR="00690659" w:rsidRPr="00B570C5">
        <w:rPr>
          <w:rFonts w:ascii="Book Antiqua" w:hAnsi="Book Antiqua"/>
        </w:rPr>
        <w:t xml:space="preserve"> and patient with multimodal </w:t>
      </w:r>
      <w:proofErr w:type="gramStart"/>
      <w:r w:rsidR="00690659" w:rsidRPr="00B570C5">
        <w:rPr>
          <w:rFonts w:ascii="Book Antiqua" w:hAnsi="Book Antiqua"/>
        </w:rPr>
        <w:t>therapy,</w:t>
      </w:r>
      <w:proofErr w:type="gramEnd"/>
      <w:r w:rsidR="00690659" w:rsidRPr="00B570C5">
        <w:rPr>
          <w:rFonts w:ascii="Book Antiqua" w:hAnsi="Book Antiqua"/>
        </w:rPr>
        <w:t xml:space="preserve"> both had decrease in transfusion requirements and improvement in mean Hb. Our study found that patients with nodular variant GAVE tended to require multimodal therapy more frequently. </w:t>
      </w:r>
      <w:r w:rsidRPr="00B570C5">
        <w:rPr>
          <w:rFonts w:ascii="Book Antiqua" w:hAnsi="Book Antiqua"/>
        </w:rPr>
        <w:t xml:space="preserve"> </w:t>
      </w:r>
      <w:r w:rsidR="00690659" w:rsidRPr="00B570C5">
        <w:rPr>
          <w:rFonts w:ascii="Book Antiqua" w:hAnsi="Book Antiqua" w:cs="Segoe UI"/>
        </w:rPr>
        <w:t>We believe patients with nodular variant GAVE would benefit from a multimodal approach.</w:t>
      </w:r>
    </w:p>
    <w:p w14:paraId="6EE0B73E" w14:textId="77777777" w:rsidR="00D352BA" w:rsidRPr="00B570C5" w:rsidRDefault="00D352BA" w:rsidP="00B570C5">
      <w:pPr>
        <w:adjustRightInd w:val="0"/>
        <w:snapToGrid w:val="0"/>
        <w:spacing w:line="360" w:lineRule="auto"/>
        <w:jc w:val="both"/>
        <w:rPr>
          <w:rFonts w:ascii="Book Antiqua" w:eastAsia="微软雅黑" w:hAnsi="Book Antiqua"/>
          <w:b/>
        </w:rPr>
      </w:pPr>
    </w:p>
    <w:p w14:paraId="3DE2B82A" w14:textId="3552B43A" w:rsidR="00D352BA" w:rsidRPr="00B570C5" w:rsidRDefault="00D352BA" w:rsidP="00B570C5">
      <w:pPr>
        <w:adjustRightInd w:val="0"/>
        <w:snapToGrid w:val="0"/>
        <w:spacing w:line="360" w:lineRule="auto"/>
        <w:jc w:val="both"/>
        <w:rPr>
          <w:rFonts w:ascii="Book Antiqua" w:hAnsi="Book Antiqua" w:cs="Segoe UI"/>
          <w:b/>
          <w:i/>
        </w:rPr>
      </w:pPr>
      <w:r w:rsidRPr="00B570C5">
        <w:rPr>
          <w:rFonts w:ascii="Book Antiqua" w:hAnsi="Book Antiqua" w:cs="Segoe UI"/>
          <w:b/>
          <w:i/>
        </w:rPr>
        <w:lastRenderedPageBreak/>
        <w:t xml:space="preserve">Research perspectives </w:t>
      </w:r>
    </w:p>
    <w:p w14:paraId="0DF2F2ED" w14:textId="1252E2B0" w:rsidR="00690659" w:rsidRPr="00B570C5" w:rsidRDefault="00690659" w:rsidP="00B570C5">
      <w:pPr>
        <w:adjustRightInd w:val="0"/>
        <w:snapToGrid w:val="0"/>
        <w:spacing w:line="360" w:lineRule="auto"/>
        <w:jc w:val="both"/>
        <w:rPr>
          <w:rFonts w:ascii="Book Antiqua" w:hAnsi="Book Antiqua" w:cs="Segoe UI"/>
        </w:rPr>
      </w:pPr>
      <w:r w:rsidRPr="00B570C5">
        <w:rPr>
          <w:rFonts w:ascii="Book Antiqua" w:hAnsi="Book Antiqua" w:cs="Segoe UI"/>
        </w:rPr>
        <w:t xml:space="preserve">Lessons learned from this study include </w:t>
      </w:r>
      <w:r w:rsidR="00AA4E13" w:rsidRPr="00B570C5">
        <w:rPr>
          <w:rFonts w:ascii="Book Antiqua" w:hAnsi="Book Antiqua" w:cs="Segoe UI"/>
        </w:rPr>
        <w:t>importance of larger study population. Future directions include involving larger patient pool and possibly attempting a prospective approach based on suggested algorithm.</w:t>
      </w:r>
    </w:p>
    <w:p w14:paraId="74B72CAE" w14:textId="7CFA2502" w:rsidR="00D94C50" w:rsidRPr="00B570C5" w:rsidRDefault="00D94C50" w:rsidP="00B570C5">
      <w:pPr>
        <w:adjustRightInd w:val="0"/>
        <w:snapToGrid w:val="0"/>
        <w:spacing w:line="360" w:lineRule="auto"/>
        <w:jc w:val="both"/>
        <w:rPr>
          <w:rFonts w:ascii="Book Antiqua" w:hAnsi="Book Antiqua"/>
          <w:b/>
          <w:shd w:val="clear" w:color="auto" w:fill="FFFFFF"/>
        </w:rPr>
      </w:pPr>
      <w:r w:rsidRPr="00B570C5">
        <w:rPr>
          <w:rFonts w:ascii="Book Antiqua" w:hAnsi="Book Antiqua"/>
        </w:rPr>
        <w:br w:type="column"/>
      </w:r>
      <w:r w:rsidR="0061745A" w:rsidRPr="00B570C5">
        <w:rPr>
          <w:rFonts w:ascii="Book Antiqua" w:hAnsi="Book Antiqua"/>
          <w:b/>
        </w:rPr>
        <w:lastRenderedPageBreak/>
        <w:t>REFERENCES</w:t>
      </w:r>
    </w:p>
    <w:p w14:paraId="5F599A1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1 </w:t>
      </w:r>
      <w:r w:rsidRPr="00B570C5">
        <w:rPr>
          <w:rFonts w:ascii="Book Antiqua" w:hAnsi="Book Antiqua"/>
          <w:b/>
        </w:rPr>
        <w:t>RIDER JA</w:t>
      </w:r>
      <w:r w:rsidRPr="00B570C5">
        <w:rPr>
          <w:rFonts w:ascii="Book Antiqua" w:hAnsi="Book Antiqua"/>
        </w:rPr>
        <w:t xml:space="preserve">, KLOTZ AP, KIRSNER JB. </w:t>
      </w:r>
      <w:proofErr w:type="gramStart"/>
      <w:r w:rsidRPr="00B570C5">
        <w:rPr>
          <w:rFonts w:ascii="Book Antiqua" w:hAnsi="Book Antiqua"/>
        </w:rPr>
        <w:t xml:space="preserve">Gastritis with </w:t>
      </w:r>
      <w:proofErr w:type="spellStart"/>
      <w:r w:rsidRPr="00B570C5">
        <w:rPr>
          <w:rFonts w:ascii="Book Antiqua" w:hAnsi="Book Antiqua"/>
        </w:rPr>
        <w:t>veno</w:t>
      </w:r>
      <w:proofErr w:type="spellEnd"/>
      <w:r w:rsidRPr="00B570C5">
        <w:rPr>
          <w:rFonts w:ascii="Book Antiqua" w:hAnsi="Book Antiqua"/>
        </w:rPr>
        <w:t>-capillary ectasia as a source of massive gastric hemorrhage.</w:t>
      </w:r>
      <w:proofErr w:type="gramEnd"/>
      <w:r w:rsidRPr="00B570C5">
        <w:rPr>
          <w:rFonts w:ascii="Book Antiqua" w:hAnsi="Book Antiqua"/>
        </w:rPr>
        <w:t xml:space="preserve"> </w:t>
      </w:r>
      <w:r w:rsidRPr="00B570C5">
        <w:rPr>
          <w:rFonts w:ascii="Book Antiqua" w:hAnsi="Book Antiqua"/>
          <w:i/>
        </w:rPr>
        <w:t>Gastroenterology</w:t>
      </w:r>
      <w:r w:rsidRPr="00B570C5">
        <w:rPr>
          <w:rFonts w:ascii="Book Antiqua" w:hAnsi="Book Antiqua"/>
        </w:rPr>
        <w:t xml:space="preserve"> 1953; </w:t>
      </w:r>
      <w:r w:rsidRPr="00B570C5">
        <w:rPr>
          <w:rFonts w:ascii="Book Antiqua" w:hAnsi="Book Antiqua"/>
          <w:b/>
        </w:rPr>
        <w:t>24</w:t>
      </w:r>
      <w:r w:rsidRPr="00B570C5">
        <w:rPr>
          <w:rFonts w:ascii="Book Antiqua" w:hAnsi="Book Antiqua"/>
        </w:rPr>
        <w:t>: 118-123 [PMID: 13052170]</w:t>
      </w:r>
    </w:p>
    <w:p w14:paraId="0B7879A9" w14:textId="77777777" w:rsidR="0061745A" w:rsidRPr="00B570C5" w:rsidRDefault="0061745A" w:rsidP="00B570C5">
      <w:pPr>
        <w:adjustRightInd w:val="0"/>
        <w:snapToGrid w:val="0"/>
        <w:spacing w:line="360" w:lineRule="auto"/>
        <w:jc w:val="both"/>
        <w:rPr>
          <w:rFonts w:ascii="Book Antiqua" w:hAnsi="Book Antiqua"/>
        </w:rPr>
      </w:pPr>
      <w:proofErr w:type="gramStart"/>
      <w:r w:rsidRPr="00B570C5">
        <w:rPr>
          <w:rFonts w:ascii="Book Antiqua" w:hAnsi="Book Antiqua"/>
        </w:rPr>
        <w:t xml:space="preserve">2 </w:t>
      </w:r>
      <w:proofErr w:type="spellStart"/>
      <w:r w:rsidRPr="00B570C5">
        <w:rPr>
          <w:rFonts w:ascii="Book Antiqua" w:hAnsi="Book Antiqua"/>
          <w:b/>
        </w:rPr>
        <w:t>Dulai</w:t>
      </w:r>
      <w:proofErr w:type="spellEnd"/>
      <w:r w:rsidRPr="00B570C5">
        <w:rPr>
          <w:rFonts w:ascii="Book Antiqua" w:hAnsi="Book Antiqua"/>
          <w:b/>
        </w:rPr>
        <w:t xml:space="preserve"> GS</w:t>
      </w:r>
      <w:r w:rsidRPr="00B570C5">
        <w:rPr>
          <w:rFonts w:ascii="Book Antiqua" w:hAnsi="Book Antiqua"/>
        </w:rPr>
        <w:t xml:space="preserve">, Jensen DM, Kovacs TO, </w:t>
      </w:r>
      <w:proofErr w:type="spellStart"/>
      <w:r w:rsidRPr="00B570C5">
        <w:rPr>
          <w:rFonts w:ascii="Book Antiqua" w:hAnsi="Book Antiqua"/>
        </w:rPr>
        <w:t>Gralnek</w:t>
      </w:r>
      <w:proofErr w:type="spellEnd"/>
      <w:r w:rsidRPr="00B570C5">
        <w:rPr>
          <w:rFonts w:ascii="Book Antiqua" w:hAnsi="Book Antiqua"/>
        </w:rPr>
        <w:t xml:space="preserve"> IM, </w:t>
      </w:r>
      <w:proofErr w:type="spellStart"/>
      <w:r w:rsidRPr="00B570C5">
        <w:rPr>
          <w:rFonts w:ascii="Book Antiqua" w:hAnsi="Book Antiqua"/>
        </w:rPr>
        <w:t>Jutabha</w:t>
      </w:r>
      <w:proofErr w:type="spellEnd"/>
      <w:r w:rsidRPr="00B570C5">
        <w:rPr>
          <w:rFonts w:ascii="Book Antiqua" w:hAnsi="Book Antiqua"/>
        </w:rPr>
        <w:t xml:space="preserve"> R. Endoscopic treatment outcomes in watermelon stomach patients with and without portal hypertension.</w:t>
      </w:r>
      <w:proofErr w:type="gramEnd"/>
      <w:r w:rsidRPr="00B570C5">
        <w:rPr>
          <w:rFonts w:ascii="Book Antiqua" w:hAnsi="Book Antiqua"/>
        </w:rPr>
        <w:t xml:space="preserve"> </w:t>
      </w:r>
      <w:r w:rsidRPr="00B570C5">
        <w:rPr>
          <w:rFonts w:ascii="Book Antiqua" w:hAnsi="Book Antiqua"/>
          <w:i/>
        </w:rPr>
        <w:t>Endoscopy</w:t>
      </w:r>
      <w:r w:rsidRPr="00B570C5">
        <w:rPr>
          <w:rFonts w:ascii="Book Antiqua" w:hAnsi="Book Antiqua"/>
        </w:rPr>
        <w:t xml:space="preserve"> 2004; </w:t>
      </w:r>
      <w:r w:rsidRPr="00B570C5">
        <w:rPr>
          <w:rFonts w:ascii="Book Antiqua" w:hAnsi="Book Antiqua"/>
          <w:b/>
        </w:rPr>
        <w:t>36</w:t>
      </w:r>
      <w:r w:rsidRPr="00B570C5">
        <w:rPr>
          <w:rFonts w:ascii="Book Antiqua" w:hAnsi="Book Antiqua"/>
        </w:rPr>
        <w:t>: 68-72 [PMID: 14722858 DOI: 10.1055/s-2004-814112]</w:t>
      </w:r>
    </w:p>
    <w:p w14:paraId="27E0090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3 </w:t>
      </w:r>
      <w:r w:rsidRPr="00B570C5">
        <w:rPr>
          <w:rFonts w:ascii="Book Antiqua" w:hAnsi="Book Antiqua"/>
          <w:b/>
        </w:rPr>
        <w:t>Ito M</w:t>
      </w:r>
      <w:r w:rsidRPr="00B570C5">
        <w:rPr>
          <w:rFonts w:ascii="Book Antiqua" w:hAnsi="Book Antiqua"/>
        </w:rPr>
        <w:t xml:space="preserve">, Uchida Y, </w:t>
      </w:r>
      <w:proofErr w:type="spellStart"/>
      <w:r w:rsidRPr="00B570C5">
        <w:rPr>
          <w:rFonts w:ascii="Book Antiqua" w:hAnsi="Book Antiqua"/>
        </w:rPr>
        <w:t>Kamano</w:t>
      </w:r>
      <w:proofErr w:type="spellEnd"/>
      <w:r w:rsidRPr="00B570C5">
        <w:rPr>
          <w:rFonts w:ascii="Book Antiqua" w:hAnsi="Book Antiqua"/>
        </w:rPr>
        <w:t xml:space="preserve"> S, Kawabata H, </w:t>
      </w:r>
      <w:proofErr w:type="spellStart"/>
      <w:r w:rsidRPr="00B570C5">
        <w:rPr>
          <w:rFonts w:ascii="Book Antiqua" w:hAnsi="Book Antiqua"/>
        </w:rPr>
        <w:t>Nishioka</w:t>
      </w:r>
      <w:proofErr w:type="spellEnd"/>
      <w:r w:rsidRPr="00B570C5">
        <w:rPr>
          <w:rFonts w:ascii="Book Antiqua" w:hAnsi="Book Antiqua"/>
        </w:rPr>
        <w:t xml:space="preserve"> M. Clinical comparisons between two subsets of gastric antral vascular ectasia. </w:t>
      </w:r>
      <w:proofErr w:type="spellStart"/>
      <w:r w:rsidRPr="00B570C5">
        <w:rPr>
          <w:rFonts w:ascii="Book Antiqua" w:hAnsi="Book Antiqua"/>
          <w:i/>
        </w:rPr>
        <w:t>Gastrointest</w:t>
      </w:r>
      <w:proofErr w:type="spellEnd"/>
      <w:r w:rsidRPr="00B570C5">
        <w:rPr>
          <w:rFonts w:ascii="Book Antiqua" w:hAnsi="Book Antiqua"/>
          <w:i/>
        </w:rPr>
        <w:t xml:space="preserve"> </w:t>
      </w:r>
      <w:proofErr w:type="spellStart"/>
      <w:r w:rsidRPr="00B570C5">
        <w:rPr>
          <w:rFonts w:ascii="Book Antiqua" w:hAnsi="Book Antiqua"/>
          <w:i/>
        </w:rPr>
        <w:t>Endosc</w:t>
      </w:r>
      <w:proofErr w:type="spellEnd"/>
      <w:r w:rsidRPr="00B570C5">
        <w:rPr>
          <w:rFonts w:ascii="Book Antiqua" w:hAnsi="Book Antiqua"/>
        </w:rPr>
        <w:t xml:space="preserve"> 2001; </w:t>
      </w:r>
      <w:r w:rsidRPr="00B570C5">
        <w:rPr>
          <w:rFonts w:ascii="Book Antiqua" w:hAnsi="Book Antiqua"/>
          <w:b/>
        </w:rPr>
        <w:t>53</w:t>
      </w:r>
      <w:r w:rsidRPr="00B570C5">
        <w:rPr>
          <w:rFonts w:ascii="Book Antiqua" w:hAnsi="Book Antiqua"/>
        </w:rPr>
        <w:t>: 764-770 [PMID: 11375585 DOI: 10.1067/mge.2001.113922]</w:t>
      </w:r>
    </w:p>
    <w:p w14:paraId="58C854E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4 </w:t>
      </w:r>
      <w:proofErr w:type="spellStart"/>
      <w:r w:rsidRPr="00B570C5">
        <w:rPr>
          <w:rFonts w:ascii="Book Antiqua" w:hAnsi="Book Antiqua"/>
          <w:b/>
        </w:rPr>
        <w:t>Payen</w:t>
      </w:r>
      <w:proofErr w:type="spellEnd"/>
      <w:r w:rsidRPr="00B570C5">
        <w:rPr>
          <w:rFonts w:ascii="Book Antiqua" w:hAnsi="Book Antiqua"/>
          <w:b/>
        </w:rPr>
        <w:t xml:space="preserve"> JL</w:t>
      </w:r>
      <w:r w:rsidRPr="00B570C5">
        <w:rPr>
          <w:rFonts w:ascii="Book Antiqua" w:hAnsi="Book Antiqua"/>
        </w:rPr>
        <w:t xml:space="preserve">, </w:t>
      </w:r>
      <w:proofErr w:type="spellStart"/>
      <w:r w:rsidRPr="00B570C5">
        <w:rPr>
          <w:rFonts w:ascii="Book Antiqua" w:hAnsi="Book Antiqua"/>
        </w:rPr>
        <w:t>Calès</w:t>
      </w:r>
      <w:proofErr w:type="spellEnd"/>
      <w:r w:rsidRPr="00B570C5">
        <w:rPr>
          <w:rFonts w:ascii="Book Antiqua" w:hAnsi="Book Antiqua"/>
        </w:rPr>
        <w:t xml:space="preserve"> P, Voigt JJ, </w:t>
      </w:r>
      <w:proofErr w:type="spellStart"/>
      <w:r w:rsidRPr="00B570C5">
        <w:rPr>
          <w:rFonts w:ascii="Book Antiqua" w:hAnsi="Book Antiqua"/>
        </w:rPr>
        <w:t>Barbe</w:t>
      </w:r>
      <w:proofErr w:type="spellEnd"/>
      <w:r w:rsidRPr="00B570C5">
        <w:rPr>
          <w:rFonts w:ascii="Book Antiqua" w:hAnsi="Book Antiqua"/>
        </w:rPr>
        <w:t xml:space="preserve"> S, </w:t>
      </w:r>
      <w:proofErr w:type="spellStart"/>
      <w:r w:rsidRPr="00B570C5">
        <w:rPr>
          <w:rFonts w:ascii="Book Antiqua" w:hAnsi="Book Antiqua"/>
        </w:rPr>
        <w:t>Pilette</w:t>
      </w:r>
      <w:proofErr w:type="spellEnd"/>
      <w:r w:rsidRPr="00B570C5">
        <w:rPr>
          <w:rFonts w:ascii="Book Antiqua" w:hAnsi="Book Antiqua"/>
        </w:rPr>
        <w:t xml:space="preserve"> C, </w:t>
      </w:r>
      <w:proofErr w:type="spellStart"/>
      <w:r w:rsidRPr="00B570C5">
        <w:rPr>
          <w:rFonts w:ascii="Book Antiqua" w:hAnsi="Book Antiqua"/>
        </w:rPr>
        <w:t>Dubuisson</w:t>
      </w:r>
      <w:proofErr w:type="spellEnd"/>
      <w:r w:rsidRPr="00B570C5">
        <w:rPr>
          <w:rFonts w:ascii="Book Antiqua" w:hAnsi="Book Antiqua"/>
        </w:rPr>
        <w:t xml:space="preserve"> L, </w:t>
      </w:r>
      <w:proofErr w:type="spellStart"/>
      <w:r w:rsidRPr="00B570C5">
        <w:rPr>
          <w:rFonts w:ascii="Book Antiqua" w:hAnsi="Book Antiqua"/>
        </w:rPr>
        <w:t>Desmorat</w:t>
      </w:r>
      <w:proofErr w:type="spellEnd"/>
      <w:r w:rsidRPr="00B570C5">
        <w:rPr>
          <w:rFonts w:ascii="Book Antiqua" w:hAnsi="Book Antiqua"/>
        </w:rPr>
        <w:t xml:space="preserve"> H, </w:t>
      </w:r>
      <w:proofErr w:type="spellStart"/>
      <w:r w:rsidRPr="00B570C5">
        <w:rPr>
          <w:rFonts w:ascii="Book Antiqua" w:hAnsi="Book Antiqua"/>
        </w:rPr>
        <w:t>Vinel</w:t>
      </w:r>
      <w:proofErr w:type="spellEnd"/>
      <w:r w:rsidRPr="00B570C5">
        <w:rPr>
          <w:rFonts w:ascii="Book Antiqua" w:hAnsi="Book Antiqua"/>
        </w:rPr>
        <w:t xml:space="preserve"> JP, </w:t>
      </w:r>
      <w:proofErr w:type="spellStart"/>
      <w:r w:rsidRPr="00B570C5">
        <w:rPr>
          <w:rFonts w:ascii="Book Antiqua" w:hAnsi="Book Antiqua"/>
        </w:rPr>
        <w:t>Kervran</w:t>
      </w:r>
      <w:proofErr w:type="spellEnd"/>
      <w:r w:rsidRPr="00B570C5">
        <w:rPr>
          <w:rFonts w:ascii="Book Antiqua" w:hAnsi="Book Antiqua"/>
        </w:rPr>
        <w:t xml:space="preserve"> A, </w:t>
      </w:r>
      <w:proofErr w:type="spellStart"/>
      <w:r w:rsidRPr="00B570C5">
        <w:rPr>
          <w:rFonts w:ascii="Book Antiqua" w:hAnsi="Book Antiqua"/>
        </w:rPr>
        <w:t>Chayvialle</w:t>
      </w:r>
      <w:proofErr w:type="spellEnd"/>
      <w:r w:rsidRPr="00B570C5">
        <w:rPr>
          <w:rFonts w:ascii="Book Antiqua" w:hAnsi="Book Antiqua"/>
        </w:rPr>
        <w:t xml:space="preserve"> JA. Severe portal hypertensive </w:t>
      </w:r>
      <w:proofErr w:type="spellStart"/>
      <w:r w:rsidRPr="00B570C5">
        <w:rPr>
          <w:rFonts w:ascii="Book Antiqua" w:hAnsi="Book Antiqua"/>
        </w:rPr>
        <w:t>gastropathy</w:t>
      </w:r>
      <w:proofErr w:type="spellEnd"/>
      <w:r w:rsidRPr="00B570C5">
        <w:rPr>
          <w:rFonts w:ascii="Book Antiqua" w:hAnsi="Book Antiqua"/>
        </w:rPr>
        <w:t xml:space="preserve"> and antral vascular ectasia are distinct entities in patients with cirrhosis. </w:t>
      </w:r>
      <w:r w:rsidRPr="00B570C5">
        <w:rPr>
          <w:rFonts w:ascii="Book Antiqua" w:hAnsi="Book Antiqua"/>
          <w:i/>
        </w:rPr>
        <w:t>Gastroenterology</w:t>
      </w:r>
      <w:r w:rsidRPr="00B570C5">
        <w:rPr>
          <w:rFonts w:ascii="Book Antiqua" w:hAnsi="Book Antiqua"/>
        </w:rPr>
        <w:t xml:space="preserve"> 1995; </w:t>
      </w:r>
      <w:r w:rsidRPr="00B570C5">
        <w:rPr>
          <w:rFonts w:ascii="Book Antiqua" w:hAnsi="Book Antiqua"/>
          <w:b/>
        </w:rPr>
        <w:t>108</w:t>
      </w:r>
      <w:r w:rsidRPr="00B570C5">
        <w:rPr>
          <w:rFonts w:ascii="Book Antiqua" w:hAnsi="Book Antiqua"/>
        </w:rPr>
        <w:t>: 138-144 [PMID: 7806035 DOI: 10.1016/0016-5085(95)90018-7]</w:t>
      </w:r>
    </w:p>
    <w:p w14:paraId="186EBEB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5 </w:t>
      </w:r>
      <w:proofErr w:type="spellStart"/>
      <w:r w:rsidRPr="00B570C5">
        <w:rPr>
          <w:rFonts w:ascii="Book Antiqua" w:hAnsi="Book Antiqua"/>
          <w:b/>
        </w:rPr>
        <w:t>Westerhoff</w:t>
      </w:r>
      <w:proofErr w:type="spellEnd"/>
      <w:r w:rsidRPr="00B570C5">
        <w:rPr>
          <w:rFonts w:ascii="Book Antiqua" w:hAnsi="Book Antiqua"/>
          <w:b/>
        </w:rPr>
        <w:t xml:space="preserve"> M</w:t>
      </w:r>
      <w:r w:rsidRPr="00B570C5">
        <w:rPr>
          <w:rFonts w:ascii="Book Antiqua" w:hAnsi="Book Antiqua"/>
        </w:rPr>
        <w:t xml:space="preserve">, </w:t>
      </w:r>
      <w:proofErr w:type="spellStart"/>
      <w:r w:rsidRPr="00B570C5">
        <w:rPr>
          <w:rFonts w:ascii="Book Antiqua" w:hAnsi="Book Antiqua"/>
        </w:rPr>
        <w:t>Tretiakova</w:t>
      </w:r>
      <w:proofErr w:type="spellEnd"/>
      <w:r w:rsidRPr="00B570C5">
        <w:rPr>
          <w:rFonts w:ascii="Book Antiqua" w:hAnsi="Book Antiqua"/>
        </w:rPr>
        <w:t xml:space="preserve"> M, </w:t>
      </w:r>
      <w:proofErr w:type="spellStart"/>
      <w:r w:rsidRPr="00B570C5">
        <w:rPr>
          <w:rFonts w:ascii="Book Antiqua" w:hAnsi="Book Antiqua"/>
        </w:rPr>
        <w:t>Hovan</w:t>
      </w:r>
      <w:proofErr w:type="spellEnd"/>
      <w:r w:rsidRPr="00B570C5">
        <w:rPr>
          <w:rFonts w:ascii="Book Antiqua" w:hAnsi="Book Antiqua"/>
        </w:rPr>
        <w:t xml:space="preserve"> L, Miller J, </w:t>
      </w:r>
      <w:proofErr w:type="spellStart"/>
      <w:r w:rsidRPr="00B570C5">
        <w:rPr>
          <w:rFonts w:ascii="Book Antiqua" w:hAnsi="Book Antiqua"/>
        </w:rPr>
        <w:t>Noffsinger</w:t>
      </w:r>
      <w:proofErr w:type="spellEnd"/>
      <w:r w:rsidRPr="00B570C5">
        <w:rPr>
          <w:rFonts w:ascii="Book Antiqua" w:hAnsi="Book Antiqua"/>
        </w:rPr>
        <w:t xml:space="preserve"> A, Hart J. CD61, CD31, and CD34 improve diagnostic accuracy in gastric antral vascular ectasia and portal hypertensive </w:t>
      </w:r>
      <w:proofErr w:type="spellStart"/>
      <w:r w:rsidRPr="00B570C5">
        <w:rPr>
          <w:rFonts w:ascii="Book Antiqua" w:hAnsi="Book Antiqua"/>
        </w:rPr>
        <w:t>gastropathy</w:t>
      </w:r>
      <w:proofErr w:type="spellEnd"/>
      <w:r w:rsidRPr="00B570C5">
        <w:rPr>
          <w:rFonts w:ascii="Book Antiqua" w:hAnsi="Book Antiqua"/>
        </w:rPr>
        <w:t xml:space="preserve">: An </w:t>
      </w:r>
      <w:proofErr w:type="spellStart"/>
      <w:r w:rsidRPr="00B570C5">
        <w:rPr>
          <w:rFonts w:ascii="Book Antiqua" w:hAnsi="Book Antiqua"/>
        </w:rPr>
        <w:t>immunohistochemical</w:t>
      </w:r>
      <w:proofErr w:type="spellEnd"/>
      <w:r w:rsidRPr="00B570C5">
        <w:rPr>
          <w:rFonts w:ascii="Book Antiqua" w:hAnsi="Book Antiqua"/>
        </w:rPr>
        <w:t xml:space="preserve"> and digital morphometric study. </w:t>
      </w:r>
      <w:r w:rsidRPr="00B570C5">
        <w:rPr>
          <w:rFonts w:ascii="Book Antiqua" w:hAnsi="Book Antiqua"/>
          <w:i/>
        </w:rPr>
        <w:t xml:space="preserve">Am J </w:t>
      </w:r>
      <w:proofErr w:type="spellStart"/>
      <w:r w:rsidRPr="00B570C5">
        <w:rPr>
          <w:rFonts w:ascii="Book Antiqua" w:hAnsi="Book Antiqua"/>
          <w:i/>
        </w:rPr>
        <w:t>Surg</w:t>
      </w:r>
      <w:proofErr w:type="spellEnd"/>
      <w:r w:rsidRPr="00B570C5">
        <w:rPr>
          <w:rFonts w:ascii="Book Antiqua" w:hAnsi="Book Antiqua"/>
          <w:i/>
        </w:rPr>
        <w:t xml:space="preserve"> </w:t>
      </w:r>
      <w:proofErr w:type="spellStart"/>
      <w:r w:rsidRPr="00B570C5">
        <w:rPr>
          <w:rFonts w:ascii="Book Antiqua" w:hAnsi="Book Antiqua"/>
          <w:i/>
        </w:rPr>
        <w:t>Pathol</w:t>
      </w:r>
      <w:proofErr w:type="spellEnd"/>
      <w:r w:rsidRPr="00B570C5">
        <w:rPr>
          <w:rFonts w:ascii="Book Antiqua" w:hAnsi="Book Antiqua"/>
        </w:rPr>
        <w:t xml:space="preserve"> 2010; </w:t>
      </w:r>
      <w:r w:rsidRPr="00B570C5">
        <w:rPr>
          <w:rFonts w:ascii="Book Antiqua" w:hAnsi="Book Antiqua"/>
          <w:b/>
        </w:rPr>
        <w:t>34</w:t>
      </w:r>
      <w:r w:rsidRPr="00B570C5">
        <w:rPr>
          <w:rFonts w:ascii="Book Antiqua" w:hAnsi="Book Antiqua"/>
        </w:rPr>
        <w:t>: 494-501 [PMID: 20351488 DOI: 10.1097/PAS.0b013e3181d38f0a]</w:t>
      </w:r>
    </w:p>
    <w:p w14:paraId="6B9782A4"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6 </w:t>
      </w:r>
      <w:proofErr w:type="spellStart"/>
      <w:r w:rsidRPr="00B570C5">
        <w:rPr>
          <w:rFonts w:ascii="Book Antiqua" w:hAnsi="Book Antiqua"/>
          <w:b/>
        </w:rPr>
        <w:t>Patwardhan</w:t>
      </w:r>
      <w:proofErr w:type="spellEnd"/>
      <w:r w:rsidRPr="00B570C5">
        <w:rPr>
          <w:rFonts w:ascii="Book Antiqua" w:hAnsi="Book Antiqua"/>
          <w:b/>
        </w:rPr>
        <w:t xml:space="preserve"> VR</w:t>
      </w:r>
      <w:r w:rsidRPr="00B570C5">
        <w:rPr>
          <w:rFonts w:ascii="Book Antiqua" w:hAnsi="Book Antiqua"/>
        </w:rPr>
        <w:t xml:space="preserve">, Cardenas A. Review article: the management of portal hypertensive </w:t>
      </w:r>
      <w:proofErr w:type="spellStart"/>
      <w:r w:rsidRPr="00B570C5">
        <w:rPr>
          <w:rFonts w:ascii="Book Antiqua" w:hAnsi="Book Antiqua"/>
        </w:rPr>
        <w:t>gastropathy</w:t>
      </w:r>
      <w:proofErr w:type="spellEnd"/>
      <w:r w:rsidRPr="00B570C5">
        <w:rPr>
          <w:rFonts w:ascii="Book Antiqua" w:hAnsi="Book Antiqua"/>
        </w:rPr>
        <w:t xml:space="preserve"> and gastric antral vascular ectasia in cirrhosis. </w:t>
      </w:r>
      <w:r w:rsidRPr="00B570C5">
        <w:rPr>
          <w:rFonts w:ascii="Book Antiqua" w:hAnsi="Book Antiqua"/>
          <w:i/>
        </w:rPr>
        <w:t xml:space="preserve">Aliment </w:t>
      </w:r>
      <w:proofErr w:type="spellStart"/>
      <w:r w:rsidRPr="00B570C5">
        <w:rPr>
          <w:rFonts w:ascii="Book Antiqua" w:hAnsi="Book Antiqua"/>
          <w:i/>
        </w:rPr>
        <w:t>Pharmacol</w:t>
      </w:r>
      <w:proofErr w:type="spellEnd"/>
      <w:r w:rsidRPr="00B570C5">
        <w:rPr>
          <w:rFonts w:ascii="Book Antiqua" w:hAnsi="Book Antiqua"/>
          <w:i/>
        </w:rPr>
        <w:t xml:space="preserve"> </w:t>
      </w:r>
      <w:proofErr w:type="spellStart"/>
      <w:r w:rsidRPr="00B570C5">
        <w:rPr>
          <w:rFonts w:ascii="Book Antiqua" w:hAnsi="Book Antiqua"/>
          <w:i/>
        </w:rPr>
        <w:t>Ther</w:t>
      </w:r>
      <w:proofErr w:type="spellEnd"/>
      <w:r w:rsidRPr="00B570C5">
        <w:rPr>
          <w:rFonts w:ascii="Book Antiqua" w:hAnsi="Book Antiqua"/>
        </w:rPr>
        <w:t xml:space="preserve"> 2014; </w:t>
      </w:r>
      <w:r w:rsidRPr="00B570C5">
        <w:rPr>
          <w:rFonts w:ascii="Book Antiqua" w:hAnsi="Book Antiqua"/>
          <w:b/>
        </w:rPr>
        <w:t>40</w:t>
      </w:r>
      <w:r w:rsidRPr="00B570C5">
        <w:rPr>
          <w:rFonts w:ascii="Book Antiqua" w:hAnsi="Book Antiqua"/>
        </w:rPr>
        <w:t>: 354-362 [PMID: 24889902 DOI: 10.1111/apt.12824]</w:t>
      </w:r>
    </w:p>
    <w:p w14:paraId="2E7BB9B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7 </w:t>
      </w:r>
      <w:proofErr w:type="spellStart"/>
      <w:r w:rsidRPr="00B570C5">
        <w:rPr>
          <w:rFonts w:ascii="Book Antiqua" w:hAnsi="Book Antiqua"/>
          <w:b/>
        </w:rPr>
        <w:t>Fuccio</w:t>
      </w:r>
      <w:proofErr w:type="spellEnd"/>
      <w:r w:rsidRPr="00B570C5">
        <w:rPr>
          <w:rFonts w:ascii="Book Antiqua" w:hAnsi="Book Antiqua"/>
          <w:b/>
        </w:rPr>
        <w:t xml:space="preserve"> L</w:t>
      </w:r>
      <w:r w:rsidRPr="00B570C5">
        <w:rPr>
          <w:rFonts w:ascii="Book Antiqua" w:hAnsi="Book Antiqua"/>
        </w:rPr>
        <w:t xml:space="preserve">, </w:t>
      </w:r>
      <w:proofErr w:type="spellStart"/>
      <w:r w:rsidRPr="00B570C5">
        <w:rPr>
          <w:rFonts w:ascii="Book Antiqua" w:hAnsi="Book Antiqua"/>
        </w:rPr>
        <w:t>Mussetto</w:t>
      </w:r>
      <w:proofErr w:type="spellEnd"/>
      <w:r w:rsidRPr="00B570C5">
        <w:rPr>
          <w:rFonts w:ascii="Book Antiqua" w:hAnsi="Book Antiqua"/>
        </w:rPr>
        <w:t xml:space="preserve"> A, </w:t>
      </w:r>
      <w:proofErr w:type="spellStart"/>
      <w:r w:rsidRPr="00B570C5">
        <w:rPr>
          <w:rFonts w:ascii="Book Antiqua" w:hAnsi="Book Antiqua"/>
        </w:rPr>
        <w:t>Laterza</w:t>
      </w:r>
      <w:proofErr w:type="spellEnd"/>
      <w:r w:rsidRPr="00B570C5">
        <w:rPr>
          <w:rFonts w:ascii="Book Antiqua" w:hAnsi="Book Antiqua"/>
        </w:rPr>
        <w:t xml:space="preserve"> L, </w:t>
      </w:r>
      <w:proofErr w:type="spellStart"/>
      <w:r w:rsidRPr="00B570C5">
        <w:rPr>
          <w:rFonts w:ascii="Book Antiqua" w:hAnsi="Book Antiqua"/>
        </w:rPr>
        <w:t>Eusebi</w:t>
      </w:r>
      <w:proofErr w:type="spellEnd"/>
      <w:r w:rsidRPr="00B570C5">
        <w:rPr>
          <w:rFonts w:ascii="Book Antiqua" w:hAnsi="Book Antiqua"/>
        </w:rPr>
        <w:t xml:space="preserve"> LH, </w:t>
      </w:r>
      <w:proofErr w:type="spellStart"/>
      <w:r w:rsidRPr="00B570C5">
        <w:rPr>
          <w:rFonts w:ascii="Book Antiqua" w:hAnsi="Book Antiqua"/>
        </w:rPr>
        <w:t>Bazzoli</w:t>
      </w:r>
      <w:proofErr w:type="spellEnd"/>
      <w:r w:rsidRPr="00B570C5">
        <w:rPr>
          <w:rFonts w:ascii="Book Antiqua" w:hAnsi="Book Antiqua"/>
        </w:rPr>
        <w:t xml:space="preserve"> F. Diagnosis and management of gastric antral vascular ectasia. </w:t>
      </w:r>
      <w:r w:rsidRPr="00B570C5">
        <w:rPr>
          <w:rFonts w:ascii="Book Antiqua" w:hAnsi="Book Antiqua"/>
          <w:i/>
        </w:rPr>
        <w:t xml:space="preserve">World J </w:t>
      </w:r>
      <w:proofErr w:type="spellStart"/>
      <w:r w:rsidRPr="00B570C5">
        <w:rPr>
          <w:rFonts w:ascii="Book Antiqua" w:hAnsi="Book Antiqua"/>
          <w:i/>
        </w:rPr>
        <w:t>Gastrointest</w:t>
      </w:r>
      <w:proofErr w:type="spellEnd"/>
      <w:r w:rsidRPr="00B570C5">
        <w:rPr>
          <w:rFonts w:ascii="Book Antiqua" w:hAnsi="Book Antiqua"/>
          <w:i/>
        </w:rPr>
        <w:t xml:space="preserve"> </w:t>
      </w:r>
      <w:proofErr w:type="spellStart"/>
      <w:r w:rsidRPr="00B570C5">
        <w:rPr>
          <w:rFonts w:ascii="Book Antiqua" w:hAnsi="Book Antiqua"/>
          <w:i/>
        </w:rPr>
        <w:t>Endosc</w:t>
      </w:r>
      <w:proofErr w:type="spellEnd"/>
      <w:r w:rsidRPr="00B570C5">
        <w:rPr>
          <w:rFonts w:ascii="Book Antiqua" w:hAnsi="Book Antiqua"/>
        </w:rPr>
        <w:t xml:space="preserve"> 2013; </w:t>
      </w:r>
      <w:r w:rsidRPr="00B570C5">
        <w:rPr>
          <w:rFonts w:ascii="Book Antiqua" w:hAnsi="Book Antiqua"/>
          <w:b/>
        </w:rPr>
        <w:t>5</w:t>
      </w:r>
      <w:r w:rsidRPr="00B570C5">
        <w:rPr>
          <w:rFonts w:ascii="Book Antiqua" w:hAnsi="Book Antiqua"/>
        </w:rPr>
        <w:t>: 6-13 [PMID: 23330048 DOI: 10.4253/wjge.v5.i1.6]</w:t>
      </w:r>
    </w:p>
    <w:p w14:paraId="5B8FE61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8 </w:t>
      </w:r>
      <w:proofErr w:type="spellStart"/>
      <w:r w:rsidRPr="00B570C5">
        <w:rPr>
          <w:rFonts w:ascii="Book Antiqua" w:hAnsi="Book Antiqua"/>
          <w:b/>
        </w:rPr>
        <w:t>Alkurdi</w:t>
      </w:r>
      <w:proofErr w:type="spellEnd"/>
      <w:r w:rsidRPr="00B570C5">
        <w:rPr>
          <w:rFonts w:ascii="Book Antiqua" w:hAnsi="Book Antiqua"/>
          <w:b/>
        </w:rPr>
        <w:t xml:space="preserve"> B</w:t>
      </w:r>
      <w:r w:rsidRPr="00B570C5">
        <w:rPr>
          <w:rFonts w:ascii="Book Antiqua" w:hAnsi="Book Antiqua"/>
        </w:rPr>
        <w:t xml:space="preserve">, </w:t>
      </w:r>
      <w:proofErr w:type="spellStart"/>
      <w:r w:rsidRPr="00B570C5">
        <w:rPr>
          <w:rFonts w:ascii="Book Antiqua" w:hAnsi="Book Antiqua"/>
        </w:rPr>
        <w:t>Monkemuller</w:t>
      </w:r>
      <w:proofErr w:type="spellEnd"/>
      <w:r w:rsidRPr="00B570C5">
        <w:rPr>
          <w:rFonts w:ascii="Book Antiqua" w:hAnsi="Book Antiqua"/>
        </w:rPr>
        <w:t xml:space="preserve"> K, Khan AS, Council L, McGuire BM, Peter S. Gastric antral vascular ectasia: a rare manifestation for gastrointestinal bleeding in left </w:t>
      </w:r>
      <w:r w:rsidRPr="00B570C5">
        <w:rPr>
          <w:rFonts w:ascii="Book Antiqua" w:hAnsi="Book Antiqua"/>
        </w:rPr>
        <w:lastRenderedPageBreak/>
        <w:t xml:space="preserve">ventricular assist device patients--an initial report. </w:t>
      </w:r>
      <w:r w:rsidRPr="00B570C5">
        <w:rPr>
          <w:rFonts w:ascii="Book Antiqua" w:hAnsi="Book Antiqua"/>
          <w:i/>
        </w:rPr>
        <w:t xml:space="preserve">Dig Dis </w:t>
      </w:r>
      <w:proofErr w:type="spellStart"/>
      <w:r w:rsidRPr="00B570C5">
        <w:rPr>
          <w:rFonts w:ascii="Book Antiqua" w:hAnsi="Book Antiqua"/>
          <w:i/>
        </w:rPr>
        <w:t>Sci</w:t>
      </w:r>
      <w:proofErr w:type="spellEnd"/>
      <w:r w:rsidRPr="00B570C5">
        <w:rPr>
          <w:rFonts w:ascii="Book Antiqua" w:hAnsi="Book Antiqua"/>
        </w:rPr>
        <w:t xml:space="preserve"> 2014; </w:t>
      </w:r>
      <w:r w:rsidRPr="00B570C5">
        <w:rPr>
          <w:rFonts w:ascii="Book Antiqua" w:hAnsi="Book Antiqua"/>
          <w:b/>
        </w:rPr>
        <w:t>59</w:t>
      </w:r>
      <w:r w:rsidRPr="00B570C5">
        <w:rPr>
          <w:rFonts w:ascii="Book Antiqua" w:hAnsi="Book Antiqua"/>
        </w:rPr>
        <w:t>: 2826-2830 [PMID: 24821465 DOI: 10.1007/s10620-014-3200-9]</w:t>
      </w:r>
    </w:p>
    <w:p w14:paraId="3A79CC14"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9 </w:t>
      </w:r>
      <w:proofErr w:type="spellStart"/>
      <w:r w:rsidRPr="00B570C5">
        <w:rPr>
          <w:rFonts w:ascii="Book Antiqua" w:hAnsi="Book Antiqua"/>
          <w:b/>
        </w:rPr>
        <w:t>Allamneni</w:t>
      </w:r>
      <w:proofErr w:type="spellEnd"/>
      <w:r w:rsidRPr="00B570C5">
        <w:rPr>
          <w:rFonts w:ascii="Book Antiqua" w:hAnsi="Book Antiqua"/>
          <w:b/>
        </w:rPr>
        <w:t xml:space="preserve"> C</w:t>
      </w:r>
      <w:r w:rsidRPr="00B570C5">
        <w:rPr>
          <w:rFonts w:ascii="Book Antiqua" w:hAnsi="Book Antiqua"/>
        </w:rPr>
        <w:t xml:space="preserve">, </w:t>
      </w:r>
      <w:proofErr w:type="spellStart"/>
      <w:r w:rsidRPr="00B570C5">
        <w:rPr>
          <w:rFonts w:ascii="Book Antiqua" w:hAnsi="Book Antiqua"/>
        </w:rPr>
        <w:t>Alkurdi</w:t>
      </w:r>
      <w:proofErr w:type="spellEnd"/>
      <w:r w:rsidRPr="00B570C5">
        <w:rPr>
          <w:rFonts w:ascii="Book Antiqua" w:hAnsi="Book Antiqua"/>
        </w:rPr>
        <w:t xml:space="preserve"> B, </w:t>
      </w:r>
      <w:proofErr w:type="spellStart"/>
      <w:r w:rsidRPr="00B570C5">
        <w:rPr>
          <w:rFonts w:ascii="Book Antiqua" w:hAnsi="Book Antiqua"/>
        </w:rPr>
        <w:t>Naseemuddin</w:t>
      </w:r>
      <w:proofErr w:type="spellEnd"/>
      <w:r w:rsidRPr="00B570C5">
        <w:rPr>
          <w:rFonts w:ascii="Book Antiqua" w:hAnsi="Book Antiqua"/>
        </w:rPr>
        <w:t xml:space="preserve"> R, McGuire BM, </w:t>
      </w:r>
      <w:proofErr w:type="spellStart"/>
      <w:r w:rsidRPr="00B570C5">
        <w:rPr>
          <w:rFonts w:ascii="Book Antiqua" w:hAnsi="Book Antiqua"/>
        </w:rPr>
        <w:t>Shoreibah</w:t>
      </w:r>
      <w:proofErr w:type="spellEnd"/>
      <w:r w:rsidRPr="00B570C5">
        <w:rPr>
          <w:rFonts w:ascii="Book Antiqua" w:hAnsi="Book Antiqua"/>
        </w:rPr>
        <w:t xml:space="preserve"> MG, </w:t>
      </w:r>
      <w:proofErr w:type="spellStart"/>
      <w:r w:rsidRPr="00B570C5">
        <w:rPr>
          <w:rFonts w:ascii="Book Antiqua" w:hAnsi="Book Antiqua"/>
        </w:rPr>
        <w:t>Eckhoff</w:t>
      </w:r>
      <w:proofErr w:type="spellEnd"/>
      <w:r w:rsidRPr="00B570C5">
        <w:rPr>
          <w:rFonts w:ascii="Book Antiqua" w:hAnsi="Book Antiqua"/>
        </w:rPr>
        <w:t xml:space="preserve"> DE, Peter S. </w:t>
      </w:r>
      <w:proofErr w:type="spellStart"/>
      <w:r w:rsidRPr="00B570C5">
        <w:rPr>
          <w:rFonts w:ascii="Book Antiqua" w:hAnsi="Book Antiqua"/>
        </w:rPr>
        <w:t>Orthotopic</w:t>
      </w:r>
      <w:proofErr w:type="spellEnd"/>
      <w:r w:rsidRPr="00B570C5">
        <w:rPr>
          <w:rFonts w:ascii="Book Antiqua" w:hAnsi="Book Antiqua"/>
        </w:rPr>
        <w:t xml:space="preserve"> liver transplantation changes the course of gastric antral vascular ectasia: a case series from a transplant center. </w:t>
      </w:r>
      <w:proofErr w:type="spellStart"/>
      <w:r w:rsidRPr="00B570C5">
        <w:rPr>
          <w:rFonts w:ascii="Book Antiqua" w:hAnsi="Book Antiqua"/>
          <w:i/>
        </w:rPr>
        <w:t>Eur</w:t>
      </w:r>
      <w:proofErr w:type="spellEnd"/>
      <w:r w:rsidRPr="00B570C5">
        <w:rPr>
          <w:rFonts w:ascii="Book Antiqua" w:hAnsi="Book Antiqua"/>
          <w:i/>
        </w:rPr>
        <w:t xml:space="preserve"> J </w:t>
      </w:r>
      <w:proofErr w:type="spellStart"/>
      <w:r w:rsidRPr="00B570C5">
        <w:rPr>
          <w:rFonts w:ascii="Book Antiqua" w:hAnsi="Book Antiqua"/>
          <w:i/>
        </w:rPr>
        <w:t>Gastroenterol</w:t>
      </w:r>
      <w:proofErr w:type="spellEnd"/>
      <w:r w:rsidRPr="00B570C5">
        <w:rPr>
          <w:rFonts w:ascii="Book Antiqua" w:hAnsi="Book Antiqua"/>
          <w:i/>
        </w:rPr>
        <w:t xml:space="preserve"> </w:t>
      </w:r>
      <w:proofErr w:type="spellStart"/>
      <w:r w:rsidRPr="00B570C5">
        <w:rPr>
          <w:rFonts w:ascii="Book Antiqua" w:hAnsi="Book Antiqua"/>
          <w:i/>
        </w:rPr>
        <w:t>Hepatol</w:t>
      </w:r>
      <w:proofErr w:type="spellEnd"/>
      <w:r w:rsidRPr="00B570C5">
        <w:rPr>
          <w:rFonts w:ascii="Book Antiqua" w:hAnsi="Book Antiqua"/>
        </w:rPr>
        <w:t xml:space="preserve"> 2017; </w:t>
      </w:r>
      <w:r w:rsidRPr="00B570C5">
        <w:rPr>
          <w:rFonts w:ascii="Book Antiqua" w:hAnsi="Book Antiqua"/>
          <w:b/>
        </w:rPr>
        <w:t>29</w:t>
      </w:r>
      <w:r w:rsidRPr="00B570C5">
        <w:rPr>
          <w:rFonts w:ascii="Book Antiqua" w:hAnsi="Book Antiqua"/>
        </w:rPr>
        <w:t>: 973-976 [PMID: 28520574 DOI: 10.1097/MEG.0000000000000908]</w:t>
      </w:r>
    </w:p>
    <w:p w14:paraId="6D96F40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10 </w:t>
      </w:r>
      <w:r w:rsidRPr="00B570C5">
        <w:rPr>
          <w:rFonts w:ascii="Book Antiqua" w:hAnsi="Book Antiqua"/>
          <w:b/>
        </w:rPr>
        <w:t>Jana T</w:t>
      </w:r>
      <w:r w:rsidRPr="00B570C5">
        <w:rPr>
          <w:rFonts w:ascii="Book Antiqua" w:hAnsi="Book Antiqua"/>
        </w:rPr>
        <w:t xml:space="preserve">, </w:t>
      </w:r>
      <w:proofErr w:type="spellStart"/>
      <w:r w:rsidRPr="00B570C5">
        <w:rPr>
          <w:rFonts w:ascii="Book Antiqua" w:hAnsi="Book Antiqua"/>
        </w:rPr>
        <w:t>Thosani</w:t>
      </w:r>
      <w:proofErr w:type="spellEnd"/>
      <w:r w:rsidRPr="00B570C5">
        <w:rPr>
          <w:rFonts w:ascii="Book Antiqua" w:hAnsi="Book Antiqua"/>
        </w:rPr>
        <w:t xml:space="preserve"> N, Fallon MB, </w:t>
      </w:r>
      <w:proofErr w:type="spellStart"/>
      <w:r w:rsidRPr="00B570C5">
        <w:rPr>
          <w:rFonts w:ascii="Book Antiqua" w:hAnsi="Book Antiqua"/>
        </w:rPr>
        <w:t>Dupont</w:t>
      </w:r>
      <w:proofErr w:type="spellEnd"/>
      <w:r w:rsidRPr="00B570C5">
        <w:rPr>
          <w:rFonts w:ascii="Book Antiqua" w:hAnsi="Book Antiqua"/>
        </w:rPr>
        <w:t xml:space="preserve"> AW, </w:t>
      </w:r>
      <w:proofErr w:type="spellStart"/>
      <w:r w:rsidRPr="00B570C5">
        <w:rPr>
          <w:rFonts w:ascii="Book Antiqua" w:hAnsi="Book Antiqua"/>
        </w:rPr>
        <w:t>Ertan</w:t>
      </w:r>
      <w:proofErr w:type="spellEnd"/>
      <w:r w:rsidRPr="00B570C5">
        <w:rPr>
          <w:rFonts w:ascii="Book Antiqua" w:hAnsi="Book Antiqua"/>
        </w:rPr>
        <w:t xml:space="preserve"> A. Radiofrequency ablation for treatment of refractory gastric antral vascular ectasia (with video). </w:t>
      </w:r>
      <w:proofErr w:type="spellStart"/>
      <w:r w:rsidRPr="00B570C5">
        <w:rPr>
          <w:rFonts w:ascii="Book Antiqua" w:hAnsi="Book Antiqua"/>
          <w:i/>
        </w:rPr>
        <w:t>Endosc</w:t>
      </w:r>
      <w:proofErr w:type="spellEnd"/>
      <w:r w:rsidRPr="00B570C5">
        <w:rPr>
          <w:rFonts w:ascii="Book Antiqua" w:hAnsi="Book Antiqua"/>
          <w:i/>
        </w:rPr>
        <w:t xml:space="preserve"> </w:t>
      </w:r>
      <w:proofErr w:type="spellStart"/>
      <w:r w:rsidRPr="00B570C5">
        <w:rPr>
          <w:rFonts w:ascii="Book Antiqua" w:hAnsi="Book Antiqua"/>
          <w:i/>
        </w:rPr>
        <w:t>Int</w:t>
      </w:r>
      <w:proofErr w:type="spellEnd"/>
      <w:r w:rsidRPr="00B570C5">
        <w:rPr>
          <w:rFonts w:ascii="Book Antiqua" w:hAnsi="Book Antiqua"/>
          <w:i/>
        </w:rPr>
        <w:t xml:space="preserve"> Open</w:t>
      </w:r>
      <w:r w:rsidRPr="00B570C5">
        <w:rPr>
          <w:rFonts w:ascii="Book Antiqua" w:hAnsi="Book Antiqua"/>
        </w:rPr>
        <w:t xml:space="preserve"> 2015; </w:t>
      </w:r>
      <w:r w:rsidRPr="00B570C5">
        <w:rPr>
          <w:rFonts w:ascii="Book Antiqua" w:hAnsi="Book Antiqua"/>
          <w:b/>
        </w:rPr>
        <w:t>3</w:t>
      </w:r>
      <w:r w:rsidRPr="00B570C5">
        <w:rPr>
          <w:rFonts w:ascii="Book Antiqua" w:hAnsi="Book Antiqua"/>
        </w:rPr>
        <w:t>: E125-E127 [PMID: 26135652 DOI: 10.1055/s-0034-1391323]</w:t>
      </w:r>
    </w:p>
    <w:p w14:paraId="531DA04A"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11 </w:t>
      </w:r>
      <w:proofErr w:type="spellStart"/>
      <w:r w:rsidRPr="00B570C5">
        <w:rPr>
          <w:rFonts w:ascii="Book Antiqua" w:hAnsi="Book Antiqua"/>
          <w:b/>
        </w:rPr>
        <w:t>Elhendawy</w:t>
      </w:r>
      <w:proofErr w:type="spellEnd"/>
      <w:r w:rsidRPr="00B570C5">
        <w:rPr>
          <w:rFonts w:ascii="Book Antiqua" w:hAnsi="Book Antiqua"/>
          <w:b/>
        </w:rPr>
        <w:t xml:space="preserve"> M</w:t>
      </w:r>
      <w:r w:rsidRPr="00B570C5">
        <w:rPr>
          <w:rFonts w:ascii="Book Antiqua" w:hAnsi="Book Antiqua"/>
        </w:rPr>
        <w:t xml:space="preserve">, </w:t>
      </w:r>
      <w:proofErr w:type="spellStart"/>
      <w:r w:rsidRPr="00B570C5">
        <w:rPr>
          <w:rFonts w:ascii="Book Antiqua" w:hAnsi="Book Antiqua"/>
        </w:rPr>
        <w:t>Mosaad</w:t>
      </w:r>
      <w:proofErr w:type="spellEnd"/>
      <w:r w:rsidRPr="00B570C5">
        <w:rPr>
          <w:rFonts w:ascii="Book Antiqua" w:hAnsi="Book Antiqua"/>
        </w:rPr>
        <w:t xml:space="preserve"> S, </w:t>
      </w:r>
      <w:proofErr w:type="spellStart"/>
      <w:r w:rsidRPr="00B570C5">
        <w:rPr>
          <w:rFonts w:ascii="Book Antiqua" w:hAnsi="Book Antiqua"/>
        </w:rPr>
        <w:t>Alkhalawany</w:t>
      </w:r>
      <w:proofErr w:type="spellEnd"/>
      <w:r w:rsidRPr="00B570C5">
        <w:rPr>
          <w:rFonts w:ascii="Book Antiqua" w:hAnsi="Book Antiqua"/>
        </w:rPr>
        <w:t xml:space="preserve"> W, Abo-Ali L, </w:t>
      </w:r>
      <w:proofErr w:type="spellStart"/>
      <w:r w:rsidRPr="00B570C5">
        <w:rPr>
          <w:rFonts w:ascii="Book Antiqua" w:hAnsi="Book Antiqua"/>
        </w:rPr>
        <w:t>Enaba</w:t>
      </w:r>
      <w:proofErr w:type="spellEnd"/>
      <w:r w:rsidRPr="00B570C5">
        <w:rPr>
          <w:rFonts w:ascii="Book Antiqua" w:hAnsi="Book Antiqua"/>
        </w:rPr>
        <w:t xml:space="preserve"> M, </w:t>
      </w:r>
      <w:proofErr w:type="spellStart"/>
      <w:r w:rsidRPr="00B570C5">
        <w:rPr>
          <w:rFonts w:ascii="Book Antiqua" w:hAnsi="Book Antiqua"/>
        </w:rPr>
        <w:t>Elsaka</w:t>
      </w:r>
      <w:proofErr w:type="spellEnd"/>
      <w:r w:rsidRPr="00B570C5">
        <w:rPr>
          <w:rFonts w:ascii="Book Antiqua" w:hAnsi="Book Antiqua"/>
        </w:rPr>
        <w:t xml:space="preserve"> A, </w:t>
      </w:r>
      <w:proofErr w:type="spellStart"/>
      <w:r w:rsidRPr="00B570C5">
        <w:rPr>
          <w:rFonts w:ascii="Book Antiqua" w:hAnsi="Book Antiqua"/>
        </w:rPr>
        <w:t>Elfert</w:t>
      </w:r>
      <w:proofErr w:type="spellEnd"/>
      <w:r w:rsidRPr="00B570C5">
        <w:rPr>
          <w:rFonts w:ascii="Book Antiqua" w:hAnsi="Book Antiqua"/>
        </w:rPr>
        <w:t xml:space="preserve"> AA. </w:t>
      </w:r>
      <w:proofErr w:type="gramStart"/>
      <w:r w:rsidRPr="00B570C5">
        <w:rPr>
          <w:rFonts w:ascii="Book Antiqua" w:hAnsi="Book Antiqua"/>
        </w:rPr>
        <w:t>Randomized controlled study of endoscopic band ligation and argon plasma coagulation in the treatment of gastric antral and fundal vascular ectasia.</w:t>
      </w:r>
      <w:proofErr w:type="gramEnd"/>
      <w:r w:rsidRPr="00B570C5">
        <w:rPr>
          <w:rFonts w:ascii="Book Antiqua" w:hAnsi="Book Antiqua"/>
        </w:rPr>
        <w:t xml:space="preserve"> </w:t>
      </w:r>
      <w:r w:rsidRPr="00B570C5">
        <w:rPr>
          <w:rFonts w:ascii="Book Antiqua" w:hAnsi="Book Antiqua"/>
          <w:i/>
        </w:rPr>
        <w:t xml:space="preserve">United European </w:t>
      </w:r>
      <w:proofErr w:type="spellStart"/>
      <w:r w:rsidRPr="00B570C5">
        <w:rPr>
          <w:rFonts w:ascii="Book Antiqua" w:hAnsi="Book Antiqua"/>
          <w:i/>
        </w:rPr>
        <w:t>Gastroenterol</w:t>
      </w:r>
      <w:proofErr w:type="spellEnd"/>
      <w:r w:rsidRPr="00B570C5">
        <w:rPr>
          <w:rFonts w:ascii="Book Antiqua" w:hAnsi="Book Antiqua"/>
          <w:i/>
        </w:rPr>
        <w:t xml:space="preserve"> J</w:t>
      </w:r>
      <w:r w:rsidRPr="00B570C5">
        <w:rPr>
          <w:rFonts w:ascii="Book Antiqua" w:hAnsi="Book Antiqua"/>
        </w:rPr>
        <w:t xml:space="preserve"> 2016; </w:t>
      </w:r>
      <w:r w:rsidRPr="00B570C5">
        <w:rPr>
          <w:rFonts w:ascii="Book Antiqua" w:hAnsi="Book Antiqua"/>
          <w:b/>
        </w:rPr>
        <w:t>4</w:t>
      </w:r>
      <w:r w:rsidRPr="00B570C5">
        <w:rPr>
          <w:rFonts w:ascii="Book Antiqua" w:hAnsi="Book Antiqua"/>
        </w:rPr>
        <w:t>: 423-428 [PMID: 27403309 DOI: 10.1177/2050640615619837]</w:t>
      </w:r>
    </w:p>
    <w:p w14:paraId="329B239B" w14:textId="77777777" w:rsidR="0061745A" w:rsidRPr="00B570C5" w:rsidRDefault="0061745A" w:rsidP="00B570C5">
      <w:pPr>
        <w:adjustRightInd w:val="0"/>
        <w:snapToGrid w:val="0"/>
        <w:spacing w:line="360" w:lineRule="auto"/>
        <w:jc w:val="both"/>
        <w:rPr>
          <w:rFonts w:ascii="Book Antiqua" w:hAnsi="Book Antiqua"/>
        </w:rPr>
      </w:pPr>
      <w:proofErr w:type="gramStart"/>
      <w:r w:rsidRPr="00B570C5">
        <w:rPr>
          <w:rFonts w:ascii="Book Antiqua" w:hAnsi="Book Antiqua"/>
        </w:rPr>
        <w:t xml:space="preserve">12 </w:t>
      </w:r>
      <w:proofErr w:type="spellStart"/>
      <w:r w:rsidRPr="00B570C5">
        <w:rPr>
          <w:rFonts w:ascii="Book Antiqua" w:hAnsi="Book Antiqua"/>
          <w:b/>
        </w:rPr>
        <w:t>Becq</w:t>
      </w:r>
      <w:proofErr w:type="spellEnd"/>
      <w:r w:rsidRPr="00B570C5">
        <w:rPr>
          <w:rFonts w:ascii="Book Antiqua" w:hAnsi="Book Antiqua"/>
          <w:b/>
        </w:rPr>
        <w:t xml:space="preserve"> A</w:t>
      </w:r>
      <w:r w:rsidRPr="00B570C5">
        <w:rPr>
          <w:rFonts w:ascii="Book Antiqua" w:hAnsi="Book Antiqua"/>
        </w:rPr>
        <w:t xml:space="preserve">, Camus M, </w:t>
      </w:r>
      <w:proofErr w:type="spellStart"/>
      <w:r w:rsidRPr="00B570C5">
        <w:rPr>
          <w:rFonts w:ascii="Book Antiqua" w:hAnsi="Book Antiqua"/>
        </w:rPr>
        <w:t>Rahmi</w:t>
      </w:r>
      <w:proofErr w:type="spellEnd"/>
      <w:r w:rsidRPr="00B570C5">
        <w:rPr>
          <w:rFonts w:ascii="Book Antiqua" w:hAnsi="Book Antiqua"/>
        </w:rPr>
        <w:t xml:space="preserve"> G, de Parades V, Marteau P, Dray X. Emerging indications of endoscopic radiofrequency ablation.</w:t>
      </w:r>
      <w:proofErr w:type="gramEnd"/>
      <w:r w:rsidRPr="00B570C5">
        <w:rPr>
          <w:rFonts w:ascii="Book Antiqua" w:hAnsi="Book Antiqua"/>
        </w:rPr>
        <w:t xml:space="preserve"> </w:t>
      </w:r>
      <w:r w:rsidRPr="00B570C5">
        <w:rPr>
          <w:rFonts w:ascii="Book Antiqua" w:hAnsi="Book Antiqua"/>
          <w:i/>
        </w:rPr>
        <w:t xml:space="preserve">United European </w:t>
      </w:r>
      <w:proofErr w:type="spellStart"/>
      <w:r w:rsidRPr="00B570C5">
        <w:rPr>
          <w:rFonts w:ascii="Book Antiqua" w:hAnsi="Book Antiqua"/>
          <w:i/>
        </w:rPr>
        <w:t>Gastroenterol</w:t>
      </w:r>
      <w:proofErr w:type="spellEnd"/>
      <w:r w:rsidRPr="00B570C5">
        <w:rPr>
          <w:rFonts w:ascii="Book Antiqua" w:hAnsi="Book Antiqua"/>
          <w:i/>
        </w:rPr>
        <w:t xml:space="preserve"> J</w:t>
      </w:r>
      <w:r w:rsidRPr="00B570C5">
        <w:rPr>
          <w:rFonts w:ascii="Book Antiqua" w:hAnsi="Book Antiqua"/>
        </w:rPr>
        <w:t xml:space="preserve"> 2015; </w:t>
      </w:r>
      <w:r w:rsidRPr="00B570C5">
        <w:rPr>
          <w:rFonts w:ascii="Book Antiqua" w:hAnsi="Book Antiqua"/>
          <w:b/>
        </w:rPr>
        <w:t>3</w:t>
      </w:r>
      <w:r w:rsidRPr="00B570C5">
        <w:rPr>
          <w:rFonts w:ascii="Book Antiqua" w:hAnsi="Book Antiqua"/>
        </w:rPr>
        <w:t>: 313-324 [PMID: 26279839 DOI: 10.1177/2050640615571159]</w:t>
      </w:r>
    </w:p>
    <w:p w14:paraId="04B1BA4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13 </w:t>
      </w:r>
      <w:r w:rsidRPr="00B570C5">
        <w:rPr>
          <w:rFonts w:ascii="Book Antiqua" w:hAnsi="Book Antiqua"/>
          <w:b/>
        </w:rPr>
        <w:t>Naidu H</w:t>
      </w:r>
      <w:r w:rsidRPr="00B570C5">
        <w:rPr>
          <w:rFonts w:ascii="Book Antiqua" w:hAnsi="Book Antiqua"/>
        </w:rPr>
        <w:t xml:space="preserve">, Huang Q, </w:t>
      </w:r>
      <w:proofErr w:type="spellStart"/>
      <w:r w:rsidRPr="00B570C5">
        <w:rPr>
          <w:rFonts w:ascii="Book Antiqua" w:hAnsi="Book Antiqua"/>
        </w:rPr>
        <w:t>Mashimo</w:t>
      </w:r>
      <w:proofErr w:type="spellEnd"/>
      <w:r w:rsidRPr="00B570C5">
        <w:rPr>
          <w:rFonts w:ascii="Book Antiqua" w:hAnsi="Book Antiqua"/>
        </w:rPr>
        <w:t xml:space="preserve"> H. Gastric antral vascular ectasia: the evolution of therapeutic modalities. </w:t>
      </w:r>
      <w:proofErr w:type="spellStart"/>
      <w:r w:rsidRPr="00B570C5">
        <w:rPr>
          <w:rFonts w:ascii="Book Antiqua" w:hAnsi="Book Antiqua"/>
          <w:i/>
        </w:rPr>
        <w:t>Endosc</w:t>
      </w:r>
      <w:proofErr w:type="spellEnd"/>
      <w:r w:rsidRPr="00B570C5">
        <w:rPr>
          <w:rFonts w:ascii="Book Antiqua" w:hAnsi="Book Antiqua"/>
          <w:i/>
        </w:rPr>
        <w:t xml:space="preserve"> </w:t>
      </w:r>
      <w:proofErr w:type="spellStart"/>
      <w:r w:rsidRPr="00B570C5">
        <w:rPr>
          <w:rFonts w:ascii="Book Antiqua" w:hAnsi="Book Antiqua"/>
          <w:i/>
        </w:rPr>
        <w:t>Int</w:t>
      </w:r>
      <w:proofErr w:type="spellEnd"/>
      <w:r w:rsidRPr="00B570C5">
        <w:rPr>
          <w:rFonts w:ascii="Book Antiqua" w:hAnsi="Book Antiqua"/>
          <w:i/>
        </w:rPr>
        <w:t xml:space="preserve"> Open</w:t>
      </w:r>
      <w:r w:rsidRPr="00B570C5">
        <w:rPr>
          <w:rFonts w:ascii="Book Antiqua" w:hAnsi="Book Antiqua"/>
        </w:rPr>
        <w:t xml:space="preserve"> 2014; </w:t>
      </w:r>
      <w:r w:rsidRPr="00B570C5">
        <w:rPr>
          <w:rFonts w:ascii="Book Antiqua" w:hAnsi="Book Antiqua"/>
          <w:b/>
        </w:rPr>
        <w:t>2</w:t>
      </w:r>
      <w:r w:rsidRPr="00B570C5">
        <w:rPr>
          <w:rFonts w:ascii="Book Antiqua" w:hAnsi="Book Antiqua"/>
        </w:rPr>
        <w:t>: E67-E73 [PMID: 26135263 DOI: 10.1055/s-0034-1365525]</w:t>
      </w:r>
    </w:p>
    <w:p w14:paraId="31447F9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14 </w:t>
      </w:r>
      <w:r w:rsidRPr="00B570C5">
        <w:rPr>
          <w:rFonts w:ascii="Book Antiqua" w:hAnsi="Book Antiqua"/>
          <w:b/>
        </w:rPr>
        <w:t>Bhatti MA</w:t>
      </w:r>
      <w:r w:rsidRPr="00B570C5">
        <w:rPr>
          <w:rFonts w:ascii="Book Antiqua" w:hAnsi="Book Antiqua"/>
        </w:rPr>
        <w:t xml:space="preserve">, Khan AA, </w:t>
      </w:r>
      <w:proofErr w:type="spellStart"/>
      <w:r w:rsidRPr="00B570C5">
        <w:rPr>
          <w:rFonts w:ascii="Book Antiqua" w:hAnsi="Book Antiqua"/>
        </w:rPr>
        <w:t>Alam</w:t>
      </w:r>
      <w:proofErr w:type="spellEnd"/>
      <w:r w:rsidRPr="00B570C5">
        <w:rPr>
          <w:rFonts w:ascii="Book Antiqua" w:hAnsi="Book Antiqua"/>
        </w:rPr>
        <w:t xml:space="preserve"> A, Butt AK, </w:t>
      </w:r>
      <w:proofErr w:type="spellStart"/>
      <w:r w:rsidRPr="00B570C5">
        <w:rPr>
          <w:rFonts w:ascii="Book Antiqua" w:hAnsi="Book Antiqua"/>
        </w:rPr>
        <w:t>Shafqat</w:t>
      </w:r>
      <w:proofErr w:type="spellEnd"/>
      <w:r w:rsidRPr="00B570C5">
        <w:rPr>
          <w:rFonts w:ascii="Book Antiqua" w:hAnsi="Book Antiqua"/>
        </w:rPr>
        <w:t xml:space="preserve"> F, Malik K, Amin J, Shah W. Efficacy of argon plasma coagulation in gastric vascular ectasia in patients with liver cirrhosis. </w:t>
      </w:r>
      <w:r w:rsidRPr="00B570C5">
        <w:rPr>
          <w:rFonts w:ascii="Book Antiqua" w:hAnsi="Book Antiqua"/>
          <w:i/>
        </w:rPr>
        <w:t xml:space="preserve">J </w:t>
      </w:r>
      <w:proofErr w:type="spellStart"/>
      <w:r w:rsidRPr="00B570C5">
        <w:rPr>
          <w:rFonts w:ascii="Book Antiqua" w:hAnsi="Book Antiqua"/>
          <w:i/>
        </w:rPr>
        <w:t>Coll</w:t>
      </w:r>
      <w:proofErr w:type="spellEnd"/>
      <w:r w:rsidRPr="00B570C5">
        <w:rPr>
          <w:rFonts w:ascii="Book Antiqua" w:hAnsi="Book Antiqua"/>
          <w:i/>
        </w:rPr>
        <w:t xml:space="preserve"> Physicians </w:t>
      </w:r>
      <w:proofErr w:type="spellStart"/>
      <w:r w:rsidRPr="00B570C5">
        <w:rPr>
          <w:rFonts w:ascii="Book Antiqua" w:hAnsi="Book Antiqua"/>
          <w:i/>
        </w:rPr>
        <w:t>Surg</w:t>
      </w:r>
      <w:proofErr w:type="spellEnd"/>
      <w:r w:rsidRPr="00B570C5">
        <w:rPr>
          <w:rFonts w:ascii="Book Antiqua" w:hAnsi="Book Antiqua"/>
          <w:i/>
        </w:rPr>
        <w:t xml:space="preserve"> Pak</w:t>
      </w:r>
      <w:r w:rsidRPr="00B570C5">
        <w:rPr>
          <w:rFonts w:ascii="Book Antiqua" w:hAnsi="Book Antiqua"/>
        </w:rPr>
        <w:t xml:space="preserve"> 2009; </w:t>
      </w:r>
      <w:r w:rsidRPr="00B570C5">
        <w:rPr>
          <w:rFonts w:ascii="Book Antiqua" w:hAnsi="Book Antiqua"/>
          <w:b/>
        </w:rPr>
        <w:t>19</w:t>
      </w:r>
      <w:r w:rsidRPr="00B570C5">
        <w:rPr>
          <w:rFonts w:ascii="Book Antiqua" w:hAnsi="Book Antiqua"/>
        </w:rPr>
        <w:t>: 219-222 [PMID: 19356335 DOI: 04.2009/JCPSP.219222]</w:t>
      </w:r>
    </w:p>
    <w:p w14:paraId="2BDF0A5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15 </w:t>
      </w:r>
      <w:r w:rsidRPr="00B570C5">
        <w:rPr>
          <w:rFonts w:ascii="Book Antiqua" w:hAnsi="Book Antiqua"/>
          <w:b/>
        </w:rPr>
        <w:t>Naga M</w:t>
      </w:r>
      <w:r w:rsidRPr="00B570C5">
        <w:rPr>
          <w:rFonts w:ascii="Book Antiqua" w:hAnsi="Book Antiqua"/>
        </w:rPr>
        <w:t xml:space="preserve">, </w:t>
      </w:r>
      <w:proofErr w:type="spellStart"/>
      <w:r w:rsidRPr="00B570C5">
        <w:rPr>
          <w:rFonts w:ascii="Book Antiqua" w:hAnsi="Book Antiqua"/>
        </w:rPr>
        <w:t>Esmat</w:t>
      </w:r>
      <w:proofErr w:type="spellEnd"/>
      <w:r w:rsidRPr="00B570C5">
        <w:rPr>
          <w:rFonts w:ascii="Book Antiqua" w:hAnsi="Book Antiqua"/>
        </w:rPr>
        <w:t xml:space="preserve"> S, </w:t>
      </w:r>
      <w:proofErr w:type="spellStart"/>
      <w:r w:rsidRPr="00B570C5">
        <w:rPr>
          <w:rFonts w:ascii="Book Antiqua" w:hAnsi="Book Antiqua"/>
        </w:rPr>
        <w:t>Naguib</w:t>
      </w:r>
      <w:proofErr w:type="spellEnd"/>
      <w:r w:rsidRPr="00B570C5">
        <w:rPr>
          <w:rFonts w:ascii="Book Antiqua" w:hAnsi="Book Antiqua"/>
        </w:rPr>
        <w:t xml:space="preserve"> M, </w:t>
      </w:r>
      <w:proofErr w:type="spellStart"/>
      <w:r w:rsidRPr="00B570C5">
        <w:rPr>
          <w:rFonts w:ascii="Book Antiqua" w:hAnsi="Book Antiqua"/>
        </w:rPr>
        <w:t>Sedrak</w:t>
      </w:r>
      <w:proofErr w:type="spellEnd"/>
      <w:r w:rsidRPr="00B570C5">
        <w:rPr>
          <w:rFonts w:ascii="Book Antiqua" w:hAnsi="Book Antiqua"/>
        </w:rPr>
        <w:t xml:space="preserve"> H. Long-term effect of argon plasma coagulation (APC) in the treatment of gastric antral vascular ectasia (GAVE). </w:t>
      </w:r>
      <w:r w:rsidRPr="00B570C5">
        <w:rPr>
          <w:rFonts w:ascii="Book Antiqua" w:hAnsi="Book Antiqua"/>
          <w:i/>
        </w:rPr>
        <w:t xml:space="preserve">Arab J </w:t>
      </w:r>
      <w:proofErr w:type="spellStart"/>
      <w:r w:rsidRPr="00B570C5">
        <w:rPr>
          <w:rFonts w:ascii="Book Antiqua" w:hAnsi="Book Antiqua"/>
          <w:i/>
        </w:rPr>
        <w:t>Gastroenterol</w:t>
      </w:r>
      <w:proofErr w:type="spellEnd"/>
      <w:r w:rsidRPr="00B570C5">
        <w:rPr>
          <w:rFonts w:ascii="Book Antiqua" w:hAnsi="Book Antiqua"/>
        </w:rPr>
        <w:t xml:space="preserve"> 2011; </w:t>
      </w:r>
      <w:r w:rsidRPr="00B570C5">
        <w:rPr>
          <w:rFonts w:ascii="Book Antiqua" w:hAnsi="Book Antiqua"/>
          <w:b/>
        </w:rPr>
        <w:t>12</w:t>
      </w:r>
      <w:r w:rsidRPr="00B570C5">
        <w:rPr>
          <w:rFonts w:ascii="Book Antiqua" w:hAnsi="Book Antiqua"/>
        </w:rPr>
        <w:t>: 40-43 [PMID: 21429455 DOI: 10.1016/j.ajg.2011.01.012]</w:t>
      </w:r>
    </w:p>
    <w:p w14:paraId="269B65B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lastRenderedPageBreak/>
        <w:t xml:space="preserve">16 </w:t>
      </w:r>
      <w:proofErr w:type="spellStart"/>
      <w:r w:rsidRPr="00B570C5">
        <w:rPr>
          <w:rFonts w:ascii="Book Antiqua" w:hAnsi="Book Antiqua"/>
          <w:b/>
        </w:rPr>
        <w:t>Kantsevoy</w:t>
      </w:r>
      <w:proofErr w:type="spellEnd"/>
      <w:r w:rsidRPr="00B570C5">
        <w:rPr>
          <w:rFonts w:ascii="Book Antiqua" w:hAnsi="Book Antiqua"/>
          <w:b/>
        </w:rPr>
        <w:t xml:space="preserve"> SV</w:t>
      </w:r>
      <w:r w:rsidRPr="00B570C5">
        <w:rPr>
          <w:rFonts w:ascii="Book Antiqua" w:hAnsi="Book Antiqua"/>
        </w:rPr>
        <w:t xml:space="preserve">, Cruz-Correa MR, Vaughn CA, </w:t>
      </w:r>
      <w:proofErr w:type="spellStart"/>
      <w:r w:rsidRPr="00B570C5">
        <w:rPr>
          <w:rFonts w:ascii="Book Antiqua" w:hAnsi="Book Antiqua"/>
        </w:rPr>
        <w:t>Jagannath</w:t>
      </w:r>
      <w:proofErr w:type="spellEnd"/>
      <w:r w:rsidRPr="00B570C5">
        <w:rPr>
          <w:rFonts w:ascii="Book Antiqua" w:hAnsi="Book Antiqua"/>
        </w:rPr>
        <w:t xml:space="preserve"> SB, </w:t>
      </w:r>
      <w:proofErr w:type="spellStart"/>
      <w:r w:rsidRPr="00B570C5">
        <w:rPr>
          <w:rFonts w:ascii="Book Antiqua" w:hAnsi="Book Antiqua"/>
        </w:rPr>
        <w:t>Pasricha</w:t>
      </w:r>
      <w:proofErr w:type="spellEnd"/>
      <w:r w:rsidRPr="00B570C5">
        <w:rPr>
          <w:rFonts w:ascii="Book Antiqua" w:hAnsi="Book Antiqua"/>
        </w:rPr>
        <w:t xml:space="preserve"> PJ, </w:t>
      </w:r>
      <w:proofErr w:type="spellStart"/>
      <w:r w:rsidRPr="00B570C5">
        <w:rPr>
          <w:rFonts w:ascii="Book Antiqua" w:hAnsi="Book Antiqua"/>
        </w:rPr>
        <w:t>Kalloo</w:t>
      </w:r>
      <w:proofErr w:type="spellEnd"/>
      <w:r w:rsidRPr="00B570C5">
        <w:rPr>
          <w:rFonts w:ascii="Book Antiqua" w:hAnsi="Book Antiqua"/>
        </w:rPr>
        <w:t xml:space="preserve"> AN. Endoscopic cryotherapy for the treatment of bleeding mucosal vascular lesions of the GI tract: a pilot study. </w:t>
      </w:r>
      <w:proofErr w:type="spellStart"/>
      <w:r w:rsidRPr="00B570C5">
        <w:rPr>
          <w:rFonts w:ascii="Book Antiqua" w:hAnsi="Book Antiqua"/>
          <w:i/>
        </w:rPr>
        <w:t>Gastrointest</w:t>
      </w:r>
      <w:proofErr w:type="spellEnd"/>
      <w:r w:rsidRPr="00B570C5">
        <w:rPr>
          <w:rFonts w:ascii="Book Antiqua" w:hAnsi="Book Antiqua"/>
          <w:i/>
        </w:rPr>
        <w:t xml:space="preserve"> </w:t>
      </w:r>
      <w:proofErr w:type="spellStart"/>
      <w:r w:rsidRPr="00B570C5">
        <w:rPr>
          <w:rFonts w:ascii="Book Antiqua" w:hAnsi="Book Antiqua"/>
          <w:i/>
        </w:rPr>
        <w:t>Endosc</w:t>
      </w:r>
      <w:proofErr w:type="spellEnd"/>
      <w:r w:rsidRPr="00B570C5">
        <w:rPr>
          <w:rFonts w:ascii="Book Antiqua" w:hAnsi="Book Antiqua"/>
        </w:rPr>
        <w:t xml:space="preserve"> 2003; </w:t>
      </w:r>
      <w:r w:rsidRPr="00B570C5">
        <w:rPr>
          <w:rFonts w:ascii="Book Antiqua" w:hAnsi="Book Antiqua"/>
          <w:b/>
        </w:rPr>
        <w:t>57</w:t>
      </w:r>
      <w:r w:rsidRPr="00B570C5">
        <w:rPr>
          <w:rFonts w:ascii="Book Antiqua" w:hAnsi="Book Antiqua"/>
        </w:rPr>
        <w:t>: 403-406 [PMID: 12612530 DOI: 10.1067/mge.2003.115]</w:t>
      </w:r>
    </w:p>
    <w:p w14:paraId="329A28B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17 </w:t>
      </w:r>
      <w:r w:rsidRPr="00B570C5">
        <w:rPr>
          <w:rFonts w:ascii="Book Antiqua" w:hAnsi="Book Antiqua"/>
          <w:b/>
        </w:rPr>
        <w:t>Farooq FT</w:t>
      </w:r>
      <w:r w:rsidRPr="00B570C5">
        <w:rPr>
          <w:rFonts w:ascii="Book Antiqua" w:hAnsi="Book Antiqua"/>
        </w:rPr>
        <w:t xml:space="preserve">, Wong RC, Yang P, Post AB. Gastric outlet obstruction as a complication of argon plasma coagulation for watermelon stomach. </w:t>
      </w:r>
      <w:proofErr w:type="spellStart"/>
      <w:r w:rsidRPr="00B570C5">
        <w:rPr>
          <w:rFonts w:ascii="Book Antiqua" w:hAnsi="Book Antiqua"/>
          <w:i/>
        </w:rPr>
        <w:t>Gastrointest</w:t>
      </w:r>
      <w:proofErr w:type="spellEnd"/>
      <w:r w:rsidRPr="00B570C5">
        <w:rPr>
          <w:rFonts w:ascii="Book Antiqua" w:hAnsi="Book Antiqua"/>
          <w:i/>
        </w:rPr>
        <w:t xml:space="preserve"> </w:t>
      </w:r>
      <w:proofErr w:type="spellStart"/>
      <w:r w:rsidRPr="00B570C5">
        <w:rPr>
          <w:rFonts w:ascii="Book Antiqua" w:hAnsi="Book Antiqua"/>
          <w:i/>
        </w:rPr>
        <w:t>Endosc</w:t>
      </w:r>
      <w:proofErr w:type="spellEnd"/>
      <w:r w:rsidRPr="00B570C5">
        <w:rPr>
          <w:rFonts w:ascii="Book Antiqua" w:hAnsi="Book Antiqua"/>
        </w:rPr>
        <w:t xml:space="preserve"> 2007; </w:t>
      </w:r>
      <w:r w:rsidRPr="00B570C5">
        <w:rPr>
          <w:rFonts w:ascii="Book Antiqua" w:hAnsi="Book Antiqua"/>
          <w:b/>
        </w:rPr>
        <w:t>65</w:t>
      </w:r>
      <w:r w:rsidRPr="00B570C5">
        <w:rPr>
          <w:rFonts w:ascii="Book Antiqua" w:hAnsi="Book Antiqua"/>
        </w:rPr>
        <w:t>: 1090-1092 [PMID: 17451706 DOI: 10.1016/j.gie.2006.10.006]</w:t>
      </w:r>
    </w:p>
    <w:p w14:paraId="5F18213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18 </w:t>
      </w:r>
      <w:r w:rsidRPr="00B570C5">
        <w:rPr>
          <w:rFonts w:ascii="Book Antiqua" w:hAnsi="Book Antiqua"/>
          <w:b/>
        </w:rPr>
        <w:t>Sato T</w:t>
      </w:r>
      <w:r w:rsidRPr="00B570C5">
        <w:rPr>
          <w:rFonts w:ascii="Book Antiqua" w:hAnsi="Book Antiqua"/>
        </w:rPr>
        <w:t xml:space="preserve">, Yamazaki K, </w:t>
      </w:r>
      <w:proofErr w:type="spellStart"/>
      <w:r w:rsidRPr="00B570C5">
        <w:rPr>
          <w:rFonts w:ascii="Book Antiqua" w:hAnsi="Book Antiqua"/>
        </w:rPr>
        <w:t>Akaike</w:t>
      </w:r>
      <w:proofErr w:type="spellEnd"/>
      <w:r w:rsidRPr="00B570C5">
        <w:rPr>
          <w:rFonts w:ascii="Book Antiqua" w:hAnsi="Book Antiqua"/>
        </w:rPr>
        <w:t xml:space="preserve"> J. Endoscopic band ligation versus argon plasma coagulation for gastric antral vascular ectasia associated with liver diseases. </w:t>
      </w:r>
      <w:r w:rsidRPr="00B570C5">
        <w:rPr>
          <w:rFonts w:ascii="Book Antiqua" w:hAnsi="Book Antiqua"/>
          <w:i/>
        </w:rPr>
        <w:t xml:space="preserve">Dig </w:t>
      </w:r>
      <w:proofErr w:type="spellStart"/>
      <w:r w:rsidRPr="00B570C5">
        <w:rPr>
          <w:rFonts w:ascii="Book Antiqua" w:hAnsi="Book Antiqua"/>
          <w:i/>
        </w:rPr>
        <w:t>Endosc</w:t>
      </w:r>
      <w:proofErr w:type="spellEnd"/>
      <w:r w:rsidRPr="00B570C5">
        <w:rPr>
          <w:rFonts w:ascii="Book Antiqua" w:hAnsi="Book Antiqua"/>
        </w:rPr>
        <w:t xml:space="preserve"> 2012; </w:t>
      </w:r>
      <w:r w:rsidRPr="00B570C5">
        <w:rPr>
          <w:rFonts w:ascii="Book Antiqua" w:hAnsi="Book Antiqua"/>
          <w:b/>
        </w:rPr>
        <w:t>24</w:t>
      </w:r>
      <w:r w:rsidRPr="00B570C5">
        <w:rPr>
          <w:rFonts w:ascii="Book Antiqua" w:hAnsi="Book Antiqua"/>
        </w:rPr>
        <w:t>: 237-242 [PMID: 22725108 DOI: 10.1111/j.1443-1661.2011.01221.x]</w:t>
      </w:r>
    </w:p>
    <w:p w14:paraId="3BBFDC34"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19 </w:t>
      </w:r>
      <w:proofErr w:type="spellStart"/>
      <w:r w:rsidRPr="00B570C5">
        <w:rPr>
          <w:rFonts w:ascii="Book Antiqua" w:hAnsi="Book Antiqua"/>
          <w:b/>
        </w:rPr>
        <w:t>Baudet</w:t>
      </w:r>
      <w:proofErr w:type="spellEnd"/>
      <w:r w:rsidRPr="00B570C5">
        <w:rPr>
          <w:rFonts w:ascii="Book Antiqua" w:hAnsi="Book Antiqua"/>
          <w:b/>
        </w:rPr>
        <w:t xml:space="preserve"> JS</w:t>
      </w:r>
      <w:r w:rsidRPr="00B570C5">
        <w:rPr>
          <w:rFonts w:ascii="Book Antiqua" w:hAnsi="Book Antiqua"/>
        </w:rPr>
        <w:t xml:space="preserve">, </w:t>
      </w:r>
      <w:proofErr w:type="spellStart"/>
      <w:r w:rsidRPr="00B570C5">
        <w:rPr>
          <w:rFonts w:ascii="Book Antiqua" w:hAnsi="Book Antiqua"/>
        </w:rPr>
        <w:t>Salata</w:t>
      </w:r>
      <w:proofErr w:type="spellEnd"/>
      <w:r w:rsidRPr="00B570C5">
        <w:rPr>
          <w:rFonts w:ascii="Book Antiqua" w:hAnsi="Book Antiqua"/>
        </w:rPr>
        <w:t xml:space="preserve"> H, </w:t>
      </w:r>
      <w:proofErr w:type="spellStart"/>
      <w:r w:rsidRPr="00B570C5">
        <w:rPr>
          <w:rFonts w:ascii="Book Antiqua" w:hAnsi="Book Antiqua"/>
        </w:rPr>
        <w:t>Soler</w:t>
      </w:r>
      <w:proofErr w:type="spellEnd"/>
      <w:r w:rsidRPr="00B570C5">
        <w:rPr>
          <w:rFonts w:ascii="Book Antiqua" w:hAnsi="Book Antiqua"/>
        </w:rPr>
        <w:t xml:space="preserve"> M, Castro V, </w:t>
      </w:r>
      <w:proofErr w:type="spellStart"/>
      <w:r w:rsidRPr="00B570C5">
        <w:rPr>
          <w:rFonts w:ascii="Book Antiqua" w:hAnsi="Book Antiqua"/>
        </w:rPr>
        <w:t>Díaz-Bethencourt</w:t>
      </w:r>
      <w:proofErr w:type="spellEnd"/>
      <w:r w:rsidRPr="00B570C5">
        <w:rPr>
          <w:rFonts w:ascii="Book Antiqua" w:hAnsi="Book Antiqua"/>
        </w:rPr>
        <w:t xml:space="preserve"> D, Vela M, Morales S, </w:t>
      </w:r>
      <w:proofErr w:type="spellStart"/>
      <w:r w:rsidRPr="00B570C5">
        <w:rPr>
          <w:rFonts w:ascii="Book Antiqua" w:hAnsi="Book Antiqua"/>
        </w:rPr>
        <w:t>Avilés</w:t>
      </w:r>
      <w:proofErr w:type="spellEnd"/>
      <w:r w:rsidRPr="00B570C5">
        <w:rPr>
          <w:rFonts w:ascii="Book Antiqua" w:hAnsi="Book Antiqua"/>
        </w:rPr>
        <w:t xml:space="preserve"> J. Hyperplastic gastric polyps after argon plasma coagulation treatment of gastric antral vascular ectasia (GAVE). </w:t>
      </w:r>
      <w:r w:rsidRPr="00B570C5">
        <w:rPr>
          <w:rFonts w:ascii="Book Antiqua" w:hAnsi="Book Antiqua"/>
          <w:i/>
        </w:rPr>
        <w:t>Endoscopy</w:t>
      </w:r>
      <w:r w:rsidRPr="00B570C5">
        <w:rPr>
          <w:rFonts w:ascii="Book Antiqua" w:hAnsi="Book Antiqua"/>
        </w:rPr>
        <w:t xml:space="preserve"> 2007; </w:t>
      </w:r>
      <w:r w:rsidRPr="00B570C5">
        <w:rPr>
          <w:rFonts w:ascii="Book Antiqua" w:hAnsi="Book Antiqua"/>
          <w:b/>
        </w:rPr>
        <w:t xml:space="preserve">39 </w:t>
      </w:r>
      <w:proofErr w:type="spellStart"/>
      <w:r w:rsidRPr="00B570C5">
        <w:rPr>
          <w:rFonts w:ascii="Book Antiqua" w:hAnsi="Book Antiqua"/>
        </w:rPr>
        <w:t>Suppl</w:t>
      </w:r>
      <w:proofErr w:type="spellEnd"/>
      <w:r w:rsidRPr="00B570C5">
        <w:rPr>
          <w:rFonts w:ascii="Book Antiqua" w:hAnsi="Book Antiqua"/>
        </w:rPr>
        <w:t xml:space="preserve"> 1: E320 [PMID: 18273773 DOI: 10.1055/s-2007-966802]</w:t>
      </w:r>
    </w:p>
    <w:p w14:paraId="4A6F95D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20 </w:t>
      </w:r>
      <w:r w:rsidRPr="00B570C5">
        <w:rPr>
          <w:rFonts w:ascii="Book Antiqua" w:hAnsi="Book Antiqua"/>
          <w:b/>
        </w:rPr>
        <w:t>Dray X</w:t>
      </w:r>
      <w:r w:rsidRPr="00B570C5">
        <w:rPr>
          <w:rFonts w:ascii="Book Antiqua" w:hAnsi="Book Antiqua"/>
        </w:rPr>
        <w:t xml:space="preserve">, </w:t>
      </w:r>
      <w:proofErr w:type="spellStart"/>
      <w:r w:rsidRPr="00B570C5">
        <w:rPr>
          <w:rFonts w:ascii="Book Antiqua" w:hAnsi="Book Antiqua"/>
        </w:rPr>
        <w:t>Repici</w:t>
      </w:r>
      <w:proofErr w:type="spellEnd"/>
      <w:r w:rsidRPr="00B570C5">
        <w:rPr>
          <w:rFonts w:ascii="Book Antiqua" w:hAnsi="Book Antiqua"/>
        </w:rPr>
        <w:t xml:space="preserve"> A, Gonzalez P, </w:t>
      </w:r>
      <w:proofErr w:type="spellStart"/>
      <w:r w:rsidRPr="00B570C5">
        <w:rPr>
          <w:rFonts w:ascii="Book Antiqua" w:hAnsi="Book Antiqua"/>
        </w:rPr>
        <w:t>Fristrup</w:t>
      </w:r>
      <w:proofErr w:type="spellEnd"/>
      <w:r w:rsidRPr="00B570C5">
        <w:rPr>
          <w:rFonts w:ascii="Book Antiqua" w:hAnsi="Book Antiqua"/>
        </w:rPr>
        <w:t xml:space="preserve"> C, </w:t>
      </w:r>
      <w:proofErr w:type="spellStart"/>
      <w:r w:rsidRPr="00B570C5">
        <w:rPr>
          <w:rFonts w:ascii="Book Antiqua" w:hAnsi="Book Antiqua"/>
        </w:rPr>
        <w:t>Lecleire</w:t>
      </w:r>
      <w:proofErr w:type="spellEnd"/>
      <w:r w:rsidRPr="00B570C5">
        <w:rPr>
          <w:rFonts w:ascii="Book Antiqua" w:hAnsi="Book Antiqua"/>
        </w:rPr>
        <w:t xml:space="preserve"> S, </w:t>
      </w:r>
      <w:proofErr w:type="spellStart"/>
      <w:r w:rsidRPr="00B570C5">
        <w:rPr>
          <w:rFonts w:ascii="Book Antiqua" w:hAnsi="Book Antiqua"/>
        </w:rPr>
        <w:t>Kantsevoy</w:t>
      </w:r>
      <w:proofErr w:type="spellEnd"/>
      <w:r w:rsidRPr="00B570C5">
        <w:rPr>
          <w:rFonts w:ascii="Book Antiqua" w:hAnsi="Book Antiqua"/>
        </w:rPr>
        <w:t xml:space="preserve"> S, </w:t>
      </w:r>
      <w:proofErr w:type="spellStart"/>
      <w:r w:rsidRPr="00B570C5">
        <w:rPr>
          <w:rFonts w:ascii="Book Antiqua" w:hAnsi="Book Antiqua"/>
        </w:rPr>
        <w:t>Wengrower</w:t>
      </w:r>
      <w:proofErr w:type="spellEnd"/>
      <w:r w:rsidRPr="00B570C5">
        <w:rPr>
          <w:rFonts w:ascii="Book Antiqua" w:hAnsi="Book Antiqua"/>
        </w:rPr>
        <w:t xml:space="preserve"> D, Elbe P, Camus M, </w:t>
      </w:r>
      <w:proofErr w:type="spellStart"/>
      <w:r w:rsidRPr="00B570C5">
        <w:rPr>
          <w:rFonts w:ascii="Book Antiqua" w:hAnsi="Book Antiqua"/>
        </w:rPr>
        <w:t>Carlino</w:t>
      </w:r>
      <w:proofErr w:type="spellEnd"/>
      <w:r w:rsidRPr="00B570C5">
        <w:rPr>
          <w:rFonts w:ascii="Book Antiqua" w:hAnsi="Book Antiqua"/>
        </w:rPr>
        <w:t xml:space="preserve"> A, Pérez-</w:t>
      </w:r>
      <w:proofErr w:type="spellStart"/>
      <w:r w:rsidRPr="00B570C5">
        <w:rPr>
          <w:rFonts w:ascii="Book Antiqua" w:hAnsi="Book Antiqua"/>
        </w:rPr>
        <w:t>Roldán</w:t>
      </w:r>
      <w:proofErr w:type="spellEnd"/>
      <w:r w:rsidRPr="00B570C5">
        <w:rPr>
          <w:rFonts w:ascii="Book Antiqua" w:hAnsi="Book Antiqua"/>
        </w:rPr>
        <w:t xml:space="preserve"> F, Adar T, Marteau P. Radiofrequency ablation for the treatment of gastric antral vascular ectasia. </w:t>
      </w:r>
      <w:r w:rsidRPr="00B570C5">
        <w:rPr>
          <w:rFonts w:ascii="Book Antiqua" w:hAnsi="Book Antiqua"/>
          <w:i/>
        </w:rPr>
        <w:t>Endoscopy</w:t>
      </w:r>
      <w:r w:rsidRPr="00B570C5">
        <w:rPr>
          <w:rFonts w:ascii="Book Antiqua" w:hAnsi="Book Antiqua"/>
        </w:rPr>
        <w:t xml:space="preserve"> 2014; </w:t>
      </w:r>
      <w:r w:rsidRPr="00B570C5">
        <w:rPr>
          <w:rFonts w:ascii="Book Antiqua" w:hAnsi="Book Antiqua"/>
          <w:b/>
        </w:rPr>
        <w:t>46</w:t>
      </w:r>
      <w:r w:rsidRPr="00B570C5">
        <w:rPr>
          <w:rFonts w:ascii="Book Antiqua" w:hAnsi="Book Antiqua"/>
        </w:rPr>
        <w:t>: 963-969 [PMID: 25111135 DOI: 10.1055/s-0034-1377695]</w:t>
      </w:r>
    </w:p>
    <w:p w14:paraId="35D39ED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21 </w:t>
      </w:r>
      <w:proofErr w:type="spellStart"/>
      <w:r w:rsidRPr="00B570C5">
        <w:rPr>
          <w:rFonts w:ascii="Book Antiqua" w:hAnsi="Book Antiqua"/>
          <w:b/>
        </w:rPr>
        <w:t>McGorisk</w:t>
      </w:r>
      <w:proofErr w:type="spellEnd"/>
      <w:r w:rsidRPr="00B570C5">
        <w:rPr>
          <w:rFonts w:ascii="Book Antiqua" w:hAnsi="Book Antiqua"/>
          <w:b/>
        </w:rPr>
        <w:t xml:space="preserve"> T</w:t>
      </w:r>
      <w:r w:rsidRPr="00B570C5">
        <w:rPr>
          <w:rFonts w:ascii="Book Antiqua" w:hAnsi="Book Antiqua"/>
        </w:rPr>
        <w:t xml:space="preserve">, Krishnan K, Keefer L, </w:t>
      </w:r>
      <w:proofErr w:type="spellStart"/>
      <w:r w:rsidRPr="00B570C5">
        <w:rPr>
          <w:rFonts w:ascii="Book Antiqua" w:hAnsi="Book Antiqua"/>
        </w:rPr>
        <w:t>Komanduri</w:t>
      </w:r>
      <w:proofErr w:type="spellEnd"/>
      <w:r w:rsidRPr="00B570C5">
        <w:rPr>
          <w:rFonts w:ascii="Book Antiqua" w:hAnsi="Book Antiqua"/>
        </w:rPr>
        <w:t xml:space="preserve"> S. Radiofrequency ablation for refractory gastric antral vascular ectasia (with video). </w:t>
      </w:r>
      <w:proofErr w:type="spellStart"/>
      <w:r w:rsidRPr="00B570C5">
        <w:rPr>
          <w:rFonts w:ascii="Book Antiqua" w:hAnsi="Book Antiqua"/>
          <w:i/>
        </w:rPr>
        <w:t>Gastrointest</w:t>
      </w:r>
      <w:proofErr w:type="spellEnd"/>
      <w:r w:rsidRPr="00B570C5">
        <w:rPr>
          <w:rFonts w:ascii="Book Antiqua" w:hAnsi="Book Antiqua"/>
          <w:i/>
        </w:rPr>
        <w:t xml:space="preserve"> </w:t>
      </w:r>
      <w:proofErr w:type="spellStart"/>
      <w:r w:rsidRPr="00B570C5">
        <w:rPr>
          <w:rFonts w:ascii="Book Antiqua" w:hAnsi="Book Antiqua"/>
          <w:i/>
        </w:rPr>
        <w:t>Endosc</w:t>
      </w:r>
      <w:proofErr w:type="spellEnd"/>
      <w:r w:rsidRPr="00B570C5">
        <w:rPr>
          <w:rFonts w:ascii="Book Antiqua" w:hAnsi="Book Antiqua"/>
        </w:rPr>
        <w:t xml:space="preserve"> 2013; </w:t>
      </w:r>
      <w:r w:rsidRPr="00B570C5">
        <w:rPr>
          <w:rFonts w:ascii="Book Antiqua" w:hAnsi="Book Antiqua"/>
          <w:b/>
        </w:rPr>
        <w:t>78</w:t>
      </w:r>
      <w:r w:rsidRPr="00B570C5">
        <w:rPr>
          <w:rFonts w:ascii="Book Antiqua" w:hAnsi="Book Antiqua"/>
        </w:rPr>
        <w:t>: 584-588 [PMID: 23660565 DOI: 10.1016/j.gie.2013.04.173]</w:t>
      </w:r>
    </w:p>
    <w:p w14:paraId="12805F44"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22 </w:t>
      </w:r>
      <w:proofErr w:type="spellStart"/>
      <w:r w:rsidRPr="00B570C5">
        <w:rPr>
          <w:rFonts w:ascii="Book Antiqua" w:hAnsi="Book Antiqua"/>
          <w:b/>
        </w:rPr>
        <w:t>Gutkin</w:t>
      </w:r>
      <w:proofErr w:type="spellEnd"/>
      <w:r w:rsidRPr="00B570C5">
        <w:rPr>
          <w:rFonts w:ascii="Book Antiqua" w:hAnsi="Book Antiqua"/>
          <w:b/>
        </w:rPr>
        <w:t xml:space="preserve"> E</w:t>
      </w:r>
      <w:r w:rsidRPr="00B570C5">
        <w:rPr>
          <w:rFonts w:ascii="Book Antiqua" w:hAnsi="Book Antiqua"/>
        </w:rPr>
        <w:t xml:space="preserve">, </w:t>
      </w:r>
      <w:proofErr w:type="spellStart"/>
      <w:r w:rsidRPr="00B570C5">
        <w:rPr>
          <w:rFonts w:ascii="Book Antiqua" w:hAnsi="Book Antiqua"/>
        </w:rPr>
        <w:t>Schnall</w:t>
      </w:r>
      <w:proofErr w:type="spellEnd"/>
      <w:r w:rsidRPr="00B570C5">
        <w:rPr>
          <w:rFonts w:ascii="Book Antiqua" w:hAnsi="Book Antiqua"/>
        </w:rPr>
        <w:t xml:space="preserve"> A. Gastroesophageal junction tear from HALO 90 System: A case report. </w:t>
      </w:r>
      <w:r w:rsidRPr="00B570C5">
        <w:rPr>
          <w:rFonts w:ascii="Book Antiqua" w:hAnsi="Book Antiqua"/>
          <w:i/>
        </w:rPr>
        <w:t xml:space="preserve">World J </w:t>
      </w:r>
      <w:proofErr w:type="spellStart"/>
      <w:r w:rsidRPr="00B570C5">
        <w:rPr>
          <w:rFonts w:ascii="Book Antiqua" w:hAnsi="Book Antiqua"/>
          <w:i/>
        </w:rPr>
        <w:t>Gastrointest</w:t>
      </w:r>
      <w:proofErr w:type="spellEnd"/>
      <w:r w:rsidRPr="00B570C5">
        <w:rPr>
          <w:rFonts w:ascii="Book Antiqua" w:hAnsi="Book Antiqua"/>
          <w:i/>
        </w:rPr>
        <w:t xml:space="preserve"> </w:t>
      </w:r>
      <w:proofErr w:type="spellStart"/>
      <w:r w:rsidRPr="00B570C5">
        <w:rPr>
          <w:rFonts w:ascii="Book Antiqua" w:hAnsi="Book Antiqua"/>
          <w:i/>
        </w:rPr>
        <w:t>Endosc</w:t>
      </w:r>
      <w:proofErr w:type="spellEnd"/>
      <w:r w:rsidRPr="00B570C5">
        <w:rPr>
          <w:rFonts w:ascii="Book Antiqua" w:hAnsi="Book Antiqua"/>
        </w:rPr>
        <w:t xml:space="preserve"> 2011; </w:t>
      </w:r>
      <w:r w:rsidRPr="00B570C5">
        <w:rPr>
          <w:rFonts w:ascii="Book Antiqua" w:hAnsi="Book Antiqua"/>
          <w:b/>
        </w:rPr>
        <w:t>3</w:t>
      </w:r>
      <w:r w:rsidRPr="00B570C5">
        <w:rPr>
          <w:rFonts w:ascii="Book Antiqua" w:hAnsi="Book Antiqua"/>
        </w:rPr>
        <w:t>: 105-106 [PMID: 21772942 DOI: 10.4253/wjge.v3.i5.105]</w:t>
      </w:r>
    </w:p>
    <w:p w14:paraId="61D3750A" w14:textId="77777777" w:rsidR="0061745A" w:rsidRPr="00B570C5" w:rsidRDefault="0061745A" w:rsidP="00B570C5">
      <w:pPr>
        <w:adjustRightInd w:val="0"/>
        <w:snapToGrid w:val="0"/>
        <w:spacing w:line="360" w:lineRule="auto"/>
        <w:jc w:val="both"/>
        <w:rPr>
          <w:rFonts w:ascii="Book Antiqua" w:hAnsi="Book Antiqua"/>
        </w:rPr>
      </w:pPr>
      <w:proofErr w:type="gramStart"/>
      <w:r w:rsidRPr="00B570C5">
        <w:rPr>
          <w:rFonts w:ascii="Book Antiqua" w:hAnsi="Book Antiqua"/>
        </w:rPr>
        <w:t xml:space="preserve">23 </w:t>
      </w:r>
      <w:r w:rsidRPr="00B570C5">
        <w:rPr>
          <w:rFonts w:ascii="Book Antiqua" w:hAnsi="Book Antiqua"/>
          <w:b/>
        </w:rPr>
        <w:t>Islam RS</w:t>
      </w:r>
      <w:r w:rsidRPr="00B570C5">
        <w:rPr>
          <w:rFonts w:ascii="Book Antiqua" w:hAnsi="Book Antiqua"/>
        </w:rPr>
        <w:t>, Pasha SF, Fleischer DE.</w:t>
      </w:r>
      <w:proofErr w:type="gramEnd"/>
      <w:r w:rsidRPr="00B570C5">
        <w:rPr>
          <w:rFonts w:ascii="Book Antiqua" w:hAnsi="Book Antiqua"/>
        </w:rPr>
        <w:t xml:space="preserve"> Refractory gastric antral vascular ectasia treated by a novel through-the-scope ablation catheter. </w:t>
      </w:r>
      <w:proofErr w:type="spellStart"/>
      <w:r w:rsidRPr="00B570C5">
        <w:rPr>
          <w:rFonts w:ascii="Book Antiqua" w:hAnsi="Book Antiqua"/>
          <w:i/>
        </w:rPr>
        <w:t>Gastrointest</w:t>
      </w:r>
      <w:proofErr w:type="spellEnd"/>
      <w:r w:rsidRPr="00B570C5">
        <w:rPr>
          <w:rFonts w:ascii="Book Antiqua" w:hAnsi="Book Antiqua"/>
          <w:i/>
        </w:rPr>
        <w:t xml:space="preserve"> </w:t>
      </w:r>
      <w:proofErr w:type="spellStart"/>
      <w:r w:rsidRPr="00B570C5">
        <w:rPr>
          <w:rFonts w:ascii="Book Antiqua" w:hAnsi="Book Antiqua"/>
          <w:i/>
        </w:rPr>
        <w:t>Endosc</w:t>
      </w:r>
      <w:proofErr w:type="spellEnd"/>
      <w:r w:rsidRPr="00B570C5">
        <w:rPr>
          <w:rFonts w:ascii="Book Antiqua" w:hAnsi="Book Antiqua"/>
        </w:rPr>
        <w:t xml:space="preserve"> 2014; </w:t>
      </w:r>
      <w:r w:rsidRPr="00B570C5">
        <w:rPr>
          <w:rFonts w:ascii="Book Antiqua" w:hAnsi="Book Antiqua"/>
          <w:b/>
        </w:rPr>
        <w:t>80</w:t>
      </w:r>
      <w:r w:rsidRPr="00B570C5">
        <w:rPr>
          <w:rFonts w:ascii="Book Antiqua" w:hAnsi="Book Antiqua"/>
        </w:rPr>
        <w:t>: 896-897 [PMID: 24731266 DOI: 10.1016/j.gie.2014.02.1026]</w:t>
      </w:r>
    </w:p>
    <w:p w14:paraId="083DE97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 xml:space="preserve">24 </w:t>
      </w:r>
      <w:r w:rsidRPr="00B570C5">
        <w:rPr>
          <w:rFonts w:ascii="Book Antiqua" w:hAnsi="Book Antiqua"/>
          <w:b/>
        </w:rPr>
        <w:t>Zepeda-Gómez S</w:t>
      </w:r>
      <w:r w:rsidRPr="00B570C5">
        <w:rPr>
          <w:rFonts w:ascii="Book Antiqua" w:hAnsi="Book Antiqua"/>
        </w:rPr>
        <w:t xml:space="preserve">, </w:t>
      </w:r>
      <w:proofErr w:type="spellStart"/>
      <w:r w:rsidRPr="00B570C5">
        <w:rPr>
          <w:rFonts w:ascii="Book Antiqua" w:hAnsi="Book Antiqua"/>
        </w:rPr>
        <w:t>Sultanian</w:t>
      </w:r>
      <w:proofErr w:type="spellEnd"/>
      <w:r w:rsidRPr="00B570C5">
        <w:rPr>
          <w:rFonts w:ascii="Book Antiqua" w:hAnsi="Book Antiqua"/>
        </w:rPr>
        <w:t xml:space="preserve"> R, </w:t>
      </w:r>
      <w:proofErr w:type="spellStart"/>
      <w:r w:rsidRPr="00B570C5">
        <w:rPr>
          <w:rFonts w:ascii="Book Antiqua" w:hAnsi="Book Antiqua"/>
        </w:rPr>
        <w:t>Teshima</w:t>
      </w:r>
      <w:proofErr w:type="spellEnd"/>
      <w:r w:rsidRPr="00B570C5">
        <w:rPr>
          <w:rFonts w:ascii="Book Antiqua" w:hAnsi="Book Antiqua"/>
        </w:rPr>
        <w:t xml:space="preserve"> C, </w:t>
      </w:r>
      <w:proofErr w:type="spellStart"/>
      <w:r w:rsidRPr="00B570C5">
        <w:rPr>
          <w:rFonts w:ascii="Book Antiqua" w:hAnsi="Book Antiqua"/>
        </w:rPr>
        <w:t>Sandha</w:t>
      </w:r>
      <w:proofErr w:type="spellEnd"/>
      <w:r w:rsidRPr="00B570C5">
        <w:rPr>
          <w:rFonts w:ascii="Book Antiqua" w:hAnsi="Book Antiqua"/>
        </w:rPr>
        <w:t xml:space="preserve"> G, Van </w:t>
      </w:r>
      <w:proofErr w:type="spellStart"/>
      <w:r w:rsidRPr="00B570C5">
        <w:rPr>
          <w:rFonts w:ascii="Book Antiqua" w:hAnsi="Book Antiqua"/>
        </w:rPr>
        <w:t>Zanten</w:t>
      </w:r>
      <w:proofErr w:type="spellEnd"/>
      <w:r w:rsidRPr="00B570C5">
        <w:rPr>
          <w:rFonts w:ascii="Book Antiqua" w:hAnsi="Book Antiqua"/>
        </w:rPr>
        <w:t xml:space="preserve"> S, Montano-</w:t>
      </w:r>
      <w:proofErr w:type="spellStart"/>
      <w:r w:rsidRPr="00B570C5">
        <w:rPr>
          <w:rFonts w:ascii="Book Antiqua" w:hAnsi="Book Antiqua"/>
        </w:rPr>
        <w:t>Loza</w:t>
      </w:r>
      <w:proofErr w:type="spellEnd"/>
      <w:r w:rsidRPr="00B570C5">
        <w:rPr>
          <w:rFonts w:ascii="Book Antiqua" w:hAnsi="Book Antiqua"/>
        </w:rPr>
        <w:t xml:space="preserve"> AJ. Gastric antral vascular ectasia: a prospective study of </w:t>
      </w:r>
      <w:r w:rsidRPr="00B570C5">
        <w:rPr>
          <w:rFonts w:ascii="Book Antiqua" w:hAnsi="Book Antiqua"/>
        </w:rPr>
        <w:lastRenderedPageBreak/>
        <w:t xml:space="preserve">treatment with endoscopic band ligation. </w:t>
      </w:r>
      <w:r w:rsidRPr="00B570C5">
        <w:rPr>
          <w:rFonts w:ascii="Book Antiqua" w:hAnsi="Book Antiqua"/>
          <w:i/>
        </w:rPr>
        <w:t>Endoscopy</w:t>
      </w:r>
      <w:r w:rsidRPr="00B570C5">
        <w:rPr>
          <w:rFonts w:ascii="Book Antiqua" w:hAnsi="Book Antiqua"/>
        </w:rPr>
        <w:t xml:space="preserve"> 2015; </w:t>
      </w:r>
      <w:r w:rsidRPr="00B570C5">
        <w:rPr>
          <w:rFonts w:ascii="Book Antiqua" w:hAnsi="Book Antiqua"/>
          <w:b/>
        </w:rPr>
        <w:t>47</w:t>
      </w:r>
      <w:r w:rsidRPr="00B570C5">
        <w:rPr>
          <w:rFonts w:ascii="Book Antiqua" w:hAnsi="Book Antiqua"/>
        </w:rPr>
        <w:t>: 538-540 [PMID: 25650636 DOI: 10.1055/s-0034-1391395]</w:t>
      </w:r>
    </w:p>
    <w:p w14:paraId="20B498D8" w14:textId="77777777" w:rsidR="0061745A" w:rsidRPr="00B570C5" w:rsidRDefault="0061745A" w:rsidP="00B570C5">
      <w:pPr>
        <w:pStyle w:val="a3"/>
        <w:adjustRightInd w:val="0"/>
        <w:snapToGrid w:val="0"/>
        <w:spacing w:line="360" w:lineRule="auto"/>
        <w:ind w:left="0" w:firstLineChars="699" w:firstLine="1684"/>
        <w:contextualSpacing w:val="0"/>
        <w:jc w:val="both"/>
        <w:rPr>
          <w:rStyle w:val="ad"/>
          <w:rFonts w:ascii="Book Antiqua" w:eastAsia="宋体" w:hAnsi="Book Antiqua" w:cs="Arial"/>
          <w:bCs w:val="0"/>
          <w:noProof/>
          <w:lang w:eastAsia="zh-CN"/>
        </w:rPr>
      </w:pPr>
      <w:bookmarkStart w:id="29" w:name="OLE_LINK79"/>
      <w:bookmarkStart w:id="30" w:name="OLE_LINK80"/>
      <w:bookmarkStart w:id="31" w:name="OLE_LINK64"/>
      <w:bookmarkStart w:id="32" w:name="OLE_LINK87"/>
      <w:bookmarkStart w:id="33" w:name="OLE_LINK100"/>
    </w:p>
    <w:p w14:paraId="076549FB" w14:textId="560EE2D3" w:rsidR="00D352BA" w:rsidRPr="00B570C5" w:rsidRDefault="00D352BA" w:rsidP="00B570C5">
      <w:pPr>
        <w:pStyle w:val="a3"/>
        <w:adjustRightInd w:val="0"/>
        <w:snapToGrid w:val="0"/>
        <w:spacing w:line="360" w:lineRule="auto"/>
        <w:ind w:left="0" w:firstLineChars="699" w:firstLine="1684"/>
        <w:contextualSpacing w:val="0"/>
        <w:jc w:val="both"/>
        <w:rPr>
          <w:rFonts w:ascii="Book Antiqua" w:eastAsia="宋体" w:hAnsi="Book Antiqua"/>
          <w:b/>
          <w:bCs/>
          <w:lang w:eastAsia="zh-CN"/>
        </w:rPr>
      </w:pPr>
      <w:r w:rsidRPr="00B570C5">
        <w:rPr>
          <w:rStyle w:val="ad"/>
          <w:rFonts w:ascii="Book Antiqua" w:hAnsi="Book Antiqua" w:cs="Arial"/>
          <w:bCs w:val="0"/>
          <w:noProof/>
        </w:rPr>
        <w:t>P-Reviewer</w:t>
      </w:r>
      <w:r w:rsidRPr="00B570C5">
        <w:rPr>
          <w:rStyle w:val="ad"/>
          <w:rFonts w:ascii="Book Antiqua" w:eastAsia="宋体" w:hAnsi="Book Antiqua" w:cs="Arial"/>
          <w:bCs w:val="0"/>
          <w:noProof/>
          <w:lang w:eastAsia="zh-CN"/>
        </w:rPr>
        <w:t>:</w:t>
      </w:r>
      <w:r w:rsidRPr="00B570C5">
        <w:rPr>
          <w:rFonts w:ascii="Book Antiqua" w:hAnsi="Book Antiqua"/>
          <w:bCs/>
        </w:rPr>
        <w:t xml:space="preserve"> </w:t>
      </w:r>
      <w:r w:rsidR="0061745A" w:rsidRPr="00B570C5">
        <w:rPr>
          <w:rFonts w:ascii="Book Antiqua" w:hAnsi="Book Antiqua"/>
          <w:bCs/>
        </w:rPr>
        <w:t>Akiho</w:t>
      </w:r>
      <w:r w:rsidR="0061745A" w:rsidRPr="00B570C5">
        <w:rPr>
          <w:rFonts w:ascii="Book Antiqua" w:eastAsia="宋体" w:hAnsi="Book Antiqua"/>
          <w:bCs/>
          <w:lang w:eastAsia="zh-CN"/>
        </w:rPr>
        <w:t xml:space="preserve"> H, Chiu CC,</w:t>
      </w:r>
      <w:r w:rsidR="0061745A" w:rsidRPr="00B570C5">
        <w:rPr>
          <w:rFonts w:ascii="Book Antiqua" w:hAnsi="Book Antiqua"/>
        </w:rPr>
        <w:t xml:space="preserve"> </w:t>
      </w:r>
      <w:proofErr w:type="spellStart"/>
      <w:r w:rsidR="0061745A" w:rsidRPr="00B570C5">
        <w:rPr>
          <w:rFonts w:ascii="Book Antiqua" w:eastAsia="宋体" w:hAnsi="Book Antiqua"/>
          <w:bCs/>
          <w:lang w:eastAsia="zh-CN"/>
        </w:rPr>
        <w:t>Dinc</w:t>
      </w:r>
      <w:proofErr w:type="spellEnd"/>
      <w:r w:rsidR="0061745A" w:rsidRPr="00B570C5">
        <w:rPr>
          <w:rFonts w:ascii="Book Antiqua" w:eastAsia="宋体" w:hAnsi="Book Antiqua"/>
          <w:bCs/>
          <w:lang w:eastAsia="zh-CN"/>
        </w:rPr>
        <w:t xml:space="preserve"> T </w:t>
      </w:r>
      <w:r w:rsidRPr="00B570C5">
        <w:rPr>
          <w:rFonts w:ascii="Book Antiqua" w:hAnsi="Book Antiqua"/>
          <w:b/>
          <w:bCs/>
        </w:rPr>
        <w:t>S-Editor</w:t>
      </w:r>
      <w:r w:rsidRPr="00B570C5">
        <w:rPr>
          <w:rFonts w:ascii="Book Antiqua" w:eastAsia="宋体" w:hAnsi="Book Antiqua"/>
          <w:b/>
          <w:bCs/>
          <w:lang w:eastAsia="zh-CN"/>
        </w:rPr>
        <w:t>:</w:t>
      </w:r>
      <w:r w:rsidRPr="00B570C5">
        <w:rPr>
          <w:rFonts w:ascii="Book Antiqua" w:hAnsi="Book Antiqua"/>
          <w:bCs/>
        </w:rPr>
        <w:t xml:space="preserve"> </w:t>
      </w:r>
      <w:r w:rsidRPr="00B570C5">
        <w:rPr>
          <w:rFonts w:ascii="Book Antiqua" w:eastAsia="宋体" w:hAnsi="Book Antiqua"/>
          <w:bCs/>
          <w:lang w:eastAsia="zh-CN"/>
        </w:rPr>
        <w:t>Chen K</w:t>
      </w:r>
      <w:r w:rsidR="0061745A" w:rsidRPr="00B570C5">
        <w:rPr>
          <w:rFonts w:ascii="Book Antiqua" w:eastAsia="宋体" w:hAnsi="Book Antiqua"/>
          <w:b/>
          <w:bCs/>
          <w:lang w:eastAsia="zh-CN"/>
        </w:rPr>
        <w:t xml:space="preserve"> </w:t>
      </w:r>
      <w:r w:rsidRPr="00B570C5">
        <w:rPr>
          <w:rFonts w:ascii="Book Antiqua" w:hAnsi="Book Antiqua"/>
          <w:b/>
          <w:bCs/>
        </w:rPr>
        <w:t>L-Editor</w:t>
      </w:r>
      <w:r w:rsidRPr="00B570C5">
        <w:rPr>
          <w:rFonts w:ascii="Book Antiqua" w:eastAsia="宋体" w:hAnsi="Book Antiqua"/>
          <w:b/>
          <w:bCs/>
          <w:lang w:eastAsia="zh-CN"/>
        </w:rPr>
        <w:t>:</w:t>
      </w:r>
      <w:r w:rsidRPr="00B570C5">
        <w:rPr>
          <w:rFonts w:ascii="Book Antiqua" w:hAnsi="Book Antiqua"/>
          <w:b/>
          <w:bCs/>
        </w:rPr>
        <w:t xml:space="preserve">   E-Editor</w:t>
      </w:r>
      <w:r w:rsidRPr="00B570C5">
        <w:rPr>
          <w:rFonts w:ascii="Book Antiqua" w:eastAsia="宋体" w:hAnsi="Book Antiqua"/>
          <w:b/>
          <w:bCs/>
          <w:lang w:eastAsia="zh-CN"/>
        </w:rPr>
        <w:t>:</w:t>
      </w:r>
    </w:p>
    <w:p w14:paraId="53D3D3DC" w14:textId="77777777" w:rsidR="00D352BA" w:rsidRPr="00B570C5" w:rsidRDefault="00D352BA" w:rsidP="00B570C5">
      <w:pPr>
        <w:adjustRightInd w:val="0"/>
        <w:snapToGrid w:val="0"/>
        <w:spacing w:line="360" w:lineRule="auto"/>
        <w:jc w:val="both"/>
        <w:rPr>
          <w:rFonts w:ascii="Book Antiqua" w:hAnsi="Book Antiqua" w:cs="Helvetica"/>
          <w:b/>
        </w:rPr>
      </w:pPr>
      <w:r w:rsidRPr="00B570C5">
        <w:rPr>
          <w:rFonts w:ascii="Book Antiqua" w:hAnsi="Book Antiqua" w:cs="Helvetica"/>
          <w:b/>
        </w:rPr>
        <w:t xml:space="preserve">Specialty type: </w:t>
      </w:r>
      <w:r w:rsidRPr="00B570C5">
        <w:rPr>
          <w:rFonts w:ascii="Book Antiqua" w:hAnsi="Book Antiqua" w:cs="Helvetica"/>
        </w:rPr>
        <w:t>Gastroenterology and hepatology</w:t>
      </w:r>
    </w:p>
    <w:p w14:paraId="0073892D" w14:textId="7C5E4147" w:rsidR="00D352BA" w:rsidRPr="00B570C5" w:rsidRDefault="00D352BA" w:rsidP="00B570C5">
      <w:pPr>
        <w:adjustRightInd w:val="0"/>
        <w:snapToGrid w:val="0"/>
        <w:spacing w:line="360" w:lineRule="auto"/>
        <w:jc w:val="both"/>
        <w:rPr>
          <w:rFonts w:ascii="Book Antiqua" w:hAnsi="Book Antiqua" w:cs="Helvetica"/>
        </w:rPr>
      </w:pPr>
      <w:r w:rsidRPr="00B570C5">
        <w:rPr>
          <w:rFonts w:ascii="Book Antiqua" w:hAnsi="Book Antiqua" w:cs="Helvetica"/>
          <w:b/>
        </w:rPr>
        <w:t xml:space="preserve">Country of origin: </w:t>
      </w:r>
      <w:r w:rsidR="0061745A" w:rsidRPr="00B570C5">
        <w:rPr>
          <w:rFonts w:ascii="Book Antiqua" w:hAnsi="Book Antiqua" w:cs="Helvetica"/>
        </w:rPr>
        <w:t>United States</w:t>
      </w:r>
    </w:p>
    <w:p w14:paraId="6B622630" w14:textId="77777777" w:rsidR="00D352BA" w:rsidRPr="00B570C5" w:rsidRDefault="00D352BA" w:rsidP="00B570C5">
      <w:pPr>
        <w:adjustRightInd w:val="0"/>
        <w:snapToGrid w:val="0"/>
        <w:spacing w:line="360" w:lineRule="auto"/>
        <w:jc w:val="both"/>
        <w:rPr>
          <w:rFonts w:ascii="Book Antiqua" w:hAnsi="Book Antiqua" w:cs="Helvetica"/>
          <w:b/>
        </w:rPr>
      </w:pPr>
      <w:r w:rsidRPr="00B570C5">
        <w:rPr>
          <w:rFonts w:ascii="Book Antiqua" w:hAnsi="Book Antiqua" w:cs="Helvetica"/>
          <w:b/>
        </w:rPr>
        <w:t>Peer-review report classification</w:t>
      </w:r>
    </w:p>
    <w:p w14:paraId="2F5FEB09" w14:textId="77777777" w:rsidR="00D352BA" w:rsidRPr="00B570C5" w:rsidRDefault="00D352BA" w:rsidP="00B570C5">
      <w:pPr>
        <w:adjustRightInd w:val="0"/>
        <w:snapToGrid w:val="0"/>
        <w:spacing w:line="360" w:lineRule="auto"/>
        <w:jc w:val="both"/>
        <w:rPr>
          <w:rFonts w:ascii="Book Antiqua" w:hAnsi="Book Antiqua" w:cs="Helvetica"/>
        </w:rPr>
      </w:pPr>
      <w:r w:rsidRPr="00B570C5">
        <w:rPr>
          <w:rFonts w:ascii="Book Antiqua" w:hAnsi="Book Antiqua" w:cs="Helvetica"/>
        </w:rPr>
        <w:t xml:space="preserve">Grade </w:t>
      </w:r>
      <w:proofErr w:type="gramStart"/>
      <w:r w:rsidRPr="00B570C5">
        <w:rPr>
          <w:rFonts w:ascii="Book Antiqua" w:hAnsi="Book Antiqua" w:cs="Helvetica"/>
        </w:rPr>
        <w:t>A</w:t>
      </w:r>
      <w:proofErr w:type="gramEnd"/>
      <w:r w:rsidRPr="00B570C5">
        <w:rPr>
          <w:rFonts w:ascii="Book Antiqua" w:hAnsi="Book Antiqua" w:cs="Helvetica"/>
        </w:rPr>
        <w:t xml:space="preserve"> (Excellent): 0</w:t>
      </w:r>
    </w:p>
    <w:p w14:paraId="0DC8975B" w14:textId="79A42C2B" w:rsidR="00D352BA" w:rsidRPr="00B570C5" w:rsidRDefault="0061745A" w:rsidP="00B570C5">
      <w:pPr>
        <w:adjustRightInd w:val="0"/>
        <w:snapToGrid w:val="0"/>
        <w:spacing w:line="360" w:lineRule="auto"/>
        <w:jc w:val="both"/>
        <w:rPr>
          <w:rFonts w:ascii="Book Antiqua" w:eastAsia="宋体" w:hAnsi="Book Antiqua" w:cs="Helvetica"/>
          <w:lang w:eastAsia="zh-CN"/>
        </w:rPr>
      </w:pPr>
      <w:r w:rsidRPr="00B570C5">
        <w:rPr>
          <w:rFonts w:ascii="Book Antiqua" w:hAnsi="Book Antiqua" w:cs="Helvetica"/>
        </w:rPr>
        <w:t xml:space="preserve">Grade B (Very good): </w:t>
      </w:r>
      <w:r w:rsidRPr="00B570C5">
        <w:rPr>
          <w:rFonts w:ascii="Book Antiqua" w:eastAsia="宋体" w:hAnsi="Book Antiqua" w:cs="Helvetica"/>
          <w:lang w:eastAsia="zh-CN"/>
        </w:rPr>
        <w:t>B, B</w:t>
      </w:r>
    </w:p>
    <w:p w14:paraId="636344CA" w14:textId="20653441" w:rsidR="00D352BA" w:rsidRPr="00B570C5" w:rsidRDefault="0061745A" w:rsidP="00B570C5">
      <w:pPr>
        <w:adjustRightInd w:val="0"/>
        <w:snapToGrid w:val="0"/>
        <w:spacing w:line="360" w:lineRule="auto"/>
        <w:jc w:val="both"/>
        <w:rPr>
          <w:rFonts w:ascii="Book Antiqua" w:eastAsia="宋体" w:hAnsi="Book Antiqua" w:cs="Helvetica"/>
          <w:lang w:eastAsia="zh-CN"/>
        </w:rPr>
      </w:pPr>
      <w:r w:rsidRPr="00B570C5">
        <w:rPr>
          <w:rFonts w:ascii="Book Antiqua" w:hAnsi="Book Antiqua" w:cs="Helvetica"/>
        </w:rPr>
        <w:t xml:space="preserve">Grade C (Good): </w:t>
      </w:r>
      <w:r w:rsidRPr="00B570C5">
        <w:rPr>
          <w:rFonts w:ascii="Book Antiqua" w:eastAsia="宋体" w:hAnsi="Book Antiqua" w:cs="Helvetica"/>
          <w:lang w:eastAsia="zh-CN"/>
        </w:rPr>
        <w:t>C</w:t>
      </w:r>
    </w:p>
    <w:p w14:paraId="7252E534" w14:textId="77777777" w:rsidR="00D352BA" w:rsidRPr="00B570C5" w:rsidRDefault="00D352BA" w:rsidP="00B570C5">
      <w:pPr>
        <w:adjustRightInd w:val="0"/>
        <w:snapToGrid w:val="0"/>
        <w:spacing w:line="360" w:lineRule="auto"/>
        <w:jc w:val="both"/>
        <w:rPr>
          <w:rFonts w:ascii="Book Antiqua" w:hAnsi="Book Antiqua" w:cs="Helvetica"/>
        </w:rPr>
      </w:pPr>
      <w:r w:rsidRPr="00B570C5">
        <w:rPr>
          <w:rFonts w:ascii="Book Antiqua" w:hAnsi="Book Antiqua" w:cs="Helvetica"/>
        </w:rPr>
        <w:t>Grade D (Fair): 0</w:t>
      </w:r>
    </w:p>
    <w:p w14:paraId="712FE457" w14:textId="77777777" w:rsidR="00D352BA" w:rsidRPr="00B570C5" w:rsidRDefault="00D352BA" w:rsidP="00B570C5">
      <w:pPr>
        <w:adjustRightInd w:val="0"/>
        <w:snapToGrid w:val="0"/>
        <w:spacing w:line="360" w:lineRule="auto"/>
        <w:jc w:val="both"/>
        <w:rPr>
          <w:rFonts w:ascii="Book Antiqua" w:hAnsi="Book Antiqua" w:cs="Helvetica"/>
        </w:rPr>
      </w:pPr>
      <w:r w:rsidRPr="00B570C5">
        <w:rPr>
          <w:rFonts w:ascii="Book Antiqua" w:hAnsi="Book Antiqua" w:cs="Helvetica"/>
        </w:rPr>
        <w:t>Grade E (Poor): 0</w:t>
      </w:r>
      <w:bookmarkEnd w:id="29"/>
      <w:bookmarkEnd w:id="30"/>
      <w:bookmarkEnd w:id="31"/>
    </w:p>
    <w:bookmarkEnd w:id="32"/>
    <w:bookmarkEnd w:id="33"/>
    <w:p w14:paraId="6555BE72" w14:textId="77777777" w:rsidR="00D352BA" w:rsidRPr="00B570C5" w:rsidRDefault="00D352BA" w:rsidP="00B570C5">
      <w:pPr>
        <w:adjustRightInd w:val="0"/>
        <w:snapToGrid w:val="0"/>
        <w:spacing w:line="360" w:lineRule="auto"/>
        <w:jc w:val="both"/>
        <w:rPr>
          <w:rFonts w:ascii="Book Antiqua" w:eastAsia="宋体" w:hAnsi="Book Antiqua"/>
          <w:lang w:eastAsia="zh-CN"/>
        </w:rPr>
      </w:pPr>
    </w:p>
    <w:p w14:paraId="7C5E5323" w14:textId="77777777" w:rsidR="005A440E" w:rsidRPr="00B570C5" w:rsidRDefault="005A440E" w:rsidP="00B570C5">
      <w:pPr>
        <w:adjustRightInd w:val="0"/>
        <w:snapToGrid w:val="0"/>
        <w:spacing w:line="360" w:lineRule="auto"/>
        <w:jc w:val="both"/>
        <w:rPr>
          <w:rFonts w:ascii="Book Antiqua" w:eastAsia="宋体" w:hAnsi="Book Antiqua"/>
          <w:lang w:eastAsia="zh-CN"/>
        </w:rPr>
      </w:pPr>
    </w:p>
    <w:p w14:paraId="49A870DB" w14:textId="77777777" w:rsidR="005A440E" w:rsidRPr="00B570C5" w:rsidRDefault="005A440E" w:rsidP="00B570C5">
      <w:pPr>
        <w:adjustRightInd w:val="0"/>
        <w:snapToGrid w:val="0"/>
        <w:spacing w:line="360" w:lineRule="auto"/>
        <w:jc w:val="both"/>
        <w:rPr>
          <w:rFonts w:ascii="Book Antiqua" w:eastAsia="宋体" w:hAnsi="Book Antiqua"/>
          <w:lang w:eastAsia="zh-CN"/>
        </w:rPr>
      </w:pPr>
    </w:p>
    <w:p w14:paraId="5DFE673C" w14:textId="77777777" w:rsidR="005A440E" w:rsidRPr="00B570C5" w:rsidRDefault="005A440E" w:rsidP="00B570C5">
      <w:pPr>
        <w:adjustRightInd w:val="0"/>
        <w:snapToGrid w:val="0"/>
        <w:spacing w:line="360" w:lineRule="auto"/>
        <w:jc w:val="both"/>
        <w:rPr>
          <w:rFonts w:ascii="Book Antiqua" w:eastAsia="宋体" w:hAnsi="Book Antiqua"/>
          <w:lang w:eastAsia="zh-CN"/>
        </w:rPr>
      </w:pPr>
    </w:p>
    <w:p w14:paraId="12CACF8C" w14:textId="77777777" w:rsidR="0061745A" w:rsidRPr="00B570C5" w:rsidRDefault="0061745A" w:rsidP="00B570C5">
      <w:pPr>
        <w:adjustRightInd w:val="0"/>
        <w:snapToGrid w:val="0"/>
        <w:spacing w:line="360" w:lineRule="auto"/>
        <w:jc w:val="both"/>
        <w:rPr>
          <w:rFonts w:ascii="Book Antiqua" w:eastAsia="宋体" w:hAnsi="Book Antiqua"/>
          <w:lang w:eastAsia="zh-CN"/>
        </w:rPr>
      </w:pPr>
    </w:p>
    <w:p w14:paraId="0988E456" w14:textId="77777777" w:rsidR="0061745A" w:rsidRPr="00B570C5" w:rsidRDefault="0061745A" w:rsidP="00B570C5">
      <w:pPr>
        <w:adjustRightInd w:val="0"/>
        <w:snapToGrid w:val="0"/>
        <w:spacing w:line="360" w:lineRule="auto"/>
        <w:jc w:val="both"/>
        <w:rPr>
          <w:rFonts w:ascii="Book Antiqua" w:eastAsia="宋体" w:hAnsi="Book Antiqua"/>
          <w:lang w:eastAsia="zh-CN"/>
        </w:rPr>
      </w:pPr>
    </w:p>
    <w:p w14:paraId="63AC6CBD" w14:textId="77777777" w:rsidR="0061745A" w:rsidRPr="00B570C5" w:rsidRDefault="0061745A" w:rsidP="00B570C5">
      <w:pPr>
        <w:adjustRightInd w:val="0"/>
        <w:snapToGrid w:val="0"/>
        <w:spacing w:line="360" w:lineRule="auto"/>
        <w:jc w:val="both"/>
        <w:rPr>
          <w:rFonts w:ascii="Book Antiqua" w:eastAsia="宋体" w:hAnsi="Book Antiqua"/>
          <w:lang w:eastAsia="zh-CN"/>
        </w:rPr>
      </w:pPr>
    </w:p>
    <w:p w14:paraId="68D48306" w14:textId="77777777" w:rsidR="0061745A" w:rsidRPr="00B570C5" w:rsidRDefault="0061745A" w:rsidP="00B570C5">
      <w:pPr>
        <w:adjustRightInd w:val="0"/>
        <w:snapToGrid w:val="0"/>
        <w:spacing w:line="360" w:lineRule="auto"/>
        <w:jc w:val="both"/>
        <w:rPr>
          <w:rFonts w:ascii="Book Antiqua" w:eastAsia="宋体" w:hAnsi="Book Antiqua"/>
          <w:lang w:eastAsia="zh-CN"/>
        </w:rPr>
      </w:pPr>
    </w:p>
    <w:p w14:paraId="3BB35A64" w14:textId="77777777" w:rsidR="0061745A" w:rsidRPr="00B570C5" w:rsidRDefault="0061745A" w:rsidP="00B570C5">
      <w:pPr>
        <w:adjustRightInd w:val="0"/>
        <w:snapToGrid w:val="0"/>
        <w:spacing w:line="360" w:lineRule="auto"/>
        <w:jc w:val="both"/>
        <w:rPr>
          <w:rFonts w:ascii="Book Antiqua" w:eastAsia="宋体" w:hAnsi="Book Antiqua"/>
          <w:lang w:eastAsia="zh-CN"/>
        </w:rPr>
      </w:pPr>
    </w:p>
    <w:p w14:paraId="6A9F86AB" w14:textId="77777777" w:rsidR="0061745A" w:rsidRPr="00B570C5" w:rsidRDefault="0061745A" w:rsidP="00B570C5">
      <w:pPr>
        <w:adjustRightInd w:val="0"/>
        <w:snapToGrid w:val="0"/>
        <w:spacing w:line="360" w:lineRule="auto"/>
        <w:jc w:val="both"/>
        <w:rPr>
          <w:rFonts w:ascii="Book Antiqua" w:eastAsia="宋体" w:hAnsi="Book Antiqua"/>
          <w:lang w:eastAsia="zh-CN"/>
        </w:rPr>
      </w:pPr>
    </w:p>
    <w:p w14:paraId="04FE2DE2" w14:textId="77777777" w:rsidR="0061745A" w:rsidRPr="00B570C5" w:rsidRDefault="0061745A" w:rsidP="00B570C5">
      <w:pPr>
        <w:adjustRightInd w:val="0"/>
        <w:snapToGrid w:val="0"/>
        <w:spacing w:line="360" w:lineRule="auto"/>
        <w:jc w:val="both"/>
        <w:rPr>
          <w:rFonts w:ascii="Book Antiqua" w:eastAsia="宋体" w:hAnsi="Book Antiqua"/>
          <w:lang w:eastAsia="zh-CN"/>
        </w:rPr>
      </w:pPr>
    </w:p>
    <w:p w14:paraId="2B8B27B1" w14:textId="77777777" w:rsidR="00DE224A" w:rsidRPr="00B570C5" w:rsidRDefault="00DE224A" w:rsidP="00B570C5">
      <w:pPr>
        <w:adjustRightInd w:val="0"/>
        <w:snapToGrid w:val="0"/>
        <w:spacing w:line="360" w:lineRule="auto"/>
        <w:jc w:val="both"/>
        <w:rPr>
          <w:rFonts w:ascii="Book Antiqua" w:hAnsi="Book Antiqua"/>
        </w:rPr>
      </w:pPr>
    </w:p>
    <w:p w14:paraId="147E775D" w14:textId="77777777" w:rsidR="00DE224A" w:rsidRPr="00B570C5" w:rsidRDefault="00DE224A" w:rsidP="00B570C5">
      <w:pPr>
        <w:adjustRightInd w:val="0"/>
        <w:snapToGrid w:val="0"/>
        <w:spacing w:line="360" w:lineRule="auto"/>
        <w:jc w:val="both"/>
        <w:rPr>
          <w:rFonts w:ascii="Book Antiqua" w:hAnsi="Book Antiqua"/>
        </w:rPr>
      </w:pPr>
    </w:p>
    <w:p w14:paraId="52B5D7E4" w14:textId="77777777" w:rsidR="00DE224A" w:rsidRPr="00B570C5" w:rsidRDefault="00DE224A" w:rsidP="00B570C5">
      <w:pPr>
        <w:adjustRightInd w:val="0"/>
        <w:snapToGrid w:val="0"/>
        <w:spacing w:line="360" w:lineRule="auto"/>
        <w:jc w:val="both"/>
        <w:rPr>
          <w:rFonts w:ascii="Book Antiqua" w:hAnsi="Book Antiqua"/>
        </w:rPr>
      </w:pPr>
    </w:p>
    <w:p w14:paraId="04DF01D7" w14:textId="464149AC" w:rsidR="00942F44" w:rsidRPr="00B570C5" w:rsidRDefault="00942F44" w:rsidP="00B570C5">
      <w:pPr>
        <w:adjustRightInd w:val="0"/>
        <w:snapToGrid w:val="0"/>
        <w:spacing w:line="360" w:lineRule="auto"/>
        <w:jc w:val="both"/>
        <w:rPr>
          <w:rFonts w:ascii="Book Antiqua" w:eastAsia="宋体" w:hAnsi="Book Antiqua"/>
          <w:lang w:eastAsia="zh-CN"/>
        </w:rPr>
      </w:pPr>
    </w:p>
    <w:p w14:paraId="4A819C0F" w14:textId="77777777" w:rsidR="00942F44" w:rsidRPr="00B570C5" w:rsidRDefault="00942F44" w:rsidP="00B570C5">
      <w:pPr>
        <w:adjustRightInd w:val="0"/>
        <w:snapToGrid w:val="0"/>
        <w:spacing w:line="360" w:lineRule="auto"/>
        <w:jc w:val="both"/>
        <w:rPr>
          <w:rFonts w:ascii="Book Antiqua" w:hAnsi="Book Antiqua"/>
        </w:rPr>
      </w:pPr>
    </w:p>
    <w:p w14:paraId="4F09D5FC" w14:textId="4BFB73F9" w:rsidR="00DE224A" w:rsidRPr="00B570C5" w:rsidRDefault="00DE224A" w:rsidP="00B570C5">
      <w:pPr>
        <w:adjustRightInd w:val="0"/>
        <w:snapToGrid w:val="0"/>
        <w:spacing w:line="360" w:lineRule="auto"/>
        <w:jc w:val="both"/>
        <w:rPr>
          <w:rFonts w:ascii="Book Antiqua" w:eastAsia="宋体" w:hAnsi="Book Antiqua"/>
          <w:lang w:eastAsia="zh-CN"/>
        </w:rPr>
      </w:pPr>
      <w:r w:rsidRPr="00B570C5">
        <w:rPr>
          <w:rFonts w:ascii="Book Antiqua" w:hAnsi="Book Antiqua"/>
          <w:b/>
        </w:rPr>
        <w:lastRenderedPageBreak/>
        <w:t>Table 1 Patient</w:t>
      </w:r>
      <w:r w:rsidR="003560EF" w:rsidRPr="00B570C5">
        <w:rPr>
          <w:rFonts w:ascii="Book Antiqua" w:hAnsi="Book Antiqua"/>
          <w:b/>
        </w:rPr>
        <w:t xml:space="preserve"> demographics, medical history and gastric antral vascular ectasia</w:t>
      </w:r>
      <w:r w:rsidR="003560EF" w:rsidRPr="00B570C5">
        <w:rPr>
          <w:rFonts w:ascii="Book Antiqua" w:eastAsia="宋体" w:hAnsi="Book Antiqua"/>
          <w:b/>
          <w:lang w:eastAsia="zh-CN"/>
        </w:rPr>
        <w:t xml:space="preserve"> </w:t>
      </w:r>
      <w:r w:rsidR="003560EF" w:rsidRPr="00B570C5">
        <w:rPr>
          <w:rFonts w:ascii="Book Antiqua" w:hAnsi="Book Antiqua"/>
          <w:b/>
        </w:rPr>
        <w:t>characteristics</w:t>
      </w:r>
    </w:p>
    <w:tbl>
      <w:tblPr>
        <w:tblStyle w:val="a5"/>
        <w:tblW w:w="11122" w:type="dxa"/>
        <w:tblInd w:w="-1240" w:type="dxa"/>
        <w:tblBorders>
          <w:insideH w:val="none" w:sz="0" w:space="0" w:color="auto"/>
          <w:insideV w:val="none" w:sz="0" w:space="0" w:color="auto"/>
        </w:tblBorders>
        <w:tblLayout w:type="fixed"/>
        <w:tblLook w:val="04A0" w:firstRow="1" w:lastRow="0" w:firstColumn="1" w:lastColumn="0" w:noHBand="0" w:noVBand="1"/>
      </w:tblPr>
      <w:tblGrid>
        <w:gridCol w:w="781"/>
        <w:gridCol w:w="709"/>
        <w:gridCol w:w="709"/>
        <w:gridCol w:w="709"/>
        <w:gridCol w:w="1984"/>
        <w:gridCol w:w="1701"/>
        <w:gridCol w:w="1134"/>
        <w:gridCol w:w="851"/>
        <w:gridCol w:w="992"/>
        <w:gridCol w:w="985"/>
        <w:gridCol w:w="567"/>
      </w:tblGrid>
      <w:tr w:rsidR="00314E77" w:rsidRPr="00B570C5" w14:paraId="0E086F1A" w14:textId="77777777" w:rsidTr="00314E77">
        <w:tc>
          <w:tcPr>
            <w:tcW w:w="781" w:type="dxa"/>
            <w:tcBorders>
              <w:top w:val="single" w:sz="4" w:space="0" w:color="auto"/>
              <w:left w:val="nil"/>
              <w:bottom w:val="single" w:sz="4" w:space="0" w:color="auto"/>
            </w:tcBorders>
          </w:tcPr>
          <w:p w14:paraId="0B273863"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Patient</w:t>
            </w:r>
          </w:p>
        </w:tc>
        <w:tc>
          <w:tcPr>
            <w:tcW w:w="709" w:type="dxa"/>
            <w:tcBorders>
              <w:top w:val="single" w:sz="4" w:space="0" w:color="auto"/>
              <w:bottom w:val="single" w:sz="4" w:space="0" w:color="auto"/>
            </w:tcBorders>
          </w:tcPr>
          <w:p w14:paraId="7AAAF36C"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Age</w:t>
            </w:r>
          </w:p>
        </w:tc>
        <w:tc>
          <w:tcPr>
            <w:tcW w:w="709" w:type="dxa"/>
            <w:tcBorders>
              <w:top w:val="single" w:sz="4" w:space="0" w:color="auto"/>
              <w:bottom w:val="single" w:sz="4" w:space="0" w:color="auto"/>
            </w:tcBorders>
          </w:tcPr>
          <w:p w14:paraId="0B495EB0"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Sex</w:t>
            </w:r>
          </w:p>
        </w:tc>
        <w:tc>
          <w:tcPr>
            <w:tcW w:w="709" w:type="dxa"/>
            <w:tcBorders>
              <w:top w:val="single" w:sz="4" w:space="0" w:color="auto"/>
              <w:bottom w:val="single" w:sz="4" w:space="0" w:color="auto"/>
            </w:tcBorders>
          </w:tcPr>
          <w:p w14:paraId="18C2415C"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Race</w:t>
            </w:r>
          </w:p>
        </w:tc>
        <w:tc>
          <w:tcPr>
            <w:tcW w:w="1984" w:type="dxa"/>
            <w:tcBorders>
              <w:top w:val="single" w:sz="4" w:space="0" w:color="auto"/>
              <w:bottom w:val="single" w:sz="4" w:space="0" w:color="auto"/>
            </w:tcBorders>
          </w:tcPr>
          <w:p w14:paraId="6F521B78"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GAVE associated conditions</w:t>
            </w:r>
          </w:p>
        </w:tc>
        <w:tc>
          <w:tcPr>
            <w:tcW w:w="1701" w:type="dxa"/>
            <w:tcBorders>
              <w:top w:val="single" w:sz="4" w:space="0" w:color="auto"/>
              <w:bottom w:val="single" w:sz="4" w:space="0" w:color="auto"/>
            </w:tcBorders>
          </w:tcPr>
          <w:p w14:paraId="3BF4BB83"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Description</w:t>
            </w:r>
          </w:p>
        </w:tc>
        <w:tc>
          <w:tcPr>
            <w:tcW w:w="1134" w:type="dxa"/>
            <w:tcBorders>
              <w:top w:val="single" w:sz="4" w:space="0" w:color="auto"/>
              <w:bottom w:val="single" w:sz="4" w:space="0" w:color="auto"/>
            </w:tcBorders>
          </w:tcPr>
          <w:p w14:paraId="36CA603D"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Biopsy confirmed?</w:t>
            </w:r>
          </w:p>
        </w:tc>
        <w:tc>
          <w:tcPr>
            <w:tcW w:w="851" w:type="dxa"/>
            <w:tcBorders>
              <w:top w:val="single" w:sz="4" w:space="0" w:color="auto"/>
              <w:bottom w:val="single" w:sz="4" w:space="0" w:color="auto"/>
            </w:tcBorders>
          </w:tcPr>
          <w:p w14:paraId="0CDAE139"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ASA</w:t>
            </w:r>
          </w:p>
        </w:tc>
        <w:tc>
          <w:tcPr>
            <w:tcW w:w="992" w:type="dxa"/>
            <w:tcBorders>
              <w:top w:val="single" w:sz="4" w:space="0" w:color="auto"/>
              <w:bottom w:val="single" w:sz="4" w:space="0" w:color="auto"/>
            </w:tcBorders>
          </w:tcPr>
          <w:p w14:paraId="43FF121C"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On</w:t>
            </w:r>
          </w:p>
          <w:p w14:paraId="2B66A42D" w14:textId="2DACA29D" w:rsidR="0061745A" w:rsidRPr="00B570C5" w:rsidRDefault="00314E77" w:rsidP="00B570C5">
            <w:pPr>
              <w:adjustRightInd w:val="0"/>
              <w:snapToGrid w:val="0"/>
              <w:spacing w:line="360" w:lineRule="auto"/>
              <w:jc w:val="both"/>
              <w:rPr>
                <w:rFonts w:ascii="Book Antiqua" w:hAnsi="Book Antiqua"/>
                <w:b/>
              </w:rPr>
            </w:pPr>
            <w:proofErr w:type="gramStart"/>
            <w:r w:rsidRPr="00B570C5">
              <w:rPr>
                <w:rFonts w:ascii="Book Antiqua" w:hAnsi="Book Antiqua"/>
                <w:b/>
              </w:rPr>
              <w:t>a</w:t>
            </w:r>
            <w:r w:rsidR="0061745A" w:rsidRPr="00B570C5">
              <w:rPr>
                <w:rFonts w:ascii="Book Antiqua" w:hAnsi="Book Antiqua"/>
                <w:b/>
              </w:rPr>
              <w:t>nticoagulation</w:t>
            </w:r>
            <w:proofErr w:type="gramEnd"/>
            <w:r w:rsidR="0061745A" w:rsidRPr="00B570C5">
              <w:rPr>
                <w:rFonts w:ascii="Book Antiqua" w:hAnsi="Book Antiqua"/>
                <w:b/>
              </w:rPr>
              <w:t>?</w:t>
            </w:r>
          </w:p>
          <w:p w14:paraId="1BB50A52" w14:textId="77777777" w:rsidR="0061745A" w:rsidRPr="00B570C5" w:rsidRDefault="0061745A" w:rsidP="00B570C5">
            <w:pPr>
              <w:adjustRightInd w:val="0"/>
              <w:snapToGrid w:val="0"/>
              <w:spacing w:line="360" w:lineRule="auto"/>
              <w:jc w:val="both"/>
              <w:rPr>
                <w:rFonts w:ascii="Book Antiqua" w:hAnsi="Book Antiqua"/>
                <w:b/>
              </w:rPr>
            </w:pPr>
          </w:p>
        </w:tc>
        <w:tc>
          <w:tcPr>
            <w:tcW w:w="985" w:type="dxa"/>
            <w:tcBorders>
              <w:top w:val="single" w:sz="4" w:space="0" w:color="auto"/>
              <w:bottom w:val="single" w:sz="4" w:space="0" w:color="auto"/>
            </w:tcBorders>
          </w:tcPr>
          <w:p w14:paraId="0B59B991" w14:textId="77777777"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Sedation</w:t>
            </w:r>
          </w:p>
          <w:p w14:paraId="0C30B7FC" w14:textId="08BC983A" w:rsidR="0061745A" w:rsidRPr="00B570C5" w:rsidRDefault="00314E77" w:rsidP="00B570C5">
            <w:pPr>
              <w:adjustRightInd w:val="0"/>
              <w:snapToGrid w:val="0"/>
              <w:spacing w:line="360" w:lineRule="auto"/>
              <w:jc w:val="both"/>
              <w:rPr>
                <w:rFonts w:ascii="Book Antiqua" w:hAnsi="Book Antiqua"/>
                <w:b/>
              </w:rPr>
            </w:pPr>
            <w:r w:rsidRPr="00B570C5">
              <w:rPr>
                <w:rFonts w:ascii="Book Antiqua" w:hAnsi="Book Antiqua"/>
                <w:b/>
              </w:rPr>
              <w:t>u</w:t>
            </w:r>
            <w:r w:rsidR="0061745A" w:rsidRPr="00B570C5">
              <w:rPr>
                <w:rFonts w:ascii="Book Antiqua" w:hAnsi="Book Antiqua"/>
                <w:b/>
              </w:rPr>
              <w:t>sed</w:t>
            </w:r>
          </w:p>
        </w:tc>
        <w:tc>
          <w:tcPr>
            <w:tcW w:w="567" w:type="dxa"/>
            <w:tcBorders>
              <w:top w:val="single" w:sz="4" w:space="0" w:color="auto"/>
              <w:bottom w:val="single" w:sz="4" w:space="0" w:color="auto"/>
              <w:right w:val="nil"/>
            </w:tcBorders>
          </w:tcPr>
          <w:p w14:paraId="440EFCE3" w14:textId="6442DFD3" w:rsidR="0061745A" w:rsidRPr="00B570C5" w:rsidRDefault="0061745A" w:rsidP="00B570C5">
            <w:pPr>
              <w:adjustRightInd w:val="0"/>
              <w:snapToGrid w:val="0"/>
              <w:spacing w:line="360" w:lineRule="auto"/>
              <w:jc w:val="both"/>
              <w:rPr>
                <w:rFonts w:ascii="Book Antiqua" w:hAnsi="Book Antiqua"/>
                <w:b/>
              </w:rPr>
            </w:pPr>
            <w:r w:rsidRPr="00B570C5">
              <w:rPr>
                <w:rFonts w:ascii="Book Antiqua" w:hAnsi="Book Antiqua"/>
                <w:b/>
              </w:rPr>
              <w:t>M</w:t>
            </w:r>
            <w:r w:rsidR="00314E77" w:rsidRPr="00B570C5">
              <w:rPr>
                <w:rFonts w:ascii="Book Antiqua" w:hAnsi="Book Antiqua"/>
                <w:b/>
              </w:rPr>
              <w:t>ELD</w:t>
            </w:r>
            <w:r w:rsidRPr="00B570C5">
              <w:rPr>
                <w:rFonts w:ascii="Book Antiqua" w:hAnsi="Book Antiqua"/>
                <w:b/>
              </w:rPr>
              <w:t>-Na</w:t>
            </w:r>
          </w:p>
        </w:tc>
      </w:tr>
      <w:tr w:rsidR="00314E77" w:rsidRPr="00B570C5" w14:paraId="0395088D" w14:textId="77777777" w:rsidTr="00314E77">
        <w:tc>
          <w:tcPr>
            <w:tcW w:w="781" w:type="dxa"/>
            <w:tcBorders>
              <w:top w:val="single" w:sz="4" w:space="0" w:color="auto"/>
              <w:left w:val="nil"/>
            </w:tcBorders>
          </w:tcPr>
          <w:p w14:paraId="749AFBBA"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1</w:t>
            </w:r>
          </w:p>
        </w:tc>
        <w:tc>
          <w:tcPr>
            <w:tcW w:w="709" w:type="dxa"/>
            <w:tcBorders>
              <w:top w:val="single" w:sz="4" w:space="0" w:color="auto"/>
            </w:tcBorders>
          </w:tcPr>
          <w:p w14:paraId="78B8131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65</w:t>
            </w:r>
          </w:p>
        </w:tc>
        <w:tc>
          <w:tcPr>
            <w:tcW w:w="709" w:type="dxa"/>
            <w:tcBorders>
              <w:top w:val="single" w:sz="4" w:space="0" w:color="auto"/>
            </w:tcBorders>
          </w:tcPr>
          <w:p w14:paraId="48C24C2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F</w:t>
            </w:r>
          </w:p>
        </w:tc>
        <w:tc>
          <w:tcPr>
            <w:tcW w:w="709" w:type="dxa"/>
            <w:tcBorders>
              <w:top w:val="single" w:sz="4" w:space="0" w:color="auto"/>
            </w:tcBorders>
          </w:tcPr>
          <w:p w14:paraId="60F131F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Borders>
              <w:top w:val="single" w:sz="4" w:space="0" w:color="auto"/>
            </w:tcBorders>
          </w:tcPr>
          <w:p w14:paraId="2015AAF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Cirrhosis</w:t>
            </w:r>
          </w:p>
        </w:tc>
        <w:tc>
          <w:tcPr>
            <w:tcW w:w="1701" w:type="dxa"/>
            <w:tcBorders>
              <w:top w:val="single" w:sz="4" w:space="0" w:color="auto"/>
            </w:tcBorders>
          </w:tcPr>
          <w:p w14:paraId="7A4D8DD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Watermelon</w:t>
            </w:r>
          </w:p>
        </w:tc>
        <w:tc>
          <w:tcPr>
            <w:tcW w:w="1134" w:type="dxa"/>
            <w:tcBorders>
              <w:top w:val="single" w:sz="4" w:space="0" w:color="auto"/>
            </w:tcBorders>
          </w:tcPr>
          <w:p w14:paraId="0C475A7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w:t>
            </w:r>
          </w:p>
        </w:tc>
        <w:tc>
          <w:tcPr>
            <w:tcW w:w="851" w:type="dxa"/>
            <w:tcBorders>
              <w:top w:val="single" w:sz="4" w:space="0" w:color="auto"/>
            </w:tcBorders>
          </w:tcPr>
          <w:p w14:paraId="2865FCD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3</w:t>
            </w:r>
          </w:p>
        </w:tc>
        <w:tc>
          <w:tcPr>
            <w:tcW w:w="992" w:type="dxa"/>
            <w:tcBorders>
              <w:top w:val="single" w:sz="4" w:space="0" w:color="auto"/>
            </w:tcBorders>
          </w:tcPr>
          <w:p w14:paraId="6BA0AE3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Borders>
              <w:top w:val="single" w:sz="4" w:space="0" w:color="auto"/>
            </w:tcBorders>
          </w:tcPr>
          <w:p w14:paraId="0E499C4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top w:val="single" w:sz="4" w:space="0" w:color="auto"/>
              <w:right w:val="nil"/>
            </w:tcBorders>
          </w:tcPr>
          <w:p w14:paraId="38FE01BA"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15</w:t>
            </w:r>
          </w:p>
        </w:tc>
      </w:tr>
      <w:tr w:rsidR="00314E77" w:rsidRPr="00B570C5" w14:paraId="14868E0C" w14:textId="77777777" w:rsidTr="00314E77">
        <w:tc>
          <w:tcPr>
            <w:tcW w:w="781" w:type="dxa"/>
            <w:tcBorders>
              <w:left w:val="nil"/>
            </w:tcBorders>
          </w:tcPr>
          <w:p w14:paraId="0775C3B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2</w:t>
            </w:r>
          </w:p>
        </w:tc>
        <w:tc>
          <w:tcPr>
            <w:tcW w:w="709" w:type="dxa"/>
          </w:tcPr>
          <w:p w14:paraId="4BE3248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58</w:t>
            </w:r>
          </w:p>
        </w:tc>
        <w:tc>
          <w:tcPr>
            <w:tcW w:w="709" w:type="dxa"/>
          </w:tcPr>
          <w:p w14:paraId="63FDBE2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w:t>
            </w:r>
          </w:p>
        </w:tc>
        <w:tc>
          <w:tcPr>
            <w:tcW w:w="709" w:type="dxa"/>
          </w:tcPr>
          <w:p w14:paraId="1874362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3D4E768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Cirrhosis</w:t>
            </w:r>
          </w:p>
        </w:tc>
        <w:tc>
          <w:tcPr>
            <w:tcW w:w="1701" w:type="dxa"/>
          </w:tcPr>
          <w:p w14:paraId="0625ABE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Watermelon</w:t>
            </w:r>
          </w:p>
        </w:tc>
        <w:tc>
          <w:tcPr>
            <w:tcW w:w="1134" w:type="dxa"/>
          </w:tcPr>
          <w:p w14:paraId="6E41743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w:t>
            </w:r>
          </w:p>
        </w:tc>
        <w:tc>
          <w:tcPr>
            <w:tcW w:w="851" w:type="dxa"/>
          </w:tcPr>
          <w:p w14:paraId="601563D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3</w:t>
            </w:r>
          </w:p>
        </w:tc>
        <w:tc>
          <w:tcPr>
            <w:tcW w:w="992" w:type="dxa"/>
          </w:tcPr>
          <w:p w14:paraId="2FA4D9F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Yes</w:t>
            </w:r>
          </w:p>
        </w:tc>
        <w:tc>
          <w:tcPr>
            <w:tcW w:w="985" w:type="dxa"/>
          </w:tcPr>
          <w:p w14:paraId="624BD4C4"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122E47D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17</w:t>
            </w:r>
          </w:p>
        </w:tc>
      </w:tr>
      <w:tr w:rsidR="00314E77" w:rsidRPr="00B570C5" w14:paraId="2DC50E79" w14:textId="77777777" w:rsidTr="00314E77">
        <w:tc>
          <w:tcPr>
            <w:tcW w:w="781" w:type="dxa"/>
            <w:tcBorders>
              <w:left w:val="nil"/>
            </w:tcBorders>
          </w:tcPr>
          <w:p w14:paraId="090429C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3</w:t>
            </w:r>
          </w:p>
        </w:tc>
        <w:tc>
          <w:tcPr>
            <w:tcW w:w="709" w:type="dxa"/>
          </w:tcPr>
          <w:p w14:paraId="7FC3220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75</w:t>
            </w:r>
          </w:p>
        </w:tc>
        <w:tc>
          <w:tcPr>
            <w:tcW w:w="709" w:type="dxa"/>
          </w:tcPr>
          <w:p w14:paraId="7BFCB6C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F</w:t>
            </w:r>
          </w:p>
        </w:tc>
        <w:tc>
          <w:tcPr>
            <w:tcW w:w="709" w:type="dxa"/>
          </w:tcPr>
          <w:p w14:paraId="28FE2EC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B</w:t>
            </w:r>
          </w:p>
        </w:tc>
        <w:tc>
          <w:tcPr>
            <w:tcW w:w="1984" w:type="dxa"/>
          </w:tcPr>
          <w:p w14:paraId="3A55E48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LVAD</w:t>
            </w:r>
          </w:p>
        </w:tc>
        <w:tc>
          <w:tcPr>
            <w:tcW w:w="1701" w:type="dxa"/>
          </w:tcPr>
          <w:p w14:paraId="0C2C230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Watermelon</w:t>
            </w:r>
          </w:p>
        </w:tc>
        <w:tc>
          <w:tcPr>
            <w:tcW w:w="1134" w:type="dxa"/>
          </w:tcPr>
          <w:p w14:paraId="14476D5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Y</w:t>
            </w:r>
          </w:p>
        </w:tc>
        <w:tc>
          <w:tcPr>
            <w:tcW w:w="851" w:type="dxa"/>
          </w:tcPr>
          <w:p w14:paraId="1339D71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4</w:t>
            </w:r>
          </w:p>
        </w:tc>
        <w:tc>
          <w:tcPr>
            <w:tcW w:w="992" w:type="dxa"/>
          </w:tcPr>
          <w:p w14:paraId="2CFCF08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7EA387A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62994A5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n/a</w:t>
            </w:r>
          </w:p>
        </w:tc>
      </w:tr>
      <w:tr w:rsidR="00314E77" w:rsidRPr="00B570C5" w14:paraId="10991BDC" w14:textId="77777777" w:rsidTr="00314E77">
        <w:tc>
          <w:tcPr>
            <w:tcW w:w="781" w:type="dxa"/>
            <w:tcBorders>
              <w:left w:val="nil"/>
            </w:tcBorders>
          </w:tcPr>
          <w:p w14:paraId="7BC8F3E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4</w:t>
            </w:r>
          </w:p>
        </w:tc>
        <w:tc>
          <w:tcPr>
            <w:tcW w:w="709" w:type="dxa"/>
          </w:tcPr>
          <w:p w14:paraId="6741A46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55</w:t>
            </w:r>
          </w:p>
        </w:tc>
        <w:tc>
          <w:tcPr>
            <w:tcW w:w="709" w:type="dxa"/>
          </w:tcPr>
          <w:p w14:paraId="5C4C17B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w:t>
            </w:r>
          </w:p>
        </w:tc>
        <w:tc>
          <w:tcPr>
            <w:tcW w:w="709" w:type="dxa"/>
          </w:tcPr>
          <w:p w14:paraId="6E37D38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6EBBA7E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Cirrhosis, DM</w:t>
            </w:r>
          </w:p>
        </w:tc>
        <w:tc>
          <w:tcPr>
            <w:tcW w:w="1701" w:type="dxa"/>
          </w:tcPr>
          <w:p w14:paraId="3025477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Nodular</w:t>
            </w:r>
          </w:p>
        </w:tc>
        <w:tc>
          <w:tcPr>
            <w:tcW w:w="1134" w:type="dxa"/>
          </w:tcPr>
          <w:p w14:paraId="2133BED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w:t>
            </w:r>
          </w:p>
        </w:tc>
        <w:tc>
          <w:tcPr>
            <w:tcW w:w="851" w:type="dxa"/>
          </w:tcPr>
          <w:p w14:paraId="592D9F7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3</w:t>
            </w:r>
          </w:p>
        </w:tc>
        <w:tc>
          <w:tcPr>
            <w:tcW w:w="992" w:type="dxa"/>
          </w:tcPr>
          <w:p w14:paraId="464C66A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7C0A481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317C822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15</w:t>
            </w:r>
          </w:p>
        </w:tc>
      </w:tr>
      <w:tr w:rsidR="00314E77" w:rsidRPr="00B570C5" w14:paraId="62DA441F" w14:textId="77777777" w:rsidTr="00314E77">
        <w:tc>
          <w:tcPr>
            <w:tcW w:w="781" w:type="dxa"/>
            <w:tcBorders>
              <w:left w:val="nil"/>
            </w:tcBorders>
          </w:tcPr>
          <w:p w14:paraId="5CCE81AA"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5</w:t>
            </w:r>
          </w:p>
        </w:tc>
        <w:tc>
          <w:tcPr>
            <w:tcW w:w="709" w:type="dxa"/>
          </w:tcPr>
          <w:p w14:paraId="7951402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79</w:t>
            </w:r>
          </w:p>
        </w:tc>
        <w:tc>
          <w:tcPr>
            <w:tcW w:w="709" w:type="dxa"/>
          </w:tcPr>
          <w:p w14:paraId="3D18145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F</w:t>
            </w:r>
          </w:p>
        </w:tc>
        <w:tc>
          <w:tcPr>
            <w:tcW w:w="709" w:type="dxa"/>
          </w:tcPr>
          <w:p w14:paraId="5FD1B34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0AD6E0C4"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Hypothyroidism</w:t>
            </w:r>
          </w:p>
        </w:tc>
        <w:tc>
          <w:tcPr>
            <w:tcW w:w="1701" w:type="dxa"/>
          </w:tcPr>
          <w:p w14:paraId="7079875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Watermelon</w:t>
            </w:r>
          </w:p>
        </w:tc>
        <w:tc>
          <w:tcPr>
            <w:tcW w:w="1134" w:type="dxa"/>
          </w:tcPr>
          <w:p w14:paraId="014AAB3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Y</w:t>
            </w:r>
          </w:p>
        </w:tc>
        <w:tc>
          <w:tcPr>
            <w:tcW w:w="851" w:type="dxa"/>
          </w:tcPr>
          <w:p w14:paraId="2896375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3</w:t>
            </w:r>
          </w:p>
        </w:tc>
        <w:tc>
          <w:tcPr>
            <w:tcW w:w="992" w:type="dxa"/>
          </w:tcPr>
          <w:p w14:paraId="25D4E0F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72C72E18"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5E40466A"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n/a</w:t>
            </w:r>
          </w:p>
        </w:tc>
      </w:tr>
      <w:tr w:rsidR="00314E77" w:rsidRPr="00B570C5" w14:paraId="0F416B36" w14:textId="77777777" w:rsidTr="00314E77">
        <w:tc>
          <w:tcPr>
            <w:tcW w:w="781" w:type="dxa"/>
            <w:tcBorders>
              <w:left w:val="nil"/>
            </w:tcBorders>
          </w:tcPr>
          <w:p w14:paraId="6A743D8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6</w:t>
            </w:r>
          </w:p>
        </w:tc>
        <w:tc>
          <w:tcPr>
            <w:tcW w:w="709" w:type="dxa"/>
          </w:tcPr>
          <w:p w14:paraId="0868CC2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65</w:t>
            </w:r>
          </w:p>
        </w:tc>
        <w:tc>
          <w:tcPr>
            <w:tcW w:w="709" w:type="dxa"/>
          </w:tcPr>
          <w:p w14:paraId="376C5D1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F</w:t>
            </w:r>
          </w:p>
        </w:tc>
        <w:tc>
          <w:tcPr>
            <w:tcW w:w="709" w:type="dxa"/>
          </w:tcPr>
          <w:p w14:paraId="533C174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43566D3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Cirrhosis</w:t>
            </w:r>
          </w:p>
        </w:tc>
        <w:tc>
          <w:tcPr>
            <w:tcW w:w="1701" w:type="dxa"/>
          </w:tcPr>
          <w:p w14:paraId="65A8B01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Nodular</w:t>
            </w:r>
          </w:p>
        </w:tc>
        <w:tc>
          <w:tcPr>
            <w:tcW w:w="1134" w:type="dxa"/>
          </w:tcPr>
          <w:p w14:paraId="13777B4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Y</w:t>
            </w:r>
          </w:p>
        </w:tc>
        <w:tc>
          <w:tcPr>
            <w:tcW w:w="851" w:type="dxa"/>
          </w:tcPr>
          <w:p w14:paraId="69C048D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3</w:t>
            </w:r>
          </w:p>
        </w:tc>
        <w:tc>
          <w:tcPr>
            <w:tcW w:w="992" w:type="dxa"/>
          </w:tcPr>
          <w:p w14:paraId="10B79DA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6F28BE7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091F425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11</w:t>
            </w:r>
          </w:p>
        </w:tc>
      </w:tr>
      <w:tr w:rsidR="00314E77" w:rsidRPr="00B570C5" w14:paraId="1211D11D" w14:textId="77777777" w:rsidTr="00314E77">
        <w:tc>
          <w:tcPr>
            <w:tcW w:w="781" w:type="dxa"/>
            <w:tcBorders>
              <w:left w:val="nil"/>
            </w:tcBorders>
          </w:tcPr>
          <w:p w14:paraId="5BBABB6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7</w:t>
            </w:r>
          </w:p>
        </w:tc>
        <w:tc>
          <w:tcPr>
            <w:tcW w:w="709" w:type="dxa"/>
          </w:tcPr>
          <w:p w14:paraId="25B42E8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70</w:t>
            </w:r>
          </w:p>
        </w:tc>
        <w:tc>
          <w:tcPr>
            <w:tcW w:w="709" w:type="dxa"/>
          </w:tcPr>
          <w:p w14:paraId="0C695E7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F</w:t>
            </w:r>
          </w:p>
        </w:tc>
        <w:tc>
          <w:tcPr>
            <w:tcW w:w="709" w:type="dxa"/>
          </w:tcPr>
          <w:p w14:paraId="4159ACE8"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B</w:t>
            </w:r>
          </w:p>
        </w:tc>
        <w:tc>
          <w:tcPr>
            <w:tcW w:w="1984" w:type="dxa"/>
          </w:tcPr>
          <w:p w14:paraId="284B2A88"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Hypothyroidism</w:t>
            </w:r>
          </w:p>
        </w:tc>
        <w:tc>
          <w:tcPr>
            <w:tcW w:w="1701" w:type="dxa"/>
          </w:tcPr>
          <w:p w14:paraId="66AB6C9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Watermelon</w:t>
            </w:r>
          </w:p>
        </w:tc>
        <w:tc>
          <w:tcPr>
            <w:tcW w:w="1134" w:type="dxa"/>
          </w:tcPr>
          <w:p w14:paraId="5972884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Y</w:t>
            </w:r>
          </w:p>
        </w:tc>
        <w:tc>
          <w:tcPr>
            <w:tcW w:w="851" w:type="dxa"/>
          </w:tcPr>
          <w:p w14:paraId="19E2929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2</w:t>
            </w:r>
          </w:p>
        </w:tc>
        <w:tc>
          <w:tcPr>
            <w:tcW w:w="992" w:type="dxa"/>
          </w:tcPr>
          <w:p w14:paraId="241F58D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619F243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313D271A"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n/a</w:t>
            </w:r>
          </w:p>
        </w:tc>
      </w:tr>
      <w:tr w:rsidR="00314E77" w:rsidRPr="00B570C5" w14:paraId="4ABC6BF9" w14:textId="77777777" w:rsidTr="00314E77">
        <w:tc>
          <w:tcPr>
            <w:tcW w:w="781" w:type="dxa"/>
            <w:tcBorders>
              <w:left w:val="nil"/>
            </w:tcBorders>
          </w:tcPr>
          <w:p w14:paraId="508FEFA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8</w:t>
            </w:r>
          </w:p>
        </w:tc>
        <w:tc>
          <w:tcPr>
            <w:tcW w:w="709" w:type="dxa"/>
          </w:tcPr>
          <w:p w14:paraId="3CE969E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53</w:t>
            </w:r>
          </w:p>
        </w:tc>
        <w:tc>
          <w:tcPr>
            <w:tcW w:w="709" w:type="dxa"/>
          </w:tcPr>
          <w:p w14:paraId="619192E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w:t>
            </w:r>
          </w:p>
        </w:tc>
        <w:tc>
          <w:tcPr>
            <w:tcW w:w="709" w:type="dxa"/>
          </w:tcPr>
          <w:p w14:paraId="28BD475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0065A60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Cirrhosis</w:t>
            </w:r>
          </w:p>
        </w:tc>
        <w:tc>
          <w:tcPr>
            <w:tcW w:w="1701" w:type="dxa"/>
          </w:tcPr>
          <w:p w14:paraId="569F057A"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Watermelon</w:t>
            </w:r>
          </w:p>
        </w:tc>
        <w:tc>
          <w:tcPr>
            <w:tcW w:w="1134" w:type="dxa"/>
          </w:tcPr>
          <w:p w14:paraId="2DA1F63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w:t>
            </w:r>
          </w:p>
        </w:tc>
        <w:tc>
          <w:tcPr>
            <w:tcW w:w="851" w:type="dxa"/>
          </w:tcPr>
          <w:p w14:paraId="397026A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3</w:t>
            </w:r>
          </w:p>
        </w:tc>
        <w:tc>
          <w:tcPr>
            <w:tcW w:w="992" w:type="dxa"/>
          </w:tcPr>
          <w:p w14:paraId="1E8799C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532246B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64FFF73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26</w:t>
            </w:r>
          </w:p>
        </w:tc>
      </w:tr>
      <w:tr w:rsidR="00314E77" w:rsidRPr="00B570C5" w14:paraId="2DD75518" w14:textId="77777777" w:rsidTr="00314E77">
        <w:tc>
          <w:tcPr>
            <w:tcW w:w="781" w:type="dxa"/>
            <w:tcBorders>
              <w:left w:val="nil"/>
            </w:tcBorders>
          </w:tcPr>
          <w:p w14:paraId="39870B9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9</w:t>
            </w:r>
          </w:p>
        </w:tc>
        <w:tc>
          <w:tcPr>
            <w:tcW w:w="709" w:type="dxa"/>
          </w:tcPr>
          <w:p w14:paraId="0CD5964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70</w:t>
            </w:r>
          </w:p>
        </w:tc>
        <w:tc>
          <w:tcPr>
            <w:tcW w:w="709" w:type="dxa"/>
          </w:tcPr>
          <w:p w14:paraId="78F2C82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w:t>
            </w:r>
          </w:p>
        </w:tc>
        <w:tc>
          <w:tcPr>
            <w:tcW w:w="709" w:type="dxa"/>
          </w:tcPr>
          <w:p w14:paraId="14F5806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294A8E4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DM</w:t>
            </w:r>
          </w:p>
        </w:tc>
        <w:tc>
          <w:tcPr>
            <w:tcW w:w="1701" w:type="dxa"/>
          </w:tcPr>
          <w:p w14:paraId="2C405A5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Diffuse</w:t>
            </w:r>
          </w:p>
        </w:tc>
        <w:tc>
          <w:tcPr>
            <w:tcW w:w="1134" w:type="dxa"/>
          </w:tcPr>
          <w:p w14:paraId="3BD65F5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w:t>
            </w:r>
          </w:p>
        </w:tc>
        <w:tc>
          <w:tcPr>
            <w:tcW w:w="851" w:type="dxa"/>
          </w:tcPr>
          <w:p w14:paraId="2A14A57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4</w:t>
            </w:r>
          </w:p>
        </w:tc>
        <w:tc>
          <w:tcPr>
            <w:tcW w:w="992" w:type="dxa"/>
          </w:tcPr>
          <w:p w14:paraId="751C685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Yes</w:t>
            </w:r>
          </w:p>
        </w:tc>
        <w:tc>
          <w:tcPr>
            <w:tcW w:w="985" w:type="dxa"/>
          </w:tcPr>
          <w:p w14:paraId="5DDB046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3645C65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n/a</w:t>
            </w:r>
          </w:p>
        </w:tc>
      </w:tr>
      <w:tr w:rsidR="00314E77" w:rsidRPr="00B570C5" w14:paraId="764F24AB" w14:textId="77777777" w:rsidTr="00314E77">
        <w:tc>
          <w:tcPr>
            <w:tcW w:w="781" w:type="dxa"/>
            <w:tcBorders>
              <w:left w:val="nil"/>
            </w:tcBorders>
          </w:tcPr>
          <w:p w14:paraId="38E850D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10</w:t>
            </w:r>
          </w:p>
        </w:tc>
        <w:tc>
          <w:tcPr>
            <w:tcW w:w="709" w:type="dxa"/>
          </w:tcPr>
          <w:p w14:paraId="4372EB4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46</w:t>
            </w:r>
          </w:p>
        </w:tc>
        <w:tc>
          <w:tcPr>
            <w:tcW w:w="709" w:type="dxa"/>
          </w:tcPr>
          <w:p w14:paraId="2AB8D71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F</w:t>
            </w:r>
          </w:p>
        </w:tc>
        <w:tc>
          <w:tcPr>
            <w:tcW w:w="709" w:type="dxa"/>
          </w:tcPr>
          <w:p w14:paraId="10204E1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4260C62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CKD</w:t>
            </w:r>
          </w:p>
        </w:tc>
        <w:tc>
          <w:tcPr>
            <w:tcW w:w="1701" w:type="dxa"/>
          </w:tcPr>
          <w:p w14:paraId="159EEBC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Nodular</w:t>
            </w:r>
          </w:p>
        </w:tc>
        <w:tc>
          <w:tcPr>
            <w:tcW w:w="1134" w:type="dxa"/>
          </w:tcPr>
          <w:p w14:paraId="0CC75BA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Y</w:t>
            </w:r>
          </w:p>
        </w:tc>
        <w:tc>
          <w:tcPr>
            <w:tcW w:w="851" w:type="dxa"/>
          </w:tcPr>
          <w:p w14:paraId="5713D7E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3</w:t>
            </w:r>
          </w:p>
        </w:tc>
        <w:tc>
          <w:tcPr>
            <w:tcW w:w="992" w:type="dxa"/>
          </w:tcPr>
          <w:p w14:paraId="2F4EA8A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77A8486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0DEDC94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n/a</w:t>
            </w:r>
          </w:p>
        </w:tc>
      </w:tr>
      <w:tr w:rsidR="00314E77" w:rsidRPr="00B570C5" w14:paraId="51B1B2EF" w14:textId="77777777" w:rsidTr="00314E77">
        <w:tc>
          <w:tcPr>
            <w:tcW w:w="781" w:type="dxa"/>
            <w:tcBorders>
              <w:left w:val="nil"/>
            </w:tcBorders>
          </w:tcPr>
          <w:p w14:paraId="553EB4B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11</w:t>
            </w:r>
          </w:p>
        </w:tc>
        <w:tc>
          <w:tcPr>
            <w:tcW w:w="709" w:type="dxa"/>
          </w:tcPr>
          <w:p w14:paraId="61A7052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60</w:t>
            </w:r>
          </w:p>
        </w:tc>
        <w:tc>
          <w:tcPr>
            <w:tcW w:w="709" w:type="dxa"/>
          </w:tcPr>
          <w:p w14:paraId="5F7E7A7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w:t>
            </w:r>
          </w:p>
        </w:tc>
        <w:tc>
          <w:tcPr>
            <w:tcW w:w="709" w:type="dxa"/>
          </w:tcPr>
          <w:p w14:paraId="122E2A3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1017204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DM</w:t>
            </w:r>
          </w:p>
        </w:tc>
        <w:tc>
          <w:tcPr>
            <w:tcW w:w="1701" w:type="dxa"/>
          </w:tcPr>
          <w:p w14:paraId="623F286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Watermelon</w:t>
            </w:r>
          </w:p>
        </w:tc>
        <w:tc>
          <w:tcPr>
            <w:tcW w:w="1134" w:type="dxa"/>
          </w:tcPr>
          <w:p w14:paraId="2BFCD52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w:t>
            </w:r>
          </w:p>
        </w:tc>
        <w:tc>
          <w:tcPr>
            <w:tcW w:w="851" w:type="dxa"/>
          </w:tcPr>
          <w:p w14:paraId="1D88F5D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4</w:t>
            </w:r>
          </w:p>
        </w:tc>
        <w:tc>
          <w:tcPr>
            <w:tcW w:w="992" w:type="dxa"/>
          </w:tcPr>
          <w:p w14:paraId="2A4BB19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34E9A79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02CEC6EA"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n/a</w:t>
            </w:r>
          </w:p>
        </w:tc>
      </w:tr>
      <w:tr w:rsidR="00314E77" w:rsidRPr="00B570C5" w14:paraId="221E71B6" w14:textId="77777777" w:rsidTr="00314E77">
        <w:tc>
          <w:tcPr>
            <w:tcW w:w="781" w:type="dxa"/>
            <w:tcBorders>
              <w:left w:val="nil"/>
            </w:tcBorders>
          </w:tcPr>
          <w:p w14:paraId="292A4FF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12</w:t>
            </w:r>
          </w:p>
        </w:tc>
        <w:tc>
          <w:tcPr>
            <w:tcW w:w="709" w:type="dxa"/>
          </w:tcPr>
          <w:p w14:paraId="5749CE94"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68</w:t>
            </w:r>
          </w:p>
        </w:tc>
        <w:tc>
          <w:tcPr>
            <w:tcW w:w="709" w:type="dxa"/>
          </w:tcPr>
          <w:p w14:paraId="4586F18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F</w:t>
            </w:r>
          </w:p>
        </w:tc>
        <w:tc>
          <w:tcPr>
            <w:tcW w:w="709" w:type="dxa"/>
          </w:tcPr>
          <w:p w14:paraId="64ECF294"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7123017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Cirrhosis, DM</w:t>
            </w:r>
          </w:p>
        </w:tc>
        <w:tc>
          <w:tcPr>
            <w:tcW w:w="1701" w:type="dxa"/>
          </w:tcPr>
          <w:p w14:paraId="66FCFD9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Watermelon</w:t>
            </w:r>
          </w:p>
        </w:tc>
        <w:tc>
          <w:tcPr>
            <w:tcW w:w="1134" w:type="dxa"/>
          </w:tcPr>
          <w:p w14:paraId="12985F6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w:t>
            </w:r>
          </w:p>
        </w:tc>
        <w:tc>
          <w:tcPr>
            <w:tcW w:w="851" w:type="dxa"/>
          </w:tcPr>
          <w:p w14:paraId="7A90769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3</w:t>
            </w:r>
          </w:p>
        </w:tc>
        <w:tc>
          <w:tcPr>
            <w:tcW w:w="992" w:type="dxa"/>
          </w:tcPr>
          <w:p w14:paraId="1323457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4B2CDDB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1343910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18</w:t>
            </w:r>
          </w:p>
        </w:tc>
      </w:tr>
      <w:tr w:rsidR="00314E77" w:rsidRPr="00B570C5" w14:paraId="760148EE" w14:textId="77777777" w:rsidTr="00314E77">
        <w:tc>
          <w:tcPr>
            <w:tcW w:w="781" w:type="dxa"/>
            <w:tcBorders>
              <w:left w:val="nil"/>
            </w:tcBorders>
          </w:tcPr>
          <w:p w14:paraId="04FD1C4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13</w:t>
            </w:r>
          </w:p>
        </w:tc>
        <w:tc>
          <w:tcPr>
            <w:tcW w:w="709" w:type="dxa"/>
          </w:tcPr>
          <w:p w14:paraId="7D31818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59</w:t>
            </w:r>
          </w:p>
        </w:tc>
        <w:tc>
          <w:tcPr>
            <w:tcW w:w="709" w:type="dxa"/>
          </w:tcPr>
          <w:p w14:paraId="6F427C9E"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w:t>
            </w:r>
          </w:p>
        </w:tc>
        <w:tc>
          <w:tcPr>
            <w:tcW w:w="709" w:type="dxa"/>
          </w:tcPr>
          <w:p w14:paraId="64B3A72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5B20FA8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Cirrhosis, DM</w:t>
            </w:r>
          </w:p>
        </w:tc>
        <w:tc>
          <w:tcPr>
            <w:tcW w:w="1701" w:type="dxa"/>
          </w:tcPr>
          <w:p w14:paraId="1B37178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Nodular</w:t>
            </w:r>
          </w:p>
        </w:tc>
        <w:tc>
          <w:tcPr>
            <w:tcW w:w="1134" w:type="dxa"/>
          </w:tcPr>
          <w:p w14:paraId="2B8F839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w:t>
            </w:r>
          </w:p>
        </w:tc>
        <w:tc>
          <w:tcPr>
            <w:tcW w:w="851" w:type="dxa"/>
          </w:tcPr>
          <w:p w14:paraId="3BB926D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2</w:t>
            </w:r>
          </w:p>
        </w:tc>
        <w:tc>
          <w:tcPr>
            <w:tcW w:w="992" w:type="dxa"/>
          </w:tcPr>
          <w:p w14:paraId="49146CF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Pr>
          <w:p w14:paraId="2FA4E532"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63F9821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14</w:t>
            </w:r>
          </w:p>
        </w:tc>
      </w:tr>
      <w:tr w:rsidR="00314E77" w:rsidRPr="00B570C5" w14:paraId="2076D5F9" w14:textId="77777777" w:rsidTr="00314E77">
        <w:tc>
          <w:tcPr>
            <w:tcW w:w="781" w:type="dxa"/>
            <w:tcBorders>
              <w:left w:val="nil"/>
            </w:tcBorders>
          </w:tcPr>
          <w:p w14:paraId="2A57CDB8"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14</w:t>
            </w:r>
          </w:p>
        </w:tc>
        <w:tc>
          <w:tcPr>
            <w:tcW w:w="709" w:type="dxa"/>
          </w:tcPr>
          <w:p w14:paraId="057BDE0B"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62</w:t>
            </w:r>
          </w:p>
        </w:tc>
        <w:tc>
          <w:tcPr>
            <w:tcW w:w="709" w:type="dxa"/>
          </w:tcPr>
          <w:p w14:paraId="7C02096F"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w:t>
            </w:r>
          </w:p>
        </w:tc>
        <w:tc>
          <w:tcPr>
            <w:tcW w:w="709" w:type="dxa"/>
          </w:tcPr>
          <w:p w14:paraId="7530E56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Pr>
          <w:p w14:paraId="6FDE7B6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Cirrhosis, DM, LVAD</w:t>
            </w:r>
          </w:p>
        </w:tc>
        <w:tc>
          <w:tcPr>
            <w:tcW w:w="1701" w:type="dxa"/>
          </w:tcPr>
          <w:p w14:paraId="45314BE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Nodular</w:t>
            </w:r>
          </w:p>
        </w:tc>
        <w:tc>
          <w:tcPr>
            <w:tcW w:w="1134" w:type="dxa"/>
          </w:tcPr>
          <w:p w14:paraId="0F38BD6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w:t>
            </w:r>
          </w:p>
        </w:tc>
        <w:tc>
          <w:tcPr>
            <w:tcW w:w="851" w:type="dxa"/>
          </w:tcPr>
          <w:p w14:paraId="0EC6B08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4</w:t>
            </w:r>
          </w:p>
        </w:tc>
        <w:tc>
          <w:tcPr>
            <w:tcW w:w="992" w:type="dxa"/>
          </w:tcPr>
          <w:p w14:paraId="776FB110"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Yes</w:t>
            </w:r>
          </w:p>
        </w:tc>
        <w:tc>
          <w:tcPr>
            <w:tcW w:w="985" w:type="dxa"/>
          </w:tcPr>
          <w:p w14:paraId="12E8BA96"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right w:val="nil"/>
            </w:tcBorders>
          </w:tcPr>
          <w:p w14:paraId="054AC511"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25</w:t>
            </w:r>
          </w:p>
        </w:tc>
      </w:tr>
      <w:tr w:rsidR="00314E77" w:rsidRPr="00B570C5" w14:paraId="2B036DA2" w14:textId="77777777" w:rsidTr="00314E77">
        <w:tc>
          <w:tcPr>
            <w:tcW w:w="781" w:type="dxa"/>
            <w:tcBorders>
              <w:left w:val="nil"/>
              <w:bottom w:val="single" w:sz="4" w:space="0" w:color="auto"/>
            </w:tcBorders>
          </w:tcPr>
          <w:p w14:paraId="09FB7F29"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15</w:t>
            </w:r>
          </w:p>
        </w:tc>
        <w:tc>
          <w:tcPr>
            <w:tcW w:w="709" w:type="dxa"/>
            <w:tcBorders>
              <w:bottom w:val="single" w:sz="4" w:space="0" w:color="auto"/>
            </w:tcBorders>
          </w:tcPr>
          <w:p w14:paraId="104A093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58</w:t>
            </w:r>
          </w:p>
        </w:tc>
        <w:tc>
          <w:tcPr>
            <w:tcW w:w="709" w:type="dxa"/>
            <w:tcBorders>
              <w:bottom w:val="single" w:sz="4" w:space="0" w:color="auto"/>
            </w:tcBorders>
          </w:tcPr>
          <w:p w14:paraId="03510543"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w:t>
            </w:r>
          </w:p>
        </w:tc>
        <w:tc>
          <w:tcPr>
            <w:tcW w:w="709" w:type="dxa"/>
            <w:tcBorders>
              <w:bottom w:val="single" w:sz="4" w:space="0" w:color="auto"/>
            </w:tcBorders>
          </w:tcPr>
          <w:p w14:paraId="5643933C"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W</w:t>
            </w:r>
          </w:p>
        </w:tc>
        <w:tc>
          <w:tcPr>
            <w:tcW w:w="1984" w:type="dxa"/>
            <w:tcBorders>
              <w:bottom w:val="single" w:sz="4" w:space="0" w:color="auto"/>
            </w:tcBorders>
          </w:tcPr>
          <w:p w14:paraId="797451F7"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Cirrhosis, DM</w:t>
            </w:r>
          </w:p>
        </w:tc>
        <w:tc>
          <w:tcPr>
            <w:tcW w:w="1701" w:type="dxa"/>
            <w:tcBorders>
              <w:bottom w:val="single" w:sz="4" w:space="0" w:color="auto"/>
            </w:tcBorders>
          </w:tcPr>
          <w:p w14:paraId="7E797A8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Nodular</w:t>
            </w:r>
          </w:p>
        </w:tc>
        <w:tc>
          <w:tcPr>
            <w:tcW w:w="1134" w:type="dxa"/>
            <w:tcBorders>
              <w:bottom w:val="single" w:sz="4" w:space="0" w:color="auto"/>
            </w:tcBorders>
          </w:tcPr>
          <w:p w14:paraId="155E4205"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Y</w:t>
            </w:r>
          </w:p>
        </w:tc>
        <w:tc>
          <w:tcPr>
            <w:tcW w:w="851" w:type="dxa"/>
            <w:tcBorders>
              <w:bottom w:val="single" w:sz="4" w:space="0" w:color="auto"/>
            </w:tcBorders>
          </w:tcPr>
          <w:p w14:paraId="5C177D7A"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3</w:t>
            </w:r>
          </w:p>
        </w:tc>
        <w:tc>
          <w:tcPr>
            <w:tcW w:w="992" w:type="dxa"/>
            <w:tcBorders>
              <w:bottom w:val="single" w:sz="4" w:space="0" w:color="auto"/>
            </w:tcBorders>
          </w:tcPr>
          <w:p w14:paraId="0C358BF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No</w:t>
            </w:r>
          </w:p>
        </w:tc>
        <w:tc>
          <w:tcPr>
            <w:tcW w:w="985" w:type="dxa"/>
            <w:tcBorders>
              <w:bottom w:val="single" w:sz="4" w:space="0" w:color="auto"/>
            </w:tcBorders>
          </w:tcPr>
          <w:p w14:paraId="7D481424"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hAnsi="Book Antiqua"/>
              </w:rPr>
              <w:t>MAC</w:t>
            </w:r>
          </w:p>
        </w:tc>
        <w:tc>
          <w:tcPr>
            <w:tcW w:w="567" w:type="dxa"/>
            <w:tcBorders>
              <w:bottom w:val="single" w:sz="4" w:space="0" w:color="auto"/>
              <w:right w:val="nil"/>
            </w:tcBorders>
          </w:tcPr>
          <w:p w14:paraId="5139A1DD" w14:textId="77777777" w:rsidR="0061745A" w:rsidRPr="00B570C5" w:rsidRDefault="0061745A" w:rsidP="00B570C5">
            <w:pPr>
              <w:adjustRightInd w:val="0"/>
              <w:snapToGrid w:val="0"/>
              <w:spacing w:line="360" w:lineRule="auto"/>
              <w:jc w:val="both"/>
              <w:rPr>
                <w:rFonts w:ascii="Book Antiqua" w:hAnsi="Book Antiqua"/>
              </w:rPr>
            </w:pPr>
            <w:r w:rsidRPr="00B570C5">
              <w:rPr>
                <w:rFonts w:ascii="Book Antiqua" w:eastAsia="Times New Roman" w:hAnsi="Book Antiqua" w:cs="Arial"/>
              </w:rPr>
              <w:t>23</w:t>
            </w:r>
          </w:p>
        </w:tc>
      </w:tr>
    </w:tbl>
    <w:p w14:paraId="2632EFD3" w14:textId="1B3522A3" w:rsidR="0061745A" w:rsidRPr="00B570C5" w:rsidRDefault="003560EF" w:rsidP="00B570C5">
      <w:pPr>
        <w:adjustRightInd w:val="0"/>
        <w:snapToGrid w:val="0"/>
        <w:spacing w:line="360" w:lineRule="auto"/>
        <w:jc w:val="both"/>
        <w:rPr>
          <w:rFonts w:ascii="Book Antiqua" w:eastAsia="宋体" w:hAnsi="Book Antiqua"/>
          <w:lang w:eastAsia="zh-CN"/>
        </w:rPr>
      </w:pPr>
      <w:r w:rsidRPr="00B570C5">
        <w:rPr>
          <w:rFonts w:ascii="Book Antiqua" w:hAnsi="Book Antiqua"/>
        </w:rPr>
        <w:lastRenderedPageBreak/>
        <w:t>GAVE</w:t>
      </w:r>
      <w:r w:rsidR="00314E77" w:rsidRPr="00B570C5">
        <w:rPr>
          <w:rFonts w:ascii="Book Antiqua" w:eastAsia="宋体" w:hAnsi="Book Antiqua"/>
          <w:lang w:eastAsia="zh-CN"/>
        </w:rPr>
        <w:t xml:space="preserve">: </w:t>
      </w:r>
      <w:r w:rsidR="00314E77" w:rsidRPr="00B570C5">
        <w:rPr>
          <w:rFonts w:ascii="Book Antiqua" w:hAnsi="Book Antiqua"/>
        </w:rPr>
        <w:t>G</w:t>
      </w:r>
      <w:r w:rsidRPr="00B570C5">
        <w:rPr>
          <w:rFonts w:ascii="Book Antiqua" w:hAnsi="Book Antiqua"/>
        </w:rPr>
        <w:t>astric antral vascular ectasia; F</w:t>
      </w:r>
      <w:r w:rsidR="00314E77" w:rsidRPr="00B570C5">
        <w:rPr>
          <w:rFonts w:ascii="Book Antiqua" w:eastAsia="宋体" w:hAnsi="Book Antiqua"/>
          <w:lang w:eastAsia="zh-CN"/>
        </w:rPr>
        <w:t xml:space="preserve">: </w:t>
      </w:r>
      <w:r w:rsidR="00314E77" w:rsidRPr="00B570C5">
        <w:rPr>
          <w:rFonts w:ascii="Book Antiqua" w:hAnsi="Book Antiqua"/>
        </w:rPr>
        <w:t>F</w:t>
      </w:r>
      <w:r w:rsidRPr="00B570C5">
        <w:rPr>
          <w:rFonts w:ascii="Book Antiqua" w:hAnsi="Book Antiqua"/>
        </w:rPr>
        <w:t>emale; M</w:t>
      </w:r>
      <w:r w:rsidR="00314E77" w:rsidRPr="00B570C5">
        <w:rPr>
          <w:rFonts w:ascii="Book Antiqua" w:eastAsia="宋体" w:hAnsi="Book Antiqua"/>
          <w:lang w:eastAsia="zh-CN"/>
        </w:rPr>
        <w:t xml:space="preserve">: </w:t>
      </w:r>
      <w:r w:rsidR="00314E77" w:rsidRPr="00B570C5">
        <w:rPr>
          <w:rFonts w:ascii="Book Antiqua" w:hAnsi="Book Antiqua"/>
        </w:rPr>
        <w:t>M</w:t>
      </w:r>
      <w:r w:rsidRPr="00B570C5">
        <w:rPr>
          <w:rFonts w:ascii="Book Antiqua" w:hAnsi="Book Antiqua"/>
        </w:rPr>
        <w:t>ale; LVAD</w:t>
      </w:r>
      <w:r w:rsidR="00314E77" w:rsidRPr="00B570C5">
        <w:rPr>
          <w:rFonts w:ascii="Book Antiqua" w:eastAsia="宋体" w:hAnsi="Book Antiqua"/>
          <w:lang w:eastAsia="zh-CN"/>
        </w:rPr>
        <w:t xml:space="preserve">: </w:t>
      </w:r>
      <w:r w:rsidR="00314E77" w:rsidRPr="00B570C5">
        <w:rPr>
          <w:rFonts w:ascii="Book Antiqua" w:hAnsi="Book Antiqua"/>
        </w:rPr>
        <w:t>L</w:t>
      </w:r>
      <w:r w:rsidRPr="00B570C5">
        <w:rPr>
          <w:rFonts w:ascii="Book Antiqua" w:hAnsi="Book Antiqua"/>
        </w:rPr>
        <w:t>eft ventricular assist device; DM</w:t>
      </w:r>
      <w:r w:rsidR="00314E77" w:rsidRPr="00B570C5">
        <w:rPr>
          <w:rFonts w:ascii="Book Antiqua" w:eastAsia="宋体" w:hAnsi="Book Antiqua"/>
          <w:lang w:eastAsia="zh-CN"/>
        </w:rPr>
        <w:t xml:space="preserve">: </w:t>
      </w:r>
      <w:r w:rsidR="00314E77" w:rsidRPr="00B570C5">
        <w:rPr>
          <w:rFonts w:ascii="Book Antiqua" w:hAnsi="Book Antiqua"/>
        </w:rPr>
        <w:t>Diabetes mellitus</w:t>
      </w:r>
      <w:r w:rsidRPr="00B570C5">
        <w:rPr>
          <w:rFonts w:ascii="Book Antiqua" w:hAnsi="Book Antiqua"/>
        </w:rPr>
        <w:t>; CKD</w:t>
      </w:r>
      <w:r w:rsidR="00314E77" w:rsidRPr="00B570C5">
        <w:rPr>
          <w:rFonts w:ascii="Book Antiqua" w:eastAsia="宋体" w:hAnsi="Book Antiqua"/>
          <w:lang w:eastAsia="zh-CN"/>
        </w:rPr>
        <w:t xml:space="preserve">: </w:t>
      </w:r>
      <w:r w:rsidR="00314E77" w:rsidRPr="00B570C5">
        <w:rPr>
          <w:rFonts w:ascii="Book Antiqua" w:hAnsi="Book Antiqua"/>
        </w:rPr>
        <w:t>Chronic kidney disease; Y</w:t>
      </w:r>
      <w:r w:rsidR="00314E77" w:rsidRPr="00B570C5">
        <w:rPr>
          <w:rFonts w:ascii="Book Antiqua" w:eastAsia="宋体" w:hAnsi="Book Antiqua"/>
          <w:lang w:eastAsia="zh-CN"/>
        </w:rPr>
        <w:t xml:space="preserve">: </w:t>
      </w:r>
      <w:r w:rsidR="00314E77" w:rsidRPr="00B570C5">
        <w:rPr>
          <w:rFonts w:ascii="Book Antiqua" w:hAnsi="Book Antiqua"/>
        </w:rPr>
        <w:t>Y</w:t>
      </w:r>
      <w:r w:rsidRPr="00B570C5">
        <w:rPr>
          <w:rFonts w:ascii="Book Antiqua" w:hAnsi="Book Antiqua"/>
        </w:rPr>
        <w:t>es; N</w:t>
      </w:r>
      <w:r w:rsidR="00314E77" w:rsidRPr="00B570C5">
        <w:rPr>
          <w:rFonts w:ascii="Book Antiqua" w:eastAsia="宋体" w:hAnsi="Book Antiqua"/>
          <w:lang w:eastAsia="zh-CN"/>
        </w:rPr>
        <w:t xml:space="preserve">: </w:t>
      </w:r>
      <w:r w:rsidR="00314E77" w:rsidRPr="00B570C5">
        <w:rPr>
          <w:rFonts w:ascii="Book Antiqua" w:hAnsi="Book Antiqua"/>
        </w:rPr>
        <w:t>N</w:t>
      </w:r>
      <w:r w:rsidRPr="00B570C5">
        <w:rPr>
          <w:rFonts w:ascii="Book Antiqua" w:hAnsi="Book Antiqua"/>
        </w:rPr>
        <w:t>o; ASA</w:t>
      </w:r>
      <w:r w:rsidR="00314E77" w:rsidRPr="00B570C5">
        <w:rPr>
          <w:rFonts w:ascii="Book Antiqua" w:eastAsia="宋体" w:hAnsi="Book Antiqua"/>
          <w:lang w:eastAsia="zh-CN"/>
        </w:rPr>
        <w:t xml:space="preserve">: </w:t>
      </w:r>
      <w:r w:rsidRPr="00B570C5">
        <w:rPr>
          <w:rFonts w:ascii="Book Antiqua" w:hAnsi="Book Antiqua"/>
        </w:rPr>
        <w:t>American Society of Anesthesiologists score; MAC</w:t>
      </w:r>
      <w:r w:rsidR="00314E77" w:rsidRPr="00B570C5">
        <w:rPr>
          <w:rFonts w:ascii="Book Antiqua" w:eastAsia="宋体" w:hAnsi="Book Antiqua"/>
          <w:lang w:eastAsia="zh-CN"/>
        </w:rPr>
        <w:t xml:space="preserve">: </w:t>
      </w:r>
      <w:r w:rsidRPr="00B570C5">
        <w:rPr>
          <w:rFonts w:ascii="Book Antiqua" w:hAnsi="Book Antiqua"/>
        </w:rPr>
        <w:t>Monitored Anesthesia Care; MELD-Na</w:t>
      </w:r>
      <w:r w:rsidR="00314E77" w:rsidRPr="00B570C5">
        <w:rPr>
          <w:rFonts w:ascii="Book Antiqua" w:eastAsia="宋体" w:hAnsi="Book Antiqua"/>
          <w:lang w:eastAsia="zh-CN"/>
        </w:rPr>
        <w:t xml:space="preserve">: </w:t>
      </w:r>
      <w:r w:rsidRPr="00B570C5">
        <w:rPr>
          <w:rFonts w:ascii="Book Antiqua" w:hAnsi="Book Antiqua"/>
        </w:rPr>
        <w:t>Mo</w:t>
      </w:r>
      <w:r w:rsidR="00314E77" w:rsidRPr="00B570C5">
        <w:rPr>
          <w:rFonts w:ascii="Book Antiqua" w:hAnsi="Book Antiqua"/>
        </w:rPr>
        <w:t>del for end-stage liver disease–</w:t>
      </w:r>
      <w:r w:rsidRPr="00B570C5">
        <w:rPr>
          <w:rFonts w:ascii="Book Antiqua" w:hAnsi="Book Antiqua"/>
        </w:rPr>
        <w:t>with sodium</w:t>
      </w:r>
      <w:r w:rsidRPr="00B570C5">
        <w:rPr>
          <w:rFonts w:ascii="Book Antiqua" w:eastAsia="宋体" w:hAnsi="Book Antiqua"/>
          <w:lang w:eastAsia="zh-CN"/>
        </w:rPr>
        <w:t>.</w:t>
      </w:r>
    </w:p>
    <w:p w14:paraId="3166C7C0" w14:textId="77777777" w:rsidR="00DE224A" w:rsidRPr="00B570C5" w:rsidRDefault="00DE224A" w:rsidP="00B570C5">
      <w:pPr>
        <w:adjustRightInd w:val="0"/>
        <w:snapToGrid w:val="0"/>
        <w:spacing w:line="360" w:lineRule="auto"/>
        <w:jc w:val="both"/>
        <w:rPr>
          <w:rFonts w:ascii="Book Antiqua" w:eastAsia="宋体" w:hAnsi="Book Antiqua"/>
          <w:lang w:eastAsia="zh-CN"/>
        </w:rPr>
      </w:pPr>
    </w:p>
    <w:p w14:paraId="607E906B"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72774477"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648A8323"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30D5C3F0"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13CA8916"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5BF9BBA0"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169FD087"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0C0F97FF"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4D46DA04"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3226B720" w14:textId="77777777" w:rsidR="00314E77" w:rsidRPr="00B570C5" w:rsidRDefault="00314E77" w:rsidP="00B570C5">
      <w:pPr>
        <w:adjustRightInd w:val="0"/>
        <w:snapToGrid w:val="0"/>
        <w:spacing w:line="360" w:lineRule="auto"/>
        <w:jc w:val="both"/>
        <w:rPr>
          <w:rFonts w:ascii="Book Antiqua" w:eastAsia="宋体" w:hAnsi="Book Antiqua"/>
          <w:lang w:eastAsia="zh-CN"/>
        </w:rPr>
      </w:pPr>
    </w:p>
    <w:p w14:paraId="0A31CEBC" w14:textId="77777777" w:rsidR="00D94C50" w:rsidRPr="00B570C5" w:rsidRDefault="00D94C50" w:rsidP="00B570C5">
      <w:pPr>
        <w:adjustRightInd w:val="0"/>
        <w:snapToGrid w:val="0"/>
        <w:spacing w:line="360" w:lineRule="auto"/>
        <w:jc w:val="both"/>
        <w:rPr>
          <w:rFonts w:ascii="Book Antiqua" w:hAnsi="Book Antiqua"/>
        </w:rPr>
      </w:pPr>
    </w:p>
    <w:p w14:paraId="33D4B207" w14:textId="77777777" w:rsidR="00D94C50" w:rsidRPr="00B570C5" w:rsidRDefault="00D94C50" w:rsidP="00B570C5">
      <w:pPr>
        <w:adjustRightInd w:val="0"/>
        <w:snapToGrid w:val="0"/>
        <w:spacing w:line="360" w:lineRule="auto"/>
        <w:jc w:val="both"/>
        <w:rPr>
          <w:rFonts w:ascii="Book Antiqua" w:hAnsi="Book Antiqua"/>
        </w:rPr>
      </w:pPr>
    </w:p>
    <w:p w14:paraId="01BE8512" w14:textId="77777777" w:rsidR="00D94C50" w:rsidRPr="00B570C5" w:rsidRDefault="00D94C50" w:rsidP="00B570C5">
      <w:pPr>
        <w:adjustRightInd w:val="0"/>
        <w:snapToGrid w:val="0"/>
        <w:spacing w:line="360" w:lineRule="auto"/>
        <w:jc w:val="both"/>
        <w:rPr>
          <w:rFonts w:ascii="Book Antiqua" w:hAnsi="Book Antiqua"/>
        </w:rPr>
      </w:pPr>
    </w:p>
    <w:p w14:paraId="1C19A62D" w14:textId="77777777" w:rsidR="00B50CB9" w:rsidRPr="00B570C5" w:rsidRDefault="00B50CB9" w:rsidP="00B570C5">
      <w:pPr>
        <w:adjustRightInd w:val="0"/>
        <w:snapToGrid w:val="0"/>
        <w:spacing w:line="360" w:lineRule="auto"/>
        <w:jc w:val="both"/>
        <w:rPr>
          <w:rFonts w:ascii="Book Antiqua" w:hAnsi="Book Antiqua"/>
        </w:rPr>
      </w:pPr>
    </w:p>
    <w:p w14:paraId="1F08BDE1" w14:textId="77777777" w:rsidR="00B50CB9" w:rsidRPr="00B570C5" w:rsidRDefault="00B50CB9" w:rsidP="00B570C5">
      <w:pPr>
        <w:adjustRightInd w:val="0"/>
        <w:snapToGrid w:val="0"/>
        <w:spacing w:line="360" w:lineRule="auto"/>
        <w:jc w:val="both"/>
        <w:rPr>
          <w:rFonts w:ascii="Book Antiqua" w:hAnsi="Book Antiqua"/>
        </w:rPr>
      </w:pPr>
    </w:p>
    <w:p w14:paraId="745E2408" w14:textId="44B175D9" w:rsidR="00B50CB9" w:rsidRPr="00B570C5" w:rsidRDefault="00B50CB9" w:rsidP="00B570C5">
      <w:pPr>
        <w:adjustRightInd w:val="0"/>
        <w:snapToGrid w:val="0"/>
        <w:spacing w:line="360" w:lineRule="auto"/>
        <w:jc w:val="both"/>
        <w:rPr>
          <w:rFonts w:ascii="Book Antiqua" w:hAnsi="Book Antiqua"/>
        </w:rPr>
      </w:pPr>
      <w:r w:rsidRPr="00B570C5">
        <w:rPr>
          <w:rFonts w:ascii="Book Antiqua" w:hAnsi="Book Antiqua"/>
          <w:noProof/>
          <w:lang w:eastAsia="zh-CN"/>
        </w:rPr>
        <w:lastRenderedPageBreak/>
        <w:drawing>
          <wp:inline distT="0" distB="0" distL="0" distR="0" wp14:anchorId="7B30EF5D" wp14:editId="4AE84650">
            <wp:extent cx="5486400" cy="3866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66515"/>
                    </a:xfrm>
                    <a:prstGeom prst="rect">
                      <a:avLst/>
                    </a:prstGeom>
                    <a:noFill/>
                    <a:ln>
                      <a:noFill/>
                    </a:ln>
                  </pic:spPr>
                </pic:pic>
              </a:graphicData>
            </a:graphic>
          </wp:inline>
        </w:drawing>
      </w:r>
    </w:p>
    <w:p w14:paraId="7367517E" w14:textId="6CF2B25A" w:rsidR="00B50CB9" w:rsidRPr="00B570C5" w:rsidRDefault="00B50CB9" w:rsidP="00B570C5">
      <w:pPr>
        <w:adjustRightInd w:val="0"/>
        <w:snapToGrid w:val="0"/>
        <w:spacing w:line="360" w:lineRule="auto"/>
        <w:jc w:val="both"/>
        <w:rPr>
          <w:rFonts w:ascii="Book Antiqua" w:eastAsia="宋体" w:hAnsi="Book Antiqua"/>
          <w:b/>
          <w:lang w:eastAsia="zh-CN"/>
        </w:rPr>
      </w:pPr>
      <w:r w:rsidRPr="00B570C5">
        <w:rPr>
          <w:rFonts w:ascii="Book Antiqua" w:hAnsi="Book Antiqua"/>
          <w:b/>
        </w:rPr>
        <w:t xml:space="preserve">Figure 1 </w:t>
      </w:r>
      <w:r w:rsidR="00CD37BE" w:rsidRPr="00B570C5">
        <w:rPr>
          <w:rFonts w:ascii="Book Antiqua" w:hAnsi="Book Antiqua"/>
          <w:b/>
        </w:rPr>
        <w:t>A</w:t>
      </w:r>
      <w:r w:rsidR="00E1312F" w:rsidRPr="00B570C5">
        <w:rPr>
          <w:rFonts w:ascii="Book Antiqua" w:hAnsi="Book Antiqua"/>
          <w:b/>
        </w:rPr>
        <w:t>rgon plasma coagulation</w:t>
      </w:r>
      <w:r w:rsidR="00CD37BE" w:rsidRPr="00B570C5">
        <w:rPr>
          <w:rFonts w:ascii="Book Antiqua" w:eastAsia="宋体" w:hAnsi="Book Antiqua"/>
          <w:b/>
          <w:lang w:eastAsia="zh-CN"/>
        </w:rPr>
        <w:t xml:space="preserve"> (A)</w:t>
      </w:r>
      <w:r w:rsidRPr="00B570C5">
        <w:rPr>
          <w:rFonts w:ascii="Book Antiqua" w:hAnsi="Book Antiqua"/>
          <w:b/>
        </w:rPr>
        <w:t xml:space="preserve">, </w:t>
      </w:r>
      <w:r w:rsidR="00E1312F" w:rsidRPr="00B570C5">
        <w:rPr>
          <w:rFonts w:ascii="Book Antiqua" w:hAnsi="Book Antiqua"/>
          <w:b/>
        </w:rPr>
        <w:t>endoscopic band ligation</w:t>
      </w:r>
      <w:r w:rsidR="00CD37BE" w:rsidRPr="00B570C5">
        <w:rPr>
          <w:rFonts w:ascii="Book Antiqua" w:eastAsia="宋体" w:hAnsi="Book Antiqua"/>
          <w:b/>
          <w:lang w:eastAsia="zh-CN"/>
        </w:rPr>
        <w:t xml:space="preserve"> (B)</w:t>
      </w:r>
      <w:r w:rsidRPr="00B570C5">
        <w:rPr>
          <w:rFonts w:ascii="Book Antiqua" w:hAnsi="Book Antiqua"/>
          <w:b/>
        </w:rPr>
        <w:t xml:space="preserve"> </w:t>
      </w:r>
      <w:r w:rsidR="00CD37BE" w:rsidRPr="00B570C5">
        <w:rPr>
          <w:rFonts w:ascii="Book Antiqua" w:eastAsia="宋体" w:hAnsi="Book Antiqua"/>
          <w:b/>
          <w:lang w:eastAsia="zh-CN"/>
        </w:rPr>
        <w:t xml:space="preserve">and </w:t>
      </w:r>
      <w:r w:rsidRPr="00B570C5">
        <w:rPr>
          <w:rFonts w:ascii="Book Antiqua" w:hAnsi="Book Antiqua"/>
          <w:b/>
        </w:rPr>
        <w:t>TTS-</w:t>
      </w:r>
      <w:r w:rsidR="00E1312F" w:rsidRPr="00B570C5">
        <w:rPr>
          <w:rFonts w:ascii="Book Antiqua" w:hAnsi="Book Antiqua"/>
        </w:rPr>
        <w:t xml:space="preserve"> </w:t>
      </w:r>
      <w:r w:rsidR="00E1312F" w:rsidRPr="00B570C5">
        <w:rPr>
          <w:rFonts w:ascii="Book Antiqua" w:hAnsi="Book Antiqua"/>
          <w:b/>
        </w:rPr>
        <w:t>radiofrequency ablation</w:t>
      </w:r>
      <w:r w:rsidR="00CD37BE" w:rsidRPr="00B570C5">
        <w:rPr>
          <w:rFonts w:ascii="Book Antiqua" w:eastAsia="宋体" w:hAnsi="Book Antiqua"/>
          <w:b/>
          <w:lang w:eastAsia="zh-CN"/>
        </w:rPr>
        <w:t xml:space="preserve"> (C)</w:t>
      </w:r>
      <w:r w:rsidR="00D352BA" w:rsidRPr="00B570C5">
        <w:rPr>
          <w:rFonts w:ascii="Book Antiqua" w:eastAsia="宋体" w:hAnsi="Book Antiqua"/>
          <w:b/>
          <w:lang w:eastAsia="zh-CN"/>
        </w:rPr>
        <w:t>.</w:t>
      </w:r>
    </w:p>
    <w:p w14:paraId="0434A9EB" w14:textId="08D20261" w:rsidR="00B50CB9" w:rsidRPr="00B570C5" w:rsidRDefault="00B50CB9" w:rsidP="00B570C5">
      <w:pPr>
        <w:adjustRightInd w:val="0"/>
        <w:snapToGrid w:val="0"/>
        <w:spacing w:line="360" w:lineRule="auto"/>
        <w:jc w:val="both"/>
        <w:rPr>
          <w:rFonts w:ascii="Book Antiqua" w:hAnsi="Book Antiqua"/>
        </w:rPr>
      </w:pPr>
      <w:r w:rsidRPr="00B570C5">
        <w:rPr>
          <w:rFonts w:ascii="Book Antiqua" w:hAnsi="Book Antiqua"/>
          <w:noProof/>
          <w:lang w:eastAsia="zh-CN"/>
        </w:rPr>
        <w:lastRenderedPageBreak/>
        <w:drawing>
          <wp:inline distT="0" distB="0" distL="0" distR="0" wp14:anchorId="01D98CDA" wp14:editId="7CEC7008">
            <wp:extent cx="5486400" cy="4477385"/>
            <wp:effectExtent l="0" t="0" r="0" b="0"/>
            <wp:docPr id="2" name="Picture 2" descr="Macintosh HD:Users:tasniamatin:Documents:Research:Sugandha - GAVE:100S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sniamatin:Documents:Research:Sugandha - GAVE:100S0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477385"/>
                    </a:xfrm>
                    <a:prstGeom prst="rect">
                      <a:avLst/>
                    </a:prstGeom>
                    <a:noFill/>
                    <a:ln>
                      <a:noFill/>
                    </a:ln>
                  </pic:spPr>
                </pic:pic>
              </a:graphicData>
            </a:graphic>
          </wp:inline>
        </w:drawing>
      </w:r>
    </w:p>
    <w:p w14:paraId="5A2788BC" w14:textId="1EB7D09B" w:rsidR="00B50CB9" w:rsidRPr="00B570C5" w:rsidRDefault="00D352BA" w:rsidP="00B570C5">
      <w:pPr>
        <w:adjustRightInd w:val="0"/>
        <w:snapToGrid w:val="0"/>
        <w:spacing w:line="360" w:lineRule="auto"/>
        <w:jc w:val="both"/>
        <w:rPr>
          <w:rFonts w:ascii="Book Antiqua" w:eastAsia="宋体" w:hAnsi="Book Antiqua"/>
          <w:b/>
          <w:lang w:eastAsia="zh-CN"/>
        </w:rPr>
      </w:pPr>
      <w:r w:rsidRPr="00B570C5">
        <w:rPr>
          <w:rFonts w:ascii="Book Antiqua" w:hAnsi="Book Antiqua"/>
          <w:b/>
        </w:rPr>
        <w:t>Figure 2</w:t>
      </w:r>
      <w:r w:rsidR="00B50CB9" w:rsidRPr="00B570C5">
        <w:rPr>
          <w:rFonts w:ascii="Book Antiqua" w:hAnsi="Book Antiqua"/>
          <w:b/>
        </w:rPr>
        <w:t xml:space="preserve"> White</w:t>
      </w:r>
      <w:r w:rsidR="00CD37BE" w:rsidRPr="00B570C5">
        <w:rPr>
          <w:rFonts w:ascii="Book Antiqua" w:hAnsi="Book Antiqua"/>
          <w:b/>
        </w:rPr>
        <w:t xml:space="preserve"> light endos</w:t>
      </w:r>
      <w:r w:rsidR="00B50CB9" w:rsidRPr="00B570C5">
        <w:rPr>
          <w:rFonts w:ascii="Book Antiqua" w:hAnsi="Book Antiqua"/>
          <w:b/>
        </w:rPr>
        <w:t>copy</w:t>
      </w:r>
      <w:r w:rsidR="00CD37BE" w:rsidRPr="00B570C5">
        <w:rPr>
          <w:rFonts w:ascii="Book Antiqua" w:eastAsia="宋体" w:hAnsi="Book Antiqua"/>
          <w:b/>
          <w:lang w:eastAsia="zh-CN"/>
        </w:rPr>
        <w:t>.</w:t>
      </w:r>
    </w:p>
    <w:p w14:paraId="3602EF8E" w14:textId="77777777" w:rsidR="00B50CB9" w:rsidRPr="00B570C5" w:rsidRDefault="00B50CB9" w:rsidP="00B570C5">
      <w:pPr>
        <w:adjustRightInd w:val="0"/>
        <w:snapToGrid w:val="0"/>
        <w:spacing w:line="360" w:lineRule="auto"/>
        <w:jc w:val="both"/>
        <w:rPr>
          <w:rFonts w:ascii="Book Antiqua" w:hAnsi="Book Antiqua"/>
        </w:rPr>
      </w:pPr>
    </w:p>
    <w:p w14:paraId="68DF65A6" w14:textId="3139397B" w:rsidR="00B50CB9" w:rsidRPr="00B570C5" w:rsidRDefault="00B50CB9" w:rsidP="00B570C5">
      <w:pPr>
        <w:adjustRightInd w:val="0"/>
        <w:snapToGrid w:val="0"/>
        <w:spacing w:line="360" w:lineRule="auto"/>
        <w:jc w:val="both"/>
        <w:rPr>
          <w:rFonts w:ascii="Book Antiqua" w:hAnsi="Book Antiqua"/>
        </w:rPr>
      </w:pPr>
    </w:p>
    <w:p w14:paraId="5D4B8DC2" w14:textId="77777777" w:rsidR="00B50CB9" w:rsidRPr="00B570C5" w:rsidRDefault="00B50CB9" w:rsidP="00B570C5">
      <w:pPr>
        <w:adjustRightInd w:val="0"/>
        <w:snapToGrid w:val="0"/>
        <w:spacing w:line="360" w:lineRule="auto"/>
        <w:jc w:val="both"/>
        <w:rPr>
          <w:rFonts w:ascii="Book Antiqua" w:hAnsi="Book Antiqua"/>
        </w:rPr>
      </w:pPr>
    </w:p>
    <w:p w14:paraId="6D841308" w14:textId="44BE3CF1" w:rsidR="00B50CB9" w:rsidRPr="00B570C5" w:rsidRDefault="00C6194F" w:rsidP="00B570C5">
      <w:pPr>
        <w:adjustRightInd w:val="0"/>
        <w:snapToGrid w:val="0"/>
        <w:spacing w:line="360" w:lineRule="auto"/>
        <w:jc w:val="both"/>
        <w:rPr>
          <w:rFonts w:ascii="Book Antiqua" w:hAnsi="Book Antiqua"/>
        </w:rPr>
      </w:pPr>
      <w:r w:rsidRPr="00B570C5">
        <w:rPr>
          <w:rFonts w:ascii="Book Antiqua" w:hAnsi="Book Antiqua"/>
          <w:noProof/>
          <w:lang w:eastAsia="zh-CN"/>
        </w:rPr>
        <w:lastRenderedPageBreak/>
        <w:drawing>
          <wp:inline distT="0" distB="0" distL="0" distR="0" wp14:anchorId="2E3C16B6" wp14:editId="05E6205C">
            <wp:extent cx="5314950" cy="3986213"/>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3986213"/>
                    </a:xfrm>
                    <a:prstGeom prst="rect">
                      <a:avLst/>
                    </a:prstGeom>
                    <a:noFill/>
                    <a:ln>
                      <a:noFill/>
                    </a:ln>
                  </pic:spPr>
                </pic:pic>
              </a:graphicData>
            </a:graphic>
          </wp:inline>
        </w:drawing>
      </w:r>
    </w:p>
    <w:p w14:paraId="368E159B" w14:textId="4E2E5DF9" w:rsidR="00B50CB9" w:rsidRPr="00B570C5" w:rsidRDefault="00D352BA" w:rsidP="00B570C5">
      <w:pPr>
        <w:adjustRightInd w:val="0"/>
        <w:snapToGrid w:val="0"/>
        <w:spacing w:line="360" w:lineRule="auto"/>
        <w:jc w:val="both"/>
        <w:rPr>
          <w:rFonts w:ascii="Book Antiqua" w:eastAsia="宋体" w:hAnsi="Book Antiqua"/>
          <w:b/>
          <w:lang w:eastAsia="zh-CN"/>
        </w:rPr>
      </w:pPr>
      <w:r w:rsidRPr="00B570C5">
        <w:rPr>
          <w:rFonts w:ascii="Book Antiqua" w:hAnsi="Book Antiqua"/>
          <w:b/>
        </w:rPr>
        <w:t>Figure 3</w:t>
      </w:r>
      <w:r w:rsidR="00CD37BE" w:rsidRPr="00B570C5">
        <w:rPr>
          <w:rFonts w:ascii="Book Antiqua" w:eastAsia="宋体" w:hAnsi="Book Antiqua"/>
          <w:b/>
          <w:lang w:eastAsia="zh-CN"/>
        </w:rPr>
        <w:t xml:space="preserve"> </w:t>
      </w:r>
      <w:r w:rsidRPr="00B570C5">
        <w:rPr>
          <w:rFonts w:ascii="Book Antiqua" w:hAnsi="Book Antiqua"/>
          <w:b/>
        </w:rPr>
        <w:t xml:space="preserve">Number of </w:t>
      </w:r>
      <w:r w:rsidR="00CD37BE" w:rsidRPr="00B570C5">
        <w:rPr>
          <w:rFonts w:ascii="Book Antiqua" w:hAnsi="Book Antiqua"/>
          <w:b/>
        </w:rPr>
        <w:t>tra</w:t>
      </w:r>
      <w:r w:rsidRPr="00B570C5">
        <w:rPr>
          <w:rFonts w:ascii="Book Antiqua" w:hAnsi="Book Antiqua"/>
          <w:b/>
        </w:rPr>
        <w:t xml:space="preserve">nsfusions </w:t>
      </w:r>
      <w:r w:rsidR="00CD37BE" w:rsidRPr="00B570C5">
        <w:rPr>
          <w:rFonts w:ascii="Book Antiqua" w:eastAsia="宋体" w:hAnsi="Book Antiqua"/>
          <w:b/>
          <w:lang w:eastAsia="zh-CN"/>
        </w:rPr>
        <w:t xml:space="preserve">(A) and </w:t>
      </w:r>
      <w:r w:rsidR="00CD37BE" w:rsidRPr="00B570C5">
        <w:rPr>
          <w:rFonts w:ascii="Book Antiqua" w:hAnsi="Book Antiqua"/>
          <w:b/>
        </w:rPr>
        <w:t>mean hemoglobin</w:t>
      </w:r>
      <w:r w:rsidR="00CD37BE" w:rsidRPr="00B570C5">
        <w:rPr>
          <w:rFonts w:ascii="Book Antiqua" w:eastAsia="宋体" w:hAnsi="Book Antiqua"/>
          <w:b/>
          <w:lang w:eastAsia="zh-CN"/>
        </w:rPr>
        <w:t xml:space="preserve"> (B)</w:t>
      </w:r>
      <w:r w:rsidR="00CD37BE" w:rsidRPr="00B570C5">
        <w:rPr>
          <w:rFonts w:ascii="Book Antiqua" w:hAnsi="Book Antiqua"/>
          <w:b/>
        </w:rPr>
        <w:t xml:space="preserve"> </w:t>
      </w:r>
      <w:r w:rsidRPr="00B570C5">
        <w:rPr>
          <w:rFonts w:ascii="Book Antiqua" w:hAnsi="Book Antiqua"/>
          <w:b/>
        </w:rPr>
        <w:t>in 6-mo</w:t>
      </w:r>
      <w:r w:rsidR="00CD37BE" w:rsidRPr="00B570C5">
        <w:rPr>
          <w:rFonts w:ascii="Book Antiqua" w:hAnsi="Book Antiqua"/>
          <w:b/>
        </w:rPr>
        <w:t xml:space="preserve"> period pre- and post-trea</w:t>
      </w:r>
      <w:r w:rsidRPr="00B570C5">
        <w:rPr>
          <w:rFonts w:ascii="Book Antiqua" w:hAnsi="Book Antiqua"/>
          <w:b/>
        </w:rPr>
        <w:t xml:space="preserve">tment for </w:t>
      </w:r>
      <w:r w:rsidR="003560EF" w:rsidRPr="00B570C5">
        <w:rPr>
          <w:rFonts w:ascii="Book Antiqua" w:hAnsi="Book Antiqua"/>
          <w:b/>
        </w:rPr>
        <w:t>gastric antral vascular ectasia</w:t>
      </w:r>
      <w:r w:rsidRPr="00B570C5">
        <w:rPr>
          <w:rFonts w:ascii="Book Antiqua" w:eastAsia="宋体" w:hAnsi="Book Antiqua"/>
          <w:b/>
          <w:lang w:eastAsia="zh-CN"/>
        </w:rPr>
        <w:t>.</w:t>
      </w:r>
    </w:p>
    <w:p w14:paraId="03DFB65A" w14:textId="77777777" w:rsidR="00B50CB9" w:rsidRPr="00B570C5" w:rsidRDefault="00B50CB9" w:rsidP="00B570C5">
      <w:pPr>
        <w:adjustRightInd w:val="0"/>
        <w:snapToGrid w:val="0"/>
        <w:spacing w:line="360" w:lineRule="auto"/>
        <w:jc w:val="both"/>
        <w:rPr>
          <w:rFonts w:ascii="Book Antiqua" w:hAnsi="Book Antiqua"/>
        </w:rPr>
      </w:pPr>
    </w:p>
    <w:p w14:paraId="07E6422F" w14:textId="5DD1DAA3" w:rsidR="00B50CB9" w:rsidRPr="00B570C5" w:rsidRDefault="00B50CB9" w:rsidP="00B570C5">
      <w:pPr>
        <w:adjustRightInd w:val="0"/>
        <w:snapToGrid w:val="0"/>
        <w:spacing w:line="360" w:lineRule="auto"/>
        <w:jc w:val="both"/>
        <w:rPr>
          <w:rFonts w:ascii="Book Antiqua" w:hAnsi="Book Antiqua"/>
        </w:rPr>
      </w:pPr>
    </w:p>
    <w:p w14:paraId="707FCC19" w14:textId="237EAFE3" w:rsidR="00164FD6" w:rsidRPr="00B570C5" w:rsidRDefault="00164FD6" w:rsidP="00B570C5">
      <w:pPr>
        <w:adjustRightInd w:val="0"/>
        <w:snapToGrid w:val="0"/>
        <w:spacing w:line="360" w:lineRule="auto"/>
        <w:jc w:val="both"/>
        <w:rPr>
          <w:rFonts w:ascii="Book Antiqua" w:eastAsia="宋体" w:hAnsi="Book Antiqua"/>
          <w:lang w:eastAsia="zh-CN"/>
        </w:rPr>
      </w:pPr>
      <w:r w:rsidRPr="00B570C5">
        <w:rPr>
          <w:rFonts w:ascii="Book Antiqua" w:hAnsi="Book Antiqua"/>
          <w:noProof/>
          <w:lang w:eastAsia="zh-CN"/>
        </w:rPr>
        <w:lastRenderedPageBreak/>
        <w:drawing>
          <wp:inline distT="0" distB="0" distL="0" distR="0" wp14:anchorId="714D15C5" wp14:editId="354925A5">
            <wp:extent cx="7200900" cy="540067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900" cy="5400675"/>
                    </a:xfrm>
                    <a:prstGeom prst="rect">
                      <a:avLst/>
                    </a:prstGeom>
                    <a:noFill/>
                    <a:ln>
                      <a:noFill/>
                    </a:ln>
                  </pic:spPr>
                </pic:pic>
              </a:graphicData>
            </a:graphic>
          </wp:inline>
        </w:drawing>
      </w:r>
    </w:p>
    <w:p w14:paraId="4F5F1265" w14:textId="00F1732F" w:rsidR="00B50CB9" w:rsidRPr="00B570C5" w:rsidRDefault="00D352BA" w:rsidP="00B570C5">
      <w:pPr>
        <w:adjustRightInd w:val="0"/>
        <w:snapToGrid w:val="0"/>
        <w:spacing w:line="360" w:lineRule="auto"/>
        <w:jc w:val="both"/>
        <w:rPr>
          <w:rFonts w:ascii="Book Antiqua" w:eastAsia="宋体" w:hAnsi="Book Antiqua"/>
          <w:b/>
          <w:lang w:eastAsia="zh-CN"/>
        </w:rPr>
      </w:pPr>
      <w:r w:rsidRPr="00B570C5">
        <w:rPr>
          <w:rFonts w:ascii="Book Antiqua" w:hAnsi="Book Antiqua"/>
          <w:b/>
        </w:rPr>
        <w:t>Figure 4</w:t>
      </w:r>
      <w:r w:rsidR="00B50CB9" w:rsidRPr="00B570C5">
        <w:rPr>
          <w:rFonts w:ascii="Book Antiqua" w:hAnsi="Book Antiqua"/>
          <w:b/>
        </w:rPr>
        <w:t xml:space="preserve"> Transfusion free survival curve</w:t>
      </w:r>
      <w:r w:rsidRPr="00B570C5">
        <w:rPr>
          <w:rFonts w:ascii="Book Antiqua" w:eastAsia="宋体" w:hAnsi="Book Antiqua"/>
          <w:b/>
          <w:lang w:eastAsia="zh-CN"/>
        </w:rPr>
        <w:t>.</w:t>
      </w:r>
    </w:p>
    <w:p w14:paraId="1C58E938" w14:textId="77777777" w:rsidR="00AA4E13" w:rsidRPr="00B570C5" w:rsidRDefault="00AA4E13" w:rsidP="00B570C5">
      <w:pPr>
        <w:adjustRightInd w:val="0"/>
        <w:snapToGrid w:val="0"/>
        <w:spacing w:line="360" w:lineRule="auto"/>
        <w:jc w:val="both"/>
        <w:rPr>
          <w:rFonts w:ascii="Book Antiqua" w:eastAsia="宋体" w:hAnsi="Book Antiqua"/>
          <w:b/>
          <w:lang w:eastAsia="zh-CN"/>
        </w:rPr>
      </w:pPr>
    </w:p>
    <w:p w14:paraId="19F7B781" w14:textId="030D003C" w:rsidR="00AA4E13" w:rsidRPr="00B570C5" w:rsidRDefault="001363EF" w:rsidP="00B570C5">
      <w:pPr>
        <w:adjustRightInd w:val="0"/>
        <w:snapToGrid w:val="0"/>
        <w:spacing w:line="360" w:lineRule="auto"/>
        <w:jc w:val="both"/>
        <w:rPr>
          <w:rFonts w:ascii="Book Antiqua" w:eastAsia="宋体" w:hAnsi="Book Antiqua"/>
          <w:b/>
          <w:lang w:eastAsia="zh-CN"/>
        </w:rPr>
      </w:pPr>
      <w:r w:rsidRPr="00B570C5">
        <w:rPr>
          <w:rFonts w:ascii="Book Antiqua" w:eastAsia="宋体" w:hAnsi="Book Antiqua"/>
          <w:b/>
          <w:noProof/>
          <w:lang w:eastAsia="zh-CN"/>
        </w:rPr>
        <w:lastRenderedPageBreak/>
        <w:drawing>
          <wp:inline distT="0" distB="0" distL="0" distR="0" wp14:anchorId="57882B31" wp14:editId="05CB3269">
            <wp:extent cx="5486400" cy="4114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5B9066A" w14:textId="20527BA4" w:rsidR="0019563A" w:rsidRPr="00B570C5" w:rsidRDefault="00B14A90" w:rsidP="00B570C5">
      <w:pPr>
        <w:adjustRightInd w:val="0"/>
        <w:snapToGrid w:val="0"/>
        <w:spacing w:line="360" w:lineRule="auto"/>
        <w:jc w:val="both"/>
        <w:rPr>
          <w:rFonts w:ascii="Book Antiqua" w:eastAsia="宋体" w:hAnsi="Book Antiqua"/>
          <w:b/>
          <w:lang w:eastAsia="zh-CN"/>
        </w:rPr>
      </w:pPr>
      <w:r w:rsidRPr="00B570C5">
        <w:rPr>
          <w:rFonts w:ascii="Book Antiqua" w:hAnsi="Book Antiqua"/>
          <w:b/>
        </w:rPr>
        <w:t xml:space="preserve">Figure </w:t>
      </w:r>
      <w:proofErr w:type="gramStart"/>
      <w:r w:rsidRPr="00B570C5">
        <w:rPr>
          <w:rFonts w:ascii="Book Antiqua" w:hAnsi="Book Antiqua"/>
          <w:b/>
        </w:rPr>
        <w:t>5</w:t>
      </w:r>
      <w:r w:rsidR="00AA4E13" w:rsidRPr="00B570C5">
        <w:rPr>
          <w:rFonts w:ascii="Book Antiqua" w:hAnsi="Book Antiqua"/>
          <w:b/>
        </w:rPr>
        <w:t xml:space="preserve"> Sugges</w:t>
      </w:r>
      <w:r w:rsidR="00CD37BE" w:rsidRPr="00B570C5">
        <w:rPr>
          <w:rFonts w:ascii="Book Antiqua" w:hAnsi="Book Antiqua"/>
          <w:b/>
        </w:rPr>
        <w:t>ted flow chart for treatment algorithm</w:t>
      </w:r>
      <w:proofErr w:type="gramEnd"/>
      <w:r w:rsidR="00CD37BE" w:rsidRPr="00B570C5">
        <w:rPr>
          <w:rFonts w:ascii="Book Antiqua" w:eastAsia="宋体" w:hAnsi="Book Antiqua"/>
          <w:b/>
          <w:lang w:eastAsia="zh-CN"/>
        </w:rPr>
        <w:t xml:space="preserve">. </w:t>
      </w:r>
      <w:r w:rsidR="00AA4E13" w:rsidRPr="00B570C5">
        <w:rPr>
          <w:rFonts w:ascii="Book Antiqua" w:hAnsi="Book Antiqua"/>
        </w:rPr>
        <w:t>GAVE</w:t>
      </w:r>
      <w:r w:rsidR="00CD37BE" w:rsidRPr="00B570C5">
        <w:rPr>
          <w:rFonts w:ascii="Book Antiqua" w:eastAsia="宋体" w:hAnsi="Book Antiqua"/>
          <w:lang w:eastAsia="zh-CN"/>
        </w:rPr>
        <w:t xml:space="preserve">: </w:t>
      </w:r>
      <w:r w:rsidR="00AA4E13" w:rsidRPr="00B570C5">
        <w:rPr>
          <w:rFonts w:ascii="Book Antiqua" w:hAnsi="Book Antiqua"/>
        </w:rPr>
        <w:t>Gastric antral vascular ectasia; APC</w:t>
      </w:r>
      <w:r w:rsidR="00CD37BE" w:rsidRPr="00B570C5">
        <w:rPr>
          <w:rFonts w:ascii="Book Antiqua" w:eastAsia="宋体" w:hAnsi="Book Antiqua"/>
          <w:lang w:eastAsia="zh-CN"/>
        </w:rPr>
        <w:t xml:space="preserve">: </w:t>
      </w:r>
      <w:r w:rsidR="00CD37BE" w:rsidRPr="00B570C5">
        <w:rPr>
          <w:rFonts w:ascii="Book Antiqua" w:hAnsi="Book Antiqua"/>
        </w:rPr>
        <w:t>A</w:t>
      </w:r>
      <w:r w:rsidR="00AA4E13" w:rsidRPr="00B570C5">
        <w:rPr>
          <w:rFonts w:ascii="Book Antiqua" w:hAnsi="Book Antiqua"/>
        </w:rPr>
        <w:t>rgon plasma coagulation; RFA</w:t>
      </w:r>
      <w:r w:rsidR="00CD37BE" w:rsidRPr="00B570C5">
        <w:rPr>
          <w:rFonts w:ascii="Book Antiqua" w:eastAsia="宋体" w:hAnsi="Book Antiqua"/>
          <w:lang w:eastAsia="zh-CN"/>
        </w:rPr>
        <w:t xml:space="preserve">: </w:t>
      </w:r>
      <w:r w:rsidR="00CD37BE" w:rsidRPr="00B570C5">
        <w:rPr>
          <w:rFonts w:ascii="Book Antiqua" w:hAnsi="Book Antiqua"/>
        </w:rPr>
        <w:t>R</w:t>
      </w:r>
      <w:r w:rsidR="00AA4E13" w:rsidRPr="00B570C5">
        <w:rPr>
          <w:rFonts w:ascii="Book Antiqua" w:hAnsi="Book Antiqua"/>
        </w:rPr>
        <w:t>adiofrequency ablation; EBL</w:t>
      </w:r>
      <w:r w:rsidR="00CD37BE" w:rsidRPr="00B570C5">
        <w:rPr>
          <w:rFonts w:ascii="Book Antiqua" w:eastAsia="宋体" w:hAnsi="Book Antiqua"/>
          <w:lang w:eastAsia="zh-CN"/>
        </w:rPr>
        <w:t xml:space="preserve">: </w:t>
      </w:r>
      <w:r w:rsidR="00CD37BE" w:rsidRPr="00B570C5">
        <w:rPr>
          <w:rFonts w:ascii="Book Antiqua" w:hAnsi="Book Antiqua"/>
        </w:rPr>
        <w:t>E</w:t>
      </w:r>
      <w:r w:rsidR="00AA4E13" w:rsidRPr="00B570C5">
        <w:rPr>
          <w:rFonts w:ascii="Book Antiqua" w:hAnsi="Book Antiqua"/>
        </w:rPr>
        <w:t>ndoscopic band ligation</w:t>
      </w:r>
      <w:r w:rsidR="00CD37BE" w:rsidRPr="00B570C5">
        <w:rPr>
          <w:rFonts w:ascii="Book Antiqua" w:eastAsia="宋体" w:hAnsi="Book Antiqua"/>
          <w:b/>
          <w:lang w:eastAsia="zh-CN"/>
        </w:rPr>
        <w:t xml:space="preserve">. </w:t>
      </w:r>
      <w:r w:rsidR="00CD37BE" w:rsidRPr="00B570C5">
        <w:rPr>
          <w:rFonts w:ascii="Book Antiqua" w:hAnsi="Book Antiqua"/>
        </w:rPr>
        <w:t>C</w:t>
      </w:r>
      <w:r w:rsidR="0019563A" w:rsidRPr="00B570C5">
        <w:rPr>
          <w:rFonts w:ascii="Book Antiqua" w:hAnsi="Book Antiqua"/>
        </w:rPr>
        <w:t xml:space="preserve">an consider </w:t>
      </w:r>
      <w:r w:rsidR="00E1312F" w:rsidRPr="00B570C5">
        <w:rPr>
          <w:rFonts w:ascii="Book Antiqua" w:hAnsi="Book Antiqua"/>
        </w:rPr>
        <w:t>radiofrequency ablation</w:t>
      </w:r>
      <w:r w:rsidR="0019563A" w:rsidRPr="00B570C5">
        <w:rPr>
          <w:rFonts w:ascii="Book Antiqua" w:hAnsi="Book Antiqua"/>
        </w:rPr>
        <w:t xml:space="preserve"> as first line therapy as well for watermelon and diffuse type</w:t>
      </w:r>
      <w:r w:rsidR="00CD37BE" w:rsidRPr="00B570C5">
        <w:rPr>
          <w:rFonts w:ascii="Book Antiqua" w:eastAsia="宋体" w:hAnsi="Book Antiqua"/>
          <w:lang w:eastAsia="zh-CN"/>
        </w:rPr>
        <w:t>.</w:t>
      </w:r>
    </w:p>
    <w:p w14:paraId="4E193F79" w14:textId="77777777" w:rsidR="00AA4E13" w:rsidRPr="00B570C5" w:rsidRDefault="00AA4E13" w:rsidP="00B570C5">
      <w:pPr>
        <w:adjustRightInd w:val="0"/>
        <w:snapToGrid w:val="0"/>
        <w:spacing w:line="360" w:lineRule="auto"/>
        <w:jc w:val="both"/>
        <w:rPr>
          <w:rFonts w:ascii="Book Antiqua" w:hAnsi="Book Antiqua"/>
        </w:rPr>
      </w:pPr>
    </w:p>
    <w:p w14:paraId="7BB1E840" w14:textId="77777777" w:rsidR="00B50CB9" w:rsidRPr="00B570C5" w:rsidRDefault="00B50CB9" w:rsidP="00B570C5">
      <w:pPr>
        <w:adjustRightInd w:val="0"/>
        <w:snapToGrid w:val="0"/>
        <w:spacing w:line="360" w:lineRule="auto"/>
        <w:jc w:val="both"/>
        <w:rPr>
          <w:rFonts w:ascii="Book Antiqua" w:hAnsi="Book Antiqua"/>
        </w:rPr>
      </w:pPr>
    </w:p>
    <w:sectPr w:rsidR="00B50CB9" w:rsidRPr="00B570C5" w:rsidSect="00314E7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3C680" w14:textId="77777777" w:rsidR="00D92347" w:rsidRDefault="00D92347" w:rsidP="00567D6E">
      <w:r>
        <w:separator/>
      </w:r>
    </w:p>
  </w:endnote>
  <w:endnote w:type="continuationSeparator" w:id="0">
    <w:p w14:paraId="3B39EDB2" w14:textId="77777777" w:rsidR="00D92347" w:rsidRDefault="00D92347" w:rsidP="0056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Arial Unicode MS"/>
    <w:charset w:val="00"/>
    <w:family w:val="roman"/>
    <w:pitch w:val="default"/>
    <w:sig w:usb0="00000000" w:usb1="00000000" w:usb2="00000010"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2EB11" w14:textId="77777777" w:rsidR="00D92347" w:rsidRDefault="00D92347" w:rsidP="00567D6E">
      <w:r>
        <w:separator/>
      </w:r>
    </w:p>
  </w:footnote>
  <w:footnote w:type="continuationSeparator" w:id="0">
    <w:p w14:paraId="70FA9453" w14:textId="77777777" w:rsidR="00D92347" w:rsidRDefault="00D92347" w:rsidP="00567D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D33A1"/>
    <w:multiLevelType w:val="hybridMultilevel"/>
    <w:tmpl w:val="8CC6F476"/>
    <w:lvl w:ilvl="0" w:tplc="DAF43C92">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09628A"/>
    <w:multiLevelType w:val="hybridMultilevel"/>
    <w:tmpl w:val="BBE6EE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02B"/>
    <w:rsid w:val="000355A2"/>
    <w:rsid w:val="000509C4"/>
    <w:rsid w:val="00092008"/>
    <w:rsid w:val="0011498D"/>
    <w:rsid w:val="001363EF"/>
    <w:rsid w:val="001435C6"/>
    <w:rsid w:val="00164FD6"/>
    <w:rsid w:val="0019563A"/>
    <w:rsid w:val="001A47FE"/>
    <w:rsid w:val="001D2750"/>
    <w:rsid w:val="001E021A"/>
    <w:rsid w:val="001F4C67"/>
    <w:rsid w:val="00296951"/>
    <w:rsid w:val="00314E77"/>
    <w:rsid w:val="003560EF"/>
    <w:rsid w:val="00396855"/>
    <w:rsid w:val="00447ABA"/>
    <w:rsid w:val="004E3070"/>
    <w:rsid w:val="00567D6E"/>
    <w:rsid w:val="00585BAF"/>
    <w:rsid w:val="005A440E"/>
    <w:rsid w:val="0061745A"/>
    <w:rsid w:val="00690659"/>
    <w:rsid w:val="006F4CB9"/>
    <w:rsid w:val="00785DE8"/>
    <w:rsid w:val="008A002B"/>
    <w:rsid w:val="008C0F7F"/>
    <w:rsid w:val="00942F44"/>
    <w:rsid w:val="00A53D6A"/>
    <w:rsid w:val="00A8756D"/>
    <w:rsid w:val="00AA4E13"/>
    <w:rsid w:val="00AB38C5"/>
    <w:rsid w:val="00AF31D8"/>
    <w:rsid w:val="00B14A90"/>
    <w:rsid w:val="00B26137"/>
    <w:rsid w:val="00B50CB9"/>
    <w:rsid w:val="00B559C4"/>
    <w:rsid w:val="00B570C5"/>
    <w:rsid w:val="00B8114B"/>
    <w:rsid w:val="00BC2F58"/>
    <w:rsid w:val="00C10D2D"/>
    <w:rsid w:val="00C6194F"/>
    <w:rsid w:val="00C90EAB"/>
    <w:rsid w:val="00CD37BE"/>
    <w:rsid w:val="00CD41D4"/>
    <w:rsid w:val="00D026AA"/>
    <w:rsid w:val="00D352BA"/>
    <w:rsid w:val="00D55783"/>
    <w:rsid w:val="00D92347"/>
    <w:rsid w:val="00D94C50"/>
    <w:rsid w:val="00DE224A"/>
    <w:rsid w:val="00E11DB0"/>
    <w:rsid w:val="00E1312F"/>
    <w:rsid w:val="00E74A87"/>
    <w:rsid w:val="00EB22DB"/>
    <w:rsid w:val="00F51A6B"/>
    <w:rsid w:val="00FD5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7565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4C50"/>
    <w:pPr>
      <w:ind w:left="720"/>
      <w:contextualSpacing/>
    </w:pPr>
  </w:style>
  <w:style w:type="character" w:styleId="a4">
    <w:name w:val="Intense Reference"/>
    <w:basedOn w:val="a0"/>
    <w:uiPriority w:val="32"/>
    <w:qFormat/>
    <w:rsid w:val="00D94C50"/>
    <w:rPr>
      <w:b/>
      <w:bCs/>
      <w:smallCaps/>
      <w:color w:val="C0504D" w:themeColor="accent2"/>
      <w:spacing w:val="5"/>
      <w:u w:val="single"/>
    </w:rPr>
  </w:style>
  <w:style w:type="table" w:styleId="a5">
    <w:name w:val="Table Grid"/>
    <w:basedOn w:val="a1"/>
    <w:uiPriority w:val="59"/>
    <w:rsid w:val="00942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B50CB9"/>
    <w:rPr>
      <w:rFonts w:ascii="Lucida Grande" w:hAnsi="Lucida Grande" w:cs="Lucida Grande"/>
      <w:sz w:val="18"/>
      <w:szCs w:val="18"/>
    </w:rPr>
  </w:style>
  <w:style w:type="character" w:customStyle="1" w:styleId="Char">
    <w:name w:val="批注框文本 Char"/>
    <w:basedOn w:val="a0"/>
    <w:link w:val="a6"/>
    <w:uiPriority w:val="99"/>
    <w:semiHidden/>
    <w:rsid w:val="00B50CB9"/>
    <w:rPr>
      <w:rFonts w:ascii="Lucida Grande" w:hAnsi="Lucida Grande" w:cs="Lucida Grande"/>
      <w:sz w:val="18"/>
      <w:szCs w:val="18"/>
    </w:rPr>
  </w:style>
  <w:style w:type="character" w:styleId="a7">
    <w:name w:val="Hyperlink"/>
    <w:basedOn w:val="a0"/>
    <w:uiPriority w:val="99"/>
    <w:unhideWhenUsed/>
    <w:rsid w:val="00D55783"/>
    <w:rPr>
      <w:color w:val="0000FF" w:themeColor="hyperlink"/>
      <w:u w:val="single"/>
    </w:rPr>
  </w:style>
  <w:style w:type="paragraph" w:styleId="a8">
    <w:name w:val="header"/>
    <w:basedOn w:val="a"/>
    <w:link w:val="Char0"/>
    <w:uiPriority w:val="99"/>
    <w:unhideWhenUsed/>
    <w:rsid w:val="00567D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567D6E"/>
    <w:rPr>
      <w:sz w:val="18"/>
      <w:szCs w:val="18"/>
    </w:rPr>
  </w:style>
  <w:style w:type="paragraph" w:styleId="a9">
    <w:name w:val="footer"/>
    <w:basedOn w:val="a"/>
    <w:link w:val="Char1"/>
    <w:uiPriority w:val="99"/>
    <w:unhideWhenUsed/>
    <w:rsid w:val="00567D6E"/>
    <w:pPr>
      <w:tabs>
        <w:tab w:val="center" w:pos="4153"/>
        <w:tab w:val="right" w:pos="8306"/>
      </w:tabs>
      <w:snapToGrid w:val="0"/>
    </w:pPr>
    <w:rPr>
      <w:sz w:val="18"/>
      <w:szCs w:val="18"/>
    </w:rPr>
  </w:style>
  <w:style w:type="character" w:customStyle="1" w:styleId="Char1">
    <w:name w:val="页脚 Char"/>
    <w:basedOn w:val="a0"/>
    <w:link w:val="a9"/>
    <w:uiPriority w:val="99"/>
    <w:rsid w:val="00567D6E"/>
    <w:rPr>
      <w:sz w:val="18"/>
      <w:szCs w:val="18"/>
    </w:rPr>
  </w:style>
  <w:style w:type="character" w:styleId="aa">
    <w:name w:val="annotation reference"/>
    <w:rsid w:val="00567D6E"/>
    <w:rPr>
      <w:rFonts w:cs="Times New Roman"/>
      <w:sz w:val="21"/>
      <w:szCs w:val="21"/>
    </w:rPr>
  </w:style>
  <w:style w:type="paragraph" w:styleId="ab">
    <w:name w:val="annotation text"/>
    <w:basedOn w:val="a"/>
    <w:link w:val="Char2"/>
    <w:qFormat/>
    <w:rsid w:val="00567D6E"/>
    <w:rPr>
      <w:rFonts w:ascii="Times New Roman" w:eastAsia="宋体" w:hAnsi="Times New Roman" w:cs="Times New Roman"/>
    </w:rPr>
  </w:style>
  <w:style w:type="character" w:customStyle="1" w:styleId="Char2">
    <w:name w:val="批注文字 Char"/>
    <w:basedOn w:val="a0"/>
    <w:link w:val="ab"/>
    <w:rsid w:val="00567D6E"/>
    <w:rPr>
      <w:rFonts w:ascii="Times New Roman" w:eastAsia="宋体" w:hAnsi="Times New Roman" w:cs="Times New Roman"/>
    </w:rPr>
  </w:style>
  <w:style w:type="paragraph" w:styleId="ac">
    <w:name w:val="Normal (Web)"/>
    <w:basedOn w:val="a"/>
    <w:uiPriority w:val="99"/>
    <w:unhideWhenUsed/>
    <w:rsid w:val="00567D6E"/>
    <w:pPr>
      <w:spacing w:before="100" w:beforeAutospacing="1" w:after="100" w:afterAutospacing="1"/>
    </w:pPr>
    <w:rPr>
      <w:rFonts w:ascii="Times New Roman" w:eastAsia="Times New Roman" w:hAnsi="Times New Roman" w:cs="Times New Roman"/>
      <w:lang w:val="it-IT" w:eastAsia="it-IT"/>
    </w:rPr>
  </w:style>
  <w:style w:type="character" w:styleId="ad">
    <w:name w:val="Strong"/>
    <w:uiPriority w:val="22"/>
    <w:qFormat/>
    <w:rsid w:val="00567D6E"/>
    <w:rPr>
      <w:b/>
      <w:bCs/>
    </w:rPr>
  </w:style>
  <w:style w:type="paragraph" w:styleId="ae">
    <w:name w:val="annotation subject"/>
    <w:basedOn w:val="ab"/>
    <w:next w:val="ab"/>
    <w:link w:val="Char3"/>
    <w:uiPriority w:val="99"/>
    <w:semiHidden/>
    <w:unhideWhenUsed/>
    <w:rsid w:val="00D352BA"/>
    <w:rPr>
      <w:rFonts w:asciiTheme="minorHAnsi" w:eastAsiaTheme="minorEastAsia" w:hAnsiTheme="minorHAnsi" w:cstheme="minorBidi"/>
      <w:b/>
      <w:bCs/>
    </w:rPr>
  </w:style>
  <w:style w:type="character" w:customStyle="1" w:styleId="Char3">
    <w:name w:val="批注主题 Char"/>
    <w:basedOn w:val="Char2"/>
    <w:link w:val="ae"/>
    <w:uiPriority w:val="99"/>
    <w:semiHidden/>
    <w:rsid w:val="00D352BA"/>
    <w:rPr>
      <w:rFonts w:ascii="Times New Roman" w:eastAsia="宋体" w:hAnsi="Times New Roman" w:cs="Times New Roman"/>
      <w:b/>
      <w:bCs/>
    </w:rPr>
  </w:style>
  <w:style w:type="paragraph" w:styleId="af">
    <w:name w:val="Revision"/>
    <w:hidden/>
    <w:uiPriority w:val="99"/>
    <w:semiHidden/>
    <w:rsid w:val="001D27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4C50"/>
    <w:pPr>
      <w:ind w:left="720"/>
      <w:contextualSpacing/>
    </w:pPr>
  </w:style>
  <w:style w:type="character" w:styleId="a4">
    <w:name w:val="Intense Reference"/>
    <w:basedOn w:val="a0"/>
    <w:uiPriority w:val="32"/>
    <w:qFormat/>
    <w:rsid w:val="00D94C50"/>
    <w:rPr>
      <w:b/>
      <w:bCs/>
      <w:smallCaps/>
      <w:color w:val="C0504D" w:themeColor="accent2"/>
      <w:spacing w:val="5"/>
      <w:u w:val="single"/>
    </w:rPr>
  </w:style>
  <w:style w:type="table" w:styleId="a5">
    <w:name w:val="Table Grid"/>
    <w:basedOn w:val="a1"/>
    <w:uiPriority w:val="59"/>
    <w:rsid w:val="00942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B50CB9"/>
    <w:rPr>
      <w:rFonts w:ascii="Lucida Grande" w:hAnsi="Lucida Grande" w:cs="Lucida Grande"/>
      <w:sz w:val="18"/>
      <w:szCs w:val="18"/>
    </w:rPr>
  </w:style>
  <w:style w:type="character" w:customStyle="1" w:styleId="Char">
    <w:name w:val="批注框文本 Char"/>
    <w:basedOn w:val="a0"/>
    <w:link w:val="a6"/>
    <w:uiPriority w:val="99"/>
    <w:semiHidden/>
    <w:rsid w:val="00B50CB9"/>
    <w:rPr>
      <w:rFonts w:ascii="Lucida Grande" w:hAnsi="Lucida Grande" w:cs="Lucida Grande"/>
      <w:sz w:val="18"/>
      <w:szCs w:val="18"/>
    </w:rPr>
  </w:style>
  <w:style w:type="character" w:styleId="a7">
    <w:name w:val="Hyperlink"/>
    <w:basedOn w:val="a0"/>
    <w:uiPriority w:val="99"/>
    <w:unhideWhenUsed/>
    <w:rsid w:val="00D55783"/>
    <w:rPr>
      <w:color w:val="0000FF" w:themeColor="hyperlink"/>
      <w:u w:val="single"/>
    </w:rPr>
  </w:style>
  <w:style w:type="paragraph" w:styleId="a8">
    <w:name w:val="header"/>
    <w:basedOn w:val="a"/>
    <w:link w:val="Char0"/>
    <w:uiPriority w:val="99"/>
    <w:unhideWhenUsed/>
    <w:rsid w:val="00567D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567D6E"/>
    <w:rPr>
      <w:sz w:val="18"/>
      <w:szCs w:val="18"/>
    </w:rPr>
  </w:style>
  <w:style w:type="paragraph" w:styleId="a9">
    <w:name w:val="footer"/>
    <w:basedOn w:val="a"/>
    <w:link w:val="Char1"/>
    <w:uiPriority w:val="99"/>
    <w:unhideWhenUsed/>
    <w:rsid w:val="00567D6E"/>
    <w:pPr>
      <w:tabs>
        <w:tab w:val="center" w:pos="4153"/>
        <w:tab w:val="right" w:pos="8306"/>
      </w:tabs>
      <w:snapToGrid w:val="0"/>
    </w:pPr>
    <w:rPr>
      <w:sz w:val="18"/>
      <w:szCs w:val="18"/>
    </w:rPr>
  </w:style>
  <w:style w:type="character" w:customStyle="1" w:styleId="Char1">
    <w:name w:val="页脚 Char"/>
    <w:basedOn w:val="a0"/>
    <w:link w:val="a9"/>
    <w:uiPriority w:val="99"/>
    <w:rsid w:val="00567D6E"/>
    <w:rPr>
      <w:sz w:val="18"/>
      <w:szCs w:val="18"/>
    </w:rPr>
  </w:style>
  <w:style w:type="character" w:styleId="aa">
    <w:name w:val="annotation reference"/>
    <w:rsid w:val="00567D6E"/>
    <w:rPr>
      <w:rFonts w:cs="Times New Roman"/>
      <w:sz w:val="21"/>
      <w:szCs w:val="21"/>
    </w:rPr>
  </w:style>
  <w:style w:type="paragraph" w:styleId="ab">
    <w:name w:val="annotation text"/>
    <w:basedOn w:val="a"/>
    <w:link w:val="Char2"/>
    <w:qFormat/>
    <w:rsid w:val="00567D6E"/>
    <w:rPr>
      <w:rFonts w:ascii="Times New Roman" w:eastAsia="宋体" w:hAnsi="Times New Roman" w:cs="Times New Roman"/>
    </w:rPr>
  </w:style>
  <w:style w:type="character" w:customStyle="1" w:styleId="Char2">
    <w:name w:val="批注文字 Char"/>
    <w:basedOn w:val="a0"/>
    <w:link w:val="ab"/>
    <w:rsid w:val="00567D6E"/>
    <w:rPr>
      <w:rFonts w:ascii="Times New Roman" w:eastAsia="宋体" w:hAnsi="Times New Roman" w:cs="Times New Roman"/>
    </w:rPr>
  </w:style>
  <w:style w:type="paragraph" w:styleId="ac">
    <w:name w:val="Normal (Web)"/>
    <w:basedOn w:val="a"/>
    <w:uiPriority w:val="99"/>
    <w:unhideWhenUsed/>
    <w:rsid w:val="00567D6E"/>
    <w:pPr>
      <w:spacing w:before="100" w:beforeAutospacing="1" w:after="100" w:afterAutospacing="1"/>
    </w:pPr>
    <w:rPr>
      <w:rFonts w:ascii="Times New Roman" w:eastAsia="Times New Roman" w:hAnsi="Times New Roman" w:cs="Times New Roman"/>
      <w:lang w:val="it-IT" w:eastAsia="it-IT"/>
    </w:rPr>
  </w:style>
  <w:style w:type="character" w:styleId="ad">
    <w:name w:val="Strong"/>
    <w:uiPriority w:val="22"/>
    <w:qFormat/>
    <w:rsid w:val="00567D6E"/>
    <w:rPr>
      <w:b/>
      <w:bCs/>
    </w:rPr>
  </w:style>
  <w:style w:type="paragraph" w:styleId="ae">
    <w:name w:val="annotation subject"/>
    <w:basedOn w:val="ab"/>
    <w:next w:val="ab"/>
    <w:link w:val="Char3"/>
    <w:uiPriority w:val="99"/>
    <w:semiHidden/>
    <w:unhideWhenUsed/>
    <w:rsid w:val="00D352BA"/>
    <w:rPr>
      <w:rFonts w:asciiTheme="minorHAnsi" w:eastAsiaTheme="minorEastAsia" w:hAnsiTheme="minorHAnsi" w:cstheme="minorBidi"/>
      <w:b/>
      <w:bCs/>
    </w:rPr>
  </w:style>
  <w:style w:type="character" w:customStyle="1" w:styleId="Char3">
    <w:name w:val="批注主题 Char"/>
    <w:basedOn w:val="Char2"/>
    <w:link w:val="ae"/>
    <w:uiPriority w:val="99"/>
    <w:semiHidden/>
    <w:rsid w:val="00D352BA"/>
    <w:rPr>
      <w:rFonts w:ascii="Times New Roman" w:eastAsia="宋体" w:hAnsi="Times New Roman" w:cs="Times New Roman"/>
      <w:b/>
      <w:bCs/>
    </w:rPr>
  </w:style>
  <w:style w:type="paragraph" w:styleId="af">
    <w:name w:val="Revision"/>
    <w:hidden/>
    <w:uiPriority w:val="99"/>
    <w:semiHidden/>
    <w:rsid w:val="001D2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6444">
      <w:bodyDiv w:val="1"/>
      <w:marLeft w:val="0"/>
      <w:marRight w:val="0"/>
      <w:marTop w:val="0"/>
      <w:marBottom w:val="0"/>
      <w:divBdr>
        <w:top w:val="none" w:sz="0" w:space="0" w:color="auto"/>
        <w:left w:val="none" w:sz="0" w:space="0" w:color="auto"/>
        <w:bottom w:val="none" w:sz="0" w:space="0" w:color="auto"/>
        <w:right w:val="none" w:sz="0" w:space="0" w:color="auto"/>
      </w:divBdr>
    </w:div>
    <w:div w:id="67118945">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142821596">
      <w:bodyDiv w:val="1"/>
      <w:marLeft w:val="0"/>
      <w:marRight w:val="0"/>
      <w:marTop w:val="0"/>
      <w:marBottom w:val="0"/>
      <w:divBdr>
        <w:top w:val="none" w:sz="0" w:space="0" w:color="auto"/>
        <w:left w:val="none" w:sz="0" w:space="0" w:color="auto"/>
        <w:bottom w:val="none" w:sz="0" w:space="0" w:color="auto"/>
        <w:right w:val="none" w:sz="0" w:space="0" w:color="auto"/>
      </w:divBdr>
    </w:div>
    <w:div w:id="203714953">
      <w:bodyDiv w:val="1"/>
      <w:marLeft w:val="0"/>
      <w:marRight w:val="0"/>
      <w:marTop w:val="0"/>
      <w:marBottom w:val="0"/>
      <w:divBdr>
        <w:top w:val="none" w:sz="0" w:space="0" w:color="auto"/>
        <w:left w:val="none" w:sz="0" w:space="0" w:color="auto"/>
        <w:bottom w:val="none" w:sz="0" w:space="0" w:color="auto"/>
        <w:right w:val="none" w:sz="0" w:space="0" w:color="auto"/>
      </w:divBdr>
    </w:div>
    <w:div w:id="219172995">
      <w:bodyDiv w:val="1"/>
      <w:marLeft w:val="0"/>
      <w:marRight w:val="0"/>
      <w:marTop w:val="0"/>
      <w:marBottom w:val="0"/>
      <w:divBdr>
        <w:top w:val="none" w:sz="0" w:space="0" w:color="auto"/>
        <w:left w:val="none" w:sz="0" w:space="0" w:color="auto"/>
        <w:bottom w:val="none" w:sz="0" w:space="0" w:color="auto"/>
        <w:right w:val="none" w:sz="0" w:space="0" w:color="auto"/>
      </w:divBdr>
    </w:div>
    <w:div w:id="248195438">
      <w:bodyDiv w:val="1"/>
      <w:marLeft w:val="0"/>
      <w:marRight w:val="0"/>
      <w:marTop w:val="0"/>
      <w:marBottom w:val="0"/>
      <w:divBdr>
        <w:top w:val="none" w:sz="0" w:space="0" w:color="auto"/>
        <w:left w:val="none" w:sz="0" w:space="0" w:color="auto"/>
        <w:bottom w:val="none" w:sz="0" w:space="0" w:color="auto"/>
        <w:right w:val="none" w:sz="0" w:space="0" w:color="auto"/>
      </w:divBdr>
    </w:div>
    <w:div w:id="269171048">
      <w:bodyDiv w:val="1"/>
      <w:marLeft w:val="0"/>
      <w:marRight w:val="0"/>
      <w:marTop w:val="0"/>
      <w:marBottom w:val="0"/>
      <w:divBdr>
        <w:top w:val="none" w:sz="0" w:space="0" w:color="auto"/>
        <w:left w:val="none" w:sz="0" w:space="0" w:color="auto"/>
        <w:bottom w:val="none" w:sz="0" w:space="0" w:color="auto"/>
        <w:right w:val="none" w:sz="0" w:space="0" w:color="auto"/>
      </w:divBdr>
    </w:div>
    <w:div w:id="272442972">
      <w:bodyDiv w:val="1"/>
      <w:marLeft w:val="0"/>
      <w:marRight w:val="0"/>
      <w:marTop w:val="0"/>
      <w:marBottom w:val="0"/>
      <w:divBdr>
        <w:top w:val="none" w:sz="0" w:space="0" w:color="auto"/>
        <w:left w:val="none" w:sz="0" w:space="0" w:color="auto"/>
        <w:bottom w:val="none" w:sz="0" w:space="0" w:color="auto"/>
        <w:right w:val="none" w:sz="0" w:space="0" w:color="auto"/>
      </w:divBdr>
    </w:div>
    <w:div w:id="339966461">
      <w:bodyDiv w:val="1"/>
      <w:marLeft w:val="0"/>
      <w:marRight w:val="0"/>
      <w:marTop w:val="0"/>
      <w:marBottom w:val="0"/>
      <w:divBdr>
        <w:top w:val="none" w:sz="0" w:space="0" w:color="auto"/>
        <w:left w:val="none" w:sz="0" w:space="0" w:color="auto"/>
        <w:bottom w:val="none" w:sz="0" w:space="0" w:color="auto"/>
        <w:right w:val="none" w:sz="0" w:space="0" w:color="auto"/>
      </w:divBdr>
    </w:div>
    <w:div w:id="434521224">
      <w:bodyDiv w:val="1"/>
      <w:marLeft w:val="0"/>
      <w:marRight w:val="0"/>
      <w:marTop w:val="0"/>
      <w:marBottom w:val="0"/>
      <w:divBdr>
        <w:top w:val="none" w:sz="0" w:space="0" w:color="auto"/>
        <w:left w:val="none" w:sz="0" w:space="0" w:color="auto"/>
        <w:bottom w:val="none" w:sz="0" w:space="0" w:color="auto"/>
        <w:right w:val="none" w:sz="0" w:space="0" w:color="auto"/>
      </w:divBdr>
    </w:div>
    <w:div w:id="436869489">
      <w:bodyDiv w:val="1"/>
      <w:marLeft w:val="0"/>
      <w:marRight w:val="0"/>
      <w:marTop w:val="0"/>
      <w:marBottom w:val="0"/>
      <w:divBdr>
        <w:top w:val="none" w:sz="0" w:space="0" w:color="auto"/>
        <w:left w:val="none" w:sz="0" w:space="0" w:color="auto"/>
        <w:bottom w:val="none" w:sz="0" w:space="0" w:color="auto"/>
        <w:right w:val="none" w:sz="0" w:space="0" w:color="auto"/>
      </w:divBdr>
    </w:div>
    <w:div w:id="544760904">
      <w:bodyDiv w:val="1"/>
      <w:marLeft w:val="0"/>
      <w:marRight w:val="0"/>
      <w:marTop w:val="0"/>
      <w:marBottom w:val="0"/>
      <w:divBdr>
        <w:top w:val="none" w:sz="0" w:space="0" w:color="auto"/>
        <w:left w:val="none" w:sz="0" w:space="0" w:color="auto"/>
        <w:bottom w:val="none" w:sz="0" w:space="0" w:color="auto"/>
        <w:right w:val="none" w:sz="0" w:space="0" w:color="auto"/>
      </w:divBdr>
    </w:div>
    <w:div w:id="567376690">
      <w:bodyDiv w:val="1"/>
      <w:marLeft w:val="0"/>
      <w:marRight w:val="0"/>
      <w:marTop w:val="0"/>
      <w:marBottom w:val="0"/>
      <w:divBdr>
        <w:top w:val="none" w:sz="0" w:space="0" w:color="auto"/>
        <w:left w:val="none" w:sz="0" w:space="0" w:color="auto"/>
        <w:bottom w:val="none" w:sz="0" w:space="0" w:color="auto"/>
        <w:right w:val="none" w:sz="0" w:space="0" w:color="auto"/>
      </w:divBdr>
    </w:div>
    <w:div w:id="571043190">
      <w:bodyDiv w:val="1"/>
      <w:marLeft w:val="0"/>
      <w:marRight w:val="0"/>
      <w:marTop w:val="0"/>
      <w:marBottom w:val="0"/>
      <w:divBdr>
        <w:top w:val="none" w:sz="0" w:space="0" w:color="auto"/>
        <w:left w:val="none" w:sz="0" w:space="0" w:color="auto"/>
        <w:bottom w:val="none" w:sz="0" w:space="0" w:color="auto"/>
        <w:right w:val="none" w:sz="0" w:space="0" w:color="auto"/>
      </w:divBdr>
    </w:div>
    <w:div w:id="599021443">
      <w:bodyDiv w:val="1"/>
      <w:marLeft w:val="0"/>
      <w:marRight w:val="0"/>
      <w:marTop w:val="0"/>
      <w:marBottom w:val="0"/>
      <w:divBdr>
        <w:top w:val="none" w:sz="0" w:space="0" w:color="auto"/>
        <w:left w:val="none" w:sz="0" w:space="0" w:color="auto"/>
        <w:bottom w:val="none" w:sz="0" w:space="0" w:color="auto"/>
        <w:right w:val="none" w:sz="0" w:space="0" w:color="auto"/>
      </w:divBdr>
    </w:div>
    <w:div w:id="638658160">
      <w:bodyDiv w:val="1"/>
      <w:marLeft w:val="0"/>
      <w:marRight w:val="0"/>
      <w:marTop w:val="0"/>
      <w:marBottom w:val="0"/>
      <w:divBdr>
        <w:top w:val="none" w:sz="0" w:space="0" w:color="auto"/>
        <w:left w:val="none" w:sz="0" w:space="0" w:color="auto"/>
        <w:bottom w:val="none" w:sz="0" w:space="0" w:color="auto"/>
        <w:right w:val="none" w:sz="0" w:space="0" w:color="auto"/>
      </w:divBdr>
    </w:div>
    <w:div w:id="677734745">
      <w:bodyDiv w:val="1"/>
      <w:marLeft w:val="0"/>
      <w:marRight w:val="0"/>
      <w:marTop w:val="0"/>
      <w:marBottom w:val="0"/>
      <w:divBdr>
        <w:top w:val="none" w:sz="0" w:space="0" w:color="auto"/>
        <w:left w:val="none" w:sz="0" w:space="0" w:color="auto"/>
        <w:bottom w:val="none" w:sz="0" w:space="0" w:color="auto"/>
        <w:right w:val="none" w:sz="0" w:space="0" w:color="auto"/>
      </w:divBdr>
    </w:div>
    <w:div w:id="706950367">
      <w:bodyDiv w:val="1"/>
      <w:marLeft w:val="0"/>
      <w:marRight w:val="0"/>
      <w:marTop w:val="0"/>
      <w:marBottom w:val="0"/>
      <w:divBdr>
        <w:top w:val="none" w:sz="0" w:space="0" w:color="auto"/>
        <w:left w:val="none" w:sz="0" w:space="0" w:color="auto"/>
        <w:bottom w:val="none" w:sz="0" w:space="0" w:color="auto"/>
        <w:right w:val="none" w:sz="0" w:space="0" w:color="auto"/>
      </w:divBdr>
    </w:div>
    <w:div w:id="840698065">
      <w:bodyDiv w:val="1"/>
      <w:marLeft w:val="0"/>
      <w:marRight w:val="0"/>
      <w:marTop w:val="0"/>
      <w:marBottom w:val="0"/>
      <w:divBdr>
        <w:top w:val="none" w:sz="0" w:space="0" w:color="auto"/>
        <w:left w:val="none" w:sz="0" w:space="0" w:color="auto"/>
        <w:bottom w:val="none" w:sz="0" w:space="0" w:color="auto"/>
        <w:right w:val="none" w:sz="0" w:space="0" w:color="auto"/>
      </w:divBdr>
    </w:div>
    <w:div w:id="855581612">
      <w:bodyDiv w:val="1"/>
      <w:marLeft w:val="0"/>
      <w:marRight w:val="0"/>
      <w:marTop w:val="0"/>
      <w:marBottom w:val="0"/>
      <w:divBdr>
        <w:top w:val="none" w:sz="0" w:space="0" w:color="auto"/>
        <w:left w:val="none" w:sz="0" w:space="0" w:color="auto"/>
        <w:bottom w:val="none" w:sz="0" w:space="0" w:color="auto"/>
        <w:right w:val="none" w:sz="0" w:space="0" w:color="auto"/>
      </w:divBdr>
    </w:div>
    <w:div w:id="867908769">
      <w:bodyDiv w:val="1"/>
      <w:marLeft w:val="0"/>
      <w:marRight w:val="0"/>
      <w:marTop w:val="0"/>
      <w:marBottom w:val="0"/>
      <w:divBdr>
        <w:top w:val="none" w:sz="0" w:space="0" w:color="auto"/>
        <w:left w:val="none" w:sz="0" w:space="0" w:color="auto"/>
        <w:bottom w:val="none" w:sz="0" w:space="0" w:color="auto"/>
        <w:right w:val="none" w:sz="0" w:space="0" w:color="auto"/>
      </w:divBdr>
    </w:div>
    <w:div w:id="883520304">
      <w:bodyDiv w:val="1"/>
      <w:marLeft w:val="0"/>
      <w:marRight w:val="0"/>
      <w:marTop w:val="0"/>
      <w:marBottom w:val="0"/>
      <w:divBdr>
        <w:top w:val="none" w:sz="0" w:space="0" w:color="auto"/>
        <w:left w:val="none" w:sz="0" w:space="0" w:color="auto"/>
        <w:bottom w:val="none" w:sz="0" w:space="0" w:color="auto"/>
        <w:right w:val="none" w:sz="0" w:space="0" w:color="auto"/>
      </w:divBdr>
    </w:div>
    <w:div w:id="1024595164">
      <w:bodyDiv w:val="1"/>
      <w:marLeft w:val="0"/>
      <w:marRight w:val="0"/>
      <w:marTop w:val="0"/>
      <w:marBottom w:val="0"/>
      <w:divBdr>
        <w:top w:val="none" w:sz="0" w:space="0" w:color="auto"/>
        <w:left w:val="none" w:sz="0" w:space="0" w:color="auto"/>
        <w:bottom w:val="none" w:sz="0" w:space="0" w:color="auto"/>
        <w:right w:val="none" w:sz="0" w:space="0" w:color="auto"/>
      </w:divBdr>
    </w:div>
    <w:div w:id="1040012729">
      <w:bodyDiv w:val="1"/>
      <w:marLeft w:val="0"/>
      <w:marRight w:val="0"/>
      <w:marTop w:val="0"/>
      <w:marBottom w:val="0"/>
      <w:divBdr>
        <w:top w:val="none" w:sz="0" w:space="0" w:color="auto"/>
        <w:left w:val="none" w:sz="0" w:space="0" w:color="auto"/>
        <w:bottom w:val="none" w:sz="0" w:space="0" w:color="auto"/>
        <w:right w:val="none" w:sz="0" w:space="0" w:color="auto"/>
      </w:divBdr>
    </w:div>
    <w:div w:id="1064379151">
      <w:bodyDiv w:val="1"/>
      <w:marLeft w:val="0"/>
      <w:marRight w:val="0"/>
      <w:marTop w:val="0"/>
      <w:marBottom w:val="0"/>
      <w:divBdr>
        <w:top w:val="none" w:sz="0" w:space="0" w:color="auto"/>
        <w:left w:val="none" w:sz="0" w:space="0" w:color="auto"/>
        <w:bottom w:val="none" w:sz="0" w:space="0" w:color="auto"/>
        <w:right w:val="none" w:sz="0" w:space="0" w:color="auto"/>
      </w:divBdr>
    </w:div>
    <w:div w:id="1173954643">
      <w:bodyDiv w:val="1"/>
      <w:marLeft w:val="0"/>
      <w:marRight w:val="0"/>
      <w:marTop w:val="0"/>
      <w:marBottom w:val="0"/>
      <w:divBdr>
        <w:top w:val="none" w:sz="0" w:space="0" w:color="auto"/>
        <w:left w:val="none" w:sz="0" w:space="0" w:color="auto"/>
        <w:bottom w:val="none" w:sz="0" w:space="0" w:color="auto"/>
        <w:right w:val="none" w:sz="0" w:space="0" w:color="auto"/>
      </w:divBdr>
    </w:div>
    <w:div w:id="1192916986">
      <w:bodyDiv w:val="1"/>
      <w:marLeft w:val="0"/>
      <w:marRight w:val="0"/>
      <w:marTop w:val="0"/>
      <w:marBottom w:val="0"/>
      <w:divBdr>
        <w:top w:val="none" w:sz="0" w:space="0" w:color="auto"/>
        <w:left w:val="none" w:sz="0" w:space="0" w:color="auto"/>
        <w:bottom w:val="none" w:sz="0" w:space="0" w:color="auto"/>
        <w:right w:val="none" w:sz="0" w:space="0" w:color="auto"/>
      </w:divBdr>
    </w:div>
    <w:div w:id="1198396699">
      <w:bodyDiv w:val="1"/>
      <w:marLeft w:val="0"/>
      <w:marRight w:val="0"/>
      <w:marTop w:val="0"/>
      <w:marBottom w:val="0"/>
      <w:divBdr>
        <w:top w:val="none" w:sz="0" w:space="0" w:color="auto"/>
        <w:left w:val="none" w:sz="0" w:space="0" w:color="auto"/>
        <w:bottom w:val="none" w:sz="0" w:space="0" w:color="auto"/>
        <w:right w:val="none" w:sz="0" w:space="0" w:color="auto"/>
      </w:divBdr>
    </w:div>
    <w:div w:id="1298994368">
      <w:bodyDiv w:val="1"/>
      <w:marLeft w:val="0"/>
      <w:marRight w:val="0"/>
      <w:marTop w:val="0"/>
      <w:marBottom w:val="0"/>
      <w:divBdr>
        <w:top w:val="none" w:sz="0" w:space="0" w:color="auto"/>
        <w:left w:val="none" w:sz="0" w:space="0" w:color="auto"/>
        <w:bottom w:val="none" w:sz="0" w:space="0" w:color="auto"/>
        <w:right w:val="none" w:sz="0" w:space="0" w:color="auto"/>
      </w:divBdr>
    </w:div>
    <w:div w:id="1320890019">
      <w:bodyDiv w:val="1"/>
      <w:marLeft w:val="0"/>
      <w:marRight w:val="0"/>
      <w:marTop w:val="0"/>
      <w:marBottom w:val="0"/>
      <w:divBdr>
        <w:top w:val="none" w:sz="0" w:space="0" w:color="auto"/>
        <w:left w:val="none" w:sz="0" w:space="0" w:color="auto"/>
        <w:bottom w:val="none" w:sz="0" w:space="0" w:color="auto"/>
        <w:right w:val="none" w:sz="0" w:space="0" w:color="auto"/>
      </w:divBdr>
    </w:div>
    <w:div w:id="1342514430">
      <w:bodyDiv w:val="1"/>
      <w:marLeft w:val="0"/>
      <w:marRight w:val="0"/>
      <w:marTop w:val="0"/>
      <w:marBottom w:val="0"/>
      <w:divBdr>
        <w:top w:val="none" w:sz="0" w:space="0" w:color="auto"/>
        <w:left w:val="none" w:sz="0" w:space="0" w:color="auto"/>
        <w:bottom w:val="none" w:sz="0" w:space="0" w:color="auto"/>
        <w:right w:val="none" w:sz="0" w:space="0" w:color="auto"/>
      </w:divBdr>
    </w:div>
    <w:div w:id="1404790549">
      <w:bodyDiv w:val="1"/>
      <w:marLeft w:val="0"/>
      <w:marRight w:val="0"/>
      <w:marTop w:val="0"/>
      <w:marBottom w:val="0"/>
      <w:divBdr>
        <w:top w:val="none" w:sz="0" w:space="0" w:color="auto"/>
        <w:left w:val="none" w:sz="0" w:space="0" w:color="auto"/>
        <w:bottom w:val="none" w:sz="0" w:space="0" w:color="auto"/>
        <w:right w:val="none" w:sz="0" w:space="0" w:color="auto"/>
      </w:divBdr>
    </w:div>
    <w:div w:id="1483544424">
      <w:bodyDiv w:val="1"/>
      <w:marLeft w:val="0"/>
      <w:marRight w:val="0"/>
      <w:marTop w:val="0"/>
      <w:marBottom w:val="0"/>
      <w:divBdr>
        <w:top w:val="none" w:sz="0" w:space="0" w:color="auto"/>
        <w:left w:val="none" w:sz="0" w:space="0" w:color="auto"/>
        <w:bottom w:val="none" w:sz="0" w:space="0" w:color="auto"/>
        <w:right w:val="none" w:sz="0" w:space="0" w:color="auto"/>
      </w:divBdr>
    </w:div>
    <w:div w:id="1549613129">
      <w:bodyDiv w:val="1"/>
      <w:marLeft w:val="0"/>
      <w:marRight w:val="0"/>
      <w:marTop w:val="0"/>
      <w:marBottom w:val="0"/>
      <w:divBdr>
        <w:top w:val="none" w:sz="0" w:space="0" w:color="auto"/>
        <w:left w:val="none" w:sz="0" w:space="0" w:color="auto"/>
        <w:bottom w:val="none" w:sz="0" w:space="0" w:color="auto"/>
        <w:right w:val="none" w:sz="0" w:space="0" w:color="auto"/>
      </w:divBdr>
    </w:div>
    <w:div w:id="1665204482">
      <w:bodyDiv w:val="1"/>
      <w:marLeft w:val="0"/>
      <w:marRight w:val="0"/>
      <w:marTop w:val="0"/>
      <w:marBottom w:val="0"/>
      <w:divBdr>
        <w:top w:val="none" w:sz="0" w:space="0" w:color="auto"/>
        <w:left w:val="none" w:sz="0" w:space="0" w:color="auto"/>
        <w:bottom w:val="none" w:sz="0" w:space="0" w:color="auto"/>
        <w:right w:val="none" w:sz="0" w:space="0" w:color="auto"/>
      </w:divBdr>
    </w:div>
    <w:div w:id="1727726090">
      <w:bodyDiv w:val="1"/>
      <w:marLeft w:val="0"/>
      <w:marRight w:val="0"/>
      <w:marTop w:val="0"/>
      <w:marBottom w:val="0"/>
      <w:divBdr>
        <w:top w:val="none" w:sz="0" w:space="0" w:color="auto"/>
        <w:left w:val="none" w:sz="0" w:space="0" w:color="auto"/>
        <w:bottom w:val="none" w:sz="0" w:space="0" w:color="auto"/>
        <w:right w:val="none" w:sz="0" w:space="0" w:color="auto"/>
      </w:divBdr>
    </w:div>
    <w:div w:id="1734893156">
      <w:bodyDiv w:val="1"/>
      <w:marLeft w:val="0"/>
      <w:marRight w:val="0"/>
      <w:marTop w:val="0"/>
      <w:marBottom w:val="0"/>
      <w:divBdr>
        <w:top w:val="none" w:sz="0" w:space="0" w:color="auto"/>
        <w:left w:val="none" w:sz="0" w:space="0" w:color="auto"/>
        <w:bottom w:val="none" w:sz="0" w:space="0" w:color="auto"/>
        <w:right w:val="none" w:sz="0" w:space="0" w:color="auto"/>
      </w:divBdr>
    </w:div>
    <w:div w:id="1743797739">
      <w:bodyDiv w:val="1"/>
      <w:marLeft w:val="0"/>
      <w:marRight w:val="0"/>
      <w:marTop w:val="0"/>
      <w:marBottom w:val="0"/>
      <w:divBdr>
        <w:top w:val="none" w:sz="0" w:space="0" w:color="auto"/>
        <w:left w:val="none" w:sz="0" w:space="0" w:color="auto"/>
        <w:bottom w:val="none" w:sz="0" w:space="0" w:color="auto"/>
        <w:right w:val="none" w:sz="0" w:space="0" w:color="auto"/>
      </w:divBdr>
    </w:div>
    <w:div w:id="1805125285">
      <w:bodyDiv w:val="1"/>
      <w:marLeft w:val="0"/>
      <w:marRight w:val="0"/>
      <w:marTop w:val="0"/>
      <w:marBottom w:val="0"/>
      <w:divBdr>
        <w:top w:val="none" w:sz="0" w:space="0" w:color="auto"/>
        <w:left w:val="none" w:sz="0" w:space="0" w:color="auto"/>
        <w:bottom w:val="none" w:sz="0" w:space="0" w:color="auto"/>
        <w:right w:val="none" w:sz="0" w:space="0" w:color="auto"/>
      </w:divBdr>
    </w:div>
    <w:div w:id="1869950688">
      <w:bodyDiv w:val="1"/>
      <w:marLeft w:val="0"/>
      <w:marRight w:val="0"/>
      <w:marTop w:val="0"/>
      <w:marBottom w:val="0"/>
      <w:divBdr>
        <w:top w:val="none" w:sz="0" w:space="0" w:color="auto"/>
        <w:left w:val="none" w:sz="0" w:space="0" w:color="auto"/>
        <w:bottom w:val="none" w:sz="0" w:space="0" w:color="auto"/>
        <w:right w:val="none" w:sz="0" w:space="0" w:color="auto"/>
      </w:divBdr>
    </w:div>
    <w:div w:id="1872498468">
      <w:bodyDiv w:val="1"/>
      <w:marLeft w:val="0"/>
      <w:marRight w:val="0"/>
      <w:marTop w:val="0"/>
      <w:marBottom w:val="0"/>
      <w:divBdr>
        <w:top w:val="none" w:sz="0" w:space="0" w:color="auto"/>
        <w:left w:val="none" w:sz="0" w:space="0" w:color="auto"/>
        <w:bottom w:val="none" w:sz="0" w:space="0" w:color="auto"/>
        <w:right w:val="none" w:sz="0" w:space="0" w:color="auto"/>
      </w:divBdr>
    </w:div>
    <w:div w:id="1880968598">
      <w:bodyDiv w:val="1"/>
      <w:marLeft w:val="0"/>
      <w:marRight w:val="0"/>
      <w:marTop w:val="0"/>
      <w:marBottom w:val="0"/>
      <w:divBdr>
        <w:top w:val="none" w:sz="0" w:space="0" w:color="auto"/>
        <w:left w:val="none" w:sz="0" w:space="0" w:color="auto"/>
        <w:bottom w:val="none" w:sz="0" w:space="0" w:color="auto"/>
        <w:right w:val="none" w:sz="0" w:space="0" w:color="auto"/>
      </w:divBdr>
    </w:div>
    <w:div w:id="1904901680">
      <w:bodyDiv w:val="1"/>
      <w:marLeft w:val="0"/>
      <w:marRight w:val="0"/>
      <w:marTop w:val="0"/>
      <w:marBottom w:val="0"/>
      <w:divBdr>
        <w:top w:val="none" w:sz="0" w:space="0" w:color="auto"/>
        <w:left w:val="none" w:sz="0" w:space="0" w:color="auto"/>
        <w:bottom w:val="none" w:sz="0" w:space="0" w:color="auto"/>
        <w:right w:val="none" w:sz="0" w:space="0" w:color="auto"/>
      </w:divBdr>
    </w:div>
    <w:div w:id="1918662527">
      <w:bodyDiv w:val="1"/>
      <w:marLeft w:val="0"/>
      <w:marRight w:val="0"/>
      <w:marTop w:val="0"/>
      <w:marBottom w:val="0"/>
      <w:divBdr>
        <w:top w:val="none" w:sz="0" w:space="0" w:color="auto"/>
        <w:left w:val="none" w:sz="0" w:space="0" w:color="auto"/>
        <w:bottom w:val="none" w:sz="0" w:space="0" w:color="auto"/>
        <w:right w:val="none" w:sz="0" w:space="0" w:color="auto"/>
      </w:divBdr>
    </w:div>
    <w:div w:id="1919707884">
      <w:bodyDiv w:val="1"/>
      <w:marLeft w:val="0"/>
      <w:marRight w:val="0"/>
      <w:marTop w:val="0"/>
      <w:marBottom w:val="0"/>
      <w:divBdr>
        <w:top w:val="none" w:sz="0" w:space="0" w:color="auto"/>
        <w:left w:val="none" w:sz="0" w:space="0" w:color="auto"/>
        <w:bottom w:val="none" w:sz="0" w:space="0" w:color="auto"/>
        <w:right w:val="none" w:sz="0" w:space="0" w:color="auto"/>
      </w:divBdr>
    </w:div>
    <w:div w:id="1976909725">
      <w:bodyDiv w:val="1"/>
      <w:marLeft w:val="0"/>
      <w:marRight w:val="0"/>
      <w:marTop w:val="0"/>
      <w:marBottom w:val="0"/>
      <w:divBdr>
        <w:top w:val="none" w:sz="0" w:space="0" w:color="auto"/>
        <w:left w:val="none" w:sz="0" w:space="0" w:color="auto"/>
        <w:bottom w:val="none" w:sz="0" w:space="0" w:color="auto"/>
        <w:right w:val="none" w:sz="0" w:space="0" w:color="auto"/>
      </w:divBdr>
    </w:div>
    <w:div w:id="2027822079">
      <w:bodyDiv w:val="1"/>
      <w:marLeft w:val="0"/>
      <w:marRight w:val="0"/>
      <w:marTop w:val="0"/>
      <w:marBottom w:val="0"/>
      <w:divBdr>
        <w:top w:val="none" w:sz="0" w:space="0" w:color="auto"/>
        <w:left w:val="none" w:sz="0" w:space="0" w:color="auto"/>
        <w:bottom w:val="none" w:sz="0" w:space="0" w:color="auto"/>
        <w:right w:val="none" w:sz="0" w:space="0" w:color="auto"/>
      </w:divBdr>
    </w:div>
    <w:div w:id="21462689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mailto:tasniamatin@uabmc.edu" TargetMode="External"/><Relationship Id="rId4" Type="http://schemas.microsoft.com/office/2007/relationships/stylesWithEffects" Target="stylesWithEffects.xml"/><Relationship Id="rId9" Type="http://schemas.openxmlformats.org/officeDocument/2006/relationships/hyperlink" Target="mailto:tasniamatin@uabmc.edu"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6B7F7-87EE-4116-BB12-D099281A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25</Pages>
  <Words>4281</Words>
  <Characters>24405</Characters>
  <Application>Microsoft Office Word</Application>
  <DocSecurity>0</DocSecurity>
  <Lines>203</Lines>
  <Paragraphs>57</Paragraphs>
  <ScaleCrop>false</ScaleCrop>
  <Company/>
  <LinksUpToDate>false</LinksUpToDate>
  <CharactersWithSpaces>28629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Tasnia  Matin</dc:creator>
  <cp:keywords/>
  <dc:description/>
  <cp:lastModifiedBy>Windows 用户</cp:lastModifiedBy>
  <cp:revision>6</cp:revision>
  <dcterms:created xsi:type="dcterms:W3CDTF">2017-11-28T22:01:00Z</dcterms:created>
  <dcterms:modified xsi:type="dcterms:W3CDTF">2017-12-19T02:12:00Z</dcterms:modified>
</cp:coreProperties>
</file>