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F710D" w:rsidRPr="00DB6B6A" w:rsidRDefault="003F710D" w:rsidP="00F32EE7">
      <w:pPr>
        <w:snapToGrid w:val="0"/>
        <w:spacing w:line="360" w:lineRule="auto"/>
        <w:rPr>
          <w:rStyle w:val="hps"/>
          <w:rFonts w:ascii="Book Antiqua" w:hAnsi="Book Antiqua"/>
          <w:b/>
          <w:sz w:val="24"/>
          <w:szCs w:val="24"/>
        </w:rPr>
      </w:pPr>
      <w:r w:rsidRPr="00DB6B6A">
        <w:rPr>
          <w:rStyle w:val="hps"/>
          <w:rFonts w:ascii="Book Antiqua" w:hAnsi="Book Antiqua"/>
          <w:b/>
          <w:sz w:val="24"/>
          <w:szCs w:val="24"/>
        </w:rPr>
        <w:t xml:space="preserve">Name of Journal: </w:t>
      </w:r>
      <w:r w:rsidRPr="00DB6B6A">
        <w:rPr>
          <w:rStyle w:val="hps"/>
          <w:rFonts w:ascii="Book Antiqua" w:hAnsi="Book Antiqua"/>
          <w:b/>
          <w:i/>
          <w:sz w:val="24"/>
          <w:szCs w:val="24"/>
        </w:rPr>
        <w:t>World Journal of Gastroenterology</w:t>
      </w:r>
    </w:p>
    <w:p w:rsidR="00880A1F" w:rsidRPr="00DB6B6A" w:rsidRDefault="00880A1F" w:rsidP="00F32EE7">
      <w:pPr>
        <w:snapToGrid w:val="0"/>
        <w:spacing w:line="360" w:lineRule="auto"/>
        <w:rPr>
          <w:rStyle w:val="hps"/>
          <w:rFonts w:ascii="Book Antiqua" w:hAnsi="Book Antiqua"/>
          <w:b/>
          <w:sz w:val="24"/>
          <w:szCs w:val="24"/>
        </w:rPr>
      </w:pPr>
      <w:bookmarkStart w:id="0" w:name="OLE_LINK485"/>
      <w:bookmarkStart w:id="1" w:name="OLE_LINK486"/>
      <w:bookmarkStart w:id="2" w:name="OLE_LINK661"/>
      <w:bookmarkStart w:id="3" w:name="OLE_LINK768"/>
      <w:r w:rsidRPr="00DB6B6A">
        <w:rPr>
          <w:rFonts w:ascii="Book Antiqua" w:hAnsi="Book Antiqua"/>
          <w:b/>
          <w:sz w:val="24"/>
          <w:szCs w:val="24"/>
          <w:highlight w:val="white"/>
        </w:rPr>
        <w:t>Manuscript NO:</w:t>
      </w:r>
      <w:bookmarkEnd w:id="0"/>
      <w:bookmarkEnd w:id="1"/>
      <w:bookmarkEnd w:id="2"/>
      <w:bookmarkEnd w:id="3"/>
      <w:r w:rsidR="00304DC2" w:rsidRPr="00DB6B6A">
        <w:rPr>
          <w:rFonts w:ascii="Book Antiqua" w:hAnsi="Book Antiqua"/>
          <w:b/>
          <w:sz w:val="24"/>
          <w:szCs w:val="24"/>
        </w:rPr>
        <w:t xml:space="preserve"> </w:t>
      </w:r>
      <w:r w:rsidR="00774938" w:rsidRPr="00DB6B6A">
        <w:rPr>
          <w:rFonts w:ascii="Book Antiqua" w:hAnsi="Book Antiqua"/>
          <w:b/>
          <w:sz w:val="24"/>
          <w:szCs w:val="24"/>
        </w:rPr>
        <w:t>36285</w:t>
      </w:r>
    </w:p>
    <w:p w:rsidR="008D2409" w:rsidRPr="00DB6B6A" w:rsidRDefault="008D2409" w:rsidP="008D2409">
      <w:pPr>
        <w:snapToGrid w:val="0"/>
        <w:spacing w:line="360" w:lineRule="auto"/>
        <w:rPr>
          <w:rFonts w:ascii="Book Antiqua" w:hAnsi="Book Antiqua"/>
          <w:b/>
          <w:sz w:val="24"/>
          <w:szCs w:val="24"/>
        </w:rPr>
      </w:pPr>
      <w:bookmarkStart w:id="4" w:name="OLE_LINK995"/>
      <w:bookmarkStart w:id="5" w:name="OLE_LINK996"/>
      <w:r w:rsidRPr="00DB6B6A">
        <w:rPr>
          <w:rFonts w:ascii="Book Antiqua" w:hAnsi="Book Antiqua"/>
          <w:b/>
          <w:sz w:val="24"/>
          <w:szCs w:val="24"/>
        </w:rPr>
        <w:t>Manuscript Type: ORIGINAL ARTICLE</w:t>
      </w:r>
    </w:p>
    <w:p w:rsidR="008D2409" w:rsidRPr="00DB6B6A" w:rsidRDefault="008D2409" w:rsidP="008D2409">
      <w:pPr>
        <w:snapToGrid w:val="0"/>
        <w:spacing w:line="360" w:lineRule="auto"/>
        <w:rPr>
          <w:rFonts w:ascii="Book Antiqua" w:hAnsi="Book Antiqua"/>
          <w:b/>
          <w:i/>
          <w:sz w:val="24"/>
          <w:szCs w:val="24"/>
        </w:rPr>
      </w:pPr>
    </w:p>
    <w:p w:rsidR="00880A1F" w:rsidRPr="00DB6B6A" w:rsidRDefault="008D2409" w:rsidP="00F32EE7">
      <w:pPr>
        <w:snapToGrid w:val="0"/>
        <w:spacing w:line="360" w:lineRule="auto"/>
        <w:rPr>
          <w:rStyle w:val="hps"/>
          <w:rFonts w:ascii="Book Antiqua" w:hAnsi="Book Antiqua"/>
          <w:b/>
          <w:i/>
          <w:sz w:val="24"/>
          <w:szCs w:val="24"/>
        </w:rPr>
      </w:pPr>
      <w:r w:rsidRPr="00DB6B6A">
        <w:rPr>
          <w:rFonts w:ascii="Book Antiqua" w:hAnsi="Book Antiqua"/>
          <w:b/>
          <w:i/>
          <w:sz w:val="24"/>
          <w:szCs w:val="24"/>
        </w:rPr>
        <w:t>Basic Study</w:t>
      </w:r>
      <w:bookmarkEnd w:id="4"/>
      <w:bookmarkEnd w:id="5"/>
    </w:p>
    <w:p w:rsidR="00D146DF" w:rsidRPr="00DB6B6A" w:rsidRDefault="00913F41" w:rsidP="00F32EE7">
      <w:pPr>
        <w:snapToGrid w:val="0"/>
        <w:spacing w:line="360" w:lineRule="auto"/>
        <w:rPr>
          <w:rStyle w:val="hps"/>
          <w:rFonts w:ascii="Book Antiqua" w:hAnsi="Book Antiqua"/>
          <w:b/>
          <w:sz w:val="24"/>
          <w:szCs w:val="24"/>
        </w:rPr>
      </w:pPr>
      <w:r w:rsidRPr="00DB6B6A">
        <w:rPr>
          <w:rStyle w:val="hps"/>
          <w:rFonts w:ascii="Book Antiqua" w:hAnsi="Book Antiqua"/>
          <w:b/>
          <w:sz w:val="24"/>
          <w:szCs w:val="24"/>
        </w:rPr>
        <w:t>Transplantation of</w:t>
      </w:r>
      <w:r w:rsidR="00600DBD" w:rsidRPr="00DB6B6A">
        <w:rPr>
          <w:rStyle w:val="hps"/>
          <w:rFonts w:ascii="Book Antiqua" w:hAnsi="Book Antiqua"/>
          <w:b/>
          <w:sz w:val="24"/>
          <w:szCs w:val="24"/>
        </w:rPr>
        <w:t xml:space="preserve"> </w:t>
      </w:r>
      <w:r w:rsidR="00924546" w:rsidRPr="00DB6B6A">
        <w:rPr>
          <w:rFonts w:ascii="Book Antiqua" w:hAnsi="Book Antiqua"/>
          <w:b/>
          <w:sz w:val="24"/>
          <w:szCs w:val="24"/>
        </w:rPr>
        <w:t>bone marrow-derived endothelial progenitor cells</w:t>
      </w:r>
      <w:r w:rsidR="00924546" w:rsidRPr="00DB6B6A">
        <w:rPr>
          <w:rFonts w:ascii="Book Antiqua" w:eastAsia="AdvEPSTIM" w:hAnsi="Book Antiqua"/>
          <w:b/>
          <w:sz w:val="24"/>
          <w:szCs w:val="24"/>
        </w:rPr>
        <w:t xml:space="preserve"> and </w:t>
      </w:r>
      <w:r w:rsidR="00924546" w:rsidRPr="00DB6B6A">
        <w:rPr>
          <w:rFonts w:ascii="Book Antiqua" w:hAnsi="Book Antiqua"/>
          <w:b/>
          <w:sz w:val="24"/>
          <w:szCs w:val="24"/>
        </w:rPr>
        <w:t xml:space="preserve">hepatocyte stem cells </w:t>
      </w:r>
      <w:r w:rsidR="007F7D49" w:rsidRPr="00DB6B6A">
        <w:rPr>
          <w:rFonts w:ascii="Book Antiqua" w:hAnsi="Book Antiqua"/>
          <w:b/>
          <w:sz w:val="24"/>
          <w:szCs w:val="24"/>
        </w:rPr>
        <w:t>from</w:t>
      </w:r>
      <w:r w:rsidR="00924546" w:rsidRPr="00DB6B6A">
        <w:rPr>
          <w:rFonts w:ascii="Book Antiqua" w:hAnsi="Book Antiqua"/>
          <w:b/>
          <w:sz w:val="24"/>
          <w:szCs w:val="24"/>
        </w:rPr>
        <w:t xml:space="preserve"> </w:t>
      </w:r>
      <w:r w:rsidR="007F7D49" w:rsidRPr="00DB6B6A">
        <w:rPr>
          <w:rFonts w:ascii="Book Antiqua" w:hAnsi="Book Antiqua"/>
          <w:b/>
          <w:sz w:val="24"/>
          <w:szCs w:val="24"/>
        </w:rPr>
        <w:t>liver</w:t>
      </w:r>
      <w:r w:rsidR="00683BA3" w:rsidRPr="00DB6B6A">
        <w:rPr>
          <w:rFonts w:ascii="Book Antiqua" w:hAnsi="Book Antiqua"/>
          <w:b/>
          <w:sz w:val="24"/>
          <w:szCs w:val="24"/>
        </w:rPr>
        <w:t>-</w:t>
      </w:r>
      <w:r w:rsidR="007F7D49" w:rsidRPr="00DB6B6A">
        <w:rPr>
          <w:rFonts w:ascii="Book Antiqua" w:hAnsi="Book Antiqua"/>
          <w:b/>
          <w:sz w:val="24"/>
          <w:szCs w:val="24"/>
        </w:rPr>
        <w:t>fibrosis</w:t>
      </w:r>
      <w:r w:rsidR="00683BA3" w:rsidRPr="00DB6B6A">
        <w:rPr>
          <w:rFonts w:ascii="Book Antiqua" w:hAnsi="Book Antiqua"/>
          <w:b/>
          <w:sz w:val="24"/>
          <w:szCs w:val="24"/>
        </w:rPr>
        <w:t xml:space="preserve"> rats</w:t>
      </w:r>
      <w:r w:rsidR="00924546" w:rsidRPr="00DB6B6A">
        <w:rPr>
          <w:rFonts w:ascii="Book Antiqua" w:hAnsi="Book Antiqua"/>
          <w:b/>
          <w:sz w:val="24"/>
          <w:szCs w:val="24"/>
        </w:rPr>
        <w:t xml:space="preserve"> </w:t>
      </w:r>
      <w:r w:rsidRPr="00DB6B6A">
        <w:rPr>
          <w:rStyle w:val="hps"/>
          <w:rFonts w:ascii="Book Antiqua" w:hAnsi="Book Antiqua"/>
          <w:b/>
          <w:sz w:val="24"/>
          <w:szCs w:val="24"/>
        </w:rPr>
        <w:t>ameliorates liver fibrosis</w:t>
      </w:r>
    </w:p>
    <w:p w:rsidR="00F63B58" w:rsidRPr="00DB6B6A" w:rsidRDefault="00F63B58" w:rsidP="00F32EE7">
      <w:pPr>
        <w:snapToGrid w:val="0"/>
        <w:spacing w:line="360" w:lineRule="auto"/>
        <w:rPr>
          <w:rStyle w:val="hps"/>
          <w:rFonts w:ascii="Book Antiqua" w:hAnsi="Book Antiqua"/>
          <w:b/>
          <w:sz w:val="24"/>
          <w:szCs w:val="24"/>
        </w:rPr>
      </w:pPr>
    </w:p>
    <w:p w:rsidR="00913F41" w:rsidRPr="00DB6B6A" w:rsidRDefault="008D2409" w:rsidP="00F32EE7">
      <w:pPr>
        <w:snapToGrid w:val="0"/>
        <w:spacing w:line="360" w:lineRule="auto"/>
        <w:rPr>
          <w:rStyle w:val="hps"/>
          <w:rFonts w:ascii="Book Antiqua" w:hAnsi="Book Antiqua"/>
          <w:sz w:val="24"/>
          <w:szCs w:val="24"/>
        </w:rPr>
      </w:pPr>
      <w:r w:rsidRPr="00DB6B6A">
        <w:rPr>
          <w:rFonts w:ascii="Book Antiqua" w:eastAsia="KaiTi_GB2312" w:hAnsi="Book Antiqua"/>
          <w:sz w:val="24"/>
          <w:szCs w:val="24"/>
        </w:rPr>
        <w:t xml:space="preserve">Lan L </w:t>
      </w:r>
      <w:r w:rsidRPr="00DB6B6A">
        <w:rPr>
          <w:rFonts w:ascii="Book Antiqua" w:eastAsia="KaiTi_GB2312" w:hAnsi="Book Antiqua"/>
          <w:i/>
          <w:sz w:val="24"/>
          <w:szCs w:val="24"/>
        </w:rPr>
        <w:t>et al</w:t>
      </w:r>
      <w:r w:rsidRPr="00DB6B6A">
        <w:rPr>
          <w:rFonts w:ascii="Book Antiqua" w:eastAsia="KaiTi_GB2312" w:hAnsi="Book Antiqua"/>
          <w:sz w:val="24"/>
          <w:szCs w:val="24"/>
        </w:rPr>
        <w:t>.</w:t>
      </w:r>
      <w:r w:rsidRPr="00DB6B6A">
        <w:rPr>
          <w:rFonts w:ascii="Book Antiqua" w:eastAsia="KaiTi_GB2312" w:hAnsi="Book Antiqua"/>
          <w:b/>
          <w:bCs/>
          <w:sz w:val="24"/>
          <w:szCs w:val="24"/>
        </w:rPr>
        <w:t xml:space="preserve"> </w:t>
      </w:r>
      <w:r w:rsidR="00913F41" w:rsidRPr="00DB6B6A">
        <w:rPr>
          <w:rStyle w:val="hps"/>
          <w:rFonts w:ascii="Book Antiqua" w:hAnsi="Book Antiqua"/>
          <w:sz w:val="24"/>
          <w:szCs w:val="24"/>
        </w:rPr>
        <w:t xml:space="preserve">EPCs and </w:t>
      </w:r>
      <w:r w:rsidR="00913F41" w:rsidRPr="00DB6B6A">
        <w:rPr>
          <w:rFonts w:ascii="Book Antiqua" w:hAnsi="Book Antiqua"/>
          <w:iCs/>
          <w:kern w:val="0"/>
          <w:sz w:val="24"/>
          <w:szCs w:val="24"/>
        </w:rPr>
        <w:t>BDHSCs</w:t>
      </w:r>
      <w:r w:rsidR="00913F41" w:rsidRPr="00DB6B6A">
        <w:rPr>
          <w:rStyle w:val="hps"/>
          <w:rFonts w:ascii="Book Antiqua" w:hAnsi="Book Antiqua"/>
          <w:sz w:val="24"/>
          <w:szCs w:val="24"/>
        </w:rPr>
        <w:t xml:space="preserve"> for liver fibrosis</w:t>
      </w:r>
    </w:p>
    <w:p w:rsidR="00D146DF" w:rsidRPr="00DB6B6A" w:rsidRDefault="00D146DF" w:rsidP="00F32EE7">
      <w:pPr>
        <w:snapToGrid w:val="0"/>
        <w:spacing w:line="360" w:lineRule="auto"/>
        <w:rPr>
          <w:rFonts w:ascii="Book Antiqua" w:hAnsi="Book Antiqua"/>
          <w:b/>
          <w:sz w:val="24"/>
          <w:szCs w:val="24"/>
        </w:rPr>
      </w:pPr>
    </w:p>
    <w:p w:rsidR="00913F41" w:rsidRPr="00DB6B6A" w:rsidRDefault="00913F41" w:rsidP="00F32EE7">
      <w:pPr>
        <w:autoSpaceDE w:val="0"/>
        <w:autoSpaceDN w:val="0"/>
        <w:adjustRightInd w:val="0"/>
        <w:snapToGrid w:val="0"/>
        <w:spacing w:line="360" w:lineRule="auto"/>
        <w:rPr>
          <w:rFonts w:ascii="Book Antiqua" w:eastAsia="KaiTi_GB2312" w:hAnsi="Book Antiqua"/>
          <w:sz w:val="24"/>
          <w:szCs w:val="24"/>
          <w:vertAlign w:val="superscript"/>
        </w:rPr>
      </w:pPr>
      <w:r w:rsidRPr="00DB6B6A">
        <w:rPr>
          <w:rFonts w:ascii="Book Antiqua" w:eastAsia="KaiTi_GB2312" w:hAnsi="Book Antiqua"/>
          <w:sz w:val="24"/>
          <w:szCs w:val="24"/>
        </w:rPr>
        <w:t>Ling Lan,</w:t>
      </w:r>
      <w:r w:rsidR="00924546" w:rsidRPr="00DB6B6A">
        <w:rPr>
          <w:rFonts w:ascii="Book Antiqua" w:eastAsia="KaiTi_GB2312" w:hAnsi="Book Antiqua"/>
          <w:sz w:val="24"/>
          <w:szCs w:val="24"/>
          <w:vertAlign w:val="superscript"/>
        </w:rPr>
        <w:t xml:space="preserve"> </w:t>
      </w:r>
      <w:r w:rsidRPr="00DB6B6A">
        <w:rPr>
          <w:rFonts w:ascii="Book Antiqua" w:eastAsia="KaiTi_GB2312" w:hAnsi="Book Antiqua"/>
          <w:sz w:val="24"/>
          <w:szCs w:val="24"/>
        </w:rPr>
        <w:t>Ran Liu,</w:t>
      </w:r>
      <w:r w:rsidR="00924546" w:rsidRPr="00DB6B6A">
        <w:rPr>
          <w:rFonts w:ascii="Book Antiqua" w:eastAsia="KaiTi_GB2312" w:hAnsi="Book Antiqua"/>
          <w:sz w:val="24"/>
          <w:szCs w:val="24"/>
          <w:vertAlign w:val="superscript"/>
        </w:rPr>
        <w:t xml:space="preserve"> </w:t>
      </w:r>
      <w:r w:rsidRPr="00DB6B6A">
        <w:rPr>
          <w:rFonts w:ascii="Book Antiqua" w:eastAsia="KaiTi_GB2312" w:hAnsi="Book Antiqua"/>
          <w:sz w:val="24"/>
          <w:szCs w:val="24"/>
        </w:rPr>
        <w:t>Ling-Yun Qin,</w:t>
      </w:r>
      <w:r w:rsidR="00924546" w:rsidRPr="00DB6B6A">
        <w:rPr>
          <w:rFonts w:ascii="Book Antiqua" w:eastAsia="KaiTi_GB2312" w:hAnsi="Book Antiqua"/>
          <w:sz w:val="24"/>
          <w:szCs w:val="24"/>
          <w:vertAlign w:val="superscript"/>
        </w:rPr>
        <w:t xml:space="preserve"> </w:t>
      </w:r>
      <w:r w:rsidRPr="00DB6B6A">
        <w:rPr>
          <w:rFonts w:ascii="Book Antiqua" w:eastAsia="KaiTi_GB2312" w:hAnsi="Book Antiqua"/>
          <w:sz w:val="24"/>
          <w:szCs w:val="24"/>
        </w:rPr>
        <w:t>Peng Cheng,</w:t>
      </w:r>
      <w:r w:rsidR="00924546" w:rsidRPr="00DB6B6A">
        <w:rPr>
          <w:rFonts w:ascii="Book Antiqua" w:eastAsia="KaiTi_GB2312" w:hAnsi="Book Antiqua"/>
          <w:sz w:val="24"/>
          <w:szCs w:val="24"/>
          <w:vertAlign w:val="superscript"/>
        </w:rPr>
        <w:t xml:space="preserve"> </w:t>
      </w:r>
      <w:r w:rsidRPr="00DB6B6A">
        <w:rPr>
          <w:rFonts w:ascii="Book Antiqua" w:eastAsia="KaiTi_GB2312" w:hAnsi="Book Antiqua"/>
          <w:sz w:val="24"/>
          <w:szCs w:val="24"/>
        </w:rPr>
        <w:t>Bo-Wei Liu,</w:t>
      </w:r>
      <w:r w:rsidR="00924546" w:rsidRPr="00DB6B6A">
        <w:rPr>
          <w:rFonts w:ascii="Book Antiqua" w:eastAsia="KaiTi_GB2312" w:hAnsi="Book Antiqua"/>
          <w:sz w:val="24"/>
          <w:szCs w:val="24"/>
          <w:vertAlign w:val="superscript"/>
        </w:rPr>
        <w:t xml:space="preserve"> </w:t>
      </w:r>
      <w:r w:rsidR="00F070EF" w:rsidRPr="00DB6B6A">
        <w:rPr>
          <w:rFonts w:ascii="Book Antiqua" w:eastAsia="KaiTi_GB2312" w:hAnsi="Book Antiqua"/>
          <w:sz w:val="24"/>
          <w:szCs w:val="24"/>
        </w:rPr>
        <w:t>Bing-Yong Zhang</w:t>
      </w:r>
      <w:r w:rsidRPr="00DB6B6A">
        <w:rPr>
          <w:rFonts w:ascii="Book Antiqua" w:eastAsia="KaiTi_GB2312" w:hAnsi="Book Antiqua"/>
          <w:sz w:val="24"/>
          <w:szCs w:val="24"/>
        </w:rPr>
        <w:t>,</w:t>
      </w:r>
      <w:r w:rsidR="00924546" w:rsidRPr="00DB6B6A">
        <w:rPr>
          <w:rFonts w:ascii="Book Antiqua" w:eastAsia="KaiTi_GB2312" w:hAnsi="Book Antiqua"/>
          <w:sz w:val="24"/>
          <w:szCs w:val="24"/>
          <w:vertAlign w:val="superscript"/>
        </w:rPr>
        <w:t xml:space="preserve"> </w:t>
      </w:r>
      <w:r w:rsidR="003137AB" w:rsidRPr="00DB6B6A">
        <w:rPr>
          <w:rFonts w:ascii="Book Antiqua" w:eastAsia="KaiTi_GB2312" w:hAnsi="Book Antiqua"/>
          <w:sz w:val="24"/>
          <w:szCs w:val="24"/>
        </w:rPr>
        <w:t>Song</w:t>
      </w:r>
      <w:r w:rsidR="003137AB">
        <w:rPr>
          <w:rFonts w:ascii="Book Antiqua" w:eastAsia="KaiTi_GB2312" w:hAnsi="Book Antiqua"/>
          <w:sz w:val="24"/>
          <w:szCs w:val="24"/>
        </w:rPr>
        <w:t>-Ze</w:t>
      </w:r>
      <w:r w:rsidR="003137AB" w:rsidRPr="00DB6B6A">
        <w:rPr>
          <w:rFonts w:ascii="Book Antiqua" w:eastAsia="KaiTi_GB2312" w:hAnsi="Book Antiqua"/>
          <w:sz w:val="24"/>
          <w:szCs w:val="24"/>
        </w:rPr>
        <w:t xml:space="preserve"> Ding</w:t>
      </w:r>
      <w:r w:rsidRPr="00DB6B6A">
        <w:rPr>
          <w:rFonts w:ascii="Book Antiqua" w:eastAsia="KaiTi_GB2312" w:hAnsi="Book Antiqua"/>
          <w:sz w:val="24"/>
          <w:szCs w:val="24"/>
        </w:rPr>
        <w:t>,</w:t>
      </w:r>
      <w:r w:rsidR="00924546" w:rsidRPr="00DB6B6A">
        <w:rPr>
          <w:rFonts w:ascii="Book Antiqua" w:eastAsia="KaiTi_GB2312" w:hAnsi="Book Antiqua"/>
          <w:sz w:val="24"/>
          <w:szCs w:val="24"/>
          <w:vertAlign w:val="superscript"/>
        </w:rPr>
        <w:t xml:space="preserve"> </w:t>
      </w:r>
      <w:r w:rsidRPr="00DB6B6A">
        <w:rPr>
          <w:rFonts w:ascii="Book Antiqua" w:eastAsia="KaiTi_GB2312" w:hAnsi="Book Antiqua"/>
          <w:sz w:val="24"/>
          <w:szCs w:val="24"/>
        </w:rPr>
        <w:t>Xiu-Ling Li</w:t>
      </w:r>
    </w:p>
    <w:p w:rsidR="00D146DF" w:rsidRPr="00DB6B6A" w:rsidRDefault="00D146DF" w:rsidP="00F32EE7">
      <w:pPr>
        <w:autoSpaceDE w:val="0"/>
        <w:autoSpaceDN w:val="0"/>
        <w:adjustRightInd w:val="0"/>
        <w:snapToGrid w:val="0"/>
        <w:spacing w:line="360" w:lineRule="auto"/>
        <w:ind w:left="1"/>
        <w:rPr>
          <w:rFonts w:ascii="Book Antiqua" w:eastAsia="KaiTi_GB2312" w:hAnsi="Book Antiqua"/>
          <w:sz w:val="24"/>
          <w:szCs w:val="24"/>
        </w:rPr>
      </w:pPr>
    </w:p>
    <w:p w:rsidR="00913F41" w:rsidRPr="00DB6B6A" w:rsidRDefault="008D2409" w:rsidP="00F32EE7">
      <w:pPr>
        <w:autoSpaceDE w:val="0"/>
        <w:autoSpaceDN w:val="0"/>
        <w:adjustRightInd w:val="0"/>
        <w:snapToGrid w:val="0"/>
        <w:spacing w:line="360" w:lineRule="auto"/>
        <w:ind w:left="1"/>
        <w:rPr>
          <w:rFonts w:ascii="Book Antiqua" w:eastAsia="KaiTi_GB2312" w:hAnsi="Book Antiqua"/>
          <w:sz w:val="24"/>
          <w:szCs w:val="24"/>
        </w:rPr>
      </w:pPr>
      <w:r w:rsidRPr="00DB6B6A">
        <w:rPr>
          <w:rFonts w:ascii="Book Antiqua" w:eastAsia="KaiTi_GB2312" w:hAnsi="Book Antiqua"/>
          <w:b/>
          <w:sz w:val="24"/>
          <w:szCs w:val="24"/>
        </w:rPr>
        <w:t>Ling Lan, Bo-Wei Liu,</w:t>
      </w:r>
      <w:r w:rsidRPr="00DB6B6A">
        <w:rPr>
          <w:rFonts w:ascii="Book Antiqua" w:eastAsia="KaiTi_GB2312" w:hAnsi="Book Antiqua"/>
          <w:b/>
          <w:sz w:val="24"/>
          <w:szCs w:val="24"/>
          <w:vertAlign w:val="superscript"/>
        </w:rPr>
        <w:t xml:space="preserve"> </w:t>
      </w:r>
      <w:r w:rsidRPr="00DB6B6A">
        <w:rPr>
          <w:rFonts w:ascii="Book Antiqua" w:eastAsia="KaiTi_GB2312" w:hAnsi="Book Antiqua"/>
          <w:b/>
          <w:sz w:val="24"/>
          <w:szCs w:val="24"/>
        </w:rPr>
        <w:t>Bing-Yong Zhang,</w:t>
      </w:r>
      <w:r w:rsidRPr="00DB6B6A">
        <w:rPr>
          <w:rFonts w:ascii="Book Antiqua" w:eastAsia="KaiTi_GB2312" w:hAnsi="Book Antiqua"/>
          <w:b/>
          <w:sz w:val="24"/>
          <w:szCs w:val="24"/>
          <w:vertAlign w:val="superscript"/>
        </w:rPr>
        <w:t xml:space="preserve"> </w:t>
      </w:r>
      <w:r w:rsidR="003137AB" w:rsidRPr="003137AB">
        <w:rPr>
          <w:rFonts w:ascii="Book Antiqua" w:eastAsia="KaiTi_GB2312" w:hAnsi="Book Antiqua"/>
          <w:b/>
          <w:sz w:val="24"/>
          <w:szCs w:val="24"/>
        </w:rPr>
        <w:t>Song-Ze Ding</w:t>
      </w:r>
      <w:r w:rsidRPr="00DB6B6A">
        <w:rPr>
          <w:rFonts w:ascii="Book Antiqua" w:eastAsia="KaiTi_GB2312" w:hAnsi="Book Antiqua"/>
          <w:b/>
          <w:sz w:val="24"/>
          <w:szCs w:val="24"/>
        </w:rPr>
        <w:t>,</w:t>
      </w:r>
      <w:r w:rsidRPr="00DB6B6A">
        <w:rPr>
          <w:rFonts w:ascii="Book Antiqua" w:eastAsia="KaiTi_GB2312" w:hAnsi="Book Antiqua"/>
          <w:b/>
          <w:sz w:val="24"/>
          <w:szCs w:val="24"/>
          <w:vertAlign w:val="superscript"/>
        </w:rPr>
        <w:t xml:space="preserve"> </w:t>
      </w:r>
      <w:r w:rsidRPr="00DB6B6A">
        <w:rPr>
          <w:rFonts w:ascii="Book Antiqua" w:eastAsia="KaiTi_GB2312" w:hAnsi="Book Antiqua"/>
          <w:b/>
          <w:sz w:val="24"/>
          <w:szCs w:val="24"/>
        </w:rPr>
        <w:t>Xiu-Ling Li,</w:t>
      </w:r>
      <w:r w:rsidRPr="00DB6B6A">
        <w:rPr>
          <w:rFonts w:ascii="Book Antiqua" w:eastAsia="KaiTi_GB2312" w:hAnsi="Book Antiqua"/>
          <w:b/>
          <w:sz w:val="24"/>
          <w:szCs w:val="24"/>
          <w:vertAlign w:val="superscript"/>
        </w:rPr>
        <w:t xml:space="preserve"> </w:t>
      </w:r>
      <w:r w:rsidR="00913F41" w:rsidRPr="00DB6B6A">
        <w:rPr>
          <w:rFonts w:ascii="Book Antiqua" w:eastAsia="KaiTi_GB2312" w:hAnsi="Book Antiqua"/>
          <w:sz w:val="24"/>
          <w:szCs w:val="24"/>
        </w:rPr>
        <w:t>Department of Gastroenterology and Hepatology, the People’s Hospital of Zhengzhou University</w:t>
      </w:r>
      <w:r w:rsidRPr="00DB6B6A">
        <w:rPr>
          <w:rFonts w:ascii="Book Antiqua" w:eastAsia="KaiTi_GB2312" w:hAnsi="Book Antiqua"/>
          <w:sz w:val="24"/>
          <w:szCs w:val="24"/>
        </w:rPr>
        <w:t xml:space="preserve"> </w:t>
      </w:r>
      <w:r w:rsidR="00913F41" w:rsidRPr="00DB6B6A">
        <w:rPr>
          <w:rFonts w:ascii="Book Antiqua" w:eastAsia="KaiTi_GB2312" w:hAnsi="Book Antiqua"/>
          <w:sz w:val="24"/>
          <w:szCs w:val="24"/>
        </w:rPr>
        <w:t>(the Henan Provincial People’s Hospital), Zhengzhou</w:t>
      </w:r>
      <w:r w:rsidRPr="00DB6B6A">
        <w:rPr>
          <w:rFonts w:ascii="Book Antiqua" w:eastAsia="KaiTi_GB2312" w:hAnsi="Book Antiqua"/>
          <w:sz w:val="24"/>
          <w:szCs w:val="24"/>
        </w:rPr>
        <w:t xml:space="preserve"> </w:t>
      </w:r>
      <w:r w:rsidR="00A70C98" w:rsidRPr="00DB6B6A">
        <w:rPr>
          <w:rFonts w:ascii="Book Antiqua" w:eastAsia="KaiTi_GB2312" w:hAnsi="Book Antiqua"/>
          <w:sz w:val="24"/>
          <w:szCs w:val="24"/>
          <w:lang w:val="de-DE"/>
        </w:rPr>
        <w:t>450003</w:t>
      </w:r>
      <w:r w:rsidR="00913F41" w:rsidRPr="00DB6B6A">
        <w:rPr>
          <w:rFonts w:ascii="Book Antiqua" w:eastAsia="KaiTi_GB2312" w:hAnsi="Book Antiqua"/>
          <w:sz w:val="24"/>
          <w:szCs w:val="24"/>
        </w:rPr>
        <w:t>,</w:t>
      </w:r>
      <w:r w:rsidRPr="00DB6B6A">
        <w:rPr>
          <w:rFonts w:ascii="Book Antiqua" w:eastAsia="KaiTi_GB2312" w:hAnsi="Book Antiqua"/>
          <w:sz w:val="24"/>
          <w:szCs w:val="24"/>
        </w:rPr>
        <w:t xml:space="preserve"> Henan Province, </w:t>
      </w:r>
      <w:r w:rsidR="00913F41" w:rsidRPr="00DB6B6A">
        <w:rPr>
          <w:rFonts w:ascii="Book Antiqua" w:eastAsia="KaiTi_GB2312" w:hAnsi="Book Antiqua"/>
          <w:sz w:val="24"/>
          <w:szCs w:val="24"/>
        </w:rPr>
        <w:t>China</w:t>
      </w:r>
    </w:p>
    <w:p w:rsidR="008D2409" w:rsidRPr="00DB6B6A" w:rsidRDefault="008D2409" w:rsidP="00F32EE7">
      <w:pPr>
        <w:autoSpaceDE w:val="0"/>
        <w:autoSpaceDN w:val="0"/>
        <w:adjustRightInd w:val="0"/>
        <w:snapToGrid w:val="0"/>
        <w:spacing w:line="360" w:lineRule="auto"/>
        <w:ind w:left="1"/>
        <w:rPr>
          <w:rFonts w:ascii="Book Antiqua" w:eastAsia="KaiTi_GB2312" w:hAnsi="Book Antiqua"/>
          <w:sz w:val="24"/>
          <w:szCs w:val="24"/>
        </w:rPr>
      </w:pPr>
    </w:p>
    <w:p w:rsidR="00913F41" w:rsidRPr="00DB6B6A" w:rsidRDefault="008D2409" w:rsidP="00F32EE7">
      <w:pPr>
        <w:autoSpaceDE w:val="0"/>
        <w:autoSpaceDN w:val="0"/>
        <w:adjustRightInd w:val="0"/>
        <w:snapToGrid w:val="0"/>
        <w:spacing w:line="360" w:lineRule="auto"/>
        <w:ind w:left="1"/>
        <w:rPr>
          <w:rFonts w:ascii="Book Antiqua" w:eastAsia="KaiTi_GB2312" w:hAnsi="Book Antiqua"/>
          <w:sz w:val="24"/>
          <w:szCs w:val="24"/>
        </w:rPr>
      </w:pPr>
      <w:r w:rsidRPr="00DB6B6A">
        <w:rPr>
          <w:rFonts w:ascii="Book Antiqua" w:eastAsia="KaiTi_GB2312" w:hAnsi="Book Antiqua"/>
          <w:b/>
          <w:sz w:val="24"/>
          <w:szCs w:val="24"/>
        </w:rPr>
        <w:t>Ran Liu,</w:t>
      </w:r>
      <w:r w:rsidRPr="00DB6B6A">
        <w:rPr>
          <w:rFonts w:ascii="Book Antiqua" w:eastAsia="KaiTi_GB2312" w:hAnsi="Book Antiqua"/>
          <w:sz w:val="24"/>
          <w:szCs w:val="24"/>
          <w:vertAlign w:val="superscript"/>
        </w:rPr>
        <w:t xml:space="preserve"> </w:t>
      </w:r>
      <w:r w:rsidR="00913F41" w:rsidRPr="00DB6B6A">
        <w:rPr>
          <w:rFonts w:ascii="Book Antiqua" w:eastAsia="KaiTi_GB2312" w:hAnsi="Book Antiqua"/>
          <w:sz w:val="24"/>
          <w:szCs w:val="24"/>
        </w:rPr>
        <w:t>Department of Oncology, Henan</w:t>
      </w:r>
      <w:r w:rsidRPr="00DB6B6A">
        <w:rPr>
          <w:rFonts w:ascii="Book Antiqua" w:eastAsia="KaiTi_GB2312" w:hAnsi="Book Antiqua"/>
          <w:sz w:val="24"/>
          <w:szCs w:val="24"/>
        </w:rPr>
        <w:t xml:space="preserve"> </w:t>
      </w:r>
      <w:r w:rsidR="00913F41" w:rsidRPr="00DB6B6A">
        <w:rPr>
          <w:rFonts w:ascii="Book Antiqua" w:eastAsia="KaiTi_GB2312" w:hAnsi="Book Antiqua"/>
          <w:sz w:val="24"/>
          <w:szCs w:val="24"/>
        </w:rPr>
        <w:t>Provincial</w:t>
      </w:r>
      <w:r w:rsidRPr="00DB6B6A">
        <w:rPr>
          <w:rFonts w:ascii="Book Antiqua" w:eastAsia="KaiTi_GB2312" w:hAnsi="Book Antiqua"/>
          <w:sz w:val="24"/>
          <w:szCs w:val="24"/>
        </w:rPr>
        <w:t xml:space="preserve"> </w:t>
      </w:r>
      <w:r w:rsidR="00913F41" w:rsidRPr="00DB6B6A">
        <w:rPr>
          <w:rFonts w:ascii="Book Antiqua" w:eastAsia="KaiTi_GB2312" w:hAnsi="Book Antiqua"/>
          <w:sz w:val="24"/>
          <w:szCs w:val="24"/>
        </w:rPr>
        <w:t>Rongjun</w:t>
      </w:r>
      <w:r w:rsidRPr="00DB6B6A">
        <w:rPr>
          <w:rFonts w:ascii="Book Antiqua" w:eastAsia="KaiTi_GB2312" w:hAnsi="Book Antiqua"/>
          <w:sz w:val="24"/>
          <w:szCs w:val="24"/>
        </w:rPr>
        <w:t xml:space="preserve"> </w:t>
      </w:r>
      <w:r w:rsidR="00913F41" w:rsidRPr="00DB6B6A">
        <w:rPr>
          <w:rFonts w:ascii="Book Antiqua" w:eastAsia="KaiTi_GB2312" w:hAnsi="Book Antiqua"/>
          <w:sz w:val="24"/>
          <w:szCs w:val="24"/>
        </w:rPr>
        <w:t>Hospital, Xinxiang</w:t>
      </w:r>
      <w:r w:rsidRPr="00DB6B6A">
        <w:rPr>
          <w:rFonts w:ascii="Book Antiqua" w:eastAsia="KaiTi_GB2312" w:hAnsi="Book Antiqua"/>
          <w:sz w:val="24"/>
          <w:szCs w:val="24"/>
        </w:rPr>
        <w:t xml:space="preserve"> </w:t>
      </w:r>
      <w:r w:rsidR="00A70C98" w:rsidRPr="00DB6B6A">
        <w:rPr>
          <w:rFonts w:ascii="Book Antiqua" w:eastAsia="KaiTi_GB2312" w:hAnsi="Book Antiqua"/>
          <w:sz w:val="24"/>
          <w:szCs w:val="24"/>
        </w:rPr>
        <w:t>453000</w:t>
      </w:r>
      <w:r w:rsidR="00913F41" w:rsidRPr="00DB6B6A">
        <w:rPr>
          <w:rFonts w:ascii="Book Antiqua" w:eastAsia="KaiTi_GB2312" w:hAnsi="Book Antiqua"/>
          <w:sz w:val="24"/>
          <w:szCs w:val="24"/>
        </w:rPr>
        <w:t xml:space="preserve">, </w:t>
      </w:r>
      <w:r w:rsidRPr="00DB6B6A">
        <w:rPr>
          <w:rFonts w:ascii="Book Antiqua" w:eastAsia="KaiTi_GB2312" w:hAnsi="Book Antiqua"/>
          <w:sz w:val="24"/>
          <w:szCs w:val="24"/>
        </w:rPr>
        <w:t xml:space="preserve">Henan Province, </w:t>
      </w:r>
      <w:r w:rsidR="00913F41" w:rsidRPr="00DB6B6A">
        <w:rPr>
          <w:rFonts w:ascii="Book Antiqua" w:eastAsia="KaiTi_GB2312" w:hAnsi="Book Antiqua"/>
          <w:sz w:val="24"/>
          <w:szCs w:val="24"/>
        </w:rPr>
        <w:t>China</w:t>
      </w:r>
    </w:p>
    <w:p w:rsidR="008D2409" w:rsidRPr="00DB6B6A" w:rsidRDefault="008D2409" w:rsidP="00F32EE7">
      <w:pPr>
        <w:autoSpaceDE w:val="0"/>
        <w:autoSpaceDN w:val="0"/>
        <w:adjustRightInd w:val="0"/>
        <w:snapToGrid w:val="0"/>
        <w:spacing w:line="360" w:lineRule="auto"/>
        <w:ind w:left="1"/>
        <w:rPr>
          <w:rFonts w:ascii="Book Antiqua" w:eastAsia="KaiTi_GB2312" w:hAnsi="Book Antiqua"/>
          <w:sz w:val="24"/>
          <w:szCs w:val="24"/>
        </w:rPr>
      </w:pPr>
    </w:p>
    <w:p w:rsidR="00913F41" w:rsidRPr="00DB6B6A" w:rsidRDefault="008D2409" w:rsidP="00F32EE7">
      <w:pPr>
        <w:autoSpaceDE w:val="0"/>
        <w:autoSpaceDN w:val="0"/>
        <w:adjustRightInd w:val="0"/>
        <w:snapToGrid w:val="0"/>
        <w:spacing w:line="360" w:lineRule="auto"/>
        <w:ind w:left="1"/>
        <w:rPr>
          <w:rFonts w:ascii="Book Antiqua" w:eastAsia="KaiTi_GB2312" w:hAnsi="Book Antiqua"/>
          <w:sz w:val="24"/>
          <w:szCs w:val="24"/>
          <w:lang w:val="de-DE"/>
        </w:rPr>
      </w:pPr>
      <w:r w:rsidRPr="00DB6B6A">
        <w:rPr>
          <w:rFonts w:ascii="Book Antiqua" w:eastAsia="KaiTi_GB2312" w:hAnsi="Book Antiqua"/>
          <w:b/>
          <w:sz w:val="24"/>
          <w:szCs w:val="24"/>
        </w:rPr>
        <w:t>Ling-Yun Qin,</w:t>
      </w:r>
      <w:r w:rsidRPr="00DB6B6A">
        <w:rPr>
          <w:rFonts w:ascii="Book Antiqua" w:eastAsia="KaiTi_GB2312" w:hAnsi="Book Antiqua"/>
          <w:sz w:val="24"/>
          <w:szCs w:val="24"/>
          <w:vertAlign w:val="superscript"/>
        </w:rPr>
        <w:t xml:space="preserve"> </w:t>
      </w:r>
      <w:r w:rsidR="00913F41" w:rsidRPr="00DB6B6A">
        <w:rPr>
          <w:rFonts w:ascii="Book Antiqua" w:eastAsia="KaiTi_GB2312" w:hAnsi="Book Antiqua"/>
          <w:sz w:val="24"/>
          <w:szCs w:val="24"/>
          <w:lang w:val="de-DE"/>
        </w:rPr>
        <w:t>Department of Gastroenterology and Hepatology, the Children’s Hospital of Zhengzhou, Zhengzhou</w:t>
      </w:r>
      <w:r w:rsidRPr="00DB6B6A">
        <w:rPr>
          <w:rFonts w:ascii="Book Antiqua" w:eastAsia="KaiTi_GB2312" w:hAnsi="Book Antiqua"/>
          <w:sz w:val="24"/>
          <w:szCs w:val="24"/>
          <w:lang w:val="de-DE"/>
        </w:rPr>
        <w:t xml:space="preserve"> </w:t>
      </w:r>
      <w:r w:rsidR="00D359E4" w:rsidRPr="00DB6B6A">
        <w:rPr>
          <w:rFonts w:ascii="Book Antiqua" w:eastAsia="KaiTi_GB2312" w:hAnsi="Book Antiqua"/>
          <w:sz w:val="24"/>
          <w:szCs w:val="24"/>
          <w:lang w:val="de-DE"/>
        </w:rPr>
        <w:t>450003</w:t>
      </w:r>
      <w:r w:rsidR="00913F41" w:rsidRPr="00DB6B6A">
        <w:rPr>
          <w:rFonts w:ascii="Book Antiqua" w:eastAsia="KaiTi_GB2312" w:hAnsi="Book Antiqua"/>
          <w:sz w:val="24"/>
          <w:szCs w:val="24"/>
          <w:lang w:val="de-DE"/>
        </w:rPr>
        <w:t xml:space="preserve">, </w:t>
      </w:r>
      <w:r w:rsidRPr="00DB6B6A">
        <w:rPr>
          <w:rFonts w:ascii="Book Antiqua" w:eastAsia="KaiTi_GB2312" w:hAnsi="Book Antiqua"/>
          <w:sz w:val="24"/>
          <w:szCs w:val="24"/>
        </w:rPr>
        <w:t xml:space="preserve">Henan Province, </w:t>
      </w:r>
      <w:r w:rsidR="00913F41" w:rsidRPr="00DB6B6A">
        <w:rPr>
          <w:rFonts w:ascii="Book Antiqua" w:eastAsia="KaiTi_GB2312" w:hAnsi="Book Antiqua"/>
          <w:sz w:val="24"/>
          <w:szCs w:val="24"/>
          <w:lang w:val="de-DE"/>
        </w:rPr>
        <w:t>China</w:t>
      </w:r>
    </w:p>
    <w:p w:rsidR="008D2409" w:rsidRPr="00DB6B6A" w:rsidRDefault="008D2409" w:rsidP="00F32EE7">
      <w:pPr>
        <w:autoSpaceDE w:val="0"/>
        <w:autoSpaceDN w:val="0"/>
        <w:adjustRightInd w:val="0"/>
        <w:snapToGrid w:val="0"/>
        <w:spacing w:line="360" w:lineRule="auto"/>
        <w:ind w:left="1"/>
        <w:rPr>
          <w:rFonts w:ascii="Book Antiqua" w:eastAsia="KaiTi_GB2312" w:hAnsi="Book Antiqua"/>
          <w:sz w:val="24"/>
          <w:szCs w:val="24"/>
          <w:lang w:val="de-DE"/>
        </w:rPr>
      </w:pPr>
    </w:p>
    <w:p w:rsidR="00913F41" w:rsidRPr="00DB6B6A" w:rsidRDefault="008D2409" w:rsidP="00F32EE7">
      <w:pPr>
        <w:autoSpaceDE w:val="0"/>
        <w:autoSpaceDN w:val="0"/>
        <w:adjustRightInd w:val="0"/>
        <w:snapToGrid w:val="0"/>
        <w:spacing w:line="360" w:lineRule="auto"/>
        <w:ind w:left="1"/>
        <w:rPr>
          <w:rFonts w:ascii="Book Antiqua" w:eastAsia="KaiTi_GB2312" w:hAnsi="Book Antiqua"/>
          <w:sz w:val="24"/>
          <w:szCs w:val="24"/>
        </w:rPr>
      </w:pPr>
      <w:r w:rsidRPr="00DB6B6A">
        <w:rPr>
          <w:rFonts w:ascii="Book Antiqua" w:eastAsia="KaiTi_GB2312" w:hAnsi="Book Antiqua"/>
          <w:b/>
          <w:sz w:val="24"/>
          <w:szCs w:val="24"/>
        </w:rPr>
        <w:t>Peng Cheng,</w:t>
      </w:r>
      <w:r w:rsidRPr="00DB6B6A">
        <w:rPr>
          <w:rFonts w:ascii="Book Antiqua" w:eastAsia="KaiTi_GB2312" w:hAnsi="Book Antiqua"/>
          <w:sz w:val="24"/>
          <w:szCs w:val="24"/>
          <w:vertAlign w:val="superscript"/>
          <w:lang w:val="de-DE"/>
        </w:rPr>
        <w:t xml:space="preserve"> </w:t>
      </w:r>
      <w:r w:rsidR="00913F41" w:rsidRPr="00DB6B6A">
        <w:rPr>
          <w:rFonts w:ascii="Book Antiqua" w:eastAsia="KaiTi_GB2312" w:hAnsi="Book Antiqua"/>
          <w:sz w:val="24"/>
          <w:szCs w:val="24"/>
          <w:lang w:val="de-DE"/>
        </w:rPr>
        <w:t>Intensive Care Unit, the Second Affiliated Hospital of Luohe Medical College, Luohe</w:t>
      </w:r>
      <w:r w:rsidR="007547C8" w:rsidRPr="00DB6B6A">
        <w:rPr>
          <w:rFonts w:ascii="Book Antiqua" w:eastAsia="KaiTi_GB2312" w:hAnsi="Book Antiqua"/>
          <w:sz w:val="24"/>
          <w:szCs w:val="24"/>
          <w:lang w:val="de-DE"/>
        </w:rPr>
        <w:t>462000</w:t>
      </w:r>
      <w:r w:rsidR="00913F41" w:rsidRPr="00DB6B6A">
        <w:rPr>
          <w:rFonts w:ascii="Book Antiqua" w:eastAsia="KaiTi_GB2312" w:hAnsi="Book Antiqua"/>
          <w:sz w:val="24"/>
          <w:szCs w:val="24"/>
          <w:lang w:val="de-DE"/>
        </w:rPr>
        <w:t xml:space="preserve">, </w:t>
      </w:r>
      <w:r w:rsidRPr="00DB6B6A">
        <w:rPr>
          <w:rFonts w:ascii="Book Antiqua" w:eastAsia="KaiTi_GB2312" w:hAnsi="Book Antiqua"/>
          <w:sz w:val="24"/>
          <w:szCs w:val="24"/>
        </w:rPr>
        <w:t xml:space="preserve">Henan Province, </w:t>
      </w:r>
      <w:r w:rsidR="00913F41" w:rsidRPr="00DB6B6A">
        <w:rPr>
          <w:rFonts w:ascii="Book Antiqua" w:eastAsia="KaiTi_GB2312" w:hAnsi="Book Antiqua"/>
          <w:sz w:val="24"/>
          <w:szCs w:val="24"/>
          <w:lang w:val="de-DE"/>
        </w:rPr>
        <w:t>China</w:t>
      </w:r>
    </w:p>
    <w:p w:rsidR="00E13CFF" w:rsidRPr="00DB6B6A" w:rsidRDefault="00E13CFF" w:rsidP="00F32EE7">
      <w:pPr>
        <w:snapToGrid w:val="0"/>
        <w:spacing w:line="360" w:lineRule="auto"/>
        <w:rPr>
          <w:rFonts w:ascii="Book Antiqua" w:hAnsi="Book Antiqua"/>
          <w:sz w:val="24"/>
          <w:szCs w:val="24"/>
        </w:rPr>
      </w:pPr>
    </w:p>
    <w:p w:rsidR="00E5730A" w:rsidRPr="00DB6B6A" w:rsidRDefault="00880A1F" w:rsidP="008D2409">
      <w:pPr>
        <w:snapToGrid w:val="0"/>
        <w:spacing w:line="360" w:lineRule="auto"/>
        <w:rPr>
          <w:rFonts w:ascii="Book Antiqua" w:hAnsi="Book Antiqua"/>
          <w:sz w:val="24"/>
          <w:szCs w:val="24"/>
        </w:rPr>
      </w:pPr>
      <w:r w:rsidRPr="00DB6B6A">
        <w:rPr>
          <w:rFonts w:ascii="Book Antiqua" w:hAnsi="Book Antiqua"/>
          <w:b/>
          <w:sz w:val="24"/>
          <w:szCs w:val="24"/>
        </w:rPr>
        <w:t xml:space="preserve">ORCID number: </w:t>
      </w:r>
      <w:r w:rsidR="00774938" w:rsidRPr="00DB6B6A">
        <w:rPr>
          <w:rFonts w:ascii="Book Antiqua" w:hAnsi="Book Antiqua"/>
          <w:sz w:val="24"/>
          <w:szCs w:val="24"/>
        </w:rPr>
        <w:t>Ling Lan</w:t>
      </w:r>
      <w:r w:rsidR="00633118">
        <w:rPr>
          <w:rFonts w:ascii="Book Antiqua" w:hAnsi="Book Antiqua" w:hint="eastAsia"/>
          <w:sz w:val="24"/>
          <w:szCs w:val="24"/>
        </w:rPr>
        <w:t xml:space="preserve"> </w:t>
      </w:r>
      <w:r w:rsidR="00774938" w:rsidRPr="00DB6B6A">
        <w:rPr>
          <w:rFonts w:ascii="Book Antiqua" w:hAnsi="Book Antiqua"/>
          <w:sz w:val="24"/>
          <w:szCs w:val="24"/>
        </w:rPr>
        <w:t>(0000-0001-9744-4545)</w:t>
      </w:r>
      <w:r w:rsidR="008D2409" w:rsidRPr="00DB6B6A">
        <w:rPr>
          <w:rFonts w:ascii="Book Antiqua" w:hAnsi="Book Antiqua"/>
          <w:sz w:val="24"/>
          <w:szCs w:val="24"/>
        </w:rPr>
        <w:t xml:space="preserve">; </w:t>
      </w:r>
      <w:r w:rsidR="00774938" w:rsidRPr="00DB6B6A">
        <w:rPr>
          <w:rFonts w:ascii="Book Antiqua" w:hAnsi="Book Antiqua"/>
          <w:sz w:val="24"/>
          <w:szCs w:val="24"/>
        </w:rPr>
        <w:t>Ran Liu</w:t>
      </w:r>
      <w:r w:rsidR="008D2409" w:rsidRPr="00DB6B6A">
        <w:rPr>
          <w:rFonts w:ascii="Book Antiqua" w:hAnsi="Book Antiqua"/>
          <w:sz w:val="24"/>
          <w:szCs w:val="24"/>
        </w:rPr>
        <w:t xml:space="preserve"> </w:t>
      </w:r>
      <w:r w:rsidR="00774938" w:rsidRPr="00DB6B6A">
        <w:rPr>
          <w:rFonts w:ascii="Book Antiqua" w:hAnsi="Book Antiqua"/>
          <w:sz w:val="24"/>
          <w:szCs w:val="24"/>
        </w:rPr>
        <w:t>(0000-0001-6083-8049)</w:t>
      </w:r>
      <w:r w:rsidR="008D2409" w:rsidRPr="00DB6B6A">
        <w:rPr>
          <w:rFonts w:ascii="Book Antiqua" w:hAnsi="Book Antiqua"/>
          <w:sz w:val="24"/>
          <w:szCs w:val="24"/>
        </w:rPr>
        <w:t xml:space="preserve">; </w:t>
      </w:r>
      <w:r w:rsidR="00774938" w:rsidRPr="00DB6B6A">
        <w:rPr>
          <w:rFonts w:ascii="Book Antiqua" w:hAnsi="Book Antiqua"/>
          <w:sz w:val="24"/>
          <w:szCs w:val="24"/>
        </w:rPr>
        <w:t>Ling-Yun Qin (0000-0001-6341-2895)</w:t>
      </w:r>
      <w:r w:rsidR="008D2409" w:rsidRPr="00DB6B6A">
        <w:rPr>
          <w:rFonts w:ascii="Book Antiqua" w:hAnsi="Book Antiqua"/>
          <w:sz w:val="24"/>
          <w:szCs w:val="24"/>
        </w:rPr>
        <w:t xml:space="preserve">; </w:t>
      </w:r>
      <w:r w:rsidR="00774938" w:rsidRPr="00DB6B6A">
        <w:rPr>
          <w:rFonts w:ascii="Book Antiqua" w:hAnsi="Book Antiqua"/>
          <w:sz w:val="24"/>
          <w:szCs w:val="24"/>
        </w:rPr>
        <w:t>Peng Cheng (0000-0001-5217-8693)</w:t>
      </w:r>
      <w:r w:rsidR="008D2409" w:rsidRPr="00DB6B6A">
        <w:rPr>
          <w:rFonts w:ascii="Book Antiqua" w:hAnsi="Book Antiqua"/>
          <w:sz w:val="24"/>
          <w:szCs w:val="24"/>
        </w:rPr>
        <w:t xml:space="preserve">; </w:t>
      </w:r>
      <w:r w:rsidR="00774938" w:rsidRPr="00DB6B6A">
        <w:rPr>
          <w:rFonts w:ascii="Book Antiqua" w:hAnsi="Book Antiqua"/>
          <w:sz w:val="24"/>
          <w:szCs w:val="24"/>
        </w:rPr>
        <w:t>Bo-Wei Liu (</w:t>
      </w:r>
      <w:hyperlink r:id="rId6" w:tgtFrame="_blank" w:history="1">
        <w:r w:rsidR="00774938" w:rsidRPr="00DB6B6A">
          <w:rPr>
            <w:rStyle w:val="Hyperlink"/>
            <w:rFonts w:ascii="Book Antiqua" w:hAnsi="Book Antiqua"/>
            <w:color w:val="auto"/>
            <w:sz w:val="24"/>
            <w:szCs w:val="24"/>
            <w:u w:val="none"/>
          </w:rPr>
          <w:t>0000-0003-1664-5172</w:t>
        </w:r>
      </w:hyperlink>
      <w:r w:rsidR="00774938" w:rsidRPr="00DB6B6A">
        <w:rPr>
          <w:rFonts w:ascii="Book Antiqua" w:hAnsi="Book Antiqua"/>
          <w:sz w:val="24"/>
          <w:szCs w:val="24"/>
        </w:rPr>
        <w:t>)</w:t>
      </w:r>
      <w:r w:rsidR="008D2409" w:rsidRPr="00DB6B6A">
        <w:rPr>
          <w:rFonts w:ascii="Book Antiqua" w:hAnsi="Book Antiqua"/>
          <w:sz w:val="24"/>
          <w:szCs w:val="24"/>
        </w:rPr>
        <w:t xml:space="preserve">; </w:t>
      </w:r>
      <w:r w:rsidR="00774938" w:rsidRPr="00DB6B6A">
        <w:rPr>
          <w:rFonts w:ascii="Book Antiqua" w:hAnsi="Book Antiqua"/>
          <w:sz w:val="24"/>
          <w:szCs w:val="24"/>
        </w:rPr>
        <w:t xml:space="preserve">Bing-Yong Zhang </w:t>
      </w:r>
      <w:r w:rsidR="00774938" w:rsidRPr="00DB6B6A">
        <w:rPr>
          <w:rFonts w:ascii="Book Antiqua" w:hAnsi="Book Antiqua"/>
          <w:sz w:val="24"/>
          <w:szCs w:val="24"/>
        </w:rPr>
        <w:lastRenderedPageBreak/>
        <w:t>(0000-0003-4980-7246)</w:t>
      </w:r>
      <w:r w:rsidR="008D2409" w:rsidRPr="00DB6B6A">
        <w:rPr>
          <w:rFonts w:ascii="Book Antiqua" w:hAnsi="Book Antiqua"/>
          <w:sz w:val="24"/>
          <w:szCs w:val="24"/>
        </w:rPr>
        <w:t xml:space="preserve">; </w:t>
      </w:r>
      <w:r w:rsidR="00633118" w:rsidRPr="00633118">
        <w:rPr>
          <w:rFonts w:ascii="Book Antiqua" w:hAnsi="Book Antiqua"/>
          <w:sz w:val="24"/>
          <w:szCs w:val="24"/>
        </w:rPr>
        <w:t>Song-Ze</w:t>
      </w:r>
      <w:r w:rsidR="00693C4C">
        <w:rPr>
          <w:rFonts w:ascii="Book Antiqua" w:hAnsi="Book Antiqua" w:hint="eastAsia"/>
          <w:sz w:val="24"/>
          <w:szCs w:val="24"/>
        </w:rPr>
        <w:t xml:space="preserve"> </w:t>
      </w:r>
      <w:r w:rsidR="00774938" w:rsidRPr="00DB6B6A">
        <w:rPr>
          <w:rFonts w:ascii="Book Antiqua" w:hAnsi="Book Antiqua"/>
          <w:sz w:val="24"/>
          <w:szCs w:val="24"/>
        </w:rPr>
        <w:t>Ding (</w:t>
      </w:r>
      <w:hyperlink r:id="rId7" w:tgtFrame="_blank" w:history="1">
        <w:r w:rsidR="00774938" w:rsidRPr="00DB6B6A">
          <w:rPr>
            <w:rStyle w:val="Hyperlink"/>
            <w:rFonts w:ascii="Book Antiqua" w:hAnsi="Book Antiqua"/>
            <w:color w:val="auto"/>
            <w:sz w:val="24"/>
            <w:szCs w:val="24"/>
            <w:u w:val="none"/>
          </w:rPr>
          <w:t>0000-0002-4589-6942</w:t>
        </w:r>
      </w:hyperlink>
      <w:r w:rsidR="008D2409" w:rsidRPr="00DB6B6A">
        <w:rPr>
          <w:rFonts w:ascii="Book Antiqua" w:hAnsi="Book Antiqua"/>
          <w:sz w:val="24"/>
          <w:szCs w:val="24"/>
        </w:rPr>
        <w:t xml:space="preserve">); </w:t>
      </w:r>
      <w:r w:rsidR="00774938" w:rsidRPr="00DB6B6A">
        <w:rPr>
          <w:rFonts w:ascii="Book Antiqua" w:hAnsi="Book Antiqua"/>
          <w:sz w:val="24"/>
          <w:szCs w:val="24"/>
        </w:rPr>
        <w:t>Xiu-Ling Li</w:t>
      </w:r>
      <w:r w:rsidR="008D2409" w:rsidRPr="00DB6B6A">
        <w:rPr>
          <w:rFonts w:ascii="Book Antiqua" w:hAnsi="Book Antiqua"/>
          <w:sz w:val="24"/>
          <w:szCs w:val="24"/>
        </w:rPr>
        <w:t xml:space="preserve"> (</w:t>
      </w:r>
      <w:hyperlink r:id="rId8" w:tgtFrame="_blank" w:history="1">
        <w:r w:rsidR="00774938" w:rsidRPr="00DB6B6A">
          <w:rPr>
            <w:rStyle w:val="Hyperlink"/>
            <w:rFonts w:ascii="Book Antiqua" w:hAnsi="Book Antiqua"/>
            <w:color w:val="auto"/>
            <w:sz w:val="24"/>
            <w:szCs w:val="24"/>
            <w:u w:val="none"/>
          </w:rPr>
          <w:t>0000-0002-3313-4801</w:t>
        </w:r>
      </w:hyperlink>
      <w:r w:rsidR="008D2409" w:rsidRPr="00DB6B6A">
        <w:rPr>
          <w:rFonts w:ascii="Book Antiqua" w:hAnsi="Book Antiqua"/>
          <w:sz w:val="24"/>
          <w:szCs w:val="24"/>
        </w:rPr>
        <w:t>).</w:t>
      </w:r>
    </w:p>
    <w:p w:rsidR="00880A1F" w:rsidRPr="00693C4C" w:rsidRDefault="00880A1F" w:rsidP="00F32EE7">
      <w:pPr>
        <w:snapToGrid w:val="0"/>
        <w:spacing w:line="360" w:lineRule="auto"/>
        <w:rPr>
          <w:rFonts w:ascii="Book Antiqua" w:hAnsi="Book Antiqua"/>
          <w:sz w:val="24"/>
          <w:szCs w:val="24"/>
        </w:rPr>
      </w:pPr>
    </w:p>
    <w:p w:rsidR="006A37CA" w:rsidRPr="00DB6B6A" w:rsidRDefault="00791E68" w:rsidP="00F32EE7">
      <w:pPr>
        <w:autoSpaceDE w:val="0"/>
        <w:autoSpaceDN w:val="0"/>
        <w:adjustRightInd w:val="0"/>
        <w:snapToGrid w:val="0"/>
        <w:spacing w:line="360" w:lineRule="auto"/>
        <w:ind w:left="1"/>
        <w:rPr>
          <w:rFonts w:ascii="Book Antiqua" w:eastAsia="KaiTi_GB2312" w:hAnsi="Book Antiqua"/>
          <w:sz w:val="24"/>
          <w:szCs w:val="24"/>
        </w:rPr>
      </w:pPr>
      <w:r w:rsidRPr="00DB6B6A">
        <w:rPr>
          <w:rFonts w:ascii="Book Antiqua" w:hAnsi="Book Antiqua"/>
          <w:b/>
          <w:sz w:val="24"/>
          <w:szCs w:val="24"/>
        </w:rPr>
        <w:t>Author contributions:</w:t>
      </w:r>
      <w:r w:rsidR="008D2409" w:rsidRPr="00DB6B6A">
        <w:rPr>
          <w:rFonts w:ascii="Book Antiqua" w:hAnsi="Book Antiqua"/>
          <w:b/>
          <w:sz w:val="24"/>
          <w:szCs w:val="24"/>
        </w:rPr>
        <w:t xml:space="preserve"> </w:t>
      </w:r>
      <w:r w:rsidR="008D2409" w:rsidRPr="00DB6B6A">
        <w:rPr>
          <w:rFonts w:ascii="Book Antiqua" w:hAnsi="Book Antiqua"/>
          <w:sz w:val="24"/>
          <w:szCs w:val="24"/>
        </w:rPr>
        <w:t xml:space="preserve">Lan L </w:t>
      </w:r>
      <w:r w:rsidR="008D2409" w:rsidRPr="00DB6B6A">
        <w:rPr>
          <w:rFonts w:ascii="Book Antiqua" w:eastAsia="KaiTi_GB2312" w:hAnsi="Book Antiqua"/>
          <w:sz w:val="24"/>
          <w:szCs w:val="24"/>
        </w:rPr>
        <w:t>and Liu R</w:t>
      </w:r>
      <w:r w:rsidR="008D2409" w:rsidRPr="00DB6B6A">
        <w:rPr>
          <w:rFonts w:ascii="Book Antiqua" w:hAnsi="Book Antiqua"/>
          <w:sz w:val="24"/>
          <w:szCs w:val="24"/>
        </w:rPr>
        <w:t xml:space="preserve"> contributed equally to this study and are the co-first authors; Lan </w:t>
      </w:r>
      <w:r w:rsidR="006A37CA" w:rsidRPr="00DB6B6A">
        <w:rPr>
          <w:rFonts w:ascii="Book Antiqua" w:hAnsi="Book Antiqua"/>
          <w:sz w:val="24"/>
          <w:szCs w:val="24"/>
        </w:rPr>
        <w:t>L</w:t>
      </w:r>
      <w:r w:rsidR="008D2409" w:rsidRPr="00DB6B6A">
        <w:rPr>
          <w:rFonts w:ascii="Book Antiqua" w:hAnsi="Book Antiqua"/>
          <w:sz w:val="24"/>
          <w:szCs w:val="24"/>
        </w:rPr>
        <w:t xml:space="preserve"> </w:t>
      </w:r>
      <w:r w:rsidR="006A37CA" w:rsidRPr="00DB6B6A">
        <w:rPr>
          <w:rFonts w:ascii="Book Antiqua" w:eastAsia="KaiTi_GB2312" w:hAnsi="Book Antiqua"/>
          <w:sz w:val="24"/>
          <w:szCs w:val="24"/>
        </w:rPr>
        <w:t xml:space="preserve">and </w:t>
      </w:r>
      <w:r w:rsidR="008D2409" w:rsidRPr="00DB6B6A">
        <w:rPr>
          <w:rFonts w:ascii="Book Antiqua" w:eastAsia="KaiTi_GB2312" w:hAnsi="Book Antiqua"/>
          <w:sz w:val="24"/>
          <w:szCs w:val="24"/>
        </w:rPr>
        <w:t xml:space="preserve">Liu </w:t>
      </w:r>
      <w:r w:rsidR="006A37CA" w:rsidRPr="00DB6B6A">
        <w:rPr>
          <w:rFonts w:ascii="Book Antiqua" w:eastAsia="KaiTi_GB2312" w:hAnsi="Book Antiqua"/>
          <w:sz w:val="24"/>
          <w:szCs w:val="24"/>
        </w:rPr>
        <w:t>R</w:t>
      </w:r>
      <w:r w:rsidR="008D2409" w:rsidRPr="00DB6B6A">
        <w:rPr>
          <w:rFonts w:ascii="Book Antiqua" w:eastAsia="KaiTi_GB2312" w:hAnsi="Book Antiqua"/>
          <w:sz w:val="24"/>
          <w:szCs w:val="24"/>
        </w:rPr>
        <w:t xml:space="preserve"> </w:t>
      </w:r>
      <w:r w:rsidR="006A37CA" w:rsidRPr="00DB6B6A">
        <w:rPr>
          <w:rFonts w:ascii="Book Antiqua" w:hAnsi="Book Antiqua"/>
          <w:kern w:val="0"/>
          <w:sz w:val="24"/>
          <w:szCs w:val="24"/>
          <w:lang w:bidi="he-IL"/>
        </w:rPr>
        <w:t>designed the study</w:t>
      </w:r>
      <w:r w:rsidR="008D2409" w:rsidRPr="00DB6B6A">
        <w:rPr>
          <w:rFonts w:ascii="Book Antiqua" w:hAnsi="Book Antiqua"/>
          <w:sz w:val="24"/>
          <w:szCs w:val="24"/>
        </w:rPr>
        <w:t xml:space="preserve">; Lan </w:t>
      </w:r>
      <w:r w:rsidR="006A37CA" w:rsidRPr="00DB6B6A">
        <w:rPr>
          <w:rFonts w:ascii="Book Antiqua" w:hAnsi="Book Antiqua"/>
          <w:sz w:val="24"/>
          <w:szCs w:val="24"/>
        </w:rPr>
        <w:t xml:space="preserve">L, </w:t>
      </w:r>
      <w:r w:rsidR="008D2409" w:rsidRPr="00DB6B6A">
        <w:rPr>
          <w:rFonts w:ascii="Book Antiqua" w:eastAsia="KaiTi_GB2312" w:hAnsi="Book Antiqua"/>
          <w:sz w:val="24"/>
          <w:szCs w:val="24"/>
        </w:rPr>
        <w:t xml:space="preserve">Liu </w:t>
      </w:r>
      <w:r w:rsidR="006A37CA" w:rsidRPr="00DB6B6A">
        <w:rPr>
          <w:rFonts w:ascii="Book Antiqua" w:eastAsia="KaiTi_GB2312" w:hAnsi="Book Antiqua"/>
          <w:sz w:val="24"/>
          <w:szCs w:val="24"/>
        </w:rPr>
        <w:t>R,</w:t>
      </w:r>
      <w:r w:rsidR="008D2409" w:rsidRPr="00DB6B6A">
        <w:rPr>
          <w:rFonts w:ascii="Book Antiqua" w:eastAsia="KaiTi_GB2312" w:hAnsi="Book Antiqua"/>
          <w:sz w:val="24"/>
          <w:szCs w:val="24"/>
        </w:rPr>
        <w:t xml:space="preserve"> Qin </w:t>
      </w:r>
      <w:r w:rsidR="006A37CA" w:rsidRPr="00DB6B6A">
        <w:rPr>
          <w:rFonts w:ascii="Book Antiqua" w:eastAsia="KaiTi_GB2312" w:hAnsi="Book Antiqua"/>
          <w:sz w:val="24"/>
          <w:szCs w:val="24"/>
        </w:rPr>
        <w:t>L</w:t>
      </w:r>
      <w:r w:rsidR="008D2409" w:rsidRPr="00DB6B6A">
        <w:rPr>
          <w:rFonts w:ascii="Book Antiqua" w:eastAsia="KaiTi_GB2312" w:hAnsi="Book Antiqua"/>
          <w:sz w:val="24"/>
          <w:szCs w:val="24"/>
        </w:rPr>
        <w:t>Y</w:t>
      </w:r>
      <w:r w:rsidR="006A37CA" w:rsidRPr="00DB6B6A">
        <w:rPr>
          <w:rFonts w:ascii="Book Antiqua" w:eastAsia="KaiTi_GB2312" w:hAnsi="Book Antiqua"/>
          <w:sz w:val="24"/>
          <w:szCs w:val="24"/>
        </w:rPr>
        <w:t xml:space="preserve">, </w:t>
      </w:r>
      <w:r w:rsidR="008D2409" w:rsidRPr="00DB6B6A">
        <w:rPr>
          <w:rFonts w:ascii="Book Antiqua" w:eastAsia="KaiTi_GB2312" w:hAnsi="Book Antiqua"/>
          <w:sz w:val="24"/>
          <w:szCs w:val="24"/>
        </w:rPr>
        <w:t xml:space="preserve">Cheng </w:t>
      </w:r>
      <w:r w:rsidR="000B5D1F" w:rsidRPr="00DB6B6A">
        <w:rPr>
          <w:rFonts w:ascii="Book Antiqua" w:eastAsia="KaiTi_GB2312" w:hAnsi="Book Antiqua"/>
          <w:sz w:val="24"/>
          <w:szCs w:val="24"/>
        </w:rPr>
        <w:t>P</w:t>
      </w:r>
      <w:r w:rsidR="003137AB">
        <w:rPr>
          <w:rFonts w:ascii="Book Antiqua" w:eastAsia="KaiTi_GB2312" w:hAnsi="Book Antiqua" w:hint="eastAsia"/>
          <w:sz w:val="24"/>
          <w:szCs w:val="24"/>
        </w:rPr>
        <w:t xml:space="preserve"> </w:t>
      </w:r>
      <w:r w:rsidR="006A37CA" w:rsidRPr="00DB6B6A">
        <w:rPr>
          <w:rFonts w:ascii="Book Antiqua" w:eastAsia="KaiTi_GB2312" w:hAnsi="Book Antiqua"/>
          <w:sz w:val="24"/>
          <w:szCs w:val="24"/>
        </w:rPr>
        <w:t>and</w:t>
      </w:r>
      <w:r w:rsidR="00286493" w:rsidRPr="00DB6B6A">
        <w:rPr>
          <w:rFonts w:ascii="Book Antiqua" w:eastAsia="KaiTi_GB2312" w:hAnsi="Book Antiqua"/>
          <w:sz w:val="24"/>
          <w:szCs w:val="24"/>
        </w:rPr>
        <w:t xml:space="preserve"> </w:t>
      </w:r>
      <w:r w:rsidR="008D2409" w:rsidRPr="00DB6B6A">
        <w:rPr>
          <w:rFonts w:ascii="Book Antiqua" w:eastAsia="KaiTi_GB2312" w:hAnsi="Book Antiqua"/>
          <w:sz w:val="24"/>
          <w:szCs w:val="24"/>
        </w:rPr>
        <w:t xml:space="preserve">Zhang </w:t>
      </w:r>
      <w:r w:rsidR="00286493" w:rsidRPr="00DB6B6A">
        <w:rPr>
          <w:rFonts w:ascii="Book Antiqua" w:eastAsia="KaiTi_GB2312" w:hAnsi="Book Antiqua"/>
          <w:sz w:val="24"/>
          <w:szCs w:val="24"/>
        </w:rPr>
        <w:t>BY</w:t>
      </w:r>
      <w:r w:rsidR="008D2409" w:rsidRPr="00DB6B6A">
        <w:rPr>
          <w:rFonts w:ascii="Book Antiqua" w:eastAsia="KaiTi_GB2312" w:hAnsi="Book Antiqua"/>
          <w:sz w:val="24"/>
          <w:szCs w:val="24"/>
        </w:rPr>
        <w:t xml:space="preserve"> </w:t>
      </w:r>
      <w:r w:rsidR="006A37CA" w:rsidRPr="00DB6B6A">
        <w:rPr>
          <w:rFonts w:ascii="Book Antiqua" w:hAnsi="Book Antiqua"/>
          <w:kern w:val="0"/>
          <w:sz w:val="24"/>
          <w:szCs w:val="24"/>
          <w:lang w:bidi="he-IL"/>
        </w:rPr>
        <w:t>performed the study</w:t>
      </w:r>
      <w:r w:rsidR="008D2409" w:rsidRPr="00DB6B6A">
        <w:rPr>
          <w:rFonts w:ascii="Book Antiqua" w:hAnsi="Book Antiqua"/>
          <w:kern w:val="0"/>
          <w:sz w:val="24"/>
          <w:szCs w:val="24"/>
          <w:lang w:bidi="he-IL"/>
        </w:rPr>
        <w:t xml:space="preserve">; </w:t>
      </w:r>
      <w:r w:rsidR="008D2409" w:rsidRPr="00DB6B6A">
        <w:rPr>
          <w:rFonts w:ascii="Book Antiqua" w:hAnsi="Book Antiqua"/>
          <w:sz w:val="24"/>
          <w:szCs w:val="24"/>
        </w:rPr>
        <w:t xml:space="preserve">Lan L, </w:t>
      </w:r>
      <w:r w:rsidR="008D2409" w:rsidRPr="00DB6B6A">
        <w:rPr>
          <w:rFonts w:ascii="Book Antiqua" w:eastAsia="KaiTi_GB2312" w:hAnsi="Book Antiqua"/>
          <w:sz w:val="24"/>
          <w:szCs w:val="24"/>
        </w:rPr>
        <w:t xml:space="preserve">Liu R </w:t>
      </w:r>
      <w:r w:rsidR="006A37CA" w:rsidRPr="00DB6B6A">
        <w:rPr>
          <w:rFonts w:ascii="Book Antiqua" w:eastAsia="KaiTi_GB2312" w:hAnsi="Book Antiqua"/>
          <w:sz w:val="24"/>
          <w:szCs w:val="24"/>
        </w:rPr>
        <w:t xml:space="preserve">and </w:t>
      </w:r>
      <w:r w:rsidR="008D2409" w:rsidRPr="00DB6B6A">
        <w:rPr>
          <w:rFonts w:ascii="Book Antiqua" w:eastAsia="KaiTi_GB2312" w:hAnsi="Book Antiqua"/>
          <w:sz w:val="24"/>
          <w:szCs w:val="24"/>
        </w:rPr>
        <w:t xml:space="preserve">Qin </w:t>
      </w:r>
      <w:r w:rsidR="006A37CA" w:rsidRPr="00DB6B6A">
        <w:rPr>
          <w:rFonts w:ascii="Book Antiqua" w:eastAsia="KaiTi_GB2312" w:hAnsi="Book Antiqua"/>
          <w:sz w:val="24"/>
          <w:szCs w:val="24"/>
        </w:rPr>
        <w:t>LY</w:t>
      </w:r>
      <w:r w:rsidR="008D2409" w:rsidRPr="00DB6B6A">
        <w:rPr>
          <w:rFonts w:ascii="Book Antiqua" w:eastAsia="KaiTi_GB2312" w:hAnsi="Book Antiqua"/>
          <w:sz w:val="24"/>
          <w:szCs w:val="24"/>
        </w:rPr>
        <w:t xml:space="preserve"> </w:t>
      </w:r>
      <w:r w:rsidR="006A37CA" w:rsidRPr="00DB6B6A">
        <w:rPr>
          <w:rFonts w:ascii="Book Antiqua" w:hAnsi="Book Antiqua"/>
          <w:kern w:val="0"/>
          <w:sz w:val="24"/>
          <w:szCs w:val="24"/>
          <w:lang w:bidi="he-IL"/>
        </w:rPr>
        <w:t>wrote the paper</w:t>
      </w:r>
      <w:r w:rsidR="008D2409" w:rsidRPr="00DB6B6A">
        <w:rPr>
          <w:rFonts w:ascii="Book Antiqua" w:hAnsi="Book Antiqua"/>
          <w:kern w:val="0"/>
          <w:sz w:val="24"/>
          <w:szCs w:val="24"/>
          <w:lang w:bidi="he-IL"/>
        </w:rPr>
        <w:t xml:space="preserve">; </w:t>
      </w:r>
      <w:r w:rsidR="008D2409" w:rsidRPr="00DB6B6A">
        <w:rPr>
          <w:rFonts w:ascii="Book Antiqua" w:eastAsia="KaiTi_GB2312" w:hAnsi="Book Antiqua"/>
          <w:sz w:val="24"/>
          <w:szCs w:val="24"/>
        </w:rPr>
        <w:t xml:space="preserve">Liu </w:t>
      </w:r>
      <w:r w:rsidR="000B5D1F" w:rsidRPr="00DB6B6A">
        <w:rPr>
          <w:rFonts w:ascii="Book Antiqua" w:eastAsia="KaiTi_GB2312" w:hAnsi="Book Antiqua"/>
          <w:sz w:val="24"/>
          <w:szCs w:val="24"/>
        </w:rPr>
        <w:t>BW</w:t>
      </w:r>
      <w:r w:rsidR="008D2409" w:rsidRPr="00DB6B6A">
        <w:rPr>
          <w:rFonts w:ascii="Book Antiqua" w:eastAsia="KaiTi_GB2312" w:hAnsi="Book Antiqua"/>
          <w:sz w:val="24"/>
          <w:szCs w:val="24"/>
        </w:rPr>
        <w:t xml:space="preserve"> </w:t>
      </w:r>
      <w:r w:rsidR="000B5D1F" w:rsidRPr="00DB6B6A">
        <w:rPr>
          <w:rFonts w:ascii="Book Antiqua" w:eastAsia="KaiTi_GB2312" w:hAnsi="Book Antiqua"/>
          <w:sz w:val="24"/>
          <w:szCs w:val="24"/>
        </w:rPr>
        <w:t xml:space="preserve">and </w:t>
      </w:r>
      <w:r w:rsidR="008D2409" w:rsidRPr="00DB6B6A">
        <w:rPr>
          <w:rFonts w:ascii="Book Antiqua" w:eastAsia="KaiTi_GB2312" w:hAnsi="Book Antiqua"/>
          <w:sz w:val="24"/>
          <w:szCs w:val="24"/>
        </w:rPr>
        <w:t xml:space="preserve">Zhang </w:t>
      </w:r>
      <w:r w:rsidR="00286493" w:rsidRPr="00DB6B6A">
        <w:rPr>
          <w:rFonts w:ascii="Book Antiqua" w:eastAsia="KaiTi_GB2312" w:hAnsi="Book Antiqua"/>
          <w:sz w:val="24"/>
          <w:szCs w:val="24"/>
        </w:rPr>
        <w:t>BY</w:t>
      </w:r>
      <w:r w:rsidR="008D2409" w:rsidRPr="00DB6B6A">
        <w:rPr>
          <w:rFonts w:ascii="Book Antiqua" w:eastAsia="KaiTi_GB2312" w:hAnsi="Book Antiqua"/>
          <w:sz w:val="24"/>
          <w:szCs w:val="24"/>
        </w:rPr>
        <w:t xml:space="preserve"> </w:t>
      </w:r>
      <w:r w:rsidR="006A37CA" w:rsidRPr="00DB6B6A">
        <w:rPr>
          <w:rFonts w:ascii="Book Antiqua" w:hAnsi="Book Antiqua"/>
          <w:sz w:val="24"/>
          <w:szCs w:val="24"/>
        </w:rPr>
        <w:t>established the rat models</w:t>
      </w:r>
      <w:r w:rsidR="008D2409" w:rsidRPr="00DB6B6A">
        <w:rPr>
          <w:rFonts w:ascii="Book Antiqua" w:hAnsi="Book Antiqua"/>
          <w:kern w:val="0"/>
          <w:sz w:val="24"/>
          <w:szCs w:val="24"/>
          <w:lang w:bidi="he-IL"/>
        </w:rPr>
        <w:t xml:space="preserve">; </w:t>
      </w:r>
      <w:r w:rsidR="008D2409" w:rsidRPr="00DB6B6A">
        <w:rPr>
          <w:rFonts w:ascii="Book Antiqua" w:eastAsia="KaiTi_GB2312" w:hAnsi="Book Antiqua"/>
          <w:sz w:val="24"/>
          <w:szCs w:val="24"/>
        </w:rPr>
        <w:t xml:space="preserve">Ding </w:t>
      </w:r>
      <w:r w:rsidR="003137AB" w:rsidRPr="00DB6B6A">
        <w:rPr>
          <w:rFonts w:ascii="Book Antiqua" w:eastAsia="KaiTi_GB2312" w:hAnsi="Book Antiqua"/>
          <w:sz w:val="24"/>
          <w:szCs w:val="24"/>
        </w:rPr>
        <w:t>S</w:t>
      </w:r>
      <w:r w:rsidR="00286493" w:rsidRPr="00DB6B6A">
        <w:rPr>
          <w:rFonts w:ascii="Book Antiqua" w:eastAsia="KaiTi_GB2312" w:hAnsi="Book Antiqua"/>
          <w:sz w:val="24"/>
          <w:szCs w:val="24"/>
        </w:rPr>
        <w:t>Z</w:t>
      </w:r>
      <w:r w:rsidR="008D2409" w:rsidRPr="00DB6B6A">
        <w:rPr>
          <w:rFonts w:ascii="Book Antiqua" w:eastAsia="KaiTi_GB2312" w:hAnsi="Book Antiqua"/>
          <w:sz w:val="24"/>
          <w:szCs w:val="24"/>
        </w:rPr>
        <w:t xml:space="preserve"> </w:t>
      </w:r>
      <w:r w:rsidR="000B5D1F" w:rsidRPr="00DB6B6A">
        <w:rPr>
          <w:rFonts w:ascii="Book Antiqua" w:eastAsia="KaiTi_GB2312" w:hAnsi="Book Antiqua"/>
          <w:sz w:val="24"/>
          <w:szCs w:val="24"/>
        </w:rPr>
        <w:t xml:space="preserve">and </w:t>
      </w:r>
      <w:r w:rsidR="008D2409" w:rsidRPr="00DB6B6A">
        <w:rPr>
          <w:rFonts w:ascii="Book Antiqua" w:eastAsia="KaiTi_GB2312" w:hAnsi="Book Antiqua"/>
          <w:sz w:val="24"/>
          <w:szCs w:val="24"/>
        </w:rPr>
        <w:t xml:space="preserve">Li </w:t>
      </w:r>
      <w:r w:rsidR="000B5D1F" w:rsidRPr="00DB6B6A">
        <w:rPr>
          <w:rFonts w:ascii="Book Antiqua" w:eastAsia="KaiTi_GB2312" w:hAnsi="Book Antiqua"/>
          <w:sz w:val="24"/>
          <w:szCs w:val="24"/>
        </w:rPr>
        <w:t>XL</w:t>
      </w:r>
      <w:r w:rsidR="008D2409" w:rsidRPr="00DB6B6A">
        <w:rPr>
          <w:rFonts w:ascii="Book Antiqua" w:eastAsia="KaiTi_GB2312" w:hAnsi="Book Antiqua"/>
          <w:sz w:val="24"/>
          <w:szCs w:val="24"/>
        </w:rPr>
        <w:t xml:space="preserve"> </w:t>
      </w:r>
      <w:r w:rsidR="000B5D1F" w:rsidRPr="00DB6B6A">
        <w:rPr>
          <w:rFonts w:ascii="Book Antiqua" w:eastAsia="KaiTi_GB2312" w:hAnsi="Book Antiqua"/>
          <w:sz w:val="24"/>
          <w:szCs w:val="24"/>
        </w:rPr>
        <w:t xml:space="preserve">collected and </w:t>
      </w:r>
      <w:r w:rsidR="000B5D1F" w:rsidRPr="00DB6B6A">
        <w:rPr>
          <w:rFonts w:ascii="Book Antiqua" w:hAnsi="Book Antiqua"/>
          <w:kern w:val="0"/>
          <w:sz w:val="24"/>
          <w:szCs w:val="24"/>
          <w:lang w:bidi="he-IL"/>
        </w:rPr>
        <w:t>analyzed the data</w:t>
      </w:r>
      <w:r w:rsidR="000B5D1F" w:rsidRPr="00DB6B6A">
        <w:rPr>
          <w:rFonts w:ascii="Book Antiqua" w:eastAsia="KaiTi_GB2312" w:hAnsi="Book Antiqua"/>
          <w:sz w:val="24"/>
          <w:szCs w:val="24"/>
        </w:rPr>
        <w:t>.</w:t>
      </w:r>
    </w:p>
    <w:p w:rsidR="00791E68" w:rsidRPr="00DB6B6A" w:rsidRDefault="00791E68" w:rsidP="00F32EE7">
      <w:pPr>
        <w:snapToGrid w:val="0"/>
        <w:spacing w:line="360" w:lineRule="auto"/>
        <w:rPr>
          <w:rFonts w:ascii="Book Antiqua" w:hAnsi="Book Antiqua"/>
          <w:b/>
          <w:sz w:val="24"/>
          <w:szCs w:val="24"/>
        </w:rPr>
      </w:pPr>
    </w:p>
    <w:p w:rsidR="00832C63" w:rsidRPr="00DB6B6A" w:rsidRDefault="00832C63" w:rsidP="00F32EE7">
      <w:pPr>
        <w:snapToGrid w:val="0"/>
        <w:spacing w:line="360" w:lineRule="auto"/>
        <w:rPr>
          <w:rFonts w:ascii="Book Antiqua" w:hAnsi="Book Antiqua"/>
          <w:sz w:val="24"/>
          <w:szCs w:val="24"/>
        </w:rPr>
      </w:pPr>
      <w:r w:rsidRPr="00DB6B6A">
        <w:rPr>
          <w:rFonts w:ascii="Book Antiqua" w:hAnsi="Book Antiqua"/>
          <w:b/>
          <w:sz w:val="24"/>
          <w:szCs w:val="24"/>
        </w:rPr>
        <w:t>Supported by</w:t>
      </w:r>
      <w:r w:rsidR="00924546" w:rsidRPr="00DB6B6A">
        <w:rPr>
          <w:rFonts w:ascii="Book Antiqua" w:hAnsi="Book Antiqua"/>
          <w:b/>
          <w:sz w:val="24"/>
          <w:szCs w:val="24"/>
        </w:rPr>
        <w:t xml:space="preserve"> </w:t>
      </w:r>
      <w:r w:rsidR="00431F5C" w:rsidRPr="00DB6B6A">
        <w:rPr>
          <w:rFonts w:ascii="Book Antiqua" w:hAnsi="Book Antiqua"/>
          <w:sz w:val="24"/>
          <w:szCs w:val="24"/>
        </w:rPr>
        <w:t xml:space="preserve">the </w:t>
      </w:r>
      <w:r w:rsidR="00F474EC" w:rsidRPr="00F474EC">
        <w:rPr>
          <w:rFonts w:ascii="Book Antiqua" w:hAnsi="Book Antiqua"/>
          <w:sz w:val="24"/>
          <w:szCs w:val="24"/>
        </w:rPr>
        <w:t>National Natural Science Foundation of China</w:t>
      </w:r>
      <w:r w:rsidR="00431F5C" w:rsidRPr="00DB6B6A">
        <w:rPr>
          <w:rFonts w:ascii="Book Antiqua" w:hAnsi="Book Antiqua"/>
          <w:sz w:val="24"/>
          <w:szCs w:val="24"/>
        </w:rPr>
        <w:t>, No</w:t>
      </w:r>
      <w:r w:rsidR="00924546" w:rsidRPr="00DB6B6A">
        <w:rPr>
          <w:rFonts w:ascii="Book Antiqua" w:hAnsi="Book Antiqua"/>
          <w:sz w:val="24"/>
          <w:szCs w:val="24"/>
        </w:rPr>
        <w:t xml:space="preserve">. </w:t>
      </w:r>
      <w:r w:rsidR="00431F5C" w:rsidRPr="00DB6B6A">
        <w:rPr>
          <w:rFonts w:ascii="Book Antiqua" w:hAnsi="Book Antiqua"/>
          <w:sz w:val="24"/>
          <w:szCs w:val="24"/>
        </w:rPr>
        <w:t>30900598; the Basic and Advanced Technology Research Program of Henan Province, No</w:t>
      </w:r>
      <w:r w:rsidR="00924546" w:rsidRPr="00DB6B6A">
        <w:rPr>
          <w:rFonts w:ascii="Book Antiqua" w:hAnsi="Book Antiqua"/>
          <w:sz w:val="24"/>
          <w:szCs w:val="24"/>
        </w:rPr>
        <w:t xml:space="preserve">. </w:t>
      </w:r>
      <w:r w:rsidR="00431F5C" w:rsidRPr="00DB6B6A">
        <w:rPr>
          <w:rFonts w:ascii="Book Antiqua" w:hAnsi="Book Antiqua"/>
          <w:sz w:val="24"/>
          <w:szCs w:val="24"/>
        </w:rPr>
        <w:t>142300410380; and the Medical Science and Technology Project of Henan Province, No</w:t>
      </w:r>
      <w:r w:rsidR="00924546" w:rsidRPr="00DB6B6A">
        <w:rPr>
          <w:rFonts w:ascii="Book Antiqua" w:hAnsi="Book Antiqua"/>
          <w:sz w:val="24"/>
          <w:szCs w:val="24"/>
        </w:rPr>
        <w:t xml:space="preserve">. </w:t>
      </w:r>
      <w:r w:rsidR="00431F5C" w:rsidRPr="00DB6B6A">
        <w:rPr>
          <w:rFonts w:ascii="Book Antiqua" w:hAnsi="Book Antiqua"/>
          <w:sz w:val="24"/>
          <w:szCs w:val="24"/>
        </w:rPr>
        <w:t>201303211.</w:t>
      </w:r>
    </w:p>
    <w:p w:rsidR="004D76BB" w:rsidRPr="00DB6B6A" w:rsidRDefault="004D76BB" w:rsidP="00F32EE7">
      <w:pPr>
        <w:snapToGrid w:val="0"/>
        <w:spacing w:line="360" w:lineRule="auto"/>
        <w:rPr>
          <w:rFonts w:ascii="Book Antiqua" w:hAnsi="Book Antiqua"/>
          <w:sz w:val="24"/>
          <w:szCs w:val="24"/>
        </w:rPr>
      </w:pPr>
    </w:p>
    <w:p w:rsidR="00F30ABC" w:rsidRPr="00DB6B6A" w:rsidRDefault="00F30ABC" w:rsidP="00F32EE7">
      <w:pPr>
        <w:snapToGrid w:val="0"/>
        <w:spacing w:line="360" w:lineRule="auto"/>
        <w:rPr>
          <w:rFonts w:ascii="Book Antiqua" w:hAnsi="Book Antiqua"/>
          <w:sz w:val="24"/>
          <w:szCs w:val="24"/>
        </w:rPr>
      </w:pPr>
      <w:r w:rsidRPr="00DB6B6A">
        <w:rPr>
          <w:rFonts w:ascii="Book Antiqua" w:hAnsi="Book Antiqua"/>
          <w:b/>
          <w:sz w:val="24"/>
          <w:szCs w:val="24"/>
        </w:rPr>
        <w:t>Institutional review board statement:</w:t>
      </w:r>
      <w:r w:rsidR="001632A8" w:rsidRPr="00DB6B6A">
        <w:rPr>
          <w:rFonts w:ascii="Book Antiqua" w:hAnsi="Book Antiqua"/>
          <w:sz w:val="24"/>
          <w:szCs w:val="24"/>
        </w:rPr>
        <w:t xml:space="preserve"> The study was reviewed and approved by the Institutional review board</w:t>
      </w:r>
      <w:r w:rsidR="00B54F53">
        <w:rPr>
          <w:rFonts w:ascii="Book Antiqua" w:hAnsi="Book Antiqua" w:hint="eastAsia"/>
          <w:sz w:val="24"/>
          <w:szCs w:val="24"/>
        </w:rPr>
        <w:t xml:space="preserve"> </w:t>
      </w:r>
      <w:r w:rsidR="00C40330" w:rsidRPr="00DB6B6A">
        <w:rPr>
          <w:rFonts w:ascii="Book Antiqua" w:hAnsi="Book Antiqua"/>
          <w:sz w:val="24"/>
          <w:szCs w:val="24"/>
        </w:rPr>
        <w:t>of Henan Provincial People’s Hospital</w:t>
      </w:r>
      <w:r w:rsidR="005A35C2" w:rsidRPr="00DB6B6A">
        <w:rPr>
          <w:rFonts w:ascii="Book Antiqua" w:hAnsi="Book Antiqua"/>
          <w:sz w:val="24"/>
          <w:szCs w:val="24"/>
        </w:rPr>
        <w:t>, China</w:t>
      </w:r>
      <w:r w:rsidR="001632A8" w:rsidRPr="00DB6B6A">
        <w:rPr>
          <w:rFonts w:ascii="Book Antiqua" w:hAnsi="Book Antiqua"/>
          <w:sz w:val="24"/>
          <w:szCs w:val="24"/>
        </w:rPr>
        <w:t>.</w:t>
      </w:r>
    </w:p>
    <w:p w:rsidR="00A61C32" w:rsidRPr="00DB6B6A" w:rsidRDefault="00A61C32" w:rsidP="00F32EE7">
      <w:pPr>
        <w:snapToGrid w:val="0"/>
        <w:spacing w:line="360" w:lineRule="auto"/>
        <w:rPr>
          <w:rFonts w:ascii="Book Antiqua" w:hAnsi="Book Antiqua"/>
          <w:sz w:val="24"/>
          <w:szCs w:val="24"/>
        </w:rPr>
      </w:pPr>
    </w:p>
    <w:p w:rsidR="00B630D6" w:rsidRPr="00DB6B6A" w:rsidRDefault="00F30ABC" w:rsidP="00F32EE7">
      <w:pPr>
        <w:snapToGrid w:val="0"/>
        <w:spacing w:line="360" w:lineRule="auto"/>
        <w:rPr>
          <w:rFonts w:ascii="Book Antiqua" w:hAnsi="Book Antiqua"/>
          <w:sz w:val="24"/>
          <w:szCs w:val="24"/>
        </w:rPr>
      </w:pPr>
      <w:r w:rsidRPr="00DB6B6A">
        <w:rPr>
          <w:rFonts w:ascii="Book Antiqua" w:hAnsi="Book Antiqua"/>
          <w:b/>
          <w:sz w:val="24"/>
          <w:szCs w:val="24"/>
        </w:rPr>
        <w:t>Institutional animal care and use committee statement:</w:t>
      </w:r>
      <w:r w:rsidR="00924546" w:rsidRPr="00DB6B6A">
        <w:rPr>
          <w:rFonts w:ascii="Book Antiqua" w:hAnsi="Book Antiqua"/>
          <w:b/>
          <w:sz w:val="24"/>
          <w:szCs w:val="24"/>
        </w:rPr>
        <w:t xml:space="preserve"> </w:t>
      </w:r>
      <w:r w:rsidR="00A61C32" w:rsidRPr="00DB6B6A">
        <w:rPr>
          <w:rFonts w:ascii="Book Antiqua" w:hAnsi="Book Antiqua"/>
          <w:sz w:val="24"/>
          <w:szCs w:val="24"/>
        </w:rPr>
        <w:t xml:space="preserve">All procedures involving animals were reviewed and approved by the Institutional Animal Care and Use committee of the </w:t>
      </w:r>
      <w:r w:rsidR="00BA3832" w:rsidRPr="00DB6B6A">
        <w:rPr>
          <w:rFonts w:ascii="Book Antiqua" w:hAnsi="Book Antiqua"/>
          <w:sz w:val="24"/>
          <w:szCs w:val="24"/>
        </w:rPr>
        <w:t>Animal experiment center of Henan province, China</w:t>
      </w:r>
      <w:r w:rsidR="00924546" w:rsidRPr="00DB6B6A">
        <w:rPr>
          <w:rFonts w:ascii="Book Antiqua" w:hAnsi="Book Antiqua"/>
          <w:sz w:val="24"/>
          <w:szCs w:val="24"/>
        </w:rPr>
        <w:t xml:space="preserve"> [</w:t>
      </w:r>
      <w:r w:rsidR="00492992" w:rsidRPr="00DB6B6A">
        <w:rPr>
          <w:rFonts w:ascii="Book Antiqua" w:hAnsi="Book Antiqua"/>
          <w:sz w:val="24"/>
          <w:szCs w:val="24"/>
        </w:rPr>
        <w:t>SCXK(Yu)2005-0001</w:t>
      </w:r>
      <w:r w:rsidR="00924546" w:rsidRPr="00DB6B6A">
        <w:rPr>
          <w:rFonts w:ascii="Book Antiqua" w:hAnsi="Book Antiqua"/>
          <w:sz w:val="24"/>
          <w:szCs w:val="24"/>
        </w:rPr>
        <w:t>]</w:t>
      </w:r>
      <w:r w:rsidR="00685E67" w:rsidRPr="00DB6B6A">
        <w:rPr>
          <w:rFonts w:ascii="Book Antiqua" w:hAnsi="Book Antiqua"/>
          <w:sz w:val="24"/>
          <w:szCs w:val="24"/>
        </w:rPr>
        <w:t xml:space="preserve">. </w:t>
      </w:r>
    </w:p>
    <w:p w:rsidR="00F32EE7" w:rsidRPr="00DB6B6A" w:rsidRDefault="00F32EE7" w:rsidP="00F32EE7">
      <w:pPr>
        <w:autoSpaceDE w:val="0"/>
        <w:autoSpaceDN w:val="0"/>
        <w:adjustRightInd w:val="0"/>
        <w:snapToGrid w:val="0"/>
        <w:spacing w:line="360" w:lineRule="auto"/>
        <w:rPr>
          <w:rFonts w:ascii="Book Antiqua" w:hAnsi="Book Antiqua"/>
          <w:b/>
          <w:sz w:val="24"/>
          <w:szCs w:val="24"/>
        </w:rPr>
      </w:pPr>
    </w:p>
    <w:p w:rsidR="00F30ABC" w:rsidRPr="00DB6B6A" w:rsidRDefault="00F30ABC" w:rsidP="00F32EE7">
      <w:pPr>
        <w:autoSpaceDE w:val="0"/>
        <w:autoSpaceDN w:val="0"/>
        <w:adjustRightInd w:val="0"/>
        <w:snapToGrid w:val="0"/>
        <w:spacing w:line="360" w:lineRule="auto"/>
        <w:rPr>
          <w:rFonts w:ascii="Book Antiqua" w:hAnsi="Book Antiqua"/>
          <w:b/>
          <w:sz w:val="24"/>
          <w:szCs w:val="24"/>
        </w:rPr>
      </w:pPr>
      <w:r w:rsidRPr="00DB6B6A">
        <w:rPr>
          <w:rFonts w:ascii="Book Antiqua" w:hAnsi="Book Antiqua"/>
          <w:b/>
          <w:sz w:val="24"/>
          <w:szCs w:val="24"/>
        </w:rPr>
        <w:t>Conflict-of-interest statement:</w:t>
      </w:r>
      <w:r w:rsidR="00924546" w:rsidRPr="00DB6B6A">
        <w:rPr>
          <w:rFonts w:ascii="Book Antiqua" w:hAnsi="Book Antiqua"/>
          <w:b/>
          <w:sz w:val="24"/>
          <w:szCs w:val="24"/>
        </w:rPr>
        <w:t xml:space="preserve"> </w:t>
      </w:r>
      <w:r w:rsidR="001D2CC2" w:rsidRPr="00DB6B6A">
        <w:rPr>
          <w:rFonts w:ascii="Book Antiqua" w:eastAsia="Sabon-Roman" w:hAnsi="Book Antiqua"/>
          <w:kern w:val="0"/>
          <w:sz w:val="24"/>
          <w:szCs w:val="24"/>
        </w:rPr>
        <w:t>P</w:t>
      </w:r>
      <w:r w:rsidR="00713EBA" w:rsidRPr="00DB6B6A">
        <w:rPr>
          <w:rFonts w:ascii="Book Antiqua" w:eastAsia="Sabon-Roman" w:hAnsi="Book Antiqua"/>
          <w:kern w:val="0"/>
          <w:sz w:val="24"/>
          <w:szCs w:val="24"/>
        </w:rPr>
        <w:t>otential conflicts of interest do not exist.</w:t>
      </w:r>
    </w:p>
    <w:p w:rsidR="00F32EE7" w:rsidRPr="00DB6B6A" w:rsidRDefault="00F32EE7" w:rsidP="00F32EE7">
      <w:pPr>
        <w:snapToGrid w:val="0"/>
        <w:spacing w:line="360" w:lineRule="auto"/>
        <w:rPr>
          <w:rFonts w:ascii="Book Antiqua" w:hAnsi="Book Antiqua"/>
          <w:b/>
          <w:sz w:val="24"/>
          <w:szCs w:val="24"/>
        </w:rPr>
      </w:pPr>
    </w:p>
    <w:p w:rsidR="00F30ABC" w:rsidRPr="00DB6B6A" w:rsidRDefault="00F30ABC" w:rsidP="00F32EE7">
      <w:pPr>
        <w:snapToGrid w:val="0"/>
        <w:spacing w:line="360" w:lineRule="auto"/>
        <w:rPr>
          <w:rFonts w:ascii="Book Antiqua" w:hAnsi="Book Antiqua"/>
          <w:sz w:val="24"/>
          <w:szCs w:val="24"/>
        </w:rPr>
      </w:pPr>
      <w:r w:rsidRPr="00DB6B6A">
        <w:rPr>
          <w:rFonts w:ascii="Book Antiqua" w:hAnsi="Book Antiqua"/>
          <w:b/>
          <w:sz w:val="24"/>
          <w:szCs w:val="24"/>
        </w:rPr>
        <w:t>Data sharing statement:</w:t>
      </w:r>
      <w:r w:rsidR="00924546" w:rsidRPr="00DB6B6A">
        <w:rPr>
          <w:rFonts w:ascii="Book Antiqua" w:hAnsi="Book Antiqua"/>
          <w:b/>
          <w:sz w:val="24"/>
          <w:szCs w:val="24"/>
        </w:rPr>
        <w:t xml:space="preserve"> </w:t>
      </w:r>
      <w:r w:rsidR="00383A2C" w:rsidRPr="00DB6B6A">
        <w:rPr>
          <w:rFonts w:ascii="Book Antiqua" w:hAnsi="Book Antiqua"/>
          <w:sz w:val="24"/>
          <w:szCs w:val="24"/>
        </w:rPr>
        <w:t>No additional data are available.</w:t>
      </w:r>
    </w:p>
    <w:p w:rsidR="007915A7" w:rsidRPr="00DB6B6A" w:rsidRDefault="007915A7" w:rsidP="00F32EE7">
      <w:pPr>
        <w:snapToGrid w:val="0"/>
        <w:spacing w:line="360" w:lineRule="auto"/>
        <w:rPr>
          <w:rFonts w:ascii="Book Antiqua" w:hAnsi="Book Antiqua"/>
          <w:sz w:val="24"/>
          <w:szCs w:val="24"/>
        </w:rPr>
      </w:pPr>
    </w:p>
    <w:p w:rsidR="00924546" w:rsidRPr="00DB6B6A" w:rsidRDefault="00924546" w:rsidP="00924546">
      <w:pPr>
        <w:pStyle w:val="1"/>
        <w:snapToGrid w:val="0"/>
        <w:spacing w:line="360" w:lineRule="auto"/>
        <w:jc w:val="both"/>
        <w:rPr>
          <w:rFonts w:ascii="Book Antiqua" w:hAnsi="Book Antiqua" w:cs="Times New Roman"/>
          <w:bCs/>
          <w:color w:val="auto"/>
          <w:sz w:val="24"/>
          <w:szCs w:val="24"/>
          <w:highlight w:val="white"/>
          <w:lang w:val="en-US"/>
        </w:rPr>
      </w:pPr>
      <w:bookmarkStart w:id="6" w:name="OLE_LINK734"/>
      <w:bookmarkStart w:id="7" w:name="OLE_LINK441"/>
      <w:bookmarkStart w:id="8" w:name="OLE_LINK442"/>
      <w:bookmarkStart w:id="9" w:name="OLE_LINK1032"/>
      <w:bookmarkStart w:id="10" w:name="OLE_LINK1232"/>
      <w:bookmarkStart w:id="11" w:name="OLE_LINK559"/>
      <w:bookmarkStart w:id="12" w:name="OLE_LINK878"/>
      <w:bookmarkStart w:id="13" w:name="OLE_LINK879"/>
      <w:r w:rsidRPr="00DB6B6A">
        <w:rPr>
          <w:rFonts w:ascii="Book Antiqua" w:hAnsi="Book Antiqua" w:cs="Times New Roman"/>
          <w:b/>
          <w:bCs/>
          <w:color w:val="auto"/>
          <w:sz w:val="24"/>
          <w:szCs w:val="24"/>
          <w:highlight w:val="white"/>
          <w:lang w:val="en-US"/>
        </w:rPr>
        <w:t>Open-Access:</w:t>
      </w:r>
      <w:r w:rsidRPr="00DB6B6A">
        <w:rPr>
          <w:rFonts w:ascii="Book Antiqua" w:hAnsi="Book Antiqua" w:cs="Times New Roman"/>
          <w:bCs/>
          <w:color w:val="auto"/>
          <w:sz w:val="24"/>
          <w:szCs w:val="24"/>
          <w:highlight w:val="white"/>
          <w:lang w:val="en-US"/>
        </w:rPr>
        <w:t xml:space="preserve"> </w:t>
      </w:r>
      <w:bookmarkStart w:id="14" w:name="OLE_LINK479"/>
      <w:bookmarkStart w:id="15" w:name="OLE_LINK496"/>
      <w:bookmarkStart w:id="16" w:name="OLE_LINK506"/>
      <w:bookmarkStart w:id="17" w:name="OLE_LINK507"/>
      <w:r w:rsidRPr="00DB6B6A">
        <w:rPr>
          <w:rFonts w:ascii="Book Antiqua" w:hAnsi="Book Antiqua" w:cs="Times New Roman"/>
          <w:bCs/>
          <w:color w:val="auto"/>
          <w:sz w:val="24"/>
          <w:szCs w:val="24"/>
          <w:highlight w:val="white"/>
          <w:lang w:val="en-US"/>
        </w:rPr>
        <w:t>This article is an open-access article which was selected by an in-house editor and fully peer-reviewed by external reviewers. It is distributed</w:t>
      </w:r>
      <w:r w:rsidRPr="00DB6B6A">
        <w:rPr>
          <w:rFonts w:ascii="Book Antiqua" w:hAnsi="Book Antiqua" w:cs="Times New Roman"/>
          <w:bCs/>
          <w:color w:val="auto"/>
          <w:sz w:val="24"/>
          <w:szCs w:val="24"/>
          <w:highlight w:val="white"/>
          <w:lang w:val="en-US" w:eastAsia="zh-CN"/>
        </w:rPr>
        <w:t xml:space="preserve"> </w:t>
      </w:r>
      <w:r w:rsidRPr="00DB6B6A">
        <w:rPr>
          <w:rFonts w:ascii="Book Antiqua" w:hAnsi="Book Antiqua" w:cs="Times New Roman"/>
          <w:bCs/>
          <w:color w:val="auto"/>
          <w:sz w:val="24"/>
          <w:szCs w:val="24"/>
          <w:highlight w:val="white"/>
          <w:lang w:val="en-US"/>
        </w:rPr>
        <w:t>in</w:t>
      </w:r>
      <w:r w:rsidRPr="00DB6B6A">
        <w:rPr>
          <w:rFonts w:ascii="Book Antiqua" w:hAnsi="Book Antiqua" w:cs="Times New Roman"/>
          <w:bCs/>
          <w:color w:val="auto"/>
          <w:sz w:val="24"/>
          <w:szCs w:val="24"/>
          <w:highlight w:val="white"/>
          <w:lang w:val="en-US" w:eastAsia="zh-CN"/>
        </w:rPr>
        <w:t xml:space="preserve"> </w:t>
      </w:r>
      <w:r w:rsidRPr="00DB6B6A">
        <w:rPr>
          <w:rFonts w:ascii="Book Antiqua" w:hAnsi="Book Antiqua" w:cs="Times New Roman"/>
          <w:bCs/>
          <w:color w:val="auto"/>
          <w:sz w:val="24"/>
          <w:szCs w:val="24"/>
          <w:highlight w:val="white"/>
          <w:lang w:val="en-US"/>
        </w:rPr>
        <w:t xml:space="preserve">accordance with the Creative Commons Attribution Non Commercial (CC BY-NC 4.0) license, which permits others to distribute, </w:t>
      </w:r>
      <w:r w:rsidRPr="00DB6B6A">
        <w:rPr>
          <w:rFonts w:ascii="Book Antiqua" w:hAnsi="Book Antiqua" w:cs="Times New Roman"/>
          <w:bCs/>
          <w:color w:val="auto"/>
          <w:sz w:val="24"/>
          <w:szCs w:val="24"/>
          <w:highlight w:val="white"/>
          <w:lang w:val="en-US"/>
        </w:rPr>
        <w:lastRenderedPageBreak/>
        <w:t xml:space="preserve">remix, adapt, build upon this work non-commercially, and license their derivative works on different terms, provided the original work is properly cited and the use is non-commercial. See: </w:t>
      </w:r>
      <w:hyperlink r:id="rId9" w:history="1">
        <w:r w:rsidRPr="00DB6B6A">
          <w:rPr>
            <w:rStyle w:val="Hyperlink"/>
            <w:rFonts w:ascii="Book Antiqua" w:hAnsi="Book Antiqua" w:cs="Times New Roman"/>
            <w:bCs/>
            <w:color w:val="auto"/>
            <w:sz w:val="24"/>
            <w:szCs w:val="24"/>
            <w:highlight w:val="white"/>
            <w:lang w:val="en-US"/>
          </w:rPr>
          <w:t>http://creativecommons.org/licenses/by-nc/4.0/</w:t>
        </w:r>
      </w:hyperlink>
      <w:bookmarkEnd w:id="6"/>
      <w:bookmarkEnd w:id="14"/>
      <w:bookmarkEnd w:id="15"/>
      <w:bookmarkEnd w:id="16"/>
      <w:bookmarkEnd w:id="17"/>
    </w:p>
    <w:bookmarkEnd w:id="7"/>
    <w:bookmarkEnd w:id="8"/>
    <w:bookmarkEnd w:id="9"/>
    <w:bookmarkEnd w:id="10"/>
    <w:bookmarkEnd w:id="11"/>
    <w:p w:rsidR="00924546" w:rsidRPr="00DB6B6A" w:rsidRDefault="00924546" w:rsidP="00924546">
      <w:pPr>
        <w:pStyle w:val="1"/>
        <w:snapToGrid w:val="0"/>
        <w:spacing w:line="360" w:lineRule="auto"/>
        <w:jc w:val="both"/>
        <w:rPr>
          <w:rFonts w:ascii="Book Antiqua" w:hAnsi="Book Antiqua" w:cs="Times New Roman"/>
          <w:b/>
          <w:bCs/>
          <w:color w:val="auto"/>
          <w:sz w:val="24"/>
          <w:szCs w:val="24"/>
          <w:highlight w:val="white"/>
          <w:lang w:val="en-US" w:eastAsia="zh-CN"/>
        </w:rPr>
      </w:pPr>
    </w:p>
    <w:p w:rsidR="00924546" w:rsidRPr="00DB6B6A" w:rsidRDefault="00924546" w:rsidP="00924546">
      <w:pPr>
        <w:snapToGrid w:val="0"/>
        <w:spacing w:line="360" w:lineRule="auto"/>
        <w:rPr>
          <w:rFonts w:ascii="Book Antiqua" w:hAnsi="Book Antiqua"/>
          <w:bCs/>
          <w:sz w:val="24"/>
          <w:szCs w:val="24"/>
        </w:rPr>
      </w:pPr>
      <w:r w:rsidRPr="00DB6B6A">
        <w:rPr>
          <w:rFonts w:ascii="Book Antiqua" w:hAnsi="Book Antiqua"/>
          <w:b/>
          <w:bCs/>
          <w:sz w:val="24"/>
          <w:szCs w:val="24"/>
          <w:highlight w:val="white"/>
        </w:rPr>
        <w:t xml:space="preserve">Manuscript source: </w:t>
      </w:r>
      <w:r w:rsidRPr="00DB6B6A">
        <w:rPr>
          <w:rFonts w:ascii="Book Antiqua" w:hAnsi="Book Antiqua"/>
          <w:bCs/>
          <w:sz w:val="24"/>
          <w:szCs w:val="24"/>
          <w:highlight w:val="white"/>
        </w:rPr>
        <w:t>Unsolicited manuscript</w:t>
      </w:r>
      <w:bookmarkEnd w:id="12"/>
      <w:bookmarkEnd w:id="13"/>
    </w:p>
    <w:p w:rsidR="00924546" w:rsidRPr="00DB6B6A" w:rsidRDefault="00924546" w:rsidP="00924546">
      <w:pPr>
        <w:snapToGrid w:val="0"/>
        <w:spacing w:line="360" w:lineRule="auto"/>
        <w:rPr>
          <w:rFonts w:ascii="Book Antiqua" w:hAnsi="Book Antiqua"/>
          <w:sz w:val="24"/>
          <w:szCs w:val="24"/>
        </w:rPr>
      </w:pPr>
    </w:p>
    <w:p w:rsidR="000F05EB" w:rsidRPr="00DB6B6A" w:rsidRDefault="00F30ABC" w:rsidP="00F32EE7">
      <w:pPr>
        <w:autoSpaceDE w:val="0"/>
        <w:autoSpaceDN w:val="0"/>
        <w:adjustRightInd w:val="0"/>
        <w:snapToGrid w:val="0"/>
        <w:spacing w:line="360" w:lineRule="auto"/>
        <w:rPr>
          <w:rFonts w:ascii="Book Antiqua" w:eastAsia="KaiTi_GB2312" w:hAnsi="Book Antiqua"/>
          <w:sz w:val="24"/>
          <w:szCs w:val="24"/>
        </w:rPr>
      </w:pPr>
      <w:r w:rsidRPr="00DB6B6A">
        <w:rPr>
          <w:rFonts w:ascii="Book Antiqua" w:hAnsi="Book Antiqua"/>
          <w:b/>
          <w:sz w:val="24"/>
          <w:szCs w:val="24"/>
        </w:rPr>
        <w:t>Correspondence to:</w:t>
      </w:r>
      <w:r w:rsidR="00924546" w:rsidRPr="00DB6B6A">
        <w:rPr>
          <w:rFonts w:ascii="Book Antiqua" w:hAnsi="Book Antiqua"/>
          <w:b/>
          <w:sz w:val="24"/>
          <w:szCs w:val="24"/>
        </w:rPr>
        <w:t xml:space="preserve"> </w:t>
      </w:r>
      <w:r w:rsidR="000F05EB" w:rsidRPr="00DB6B6A">
        <w:rPr>
          <w:rFonts w:ascii="Book Antiqua" w:eastAsia="Bookman-Light" w:hAnsi="Book Antiqua"/>
          <w:b/>
          <w:kern w:val="0"/>
          <w:sz w:val="24"/>
          <w:szCs w:val="24"/>
        </w:rPr>
        <w:t>Ling Lan</w:t>
      </w:r>
      <w:r w:rsidR="00924546" w:rsidRPr="00DB6B6A">
        <w:rPr>
          <w:rFonts w:ascii="Book Antiqua" w:eastAsia="Bookman-Light" w:hAnsi="Book Antiqua"/>
          <w:b/>
          <w:kern w:val="0"/>
          <w:sz w:val="24"/>
          <w:szCs w:val="24"/>
        </w:rPr>
        <w:t xml:space="preserve">, </w:t>
      </w:r>
      <w:r w:rsidR="000F05EB" w:rsidRPr="00DB6B6A">
        <w:rPr>
          <w:rFonts w:ascii="Book Antiqua" w:eastAsia="KaiTi_GB2312" w:hAnsi="Book Antiqua"/>
          <w:b/>
          <w:sz w:val="24"/>
          <w:szCs w:val="24"/>
        </w:rPr>
        <w:t xml:space="preserve">PhD, MD, </w:t>
      </w:r>
      <w:r w:rsidR="00F474EC" w:rsidRPr="00F474EC">
        <w:rPr>
          <w:rFonts w:ascii="Book Antiqua" w:eastAsia="KaiTi_GB2312" w:hAnsi="Book Antiqua"/>
          <w:b/>
          <w:sz w:val="24"/>
          <w:szCs w:val="24"/>
        </w:rPr>
        <w:t>Associate Professor,</w:t>
      </w:r>
      <w:r w:rsidR="00F474EC">
        <w:rPr>
          <w:rFonts w:ascii="Book Antiqua" w:eastAsia="KaiTi_GB2312" w:hAnsi="Book Antiqua" w:hint="eastAsia"/>
          <w:b/>
          <w:sz w:val="24"/>
          <w:szCs w:val="24"/>
        </w:rPr>
        <w:t xml:space="preserve"> </w:t>
      </w:r>
      <w:r w:rsidR="000F05EB" w:rsidRPr="00DB6B6A">
        <w:rPr>
          <w:rFonts w:ascii="Book Antiqua" w:eastAsia="KaiTi_GB2312" w:hAnsi="Book Antiqua"/>
          <w:sz w:val="24"/>
          <w:szCs w:val="24"/>
        </w:rPr>
        <w:t>Department of Gastroenterology and Hepatology, the People’s Hospital of Zhengzhou University</w:t>
      </w:r>
      <w:r w:rsidR="00F474EC">
        <w:rPr>
          <w:rFonts w:ascii="Book Antiqua" w:eastAsia="KaiTi_GB2312" w:hAnsi="Book Antiqua" w:hint="eastAsia"/>
          <w:sz w:val="24"/>
          <w:szCs w:val="24"/>
        </w:rPr>
        <w:t xml:space="preserve"> </w:t>
      </w:r>
      <w:r w:rsidR="000F05EB" w:rsidRPr="00DB6B6A">
        <w:rPr>
          <w:rFonts w:ascii="Book Antiqua" w:eastAsia="KaiTi_GB2312" w:hAnsi="Book Antiqua"/>
          <w:sz w:val="24"/>
          <w:szCs w:val="24"/>
        </w:rPr>
        <w:t xml:space="preserve">(the Henan Provincial People’s Hospital), 7 Weiwu Road, Zhengzhou 450003, </w:t>
      </w:r>
      <w:r w:rsidR="00924546" w:rsidRPr="00DB6B6A">
        <w:rPr>
          <w:rFonts w:ascii="Book Antiqua" w:eastAsia="KaiTi_GB2312" w:hAnsi="Book Antiqua"/>
          <w:sz w:val="24"/>
          <w:szCs w:val="24"/>
        </w:rPr>
        <w:t xml:space="preserve">Henan Province, </w:t>
      </w:r>
      <w:r w:rsidR="000F05EB" w:rsidRPr="00DB6B6A">
        <w:rPr>
          <w:rFonts w:ascii="Book Antiqua" w:eastAsia="KaiTi_GB2312" w:hAnsi="Book Antiqua"/>
          <w:sz w:val="24"/>
          <w:szCs w:val="24"/>
        </w:rPr>
        <w:t>China</w:t>
      </w:r>
      <w:r w:rsidR="001945EA" w:rsidRPr="00DB6B6A">
        <w:rPr>
          <w:rFonts w:ascii="Book Antiqua" w:eastAsia="KaiTi_GB2312" w:hAnsi="Book Antiqua"/>
          <w:sz w:val="24"/>
          <w:szCs w:val="24"/>
        </w:rPr>
        <w:t>.</w:t>
      </w:r>
      <w:r w:rsidR="00924546" w:rsidRPr="00DB6B6A">
        <w:rPr>
          <w:rFonts w:ascii="Book Antiqua" w:eastAsia="KaiTi_GB2312" w:hAnsi="Book Antiqua"/>
          <w:sz w:val="24"/>
          <w:szCs w:val="24"/>
        </w:rPr>
        <w:t xml:space="preserve"> </w:t>
      </w:r>
      <w:hyperlink r:id="rId10" w:history="1">
        <w:r w:rsidR="001945EA" w:rsidRPr="00DB6B6A">
          <w:rPr>
            <w:rStyle w:val="Hyperlink"/>
            <w:rFonts w:ascii="Book Antiqua" w:eastAsia="Bookman-Light" w:hAnsi="Book Antiqua"/>
            <w:color w:val="auto"/>
            <w:kern w:val="0"/>
            <w:sz w:val="24"/>
            <w:szCs w:val="24"/>
          </w:rPr>
          <w:t>lanling95@163.com</w:t>
        </w:r>
      </w:hyperlink>
    </w:p>
    <w:p w:rsidR="000F05EB" w:rsidRPr="00DB6B6A" w:rsidRDefault="000F05EB" w:rsidP="00F32EE7">
      <w:pPr>
        <w:autoSpaceDE w:val="0"/>
        <w:autoSpaceDN w:val="0"/>
        <w:adjustRightInd w:val="0"/>
        <w:snapToGrid w:val="0"/>
        <w:spacing w:line="360" w:lineRule="auto"/>
        <w:rPr>
          <w:rFonts w:ascii="Book Antiqua" w:eastAsia="KaiTi_GB2312" w:hAnsi="Book Antiqua"/>
          <w:sz w:val="24"/>
          <w:szCs w:val="24"/>
        </w:rPr>
      </w:pPr>
      <w:r w:rsidRPr="00DB6B6A">
        <w:rPr>
          <w:rFonts w:ascii="Book Antiqua" w:eastAsia="KaiTi_GB2312" w:hAnsi="Book Antiqua"/>
          <w:b/>
          <w:sz w:val="24"/>
          <w:szCs w:val="24"/>
        </w:rPr>
        <w:t>Tel</w:t>
      </w:r>
      <w:r w:rsidR="00893488" w:rsidRPr="00DB6B6A">
        <w:rPr>
          <w:rFonts w:ascii="Book Antiqua" w:eastAsia="KaiTi_GB2312" w:hAnsi="Book Antiqua"/>
          <w:b/>
          <w:sz w:val="24"/>
          <w:szCs w:val="24"/>
        </w:rPr>
        <w:t>ephone</w:t>
      </w:r>
      <w:r w:rsidRPr="00DB6B6A">
        <w:rPr>
          <w:rFonts w:ascii="Book Antiqua" w:eastAsia="KaiTi_GB2312" w:hAnsi="Book Antiqua"/>
          <w:b/>
          <w:sz w:val="24"/>
          <w:szCs w:val="24"/>
        </w:rPr>
        <w:t>:</w:t>
      </w:r>
      <w:r w:rsidRPr="00DB6B6A">
        <w:rPr>
          <w:rFonts w:ascii="Book Antiqua" w:eastAsia="KaiTi_GB2312" w:hAnsi="Book Antiqua"/>
          <w:sz w:val="24"/>
          <w:szCs w:val="24"/>
        </w:rPr>
        <w:t xml:space="preserve"> +86</w:t>
      </w:r>
      <w:r w:rsidR="00924546" w:rsidRPr="00DB6B6A">
        <w:rPr>
          <w:rFonts w:ascii="Book Antiqua" w:eastAsia="KaiTi_GB2312" w:hAnsi="Book Antiqua"/>
          <w:sz w:val="24"/>
          <w:szCs w:val="24"/>
        </w:rPr>
        <w:t>-</w:t>
      </w:r>
      <w:r w:rsidRPr="00DB6B6A">
        <w:rPr>
          <w:rFonts w:ascii="Book Antiqua" w:eastAsia="KaiTi_GB2312" w:hAnsi="Book Antiqua"/>
          <w:sz w:val="24"/>
          <w:szCs w:val="24"/>
        </w:rPr>
        <w:t>371</w:t>
      </w:r>
      <w:r w:rsidR="00924546" w:rsidRPr="00DB6B6A">
        <w:rPr>
          <w:rFonts w:ascii="Book Antiqua" w:eastAsia="KaiTi_GB2312" w:hAnsi="Book Antiqua"/>
          <w:sz w:val="24"/>
          <w:szCs w:val="24"/>
        </w:rPr>
        <w:t>-65580603</w:t>
      </w:r>
    </w:p>
    <w:p w:rsidR="000F05EB" w:rsidRPr="00DB6B6A" w:rsidRDefault="000F05EB" w:rsidP="00F32EE7">
      <w:pPr>
        <w:autoSpaceDE w:val="0"/>
        <w:autoSpaceDN w:val="0"/>
        <w:adjustRightInd w:val="0"/>
        <w:snapToGrid w:val="0"/>
        <w:spacing w:line="360" w:lineRule="auto"/>
        <w:rPr>
          <w:rFonts w:ascii="Book Antiqua" w:eastAsia="Bookman-Light" w:hAnsi="Book Antiqua"/>
          <w:kern w:val="0"/>
          <w:sz w:val="24"/>
          <w:szCs w:val="24"/>
        </w:rPr>
      </w:pPr>
      <w:r w:rsidRPr="00DB6B6A">
        <w:rPr>
          <w:rFonts w:ascii="Book Antiqua" w:eastAsia="KaiTi_GB2312" w:hAnsi="Book Antiqua"/>
          <w:b/>
          <w:sz w:val="24"/>
          <w:szCs w:val="24"/>
        </w:rPr>
        <w:t>Fax:</w:t>
      </w:r>
      <w:r w:rsidRPr="00DB6B6A">
        <w:rPr>
          <w:rFonts w:ascii="Book Antiqua" w:eastAsia="KaiTi_GB2312" w:hAnsi="Book Antiqua"/>
          <w:sz w:val="24"/>
          <w:szCs w:val="24"/>
        </w:rPr>
        <w:t xml:space="preserve"> +86</w:t>
      </w:r>
      <w:r w:rsidR="00924546" w:rsidRPr="00DB6B6A">
        <w:rPr>
          <w:rFonts w:ascii="Book Antiqua" w:eastAsia="KaiTi_GB2312" w:hAnsi="Book Antiqua"/>
          <w:sz w:val="24"/>
          <w:szCs w:val="24"/>
        </w:rPr>
        <w:t>-</w:t>
      </w:r>
      <w:r w:rsidRPr="00DB6B6A">
        <w:rPr>
          <w:rFonts w:ascii="Book Antiqua" w:eastAsia="KaiTi_GB2312" w:hAnsi="Book Antiqua"/>
          <w:sz w:val="24"/>
          <w:szCs w:val="24"/>
        </w:rPr>
        <w:t>371</w:t>
      </w:r>
      <w:r w:rsidR="00924546" w:rsidRPr="00DB6B6A">
        <w:rPr>
          <w:rFonts w:ascii="Book Antiqua" w:eastAsia="KaiTi_GB2312" w:hAnsi="Book Antiqua"/>
          <w:sz w:val="24"/>
          <w:szCs w:val="24"/>
        </w:rPr>
        <w:t>-6596 4376</w:t>
      </w:r>
    </w:p>
    <w:p w:rsidR="004D76BB" w:rsidRPr="00DB6B6A" w:rsidRDefault="004D76BB" w:rsidP="00F32EE7">
      <w:pPr>
        <w:snapToGrid w:val="0"/>
        <w:spacing w:line="360" w:lineRule="auto"/>
        <w:rPr>
          <w:rFonts w:ascii="Book Antiqua" w:hAnsi="Book Antiqua"/>
          <w:b/>
          <w:sz w:val="24"/>
          <w:szCs w:val="24"/>
        </w:rPr>
      </w:pPr>
    </w:p>
    <w:p w:rsidR="00924546" w:rsidRPr="00924546" w:rsidRDefault="00924546" w:rsidP="00924546">
      <w:pPr>
        <w:widowControl/>
        <w:snapToGrid w:val="0"/>
        <w:spacing w:line="360" w:lineRule="auto"/>
        <w:rPr>
          <w:rFonts w:ascii="Book Antiqua" w:hAnsi="Book Antiqua" w:cs="SimSun"/>
          <w:b/>
          <w:kern w:val="0"/>
          <w:sz w:val="24"/>
          <w:szCs w:val="24"/>
        </w:rPr>
      </w:pPr>
      <w:r w:rsidRPr="00924546">
        <w:rPr>
          <w:rFonts w:ascii="Book Antiqua" w:hAnsi="Book Antiqua" w:cs="SimSun"/>
          <w:b/>
          <w:kern w:val="0"/>
          <w:sz w:val="24"/>
          <w:szCs w:val="24"/>
        </w:rPr>
        <w:t>Received:</w:t>
      </w:r>
      <w:r w:rsidRPr="00DB6B6A">
        <w:rPr>
          <w:rFonts w:ascii="Book Antiqua" w:hAnsi="Book Antiqua" w:cs="SimSun"/>
          <w:b/>
          <w:kern w:val="0"/>
          <w:sz w:val="24"/>
          <w:szCs w:val="24"/>
        </w:rPr>
        <w:t xml:space="preserve"> </w:t>
      </w:r>
      <w:r w:rsidRPr="00DB6B6A">
        <w:rPr>
          <w:rFonts w:ascii="Book Antiqua" w:hAnsi="Book Antiqua" w:cs="SimSun"/>
          <w:kern w:val="0"/>
          <w:sz w:val="24"/>
          <w:szCs w:val="24"/>
        </w:rPr>
        <w:t>September 30, 2017</w:t>
      </w:r>
    </w:p>
    <w:p w:rsidR="00924546" w:rsidRPr="00924546" w:rsidRDefault="00924546" w:rsidP="00924546">
      <w:pPr>
        <w:widowControl/>
        <w:snapToGrid w:val="0"/>
        <w:spacing w:line="360" w:lineRule="auto"/>
        <w:rPr>
          <w:rFonts w:ascii="Book Antiqua" w:hAnsi="Book Antiqua" w:cs="SimSun"/>
          <w:b/>
          <w:kern w:val="0"/>
          <w:sz w:val="24"/>
          <w:szCs w:val="24"/>
        </w:rPr>
      </w:pPr>
      <w:r w:rsidRPr="00924546">
        <w:rPr>
          <w:rFonts w:ascii="Book Antiqua" w:hAnsi="Book Antiqua" w:cs="SimSun"/>
          <w:b/>
          <w:kern w:val="0"/>
          <w:sz w:val="24"/>
          <w:szCs w:val="24"/>
        </w:rPr>
        <w:t>Peer-review started:</w:t>
      </w:r>
      <w:r w:rsidRPr="00DB6B6A">
        <w:rPr>
          <w:rFonts w:ascii="Book Antiqua" w:hAnsi="Book Antiqua" w:cs="SimSun"/>
          <w:b/>
          <w:kern w:val="0"/>
          <w:sz w:val="24"/>
          <w:szCs w:val="24"/>
        </w:rPr>
        <w:t xml:space="preserve"> </w:t>
      </w:r>
      <w:r w:rsidRPr="00DB6B6A">
        <w:rPr>
          <w:rFonts w:ascii="Book Antiqua" w:hAnsi="Book Antiqua" w:cs="SimSun"/>
          <w:kern w:val="0"/>
          <w:sz w:val="24"/>
          <w:szCs w:val="24"/>
        </w:rPr>
        <w:t>October 1, 2017</w:t>
      </w:r>
    </w:p>
    <w:p w:rsidR="00924546" w:rsidRPr="00924546" w:rsidRDefault="00924546" w:rsidP="00924546">
      <w:pPr>
        <w:widowControl/>
        <w:snapToGrid w:val="0"/>
        <w:spacing w:line="360" w:lineRule="auto"/>
        <w:rPr>
          <w:rFonts w:ascii="Book Antiqua" w:hAnsi="Book Antiqua" w:cs="SimSun"/>
          <w:b/>
          <w:kern w:val="0"/>
          <w:sz w:val="24"/>
          <w:szCs w:val="24"/>
        </w:rPr>
      </w:pPr>
      <w:r w:rsidRPr="00924546">
        <w:rPr>
          <w:rFonts w:ascii="Book Antiqua" w:hAnsi="Book Antiqua" w:cs="SimSun"/>
          <w:b/>
          <w:kern w:val="0"/>
          <w:sz w:val="24"/>
          <w:szCs w:val="24"/>
        </w:rPr>
        <w:t>First decision:</w:t>
      </w:r>
      <w:r w:rsidRPr="00DB6B6A">
        <w:rPr>
          <w:rFonts w:ascii="Book Antiqua" w:hAnsi="Book Antiqua" w:cs="SimSun"/>
          <w:b/>
          <w:kern w:val="0"/>
          <w:sz w:val="24"/>
          <w:szCs w:val="24"/>
        </w:rPr>
        <w:t xml:space="preserve"> </w:t>
      </w:r>
      <w:r w:rsidRPr="00DB6B6A">
        <w:rPr>
          <w:rFonts w:ascii="Book Antiqua" w:hAnsi="Book Antiqua" w:cs="SimSun"/>
          <w:kern w:val="0"/>
          <w:sz w:val="24"/>
          <w:szCs w:val="24"/>
        </w:rPr>
        <w:t>October 25, 2017</w:t>
      </w:r>
    </w:p>
    <w:p w:rsidR="00924546" w:rsidRPr="00924546" w:rsidRDefault="00924546" w:rsidP="00924546">
      <w:pPr>
        <w:widowControl/>
        <w:snapToGrid w:val="0"/>
        <w:spacing w:line="360" w:lineRule="auto"/>
        <w:rPr>
          <w:rFonts w:ascii="Book Antiqua" w:hAnsi="Book Antiqua" w:cs="SimSun"/>
          <w:b/>
          <w:kern w:val="0"/>
          <w:sz w:val="24"/>
          <w:szCs w:val="24"/>
        </w:rPr>
      </w:pPr>
      <w:r w:rsidRPr="00924546">
        <w:rPr>
          <w:rFonts w:ascii="Book Antiqua" w:hAnsi="Book Antiqua" w:cs="SimSun"/>
          <w:b/>
          <w:kern w:val="0"/>
          <w:sz w:val="24"/>
          <w:szCs w:val="24"/>
        </w:rPr>
        <w:t>Revised:</w:t>
      </w:r>
      <w:r w:rsidRPr="00DB6B6A">
        <w:rPr>
          <w:rFonts w:ascii="Book Antiqua" w:hAnsi="Book Antiqua" w:cs="SimSun"/>
          <w:b/>
          <w:kern w:val="0"/>
          <w:sz w:val="24"/>
          <w:szCs w:val="24"/>
        </w:rPr>
        <w:t xml:space="preserve"> </w:t>
      </w:r>
      <w:r w:rsidRPr="00DB6B6A">
        <w:rPr>
          <w:rFonts w:ascii="Book Antiqua" w:hAnsi="Book Antiqua" w:cs="SimSun"/>
          <w:kern w:val="0"/>
          <w:sz w:val="24"/>
          <w:szCs w:val="24"/>
        </w:rPr>
        <w:t>November 6, 2017</w:t>
      </w:r>
    </w:p>
    <w:p w:rsidR="00924546" w:rsidRPr="00924546" w:rsidRDefault="00924546" w:rsidP="00924546">
      <w:pPr>
        <w:widowControl/>
        <w:snapToGrid w:val="0"/>
        <w:spacing w:line="360" w:lineRule="auto"/>
        <w:rPr>
          <w:rFonts w:ascii="Book Antiqua" w:hAnsi="Book Antiqua" w:cs="SimSun"/>
          <w:b/>
          <w:kern w:val="0"/>
          <w:sz w:val="24"/>
          <w:szCs w:val="24"/>
        </w:rPr>
      </w:pPr>
      <w:r w:rsidRPr="00924546">
        <w:rPr>
          <w:rFonts w:ascii="Book Antiqua" w:hAnsi="Book Antiqua" w:cs="SimSun"/>
          <w:b/>
          <w:kern w:val="0"/>
          <w:sz w:val="24"/>
          <w:szCs w:val="24"/>
        </w:rPr>
        <w:t>Accepted:</w:t>
      </w:r>
      <w:r w:rsidR="00620765" w:rsidRPr="00620765">
        <w:t xml:space="preserve"> </w:t>
      </w:r>
      <w:r w:rsidR="00620765" w:rsidRPr="00620765">
        <w:rPr>
          <w:rFonts w:ascii="Book Antiqua" w:hAnsi="Book Antiqua" w:cs="SimSun"/>
          <w:kern w:val="0"/>
          <w:sz w:val="24"/>
          <w:szCs w:val="24"/>
        </w:rPr>
        <w:t>November 22, 2017</w:t>
      </w:r>
    </w:p>
    <w:p w:rsidR="00924546" w:rsidRPr="00924546" w:rsidRDefault="00924546" w:rsidP="00924546">
      <w:pPr>
        <w:widowControl/>
        <w:snapToGrid w:val="0"/>
        <w:spacing w:line="360" w:lineRule="auto"/>
        <w:rPr>
          <w:rFonts w:ascii="Book Antiqua" w:hAnsi="Book Antiqua" w:cs="SimSun"/>
          <w:b/>
          <w:kern w:val="0"/>
          <w:sz w:val="24"/>
          <w:szCs w:val="24"/>
        </w:rPr>
      </w:pPr>
      <w:r w:rsidRPr="00924546">
        <w:rPr>
          <w:rFonts w:ascii="Book Antiqua" w:hAnsi="Book Antiqua" w:cs="SimSun"/>
          <w:b/>
          <w:kern w:val="0"/>
          <w:sz w:val="24"/>
          <w:szCs w:val="24"/>
        </w:rPr>
        <w:t>Article in press:</w:t>
      </w:r>
    </w:p>
    <w:p w:rsidR="00924546" w:rsidRPr="00924546" w:rsidRDefault="00924546" w:rsidP="00924546">
      <w:pPr>
        <w:widowControl/>
        <w:snapToGrid w:val="0"/>
        <w:spacing w:line="360" w:lineRule="auto"/>
        <w:rPr>
          <w:rFonts w:ascii="Book Antiqua" w:hAnsi="Book Antiqua" w:cs="Arial"/>
          <w:b/>
          <w:kern w:val="0"/>
          <w:sz w:val="24"/>
          <w:szCs w:val="24"/>
          <w:lang w:val="pl-PL"/>
        </w:rPr>
      </w:pPr>
      <w:r w:rsidRPr="00924546">
        <w:rPr>
          <w:rFonts w:ascii="Book Antiqua" w:hAnsi="Book Antiqua" w:cs="Arial"/>
          <w:b/>
          <w:kern w:val="0"/>
          <w:sz w:val="24"/>
          <w:szCs w:val="24"/>
          <w:lang w:val="pl-PL" w:eastAsia="pl-PL"/>
        </w:rPr>
        <w:t>Published online:</w:t>
      </w:r>
    </w:p>
    <w:p w:rsidR="00924546" w:rsidRPr="00DB6B6A" w:rsidRDefault="00924546" w:rsidP="00F32EE7">
      <w:pPr>
        <w:snapToGrid w:val="0"/>
        <w:spacing w:line="360" w:lineRule="auto"/>
        <w:rPr>
          <w:rFonts w:ascii="Book Antiqua" w:hAnsi="Book Antiqua"/>
          <w:b/>
          <w:sz w:val="24"/>
          <w:szCs w:val="24"/>
        </w:rPr>
      </w:pPr>
    </w:p>
    <w:p w:rsidR="00F32EE7" w:rsidRPr="00DB6B6A" w:rsidRDefault="00F32EE7">
      <w:pPr>
        <w:widowControl/>
        <w:jc w:val="left"/>
        <w:rPr>
          <w:rFonts w:ascii="Book Antiqua" w:eastAsia="AdvGulliv-R" w:hAnsi="Book Antiqua"/>
          <w:b/>
          <w:caps/>
          <w:kern w:val="0"/>
          <w:sz w:val="24"/>
          <w:szCs w:val="24"/>
        </w:rPr>
      </w:pPr>
      <w:r w:rsidRPr="00DB6B6A">
        <w:rPr>
          <w:rFonts w:ascii="Book Antiqua" w:eastAsia="AdvGulliv-R" w:hAnsi="Book Antiqua"/>
          <w:b/>
          <w:caps/>
          <w:kern w:val="0"/>
          <w:sz w:val="24"/>
          <w:szCs w:val="24"/>
        </w:rPr>
        <w:br w:type="page"/>
      </w:r>
    </w:p>
    <w:p w:rsidR="00873C06" w:rsidRPr="00DB6B6A" w:rsidRDefault="00873C06" w:rsidP="00F32EE7">
      <w:pPr>
        <w:snapToGrid w:val="0"/>
        <w:spacing w:line="360" w:lineRule="auto"/>
        <w:rPr>
          <w:rFonts w:ascii="Book Antiqua" w:eastAsia="AdvGulliv-R" w:hAnsi="Book Antiqua"/>
          <w:b/>
          <w:kern w:val="0"/>
          <w:sz w:val="24"/>
          <w:szCs w:val="24"/>
        </w:rPr>
      </w:pPr>
      <w:r w:rsidRPr="00DB6B6A">
        <w:rPr>
          <w:rFonts w:ascii="Book Antiqua" w:eastAsia="AdvGulliv-R" w:hAnsi="Book Antiqua"/>
          <w:b/>
          <w:caps/>
          <w:kern w:val="0"/>
          <w:sz w:val="24"/>
          <w:szCs w:val="24"/>
        </w:rPr>
        <w:lastRenderedPageBreak/>
        <w:t>A</w:t>
      </w:r>
      <w:r w:rsidRPr="00DB6B6A">
        <w:rPr>
          <w:rFonts w:ascii="Book Antiqua" w:eastAsia="AdvGulliv-R" w:hAnsi="Book Antiqua"/>
          <w:b/>
          <w:kern w:val="0"/>
          <w:sz w:val="24"/>
          <w:szCs w:val="24"/>
        </w:rPr>
        <w:t>bstract</w:t>
      </w:r>
    </w:p>
    <w:p w:rsidR="00924546" w:rsidRPr="00DB6B6A" w:rsidRDefault="00873C06" w:rsidP="00F32EE7">
      <w:pPr>
        <w:snapToGrid w:val="0"/>
        <w:spacing w:line="360" w:lineRule="auto"/>
        <w:rPr>
          <w:rFonts w:ascii="Book Antiqua" w:hAnsi="Book Antiqua"/>
          <w:b/>
          <w:i/>
          <w:sz w:val="24"/>
          <w:szCs w:val="24"/>
        </w:rPr>
      </w:pPr>
      <w:r w:rsidRPr="00DB6B6A">
        <w:rPr>
          <w:rFonts w:ascii="Book Antiqua" w:hAnsi="Book Antiqua"/>
          <w:b/>
          <w:i/>
          <w:sz w:val="24"/>
          <w:szCs w:val="24"/>
        </w:rPr>
        <w:t>AIM</w:t>
      </w:r>
    </w:p>
    <w:p w:rsidR="00EC1BF2" w:rsidRPr="00DB6B6A" w:rsidRDefault="00EC1BF2" w:rsidP="00F32EE7">
      <w:pPr>
        <w:snapToGrid w:val="0"/>
        <w:spacing w:line="360" w:lineRule="auto"/>
        <w:rPr>
          <w:rFonts w:ascii="Book Antiqua" w:hAnsi="Book Antiqua"/>
          <w:sz w:val="24"/>
          <w:szCs w:val="24"/>
        </w:rPr>
      </w:pPr>
      <w:r w:rsidRPr="00DB6B6A">
        <w:rPr>
          <w:rFonts w:ascii="Book Antiqua" w:hAnsi="Book Antiqua"/>
          <w:sz w:val="24"/>
          <w:szCs w:val="24"/>
        </w:rPr>
        <w:t xml:space="preserve">To explore </w:t>
      </w:r>
      <w:r w:rsidR="00D93216" w:rsidRPr="00DB6B6A">
        <w:rPr>
          <w:rFonts w:ascii="Book Antiqua" w:hAnsi="Book Antiqua"/>
          <w:sz w:val="24"/>
          <w:szCs w:val="24"/>
        </w:rPr>
        <w:t>the effectiveness</w:t>
      </w:r>
      <w:r w:rsidR="00B16184" w:rsidRPr="00DB6B6A">
        <w:rPr>
          <w:rFonts w:ascii="Book Antiqua" w:hAnsi="Book Antiqua"/>
          <w:sz w:val="24"/>
          <w:szCs w:val="24"/>
        </w:rPr>
        <w:t xml:space="preserve"> </w:t>
      </w:r>
      <w:r w:rsidR="00D93216" w:rsidRPr="00DB6B6A">
        <w:rPr>
          <w:rFonts w:ascii="Book Antiqua" w:eastAsia="AdvEPSTIM" w:hAnsi="Book Antiqua"/>
          <w:sz w:val="24"/>
          <w:szCs w:val="24"/>
        </w:rPr>
        <w:t>for</w:t>
      </w:r>
      <w:r w:rsidR="00D93216" w:rsidRPr="00DB6B6A">
        <w:rPr>
          <w:rFonts w:ascii="Book Antiqua" w:hAnsi="Book Antiqua"/>
          <w:sz w:val="24"/>
          <w:szCs w:val="24"/>
        </w:rPr>
        <w:t xml:space="preserve"> treating liver fibrosis by combined transplantation of </w:t>
      </w:r>
      <w:r w:rsidR="00924546" w:rsidRPr="00DB6B6A">
        <w:rPr>
          <w:rFonts w:ascii="Book Antiqua" w:eastAsia="AdvGulliv-R" w:hAnsi="Book Antiqua"/>
          <w:kern w:val="0"/>
          <w:sz w:val="24"/>
          <w:szCs w:val="24"/>
        </w:rPr>
        <w:t>bone marrow-derived endothelial progenitor cells (BM-EPCs)</w:t>
      </w:r>
      <w:r w:rsidR="00924546" w:rsidRPr="00DB6B6A">
        <w:rPr>
          <w:rFonts w:ascii="Book Antiqua" w:eastAsia="AdvEPSTIM" w:hAnsi="Book Antiqua"/>
          <w:sz w:val="24"/>
          <w:szCs w:val="24"/>
        </w:rPr>
        <w:t xml:space="preserve"> </w:t>
      </w:r>
      <w:r w:rsidR="00D93216" w:rsidRPr="00DB6B6A">
        <w:rPr>
          <w:rFonts w:ascii="Book Antiqua" w:eastAsia="AdvEPSTIM" w:hAnsi="Book Antiqua"/>
          <w:sz w:val="24"/>
          <w:szCs w:val="24"/>
        </w:rPr>
        <w:t xml:space="preserve">and </w:t>
      </w:r>
      <w:r w:rsidR="00924546" w:rsidRPr="00DB6B6A">
        <w:rPr>
          <w:rFonts w:ascii="Book Antiqua" w:hAnsi="Book Antiqua"/>
          <w:sz w:val="24"/>
          <w:szCs w:val="24"/>
        </w:rPr>
        <w:t xml:space="preserve">bone marrow-derived </w:t>
      </w:r>
      <w:r w:rsidR="00924546" w:rsidRPr="00DB6B6A">
        <w:rPr>
          <w:rFonts w:ascii="Book Antiqua" w:hAnsi="Book Antiqua"/>
          <w:iCs/>
          <w:kern w:val="0"/>
          <w:sz w:val="24"/>
          <w:szCs w:val="24"/>
        </w:rPr>
        <w:t>hepatocyte</w:t>
      </w:r>
      <w:r w:rsidR="00924546" w:rsidRPr="00DB6B6A">
        <w:rPr>
          <w:rFonts w:ascii="Book Antiqua" w:hAnsi="Book Antiqua"/>
          <w:sz w:val="24"/>
          <w:szCs w:val="24"/>
        </w:rPr>
        <w:t xml:space="preserve"> stem cells (BDHSCs)</w:t>
      </w:r>
      <w:r w:rsidRPr="00DB6B6A">
        <w:rPr>
          <w:rFonts w:ascii="Book Antiqua" w:hAnsi="Book Antiqua"/>
          <w:sz w:val="24"/>
          <w:szCs w:val="24"/>
        </w:rPr>
        <w:t xml:space="preserve"> from the liver fibrosis environment.</w:t>
      </w:r>
    </w:p>
    <w:p w:rsidR="00F32EE7" w:rsidRPr="00DB6B6A" w:rsidRDefault="00F32EE7" w:rsidP="00F32EE7">
      <w:pPr>
        <w:snapToGrid w:val="0"/>
        <w:spacing w:line="360" w:lineRule="auto"/>
        <w:rPr>
          <w:rFonts w:ascii="Book Antiqua" w:eastAsiaTheme="minorEastAsia" w:hAnsi="Book Antiqua"/>
          <w:b/>
          <w:kern w:val="0"/>
          <w:sz w:val="24"/>
          <w:szCs w:val="24"/>
        </w:rPr>
      </w:pPr>
    </w:p>
    <w:p w:rsidR="00924546" w:rsidRPr="00DB6B6A" w:rsidRDefault="00873C06" w:rsidP="00F32EE7">
      <w:pPr>
        <w:snapToGrid w:val="0"/>
        <w:spacing w:line="360" w:lineRule="auto"/>
        <w:rPr>
          <w:rFonts w:ascii="Book Antiqua" w:eastAsiaTheme="minorEastAsia" w:hAnsi="Book Antiqua"/>
          <w:b/>
          <w:i/>
          <w:kern w:val="0"/>
          <w:sz w:val="24"/>
          <w:szCs w:val="24"/>
        </w:rPr>
      </w:pPr>
      <w:r w:rsidRPr="00DB6B6A">
        <w:rPr>
          <w:rFonts w:ascii="Book Antiqua" w:eastAsiaTheme="minorEastAsia" w:hAnsi="Book Antiqua"/>
          <w:b/>
          <w:i/>
          <w:kern w:val="0"/>
          <w:sz w:val="24"/>
          <w:szCs w:val="24"/>
        </w:rPr>
        <w:t>METHODS</w:t>
      </w:r>
    </w:p>
    <w:p w:rsidR="005909E5" w:rsidRPr="00DB6B6A" w:rsidRDefault="005909E5" w:rsidP="00F32EE7">
      <w:pPr>
        <w:snapToGrid w:val="0"/>
        <w:spacing w:line="360" w:lineRule="auto"/>
        <w:rPr>
          <w:rFonts w:ascii="Book Antiqua" w:hAnsi="Book Antiqua"/>
          <w:sz w:val="24"/>
          <w:szCs w:val="24"/>
        </w:rPr>
      </w:pPr>
      <w:r w:rsidRPr="00DB6B6A">
        <w:rPr>
          <w:rFonts w:ascii="Book Antiqua" w:hAnsi="Book Antiqua"/>
          <w:sz w:val="24"/>
          <w:szCs w:val="24"/>
        </w:rPr>
        <w:t>The liver-fibrosis rat models were induced with CCl</w:t>
      </w:r>
      <w:r w:rsidRPr="00DB6B6A">
        <w:rPr>
          <w:rFonts w:ascii="Book Antiqua" w:hAnsi="Book Antiqua"/>
          <w:sz w:val="24"/>
          <w:szCs w:val="24"/>
          <w:vertAlign w:val="subscript"/>
        </w:rPr>
        <w:t>4</w:t>
      </w:r>
      <w:r w:rsidR="00924546" w:rsidRPr="00DB6B6A">
        <w:rPr>
          <w:rFonts w:ascii="Book Antiqua" w:hAnsi="Book Antiqua"/>
          <w:sz w:val="24"/>
          <w:szCs w:val="24"/>
        </w:rPr>
        <w:t xml:space="preserve"> injections for 6 wk</w:t>
      </w:r>
      <w:r w:rsidRPr="00DB6B6A">
        <w:rPr>
          <w:rFonts w:ascii="Book Antiqua" w:hAnsi="Book Antiqua"/>
          <w:sz w:val="24"/>
          <w:szCs w:val="24"/>
        </w:rPr>
        <w:t>. BM-</w:t>
      </w:r>
      <w:r w:rsidRPr="00DB6B6A">
        <w:rPr>
          <w:rFonts w:ascii="Book Antiqua" w:eastAsia="KaiTi_GB2312" w:hAnsi="Book Antiqua"/>
          <w:sz w:val="24"/>
          <w:szCs w:val="24"/>
        </w:rPr>
        <w:t xml:space="preserve">EPCs from </w:t>
      </w:r>
      <w:r w:rsidRPr="00DB6B6A">
        <w:rPr>
          <w:rFonts w:ascii="Book Antiqua" w:hAnsi="Book Antiqua"/>
          <w:sz w:val="24"/>
          <w:szCs w:val="24"/>
        </w:rPr>
        <w:t>rats</w:t>
      </w:r>
      <w:r w:rsidRPr="00DB6B6A">
        <w:rPr>
          <w:rFonts w:ascii="Book Antiqua" w:eastAsia="KaiTi_GB2312" w:hAnsi="Book Antiqua"/>
          <w:sz w:val="24"/>
          <w:szCs w:val="24"/>
        </w:rPr>
        <w:t xml:space="preserve"> with </w:t>
      </w:r>
      <w:r w:rsidRPr="00DB6B6A">
        <w:rPr>
          <w:rFonts w:ascii="Book Antiqua" w:hAnsi="Book Antiqua"/>
          <w:sz w:val="24"/>
          <w:szCs w:val="24"/>
        </w:rPr>
        <w:t xml:space="preserve">liver-fibrosis </w:t>
      </w:r>
      <w:r w:rsidRPr="00DB6B6A">
        <w:rPr>
          <w:rFonts w:ascii="Book Antiqua" w:eastAsia="KaiTi_GB2312" w:hAnsi="Book Antiqua"/>
          <w:sz w:val="24"/>
          <w:szCs w:val="24"/>
        </w:rPr>
        <w:t xml:space="preserve">were obtained by different rates of </w:t>
      </w:r>
      <w:r w:rsidRPr="00DB6B6A">
        <w:rPr>
          <w:rFonts w:ascii="Book Antiqua" w:hAnsi="Book Antiqua"/>
          <w:sz w:val="24"/>
          <w:szCs w:val="24"/>
          <w:lang w:bidi="he-IL"/>
        </w:rPr>
        <w:t>adherence and culture induction.</w:t>
      </w:r>
      <w:r w:rsidR="00924546" w:rsidRPr="00DB6B6A">
        <w:rPr>
          <w:rFonts w:ascii="Book Antiqua" w:hAnsi="Book Antiqua"/>
          <w:sz w:val="24"/>
          <w:szCs w:val="24"/>
          <w:lang w:bidi="he-IL"/>
        </w:rPr>
        <w:t xml:space="preserve"> </w:t>
      </w:r>
      <w:r w:rsidRPr="00DB6B6A">
        <w:rPr>
          <w:rFonts w:ascii="Book Antiqua" w:hAnsi="Book Antiqua"/>
          <w:sz w:val="24"/>
          <w:szCs w:val="24"/>
        </w:rPr>
        <w:t>BDHSCs</w:t>
      </w:r>
      <w:r w:rsidRPr="00DB6B6A">
        <w:rPr>
          <w:rFonts w:ascii="Book Antiqua" w:eastAsia="KaiTi_GB2312" w:hAnsi="Book Antiqua"/>
          <w:sz w:val="24"/>
          <w:szCs w:val="24"/>
        </w:rPr>
        <w:t xml:space="preserve"> from</w:t>
      </w:r>
      <w:r w:rsidRPr="00DB6B6A">
        <w:rPr>
          <w:rFonts w:ascii="Book Antiqua" w:hAnsi="Book Antiqua"/>
          <w:sz w:val="24"/>
          <w:szCs w:val="24"/>
        </w:rPr>
        <w:t xml:space="preserve"> rats</w:t>
      </w:r>
      <w:r w:rsidRPr="00DB6B6A">
        <w:rPr>
          <w:rFonts w:ascii="Book Antiqua" w:eastAsia="KaiTi_GB2312" w:hAnsi="Book Antiqua"/>
          <w:sz w:val="24"/>
          <w:szCs w:val="24"/>
        </w:rPr>
        <w:t xml:space="preserve"> with </w:t>
      </w:r>
      <w:r w:rsidRPr="00DB6B6A">
        <w:rPr>
          <w:rFonts w:ascii="Book Antiqua" w:hAnsi="Book Antiqua"/>
          <w:sz w:val="24"/>
          <w:szCs w:val="24"/>
        </w:rPr>
        <w:t xml:space="preserve">liver-fibrosis </w:t>
      </w:r>
      <w:r w:rsidRPr="00DB6B6A">
        <w:rPr>
          <w:rFonts w:ascii="Book Antiqua" w:eastAsia="KaiTi_GB2312" w:hAnsi="Book Antiqua"/>
          <w:sz w:val="24"/>
          <w:szCs w:val="24"/>
        </w:rPr>
        <w:t xml:space="preserve">were isolated by </w:t>
      </w:r>
      <w:r w:rsidRPr="00DB6B6A">
        <w:rPr>
          <w:rFonts w:ascii="Book Antiqua" w:eastAsia="KaiTi_GB2312" w:hAnsi="Book Antiqua"/>
          <w:iCs/>
          <w:sz w:val="24"/>
          <w:szCs w:val="24"/>
        </w:rPr>
        <w:t>magnetic bead cell sorting (MACS)</w:t>
      </w:r>
      <w:r w:rsidRPr="00DB6B6A">
        <w:rPr>
          <w:rFonts w:ascii="Book Antiqua" w:eastAsia="KaiTi_GB2312" w:hAnsi="Book Antiqua"/>
          <w:sz w:val="24"/>
          <w:szCs w:val="24"/>
        </w:rPr>
        <w:t xml:space="preserve">. </w:t>
      </w:r>
      <w:r w:rsidRPr="00DB6B6A">
        <w:rPr>
          <w:rFonts w:ascii="Book Antiqua" w:hAnsi="Book Antiqua"/>
          <w:sz w:val="24"/>
          <w:szCs w:val="24"/>
        </w:rPr>
        <w:t>Tracing analysis was conducted by labeling EPCs with</w:t>
      </w:r>
      <w:r w:rsidRPr="00DB6B6A">
        <w:rPr>
          <w:rFonts w:ascii="Book Antiqua" w:eastAsia="SimHei" w:hAnsi="Book Antiqua"/>
          <w:bCs/>
          <w:sz w:val="24"/>
          <w:szCs w:val="24"/>
        </w:rPr>
        <w:t xml:space="preserve"> PKH26 </w:t>
      </w:r>
      <w:r w:rsidRPr="00DB6B6A">
        <w:rPr>
          <w:rFonts w:ascii="Book Antiqua" w:hAnsi="Book Antiqua"/>
          <w:i/>
          <w:sz w:val="24"/>
          <w:szCs w:val="24"/>
        </w:rPr>
        <w:t>in vitro</w:t>
      </w:r>
      <w:r w:rsidRPr="00DB6B6A">
        <w:rPr>
          <w:rFonts w:ascii="Book Antiqua" w:hAnsi="Book Antiqua"/>
          <w:sz w:val="24"/>
          <w:szCs w:val="24"/>
        </w:rPr>
        <w:t xml:space="preserve"> to show EPC location in the liver. Finally, BM-</w:t>
      </w:r>
      <w:r w:rsidRPr="00DB6B6A">
        <w:rPr>
          <w:rFonts w:ascii="Book Antiqua" w:eastAsia="KaiTi_GB2312" w:hAnsi="Book Antiqua"/>
          <w:sz w:val="24"/>
          <w:szCs w:val="24"/>
        </w:rPr>
        <w:t>EPCs</w:t>
      </w:r>
      <w:r w:rsidRPr="00DB6B6A">
        <w:rPr>
          <w:rFonts w:ascii="Book Antiqua" w:hAnsi="Book Antiqua"/>
          <w:sz w:val="24"/>
          <w:szCs w:val="24"/>
        </w:rPr>
        <w:t xml:space="preserve"> and/or BDHSCs </w:t>
      </w:r>
      <w:r w:rsidRPr="00DB6B6A">
        <w:rPr>
          <w:rFonts w:ascii="Book Antiqua" w:hAnsi="Book Antiqua"/>
          <w:bCs/>
          <w:sz w:val="24"/>
          <w:szCs w:val="24"/>
        </w:rPr>
        <w:t xml:space="preserve">transplantation into rates with liver fibrosis were performed </w:t>
      </w:r>
      <w:r w:rsidRPr="00DB6B6A">
        <w:rPr>
          <w:rFonts w:ascii="Book Antiqua" w:hAnsi="Book Antiqua"/>
          <w:sz w:val="24"/>
          <w:szCs w:val="24"/>
        </w:rPr>
        <w:t>to evaluate the effectiveness of BM-</w:t>
      </w:r>
      <w:r w:rsidRPr="00DB6B6A">
        <w:rPr>
          <w:rFonts w:ascii="Book Antiqua" w:eastAsia="KaiTi_GB2312" w:hAnsi="Book Antiqua"/>
          <w:sz w:val="24"/>
          <w:szCs w:val="24"/>
        </w:rPr>
        <w:t>EPCs</w:t>
      </w:r>
      <w:r w:rsidRPr="00DB6B6A">
        <w:rPr>
          <w:rFonts w:ascii="Book Antiqua" w:hAnsi="Book Antiqua"/>
          <w:sz w:val="24"/>
          <w:szCs w:val="24"/>
        </w:rPr>
        <w:t xml:space="preserve"> and/or BDHSCs on liver fibrosis.</w:t>
      </w:r>
    </w:p>
    <w:p w:rsidR="00F32EE7" w:rsidRPr="00DB6B6A" w:rsidRDefault="00F32EE7" w:rsidP="00F32EE7">
      <w:pPr>
        <w:snapToGrid w:val="0"/>
        <w:spacing w:line="360" w:lineRule="auto"/>
        <w:rPr>
          <w:rFonts w:ascii="Book Antiqua" w:hAnsi="Book Antiqua"/>
          <w:b/>
          <w:sz w:val="24"/>
          <w:szCs w:val="24"/>
        </w:rPr>
      </w:pPr>
    </w:p>
    <w:p w:rsidR="00924546" w:rsidRPr="00DB6B6A" w:rsidRDefault="003158F9" w:rsidP="00F32EE7">
      <w:pPr>
        <w:snapToGrid w:val="0"/>
        <w:spacing w:line="360" w:lineRule="auto"/>
        <w:rPr>
          <w:rFonts w:ascii="Book Antiqua" w:hAnsi="Book Antiqua"/>
          <w:i/>
          <w:caps/>
          <w:sz w:val="24"/>
          <w:szCs w:val="24"/>
        </w:rPr>
      </w:pPr>
      <w:r w:rsidRPr="00DB6B6A">
        <w:rPr>
          <w:rFonts w:ascii="Book Antiqua" w:hAnsi="Book Antiqua"/>
          <w:b/>
          <w:i/>
          <w:caps/>
          <w:sz w:val="24"/>
          <w:szCs w:val="24"/>
        </w:rPr>
        <w:t>Results</w:t>
      </w:r>
    </w:p>
    <w:p w:rsidR="00A230CA" w:rsidRPr="00DB6B6A" w:rsidRDefault="005909E5" w:rsidP="00F32EE7">
      <w:pPr>
        <w:snapToGrid w:val="0"/>
        <w:spacing w:line="360" w:lineRule="auto"/>
        <w:rPr>
          <w:rFonts w:ascii="Book Antiqua" w:hAnsi="Book Antiqua"/>
          <w:sz w:val="24"/>
          <w:szCs w:val="24"/>
        </w:rPr>
      </w:pPr>
      <w:r w:rsidRPr="00DB6B6A">
        <w:rPr>
          <w:rFonts w:ascii="Book Antiqua" w:hAnsi="Book Antiqua"/>
          <w:sz w:val="24"/>
          <w:szCs w:val="24"/>
        </w:rPr>
        <w:t>Normal functional BM-EPCs from liver-fibrosis rats were successfully obtained</w:t>
      </w:r>
      <w:r w:rsidRPr="00DB6B6A">
        <w:rPr>
          <w:rFonts w:ascii="Book Antiqua" w:eastAsia="AdvEPSTIM" w:hAnsi="Book Antiqua"/>
          <w:sz w:val="24"/>
          <w:szCs w:val="24"/>
        </w:rPr>
        <w:t xml:space="preserve">. </w:t>
      </w:r>
      <w:r w:rsidR="008147F7" w:rsidRPr="00DB6B6A">
        <w:rPr>
          <w:rFonts w:ascii="Book Antiqua" w:eastAsia="AdvEPSTIM" w:hAnsi="Book Antiqua"/>
          <w:sz w:val="24"/>
          <w:szCs w:val="24"/>
        </w:rPr>
        <w:t>The co-expression level of CD133 and VEGFR2 was 63.9 ± 2.15%.</w:t>
      </w:r>
      <w:r w:rsidR="00AF3C21" w:rsidRPr="00DB6B6A">
        <w:rPr>
          <w:rFonts w:ascii="Book Antiqua" w:eastAsia="AdvEPSTIM" w:hAnsi="Book Antiqua"/>
          <w:sz w:val="24"/>
          <w:szCs w:val="24"/>
        </w:rPr>
        <w:t xml:space="preserve"> </w:t>
      </w:r>
      <w:r w:rsidRPr="00DB6B6A">
        <w:rPr>
          <w:rFonts w:ascii="Book Antiqua" w:hAnsi="Book Antiqua"/>
          <w:sz w:val="24"/>
          <w:szCs w:val="24"/>
        </w:rPr>
        <w:t>Transplanted BM-EPCs were located primarily in/near hepatic sinusoids. The combined transplantation of BM-</w:t>
      </w:r>
      <w:r w:rsidRPr="00DB6B6A">
        <w:rPr>
          <w:rFonts w:ascii="Book Antiqua" w:eastAsia="KaiTi_GB2312" w:hAnsi="Book Antiqua"/>
          <w:sz w:val="24"/>
          <w:szCs w:val="24"/>
        </w:rPr>
        <w:t>EPCs</w:t>
      </w:r>
      <w:r w:rsidRPr="00DB6B6A">
        <w:rPr>
          <w:rFonts w:ascii="Book Antiqua" w:hAnsi="Book Antiqua"/>
          <w:sz w:val="24"/>
          <w:szCs w:val="24"/>
        </w:rPr>
        <w:t xml:space="preserve"> and BDHSCs promoted hepatic </w:t>
      </w:r>
      <w:r w:rsidRPr="00DB6B6A">
        <w:rPr>
          <w:rFonts w:ascii="Book Antiqua" w:hAnsi="Book Antiqua"/>
          <w:kern w:val="0"/>
          <w:sz w:val="24"/>
          <w:szCs w:val="24"/>
        </w:rPr>
        <w:t>neovascularization</w:t>
      </w:r>
      <w:r w:rsidRPr="00DB6B6A">
        <w:rPr>
          <w:rFonts w:ascii="Book Antiqua" w:hAnsi="Book Antiqua"/>
          <w:sz w:val="24"/>
          <w:szCs w:val="24"/>
          <w:lang w:bidi="he-IL"/>
        </w:rPr>
        <w:t>, liver</w:t>
      </w:r>
      <w:r w:rsidRPr="00DB6B6A">
        <w:rPr>
          <w:rFonts w:ascii="Book Antiqua" w:hAnsi="Book Antiqua"/>
          <w:sz w:val="24"/>
          <w:szCs w:val="24"/>
        </w:rPr>
        <w:t xml:space="preserve"> regeneration and liver function,</w:t>
      </w:r>
      <w:r w:rsidRPr="00DB6B6A">
        <w:rPr>
          <w:rFonts w:ascii="Book Antiqua" w:hAnsi="Book Antiqua"/>
          <w:bCs/>
          <w:sz w:val="24"/>
          <w:szCs w:val="24"/>
        </w:rPr>
        <w:t xml:space="preserve"> and </w:t>
      </w:r>
      <w:r w:rsidRPr="00DB6B6A">
        <w:rPr>
          <w:rFonts w:ascii="Book Antiqua" w:hAnsi="Book Antiqua"/>
          <w:sz w:val="24"/>
          <w:szCs w:val="24"/>
        </w:rPr>
        <w:t xml:space="preserve">decreased collagen formation and liver-fibrosis degree. </w:t>
      </w:r>
      <w:r w:rsidR="00510827" w:rsidRPr="00DB6B6A">
        <w:rPr>
          <w:rFonts w:ascii="Book Antiqua" w:hAnsi="Book Antiqua"/>
          <w:sz w:val="24"/>
          <w:szCs w:val="24"/>
        </w:rPr>
        <w:t>The VEGF levels were increased in the BM-EPCs (707.10 ± 54.32) and BM-EPCs/BDHSCs group (615.42 ± 42.96), compared with those in the model group and BDHSCs group (</w:t>
      </w:r>
      <w:r w:rsidR="00510827" w:rsidRPr="00DB6B6A">
        <w:rPr>
          <w:rFonts w:ascii="Book Antiqua" w:hAnsi="Book Antiqua"/>
          <w:i/>
          <w:iCs/>
          <w:sz w:val="24"/>
          <w:szCs w:val="24"/>
        </w:rPr>
        <w:t xml:space="preserve">P </w:t>
      </w:r>
      <w:r w:rsidR="00510827" w:rsidRPr="00DB6B6A">
        <w:rPr>
          <w:rFonts w:ascii="Book Antiqua" w:hAnsi="Book Antiqua"/>
          <w:sz w:val="24"/>
          <w:szCs w:val="24"/>
        </w:rPr>
        <w:t xml:space="preserve">&lt; 0.05). Combination of BM-EPCs/BDHSCs transplantation induced maximal upregulation of </w:t>
      </w:r>
      <w:r w:rsidR="003137AB" w:rsidRPr="00DB6B6A">
        <w:rPr>
          <w:rFonts w:ascii="Book Antiqua" w:hAnsi="Book Antiqua"/>
          <w:sz w:val="24"/>
          <w:szCs w:val="24"/>
        </w:rPr>
        <w:t xml:space="preserve">PCNA </w:t>
      </w:r>
      <w:r w:rsidR="003137AB">
        <w:rPr>
          <w:rFonts w:ascii="Book Antiqua" w:hAnsi="Book Antiqua"/>
          <w:sz w:val="24"/>
          <w:szCs w:val="24"/>
        </w:rPr>
        <w:t xml:space="preserve">protein </w:t>
      </w:r>
      <w:r w:rsidR="003137AB" w:rsidRPr="00DB6B6A">
        <w:rPr>
          <w:rFonts w:ascii="Book Antiqua" w:hAnsi="Book Antiqua"/>
          <w:bCs/>
          <w:sz w:val="24"/>
          <w:szCs w:val="24"/>
        </w:rPr>
        <w:t xml:space="preserve">and </w:t>
      </w:r>
      <w:r w:rsidR="003137AB" w:rsidRPr="00DB6B6A">
        <w:rPr>
          <w:rFonts w:ascii="Book Antiqua" w:hAnsi="Book Antiqua"/>
          <w:sz w:val="24"/>
          <w:szCs w:val="24"/>
        </w:rPr>
        <w:t xml:space="preserve">HGF </w:t>
      </w:r>
      <w:r w:rsidR="003137AB">
        <w:rPr>
          <w:rFonts w:ascii="Book Antiqua" w:hAnsi="Book Antiqua"/>
          <w:sz w:val="24"/>
          <w:szCs w:val="24"/>
        </w:rPr>
        <w:t>mRNA</w:t>
      </w:r>
      <w:r w:rsidR="003137AB">
        <w:rPr>
          <w:rFonts w:ascii="Book Antiqua" w:hAnsi="Book Antiqua" w:hint="eastAsia"/>
          <w:sz w:val="24"/>
          <w:szCs w:val="24"/>
        </w:rPr>
        <w:t xml:space="preserve"> </w:t>
      </w:r>
      <w:r w:rsidR="003137AB" w:rsidRPr="00DB6B6A">
        <w:rPr>
          <w:rFonts w:ascii="Book Antiqua" w:hAnsi="Book Antiqua"/>
          <w:sz w:val="24"/>
          <w:szCs w:val="24"/>
        </w:rPr>
        <w:t>levels.</w:t>
      </w:r>
      <w:r w:rsidR="003137AB">
        <w:rPr>
          <w:rFonts w:ascii="Book Antiqua" w:hAnsi="Book Antiqua" w:hint="eastAsia"/>
          <w:sz w:val="24"/>
          <w:szCs w:val="24"/>
        </w:rPr>
        <w:t xml:space="preserve"> </w:t>
      </w:r>
      <w:r w:rsidR="00510827" w:rsidRPr="00DB6B6A">
        <w:rPr>
          <w:rFonts w:ascii="Book Antiqua" w:hAnsi="Book Antiqua"/>
          <w:sz w:val="24"/>
          <w:szCs w:val="24"/>
        </w:rPr>
        <w:t>The levels of ALT, AST, TBIT, PT and APTT in the BM-EPCs/BDHSCs group were significantly improved to be equivalent to normal levels (</w:t>
      </w:r>
      <w:r w:rsidR="00510827" w:rsidRPr="00DB6B6A">
        <w:rPr>
          <w:rFonts w:ascii="Book Antiqua" w:hAnsi="Book Antiqua"/>
          <w:i/>
          <w:iCs/>
          <w:sz w:val="24"/>
          <w:szCs w:val="24"/>
        </w:rPr>
        <w:t>P</w:t>
      </w:r>
      <w:r w:rsidR="00B16184" w:rsidRPr="00DB6B6A">
        <w:rPr>
          <w:rFonts w:ascii="Book Antiqua" w:hAnsi="Book Antiqua"/>
          <w:i/>
          <w:iCs/>
          <w:sz w:val="24"/>
          <w:szCs w:val="24"/>
        </w:rPr>
        <w:t xml:space="preserve"> </w:t>
      </w:r>
      <w:r w:rsidR="003137AB">
        <w:rPr>
          <w:rFonts w:ascii="Book Antiqua" w:hAnsi="Book Antiqua"/>
          <w:sz w:val="24"/>
          <w:szCs w:val="24"/>
        </w:rPr>
        <w:t>&gt;</w:t>
      </w:r>
      <w:r w:rsidR="00510827" w:rsidRPr="00DB6B6A">
        <w:rPr>
          <w:rFonts w:ascii="Book Antiqua" w:hAnsi="Book Antiqua"/>
          <w:sz w:val="24"/>
          <w:szCs w:val="24"/>
        </w:rPr>
        <w:t xml:space="preserve"> 0.05), compared with those in the BDHSC </w:t>
      </w:r>
      <w:r w:rsidR="00510827" w:rsidRPr="00DB6B6A">
        <w:rPr>
          <w:rFonts w:ascii="Book Antiqua" w:hAnsi="Book Antiqua"/>
          <w:iCs/>
          <w:sz w:val="24"/>
          <w:szCs w:val="24"/>
        </w:rPr>
        <w:t xml:space="preserve">(AST, TBIL and PT, </w:t>
      </w:r>
      <w:r w:rsidR="00510827" w:rsidRPr="00DB6B6A">
        <w:rPr>
          <w:rFonts w:ascii="Book Antiqua" w:hAnsi="Book Antiqua"/>
          <w:i/>
          <w:iCs/>
          <w:sz w:val="24"/>
          <w:szCs w:val="24"/>
        </w:rPr>
        <w:t xml:space="preserve">P </w:t>
      </w:r>
      <w:r w:rsidR="003137AB">
        <w:rPr>
          <w:rFonts w:ascii="Book Antiqua" w:hAnsi="Book Antiqua"/>
          <w:sz w:val="24"/>
          <w:szCs w:val="24"/>
        </w:rPr>
        <w:t>&lt;</w:t>
      </w:r>
      <w:r w:rsidR="00510827" w:rsidRPr="00DB6B6A">
        <w:rPr>
          <w:rFonts w:ascii="Book Antiqua" w:hAnsi="Book Antiqua"/>
          <w:sz w:val="24"/>
          <w:szCs w:val="24"/>
        </w:rPr>
        <w:t xml:space="preserve"> 0.05</w:t>
      </w:r>
      <w:r w:rsidR="00510827" w:rsidRPr="00DB6B6A">
        <w:rPr>
          <w:rFonts w:ascii="Book Antiqua" w:hAnsi="Book Antiqua"/>
          <w:iCs/>
          <w:sz w:val="24"/>
          <w:szCs w:val="24"/>
        </w:rPr>
        <w:t xml:space="preserve">) </w:t>
      </w:r>
      <w:r w:rsidR="00510827" w:rsidRPr="00DB6B6A">
        <w:rPr>
          <w:rFonts w:ascii="Book Antiqua" w:hAnsi="Book Antiqua"/>
          <w:sz w:val="24"/>
          <w:szCs w:val="24"/>
        </w:rPr>
        <w:t xml:space="preserve">and BM-EPCs </w:t>
      </w:r>
      <w:r w:rsidR="00510827" w:rsidRPr="00DB6B6A">
        <w:rPr>
          <w:rFonts w:ascii="Book Antiqua" w:hAnsi="Book Antiqua"/>
          <w:iCs/>
          <w:sz w:val="24"/>
          <w:szCs w:val="24"/>
        </w:rPr>
        <w:t>(TBIL and PT</w:t>
      </w:r>
      <w:r w:rsidR="00510827" w:rsidRPr="00DB6B6A">
        <w:rPr>
          <w:rFonts w:ascii="Book Antiqua" w:hAnsi="Book Antiqua"/>
          <w:sz w:val="24"/>
          <w:szCs w:val="24"/>
        </w:rPr>
        <w:t xml:space="preserve">, </w:t>
      </w:r>
      <w:r w:rsidR="00510827" w:rsidRPr="00DB6B6A">
        <w:rPr>
          <w:rFonts w:ascii="Book Antiqua" w:hAnsi="Book Antiqua"/>
          <w:i/>
          <w:iCs/>
          <w:sz w:val="24"/>
          <w:szCs w:val="24"/>
        </w:rPr>
        <w:t xml:space="preserve">P </w:t>
      </w:r>
      <w:r w:rsidR="00510827" w:rsidRPr="00DB6B6A">
        <w:rPr>
          <w:rFonts w:ascii="Book Antiqua" w:hAnsi="Book Antiqua"/>
          <w:sz w:val="24"/>
          <w:szCs w:val="24"/>
        </w:rPr>
        <w:t>&lt; 0.05</w:t>
      </w:r>
      <w:r w:rsidR="00510827" w:rsidRPr="00DB6B6A">
        <w:rPr>
          <w:rFonts w:ascii="Book Antiqua" w:hAnsi="Book Antiqua"/>
          <w:iCs/>
          <w:sz w:val="24"/>
          <w:szCs w:val="24"/>
        </w:rPr>
        <w:t xml:space="preserve">) </w:t>
      </w:r>
      <w:r w:rsidR="00510827" w:rsidRPr="00DB6B6A">
        <w:rPr>
          <w:rFonts w:ascii="Book Antiqua" w:hAnsi="Book Antiqua"/>
          <w:sz w:val="24"/>
          <w:szCs w:val="24"/>
        </w:rPr>
        <w:lastRenderedPageBreak/>
        <w:t>groups. Transplantation of BM-EPCs/BDHSCs combination, significantly reduced the degree of liver fibrosis (the staging score was 1.75 ± 0.25</w:t>
      </w:r>
      <w:r w:rsidR="00510827" w:rsidRPr="00DB6B6A">
        <w:rPr>
          <w:rFonts w:ascii="Book Antiqua" w:hAnsi="Book Antiqua"/>
          <w:i/>
          <w:iCs/>
          <w:sz w:val="24"/>
          <w:szCs w:val="24"/>
        </w:rPr>
        <w:t xml:space="preserve"> vs</w:t>
      </w:r>
      <w:r w:rsidR="00510827" w:rsidRPr="00DB6B6A">
        <w:rPr>
          <w:rFonts w:ascii="Book Antiqua" w:hAnsi="Book Antiqua"/>
          <w:sz w:val="24"/>
          <w:szCs w:val="24"/>
        </w:rPr>
        <w:t xml:space="preserve"> BDHSCs 2.88 ± 0.23 or BM-EPCs2.75 ± 0.16</w:t>
      </w:r>
      <w:r w:rsidR="00510827" w:rsidRPr="00DB6B6A">
        <w:rPr>
          <w:rFonts w:ascii="Book Antiqua" w:hAnsi="Book Antiqua"/>
          <w:bCs/>
          <w:sz w:val="24"/>
          <w:szCs w:val="24"/>
        </w:rPr>
        <w:t xml:space="preserve">, </w:t>
      </w:r>
      <w:r w:rsidR="00510827" w:rsidRPr="00DB6B6A">
        <w:rPr>
          <w:rFonts w:ascii="Book Antiqua" w:hAnsi="Book Antiqua"/>
          <w:i/>
          <w:iCs/>
          <w:sz w:val="24"/>
          <w:szCs w:val="24"/>
        </w:rPr>
        <w:t xml:space="preserve">P </w:t>
      </w:r>
      <w:r w:rsidR="00510827" w:rsidRPr="00DB6B6A">
        <w:rPr>
          <w:rFonts w:ascii="Book Antiqua" w:hAnsi="Book Antiqua"/>
          <w:sz w:val="24"/>
          <w:szCs w:val="24"/>
        </w:rPr>
        <w:t>&lt; 0.05).</w:t>
      </w:r>
    </w:p>
    <w:p w:rsidR="00B16184" w:rsidRPr="00DB6B6A" w:rsidRDefault="00B16184" w:rsidP="00F32EE7">
      <w:pPr>
        <w:snapToGrid w:val="0"/>
        <w:spacing w:line="360" w:lineRule="auto"/>
        <w:rPr>
          <w:rFonts w:ascii="Book Antiqua" w:hAnsi="Book Antiqua"/>
          <w:b/>
          <w:sz w:val="24"/>
          <w:szCs w:val="24"/>
        </w:rPr>
      </w:pPr>
    </w:p>
    <w:p w:rsidR="00B16184" w:rsidRPr="00DB6B6A" w:rsidRDefault="00685E67" w:rsidP="00F32EE7">
      <w:pPr>
        <w:snapToGrid w:val="0"/>
        <w:spacing w:line="360" w:lineRule="auto"/>
        <w:rPr>
          <w:rFonts w:ascii="Book Antiqua" w:hAnsi="Book Antiqua"/>
          <w:b/>
          <w:i/>
          <w:caps/>
          <w:sz w:val="24"/>
          <w:szCs w:val="24"/>
        </w:rPr>
      </w:pPr>
      <w:r w:rsidRPr="00DB6B6A">
        <w:rPr>
          <w:rFonts w:ascii="Book Antiqua" w:hAnsi="Book Antiqua"/>
          <w:b/>
          <w:i/>
          <w:caps/>
          <w:sz w:val="24"/>
          <w:szCs w:val="24"/>
        </w:rPr>
        <w:t>Conclusion</w:t>
      </w:r>
    </w:p>
    <w:p w:rsidR="005909E5" w:rsidRPr="00DB6B6A" w:rsidRDefault="0058576F" w:rsidP="00F32EE7">
      <w:pPr>
        <w:snapToGrid w:val="0"/>
        <w:spacing w:line="360" w:lineRule="auto"/>
        <w:rPr>
          <w:rFonts w:ascii="Book Antiqua" w:hAnsi="Book Antiqua"/>
          <w:sz w:val="24"/>
          <w:szCs w:val="24"/>
        </w:rPr>
      </w:pPr>
      <w:r w:rsidRPr="00DB6B6A">
        <w:rPr>
          <w:rFonts w:ascii="Book Antiqua" w:hAnsi="Book Antiqua"/>
          <w:bCs/>
          <w:sz w:val="24"/>
          <w:szCs w:val="24"/>
        </w:rPr>
        <w:t xml:space="preserve">The combined transplantation exhibited maximal </w:t>
      </w:r>
      <w:r w:rsidRPr="00DB6B6A">
        <w:rPr>
          <w:rFonts w:ascii="Book Antiqua" w:hAnsi="Book Antiqua"/>
          <w:sz w:val="24"/>
          <w:szCs w:val="24"/>
        </w:rPr>
        <w:t>therapeutic effect than that of transplantation of BM-EPCs or BDHSCs alone.</w:t>
      </w:r>
      <w:r w:rsidR="00B16184" w:rsidRPr="00DB6B6A">
        <w:rPr>
          <w:rFonts w:ascii="Book Antiqua" w:hAnsi="Book Antiqua"/>
          <w:sz w:val="24"/>
          <w:szCs w:val="24"/>
        </w:rPr>
        <w:t xml:space="preserve"> </w:t>
      </w:r>
      <w:r w:rsidR="00492992" w:rsidRPr="00DB6B6A">
        <w:rPr>
          <w:rFonts w:ascii="Book Antiqua" w:hAnsi="Book Antiqua"/>
          <w:kern w:val="0"/>
          <w:sz w:val="24"/>
          <w:szCs w:val="24"/>
        </w:rPr>
        <w:t xml:space="preserve">Combined transplantation of autogenous </w:t>
      </w:r>
      <w:r w:rsidR="00492992" w:rsidRPr="00DB6B6A">
        <w:rPr>
          <w:rFonts w:ascii="Book Antiqua" w:hAnsi="Book Antiqua"/>
          <w:sz w:val="24"/>
          <w:szCs w:val="24"/>
        </w:rPr>
        <w:t>BM-EPC</w:t>
      </w:r>
      <w:r w:rsidR="00492992" w:rsidRPr="00DB6B6A">
        <w:rPr>
          <w:rFonts w:ascii="Book Antiqua" w:hAnsi="Book Antiqua"/>
          <w:kern w:val="0"/>
          <w:sz w:val="24"/>
          <w:szCs w:val="24"/>
        </w:rPr>
        <w:t xml:space="preserve">s </w:t>
      </w:r>
      <w:r w:rsidR="00492992" w:rsidRPr="00DB6B6A">
        <w:rPr>
          <w:rFonts w:ascii="Book Antiqua" w:hAnsi="Book Antiqua"/>
          <w:sz w:val="24"/>
          <w:szCs w:val="24"/>
        </w:rPr>
        <w:t>and BDHSCs</w:t>
      </w:r>
      <w:r w:rsidR="00492992" w:rsidRPr="00DB6B6A">
        <w:rPr>
          <w:rFonts w:ascii="Book Antiqua" w:hAnsi="Book Antiqua"/>
          <w:kern w:val="0"/>
          <w:sz w:val="24"/>
          <w:szCs w:val="24"/>
        </w:rPr>
        <w:t xml:space="preserve"> may present as a promising strategy for the treatment of for liver fibrosis, which would eventually prevent </w:t>
      </w:r>
      <w:r w:rsidR="00492992" w:rsidRPr="00DB6B6A">
        <w:rPr>
          <w:rFonts w:ascii="Book Antiqua" w:eastAsia="AdvGulliv-R" w:hAnsi="Book Antiqua"/>
          <w:kern w:val="0"/>
          <w:sz w:val="24"/>
          <w:szCs w:val="24"/>
        </w:rPr>
        <w:t xml:space="preserve">cirrhosis and liver cancer. </w:t>
      </w:r>
    </w:p>
    <w:p w:rsidR="00EC1BF2" w:rsidRPr="00DB6B6A" w:rsidRDefault="00EC1BF2" w:rsidP="00F32EE7">
      <w:pPr>
        <w:snapToGrid w:val="0"/>
        <w:spacing w:line="360" w:lineRule="auto"/>
        <w:rPr>
          <w:rFonts w:ascii="Book Antiqua" w:hAnsi="Book Antiqua"/>
          <w:kern w:val="0"/>
          <w:sz w:val="24"/>
          <w:szCs w:val="24"/>
        </w:rPr>
      </w:pPr>
    </w:p>
    <w:p w:rsidR="00FD29F5" w:rsidRPr="00DB6B6A" w:rsidRDefault="00FD29F5" w:rsidP="00F32EE7">
      <w:pPr>
        <w:snapToGrid w:val="0"/>
        <w:spacing w:line="360" w:lineRule="auto"/>
        <w:rPr>
          <w:rFonts w:ascii="Book Antiqua" w:eastAsia="KaiTi_GB2312" w:hAnsi="Book Antiqua"/>
          <w:b/>
          <w:sz w:val="24"/>
          <w:szCs w:val="24"/>
        </w:rPr>
      </w:pPr>
      <w:r w:rsidRPr="00DB6B6A">
        <w:rPr>
          <w:rFonts w:ascii="Book Antiqua" w:eastAsia="KaiTi_GB2312" w:hAnsi="Book Antiqua"/>
          <w:b/>
          <w:sz w:val="24"/>
          <w:szCs w:val="24"/>
        </w:rPr>
        <w:t>Key</w:t>
      </w:r>
      <w:r w:rsidR="00B16184" w:rsidRPr="00DB6B6A">
        <w:rPr>
          <w:rFonts w:ascii="Book Antiqua" w:eastAsia="KaiTi_GB2312" w:hAnsi="Book Antiqua"/>
          <w:b/>
          <w:sz w:val="24"/>
          <w:szCs w:val="24"/>
        </w:rPr>
        <w:t xml:space="preserve"> </w:t>
      </w:r>
      <w:r w:rsidRPr="00DB6B6A">
        <w:rPr>
          <w:rFonts w:ascii="Book Antiqua" w:eastAsia="KaiTi_GB2312" w:hAnsi="Book Antiqua"/>
          <w:b/>
          <w:sz w:val="24"/>
          <w:szCs w:val="24"/>
        </w:rPr>
        <w:t>words:</w:t>
      </w:r>
      <w:r w:rsidR="00B16184" w:rsidRPr="00DB6B6A">
        <w:rPr>
          <w:rFonts w:ascii="Book Antiqua" w:eastAsia="KaiTi_GB2312" w:hAnsi="Book Antiqua"/>
          <w:b/>
          <w:sz w:val="24"/>
          <w:szCs w:val="24"/>
        </w:rPr>
        <w:t xml:space="preserve"> </w:t>
      </w:r>
      <w:r w:rsidRPr="00DB6B6A">
        <w:rPr>
          <w:rFonts w:ascii="Book Antiqua" w:eastAsia="FangSong_GB2312" w:hAnsi="Book Antiqua"/>
          <w:sz w:val="24"/>
          <w:szCs w:val="24"/>
        </w:rPr>
        <w:t>Bone marrow; Endothelial progenitor cells; Liver stem cell; Cell transplantation; Liver fibrosis</w:t>
      </w:r>
    </w:p>
    <w:p w:rsidR="003158F9" w:rsidRPr="00DB6B6A" w:rsidRDefault="003158F9" w:rsidP="00F32EE7">
      <w:pPr>
        <w:snapToGrid w:val="0"/>
        <w:spacing w:line="360" w:lineRule="auto"/>
        <w:rPr>
          <w:rFonts w:ascii="Book Antiqua" w:hAnsi="Book Antiqua"/>
          <w:b/>
          <w:sz w:val="24"/>
          <w:szCs w:val="24"/>
        </w:rPr>
      </w:pPr>
    </w:p>
    <w:p w:rsidR="00B16184" w:rsidRPr="00DB6B6A" w:rsidRDefault="00B16184" w:rsidP="00B16184">
      <w:pPr>
        <w:snapToGrid w:val="0"/>
        <w:spacing w:line="360" w:lineRule="auto"/>
        <w:rPr>
          <w:rFonts w:ascii="Book Antiqua" w:hAnsi="Book Antiqua"/>
          <w:b/>
          <w:sz w:val="24"/>
          <w:szCs w:val="24"/>
        </w:rPr>
      </w:pPr>
      <w:bookmarkStart w:id="18" w:name="OLE_LINK363"/>
      <w:bookmarkStart w:id="19" w:name="OLE_LINK364"/>
      <w:bookmarkStart w:id="20" w:name="OLE_LINK359"/>
      <w:bookmarkStart w:id="21" w:name="OLE_LINK1037"/>
      <w:bookmarkStart w:id="22" w:name="OLE_LINK1195"/>
      <w:bookmarkStart w:id="23" w:name="OLE_LINK1140"/>
      <w:bookmarkStart w:id="24" w:name="OLE_LINK1062"/>
      <w:bookmarkStart w:id="25" w:name="OLE_LINK500"/>
      <w:bookmarkStart w:id="26" w:name="OLE_LINK916"/>
      <w:bookmarkStart w:id="27" w:name="OLE_LINK956"/>
      <w:bookmarkStart w:id="28" w:name="OLE_LINK994"/>
      <w:r w:rsidRPr="00DB6B6A">
        <w:rPr>
          <w:rFonts w:ascii="Book Antiqua" w:hAnsi="Book Antiqua"/>
          <w:b/>
          <w:sz w:val="24"/>
          <w:szCs w:val="24"/>
        </w:rPr>
        <w:t xml:space="preserve">© The Author(s) 2017. </w:t>
      </w:r>
      <w:r w:rsidRPr="00DB6B6A">
        <w:rPr>
          <w:rFonts w:ascii="Book Antiqua" w:hAnsi="Book Antiqua"/>
          <w:sz w:val="24"/>
          <w:szCs w:val="24"/>
        </w:rPr>
        <w:t>Published by Baishideng Publishing Group Inc. All rights reserved.</w:t>
      </w:r>
    </w:p>
    <w:bookmarkEnd w:id="18"/>
    <w:bookmarkEnd w:id="19"/>
    <w:bookmarkEnd w:id="20"/>
    <w:bookmarkEnd w:id="21"/>
    <w:bookmarkEnd w:id="22"/>
    <w:bookmarkEnd w:id="23"/>
    <w:bookmarkEnd w:id="24"/>
    <w:bookmarkEnd w:id="25"/>
    <w:bookmarkEnd w:id="26"/>
    <w:bookmarkEnd w:id="27"/>
    <w:bookmarkEnd w:id="28"/>
    <w:p w:rsidR="00B16184" w:rsidRPr="00DB6B6A" w:rsidRDefault="00B16184" w:rsidP="00F32EE7">
      <w:pPr>
        <w:snapToGrid w:val="0"/>
        <w:spacing w:line="360" w:lineRule="auto"/>
        <w:rPr>
          <w:rFonts w:ascii="Book Antiqua" w:hAnsi="Book Antiqua"/>
          <w:b/>
          <w:sz w:val="24"/>
          <w:szCs w:val="24"/>
        </w:rPr>
      </w:pPr>
    </w:p>
    <w:p w:rsidR="001B5407" w:rsidRPr="00DB6B6A" w:rsidRDefault="001B5407" w:rsidP="00F32EE7">
      <w:pPr>
        <w:snapToGrid w:val="0"/>
        <w:spacing w:line="360" w:lineRule="auto"/>
        <w:rPr>
          <w:rFonts w:ascii="Book Antiqua" w:hAnsi="Book Antiqua"/>
          <w:sz w:val="24"/>
          <w:szCs w:val="24"/>
        </w:rPr>
      </w:pPr>
      <w:r w:rsidRPr="00DB6B6A">
        <w:rPr>
          <w:rFonts w:ascii="Book Antiqua" w:eastAsiaTheme="minorEastAsia" w:hAnsi="Book Antiqua"/>
          <w:b/>
          <w:kern w:val="0"/>
          <w:sz w:val="24"/>
          <w:szCs w:val="24"/>
        </w:rPr>
        <w:t>Core tip:</w:t>
      </w:r>
      <w:r w:rsidR="00B16184" w:rsidRPr="00DB6B6A">
        <w:rPr>
          <w:rFonts w:ascii="Book Antiqua" w:eastAsiaTheme="minorEastAsia" w:hAnsi="Book Antiqua"/>
          <w:b/>
          <w:kern w:val="0"/>
          <w:sz w:val="24"/>
          <w:szCs w:val="24"/>
        </w:rPr>
        <w:t xml:space="preserve"> </w:t>
      </w:r>
      <w:r w:rsidR="001D2CC2" w:rsidRPr="00DB6B6A">
        <w:rPr>
          <w:rFonts w:ascii="Book Antiqua" w:eastAsia="AdvGulliv-R" w:hAnsi="Book Antiqua"/>
          <w:kern w:val="0"/>
          <w:sz w:val="24"/>
          <w:szCs w:val="24"/>
        </w:rPr>
        <w:t>In addition to liver regeneration, hepatic neovascularization and endothelial/sinusoidal remodeling are critical factors for the treatment of liver fibrosis.</w:t>
      </w:r>
      <w:r w:rsidR="00B16184" w:rsidRPr="00DB6B6A">
        <w:rPr>
          <w:rFonts w:ascii="Book Antiqua" w:eastAsia="AdvGulliv-R" w:hAnsi="Book Antiqua"/>
          <w:kern w:val="0"/>
          <w:sz w:val="24"/>
          <w:szCs w:val="24"/>
        </w:rPr>
        <w:t xml:space="preserve"> </w:t>
      </w:r>
      <w:r w:rsidR="00C744D9" w:rsidRPr="00DB6B6A">
        <w:rPr>
          <w:rFonts w:ascii="Book Antiqua" w:eastAsia="AdvGulliv-R" w:hAnsi="Book Antiqua"/>
          <w:kern w:val="0"/>
          <w:sz w:val="24"/>
          <w:szCs w:val="24"/>
        </w:rPr>
        <w:t xml:space="preserve">Bone marrow-derived </w:t>
      </w:r>
      <w:r w:rsidR="00C744D9" w:rsidRPr="00DB6B6A">
        <w:rPr>
          <w:rFonts w:ascii="Book Antiqua" w:eastAsia="FangSong_GB2312" w:hAnsi="Book Antiqua"/>
          <w:sz w:val="24"/>
          <w:szCs w:val="24"/>
        </w:rPr>
        <w:t>endothelial progenitor cells (BM-</w:t>
      </w:r>
      <w:r w:rsidR="00C744D9" w:rsidRPr="00DB6B6A">
        <w:rPr>
          <w:rFonts w:ascii="Book Antiqua" w:hAnsi="Book Antiqua"/>
          <w:sz w:val="24"/>
          <w:szCs w:val="24"/>
        </w:rPr>
        <w:t>EPCs) have</w:t>
      </w:r>
      <w:r w:rsidR="00B16184" w:rsidRPr="00DB6B6A">
        <w:rPr>
          <w:rFonts w:ascii="Book Antiqua" w:hAnsi="Book Antiqua"/>
          <w:sz w:val="24"/>
          <w:szCs w:val="24"/>
        </w:rPr>
        <w:t xml:space="preserve"> </w:t>
      </w:r>
      <w:r w:rsidR="00C744D9" w:rsidRPr="00DB6B6A">
        <w:rPr>
          <w:rFonts w:ascii="Book Antiqua" w:hAnsi="Book Antiqua"/>
          <w:sz w:val="24"/>
          <w:szCs w:val="24"/>
        </w:rPr>
        <w:t>shown to play a role</w:t>
      </w:r>
      <w:r w:rsidR="00B16184" w:rsidRPr="00DB6B6A">
        <w:rPr>
          <w:rFonts w:ascii="Book Antiqua" w:hAnsi="Book Antiqua"/>
          <w:sz w:val="24"/>
          <w:szCs w:val="24"/>
        </w:rPr>
        <w:t xml:space="preserve"> </w:t>
      </w:r>
      <w:r w:rsidR="00C744D9" w:rsidRPr="00DB6B6A">
        <w:rPr>
          <w:rFonts w:ascii="Book Antiqua" w:hAnsi="Book Antiqua"/>
          <w:sz w:val="24"/>
          <w:szCs w:val="24"/>
        </w:rPr>
        <w:t xml:space="preserve">in hepatic </w:t>
      </w:r>
      <w:r w:rsidR="00C744D9" w:rsidRPr="00DB6B6A">
        <w:rPr>
          <w:rFonts w:ascii="Book Antiqua" w:eastAsia="AdvGulliv-R" w:hAnsi="Book Antiqua"/>
          <w:kern w:val="0"/>
          <w:sz w:val="24"/>
          <w:szCs w:val="24"/>
        </w:rPr>
        <w:t>angiogenesis</w:t>
      </w:r>
      <w:r w:rsidR="00B16184" w:rsidRPr="00DB6B6A">
        <w:rPr>
          <w:rFonts w:ascii="Book Antiqua" w:eastAsia="AdvGulliv-R" w:hAnsi="Book Antiqua"/>
          <w:kern w:val="0"/>
          <w:sz w:val="24"/>
          <w:szCs w:val="24"/>
        </w:rPr>
        <w:t xml:space="preserve"> </w:t>
      </w:r>
      <w:r w:rsidR="00C744D9" w:rsidRPr="00DB6B6A">
        <w:rPr>
          <w:rFonts w:ascii="Book Antiqua" w:hAnsi="Book Antiqua"/>
          <w:kern w:val="0"/>
          <w:sz w:val="24"/>
          <w:szCs w:val="24"/>
        </w:rPr>
        <w:t>and be beneficial to liver fibrosis</w:t>
      </w:r>
      <w:r w:rsidR="00C744D9" w:rsidRPr="00DB6B6A">
        <w:rPr>
          <w:rFonts w:ascii="Book Antiqua" w:eastAsia="AdvGulliv-R" w:hAnsi="Book Antiqua"/>
          <w:kern w:val="0"/>
          <w:sz w:val="24"/>
          <w:szCs w:val="24"/>
        </w:rPr>
        <w:t xml:space="preserve">. </w:t>
      </w:r>
      <w:r w:rsidR="00C744D9" w:rsidRPr="00DB6B6A">
        <w:rPr>
          <w:rFonts w:ascii="Book Antiqua" w:hAnsi="Book Antiqua"/>
          <w:kern w:val="0"/>
          <w:sz w:val="24"/>
          <w:szCs w:val="24"/>
        </w:rPr>
        <w:t xml:space="preserve">However, </w:t>
      </w:r>
      <w:r w:rsidR="00C744D9" w:rsidRPr="00DB6B6A">
        <w:rPr>
          <w:rFonts w:ascii="Book Antiqua" w:eastAsia="AdvGulliv-R" w:hAnsi="Book Antiqua"/>
          <w:kern w:val="0"/>
          <w:sz w:val="24"/>
          <w:szCs w:val="24"/>
        </w:rPr>
        <w:t xml:space="preserve">BM-EPCs are all derived from </w:t>
      </w:r>
      <w:r w:rsidR="00C744D9" w:rsidRPr="00DB6B6A">
        <w:rPr>
          <w:rFonts w:ascii="Book Antiqua" w:hAnsi="Book Antiqua"/>
          <w:kern w:val="0"/>
          <w:sz w:val="24"/>
          <w:szCs w:val="24"/>
        </w:rPr>
        <w:t>healthy individuals</w:t>
      </w:r>
      <w:r w:rsidR="00B16184" w:rsidRPr="00DB6B6A">
        <w:rPr>
          <w:rFonts w:ascii="Book Antiqua" w:hAnsi="Book Antiqua"/>
          <w:kern w:val="0"/>
          <w:sz w:val="24"/>
          <w:szCs w:val="24"/>
        </w:rPr>
        <w:t xml:space="preserve"> </w:t>
      </w:r>
      <w:r w:rsidR="00C744D9" w:rsidRPr="00DB6B6A">
        <w:rPr>
          <w:rFonts w:ascii="Book Antiqua" w:eastAsia="AdvGulliv-R" w:hAnsi="Book Antiqua"/>
          <w:kern w:val="0"/>
          <w:sz w:val="24"/>
          <w:szCs w:val="24"/>
        </w:rPr>
        <w:t>in recent studies</w:t>
      </w:r>
      <w:r w:rsidR="00C744D9" w:rsidRPr="00DB6B6A">
        <w:rPr>
          <w:rFonts w:ascii="Book Antiqua" w:hAnsi="Book Antiqua"/>
          <w:kern w:val="0"/>
          <w:sz w:val="24"/>
          <w:szCs w:val="24"/>
        </w:rPr>
        <w:t>.</w:t>
      </w:r>
      <w:r w:rsidR="00B16184" w:rsidRPr="00DB6B6A">
        <w:rPr>
          <w:rFonts w:ascii="Book Antiqua" w:hAnsi="Book Antiqua"/>
          <w:kern w:val="0"/>
          <w:sz w:val="24"/>
          <w:szCs w:val="24"/>
        </w:rPr>
        <w:t xml:space="preserve"> </w:t>
      </w:r>
      <w:r w:rsidR="00C744D9" w:rsidRPr="00DB6B6A">
        <w:rPr>
          <w:rFonts w:ascii="Book Antiqua" w:hAnsi="Book Antiqua"/>
          <w:kern w:val="0"/>
          <w:sz w:val="24"/>
          <w:szCs w:val="24"/>
        </w:rPr>
        <w:t>Here we evaluated</w:t>
      </w:r>
      <w:r w:rsidR="00C744D9" w:rsidRPr="00DB6B6A">
        <w:rPr>
          <w:rFonts w:ascii="Book Antiqua" w:hAnsi="Book Antiqua"/>
          <w:sz w:val="24"/>
          <w:szCs w:val="24"/>
        </w:rPr>
        <w:t xml:space="preserve"> the feasibility to obtain normal BM-EPCs from rats</w:t>
      </w:r>
      <w:r w:rsidR="00B16184" w:rsidRPr="00DB6B6A">
        <w:rPr>
          <w:rFonts w:ascii="Book Antiqua" w:hAnsi="Book Antiqua"/>
          <w:sz w:val="24"/>
          <w:szCs w:val="24"/>
        </w:rPr>
        <w:t xml:space="preserve"> </w:t>
      </w:r>
      <w:r w:rsidR="00C744D9" w:rsidRPr="00DB6B6A">
        <w:rPr>
          <w:rFonts w:ascii="Book Antiqua" w:hAnsi="Book Antiqua"/>
          <w:sz w:val="24"/>
          <w:szCs w:val="24"/>
        </w:rPr>
        <w:t>with liver</w:t>
      </w:r>
      <w:r w:rsidR="00B16184" w:rsidRPr="00DB6B6A">
        <w:rPr>
          <w:rFonts w:ascii="Book Antiqua" w:hAnsi="Book Antiqua"/>
          <w:sz w:val="24"/>
          <w:szCs w:val="24"/>
        </w:rPr>
        <w:t xml:space="preserve"> </w:t>
      </w:r>
      <w:r w:rsidR="00C744D9" w:rsidRPr="00DB6B6A">
        <w:rPr>
          <w:rFonts w:ascii="Book Antiqua" w:hAnsi="Book Antiqua"/>
          <w:sz w:val="24"/>
          <w:szCs w:val="24"/>
        </w:rPr>
        <w:t>fibrosis, and the effectiveness</w:t>
      </w:r>
      <w:r w:rsidR="00B16184" w:rsidRPr="00DB6B6A">
        <w:rPr>
          <w:rFonts w:ascii="Book Antiqua" w:hAnsi="Book Antiqua"/>
          <w:sz w:val="24"/>
          <w:szCs w:val="24"/>
        </w:rPr>
        <w:t xml:space="preserve"> </w:t>
      </w:r>
      <w:r w:rsidR="007F621D" w:rsidRPr="00DB6B6A">
        <w:rPr>
          <w:rFonts w:ascii="Book Antiqua" w:hAnsi="Book Antiqua"/>
          <w:sz w:val="24"/>
          <w:szCs w:val="24"/>
        </w:rPr>
        <w:t xml:space="preserve">of </w:t>
      </w:r>
      <w:r w:rsidR="00C744D9" w:rsidRPr="00DB6B6A">
        <w:rPr>
          <w:rFonts w:ascii="Book Antiqua" w:hAnsi="Book Antiqua"/>
          <w:sz w:val="24"/>
          <w:szCs w:val="24"/>
        </w:rPr>
        <w:t>combined transplantation of BM-</w:t>
      </w:r>
      <w:r w:rsidR="00C744D9" w:rsidRPr="00DB6B6A">
        <w:rPr>
          <w:rFonts w:ascii="Book Antiqua" w:eastAsia="AdvEPSTIM" w:hAnsi="Book Antiqua"/>
          <w:sz w:val="24"/>
          <w:szCs w:val="24"/>
        </w:rPr>
        <w:t xml:space="preserve">EPCs and </w:t>
      </w:r>
      <w:r w:rsidR="00C744D9" w:rsidRPr="00DB6B6A">
        <w:rPr>
          <w:rFonts w:ascii="Book Antiqua" w:hAnsi="Book Antiqua"/>
          <w:sz w:val="24"/>
          <w:szCs w:val="24"/>
        </w:rPr>
        <w:t xml:space="preserve">bone marrow-derived </w:t>
      </w:r>
      <w:r w:rsidR="00C744D9" w:rsidRPr="00DB6B6A">
        <w:rPr>
          <w:rFonts w:ascii="Book Antiqua" w:hAnsi="Book Antiqua"/>
          <w:iCs/>
          <w:kern w:val="0"/>
          <w:sz w:val="24"/>
          <w:szCs w:val="24"/>
        </w:rPr>
        <w:t>hepatocyte</w:t>
      </w:r>
      <w:r w:rsidR="00C744D9" w:rsidRPr="00DB6B6A">
        <w:rPr>
          <w:rFonts w:ascii="Book Antiqua" w:hAnsi="Book Antiqua"/>
          <w:sz w:val="24"/>
          <w:szCs w:val="24"/>
        </w:rPr>
        <w:t xml:space="preserve"> stem cells </w:t>
      </w:r>
      <w:r w:rsidR="007F621D" w:rsidRPr="00DB6B6A">
        <w:rPr>
          <w:rFonts w:ascii="Book Antiqua" w:hAnsi="Book Antiqua"/>
          <w:sz w:val="24"/>
          <w:szCs w:val="24"/>
        </w:rPr>
        <w:t>for treating liver fibrosis</w:t>
      </w:r>
      <w:r w:rsidR="00B16184" w:rsidRPr="00DB6B6A">
        <w:rPr>
          <w:rFonts w:ascii="Book Antiqua" w:hAnsi="Book Antiqua"/>
          <w:sz w:val="24"/>
          <w:szCs w:val="24"/>
        </w:rPr>
        <w:t xml:space="preserve"> </w:t>
      </w:r>
      <w:r w:rsidR="004C1C70" w:rsidRPr="00DB6B6A">
        <w:rPr>
          <w:rFonts w:ascii="Book Antiqua" w:hAnsi="Book Antiqua"/>
          <w:sz w:val="24"/>
          <w:szCs w:val="24"/>
        </w:rPr>
        <w:t>in order to achieve the dual effects of hepatic neovascularization and liver regeneration</w:t>
      </w:r>
      <w:r w:rsidR="00C744D9" w:rsidRPr="00DB6B6A">
        <w:rPr>
          <w:rFonts w:ascii="Book Antiqua" w:hAnsi="Book Antiqua"/>
          <w:sz w:val="24"/>
          <w:szCs w:val="24"/>
        </w:rPr>
        <w:t>.</w:t>
      </w:r>
    </w:p>
    <w:p w:rsidR="00E62A11" w:rsidRPr="00DB6B6A" w:rsidRDefault="00E62A11" w:rsidP="00F32EE7">
      <w:pPr>
        <w:snapToGrid w:val="0"/>
        <w:spacing w:line="360" w:lineRule="auto"/>
        <w:rPr>
          <w:rFonts w:ascii="Book Antiqua" w:hAnsi="Book Antiqua"/>
          <w:sz w:val="24"/>
          <w:szCs w:val="24"/>
        </w:rPr>
      </w:pPr>
    </w:p>
    <w:p w:rsidR="00E62A11" w:rsidRPr="00DB6B6A" w:rsidRDefault="00582E1C" w:rsidP="00F32EE7">
      <w:pPr>
        <w:snapToGrid w:val="0"/>
        <w:spacing w:line="360" w:lineRule="auto"/>
        <w:rPr>
          <w:rFonts w:ascii="Book Antiqua" w:hAnsi="Book Antiqua"/>
          <w:b/>
          <w:sz w:val="24"/>
          <w:szCs w:val="24"/>
        </w:rPr>
      </w:pPr>
      <w:r w:rsidRPr="00DB6B6A">
        <w:rPr>
          <w:rFonts w:ascii="Book Antiqua" w:hAnsi="Book Antiqua"/>
          <w:sz w:val="24"/>
          <w:szCs w:val="24"/>
        </w:rPr>
        <w:t>L</w:t>
      </w:r>
      <w:r w:rsidR="00B16184" w:rsidRPr="00DB6B6A">
        <w:rPr>
          <w:rFonts w:ascii="Book Antiqua" w:hAnsi="Book Antiqua"/>
          <w:sz w:val="24"/>
          <w:szCs w:val="24"/>
        </w:rPr>
        <w:t>an</w:t>
      </w:r>
      <w:r w:rsidRPr="00DB6B6A">
        <w:rPr>
          <w:rFonts w:ascii="Book Antiqua" w:hAnsi="Book Antiqua"/>
          <w:sz w:val="24"/>
          <w:szCs w:val="24"/>
        </w:rPr>
        <w:t xml:space="preserve"> L, Liu R, Qin LY, </w:t>
      </w:r>
      <w:r w:rsidR="003F137F" w:rsidRPr="00DB6B6A">
        <w:rPr>
          <w:rFonts w:ascii="Book Antiqua" w:hAnsi="Book Antiqua"/>
          <w:sz w:val="24"/>
          <w:szCs w:val="24"/>
        </w:rPr>
        <w:t>Cheng P, Liu BW,</w:t>
      </w:r>
      <w:r w:rsidR="00B16184" w:rsidRPr="00DB6B6A">
        <w:rPr>
          <w:rFonts w:ascii="Book Antiqua" w:hAnsi="Book Antiqua"/>
          <w:sz w:val="24"/>
          <w:szCs w:val="24"/>
        </w:rPr>
        <w:t xml:space="preserve"> </w:t>
      </w:r>
      <w:r w:rsidR="00014317" w:rsidRPr="00DB6B6A">
        <w:rPr>
          <w:rFonts w:ascii="Book Antiqua" w:eastAsia="KaiTi_GB2312" w:hAnsi="Book Antiqua"/>
          <w:sz w:val="24"/>
          <w:szCs w:val="24"/>
        </w:rPr>
        <w:t>Zhang BY, Ding S</w:t>
      </w:r>
      <w:r w:rsidR="00DD0D4E" w:rsidRPr="00DB6B6A">
        <w:rPr>
          <w:rFonts w:ascii="Book Antiqua" w:eastAsia="KaiTi_GB2312" w:hAnsi="Book Antiqua"/>
          <w:sz w:val="24"/>
          <w:szCs w:val="24"/>
        </w:rPr>
        <w:t>Z</w:t>
      </w:r>
      <w:r w:rsidR="003F137F" w:rsidRPr="00DB6B6A">
        <w:rPr>
          <w:rFonts w:ascii="Book Antiqua" w:hAnsi="Book Antiqua"/>
          <w:sz w:val="24"/>
          <w:szCs w:val="24"/>
        </w:rPr>
        <w:t xml:space="preserve">, Li XL. </w:t>
      </w:r>
      <w:r w:rsidR="00B16184" w:rsidRPr="00DB6B6A">
        <w:rPr>
          <w:rStyle w:val="hps"/>
          <w:rFonts w:ascii="Book Antiqua" w:hAnsi="Book Antiqua"/>
          <w:sz w:val="24"/>
          <w:szCs w:val="24"/>
        </w:rPr>
        <w:t xml:space="preserve">Transplantation of </w:t>
      </w:r>
      <w:r w:rsidR="00B16184" w:rsidRPr="00DB6B6A">
        <w:rPr>
          <w:rFonts w:ascii="Book Antiqua" w:hAnsi="Book Antiqua"/>
          <w:sz w:val="24"/>
          <w:szCs w:val="24"/>
        </w:rPr>
        <w:t>bone marrow-derived endothelial progenitor cells</w:t>
      </w:r>
      <w:r w:rsidR="00B16184" w:rsidRPr="00DB6B6A">
        <w:rPr>
          <w:rFonts w:ascii="Book Antiqua" w:eastAsia="AdvEPSTIM" w:hAnsi="Book Antiqua"/>
          <w:sz w:val="24"/>
          <w:szCs w:val="24"/>
        </w:rPr>
        <w:t xml:space="preserve"> and </w:t>
      </w:r>
      <w:r w:rsidR="00B16184" w:rsidRPr="00DB6B6A">
        <w:rPr>
          <w:rFonts w:ascii="Book Antiqua" w:hAnsi="Book Antiqua"/>
          <w:sz w:val="24"/>
          <w:szCs w:val="24"/>
        </w:rPr>
        <w:t xml:space="preserve">hepatocyte stem cells from liver-fibrosis rats </w:t>
      </w:r>
      <w:r w:rsidR="00B16184" w:rsidRPr="00DB6B6A">
        <w:rPr>
          <w:rStyle w:val="hps"/>
          <w:rFonts w:ascii="Book Antiqua" w:hAnsi="Book Antiqua"/>
          <w:sz w:val="24"/>
          <w:szCs w:val="24"/>
        </w:rPr>
        <w:t xml:space="preserve">ameliorates liver fibrosis. </w:t>
      </w:r>
      <w:bookmarkStart w:id="29" w:name="OLE_LINK1105"/>
      <w:bookmarkStart w:id="30" w:name="OLE_LINK1107"/>
      <w:r w:rsidR="00B16184" w:rsidRPr="00DB6B6A">
        <w:rPr>
          <w:rFonts w:ascii="Book Antiqua" w:hAnsi="Book Antiqua"/>
          <w:i/>
          <w:sz w:val="24"/>
          <w:szCs w:val="24"/>
        </w:rPr>
        <w:t xml:space="preserve">World J </w:t>
      </w:r>
      <w:r w:rsidR="00B16184" w:rsidRPr="00DB6B6A">
        <w:rPr>
          <w:rFonts w:ascii="Book Antiqua" w:hAnsi="Book Antiqua"/>
          <w:i/>
          <w:sz w:val="24"/>
          <w:szCs w:val="24"/>
        </w:rPr>
        <w:lastRenderedPageBreak/>
        <w:t xml:space="preserve">Gastroenterol </w:t>
      </w:r>
      <w:r w:rsidR="00B16184" w:rsidRPr="00DB6B6A">
        <w:rPr>
          <w:rFonts w:ascii="Book Antiqua" w:hAnsi="Book Antiqua"/>
          <w:sz w:val="24"/>
          <w:szCs w:val="24"/>
        </w:rPr>
        <w:t>2017; In press</w:t>
      </w:r>
      <w:bookmarkEnd w:id="29"/>
      <w:bookmarkEnd w:id="30"/>
    </w:p>
    <w:p w:rsidR="00880A1F" w:rsidRPr="00DB6B6A" w:rsidRDefault="00880A1F" w:rsidP="00F32EE7">
      <w:pPr>
        <w:snapToGrid w:val="0"/>
        <w:spacing w:line="360" w:lineRule="auto"/>
        <w:rPr>
          <w:rFonts w:ascii="Book Antiqua" w:hAnsi="Book Antiqua"/>
          <w:sz w:val="24"/>
          <w:szCs w:val="24"/>
          <w:lang w:val="pl-PL"/>
        </w:rPr>
      </w:pPr>
    </w:p>
    <w:p w:rsidR="00F32EE7" w:rsidRPr="00DB6B6A" w:rsidRDefault="00F32EE7">
      <w:pPr>
        <w:widowControl/>
        <w:jc w:val="left"/>
        <w:rPr>
          <w:rFonts w:ascii="Book Antiqua" w:eastAsiaTheme="minorEastAsia" w:hAnsi="Book Antiqua"/>
          <w:b/>
          <w:kern w:val="0"/>
          <w:sz w:val="24"/>
          <w:szCs w:val="24"/>
        </w:rPr>
      </w:pPr>
      <w:r w:rsidRPr="00DB6B6A">
        <w:rPr>
          <w:rFonts w:ascii="Book Antiqua" w:eastAsiaTheme="minorEastAsia" w:hAnsi="Book Antiqua"/>
          <w:b/>
          <w:kern w:val="0"/>
          <w:sz w:val="24"/>
          <w:szCs w:val="24"/>
        </w:rPr>
        <w:br w:type="page"/>
      </w:r>
    </w:p>
    <w:p w:rsidR="003F137F" w:rsidRPr="00DB6B6A" w:rsidRDefault="001E7CC4" w:rsidP="00F32EE7">
      <w:pPr>
        <w:snapToGrid w:val="0"/>
        <w:spacing w:line="360" w:lineRule="auto"/>
        <w:rPr>
          <w:rFonts w:ascii="Book Antiqua" w:eastAsiaTheme="minorEastAsia" w:hAnsi="Book Antiqua"/>
          <w:b/>
          <w:kern w:val="0"/>
          <w:sz w:val="24"/>
          <w:szCs w:val="24"/>
        </w:rPr>
      </w:pPr>
      <w:r w:rsidRPr="00DB6B6A">
        <w:rPr>
          <w:rFonts w:ascii="Book Antiqua" w:eastAsiaTheme="minorEastAsia" w:hAnsi="Book Antiqua"/>
          <w:b/>
          <w:kern w:val="0"/>
          <w:sz w:val="24"/>
          <w:szCs w:val="24"/>
        </w:rPr>
        <w:lastRenderedPageBreak/>
        <w:t>INTRODUCTION</w:t>
      </w:r>
    </w:p>
    <w:p w:rsidR="005909E5" w:rsidRPr="00DB6B6A" w:rsidRDefault="00492992" w:rsidP="00F32EE7">
      <w:pPr>
        <w:snapToGrid w:val="0"/>
        <w:spacing w:line="360" w:lineRule="auto"/>
        <w:rPr>
          <w:rFonts w:ascii="Book Antiqua" w:hAnsi="Book Antiqua"/>
          <w:sz w:val="24"/>
          <w:szCs w:val="24"/>
        </w:rPr>
      </w:pPr>
      <w:r w:rsidRPr="00DB6B6A">
        <w:rPr>
          <w:rFonts w:ascii="Book Antiqua" w:hAnsi="Book Antiqua"/>
          <w:sz w:val="24"/>
          <w:szCs w:val="24"/>
        </w:rPr>
        <w:t xml:space="preserve">Liver fibrosis is the scarring process involved in the response of liver to injury. Most hepatocellular carcinoma that is among the leading causes of cancer death worldwide develops in the context of severe liver fibrosis and cirrhosis. Liver fibrosis is a necessary stage for cirrhosis and liver cancer. </w:t>
      </w:r>
      <w:r w:rsidRPr="00DB6B6A">
        <w:rPr>
          <w:rFonts w:ascii="Book Antiqua" w:hAnsi="Book Antiqua"/>
          <w:bCs/>
          <w:sz w:val="24"/>
          <w:szCs w:val="24"/>
        </w:rPr>
        <w:t xml:space="preserve">Bone marrow stem cells (BMSCs) have been recently used to treat liver fibrosis, whereas, </w:t>
      </w:r>
      <w:r w:rsidRPr="00DB6B6A">
        <w:rPr>
          <w:rFonts w:ascii="Book Antiqua" w:hAnsi="Book Antiqua"/>
          <w:sz w:val="24"/>
          <w:szCs w:val="24"/>
        </w:rPr>
        <w:t>BMSCs transplantation is not an effective treatment for liver fibrosis due to the histopathological characteristics of</w:t>
      </w:r>
      <w:r w:rsidRPr="00DB6B6A">
        <w:rPr>
          <w:rFonts w:ascii="Book Antiqua" w:hAnsi="Book Antiqua"/>
          <w:bCs/>
          <w:sz w:val="24"/>
          <w:szCs w:val="24"/>
        </w:rPr>
        <w:t xml:space="preserve"> liver fibrosis</w:t>
      </w:r>
      <w:r w:rsidRPr="00DB6B6A">
        <w:rPr>
          <w:rFonts w:ascii="Book Antiqua" w:hAnsi="Book Antiqua"/>
          <w:sz w:val="24"/>
          <w:szCs w:val="24"/>
        </w:rPr>
        <w:t xml:space="preserve"> including </w:t>
      </w:r>
      <w:r w:rsidRPr="00DB6B6A">
        <w:rPr>
          <w:rFonts w:ascii="Book Antiqua" w:hAnsi="Book Antiqua"/>
          <w:bCs/>
          <w:sz w:val="24"/>
          <w:szCs w:val="24"/>
        </w:rPr>
        <w:t>deposition</w:t>
      </w:r>
      <w:r w:rsidRPr="00DB6B6A">
        <w:rPr>
          <w:rFonts w:ascii="Book Antiqua" w:hAnsi="Book Antiqua"/>
          <w:sz w:val="24"/>
          <w:szCs w:val="24"/>
        </w:rPr>
        <w:t xml:space="preserve"> of e</w:t>
      </w:r>
      <w:r w:rsidRPr="00DB6B6A">
        <w:rPr>
          <w:rFonts w:ascii="Book Antiqua" w:hAnsi="Book Antiqua"/>
          <w:bCs/>
          <w:sz w:val="24"/>
          <w:szCs w:val="24"/>
        </w:rPr>
        <w:t xml:space="preserve">xcessive </w:t>
      </w:r>
      <w:r w:rsidRPr="00DB6B6A">
        <w:rPr>
          <w:rFonts w:ascii="Book Antiqua" w:eastAsia="FangSong_GB2312" w:hAnsi="Book Antiqua"/>
          <w:sz w:val="24"/>
          <w:szCs w:val="24"/>
        </w:rPr>
        <w:t>extracellular matrix</w:t>
      </w:r>
      <w:r w:rsidRPr="00DB6B6A">
        <w:rPr>
          <w:rFonts w:ascii="Book Antiqua" w:hAnsi="Book Antiqua"/>
          <w:sz w:val="24"/>
          <w:szCs w:val="24"/>
        </w:rPr>
        <w:t xml:space="preserve">, </w:t>
      </w:r>
      <w:r w:rsidRPr="00DB6B6A">
        <w:rPr>
          <w:rFonts w:ascii="Book Antiqua" w:eastAsia="AdvGulliv-R" w:hAnsi="Book Antiqua"/>
          <w:kern w:val="0"/>
          <w:sz w:val="24"/>
          <w:szCs w:val="24"/>
        </w:rPr>
        <w:t>remodeling of abnormal vascular and</w:t>
      </w:r>
      <w:r w:rsidRPr="00DB6B6A">
        <w:rPr>
          <w:rFonts w:ascii="Book Antiqua" w:hAnsi="Book Antiqua"/>
          <w:sz w:val="24"/>
          <w:szCs w:val="24"/>
        </w:rPr>
        <w:t xml:space="preserve"> sinusoid constriction</w:t>
      </w:r>
      <w:r w:rsidR="00774938" w:rsidRPr="00DB6B6A">
        <w:rPr>
          <w:rFonts w:ascii="Book Antiqua" w:hAnsi="Book Antiqua"/>
          <w:sz w:val="24"/>
          <w:szCs w:val="24"/>
          <w:vertAlign w:val="superscript"/>
        </w:rPr>
        <w:t>[1-6]</w:t>
      </w:r>
      <w:r w:rsidRPr="00DB6B6A">
        <w:rPr>
          <w:rFonts w:ascii="Book Antiqua" w:hAnsi="Book Antiqua"/>
          <w:sz w:val="24"/>
          <w:szCs w:val="24"/>
        </w:rPr>
        <w:t xml:space="preserve">. </w:t>
      </w:r>
      <w:r w:rsidRPr="00DB6B6A">
        <w:rPr>
          <w:rFonts w:ascii="Book Antiqua" w:eastAsia="AdvGulliv-R" w:hAnsi="Book Antiqua"/>
          <w:kern w:val="0"/>
          <w:sz w:val="24"/>
          <w:szCs w:val="24"/>
        </w:rPr>
        <w:t>Low levels of engraftment and proliferation</w:t>
      </w:r>
      <w:r w:rsidRPr="00DB6B6A">
        <w:rPr>
          <w:rFonts w:ascii="Book Antiqua" w:hAnsi="Book Antiqua"/>
          <w:sz w:val="24"/>
          <w:szCs w:val="24"/>
        </w:rPr>
        <w:t xml:space="preserve"> of exogenous cells in the liver</w:t>
      </w:r>
      <w:r w:rsidRPr="00DB6B6A">
        <w:rPr>
          <w:rFonts w:ascii="Book Antiqua" w:eastAsia="AdvGulliv-R" w:hAnsi="Book Antiqua"/>
          <w:kern w:val="0"/>
          <w:sz w:val="24"/>
          <w:szCs w:val="24"/>
        </w:rPr>
        <w:t xml:space="preserve"> parenchyma</w:t>
      </w:r>
      <w:r w:rsidR="00B16184" w:rsidRPr="00DB6B6A">
        <w:rPr>
          <w:rFonts w:ascii="Book Antiqua" w:hAnsi="Book Antiqua"/>
          <w:sz w:val="24"/>
          <w:szCs w:val="24"/>
          <w:vertAlign w:val="superscript"/>
        </w:rPr>
        <w:t>[4,</w:t>
      </w:r>
      <w:r w:rsidR="00774938" w:rsidRPr="00DB6B6A">
        <w:rPr>
          <w:rFonts w:ascii="Book Antiqua" w:hAnsi="Book Antiqua"/>
          <w:sz w:val="24"/>
          <w:szCs w:val="24"/>
          <w:vertAlign w:val="superscript"/>
        </w:rPr>
        <w:t>7]</w:t>
      </w:r>
      <w:r w:rsidRPr="00DB6B6A">
        <w:rPr>
          <w:rFonts w:ascii="Book Antiqua" w:hAnsi="Book Antiqua"/>
          <w:sz w:val="24"/>
          <w:szCs w:val="24"/>
        </w:rPr>
        <w:t>,</w:t>
      </w:r>
      <w:r w:rsidR="00801BD0">
        <w:rPr>
          <w:rFonts w:ascii="Book Antiqua" w:hAnsi="Book Antiqua" w:hint="eastAsia"/>
          <w:sz w:val="24"/>
          <w:szCs w:val="24"/>
        </w:rPr>
        <w:t xml:space="preserve"> </w:t>
      </w:r>
      <w:r w:rsidRPr="00DB6B6A">
        <w:rPr>
          <w:rFonts w:ascii="Book Antiqua" w:hAnsi="Book Antiqua"/>
          <w:sz w:val="24"/>
          <w:szCs w:val="24"/>
        </w:rPr>
        <w:t>inhibition of endogenous liver regeneration</w:t>
      </w:r>
      <w:r w:rsidR="00774938" w:rsidRPr="00DB6B6A">
        <w:rPr>
          <w:rFonts w:ascii="Book Antiqua" w:hAnsi="Book Antiqua"/>
          <w:sz w:val="24"/>
          <w:szCs w:val="24"/>
          <w:vertAlign w:val="superscript"/>
        </w:rPr>
        <w:t>[4]</w:t>
      </w:r>
      <w:r w:rsidRPr="00DB6B6A">
        <w:rPr>
          <w:rFonts w:ascii="Book Antiqua" w:hAnsi="Book Antiqua"/>
          <w:bCs/>
          <w:sz w:val="24"/>
          <w:szCs w:val="24"/>
        </w:rPr>
        <w:t xml:space="preserve"> and lack of a role in promoting </w:t>
      </w:r>
      <w:r w:rsidRPr="00DB6B6A">
        <w:rPr>
          <w:rFonts w:ascii="Book Antiqua" w:eastAsia="AdvGulliv-R" w:hAnsi="Book Antiqua"/>
          <w:kern w:val="0"/>
          <w:sz w:val="24"/>
          <w:szCs w:val="24"/>
        </w:rPr>
        <w:t xml:space="preserve">hepatic </w:t>
      </w:r>
      <w:r w:rsidRPr="00DB6B6A">
        <w:rPr>
          <w:rFonts w:ascii="Book Antiqua" w:hAnsi="Book Antiqua"/>
          <w:kern w:val="0"/>
          <w:sz w:val="24"/>
          <w:szCs w:val="24"/>
        </w:rPr>
        <w:t>neovascularization are the potential major drawbacks of BMSC transplantation therapy</w:t>
      </w:r>
      <w:r w:rsidR="00774938" w:rsidRPr="00DB6B6A">
        <w:rPr>
          <w:rFonts w:ascii="Book Antiqua" w:hAnsi="Book Antiqua"/>
          <w:sz w:val="24"/>
          <w:szCs w:val="24"/>
          <w:vertAlign w:val="superscript"/>
        </w:rPr>
        <w:t>[8]</w:t>
      </w:r>
      <w:r w:rsidRPr="00DB6B6A">
        <w:rPr>
          <w:rFonts w:ascii="Book Antiqua" w:hAnsi="Book Antiqua"/>
          <w:kern w:val="0"/>
          <w:sz w:val="24"/>
          <w:szCs w:val="24"/>
        </w:rPr>
        <w:t>.</w:t>
      </w:r>
    </w:p>
    <w:p w:rsidR="005909E5" w:rsidRPr="00DB6B6A" w:rsidRDefault="005909E5" w:rsidP="00B16184">
      <w:pPr>
        <w:autoSpaceDE w:val="0"/>
        <w:autoSpaceDN w:val="0"/>
        <w:adjustRightInd w:val="0"/>
        <w:snapToGrid w:val="0"/>
        <w:spacing w:line="360" w:lineRule="auto"/>
        <w:ind w:firstLineChars="100" w:firstLine="240"/>
        <w:rPr>
          <w:rFonts w:ascii="Book Antiqua" w:hAnsi="Book Antiqua"/>
          <w:sz w:val="24"/>
          <w:szCs w:val="24"/>
        </w:rPr>
      </w:pPr>
      <w:r w:rsidRPr="00DB6B6A">
        <w:rPr>
          <w:rFonts w:ascii="Book Antiqua" w:hAnsi="Book Antiqua"/>
          <w:sz w:val="24"/>
          <w:szCs w:val="24"/>
        </w:rPr>
        <w:t xml:space="preserve">Endothelial progenitor cells (EPCs) </w:t>
      </w:r>
      <w:r w:rsidRPr="00DB6B6A">
        <w:rPr>
          <w:rFonts w:ascii="Book Antiqua" w:eastAsia="AdvEPSTIM" w:hAnsi="Book Antiqua"/>
          <w:sz w:val="24"/>
          <w:szCs w:val="24"/>
        </w:rPr>
        <w:t>have been shown to</w:t>
      </w:r>
      <w:r w:rsidRPr="00DB6B6A">
        <w:rPr>
          <w:rFonts w:ascii="Book Antiqua" w:hAnsi="Book Antiqua"/>
          <w:sz w:val="24"/>
          <w:szCs w:val="24"/>
        </w:rPr>
        <w:t xml:space="preserve"> play a function in </w:t>
      </w:r>
      <w:r w:rsidRPr="00DB6B6A">
        <w:rPr>
          <w:rFonts w:ascii="Book Antiqua" w:eastAsia="AdvGulliv-R" w:hAnsi="Book Antiqua"/>
          <w:kern w:val="0"/>
          <w:sz w:val="24"/>
          <w:szCs w:val="24"/>
        </w:rPr>
        <w:t>angiogenesis and vasculogenesis</w:t>
      </w:r>
      <w:r w:rsidR="00774938" w:rsidRPr="00DB6B6A">
        <w:rPr>
          <w:rFonts w:ascii="Book Antiqua" w:eastAsia="AdvGulliv-R" w:hAnsi="Book Antiqua"/>
          <w:kern w:val="0"/>
          <w:sz w:val="24"/>
          <w:szCs w:val="24"/>
          <w:vertAlign w:val="superscript"/>
        </w:rPr>
        <w:t>[9]</w:t>
      </w:r>
      <w:r w:rsidRPr="00DB6B6A">
        <w:rPr>
          <w:rFonts w:ascii="Book Antiqua" w:hAnsi="Book Antiqua"/>
          <w:sz w:val="24"/>
          <w:szCs w:val="24"/>
        </w:rPr>
        <w:t>. EPCs have been used for the treatment of liver fibrosis/cirrhosis in rats</w:t>
      </w:r>
      <w:r w:rsidR="00774938" w:rsidRPr="00DB6B6A">
        <w:rPr>
          <w:rFonts w:ascii="Book Antiqua" w:hAnsi="Book Antiqua"/>
          <w:sz w:val="24"/>
          <w:szCs w:val="24"/>
          <w:vertAlign w:val="superscript"/>
        </w:rPr>
        <w:t>[10-15]</w:t>
      </w:r>
      <w:r w:rsidRPr="00DB6B6A">
        <w:rPr>
          <w:rFonts w:ascii="Book Antiqua" w:hAnsi="Book Antiqua"/>
          <w:sz w:val="24"/>
          <w:szCs w:val="24"/>
        </w:rPr>
        <w:t xml:space="preserve">. </w:t>
      </w:r>
      <w:r w:rsidRPr="00DB6B6A">
        <w:rPr>
          <w:rFonts w:ascii="Book Antiqua" w:eastAsia="AdvGulliv-R" w:hAnsi="Book Antiqua"/>
          <w:kern w:val="0"/>
          <w:sz w:val="24"/>
          <w:szCs w:val="24"/>
        </w:rPr>
        <w:t>Previous studies demonstrated that transplantation of bone marrow-derived EPCs (BM-EPCs)</w:t>
      </w:r>
      <w:r w:rsidRPr="00DB6B6A">
        <w:rPr>
          <w:rFonts w:ascii="Book Antiqua" w:hAnsi="Book Antiqua"/>
          <w:sz w:val="24"/>
          <w:szCs w:val="24"/>
        </w:rPr>
        <w:t xml:space="preserve"> have a potential role in </w:t>
      </w:r>
      <w:r w:rsidRPr="00DB6B6A">
        <w:rPr>
          <w:rFonts w:ascii="Book Antiqua" w:eastAsia="AdvGulliv-R" w:hAnsi="Book Antiqua"/>
          <w:kern w:val="0"/>
          <w:sz w:val="24"/>
          <w:szCs w:val="24"/>
        </w:rPr>
        <w:t xml:space="preserve">hepatic </w:t>
      </w:r>
      <w:r w:rsidRPr="00DB6B6A">
        <w:rPr>
          <w:rFonts w:ascii="Book Antiqua" w:hAnsi="Book Antiqua"/>
          <w:kern w:val="0"/>
          <w:sz w:val="24"/>
          <w:szCs w:val="24"/>
        </w:rPr>
        <w:t>neovascularization</w:t>
      </w:r>
      <w:r w:rsidRPr="00DB6B6A">
        <w:rPr>
          <w:rFonts w:ascii="Book Antiqua" w:eastAsia="AdvGulliv-R" w:hAnsi="Book Antiqua"/>
          <w:kern w:val="0"/>
          <w:sz w:val="24"/>
          <w:szCs w:val="24"/>
        </w:rPr>
        <w:t xml:space="preserve">, </w:t>
      </w:r>
      <w:r w:rsidRPr="00DB6B6A">
        <w:rPr>
          <w:rFonts w:ascii="Book Antiqua" w:hAnsi="Book Antiqua"/>
          <w:kern w:val="0"/>
          <w:sz w:val="24"/>
          <w:szCs w:val="24"/>
        </w:rPr>
        <w:t>endothelial/</w:t>
      </w:r>
      <w:r w:rsidRPr="00DB6B6A">
        <w:rPr>
          <w:rFonts w:ascii="Book Antiqua" w:eastAsia="AdvGulliv-R" w:hAnsi="Book Antiqua"/>
          <w:kern w:val="0"/>
          <w:sz w:val="24"/>
          <w:szCs w:val="24"/>
        </w:rPr>
        <w:t>sinusoidal remodeling</w:t>
      </w:r>
      <w:r w:rsidR="00B16184" w:rsidRPr="00DB6B6A">
        <w:rPr>
          <w:rFonts w:ascii="Book Antiqua" w:eastAsia="AdvGulliv-R" w:hAnsi="Book Antiqua"/>
          <w:kern w:val="0"/>
          <w:sz w:val="24"/>
          <w:szCs w:val="24"/>
        </w:rPr>
        <w:t xml:space="preserve"> </w:t>
      </w:r>
      <w:r w:rsidRPr="00DB6B6A">
        <w:rPr>
          <w:rFonts w:ascii="Book Antiqua" w:eastAsia="AdvGulliv-R" w:hAnsi="Book Antiqua"/>
          <w:kern w:val="0"/>
          <w:sz w:val="24"/>
          <w:szCs w:val="24"/>
        </w:rPr>
        <w:t>and increased hepatic blood flow</w:t>
      </w:r>
      <w:r w:rsidR="00B16184" w:rsidRPr="00DB6B6A">
        <w:rPr>
          <w:rFonts w:ascii="Book Antiqua" w:hAnsi="Book Antiqua"/>
          <w:sz w:val="24"/>
          <w:szCs w:val="24"/>
          <w:vertAlign w:val="superscript"/>
        </w:rPr>
        <w:t>[10,</w:t>
      </w:r>
      <w:r w:rsidR="00774938" w:rsidRPr="00DB6B6A">
        <w:rPr>
          <w:rFonts w:ascii="Book Antiqua" w:hAnsi="Book Antiqua"/>
          <w:sz w:val="24"/>
          <w:szCs w:val="24"/>
          <w:vertAlign w:val="superscript"/>
        </w:rPr>
        <w:t>13]</w:t>
      </w:r>
      <w:r w:rsidRPr="00DB6B6A">
        <w:rPr>
          <w:rFonts w:ascii="Book Antiqua" w:eastAsia="AdvGulliv-R" w:hAnsi="Book Antiqua"/>
          <w:kern w:val="0"/>
          <w:sz w:val="24"/>
          <w:szCs w:val="24"/>
        </w:rPr>
        <w:t>.</w:t>
      </w:r>
      <w:r w:rsidR="000E3359">
        <w:rPr>
          <w:rFonts w:ascii="Book Antiqua" w:hAnsi="Book Antiqua"/>
          <w:kern w:val="0"/>
          <w:sz w:val="24"/>
          <w:szCs w:val="24"/>
        </w:rPr>
        <w:t xml:space="preserve"> </w:t>
      </w:r>
      <w:r w:rsidRPr="00DB6B6A">
        <w:rPr>
          <w:rFonts w:ascii="Book Antiqua" w:hAnsi="Book Antiqua"/>
          <w:kern w:val="0"/>
          <w:sz w:val="24"/>
          <w:szCs w:val="24"/>
        </w:rPr>
        <w:t xml:space="preserve">However, </w:t>
      </w:r>
      <w:r w:rsidRPr="00DB6B6A">
        <w:rPr>
          <w:rFonts w:ascii="Book Antiqua" w:eastAsia="AdvGulliv-R" w:hAnsi="Book Antiqua"/>
          <w:kern w:val="0"/>
          <w:sz w:val="24"/>
          <w:szCs w:val="24"/>
        </w:rPr>
        <w:t xml:space="preserve">BM-EPCs were all derived from </w:t>
      </w:r>
      <w:r w:rsidRPr="00DB6B6A">
        <w:rPr>
          <w:rFonts w:ascii="Book Antiqua" w:hAnsi="Book Antiqua"/>
          <w:kern w:val="0"/>
          <w:sz w:val="24"/>
          <w:szCs w:val="24"/>
        </w:rPr>
        <w:t>healthy rats</w:t>
      </w:r>
      <w:r w:rsidRPr="00DB6B6A">
        <w:rPr>
          <w:rFonts w:ascii="Book Antiqua" w:eastAsia="AdvGulliv-R" w:hAnsi="Book Antiqua"/>
          <w:kern w:val="0"/>
          <w:sz w:val="24"/>
          <w:szCs w:val="24"/>
        </w:rPr>
        <w:t xml:space="preserve"> in these studies</w:t>
      </w:r>
      <w:r w:rsidRPr="00DB6B6A">
        <w:rPr>
          <w:rFonts w:ascii="Book Antiqua" w:hAnsi="Book Antiqua"/>
          <w:kern w:val="0"/>
          <w:sz w:val="24"/>
          <w:szCs w:val="24"/>
        </w:rPr>
        <w:t>.</w:t>
      </w:r>
      <w:r w:rsidR="00B16184" w:rsidRPr="00DB6B6A">
        <w:rPr>
          <w:rFonts w:ascii="Book Antiqua" w:hAnsi="Book Antiqua"/>
          <w:kern w:val="0"/>
          <w:sz w:val="24"/>
          <w:szCs w:val="24"/>
        </w:rPr>
        <w:t xml:space="preserve"> </w:t>
      </w:r>
      <w:r w:rsidR="00492992" w:rsidRPr="00DB6B6A">
        <w:rPr>
          <w:rFonts w:ascii="Book Antiqua" w:hAnsi="Book Antiqua"/>
          <w:sz w:val="24"/>
          <w:szCs w:val="24"/>
        </w:rPr>
        <w:t xml:space="preserve">In the present study, we sought to evaluate the feasibility of clinical application of </w:t>
      </w:r>
      <w:r w:rsidR="00492992" w:rsidRPr="00DB6B6A">
        <w:rPr>
          <w:rFonts w:ascii="Book Antiqua" w:hAnsi="Book Antiqua"/>
          <w:kern w:val="0"/>
          <w:sz w:val="24"/>
          <w:szCs w:val="24"/>
        </w:rPr>
        <w:t>autogenous</w:t>
      </w:r>
      <w:r w:rsidR="00492992" w:rsidRPr="00DB6B6A">
        <w:rPr>
          <w:rFonts w:ascii="Book Antiqua" w:hAnsi="Book Antiqua"/>
          <w:sz w:val="24"/>
          <w:szCs w:val="24"/>
        </w:rPr>
        <w:t xml:space="preserve"> EPCs therapy by using normal BM-</w:t>
      </w:r>
      <w:r w:rsidR="00492992" w:rsidRPr="00DB6B6A">
        <w:rPr>
          <w:rFonts w:ascii="Book Antiqua" w:eastAsia="AdvGulliv-R" w:hAnsi="Book Antiqua"/>
          <w:kern w:val="0"/>
          <w:sz w:val="24"/>
          <w:szCs w:val="24"/>
        </w:rPr>
        <w:t>EPCs</w:t>
      </w:r>
      <w:r w:rsidR="00492992" w:rsidRPr="00DB6B6A">
        <w:rPr>
          <w:rFonts w:ascii="Book Antiqua" w:hAnsi="Book Antiqua"/>
          <w:sz w:val="24"/>
          <w:szCs w:val="24"/>
        </w:rPr>
        <w:t xml:space="preserve"> obtained from liver-fibrosis rats. </w:t>
      </w:r>
    </w:p>
    <w:p w:rsidR="005909E5" w:rsidRPr="00DB6B6A" w:rsidRDefault="00492992" w:rsidP="00B16184">
      <w:pPr>
        <w:snapToGrid w:val="0"/>
        <w:spacing w:line="360" w:lineRule="auto"/>
        <w:ind w:firstLineChars="100" w:firstLine="240"/>
        <w:rPr>
          <w:rFonts w:ascii="Book Antiqua" w:hAnsi="Book Antiqua"/>
          <w:sz w:val="24"/>
          <w:szCs w:val="24"/>
        </w:rPr>
      </w:pPr>
      <w:r w:rsidRPr="00DB6B6A">
        <w:rPr>
          <w:rFonts w:ascii="Book Antiqua" w:eastAsia="FangSong_GB2312" w:hAnsi="Book Antiqua"/>
          <w:sz w:val="24"/>
          <w:szCs w:val="24"/>
        </w:rPr>
        <w:t xml:space="preserve">Furthermore, </w:t>
      </w:r>
      <w:r w:rsidRPr="00DB6B6A">
        <w:rPr>
          <w:rFonts w:ascii="Book Antiqua" w:hAnsi="Book Antiqua"/>
          <w:sz w:val="24"/>
          <w:szCs w:val="24"/>
        </w:rPr>
        <w:t>loss and destruction of functional hepatocytes is another feature of liver fibrosis</w:t>
      </w:r>
      <w:r w:rsidR="00774938" w:rsidRPr="00DB6B6A">
        <w:rPr>
          <w:rFonts w:ascii="Book Antiqua" w:hAnsi="Book Antiqua"/>
          <w:sz w:val="24"/>
          <w:szCs w:val="24"/>
          <w:vertAlign w:val="superscript"/>
        </w:rPr>
        <w:t>[16]</w:t>
      </w:r>
      <w:r w:rsidRPr="00DB6B6A">
        <w:rPr>
          <w:rFonts w:ascii="Book Antiqua" w:hAnsi="Book Antiqua"/>
          <w:sz w:val="24"/>
          <w:szCs w:val="24"/>
        </w:rPr>
        <w:t>.</w:t>
      </w:r>
      <w:r w:rsidR="00B16184" w:rsidRPr="00DB6B6A">
        <w:rPr>
          <w:rFonts w:ascii="Book Antiqua" w:hAnsi="Book Antiqua"/>
          <w:sz w:val="24"/>
          <w:szCs w:val="24"/>
        </w:rPr>
        <w:t xml:space="preserve"> </w:t>
      </w:r>
      <w:r w:rsidRPr="00DB6B6A">
        <w:rPr>
          <w:rFonts w:ascii="Book Antiqua" w:hAnsi="Book Antiqua"/>
          <w:sz w:val="24"/>
          <w:szCs w:val="24"/>
        </w:rPr>
        <w:t>B</w:t>
      </w:r>
      <w:r w:rsidR="005909E5" w:rsidRPr="00DB6B6A">
        <w:rPr>
          <w:rFonts w:ascii="Book Antiqua" w:hAnsi="Book Antiqua"/>
          <w:sz w:val="24"/>
          <w:szCs w:val="24"/>
        </w:rPr>
        <w:t>MSCs</w:t>
      </w:r>
      <w:r w:rsidR="005909E5" w:rsidRPr="00DB6B6A">
        <w:rPr>
          <w:rFonts w:ascii="Book Antiqua" w:eastAsia="AdvGulliv-R" w:hAnsi="Book Antiqua"/>
          <w:kern w:val="0"/>
          <w:sz w:val="24"/>
          <w:szCs w:val="24"/>
        </w:rPr>
        <w:t xml:space="preserve"> have been shown to restore and regenerate hepatic tissue</w:t>
      </w:r>
      <w:r w:rsidR="00774938" w:rsidRPr="00DB6B6A">
        <w:rPr>
          <w:rFonts w:ascii="Book Antiqua" w:eastAsia="AdvGulliv-R" w:hAnsi="Book Antiqua"/>
          <w:kern w:val="0"/>
          <w:sz w:val="24"/>
          <w:szCs w:val="24"/>
          <w:vertAlign w:val="superscript"/>
        </w:rPr>
        <w:t>[17]</w:t>
      </w:r>
      <w:r w:rsidR="005909E5" w:rsidRPr="00DB6B6A">
        <w:rPr>
          <w:rFonts w:ascii="Book Antiqua" w:eastAsia="AdvGulliv-R" w:hAnsi="Book Antiqua"/>
          <w:kern w:val="0"/>
          <w:sz w:val="24"/>
          <w:szCs w:val="24"/>
        </w:rPr>
        <w:t xml:space="preserve">. Our previous study demonstrated that </w:t>
      </w:r>
      <w:r w:rsidR="005909E5" w:rsidRPr="00DB6B6A">
        <w:rPr>
          <w:rFonts w:ascii="Book Antiqua" w:eastAsia="FZShuTi" w:hAnsi="Book Antiqua"/>
          <w:bCs/>
          <w:sz w:val="24"/>
          <w:szCs w:val="24"/>
        </w:rPr>
        <w:t>β</w:t>
      </w:r>
      <w:r w:rsidR="005909E5" w:rsidRPr="00DB6B6A">
        <w:rPr>
          <w:rFonts w:ascii="Book Antiqua" w:eastAsia="JansonText-Bold" w:hAnsi="Book Antiqua"/>
          <w:bCs/>
          <w:sz w:val="24"/>
          <w:szCs w:val="24"/>
          <w:vertAlign w:val="subscript"/>
        </w:rPr>
        <w:t>2</w:t>
      </w:r>
      <w:r w:rsidR="005909E5" w:rsidRPr="00DB6B6A">
        <w:rPr>
          <w:rFonts w:ascii="Book Antiqua" w:eastAsia="AdvEPSTIM-I" w:hAnsi="Book Antiqua"/>
          <w:sz w:val="24"/>
          <w:szCs w:val="24"/>
        </w:rPr>
        <w:t>m</w:t>
      </w:r>
      <w:r w:rsidR="005909E5" w:rsidRPr="00DB6B6A">
        <w:rPr>
          <w:rFonts w:ascii="Book Antiqua" w:eastAsia="Times New Roman" w:hAnsi="Book Antiqua"/>
          <w:sz w:val="24"/>
          <w:szCs w:val="24"/>
          <w:vertAlign w:val="superscript"/>
        </w:rPr>
        <w:t>-</w:t>
      </w:r>
      <w:r w:rsidR="005909E5" w:rsidRPr="00DB6B6A">
        <w:rPr>
          <w:rFonts w:ascii="Book Antiqua" w:eastAsia="AdvEPSTIM-I" w:hAnsi="Book Antiqua"/>
          <w:sz w:val="24"/>
          <w:szCs w:val="24"/>
        </w:rPr>
        <w:t>/Thy-1</w:t>
      </w:r>
      <w:r w:rsidR="005909E5" w:rsidRPr="00DB6B6A">
        <w:rPr>
          <w:rFonts w:ascii="Book Antiqua" w:eastAsia="AdvEPSTIM-I" w:hAnsi="Book Antiqua"/>
          <w:sz w:val="24"/>
          <w:szCs w:val="24"/>
          <w:vertAlign w:val="superscript"/>
        </w:rPr>
        <w:t>+</w:t>
      </w:r>
      <w:r w:rsidR="005909E5" w:rsidRPr="00DB6B6A">
        <w:rPr>
          <w:rFonts w:ascii="Book Antiqua" w:hAnsi="Book Antiqua"/>
          <w:sz w:val="24"/>
          <w:szCs w:val="24"/>
        </w:rPr>
        <w:t xml:space="preserve"> bone marrow-derived </w:t>
      </w:r>
      <w:r w:rsidR="005909E5" w:rsidRPr="00DB6B6A">
        <w:rPr>
          <w:rFonts w:ascii="Book Antiqua" w:hAnsi="Book Antiqua"/>
          <w:iCs/>
          <w:kern w:val="0"/>
          <w:sz w:val="24"/>
          <w:szCs w:val="24"/>
        </w:rPr>
        <w:t>hepatocyte</w:t>
      </w:r>
      <w:r w:rsidR="005909E5" w:rsidRPr="00DB6B6A">
        <w:rPr>
          <w:rFonts w:ascii="Book Antiqua" w:hAnsi="Book Antiqua"/>
          <w:sz w:val="24"/>
          <w:szCs w:val="24"/>
        </w:rPr>
        <w:t xml:space="preserve"> stem cells (BDHSCs) derived from the </w:t>
      </w:r>
      <w:r w:rsidR="005909E5" w:rsidRPr="00DB6B6A">
        <w:rPr>
          <w:rStyle w:val="hps"/>
          <w:rFonts w:ascii="Book Antiqua" w:hAnsi="Book Antiqua"/>
          <w:sz w:val="24"/>
          <w:szCs w:val="24"/>
        </w:rPr>
        <w:t>pathoenvironment</w:t>
      </w:r>
      <w:r w:rsidR="005909E5" w:rsidRPr="00DB6B6A">
        <w:rPr>
          <w:rFonts w:ascii="Book Antiqua" w:hAnsi="Book Antiqua"/>
          <w:sz w:val="24"/>
          <w:szCs w:val="24"/>
        </w:rPr>
        <w:t xml:space="preserve"> of liver injury in rats, which could be hepatocyte progenitors</w:t>
      </w:r>
      <w:r w:rsidR="00774938" w:rsidRPr="00DB6B6A">
        <w:rPr>
          <w:rFonts w:ascii="Book Antiqua" w:hAnsi="Book Antiqua"/>
          <w:sz w:val="24"/>
          <w:szCs w:val="24"/>
          <w:vertAlign w:val="superscript"/>
        </w:rPr>
        <w:t>[18]</w:t>
      </w:r>
      <w:r w:rsidR="005909E5" w:rsidRPr="00DB6B6A">
        <w:rPr>
          <w:rFonts w:ascii="Book Antiqua" w:hAnsi="Book Antiqua"/>
          <w:sz w:val="24"/>
          <w:szCs w:val="24"/>
        </w:rPr>
        <w:t>, and promoted hepatocyte proliferation and liver regeneration in liver-fibrosis rats</w:t>
      </w:r>
      <w:r w:rsidR="00774938" w:rsidRPr="00DB6B6A">
        <w:rPr>
          <w:rFonts w:ascii="Book Antiqua" w:hAnsi="Book Antiqua"/>
          <w:sz w:val="24"/>
          <w:szCs w:val="24"/>
          <w:vertAlign w:val="superscript"/>
        </w:rPr>
        <w:t>[19]</w:t>
      </w:r>
      <w:r w:rsidR="005909E5" w:rsidRPr="00DB6B6A">
        <w:rPr>
          <w:rFonts w:ascii="Book Antiqua" w:hAnsi="Book Antiqua"/>
          <w:sz w:val="24"/>
          <w:szCs w:val="24"/>
        </w:rPr>
        <w:t xml:space="preserve">. </w:t>
      </w:r>
      <w:r w:rsidR="005909E5" w:rsidRPr="00DB6B6A">
        <w:rPr>
          <w:rFonts w:ascii="Book Antiqua" w:eastAsia="AdvEPSTIM" w:hAnsi="Book Antiqua"/>
          <w:sz w:val="24"/>
          <w:szCs w:val="24"/>
        </w:rPr>
        <w:t xml:space="preserve">Thus, a </w:t>
      </w:r>
      <w:r w:rsidR="005909E5" w:rsidRPr="00DB6B6A">
        <w:rPr>
          <w:rFonts w:ascii="Book Antiqua" w:hAnsi="Book Antiqua"/>
          <w:sz w:val="24"/>
          <w:szCs w:val="24"/>
        </w:rPr>
        <w:t>combined transplantation of BM-EPCs and BDHSCs may be more beneficial to liver fibrosis than transplantation of BM-EPCs or BDHSCs</w:t>
      </w:r>
      <w:r w:rsidRPr="00DB6B6A">
        <w:rPr>
          <w:rFonts w:ascii="Book Antiqua" w:hAnsi="Book Antiqua"/>
          <w:sz w:val="24"/>
          <w:szCs w:val="24"/>
        </w:rPr>
        <w:t xml:space="preserve"> alone. </w:t>
      </w:r>
    </w:p>
    <w:p w:rsidR="005909E5" w:rsidRPr="00DB6B6A" w:rsidRDefault="00492992" w:rsidP="00B16184">
      <w:pPr>
        <w:tabs>
          <w:tab w:val="left" w:pos="3240"/>
          <w:tab w:val="left" w:pos="3720"/>
        </w:tabs>
        <w:autoSpaceDE w:val="0"/>
        <w:autoSpaceDN w:val="0"/>
        <w:adjustRightInd w:val="0"/>
        <w:snapToGrid w:val="0"/>
        <w:spacing w:line="360" w:lineRule="auto"/>
        <w:ind w:firstLineChars="100" w:firstLine="240"/>
        <w:rPr>
          <w:rFonts w:ascii="Book Antiqua" w:hAnsi="Book Antiqua"/>
          <w:sz w:val="24"/>
          <w:szCs w:val="24"/>
        </w:rPr>
      </w:pPr>
      <w:r w:rsidRPr="00DB6B6A">
        <w:rPr>
          <w:rFonts w:ascii="Book Antiqua" w:hAnsi="Book Antiqua"/>
          <w:sz w:val="24"/>
          <w:szCs w:val="24"/>
        </w:rPr>
        <w:lastRenderedPageBreak/>
        <w:t xml:space="preserve">In the present study, we successfully obtained normal EPCs </w:t>
      </w:r>
      <w:r w:rsidRPr="00DB6B6A">
        <w:rPr>
          <w:rFonts w:ascii="Book Antiqua" w:hAnsi="Book Antiqua"/>
          <w:i/>
          <w:sz w:val="24"/>
          <w:szCs w:val="24"/>
        </w:rPr>
        <w:t>in vitro</w:t>
      </w:r>
      <w:r w:rsidRPr="00DB6B6A">
        <w:rPr>
          <w:rFonts w:ascii="Book Antiqua" w:hAnsi="Book Antiqua"/>
          <w:sz w:val="24"/>
          <w:szCs w:val="24"/>
        </w:rPr>
        <w:t xml:space="preserve"> from bone marrow in liver-fibrosis rats and evaluated</w:t>
      </w:r>
      <w:r w:rsidR="005909E5" w:rsidRPr="00DB6B6A">
        <w:rPr>
          <w:rFonts w:ascii="Book Antiqua" w:hAnsi="Book Antiqua"/>
          <w:sz w:val="24"/>
          <w:szCs w:val="24"/>
        </w:rPr>
        <w:t xml:space="preserve"> the effectiveness of combined transplantation of BM-EPCs and BDHSCs</w:t>
      </w:r>
      <w:r w:rsidR="005909E5" w:rsidRPr="00DB6B6A">
        <w:rPr>
          <w:rFonts w:ascii="Book Antiqua" w:hAnsi="Book Antiqua"/>
          <w:i/>
          <w:sz w:val="24"/>
          <w:szCs w:val="24"/>
        </w:rPr>
        <w:t xml:space="preserve"> in vivo</w:t>
      </w:r>
      <w:r w:rsidR="005909E5" w:rsidRPr="00DB6B6A">
        <w:rPr>
          <w:rFonts w:ascii="Book Antiqua" w:hAnsi="Book Antiqua"/>
          <w:sz w:val="24"/>
          <w:szCs w:val="24"/>
        </w:rPr>
        <w:t xml:space="preserve"> for the treatment of liver fibrosis. </w:t>
      </w:r>
    </w:p>
    <w:p w:rsidR="00264D47" w:rsidRPr="00DB6B6A" w:rsidRDefault="00264D47" w:rsidP="00F32EE7">
      <w:pPr>
        <w:snapToGrid w:val="0"/>
        <w:spacing w:line="360" w:lineRule="auto"/>
        <w:rPr>
          <w:rFonts w:ascii="Book Antiqua" w:hAnsi="Book Antiqua"/>
          <w:b/>
          <w:sz w:val="24"/>
          <w:szCs w:val="24"/>
        </w:rPr>
      </w:pPr>
    </w:p>
    <w:p w:rsidR="00264D47" w:rsidRPr="00DB6B6A" w:rsidRDefault="00264D47" w:rsidP="00F32EE7">
      <w:pPr>
        <w:snapToGrid w:val="0"/>
        <w:spacing w:line="360" w:lineRule="auto"/>
        <w:rPr>
          <w:rFonts w:ascii="Book Antiqua" w:eastAsiaTheme="minorEastAsia" w:hAnsi="Book Antiqua"/>
          <w:b/>
          <w:kern w:val="0"/>
          <w:sz w:val="24"/>
          <w:szCs w:val="24"/>
        </w:rPr>
      </w:pPr>
      <w:r w:rsidRPr="00DB6B6A">
        <w:rPr>
          <w:rFonts w:ascii="Book Antiqua" w:eastAsiaTheme="minorEastAsia" w:hAnsi="Book Antiqua"/>
          <w:b/>
          <w:kern w:val="0"/>
          <w:sz w:val="24"/>
          <w:szCs w:val="24"/>
        </w:rPr>
        <w:t>MATERIALS AND METHODS</w:t>
      </w:r>
    </w:p>
    <w:p w:rsidR="00125B44" w:rsidRPr="00DB6B6A" w:rsidRDefault="00125B44" w:rsidP="00F32EE7">
      <w:pPr>
        <w:autoSpaceDE w:val="0"/>
        <w:autoSpaceDN w:val="0"/>
        <w:adjustRightInd w:val="0"/>
        <w:snapToGrid w:val="0"/>
        <w:spacing w:line="360" w:lineRule="auto"/>
        <w:rPr>
          <w:rFonts w:ascii="Book Antiqua" w:eastAsia="Bookman-Medium" w:hAnsi="Book Antiqua"/>
          <w:b/>
          <w:i/>
          <w:kern w:val="0"/>
          <w:sz w:val="24"/>
          <w:szCs w:val="24"/>
        </w:rPr>
      </w:pPr>
      <w:r w:rsidRPr="00DB6B6A">
        <w:rPr>
          <w:rFonts w:ascii="Book Antiqua" w:eastAsia="Bookman-Medium" w:hAnsi="Book Antiqua"/>
          <w:b/>
          <w:i/>
          <w:kern w:val="0"/>
          <w:sz w:val="24"/>
          <w:szCs w:val="24"/>
        </w:rPr>
        <w:t>Ethics and animals</w:t>
      </w:r>
    </w:p>
    <w:p w:rsidR="00125B44" w:rsidRPr="00DB6B6A" w:rsidRDefault="00B16184" w:rsidP="00F32EE7">
      <w:pPr>
        <w:autoSpaceDE w:val="0"/>
        <w:autoSpaceDN w:val="0"/>
        <w:adjustRightInd w:val="0"/>
        <w:snapToGrid w:val="0"/>
        <w:spacing w:line="360" w:lineRule="auto"/>
        <w:rPr>
          <w:rFonts w:ascii="Book Antiqua" w:hAnsi="Book Antiqua"/>
          <w:kern w:val="0"/>
          <w:sz w:val="24"/>
          <w:szCs w:val="24"/>
        </w:rPr>
      </w:pPr>
      <w:r w:rsidRPr="00DB6B6A">
        <w:rPr>
          <w:rFonts w:ascii="Book Antiqua" w:hAnsi="Book Antiqua"/>
          <w:sz w:val="24"/>
          <w:szCs w:val="24"/>
        </w:rPr>
        <w:t>Wistar rats (male, 8 w</w:t>
      </w:r>
      <w:r w:rsidR="00125B44" w:rsidRPr="00DB6B6A">
        <w:rPr>
          <w:rFonts w:ascii="Book Antiqua" w:hAnsi="Book Antiqua"/>
          <w:sz w:val="24"/>
          <w:szCs w:val="24"/>
        </w:rPr>
        <w:t>k, 250</w:t>
      </w:r>
      <w:r w:rsidRPr="00DB6B6A">
        <w:rPr>
          <w:rFonts w:ascii="Book Antiqua" w:hAnsi="Book Antiqua"/>
          <w:sz w:val="24"/>
          <w:szCs w:val="24"/>
        </w:rPr>
        <w:t>-</w:t>
      </w:r>
      <w:r w:rsidR="00125B44" w:rsidRPr="00DB6B6A">
        <w:rPr>
          <w:rFonts w:ascii="Book Antiqua" w:hAnsi="Book Antiqua"/>
          <w:sz w:val="24"/>
          <w:szCs w:val="24"/>
        </w:rPr>
        <w:t>300</w:t>
      </w:r>
      <w:r w:rsidRPr="00DB6B6A">
        <w:rPr>
          <w:rFonts w:ascii="Book Antiqua" w:hAnsi="Book Antiqua"/>
          <w:sz w:val="24"/>
          <w:szCs w:val="24"/>
        </w:rPr>
        <w:t xml:space="preserve"> </w:t>
      </w:r>
      <w:r w:rsidR="00125B44" w:rsidRPr="00DB6B6A">
        <w:rPr>
          <w:rFonts w:ascii="Book Antiqua" w:hAnsi="Book Antiqua"/>
          <w:sz w:val="24"/>
          <w:szCs w:val="24"/>
        </w:rPr>
        <w:t>g)</w:t>
      </w:r>
      <w:r w:rsidRPr="00DB6B6A">
        <w:rPr>
          <w:rFonts w:ascii="Book Antiqua" w:hAnsi="Book Antiqua"/>
          <w:sz w:val="24"/>
          <w:szCs w:val="24"/>
        </w:rPr>
        <w:t xml:space="preserve"> </w:t>
      </w:r>
      <w:r w:rsidR="00125B44" w:rsidRPr="00DB6B6A">
        <w:rPr>
          <w:rFonts w:ascii="Book Antiqua" w:eastAsia="Bookman-Light" w:hAnsi="Book Antiqua"/>
          <w:kern w:val="0"/>
          <w:sz w:val="24"/>
          <w:szCs w:val="24"/>
        </w:rPr>
        <w:t>(Animal experiment center of Henan province, China) were housed in a standard animal laboratory</w:t>
      </w:r>
      <w:r w:rsidR="00125B44" w:rsidRPr="00DB6B6A">
        <w:rPr>
          <w:rFonts w:ascii="Book Antiqua" w:hAnsi="Book Antiqua"/>
          <w:kern w:val="0"/>
          <w:sz w:val="24"/>
          <w:szCs w:val="24"/>
        </w:rPr>
        <w:t>. Animal studies were approved by the Animal Ethics Committee of Zhengzhou University and were in compliance with the Chinese National Regulations on the Use of Experimental Animals.</w:t>
      </w:r>
    </w:p>
    <w:p w:rsidR="00125B44" w:rsidRPr="00DB6B6A" w:rsidRDefault="00125B44" w:rsidP="00F32EE7">
      <w:pPr>
        <w:autoSpaceDE w:val="0"/>
        <w:autoSpaceDN w:val="0"/>
        <w:adjustRightInd w:val="0"/>
        <w:snapToGrid w:val="0"/>
        <w:spacing w:line="360" w:lineRule="auto"/>
        <w:rPr>
          <w:rFonts w:ascii="Book Antiqua" w:hAnsi="Book Antiqua"/>
          <w:kern w:val="0"/>
          <w:sz w:val="24"/>
          <w:szCs w:val="24"/>
        </w:rPr>
      </w:pPr>
    </w:p>
    <w:p w:rsidR="00125B44" w:rsidRPr="00DB6B6A" w:rsidRDefault="00125B44" w:rsidP="00F32EE7">
      <w:pPr>
        <w:autoSpaceDE w:val="0"/>
        <w:autoSpaceDN w:val="0"/>
        <w:adjustRightInd w:val="0"/>
        <w:snapToGrid w:val="0"/>
        <w:spacing w:line="360" w:lineRule="auto"/>
        <w:rPr>
          <w:rFonts w:ascii="Book Antiqua" w:hAnsi="Book Antiqua" w:cs="AdvP7627"/>
          <w:i/>
          <w:kern w:val="0"/>
          <w:sz w:val="24"/>
          <w:szCs w:val="24"/>
        </w:rPr>
      </w:pPr>
      <w:r w:rsidRPr="00DB6B6A">
        <w:rPr>
          <w:rFonts w:ascii="Book Antiqua" w:eastAsia="AdvEPSTIM-I" w:hAnsi="Book Antiqua"/>
          <w:b/>
          <w:i/>
          <w:sz w:val="24"/>
          <w:szCs w:val="24"/>
        </w:rPr>
        <w:t xml:space="preserve">Isolation and culture of </w:t>
      </w:r>
      <w:r w:rsidRPr="00DB6B6A">
        <w:rPr>
          <w:rFonts w:ascii="Book Antiqua" w:eastAsia="FZShuTi" w:hAnsi="Book Antiqua"/>
          <w:b/>
          <w:bCs/>
          <w:i/>
          <w:sz w:val="24"/>
          <w:szCs w:val="24"/>
        </w:rPr>
        <w:t>BM-EPCs</w:t>
      </w:r>
      <w:r w:rsidRPr="00DB6B6A">
        <w:rPr>
          <w:rFonts w:ascii="Book Antiqua" w:hAnsi="Book Antiqua"/>
          <w:b/>
          <w:i/>
          <w:sz w:val="24"/>
          <w:szCs w:val="24"/>
        </w:rPr>
        <w:t xml:space="preserve"> and BDHSCs</w:t>
      </w:r>
    </w:p>
    <w:p w:rsidR="00125B44" w:rsidRPr="00DB6B6A" w:rsidRDefault="00492992" w:rsidP="00F32EE7">
      <w:pPr>
        <w:snapToGrid w:val="0"/>
        <w:spacing w:line="360" w:lineRule="auto"/>
        <w:rPr>
          <w:rFonts w:ascii="Book Antiqua" w:hAnsi="Book Antiqua"/>
          <w:sz w:val="24"/>
          <w:szCs w:val="24"/>
        </w:rPr>
      </w:pPr>
      <w:r w:rsidRPr="00DB6B6A">
        <w:rPr>
          <w:rFonts w:ascii="Book Antiqua" w:hAnsi="Book Antiqua"/>
          <w:sz w:val="24"/>
          <w:szCs w:val="24"/>
        </w:rPr>
        <w:t xml:space="preserve">The isolation and culture of </w:t>
      </w:r>
      <w:r w:rsidRPr="00DB6B6A">
        <w:rPr>
          <w:rFonts w:ascii="Book Antiqua" w:eastAsia="FZShuTi" w:hAnsi="Book Antiqua"/>
          <w:bCs/>
          <w:sz w:val="24"/>
          <w:szCs w:val="24"/>
        </w:rPr>
        <w:t>BM-EPCs</w:t>
      </w:r>
      <w:r w:rsidRPr="00DB6B6A">
        <w:rPr>
          <w:rFonts w:ascii="Book Antiqua" w:hAnsi="Book Antiqua"/>
          <w:sz w:val="24"/>
          <w:szCs w:val="24"/>
        </w:rPr>
        <w:t xml:space="preserve"> and BDHSCs were performed as described by Smadja</w:t>
      </w:r>
      <w:r w:rsidR="00B16184" w:rsidRPr="00DB6B6A">
        <w:rPr>
          <w:rFonts w:ascii="Book Antiqua" w:hAnsi="Book Antiqua"/>
          <w:sz w:val="24"/>
          <w:szCs w:val="24"/>
        </w:rPr>
        <w:t xml:space="preserve"> </w:t>
      </w:r>
      <w:r w:rsidRPr="00DB6B6A">
        <w:rPr>
          <w:rFonts w:ascii="Book Antiqua" w:hAnsi="Book Antiqua"/>
          <w:i/>
          <w:sz w:val="24"/>
          <w:szCs w:val="24"/>
        </w:rPr>
        <w:t>et al</w:t>
      </w:r>
      <w:r w:rsidR="00774938" w:rsidRPr="00DB6B6A">
        <w:rPr>
          <w:rFonts w:ascii="Book Antiqua" w:hAnsi="Book Antiqua"/>
          <w:sz w:val="24"/>
          <w:szCs w:val="24"/>
          <w:vertAlign w:val="superscript"/>
        </w:rPr>
        <w:t>[20]</w:t>
      </w:r>
      <w:r w:rsidRPr="00DB6B6A">
        <w:rPr>
          <w:rFonts w:ascii="Book Antiqua" w:hAnsi="Book Antiqua"/>
          <w:sz w:val="24"/>
          <w:szCs w:val="24"/>
        </w:rPr>
        <w:t xml:space="preserve"> and Schatteman</w:t>
      </w:r>
      <w:r w:rsidR="00B16184" w:rsidRPr="00DB6B6A">
        <w:rPr>
          <w:rFonts w:ascii="Book Antiqua" w:hAnsi="Book Antiqua"/>
          <w:sz w:val="24"/>
          <w:szCs w:val="24"/>
        </w:rPr>
        <w:t xml:space="preserve"> </w:t>
      </w:r>
      <w:r w:rsidRPr="00DB6B6A">
        <w:rPr>
          <w:rFonts w:ascii="Book Antiqua" w:hAnsi="Book Antiqua"/>
          <w:i/>
          <w:sz w:val="24"/>
          <w:szCs w:val="24"/>
        </w:rPr>
        <w:t>et al</w:t>
      </w:r>
      <w:r w:rsidR="00774938" w:rsidRPr="00DB6B6A">
        <w:rPr>
          <w:rFonts w:ascii="Book Antiqua" w:hAnsi="Book Antiqua"/>
          <w:sz w:val="24"/>
          <w:szCs w:val="24"/>
          <w:vertAlign w:val="superscript"/>
        </w:rPr>
        <w:t>[21]</w:t>
      </w:r>
      <w:r w:rsidRPr="00DB6B6A">
        <w:rPr>
          <w:rFonts w:ascii="Book Antiqua" w:hAnsi="Book Antiqua"/>
          <w:sz w:val="24"/>
          <w:szCs w:val="24"/>
        </w:rPr>
        <w:t xml:space="preserve">. Wistar rats </w:t>
      </w:r>
      <w:r w:rsidRPr="00DB6B6A">
        <w:rPr>
          <w:rFonts w:ascii="Book Antiqua" w:eastAsia="MSTT31256e1799O05001700" w:hAnsi="Book Antiqua"/>
          <w:sz w:val="24"/>
          <w:szCs w:val="24"/>
        </w:rPr>
        <w:t xml:space="preserve">were subcutaneously injected with </w:t>
      </w:r>
      <w:r w:rsidRPr="00DB6B6A">
        <w:rPr>
          <w:rFonts w:ascii="Book Antiqua" w:hAnsi="Book Antiqua"/>
          <w:sz w:val="24"/>
          <w:szCs w:val="24"/>
        </w:rPr>
        <w:t>a 2:3 sol</w:t>
      </w:r>
      <w:r w:rsidR="00125B44" w:rsidRPr="00DB6B6A">
        <w:rPr>
          <w:rFonts w:ascii="Book Antiqua" w:hAnsi="Book Antiqua"/>
          <w:sz w:val="24"/>
          <w:szCs w:val="24"/>
        </w:rPr>
        <w:t>ution of CCl</w:t>
      </w:r>
      <w:r w:rsidR="00125B44" w:rsidRPr="00DB6B6A">
        <w:rPr>
          <w:rFonts w:ascii="Book Antiqua" w:hAnsi="Book Antiqua"/>
          <w:sz w:val="24"/>
          <w:szCs w:val="24"/>
          <w:vertAlign w:val="subscript"/>
        </w:rPr>
        <w:t>4</w:t>
      </w:r>
      <w:r w:rsidR="00B16184" w:rsidRPr="00DB6B6A">
        <w:rPr>
          <w:rFonts w:ascii="Book Antiqua" w:hAnsi="Book Antiqua"/>
          <w:sz w:val="24"/>
          <w:szCs w:val="24"/>
          <w:vertAlign w:val="subscript"/>
        </w:rPr>
        <w:t xml:space="preserve"> </w:t>
      </w:r>
      <w:r w:rsidR="00125B44" w:rsidRPr="00DB6B6A">
        <w:rPr>
          <w:rFonts w:ascii="Book Antiqua" w:hAnsi="Book Antiqua"/>
          <w:sz w:val="24"/>
          <w:szCs w:val="24"/>
        </w:rPr>
        <w:t>and olive oil at a dose of 3</w:t>
      </w:r>
      <w:r w:rsidR="00B16184" w:rsidRPr="00DB6B6A">
        <w:rPr>
          <w:rFonts w:ascii="Book Antiqua" w:hAnsi="Book Antiqua"/>
          <w:sz w:val="24"/>
          <w:szCs w:val="24"/>
        </w:rPr>
        <w:t xml:space="preserve"> </w:t>
      </w:r>
      <w:r w:rsidR="00125B44" w:rsidRPr="00DB6B6A">
        <w:rPr>
          <w:rFonts w:ascii="Book Antiqua" w:hAnsi="Book Antiqua"/>
          <w:sz w:val="24"/>
          <w:szCs w:val="24"/>
        </w:rPr>
        <w:t>m</w:t>
      </w:r>
      <w:r w:rsidR="00125B44" w:rsidRPr="00DB6B6A">
        <w:rPr>
          <w:rFonts w:ascii="Book Antiqua" w:hAnsi="Book Antiqua"/>
          <w:caps/>
          <w:sz w:val="24"/>
          <w:szCs w:val="24"/>
        </w:rPr>
        <w:t>l</w:t>
      </w:r>
      <w:r w:rsidR="00125B44" w:rsidRPr="00DB6B6A">
        <w:rPr>
          <w:rFonts w:ascii="Book Antiqua" w:hAnsi="Book Antiqua"/>
          <w:sz w:val="24"/>
          <w:szCs w:val="24"/>
        </w:rPr>
        <w:t xml:space="preserve">/kg body weight (double doses for the first time) </w:t>
      </w:r>
      <w:r w:rsidR="00B16184" w:rsidRPr="00DB6B6A">
        <w:rPr>
          <w:rFonts w:ascii="Book Antiqua" w:eastAsia="MSTT31256e1799O05001700" w:hAnsi="Book Antiqua"/>
          <w:sz w:val="24"/>
          <w:szCs w:val="24"/>
        </w:rPr>
        <w:t>twice per week for 6 w</w:t>
      </w:r>
      <w:r w:rsidR="00125B44" w:rsidRPr="00DB6B6A">
        <w:rPr>
          <w:rFonts w:ascii="Book Antiqua" w:eastAsia="MSTT31256e1799O05001700" w:hAnsi="Book Antiqua"/>
          <w:sz w:val="24"/>
          <w:szCs w:val="24"/>
        </w:rPr>
        <w:t>k</w:t>
      </w:r>
      <w:r w:rsidR="00B16184" w:rsidRPr="00DB6B6A">
        <w:rPr>
          <w:rFonts w:ascii="Book Antiqua" w:eastAsia="MSTT31256e1799O05001700" w:hAnsi="Book Antiqua"/>
          <w:sz w:val="24"/>
          <w:szCs w:val="24"/>
        </w:rPr>
        <w:t xml:space="preserve"> </w:t>
      </w:r>
      <w:r w:rsidR="00125B44" w:rsidRPr="00DB6B6A">
        <w:rPr>
          <w:rFonts w:ascii="Book Antiqua" w:hAnsi="Book Antiqua"/>
          <w:sz w:val="24"/>
          <w:szCs w:val="24"/>
        </w:rPr>
        <w:t>to induce</w:t>
      </w:r>
      <w:r w:rsidR="00125B44" w:rsidRPr="00DB6B6A">
        <w:rPr>
          <w:rFonts w:ascii="Book Antiqua" w:hAnsi="Book Antiqua"/>
          <w:bCs/>
          <w:iCs/>
          <w:sz w:val="24"/>
          <w:szCs w:val="24"/>
        </w:rPr>
        <w:t xml:space="preserve"> liver fibrosis</w:t>
      </w:r>
      <w:r w:rsidR="00125B44" w:rsidRPr="00DB6B6A">
        <w:rPr>
          <w:rFonts w:ascii="Book Antiqua" w:eastAsia="MSTT31256e1799O05001700" w:hAnsi="Book Antiqua"/>
          <w:sz w:val="24"/>
          <w:szCs w:val="24"/>
        </w:rPr>
        <w:t xml:space="preserve">. </w:t>
      </w:r>
      <w:r w:rsidR="00125B44" w:rsidRPr="00DB6B6A">
        <w:rPr>
          <w:rFonts w:ascii="Book Antiqua" w:hAnsi="Book Antiqua"/>
          <w:sz w:val="24"/>
          <w:szCs w:val="24"/>
        </w:rPr>
        <w:t>Bone marrow cells of rats with liver-fibrosis were obtained by flushing femurs and humerus with DMEM/F12 medium (Gibco, New York, NY</w:t>
      </w:r>
      <w:r w:rsidR="00B16184" w:rsidRPr="00DB6B6A">
        <w:rPr>
          <w:rFonts w:ascii="Book Antiqua" w:hAnsi="Book Antiqua"/>
          <w:sz w:val="24"/>
          <w:szCs w:val="24"/>
        </w:rPr>
        <w:t>, United States</w:t>
      </w:r>
      <w:r w:rsidR="00125B44" w:rsidRPr="00DB6B6A">
        <w:rPr>
          <w:rFonts w:ascii="Book Antiqua" w:hAnsi="Book Antiqua"/>
          <w:sz w:val="24"/>
          <w:szCs w:val="24"/>
        </w:rPr>
        <w:t xml:space="preserve">). Bone marrow </w:t>
      </w:r>
      <w:r w:rsidR="00125B44" w:rsidRPr="00DB6B6A">
        <w:rPr>
          <w:rFonts w:ascii="Book Antiqua" w:hAnsi="Book Antiqua"/>
          <w:sz w:val="24"/>
          <w:szCs w:val="24"/>
          <w:lang w:bidi="he-IL"/>
        </w:rPr>
        <w:t>mononuclear cells</w:t>
      </w:r>
      <w:r w:rsidR="00125B44" w:rsidRPr="00DB6B6A">
        <w:rPr>
          <w:rFonts w:ascii="Book Antiqua" w:hAnsi="Book Antiqua"/>
          <w:sz w:val="24"/>
          <w:szCs w:val="24"/>
        </w:rPr>
        <w:t xml:space="preserve"> (BMMCs) </w:t>
      </w:r>
      <w:r w:rsidR="00125B44" w:rsidRPr="00DB6B6A">
        <w:rPr>
          <w:rFonts w:ascii="Book Antiqua" w:hAnsi="Book Antiqua"/>
          <w:sz w:val="24"/>
          <w:szCs w:val="24"/>
          <w:lang w:bidi="he-IL"/>
        </w:rPr>
        <w:t>were then isolated by density gradient centrifugation with Histopaque 1077 (</w:t>
      </w:r>
      <w:r w:rsidR="00125B44" w:rsidRPr="00DB6B6A">
        <w:rPr>
          <w:rFonts w:ascii="Book Antiqua" w:hAnsi="Book Antiqua"/>
          <w:sz w:val="24"/>
          <w:szCs w:val="24"/>
        </w:rPr>
        <w:t>Sigma-Aldrich, St. Louis, Missouri</w:t>
      </w:r>
      <w:r w:rsidR="00125B44" w:rsidRPr="00DB6B6A">
        <w:rPr>
          <w:rFonts w:ascii="Book Antiqua" w:hAnsi="Book Antiqua"/>
          <w:sz w:val="24"/>
          <w:szCs w:val="24"/>
          <w:lang w:bidi="he-IL"/>
        </w:rPr>
        <w:t xml:space="preserve">) from </w:t>
      </w:r>
      <w:r w:rsidR="00125B44" w:rsidRPr="00DB6B6A">
        <w:rPr>
          <w:rFonts w:ascii="Book Antiqua" w:hAnsi="Book Antiqua"/>
          <w:sz w:val="24"/>
          <w:szCs w:val="24"/>
        </w:rPr>
        <w:t>bone marrow cells</w:t>
      </w:r>
      <w:r w:rsidR="00125B44" w:rsidRPr="00DB6B6A">
        <w:rPr>
          <w:rFonts w:ascii="Book Antiqua" w:hAnsi="Book Antiqua"/>
          <w:sz w:val="24"/>
          <w:szCs w:val="24"/>
          <w:lang w:bidi="he-IL"/>
        </w:rPr>
        <w:t xml:space="preserve">. After washing with red blood cell lysis buffer, BMMCs were seeded into culture flasks in </w:t>
      </w:r>
      <w:r w:rsidR="00125B44" w:rsidRPr="00DB6B6A">
        <w:rPr>
          <w:rFonts w:ascii="Book Antiqua" w:hAnsi="Book Antiqua"/>
          <w:sz w:val="24"/>
          <w:szCs w:val="24"/>
        </w:rPr>
        <w:t>DMEM/F12medium</w:t>
      </w:r>
      <w:r w:rsidR="00125B44" w:rsidRPr="00DB6B6A">
        <w:rPr>
          <w:rFonts w:ascii="Book Antiqua" w:hAnsi="Book Antiqua"/>
          <w:sz w:val="24"/>
          <w:szCs w:val="24"/>
          <w:lang w:bidi="he-IL"/>
        </w:rPr>
        <w:t xml:space="preserve"> supplemented with 10% fetal bovine serum </w:t>
      </w:r>
      <w:r w:rsidR="00125B44" w:rsidRPr="00DB6B6A">
        <w:rPr>
          <w:rFonts w:ascii="Book Antiqua" w:hAnsi="Book Antiqua"/>
          <w:sz w:val="24"/>
          <w:szCs w:val="24"/>
        </w:rPr>
        <w:t>(Gibco)</w:t>
      </w:r>
      <w:r w:rsidR="00125B44" w:rsidRPr="00DB6B6A">
        <w:rPr>
          <w:rFonts w:ascii="Book Antiqua" w:hAnsi="Book Antiqua"/>
          <w:sz w:val="24"/>
          <w:szCs w:val="24"/>
          <w:lang w:bidi="he-IL"/>
        </w:rPr>
        <w:t xml:space="preserve">. After 24 hours, </w:t>
      </w:r>
      <w:r w:rsidR="00125B44" w:rsidRPr="00DB6B6A">
        <w:rPr>
          <w:rFonts w:ascii="Book Antiqua" w:hAnsi="Book Antiqua"/>
          <w:sz w:val="24"/>
          <w:szCs w:val="24"/>
        </w:rPr>
        <w:t xml:space="preserve">the plastic-adherent cells were removed, and </w:t>
      </w:r>
      <w:r w:rsidR="00125B44" w:rsidRPr="00DB6B6A">
        <w:rPr>
          <w:rFonts w:ascii="Book Antiqua" w:hAnsi="Book Antiqua"/>
          <w:sz w:val="24"/>
          <w:szCs w:val="24"/>
          <w:lang w:bidi="he-IL"/>
        </w:rPr>
        <w:t>the non-adherent cells were collected, washed and replated into fibronectin-coated (</w:t>
      </w:r>
      <w:r w:rsidR="00125B44" w:rsidRPr="00DB6B6A">
        <w:rPr>
          <w:rFonts w:ascii="Book Antiqua" w:hAnsi="Book Antiqua"/>
          <w:sz w:val="24"/>
          <w:szCs w:val="24"/>
        </w:rPr>
        <w:t>10</w:t>
      </w:r>
      <w:r w:rsidR="00B16184" w:rsidRPr="00DB6B6A">
        <w:rPr>
          <w:rFonts w:ascii="Book Antiqua" w:hAnsi="Book Antiqua"/>
          <w:sz w:val="24"/>
          <w:szCs w:val="24"/>
        </w:rPr>
        <w:t xml:space="preserve"> </w:t>
      </w:r>
      <w:r w:rsidR="00125B44" w:rsidRPr="00DB6B6A">
        <w:rPr>
          <w:rFonts w:ascii="Book Antiqua" w:hAnsi="Book Antiqua"/>
          <w:sz w:val="24"/>
          <w:szCs w:val="24"/>
        </w:rPr>
        <w:t>μg/mL</w:t>
      </w:r>
      <w:r w:rsidR="00125B44" w:rsidRPr="00DB6B6A">
        <w:rPr>
          <w:rFonts w:ascii="Book Antiqua" w:hAnsi="Book Antiqua"/>
          <w:sz w:val="24"/>
          <w:szCs w:val="24"/>
          <w:lang w:bidi="he-IL"/>
        </w:rPr>
        <w:t xml:space="preserve">, </w:t>
      </w:r>
      <w:r w:rsidR="00125B44" w:rsidRPr="00DB6B6A">
        <w:rPr>
          <w:rFonts w:ascii="Book Antiqua" w:hAnsi="Book Antiqua"/>
          <w:sz w:val="24"/>
          <w:szCs w:val="24"/>
        </w:rPr>
        <w:t xml:space="preserve">BD Biosciences, </w:t>
      </w:r>
      <w:r w:rsidR="00125B44" w:rsidRPr="00DB6B6A">
        <w:rPr>
          <w:rFonts w:ascii="Book Antiqua" w:hAnsi="Book Antiqua"/>
          <w:sz w:val="24"/>
          <w:szCs w:val="24"/>
          <w:shd w:val="clear" w:color="auto" w:fill="FFFFFF"/>
        </w:rPr>
        <w:t>San Jose, CA</w:t>
      </w:r>
      <w:r w:rsidR="00B16184" w:rsidRPr="00DB6B6A">
        <w:rPr>
          <w:rFonts w:ascii="Book Antiqua" w:hAnsi="Book Antiqua"/>
          <w:sz w:val="24"/>
          <w:szCs w:val="24"/>
        </w:rPr>
        <w:t>, United States</w:t>
      </w:r>
      <w:r w:rsidR="00125B44" w:rsidRPr="00DB6B6A">
        <w:rPr>
          <w:rFonts w:ascii="Book Antiqua" w:hAnsi="Book Antiqua"/>
          <w:sz w:val="24"/>
          <w:szCs w:val="24"/>
        </w:rPr>
        <w:t>)</w:t>
      </w:r>
      <w:r w:rsidR="00125B44" w:rsidRPr="00DB6B6A">
        <w:rPr>
          <w:rFonts w:ascii="Book Antiqua" w:hAnsi="Book Antiqua"/>
          <w:sz w:val="24"/>
          <w:szCs w:val="24"/>
          <w:lang w:bidi="he-IL"/>
        </w:rPr>
        <w:t xml:space="preserve"> culture flasks with the inducing medium containing </w:t>
      </w:r>
      <w:r w:rsidR="00125B44" w:rsidRPr="00DB6B6A">
        <w:rPr>
          <w:rFonts w:ascii="Book Antiqua" w:hAnsi="Book Antiqua"/>
          <w:sz w:val="24"/>
          <w:szCs w:val="24"/>
        </w:rPr>
        <w:t>DMEM/F12 medium</w:t>
      </w:r>
      <w:r w:rsidR="00125B44" w:rsidRPr="00DB6B6A">
        <w:rPr>
          <w:rFonts w:ascii="Book Antiqua" w:hAnsi="Book Antiqua"/>
          <w:sz w:val="24"/>
          <w:szCs w:val="24"/>
          <w:lang w:bidi="he-IL"/>
        </w:rPr>
        <w:t xml:space="preserve"> supplemented with 10% fetal bovine serum, 20</w:t>
      </w:r>
      <w:r w:rsidR="00B16184" w:rsidRPr="00DB6B6A">
        <w:rPr>
          <w:rFonts w:ascii="Book Antiqua" w:hAnsi="Book Antiqua"/>
          <w:sz w:val="24"/>
          <w:szCs w:val="24"/>
          <w:lang w:bidi="he-IL"/>
        </w:rPr>
        <w:t xml:space="preserve"> </w:t>
      </w:r>
      <w:r w:rsidR="00125B44" w:rsidRPr="00DB6B6A">
        <w:rPr>
          <w:rFonts w:ascii="Book Antiqua" w:hAnsi="Book Antiqua"/>
          <w:sz w:val="24"/>
          <w:szCs w:val="24"/>
          <w:lang w:bidi="he-IL"/>
        </w:rPr>
        <w:t>ng/m</w:t>
      </w:r>
      <w:r w:rsidR="00125B44" w:rsidRPr="00DB6B6A">
        <w:rPr>
          <w:rFonts w:ascii="Book Antiqua" w:hAnsi="Book Antiqua"/>
          <w:caps/>
          <w:sz w:val="24"/>
          <w:szCs w:val="24"/>
          <w:lang w:bidi="he-IL"/>
        </w:rPr>
        <w:t>l</w:t>
      </w:r>
      <w:r w:rsidR="00125B44" w:rsidRPr="00DB6B6A">
        <w:rPr>
          <w:rFonts w:ascii="Book Antiqua" w:hAnsi="Book Antiqua"/>
          <w:sz w:val="24"/>
          <w:szCs w:val="24"/>
          <w:lang w:bidi="he-IL"/>
        </w:rPr>
        <w:t xml:space="preserve"> vascular endothelial growth factor (VEGF), 5 ng/m</w:t>
      </w:r>
      <w:r w:rsidR="00125B44" w:rsidRPr="00DB6B6A">
        <w:rPr>
          <w:rFonts w:ascii="Book Antiqua" w:hAnsi="Book Antiqua"/>
          <w:caps/>
          <w:sz w:val="24"/>
          <w:szCs w:val="24"/>
          <w:lang w:bidi="he-IL"/>
        </w:rPr>
        <w:t xml:space="preserve">l </w:t>
      </w:r>
      <w:r w:rsidR="00125B44" w:rsidRPr="00DB6B6A">
        <w:rPr>
          <w:rFonts w:ascii="Book Antiqua" w:hAnsi="Book Antiqua"/>
          <w:sz w:val="24"/>
          <w:szCs w:val="24"/>
          <w:lang w:bidi="he-IL"/>
        </w:rPr>
        <w:t>basic fibroblast growth factor, 5</w:t>
      </w:r>
      <w:r w:rsidR="00B16184" w:rsidRPr="00DB6B6A">
        <w:rPr>
          <w:rFonts w:ascii="Book Antiqua" w:hAnsi="Book Antiqua"/>
          <w:sz w:val="24"/>
          <w:szCs w:val="24"/>
          <w:lang w:bidi="he-IL"/>
        </w:rPr>
        <w:t xml:space="preserve"> </w:t>
      </w:r>
      <w:r w:rsidR="00125B44" w:rsidRPr="00DB6B6A">
        <w:rPr>
          <w:rFonts w:ascii="Book Antiqua" w:hAnsi="Book Antiqua"/>
          <w:sz w:val="24"/>
          <w:szCs w:val="24"/>
          <w:lang w:bidi="he-IL"/>
        </w:rPr>
        <w:t>ng/m</w:t>
      </w:r>
      <w:r w:rsidR="00125B44" w:rsidRPr="00DB6B6A">
        <w:rPr>
          <w:rFonts w:ascii="Book Antiqua" w:hAnsi="Book Antiqua"/>
          <w:caps/>
          <w:sz w:val="24"/>
          <w:szCs w:val="24"/>
          <w:lang w:bidi="he-IL"/>
        </w:rPr>
        <w:t>l</w:t>
      </w:r>
      <w:r w:rsidR="00125B44" w:rsidRPr="00DB6B6A">
        <w:rPr>
          <w:rFonts w:ascii="Book Antiqua" w:hAnsi="Book Antiqua"/>
          <w:sz w:val="24"/>
          <w:szCs w:val="24"/>
          <w:lang w:bidi="he-IL"/>
        </w:rPr>
        <w:t xml:space="preserve"> epidermal growth factor (EGF) and 10</w:t>
      </w:r>
      <w:r w:rsidR="00B16184" w:rsidRPr="00DB6B6A">
        <w:rPr>
          <w:rFonts w:ascii="Book Antiqua" w:hAnsi="Book Antiqua"/>
          <w:sz w:val="24"/>
          <w:szCs w:val="24"/>
          <w:lang w:bidi="he-IL"/>
        </w:rPr>
        <w:t xml:space="preserve"> </w:t>
      </w:r>
      <w:r w:rsidR="00125B44" w:rsidRPr="00DB6B6A">
        <w:rPr>
          <w:rFonts w:ascii="Book Antiqua" w:hAnsi="Book Antiqua"/>
          <w:sz w:val="24"/>
          <w:szCs w:val="24"/>
          <w:lang w:bidi="he-IL"/>
        </w:rPr>
        <w:lastRenderedPageBreak/>
        <w:t>ng/m</w:t>
      </w:r>
      <w:r w:rsidR="00125B44" w:rsidRPr="00DB6B6A">
        <w:rPr>
          <w:rFonts w:ascii="Book Antiqua" w:hAnsi="Book Antiqua"/>
          <w:caps/>
          <w:sz w:val="24"/>
          <w:szCs w:val="24"/>
          <w:lang w:bidi="he-IL"/>
        </w:rPr>
        <w:t>l</w:t>
      </w:r>
      <w:r w:rsidR="00B16184" w:rsidRPr="00DB6B6A">
        <w:rPr>
          <w:rFonts w:ascii="Book Antiqua" w:hAnsi="Book Antiqua"/>
          <w:sz w:val="24"/>
          <w:szCs w:val="24"/>
          <w:lang w:bidi="he-IL"/>
        </w:rPr>
        <w:t xml:space="preserve"> </w:t>
      </w:r>
      <w:r w:rsidR="00125B44" w:rsidRPr="00DB6B6A">
        <w:rPr>
          <w:rFonts w:ascii="Book Antiqua" w:hAnsi="Book Antiqua"/>
          <w:sz w:val="24"/>
          <w:szCs w:val="24"/>
          <w:lang w:bidi="he-IL"/>
        </w:rPr>
        <w:t xml:space="preserve">insulin-like growth factor-1 </w:t>
      </w:r>
      <w:r w:rsidR="00125B44" w:rsidRPr="00DB6B6A">
        <w:rPr>
          <w:rFonts w:ascii="Book Antiqua" w:hAnsi="Book Antiqua"/>
          <w:sz w:val="24"/>
          <w:szCs w:val="24"/>
        </w:rPr>
        <w:t>(Peprotech, New Jersey, NJ</w:t>
      </w:r>
      <w:r w:rsidR="00B16184" w:rsidRPr="00DB6B6A">
        <w:rPr>
          <w:rFonts w:ascii="Book Antiqua" w:hAnsi="Book Antiqua"/>
          <w:sz w:val="24"/>
          <w:szCs w:val="24"/>
        </w:rPr>
        <w:t>, United States</w:t>
      </w:r>
      <w:r w:rsidR="00125B44" w:rsidRPr="00DB6B6A">
        <w:rPr>
          <w:rFonts w:ascii="Book Antiqua" w:hAnsi="Book Antiqua"/>
          <w:sz w:val="24"/>
          <w:szCs w:val="24"/>
          <w:lang w:bidi="he-IL"/>
        </w:rPr>
        <w:t>) and antibiotics (100 U/m</w:t>
      </w:r>
      <w:r w:rsidR="00125B44" w:rsidRPr="00DB6B6A">
        <w:rPr>
          <w:rFonts w:ascii="Book Antiqua" w:hAnsi="Book Antiqua"/>
          <w:caps/>
          <w:sz w:val="24"/>
          <w:szCs w:val="24"/>
          <w:lang w:bidi="he-IL"/>
        </w:rPr>
        <w:t xml:space="preserve">l </w:t>
      </w:r>
      <w:r w:rsidR="00125B44" w:rsidRPr="00DB6B6A">
        <w:rPr>
          <w:rFonts w:ascii="Book Antiqua" w:hAnsi="Book Antiqua"/>
          <w:sz w:val="24"/>
          <w:szCs w:val="24"/>
          <w:lang w:bidi="he-IL"/>
        </w:rPr>
        <w:t>penicillin and 100 μg/m</w:t>
      </w:r>
      <w:r w:rsidR="00125B44" w:rsidRPr="00DB6B6A">
        <w:rPr>
          <w:rFonts w:ascii="Book Antiqua" w:hAnsi="Book Antiqua"/>
          <w:caps/>
          <w:sz w:val="24"/>
          <w:szCs w:val="24"/>
          <w:lang w:bidi="he-IL"/>
        </w:rPr>
        <w:t>l</w:t>
      </w:r>
      <w:r w:rsidR="00125B44" w:rsidRPr="00DB6B6A">
        <w:rPr>
          <w:rFonts w:ascii="Book Antiqua" w:hAnsi="Book Antiqua"/>
          <w:sz w:val="24"/>
          <w:szCs w:val="24"/>
          <w:lang w:bidi="he-IL"/>
        </w:rPr>
        <w:t xml:space="preserve"> streptomycin).</w:t>
      </w:r>
    </w:p>
    <w:p w:rsidR="00125B44" w:rsidRPr="00DB6B6A" w:rsidRDefault="00125B44" w:rsidP="00B16184">
      <w:pPr>
        <w:snapToGrid w:val="0"/>
        <w:spacing w:line="360" w:lineRule="auto"/>
        <w:ind w:firstLineChars="100" w:firstLine="240"/>
        <w:rPr>
          <w:rFonts w:ascii="Book Antiqua" w:hAnsi="Book Antiqua"/>
          <w:bCs/>
          <w:sz w:val="24"/>
          <w:szCs w:val="24"/>
        </w:rPr>
      </w:pPr>
      <w:r w:rsidRPr="00DB6B6A">
        <w:rPr>
          <w:rFonts w:ascii="Book Antiqua" w:hAnsi="Book Antiqua"/>
          <w:bCs/>
          <w:iCs/>
          <w:sz w:val="24"/>
          <w:szCs w:val="24"/>
        </w:rPr>
        <w:t>β</w:t>
      </w:r>
      <w:r w:rsidRPr="00DB6B6A">
        <w:rPr>
          <w:rFonts w:ascii="Book Antiqua" w:hAnsi="Book Antiqua"/>
          <w:bCs/>
          <w:iCs/>
          <w:sz w:val="24"/>
          <w:szCs w:val="24"/>
          <w:vertAlign w:val="subscript"/>
        </w:rPr>
        <w:t>2</w:t>
      </w:r>
      <w:r w:rsidRPr="00DB6B6A">
        <w:rPr>
          <w:rFonts w:ascii="Book Antiqua" w:hAnsi="Book Antiqua"/>
          <w:iCs/>
          <w:sz w:val="24"/>
          <w:szCs w:val="24"/>
        </w:rPr>
        <w:t>m</w:t>
      </w:r>
      <w:r w:rsidRPr="00DB6B6A">
        <w:rPr>
          <w:rFonts w:ascii="Book Antiqua" w:hAnsi="Book Antiqua"/>
          <w:iCs/>
          <w:sz w:val="24"/>
          <w:szCs w:val="24"/>
          <w:vertAlign w:val="superscript"/>
        </w:rPr>
        <w:t>-</w:t>
      </w:r>
      <w:r w:rsidRPr="00DB6B6A">
        <w:rPr>
          <w:rFonts w:ascii="Book Antiqua" w:hAnsi="Book Antiqua"/>
          <w:iCs/>
          <w:sz w:val="24"/>
          <w:szCs w:val="24"/>
        </w:rPr>
        <w:t>/Thy-1</w:t>
      </w:r>
      <w:r w:rsidRPr="00DB6B6A">
        <w:rPr>
          <w:rFonts w:ascii="Book Antiqua" w:hAnsi="Book Antiqua"/>
          <w:iCs/>
          <w:sz w:val="24"/>
          <w:szCs w:val="24"/>
          <w:vertAlign w:val="superscript"/>
        </w:rPr>
        <w:t>+</w:t>
      </w:r>
      <w:r w:rsidRPr="00DB6B6A">
        <w:rPr>
          <w:rFonts w:ascii="Book Antiqua" w:hAnsi="Book Antiqua"/>
          <w:iCs/>
          <w:sz w:val="24"/>
          <w:szCs w:val="24"/>
        </w:rPr>
        <w:t xml:space="preserve"> BDHSCs</w:t>
      </w:r>
      <w:r w:rsidRPr="00DB6B6A">
        <w:rPr>
          <w:rFonts w:ascii="Book Antiqua" w:hAnsi="Book Antiqua"/>
          <w:sz w:val="24"/>
          <w:szCs w:val="24"/>
        </w:rPr>
        <w:t xml:space="preserve">of rats with liver-fibrosis were </w:t>
      </w:r>
      <w:r w:rsidRPr="00DB6B6A">
        <w:rPr>
          <w:rFonts w:ascii="Book Antiqua" w:eastAsia="GreekBold" w:hAnsi="Book Antiqua"/>
          <w:sz w:val="24"/>
          <w:szCs w:val="24"/>
        </w:rPr>
        <w:t>selected and purified</w:t>
      </w:r>
      <w:r w:rsidRPr="00DB6B6A">
        <w:rPr>
          <w:rFonts w:ascii="Book Antiqua" w:hAnsi="Book Antiqua"/>
          <w:sz w:val="24"/>
          <w:szCs w:val="24"/>
        </w:rPr>
        <w:t xml:space="preserve"> by </w:t>
      </w:r>
      <w:r w:rsidRPr="00DB6B6A">
        <w:rPr>
          <w:rFonts w:ascii="Book Antiqua" w:hAnsi="Book Antiqua"/>
          <w:iCs/>
          <w:sz w:val="24"/>
          <w:szCs w:val="24"/>
        </w:rPr>
        <w:t xml:space="preserve">magnetic bead cell sorting as </w:t>
      </w:r>
      <w:r w:rsidRPr="00DB6B6A">
        <w:rPr>
          <w:rFonts w:ascii="Book Antiqua" w:hAnsi="Book Antiqua"/>
          <w:sz w:val="24"/>
          <w:szCs w:val="24"/>
        </w:rPr>
        <w:t>previously reported</w:t>
      </w:r>
      <w:r w:rsidR="00774938" w:rsidRPr="00DB6B6A">
        <w:rPr>
          <w:rFonts w:ascii="Book Antiqua" w:hAnsi="Book Antiqua"/>
          <w:sz w:val="24"/>
          <w:szCs w:val="24"/>
          <w:vertAlign w:val="superscript"/>
        </w:rPr>
        <w:t>[18-22]</w:t>
      </w:r>
      <w:r w:rsidRPr="00DB6B6A">
        <w:rPr>
          <w:rFonts w:ascii="Book Antiqua" w:hAnsi="Book Antiqua"/>
          <w:sz w:val="24"/>
          <w:szCs w:val="24"/>
        </w:rPr>
        <w:t>.</w:t>
      </w:r>
    </w:p>
    <w:p w:rsidR="00125B44" w:rsidRPr="00DB6B6A" w:rsidRDefault="00125B44" w:rsidP="00F32EE7">
      <w:pPr>
        <w:snapToGrid w:val="0"/>
        <w:spacing w:line="360" w:lineRule="auto"/>
        <w:rPr>
          <w:rFonts w:ascii="Book Antiqua" w:hAnsi="Book Antiqua"/>
          <w:kern w:val="0"/>
          <w:sz w:val="24"/>
          <w:szCs w:val="24"/>
        </w:rPr>
      </w:pPr>
    </w:p>
    <w:p w:rsidR="00125B44" w:rsidRPr="00DB6B6A" w:rsidRDefault="00125B44" w:rsidP="00F32EE7">
      <w:pPr>
        <w:snapToGrid w:val="0"/>
        <w:spacing w:line="360" w:lineRule="auto"/>
        <w:rPr>
          <w:rFonts w:ascii="Book Antiqua" w:hAnsi="Book Antiqua"/>
          <w:b/>
          <w:bCs/>
          <w:i/>
          <w:sz w:val="24"/>
          <w:szCs w:val="24"/>
        </w:rPr>
      </w:pPr>
      <w:r w:rsidRPr="00DB6B6A">
        <w:rPr>
          <w:rFonts w:ascii="Book Antiqua" w:hAnsi="Book Antiqua"/>
          <w:b/>
          <w:bCs/>
          <w:i/>
          <w:sz w:val="24"/>
          <w:szCs w:val="24"/>
        </w:rPr>
        <w:t xml:space="preserve">Flow cytometry for </w:t>
      </w:r>
      <w:r w:rsidRPr="00DB6B6A">
        <w:rPr>
          <w:rFonts w:ascii="Book Antiqua" w:hAnsi="Book Antiqua"/>
          <w:b/>
          <w:i/>
          <w:sz w:val="24"/>
          <w:szCs w:val="24"/>
          <w:lang w:bidi="he-IL"/>
        </w:rPr>
        <w:t>phenotypes</w:t>
      </w:r>
      <w:r w:rsidRPr="00DB6B6A">
        <w:rPr>
          <w:rFonts w:ascii="Book Antiqua" w:hAnsi="Book Antiqua"/>
          <w:b/>
          <w:bCs/>
          <w:i/>
          <w:sz w:val="24"/>
          <w:szCs w:val="24"/>
        </w:rPr>
        <w:t xml:space="preserve"> of BM-EPCs</w:t>
      </w:r>
    </w:p>
    <w:p w:rsidR="00125B44" w:rsidRPr="00DB6B6A" w:rsidRDefault="00125B44" w:rsidP="00F32EE7">
      <w:pPr>
        <w:autoSpaceDE w:val="0"/>
        <w:autoSpaceDN w:val="0"/>
        <w:adjustRightInd w:val="0"/>
        <w:snapToGrid w:val="0"/>
        <w:spacing w:line="360" w:lineRule="auto"/>
        <w:rPr>
          <w:rFonts w:ascii="Book Antiqua" w:hAnsi="Book Antiqua"/>
          <w:sz w:val="24"/>
          <w:szCs w:val="24"/>
          <w:lang w:bidi="he-IL"/>
        </w:rPr>
      </w:pPr>
      <w:r w:rsidRPr="00DB6B6A">
        <w:rPr>
          <w:rFonts w:ascii="Book Antiqua" w:hAnsi="Book Antiqua"/>
          <w:sz w:val="24"/>
          <w:szCs w:val="24"/>
          <w:lang w:bidi="he-IL"/>
        </w:rPr>
        <w:t xml:space="preserve">After 10 days of culture under inducing conditions, </w:t>
      </w:r>
      <w:r w:rsidRPr="00DB6B6A">
        <w:rPr>
          <w:rFonts w:ascii="Book Antiqua" w:hAnsi="Book Antiqua"/>
          <w:sz w:val="24"/>
          <w:szCs w:val="24"/>
        </w:rPr>
        <w:t>2</w:t>
      </w:r>
      <w:r w:rsidR="00B16184" w:rsidRPr="00DB6B6A">
        <w:rPr>
          <w:rFonts w:ascii="Book Antiqua" w:hAnsi="Book Antiqua"/>
          <w:sz w:val="24"/>
          <w:szCs w:val="24"/>
        </w:rPr>
        <w:t xml:space="preserve"> </w:t>
      </w:r>
      <w:r w:rsidRPr="00DB6B6A">
        <w:rPr>
          <w:rFonts w:ascii="Book Antiqua" w:hAnsi="Book Antiqua"/>
          <w:sz w:val="24"/>
          <w:szCs w:val="24"/>
        </w:rPr>
        <w:t>×</w:t>
      </w:r>
      <w:r w:rsidR="00B16184" w:rsidRPr="00DB6B6A">
        <w:rPr>
          <w:rFonts w:ascii="Book Antiqua" w:hAnsi="Book Antiqua"/>
          <w:sz w:val="24"/>
          <w:szCs w:val="24"/>
        </w:rPr>
        <w:t xml:space="preserve"> </w:t>
      </w:r>
      <w:r w:rsidRPr="00DB6B6A">
        <w:rPr>
          <w:rFonts w:ascii="Book Antiqua" w:hAnsi="Book Antiqua"/>
          <w:sz w:val="24"/>
          <w:szCs w:val="24"/>
        </w:rPr>
        <w:t>10</w:t>
      </w:r>
      <w:r w:rsidRPr="00DB6B6A">
        <w:rPr>
          <w:rFonts w:ascii="Book Antiqua" w:hAnsi="Book Antiqua"/>
          <w:sz w:val="24"/>
          <w:szCs w:val="24"/>
          <w:vertAlign w:val="superscript"/>
        </w:rPr>
        <w:t xml:space="preserve">6 </w:t>
      </w:r>
      <w:r w:rsidRPr="00DB6B6A">
        <w:rPr>
          <w:rFonts w:ascii="Book Antiqua" w:hAnsi="Book Antiqua"/>
          <w:sz w:val="24"/>
          <w:szCs w:val="24"/>
          <w:lang w:bidi="he-IL"/>
        </w:rPr>
        <w:t>BM-EPCs were incubated with the FcR blocking reagent (Miltenyi Biotec Inc., Auburn, CA</w:t>
      </w:r>
      <w:r w:rsidR="00B16184" w:rsidRPr="00DB6B6A">
        <w:rPr>
          <w:rFonts w:ascii="Book Antiqua" w:hAnsi="Book Antiqua"/>
          <w:sz w:val="24"/>
          <w:szCs w:val="24"/>
        </w:rPr>
        <w:t>, United States</w:t>
      </w:r>
      <w:r w:rsidRPr="00DB6B6A">
        <w:rPr>
          <w:rFonts w:ascii="Book Antiqua" w:hAnsi="Book Antiqua"/>
          <w:sz w:val="24"/>
          <w:szCs w:val="24"/>
          <w:lang w:bidi="he-IL"/>
        </w:rPr>
        <w:t>) and fluorescein isothiocyanate (</w:t>
      </w:r>
      <w:r w:rsidRPr="00DB6B6A">
        <w:rPr>
          <w:rFonts w:ascii="Book Antiqua" w:hAnsi="Book Antiqua"/>
          <w:sz w:val="24"/>
          <w:szCs w:val="24"/>
        </w:rPr>
        <w:t>FITC)-conjugated</w:t>
      </w:r>
      <w:r w:rsidRPr="00DB6B6A">
        <w:rPr>
          <w:rFonts w:ascii="Book Antiqua" w:hAnsi="Book Antiqua"/>
          <w:sz w:val="24"/>
          <w:szCs w:val="24"/>
          <w:lang w:bidi="he-IL"/>
        </w:rPr>
        <w:t xml:space="preserve"> rabbit anti-rat CD133 antibody</w:t>
      </w:r>
      <w:r w:rsidR="00B16184" w:rsidRPr="00DB6B6A">
        <w:rPr>
          <w:rFonts w:ascii="Book Antiqua" w:hAnsi="Book Antiqua"/>
          <w:sz w:val="24"/>
          <w:szCs w:val="24"/>
          <w:lang w:bidi="he-IL"/>
        </w:rPr>
        <w:t xml:space="preserve"> </w:t>
      </w:r>
      <w:r w:rsidRPr="00DB6B6A">
        <w:rPr>
          <w:rFonts w:ascii="Book Antiqua" w:hAnsi="Book Antiqua"/>
          <w:sz w:val="24"/>
          <w:szCs w:val="24"/>
          <w:lang w:bidi="he-IL"/>
        </w:rPr>
        <w:t>(</w:t>
      </w:r>
      <w:r w:rsidRPr="00DB6B6A">
        <w:rPr>
          <w:rFonts w:ascii="Book Antiqua" w:hAnsi="Book Antiqua"/>
          <w:sz w:val="24"/>
          <w:szCs w:val="24"/>
        </w:rPr>
        <w:t xml:space="preserve">BD Biosciences) </w:t>
      </w:r>
      <w:r w:rsidRPr="00DB6B6A">
        <w:rPr>
          <w:rFonts w:ascii="Book Antiqua" w:hAnsi="Book Antiqua"/>
          <w:sz w:val="24"/>
          <w:szCs w:val="24"/>
          <w:lang w:bidi="he-IL"/>
        </w:rPr>
        <w:t>and rabbit anti-rat</w:t>
      </w:r>
      <w:r w:rsidRPr="00DB6B6A">
        <w:rPr>
          <w:rFonts w:ascii="Book Antiqua" w:hAnsi="Book Antiqua"/>
          <w:sz w:val="24"/>
          <w:szCs w:val="24"/>
        </w:rPr>
        <w:t xml:space="preserve"> vascular endothelial growth factor receptor 2 (VEGFR2) antibody </w:t>
      </w:r>
      <w:r w:rsidRPr="00DB6B6A">
        <w:rPr>
          <w:rFonts w:ascii="Book Antiqua" w:hAnsi="Book Antiqua"/>
          <w:sz w:val="24"/>
          <w:szCs w:val="24"/>
          <w:lang w:bidi="he-IL"/>
        </w:rPr>
        <w:t>(</w:t>
      </w:r>
      <w:r w:rsidRPr="00DB6B6A">
        <w:rPr>
          <w:rFonts w:ascii="Book Antiqua" w:hAnsi="Book Antiqua"/>
          <w:sz w:val="24"/>
          <w:szCs w:val="24"/>
        </w:rPr>
        <w:t xml:space="preserve">BD Biosciences) </w:t>
      </w:r>
      <w:r w:rsidRPr="00DB6B6A">
        <w:rPr>
          <w:rFonts w:ascii="Book Antiqua" w:hAnsi="Book Antiqua"/>
          <w:sz w:val="24"/>
          <w:szCs w:val="24"/>
          <w:lang w:bidi="he-IL"/>
        </w:rPr>
        <w:t>for 30 minutes at 4</w:t>
      </w:r>
      <w:r w:rsidR="00B16184" w:rsidRPr="00DB6B6A">
        <w:rPr>
          <w:rFonts w:ascii="Book Antiqua" w:hAnsi="Book Antiqua"/>
          <w:sz w:val="24"/>
          <w:szCs w:val="24"/>
          <w:lang w:bidi="he-IL"/>
        </w:rPr>
        <w:t xml:space="preserve"> </w:t>
      </w:r>
      <w:r w:rsidRPr="00DB6B6A">
        <w:rPr>
          <w:rFonts w:ascii="Book Antiqua" w:hAnsi="Book Antiqua"/>
          <w:sz w:val="24"/>
          <w:szCs w:val="24"/>
          <w:lang w:bidi="he-IL"/>
        </w:rPr>
        <w:t xml:space="preserve">°C, </w:t>
      </w:r>
      <w:r w:rsidRPr="00DB6B6A">
        <w:rPr>
          <w:rFonts w:ascii="Book Antiqua" w:hAnsi="Book Antiqua"/>
          <w:sz w:val="24"/>
          <w:szCs w:val="24"/>
        </w:rPr>
        <w:t>respectively</w:t>
      </w:r>
      <w:r w:rsidRPr="00DB6B6A">
        <w:rPr>
          <w:rFonts w:ascii="Book Antiqua" w:hAnsi="Book Antiqua"/>
          <w:sz w:val="24"/>
          <w:szCs w:val="24"/>
          <w:lang w:bidi="he-IL"/>
        </w:rPr>
        <w:t>. Then cells were incubated with phycoerythrin (PE)-conjugated goat anti-rabbit secondary antibody (</w:t>
      </w:r>
      <w:r w:rsidRPr="00DB6B6A">
        <w:rPr>
          <w:rFonts w:ascii="Book Antiqua" w:hAnsi="Book Antiqua"/>
          <w:sz w:val="24"/>
          <w:szCs w:val="24"/>
        </w:rPr>
        <w:t xml:space="preserve">BD Biosciences) </w:t>
      </w:r>
      <w:r w:rsidRPr="00DB6B6A">
        <w:rPr>
          <w:rFonts w:ascii="Book Antiqua" w:hAnsi="Book Antiqua"/>
          <w:sz w:val="24"/>
          <w:szCs w:val="24"/>
          <w:lang w:bidi="he-IL"/>
        </w:rPr>
        <w:t>for 30 minutes at 4</w:t>
      </w:r>
      <w:r w:rsidR="00B16184" w:rsidRPr="00DB6B6A">
        <w:rPr>
          <w:rFonts w:ascii="Book Antiqua" w:hAnsi="Book Antiqua"/>
          <w:sz w:val="24"/>
          <w:szCs w:val="24"/>
          <w:lang w:bidi="he-IL"/>
        </w:rPr>
        <w:t xml:space="preserve"> </w:t>
      </w:r>
      <w:r w:rsidRPr="00DB6B6A">
        <w:rPr>
          <w:rFonts w:ascii="Book Antiqua" w:hAnsi="Book Antiqua"/>
          <w:sz w:val="24"/>
          <w:szCs w:val="24"/>
          <w:lang w:bidi="he-IL"/>
        </w:rPr>
        <w:t xml:space="preserve">°C. The phenotypic expression of BM-EPCs was analyzed by flow cytometry (FACS Scan flow cytometer, BD). </w:t>
      </w:r>
      <w:r w:rsidRPr="00DB6B6A">
        <w:rPr>
          <w:rFonts w:ascii="Book Antiqua" w:hAnsi="Book Antiqua"/>
          <w:sz w:val="24"/>
          <w:szCs w:val="24"/>
        </w:rPr>
        <w:t>2</w:t>
      </w:r>
      <w:r w:rsidR="00B16184" w:rsidRPr="00DB6B6A">
        <w:rPr>
          <w:rFonts w:ascii="Book Antiqua" w:hAnsi="Book Antiqua"/>
          <w:sz w:val="24"/>
          <w:szCs w:val="24"/>
        </w:rPr>
        <w:t xml:space="preserve"> </w:t>
      </w:r>
      <w:r w:rsidRPr="00DB6B6A">
        <w:rPr>
          <w:rFonts w:ascii="Book Antiqua" w:hAnsi="Book Antiqua"/>
          <w:sz w:val="24"/>
          <w:szCs w:val="24"/>
        </w:rPr>
        <w:t>×</w:t>
      </w:r>
      <w:r w:rsidR="00B16184" w:rsidRPr="00DB6B6A">
        <w:rPr>
          <w:rFonts w:ascii="Book Antiqua" w:hAnsi="Book Antiqua"/>
          <w:sz w:val="24"/>
          <w:szCs w:val="24"/>
        </w:rPr>
        <w:t xml:space="preserve"> </w:t>
      </w:r>
      <w:r w:rsidRPr="00DB6B6A">
        <w:rPr>
          <w:rFonts w:ascii="Book Antiqua" w:hAnsi="Book Antiqua"/>
          <w:sz w:val="24"/>
          <w:szCs w:val="24"/>
        </w:rPr>
        <w:t>10</w:t>
      </w:r>
      <w:r w:rsidRPr="00DB6B6A">
        <w:rPr>
          <w:rFonts w:ascii="Book Antiqua" w:hAnsi="Book Antiqua"/>
          <w:sz w:val="24"/>
          <w:szCs w:val="24"/>
          <w:vertAlign w:val="superscript"/>
        </w:rPr>
        <w:t xml:space="preserve">6 </w:t>
      </w:r>
      <w:r w:rsidRPr="00DB6B6A">
        <w:rPr>
          <w:rFonts w:ascii="Book Antiqua" w:hAnsi="Book Antiqua"/>
          <w:sz w:val="24"/>
          <w:szCs w:val="24"/>
        </w:rPr>
        <w:t>BMMCs</w:t>
      </w:r>
      <w:r w:rsidR="00B16184" w:rsidRPr="00DB6B6A">
        <w:rPr>
          <w:rFonts w:ascii="Book Antiqua" w:hAnsi="Book Antiqua"/>
          <w:sz w:val="24"/>
          <w:szCs w:val="24"/>
        </w:rPr>
        <w:t xml:space="preserve"> </w:t>
      </w:r>
      <w:r w:rsidRPr="00DB6B6A">
        <w:rPr>
          <w:rFonts w:ascii="Book Antiqua" w:hAnsi="Book Antiqua"/>
          <w:sz w:val="24"/>
          <w:szCs w:val="24"/>
        </w:rPr>
        <w:t>cultured without induction for 10 d</w:t>
      </w:r>
      <w:r w:rsidR="00B16184" w:rsidRPr="00DB6B6A">
        <w:rPr>
          <w:rFonts w:ascii="Book Antiqua" w:hAnsi="Book Antiqua"/>
          <w:sz w:val="24"/>
          <w:szCs w:val="24"/>
        </w:rPr>
        <w:t xml:space="preserve"> </w:t>
      </w:r>
      <w:r w:rsidRPr="00DB6B6A">
        <w:rPr>
          <w:rFonts w:ascii="Book Antiqua" w:hAnsi="Book Antiqua"/>
          <w:sz w:val="24"/>
          <w:szCs w:val="24"/>
          <w:lang w:bidi="he-IL"/>
        </w:rPr>
        <w:t>were</w:t>
      </w:r>
      <w:r w:rsidR="00B16184" w:rsidRPr="00DB6B6A">
        <w:rPr>
          <w:rFonts w:ascii="Book Antiqua" w:hAnsi="Book Antiqua"/>
          <w:sz w:val="24"/>
          <w:szCs w:val="24"/>
          <w:lang w:bidi="he-IL"/>
        </w:rPr>
        <w:t xml:space="preserve"> </w:t>
      </w:r>
      <w:r w:rsidRPr="00DB6B6A">
        <w:rPr>
          <w:rFonts w:ascii="Book Antiqua" w:hAnsi="Book Antiqua"/>
          <w:bCs/>
          <w:sz w:val="24"/>
          <w:szCs w:val="24"/>
          <w:lang w:bidi="he-IL"/>
        </w:rPr>
        <w:t xml:space="preserve">used </w:t>
      </w:r>
      <w:r w:rsidRPr="00DB6B6A">
        <w:rPr>
          <w:rFonts w:ascii="Book Antiqua" w:hAnsi="Book Antiqua"/>
          <w:sz w:val="24"/>
          <w:szCs w:val="24"/>
          <w:lang w:bidi="he-IL"/>
        </w:rPr>
        <w:t xml:space="preserve">as a control. </w:t>
      </w:r>
    </w:p>
    <w:p w:rsidR="00125B44" w:rsidRPr="00DB6B6A" w:rsidRDefault="00125B44" w:rsidP="00F32EE7">
      <w:pPr>
        <w:snapToGrid w:val="0"/>
        <w:spacing w:line="360" w:lineRule="auto"/>
        <w:rPr>
          <w:rFonts w:ascii="Book Antiqua" w:hAnsi="Book Antiqua"/>
          <w:sz w:val="24"/>
          <w:szCs w:val="24"/>
        </w:rPr>
      </w:pPr>
    </w:p>
    <w:p w:rsidR="00125B44" w:rsidRPr="00DB6B6A" w:rsidRDefault="00125B44" w:rsidP="00F32EE7">
      <w:pPr>
        <w:autoSpaceDE w:val="0"/>
        <w:autoSpaceDN w:val="0"/>
        <w:adjustRightInd w:val="0"/>
        <w:snapToGrid w:val="0"/>
        <w:spacing w:line="360" w:lineRule="auto"/>
        <w:rPr>
          <w:rFonts w:ascii="Book Antiqua" w:eastAsia="Bookman-Medium" w:hAnsi="Book Antiqua"/>
          <w:b/>
          <w:bCs/>
          <w:i/>
          <w:sz w:val="24"/>
          <w:szCs w:val="24"/>
          <w:lang w:bidi="he-IL"/>
        </w:rPr>
      </w:pPr>
      <w:r w:rsidRPr="00DB6B6A">
        <w:rPr>
          <w:rFonts w:ascii="Book Antiqua" w:hAnsi="Book Antiqua"/>
          <w:b/>
          <w:i/>
          <w:sz w:val="24"/>
          <w:szCs w:val="24"/>
        </w:rPr>
        <w:t xml:space="preserve">Functional Identification </w:t>
      </w:r>
      <w:r w:rsidRPr="00DB6B6A">
        <w:rPr>
          <w:rFonts w:ascii="Book Antiqua" w:eastAsia="Bookman-Medium" w:hAnsi="Book Antiqua"/>
          <w:b/>
          <w:bCs/>
          <w:i/>
          <w:sz w:val="24"/>
          <w:szCs w:val="24"/>
          <w:lang w:bidi="he-IL"/>
        </w:rPr>
        <w:t xml:space="preserve">of BM-EPCs </w:t>
      </w:r>
    </w:p>
    <w:p w:rsidR="00125B44" w:rsidRPr="00DB6B6A" w:rsidRDefault="00125B44" w:rsidP="00F32EE7">
      <w:pPr>
        <w:overflowPunct w:val="0"/>
        <w:autoSpaceDE w:val="0"/>
        <w:autoSpaceDN w:val="0"/>
        <w:adjustRightInd w:val="0"/>
        <w:snapToGrid w:val="0"/>
        <w:spacing w:line="360" w:lineRule="auto"/>
        <w:rPr>
          <w:rFonts w:ascii="Book Antiqua" w:hAnsi="Book Antiqua"/>
          <w:sz w:val="24"/>
          <w:szCs w:val="24"/>
          <w:lang w:bidi="he-IL"/>
        </w:rPr>
      </w:pPr>
      <w:r w:rsidRPr="00DB6B6A">
        <w:rPr>
          <w:rFonts w:ascii="Book Antiqua" w:hAnsi="Book Antiqua"/>
          <w:sz w:val="24"/>
          <w:szCs w:val="24"/>
          <w:lang w:bidi="he-IL"/>
        </w:rPr>
        <w:t>BM-EPCs induced for 10 d</w:t>
      </w:r>
      <w:r w:rsidR="00B16184" w:rsidRPr="00DB6B6A">
        <w:rPr>
          <w:rFonts w:ascii="Book Antiqua" w:hAnsi="Book Antiqua"/>
          <w:sz w:val="24"/>
          <w:szCs w:val="24"/>
          <w:lang w:bidi="he-IL"/>
        </w:rPr>
        <w:t xml:space="preserve"> </w:t>
      </w:r>
      <w:r w:rsidRPr="00DB6B6A">
        <w:rPr>
          <w:rFonts w:ascii="Book Antiqua" w:hAnsi="Book Antiqua"/>
          <w:sz w:val="24"/>
          <w:szCs w:val="24"/>
          <w:lang w:bidi="he-IL"/>
        </w:rPr>
        <w:t>were incubated with the inducing medium with</w:t>
      </w:r>
      <w:r w:rsidR="00B16184" w:rsidRPr="00DB6B6A">
        <w:rPr>
          <w:rFonts w:ascii="Book Antiqua" w:hAnsi="Book Antiqua"/>
          <w:sz w:val="24"/>
          <w:szCs w:val="24"/>
          <w:lang w:bidi="he-IL"/>
        </w:rPr>
        <w:t xml:space="preserve"> </w:t>
      </w:r>
      <w:r w:rsidRPr="00DB6B6A">
        <w:rPr>
          <w:rFonts w:ascii="Book Antiqua" w:hAnsi="Book Antiqua"/>
          <w:sz w:val="24"/>
          <w:szCs w:val="24"/>
          <w:lang w:bidi="he-IL"/>
        </w:rPr>
        <w:t>1,1'-Dioctadecyl-3,3,3',3'-tetramethyl indocarbocyanine</w:t>
      </w:r>
      <w:r w:rsidR="00B16184" w:rsidRPr="00DB6B6A">
        <w:rPr>
          <w:rFonts w:ascii="Book Antiqua" w:hAnsi="Book Antiqua"/>
          <w:sz w:val="24"/>
          <w:szCs w:val="24"/>
          <w:lang w:bidi="he-IL"/>
        </w:rPr>
        <w:t xml:space="preserve"> </w:t>
      </w:r>
      <w:r w:rsidRPr="00DB6B6A">
        <w:rPr>
          <w:rFonts w:ascii="Book Antiqua" w:hAnsi="Book Antiqua"/>
          <w:sz w:val="24"/>
          <w:szCs w:val="24"/>
          <w:lang w:bidi="he-IL"/>
        </w:rPr>
        <w:t>perchlorate-labeled acetylated low-density lipoprotein (DiI-acLDL)</w:t>
      </w:r>
      <w:r w:rsidR="00B16184" w:rsidRPr="00DB6B6A">
        <w:rPr>
          <w:rFonts w:ascii="Book Antiqua" w:hAnsi="Book Antiqua"/>
          <w:sz w:val="24"/>
          <w:szCs w:val="24"/>
          <w:lang w:bidi="he-IL"/>
        </w:rPr>
        <w:t xml:space="preserve"> </w:t>
      </w:r>
      <w:r w:rsidR="00B16184" w:rsidRPr="00DB6B6A">
        <w:rPr>
          <w:rFonts w:ascii="Book Antiqua" w:hAnsi="Book Antiqua"/>
          <w:sz w:val="24"/>
          <w:szCs w:val="24"/>
        </w:rPr>
        <w:t>(</w:t>
      </w:r>
      <w:r w:rsidRPr="00DB6B6A">
        <w:rPr>
          <w:rFonts w:ascii="Book Antiqua" w:hAnsi="Book Antiqua"/>
          <w:sz w:val="24"/>
          <w:szCs w:val="24"/>
        </w:rPr>
        <w:t xml:space="preserve">Molecular Probes, </w:t>
      </w:r>
      <w:r w:rsidRPr="00DB6B6A">
        <w:rPr>
          <w:rFonts w:ascii="Book Antiqua" w:hAnsi="Book Antiqua"/>
          <w:sz w:val="24"/>
          <w:szCs w:val="24"/>
          <w:lang w:bidi="he-IL"/>
        </w:rPr>
        <w:t>Eugene,</w:t>
      </w:r>
      <w:r w:rsidR="00B16184" w:rsidRPr="00DB6B6A">
        <w:rPr>
          <w:rFonts w:ascii="Book Antiqua" w:hAnsi="Book Antiqua"/>
          <w:sz w:val="24"/>
          <w:szCs w:val="24"/>
          <w:lang w:bidi="he-IL"/>
        </w:rPr>
        <w:t xml:space="preserve"> </w:t>
      </w:r>
      <w:r w:rsidRPr="00DB6B6A">
        <w:rPr>
          <w:rFonts w:ascii="Book Antiqua" w:hAnsi="Book Antiqua"/>
          <w:sz w:val="24"/>
          <w:szCs w:val="24"/>
          <w:lang w:bidi="he-IL"/>
        </w:rPr>
        <w:t>OR</w:t>
      </w:r>
      <w:r w:rsidR="00B16184" w:rsidRPr="00DB6B6A">
        <w:rPr>
          <w:rFonts w:ascii="Book Antiqua" w:hAnsi="Book Antiqua"/>
          <w:sz w:val="24"/>
          <w:szCs w:val="24"/>
        </w:rPr>
        <w:t xml:space="preserve">, United States) </w:t>
      </w:r>
      <w:r w:rsidRPr="00DB6B6A">
        <w:rPr>
          <w:rFonts w:ascii="Book Antiqua" w:hAnsi="Book Antiqua"/>
          <w:sz w:val="24"/>
          <w:szCs w:val="24"/>
          <w:lang w:bidi="he-IL"/>
        </w:rPr>
        <w:t>for 4 h</w:t>
      </w:r>
      <w:r w:rsidR="00B16184" w:rsidRPr="00DB6B6A">
        <w:rPr>
          <w:rFonts w:ascii="Book Antiqua" w:hAnsi="Book Antiqua"/>
          <w:sz w:val="24"/>
          <w:szCs w:val="24"/>
          <w:lang w:bidi="he-IL"/>
        </w:rPr>
        <w:t xml:space="preserve"> </w:t>
      </w:r>
      <w:r w:rsidRPr="00DB6B6A">
        <w:rPr>
          <w:rFonts w:ascii="Book Antiqua" w:hAnsi="Book Antiqua"/>
          <w:sz w:val="24"/>
          <w:szCs w:val="24"/>
          <w:lang w:bidi="he-IL"/>
        </w:rPr>
        <w:t>at 37</w:t>
      </w:r>
      <w:r w:rsidR="00B16184" w:rsidRPr="00DB6B6A">
        <w:rPr>
          <w:rFonts w:ascii="Book Antiqua" w:hAnsi="Book Antiqua"/>
          <w:sz w:val="24"/>
          <w:szCs w:val="24"/>
          <w:lang w:bidi="he-IL"/>
        </w:rPr>
        <w:t xml:space="preserve"> </w:t>
      </w:r>
      <w:r w:rsidRPr="00DB6B6A">
        <w:rPr>
          <w:rFonts w:ascii="Book Antiqua" w:hAnsi="Book Antiqua"/>
          <w:sz w:val="24"/>
          <w:szCs w:val="24"/>
          <w:lang w:bidi="he-IL"/>
        </w:rPr>
        <w:t>°C in the dark. The cells were fixed with</w:t>
      </w:r>
      <w:r w:rsidRPr="00DB6B6A">
        <w:rPr>
          <w:rFonts w:ascii="Book Antiqua" w:hAnsi="Book Antiqua"/>
          <w:sz w:val="24"/>
          <w:szCs w:val="24"/>
        </w:rPr>
        <w:t xml:space="preserve"> 4% </w:t>
      </w:r>
      <w:r w:rsidRPr="00DB6B6A">
        <w:rPr>
          <w:rFonts w:ascii="Book Antiqua" w:hAnsi="Book Antiqua"/>
          <w:sz w:val="24"/>
          <w:szCs w:val="24"/>
          <w:lang w:bidi="he-IL"/>
        </w:rPr>
        <w:t xml:space="preserve">paraformaldehyde for </w:t>
      </w:r>
      <w:r w:rsidRPr="00DB6B6A">
        <w:rPr>
          <w:rFonts w:ascii="Book Antiqua" w:hAnsi="Book Antiqua"/>
          <w:sz w:val="24"/>
          <w:szCs w:val="24"/>
        </w:rPr>
        <w:t>20 min</w:t>
      </w:r>
      <w:r w:rsidR="00B16184" w:rsidRPr="00DB6B6A">
        <w:rPr>
          <w:rFonts w:ascii="Book Antiqua" w:hAnsi="Book Antiqua"/>
          <w:sz w:val="24"/>
          <w:szCs w:val="24"/>
        </w:rPr>
        <w:t xml:space="preserve"> </w:t>
      </w:r>
      <w:r w:rsidRPr="00DB6B6A">
        <w:rPr>
          <w:rFonts w:ascii="Book Antiqua" w:hAnsi="Book Antiqua"/>
          <w:sz w:val="24"/>
          <w:szCs w:val="24"/>
          <w:lang w:bidi="he-IL"/>
        </w:rPr>
        <w:t xml:space="preserve">and incubated with the inducing medium with </w:t>
      </w:r>
      <w:r w:rsidRPr="00DB6B6A">
        <w:rPr>
          <w:rFonts w:ascii="Book Antiqua" w:hAnsi="Book Antiqua"/>
          <w:sz w:val="24"/>
          <w:szCs w:val="24"/>
        </w:rPr>
        <w:t>FITC-conjugated</w:t>
      </w:r>
      <w:r w:rsidRPr="00DB6B6A">
        <w:rPr>
          <w:rFonts w:ascii="Book Antiqua" w:hAnsi="Book Antiqua"/>
          <w:sz w:val="24"/>
          <w:szCs w:val="24"/>
          <w:lang w:bidi="he-IL"/>
        </w:rPr>
        <w:t xml:space="preserve"> ulex europaeus agglutinin I </w:t>
      </w:r>
      <w:r w:rsidR="00B16184" w:rsidRPr="00DB6B6A">
        <w:rPr>
          <w:rFonts w:ascii="Book Antiqua" w:hAnsi="Book Antiqua"/>
          <w:sz w:val="24"/>
          <w:szCs w:val="24"/>
        </w:rPr>
        <w:t>(</w:t>
      </w:r>
      <w:r w:rsidRPr="00DB6B6A">
        <w:rPr>
          <w:rFonts w:ascii="Book Antiqua" w:hAnsi="Book Antiqua"/>
          <w:sz w:val="24"/>
          <w:szCs w:val="24"/>
        </w:rPr>
        <w:t>FITC-UEA-</w:t>
      </w:r>
      <w:r w:rsidRPr="00DB6B6A">
        <w:rPr>
          <w:rFonts w:ascii="Book Antiqua" w:hAnsi="Book Antiqua"/>
          <w:sz w:val="24"/>
          <w:szCs w:val="24"/>
          <w:lang w:bidi="he-IL"/>
        </w:rPr>
        <w:t>I</w:t>
      </w:r>
      <w:r w:rsidR="00B16184" w:rsidRPr="00DB6B6A">
        <w:rPr>
          <w:rFonts w:ascii="Book Antiqua" w:hAnsi="Book Antiqua"/>
          <w:sz w:val="24"/>
          <w:szCs w:val="24"/>
        </w:rPr>
        <w:t>) (</w:t>
      </w:r>
      <w:r w:rsidRPr="00DB6B6A">
        <w:rPr>
          <w:rFonts w:ascii="Book Antiqua" w:hAnsi="Book Antiqua"/>
          <w:sz w:val="24"/>
          <w:szCs w:val="24"/>
        </w:rPr>
        <w:t>Sigma-Aldrich</w:t>
      </w:r>
      <w:r w:rsidR="00B16184" w:rsidRPr="00DB6B6A">
        <w:rPr>
          <w:rFonts w:ascii="Book Antiqua" w:hAnsi="Book Antiqua"/>
          <w:sz w:val="24"/>
          <w:szCs w:val="24"/>
        </w:rPr>
        <w:t xml:space="preserve">) </w:t>
      </w:r>
      <w:r w:rsidRPr="00DB6B6A">
        <w:rPr>
          <w:rFonts w:ascii="Book Antiqua" w:hAnsi="Book Antiqua"/>
          <w:sz w:val="24"/>
          <w:szCs w:val="24"/>
          <w:lang w:bidi="he-IL"/>
        </w:rPr>
        <w:t>for 1 h</w:t>
      </w:r>
      <w:r w:rsidR="00B16184" w:rsidRPr="00DB6B6A">
        <w:rPr>
          <w:rFonts w:ascii="Book Antiqua" w:hAnsi="Book Antiqua"/>
          <w:sz w:val="24"/>
          <w:szCs w:val="24"/>
          <w:lang w:bidi="he-IL"/>
        </w:rPr>
        <w:t xml:space="preserve"> </w:t>
      </w:r>
      <w:r w:rsidRPr="00DB6B6A">
        <w:rPr>
          <w:rFonts w:ascii="Book Antiqua" w:hAnsi="Book Antiqua"/>
          <w:sz w:val="24"/>
          <w:szCs w:val="24"/>
          <w:lang w:bidi="he-IL"/>
        </w:rPr>
        <w:t>at 37</w:t>
      </w:r>
      <w:r w:rsidR="00B16184" w:rsidRPr="00DB6B6A">
        <w:rPr>
          <w:rFonts w:ascii="Book Antiqua" w:hAnsi="Book Antiqua"/>
          <w:sz w:val="24"/>
          <w:szCs w:val="24"/>
          <w:lang w:bidi="he-IL"/>
        </w:rPr>
        <w:t xml:space="preserve"> </w:t>
      </w:r>
      <w:r w:rsidRPr="00DB6B6A">
        <w:rPr>
          <w:rFonts w:ascii="Book Antiqua" w:hAnsi="Book Antiqua"/>
          <w:sz w:val="24"/>
          <w:szCs w:val="24"/>
          <w:lang w:bidi="he-IL"/>
        </w:rPr>
        <w:t xml:space="preserve">°C in the dark. The cells were photographed under a fluorescence microscope. </w:t>
      </w:r>
    </w:p>
    <w:p w:rsidR="00125B44" w:rsidRPr="00DB6B6A" w:rsidRDefault="00125B44" w:rsidP="00B16184">
      <w:pPr>
        <w:autoSpaceDE w:val="0"/>
        <w:autoSpaceDN w:val="0"/>
        <w:adjustRightInd w:val="0"/>
        <w:snapToGrid w:val="0"/>
        <w:spacing w:line="360" w:lineRule="auto"/>
        <w:ind w:firstLineChars="100" w:firstLine="240"/>
        <w:rPr>
          <w:rFonts w:ascii="Book Antiqua" w:eastAsia="Bookman-Light" w:hAnsi="Book Antiqua"/>
          <w:sz w:val="24"/>
          <w:szCs w:val="24"/>
          <w:lang w:bidi="he-IL"/>
        </w:rPr>
      </w:pPr>
      <w:r w:rsidRPr="00DB6B6A">
        <w:rPr>
          <w:rFonts w:ascii="Book Antiqua" w:eastAsia="Bookman-Light" w:hAnsi="Book Antiqua"/>
          <w:sz w:val="24"/>
          <w:szCs w:val="24"/>
          <w:lang w:bidi="he-IL"/>
        </w:rPr>
        <w:t>For the analysis of capillary tube formation, Matrigel (BD</w:t>
      </w:r>
      <w:r w:rsidRPr="00DB6B6A">
        <w:rPr>
          <w:rFonts w:ascii="Book Antiqua" w:hAnsi="Book Antiqua"/>
          <w:sz w:val="24"/>
          <w:szCs w:val="24"/>
        </w:rPr>
        <w:t xml:space="preserve"> Biosciences</w:t>
      </w:r>
      <w:r w:rsidRPr="00DB6B6A">
        <w:rPr>
          <w:rFonts w:ascii="Book Antiqua" w:eastAsia="Bookman-Light" w:hAnsi="Book Antiqua"/>
          <w:sz w:val="24"/>
          <w:szCs w:val="24"/>
          <w:lang w:bidi="he-IL"/>
        </w:rPr>
        <w:t xml:space="preserve">, Heidelberg, Germany) was added to the wells of a pre-cooling 24-well plate at </w:t>
      </w:r>
      <w:r w:rsidRPr="00DB6B6A">
        <w:rPr>
          <w:rFonts w:ascii="Book Antiqua" w:hAnsi="Book Antiqua"/>
          <w:sz w:val="24"/>
          <w:szCs w:val="24"/>
        </w:rPr>
        <w:t>0</w:t>
      </w:r>
      <w:r w:rsidR="00B16184" w:rsidRPr="00DB6B6A">
        <w:rPr>
          <w:rFonts w:ascii="Book Antiqua" w:hAnsi="Book Antiqua"/>
          <w:sz w:val="24"/>
          <w:szCs w:val="24"/>
        </w:rPr>
        <w:t xml:space="preserve"> </w:t>
      </w:r>
      <w:r w:rsidRPr="00DB6B6A">
        <w:rPr>
          <w:rFonts w:ascii="Book Antiqua" w:hAnsi="Book Antiqua"/>
          <w:sz w:val="24"/>
          <w:szCs w:val="24"/>
          <w:lang w:bidi="he-IL"/>
        </w:rPr>
        <w:t>°C</w:t>
      </w:r>
      <w:r w:rsidRPr="00DB6B6A">
        <w:rPr>
          <w:rFonts w:ascii="Book Antiqua" w:hAnsi="Book Antiqua"/>
          <w:sz w:val="24"/>
          <w:szCs w:val="24"/>
        </w:rPr>
        <w:t xml:space="preserve">, </w:t>
      </w:r>
      <w:r w:rsidRPr="00DB6B6A">
        <w:rPr>
          <w:rFonts w:ascii="Book Antiqua" w:eastAsia="Bookman-Light" w:hAnsi="Book Antiqua"/>
          <w:sz w:val="24"/>
          <w:szCs w:val="24"/>
          <w:lang w:bidi="he-IL"/>
        </w:rPr>
        <w:t>and allowed to solidify at 37</w:t>
      </w:r>
      <w:r w:rsidR="00B16184" w:rsidRPr="00DB6B6A">
        <w:rPr>
          <w:rFonts w:ascii="Book Antiqua" w:eastAsia="Bookman-Light" w:hAnsi="Book Antiqua"/>
          <w:sz w:val="24"/>
          <w:szCs w:val="24"/>
          <w:lang w:bidi="he-IL"/>
        </w:rPr>
        <w:t xml:space="preserve"> </w:t>
      </w:r>
      <w:r w:rsidRPr="00DB6B6A">
        <w:rPr>
          <w:rFonts w:ascii="Book Antiqua" w:eastAsia="Bookman-Light" w:hAnsi="Book Antiqua"/>
          <w:sz w:val="24"/>
          <w:szCs w:val="24"/>
          <w:lang w:bidi="he-IL"/>
        </w:rPr>
        <w:t>°C for 40 min. After 10 d</w:t>
      </w:r>
      <w:r w:rsidR="00B16184" w:rsidRPr="00DB6B6A">
        <w:rPr>
          <w:rFonts w:ascii="Book Antiqua" w:eastAsia="Bookman-Light" w:hAnsi="Book Antiqua"/>
          <w:sz w:val="24"/>
          <w:szCs w:val="24"/>
          <w:lang w:bidi="he-IL"/>
        </w:rPr>
        <w:t xml:space="preserve"> </w:t>
      </w:r>
      <w:r w:rsidRPr="00DB6B6A">
        <w:rPr>
          <w:rFonts w:ascii="Book Antiqua" w:eastAsia="Bookman-Light" w:hAnsi="Book Antiqua"/>
          <w:sz w:val="24"/>
          <w:szCs w:val="24"/>
          <w:lang w:bidi="he-IL"/>
        </w:rPr>
        <w:t>of culture induction, BM-EPCs</w:t>
      </w:r>
      <w:r w:rsidR="00B16184" w:rsidRPr="00DB6B6A">
        <w:rPr>
          <w:rFonts w:ascii="Book Antiqua" w:eastAsia="Bookman-Light" w:hAnsi="Book Antiqua"/>
          <w:sz w:val="24"/>
          <w:szCs w:val="24"/>
          <w:lang w:bidi="he-IL"/>
        </w:rPr>
        <w:t xml:space="preserve"> </w:t>
      </w:r>
      <w:r w:rsidRPr="00DB6B6A">
        <w:rPr>
          <w:rFonts w:ascii="Book Antiqua" w:eastAsia="Bookman-Light" w:hAnsi="Book Antiqua"/>
          <w:sz w:val="24"/>
          <w:szCs w:val="24"/>
          <w:lang w:bidi="he-IL"/>
        </w:rPr>
        <w:t xml:space="preserve">with </w:t>
      </w:r>
      <w:r w:rsidRPr="00DB6B6A">
        <w:rPr>
          <w:rFonts w:ascii="Book Antiqua" w:hAnsi="Book Antiqua"/>
          <w:sz w:val="24"/>
          <w:szCs w:val="24"/>
          <w:lang w:bidi="he-IL"/>
        </w:rPr>
        <w:t>the inducing medium</w:t>
      </w:r>
      <w:r w:rsidRPr="00DB6B6A">
        <w:rPr>
          <w:rFonts w:ascii="Book Antiqua" w:eastAsia="Bookman-Light" w:hAnsi="Book Antiqua"/>
          <w:sz w:val="24"/>
          <w:szCs w:val="24"/>
          <w:lang w:bidi="he-IL"/>
        </w:rPr>
        <w:t xml:space="preserve"> were added into the wells (</w:t>
      </w:r>
      <w:r w:rsidRPr="00DB6B6A">
        <w:rPr>
          <w:rFonts w:ascii="Book Antiqua" w:hAnsi="Book Antiqua"/>
          <w:sz w:val="24"/>
          <w:szCs w:val="24"/>
        </w:rPr>
        <w:t>8</w:t>
      </w:r>
      <w:r w:rsidR="00B16184" w:rsidRPr="00DB6B6A">
        <w:rPr>
          <w:rFonts w:ascii="Book Antiqua" w:hAnsi="Book Antiqua"/>
          <w:sz w:val="24"/>
          <w:szCs w:val="24"/>
        </w:rPr>
        <w:t xml:space="preserve"> </w:t>
      </w:r>
      <w:r w:rsidRPr="00DB6B6A">
        <w:rPr>
          <w:rFonts w:ascii="Book Antiqua" w:hAnsi="Book Antiqua"/>
          <w:sz w:val="24"/>
          <w:szCs w:val="24"/>
        </w:rPr>
        <w:t>×</w:t>
      </w:r>
      <w:r w:rsidR="00B16184" w:rsidRPr="00DB6B6A">
        <w:rPr>
          <w:rFonts w:ascii="Book Antiqua" w:hAnsi="Book Antiqua"/>
          <w:sz w:val="24"/>
          <w:szCs w:val="24"/>
        </w:rPr>
        <w:t xml:space="preserve"> </w:t>
      </w:r>
      <w:r w:rsidRPr="00DB6B6A">
        <w:rPr>
          <w:rFonts w:ascii="Book Antiqua" w:hAnsi="Book Antiqua"/>
          <w:sz w:val="24"/>
          <w:szCs w:val="24"/>
        </w:rPr>
        <w:t>10</w:t>
      </w:r>
      <w:r w:rsidRPr="00DB6B6A">
        <w:rPr>
          <w:rFonts w:ascii="Book Antiqua" w:hAnsi="Book Antiqua"/>
          <w:sz w:val="24"/>
          <w:szCs w:val="24"/>
          <w:vertAlign w:val="superscript"/>
        </w:rPr>
        <w:t>5</w:t>
      </w:r>
      <w:r w:rsidR="00B16184" w:rsidRPr="00DB6B6A">
        <w:rPr>
          <w:rFonts w:ascii="Book Antiqua" w:hAnsi="Book Antiqua"/>
          <w:sz w:val="24"/>
          <w:szCs w:val="24"/>
          <w:vertAlign w:val="superscript"/>
        </w:rPr>
        <w:t xml:space="preserve"> </w:t>
      </w:r>
      <w:r w:rsidR="00B16184" w:rsidRPr="00DB6B6A">
        <w:rPr>
          <w:rFonts w:ascii="Book Antiqua" w:hAnsi="Book Antiqua"/>
          <w:sz w:val="24"/>
          <w:szCs w:val="24"/>
        </w:rPr>
        <w:t>cells</w:t>
      </w:r>
      <w:r w:rsidRPr="00DB6B6A">
        <w:rPr>
          <w:rFonts w:ascii="Book Antiqua" w:hAnsi="Book Antiqua"/>
          <w:sz w:val="24"/>
          <w:szCs w:val="24"/>
        </w:rPr>
        <w:t>/well)</w:t>
      </w:r>
      <w:r w:rsidRPr="00DB6B6A">
        <w:rPr>
          <w:rFonts w:ascii="Book Antiqua" w:eastAsia="Bookman-Light" w:hAnsi="Book Antiqua"/>
          <w:sz w:val="24"/>
          <w:szCs w:val="24"/>
          <w:lang w:bidi="he-IL"/>
        </w:rPr>
        <w:t xml:space="preserve">. Capillary tube formation on Matrigel was observed under an </w:t>
      </w:r>
      <w:r w:rsidRPr="00DB6B6A">
        <w:rPr>
          <w:rFonts w:ascii="Book Antiqua" w:hAnsi="Book Antiqua"/>
          <w:sz w:val="24"/>
          <w:szCs w:val="24"/>
          <w:lang w:bidi="he-IL"/>
        </w:rPr>
        <w:lastRenderedPageBreak/>
        <w:t>optical</w:t>
      </w:r>
      <w:r w:rsidRPr="00DB6B6A">
        <w:rPr>
          <w:rFonts w:ascii="Book Antiqua" w:eastAsia="Bookman-Light" w:hAnsi="Book Antiqua"/>
          <w:sz w:val="24"/>
          <w:szCs w:val="24"/>
          <w:lang w:bidi="he-IL"/>
        </w:rPr>
        <w:t xml:space="preserve"> microscope</w:t>
      </w:r>
      <w:r w:rsidR="00B16184" w:rsidRPr="00DB6B6A">
        <w:rPr>
          <w:rFonts w:ascii="Book Antiqua" w:eastAsia="Bookman-Light" w:hAnsi="Book Antiqua"/>
          <w:sz w:val="24"/>
          <w:szCs w:val="24"/>
          <w:lang w:bidi="he-IL"/>
        </w:rPr>
        <w:t xml:space="preserve"> </w:t>
      </w:r>
      <w:r w:rsidRPr="00DB6B6A">
        <w:rPr>
          <w:rFonts w:ascii="Book Antiqua" w:eastAsia="Bookman-Light" w:hAnsi="Book Antiqua"/>
          <w:sz w:val="24"/>
          <w:szCs w:val="24"/>
          <w:lang w:bidi="he-IL"/>
        </w:rPr>
        <w:t>after 24 h</w:t>
      </w:r>
      <w:r w:rsidR="00B16184" w:rsidRPr="00DB6B6A">
        <w:rPr>
          <w:rFonts w:ascii="Book Antiqua" w:eastAsia="Bookman-Light" w:hAnsi="Book Antiqua"/>
          <w:sz w:val="24"/>
          <w:szCs w:val="24"/>
          <w:lang w:bidi="he-IL"/>
        </w:rPr>
        <w:t xml:space="preserve"> </w:t>
      </w:r>
      <w:r w:rsidRPr="00DB6B6A">
        <w:rPr>
          <w:rFonts w:ascii="Book Antiqua" w:eastAsia="Bookman-Light" w:hAnsi="Book Antiqua"/>
          <w:sz w:val="24"/>
          <w:szCs w:val="24"/>
          <w:lang w:bidi="he-IL"/>
        </w:rPr>
        <w:t>of incubation.</w:t>
      </w:r>
    </w:p>
    <w:p w:rsidR="00125B44" w:rsidRPr="00DB6B6A" w:rsidRDefault="00125B44" w:rsidP="00F32EE7">
      <w:pPr>
        <w:autoSpaceDE w:val="0"/>
        <w:autoSpaceDN w:val="0"/>
        <w:adjustRightInd w:val="0"/>
        <w:snapToGrid w:val="0"/>
        <w:spacing w:line="360" w:lineRule="auto"/>
        <w:rPr>
          <w:rFonts w:ascii="Book Antiqua" w:eastAsia="Bookman-Light" w:hAnsi="Book Antiqua"/>
          <w:sz w:val="24"/>
          <w:szCs w:val="24"/>
          <w:lang w:bidi="he-IL"/>
        </w:rPr>
      </w:pPr>
    </w:p>
    <w:p w:rsidR="00125B44" w:rsidRPr="00DB6B6A" w:rsidRDefault="00125B44" w:rsidP="00F32EE7">
      <w:pPr>
        <w:snapToGrid w:val="0"/>
        <w:spacing w:line="360" w:lineRule="auto"/>
        <w:rPr>
          <w:rFonts w:ascii="Book Antiqua" w:hAnsi="Book Antiqua"/>
          <w:b/>
          <w:i/>
          <w:sz w:val="24"/>
          <w:szCs w:val="24"/>
        </w:rPr>
      </w:pPr>
      <w:r w:rsidRPr="00DB6B6A">
        <w:rPr>
          <w:rFonts w:ascii="Book Antiqua" w:hAnsi="Book Antiqua"/>
          <w:b/>
          <w:i/>
          <w:sz w:val="24"/>
          <w:szCs w:val="24"/>
        </w:rPr>
        <w:t>Cytokinetics of BM-EPCs</w:t>
      </w:r>
    </w:p>
    <w:p w:rsidR="00125B44" w:rsidRPr="00DB6B6A" w:rsidRDefault="00125B44" w:rsidP="00F32EE7">
      <w:pPr>
        <w:snapToGrid w:val="0"/>
        <w:spacing w:line="360" w:lineRule="auto"/>
        <w:rPr>
          <w:rFonts w:ascii="Book Antiqua" w:hAnsi="Book Antiqua"/>
          <w:sz w:val="24"/>
          <w:szCs w:val="24"/>
        </w:rPr>
      </w:pPr>
      <w:r w:rsidRPr="00DB6B6A">
        <w:rPr>
          <w:rFonts w:ascii="Book Antiqua" w:hAnsi="Book Antiqua"/>
          <w:bCs/>
          <w:sz w:val="24"/>
          <w:szCs w:val="24"/>
        </w:rPr>
        <w:t>BM-EPCs induced for 10 d</w:t>
      </w:r>
      <w:r w:rsidR="00B16184" w:rsidRPr="00DB6B6A">
        <w:rPr>
          <w:rFonts w:ascii="Book Antiqua" w:hAnsi="Book Antiqua"/>
          <w:bCs/>
          <w:sz w:val="24"/>
          <w:szCs w:val="24"/>
        </w:rPr>
        <w:t xml:space="preserve"> </w:t>
      </w:r>
      <w:r w:rsidRPr="00DB6B6A">
        <w:rPr>
          <w:rFonts w:ascii="Book Antiqua" w:hAnsi="Book Antiqua"/>
          <w:bCs/>
          <w:sz w:val="24"/>
          <w:szCs w:val="24"/>
        </w:rPr>
        <w:t>were seeded in a 96-well plate and divided into 3 groups: (1) the blank control group, contained only culture medium; (2) the experimental group, contained BM-EPCs from rats with liver-fibrosis; (3) the control group, contained BM-EPCs of normal rats.</w:t>
      </w:r>
      <w:r w:rsidRPr="00DB6B6A">
        <w:rPr>
          <w:rFonts w:ascii="Book Antiqua" w:hAnsi="Book Antiqua"/>
          <w:sz w:val="24"/>
          <w:szCs w:val="24"/>
        </w:rPr>
        <w:t>The cells were cultured</w:t>
      </w:r>
      <w:r w:rsidR="000E3359">
        <w:rPr>
          <w:rFonts w:ascii="Book Antiqua" w:hAnsi="Book Antiqua"/>
          <w:sz w:val="24"/>
          <w:szCs w:val="24"/>
        </w:rPr>
        <w:t xml:space="preserve"> </w:t>
      </w:r>
      <w:r w:rsidRPr="00DB6B6A">
        <w:rPr>
          <w:rFonts w:ascii="Book Antiqua" w:hAnsi="Book Antiqua"/>
          <w:sz w:val="24"/>
          <w:szCs w:val="24"/>
        </w:rPr>
        <w:t>in the incubator with 37</w:t>
      </w:r>
      <w:r w:rsidRPr="00DB6B6A">
        <w:rPr>
          <w:rFonts w:ascii="SimSun" w:hAnsi="SimSun" w:cs="SimSun" w:hint="eastAsia"/>
          <w:sz w:val="24"/>
          <w:szCs w:val="24"/>
        </w:rPr>
        <w:t>℃</w:t>
      </w:r>
      <w:r w:rsidRPr="00DB6B6A">
        <w:rPr>
          <w:rFonts w:ascii="Book Antiqua" w:hAnsi="Book Antiqua"/>
          <w:sz w:val="24"/>
          <w:szCs w:val="24"/>
        </w:rPr>
        <w:t>, 5%</w:t>
      </w:r>
      <w:r w:rsidR="00B16184" w:rsidRPr="00DB6B6A">
        <w:rPr>
          <w:rFonts w:ascii="Book Antiqua" w:hAnsi="Book Antiqua"/>
          <w:sz w:val="24"/>
          <w:szCs w:val="24"/>
        </w:rPr>
        <w:t xml:space="preserve"> </w:t>
      </w:r>
      <w:r w:rsidRPr="00DB6B6A">
        <w:rPr>
          <w:rFonts w:ascii="Book Antiqua" w:hAnsi="Book Antiqua"/>
          <w:sz w:val="24"/>
          <w:szCs w:val="24"/>
        </w:rPr>
        <w:t>CO</w:t>
      </w:r>
      <w:r w:rsidRPr="00DB6B6A">
        <w:rPr>
          <w:rFonts w:ascii="Book Antiqua" w:hAnsi="Book Antiqua"/>
          <w:sz w:val="24"/>
          <w:szCs w:val="24"/>
          <w:vertAlign w:val="subscript"/>
        </w:rPr>
        <w:t>2</w:t>
      </w:r>
      <w:r w:rsidRPr="00DB6B6A">
        <w:rPr>
          <w:rFonts w:ascii="Book Antiqua" w:hAnsi="Book Antiqua"/>
          <w:sz w:val="24"/>
          <w:szCs w:val="24"/>
        </w:rPr>
        <w:t xml:space="preserve">. </w:t>
      </w:r>
      <w:r w:rsidRPr="00DB6B6A">
        <w:rPr>
          <w:rFonts w:ascii="Book Antiqua" w:hAnsi="Book Antiqua"/>
          <w:bCs/>
          <w:sz w:val="24"/>
          <w:szCs w:val="24"/>
        </w:rPr>
        <w:t>2-(2-methoxy-4-nitrophenyl)-3-(4-nitrophenyl)-5-(2,4 sulfophenyl)-2</w:t>
      </w:r>
      <w:r w:rsidRPr="00DB6B6A">
        <w:rPr>
          <w:rFonts w:ascii="Book Antiqua" w:hAnsi="Book Antiqua"/>
          <w:bCs/>
          <w:i/>
          <w:sz w:val="24"/>
          <w:szCs w:val="24"/>
        </w:rPr>
        <w:t>H</w:t>
      </w:r>
      <w:r w:rsidRPr="00DB6B6A">
        <w:rPr>
          <w:rFonts w:ascii="Book Antiqua" w:hAnsi="Book Antiqua"/>
          <w:bCs/>
          <w:sz w:val="24"/>
          <w:szCs w:val="24"/>
        </w:rPr>
        <w:t>-tetrazole</w:t>
      </w:r>
      <w:r w:rsidR="00B16184" w:rsidRPr="00DB6B6A">
        <w:rPr>
          <w:rFonts w:ascii="Book Antiqua" w:hAnsi="Book Antiqua"/>
          <w:bCs/>
          <w:sz w:val="24"/>
          <w:szCs w:val="24"/>
        </w:rPr>
        <w:t xml:space="preserve"> </w:t>
      </w:r>
      <w:r w:rsidRPr="00DB6B6A">
        <w:rPr>
          <w:rFonts w:ascii="Book Antiqua" w:hAnsi="Book Antiqua"/>
          <w:bCs/>
          <w:sz w:val="24"/>
          <w:szCs w:val="24"/>
        </w:rPr>
        <w:t>monosodium salt (</w:t>
      </w:r>
      <w:r w:rsidRPr="00DB6B6A">
        <w:rPr>
          <w:rFonts w:ascii="Book Antiqua" w:hAnsi="Book Antiqua"/>
          <w:sz w:val="24"/>
          <w:szCs w:val="24"/>
        </w:rPr>
        <w:t>WST-8) (Neuron Science and Technology Development Co., Ltd., Beijing, China) was added to the plate (10</w:t>
      </w:r>
      <w:r w:rsidR="00B16184" w:rsidRPr="00DB6B6A">
        <w:rPr>
          <w:rFonts w:ascii="Book Antiqua" w:hAnsi="Book Antiqua"/>
          <w:sz w:val="24"/>
          <w:szCs w:val="24"/>
        </w:rPr>
        <w:t xml:space="preserve"> </w:t>
      </w:r>
      <w:r w:rsidRPr="00DB6B6A">
        <w:rPr>
          <w:rFonts w:ascii="Book Antiqua" w:hAnsi="Book Antiqua"/>
          <w:sz w:val="24"/>
          <w:szCs w:val="24"/>
        </w:rPr>
        <w:t>µL/well, once/24</w:t>
      </w:r>
      <w:r w:rsidR="00B16184" w:rsidRPr="00DB6B6A">
        <w:rPr>
          <w:rFonts w:ascii="Book Antiqua" w:hAnsi="Book Antiqua"/>
          <w:sz w:val="24"/>
          <w:szCs w:val="24"/>
        </w:rPr>
        <w:t xml:space="preserve"> </w:t>
      </w:r>
      <w:r w:rsidRPr="00DB6B6A">
        <w:rPr>
          <w:rFonts w:ascii="Book Antiqua" w:hAnsi="Book Antiqua"/>
          <w:sz w:val="24"/>
          <w:szCs w:val="24"/>
        </w:rPr>
        <w:t xml:space="preserve">h) for 10 d. The values of </w:t>
      </w:r>
      <w:r w:rsidRPr="00DB6B6A">
        <w:rPr>
          <w:rFonts w:ascii="Book Antiqua" w:hAnsi="Book Antiqua"/>
          <w:sz w:val="24"/>
          <w:szCs w:val="24"/>
          <w:shd w:val="clear" w:color="auto" w:fill="FFFFFF"/>
        </w:rPr>
        <w:t>optical density (OD) at 490 nm</w:t>
      </w:r>
      <w:r w:rsidRPr="00DB6B6A">
        <w:rPr>
          <w:rFonts w:ascii="Book Antiqua" w:hAnsi="Book Antiqua"/>
          <w:sz w:val="24"/>
          <w:szCs w:val="24"/>
        </w:rPr>
        <w:t xml:space="preserve"> were detected by a microplate reader and the cytokinetics of BM-EPCs were analyzed.</w:t>
      </w:r>
    </w:p>
    <w:p w:rsidR="00125B44" w:rsidRPr="00DB6B6A" w:rsidRDefault="00125B44" w:rsidP="00F32EE7">
      <w:pPr>
        <w:autoSpaceDE w:val="0"/>
        <w:autoSpaceDN w:val="0"/>
        <w:adjustRightInd w:val="0"/>
        <w:snapToGrid w:val="0"/>
        <w:spacing w:line="360" w:lineRule="auto"/>
        <w:rPr>
          <w:rFonts w:ascii="Book Antiqua" w:eastAsia="Bookman-Medium" w:hAnsi="Book Antiqua"/>
          <w:b/>
          <w:bCs/>
          <w:sz w:val="24"/>
          <w:szCs w:val="24"/>
          <w:lang w:bidi="he-IL"/>
        </w:rPr>
      </w:pPr>
    </w:p>
    <w:p w:rsidR="00125B44" w:rsidRPr="00DB6B6A" w:rsidRDefault="00125B44" w:rsidP="00F32EE7">
      <w:pPr>
        <w:autoSpaceDE w:val="0"/>
        <w:autoSpaceDN w:val="0"/>
        <w:adjustRightInd w:val="0"/>
        <w:snapToGrid w:val="0"/>
        <w:spacing w:line="360" w:lineRule="auto"/>
        <w:rPr>
          <w:rFonts w:ascii="Book Antiqua" w:hAnsi="Book Antiqua"/>
          <w:i/>
          <w:sz w:val="24"/>
          <w:szCs w:val="24"/>
        </w:rPr>
      </w:pPr>
      <w:r w:rsidRPr="00DB6B6A">
        <w:rPr>
          <w:rFonts w:ascii="Book Antiqua" w:eastAsia="Bookman-Medium" w:hAnsi="Book Antiqua"/>
          <w:b/>
          <w:bCs/>
          <w:i/>
          <w:sz w:val="24"/>
          <w:szCs w:val="24"/>
          <w:lang w:bidi="he-IL"/>
        </w:rPr>
        <w:t>Labeling and t</w:t>
      </w:r>
      <w:r w:rsidRPr="00DB6B6A">
        <w:rPr>
          <w:rFonts w:ascii="Book Antiqua" w:hAnsi="Book Antiqua"/>
          <w:b/>
          <w:i/>
          <w:sz w:val="24"/>
          <w:szCs w:val="24"/>
        </w:rPr>
        <w:t>racing of BM-EPCs in the liver</w:t>
      </w:r>
    </w:p>
    <w:p w:rsidR="00125B44" w:rsidRPr="00DB6B6A" w:rsidRDefault="00125B44" w:rsidP="00F32EE7">
      <w:pPr>
        <w:autoSpaceDE w:val="0"/>
        <w:autoSpaceDN w:val="0"/>
        <w:adjustRightInd w:val="0"/>
        <w:snapToGrid w:val="0"/>
        <w:spacing w:line="360" w:lineRule="auto"/>
        <w:rPr>
          <w:rFonts w:ascii="Book Antiqua" w:hAnsi="Book Antiqua"/>
          <w:sz w:val="24"/>
          <w:szCs w:val="24"/>
        </w:rPr>
      </w:pPr>
      <w:r w:rsidRPr="00DB6B6A">
        <w:rPr>
          <w:rFonts w:ascii="Book Antiqua" w:eastAsia="Bookman-Light" w:hAnsi="Book Antiqua"/>
          <w:sz w:val="24"/>
          <w:szCs w:val="24"/>
          <w:lang w:bidi="he-IL"/>
        </w:rPr>
        <w:t>BM-EPCs were labeled with PKH26 (</w:t>
      </w:r>
      <w:r w:rsidRPr="00DB6B6A">
        <w:rPr>
          <w:rFonts w:ascii="Book Antiqua" w:hAnsi="Book Antiqua"/>
          <w:sz w:val="24"/>
          <w:szCs w:val="24"/>
        </w:rPr>
        <w:t>Sigma-Aldrich</w:t>
      </w:r>
      <w:r w:rsidRPr="00DB6B6A">
        <w:rPr>
          <w:rFonts w:ascii="Book Antiqua" w:eastAsia="Bookman-Light" w:hAnsi="Book Antiqua"/>
          <w:sz w:val="24"/>
          <w:szCs w:val="24"/>
          <w:lang w:bidi="he-IL"/>
        </w:rPr>
        <w:t xml:space="preserve">) according to the manufacturer’s instructions. </w:t>
      </w:r>
      <w:r w:rsidRPr="00DB6B6A">
        <w:rPr>
          <w:rFonts w:ascii="Book Antiqua" w:eastAsia="Bookman-Medium" w:hAnsi="Book Antiqua"/>
          <w:sz w:val="24"/>
          <w:szCs w:val="24"/>
          <w:lang w:bidi="he-IL"/>
        </w:rPr>
        <w:t>PKH26</w:t>
      </w:r>
      <w:r w:rsidRPr="00DB6B6A">
        <w:rPr>
          <w:rFonts w:ascii="Book Antiqua" w:hAnsi="Book Antiqua"/>
          <w:sz w:val="24"/>
          <w:szCs w:val="24"/>
        </w:rPr>
        <w:t>-</w:t>
      </w:r>
      <w:r w:rsidRPr="00DB6B6A">
        <w:rPr>
          <w:rFonts w:ascii="Book Antiqua" w:eastAsia="Bookman-Medium" w:hAnsi="Book Antiqua"/>
          <w:sz w:val="24"/>
          <w:szCs w:val="24"/>
          <w:lang w:bidi="he-IL"/>
        </w:rPr>
        <w:t xml:space="preserve">labeled </w:t>
      </w:r>
      <w:r w:rsidRPr="00DB6B6A">
        <w:rPr>
          <w:rFonts w:ascii="Book Antiqua" w:hAnsi="Book Antiqua"/>
          <w:sz w:val="24"/>
          <w:szCs w:val="24"/>
        </w:rPr>
        <w:t>BM-EPCs were transfused into rats via the tail vein after the rats were treated with CCl4for 3 and 5</w:t>
      </w:r>
      <w:r w:rsidR="00B16184" w:rsidRPr="00DB6B6A">
        <w:rPr>
          <w:rFonts w:ascii="Book Antiqua" w:hAnsi="Book Antiqua"/>
          <w:sz w:val="24"/>
          <w:szCs w:val="24"/>
        </w:rPr>
        <w:t xml:space="preserve"> wk treated with. After 6 w</w:t>
      </w:r>
      <w:r w:rsidRPr="00DB6B6A">
        <w:rPr>
          <w:rFonts w:ascii="Book Antiqua" w:hAnsi="Book Antiqua"/>
          <w:sz w:val="24"/>
          <w:szCs w:val="24"/>
        </w:rPr>
        <w:t>k</w:t>
      </w:r>
      <w:r w:rsidR="00B16184" w:rsidRPr="00DB6B6A">
        <w:rPr>
          <w:rFonts w:ascii="Book Antiqua" w:hAnsi="Book Antiqua"/>
          <w:sz w:val="24"/>
          <w:szCs w:val="24"/>
        </w:rPr>
        <w:t xml:space="preserve"> </w:t>
      </w:r>
      <w:r w:rsidRPr="00DB6B6A">
        <w:rPr>
          <w:rFonts w:ascii="Book Antiqua" w:hAnsi="Book Antiqua"/>
          <w:sz w:val="24"/>
          <w:szCs w:val="24"/>
        </w:rPr>
        <w:t xml:space="preserve">of modeling, the liver tissues were excised, and frozen sections were prepared. </w:t>
      </w:r>
      <w:r w:rsidRPr="00DB6B6A">
        <w:rPr>
          <w:rFonts w:ascii="Book Antiqua" w:eastAsia="Bookman-Medium" w:hAnsi="Book Antiqua"/>
          <w:sz w:val="24"/>
          <w:szCs w:val="24"/>
          <w:lang w:bidi="he-IL"/>
        </w:rPr>
        <w:t>PKH26</w:t>
      </w:r>
      <w:r w:rsidRPr="00DB6B6A">
        <w:rPr>
          <w:rFonts w:ascii="Book Antiqua" w:hAnsi="Book Antiqua"/>
          <w:sz w:val="24"/>
          <w:szCs w:val="24"/>
        </w:rPr>
        <w:t>-positive cells were examined by using a fluorescence microscope. The liver sections of CCl</w:t>
      </w:r>
      <w:r w:rsidRPr="00DB6B6A">
        <w:rPr>
          <w:rFonts w:ascii="Book Antiqua" w:hAnsi="Book Antiqua"/>
          <w:sz w:val="24"/>
          <w:szCs w:val="24"/>
          <w:vertAlign w:val="subscript"/>
        </w:rPr>
        <w:t>4</w:t>
      </w:r>
      <w:r w:rsidRPr="00DB6B6A">
        <w:rPr>
          <w:rFonts w:ascii="Book Antiqua" w:hAnsi="Book Antiqua"/>
          <w:sz w:val="24"/>
          <w:szCs w:val="24"/>
        </w:rPr>
        <w:t>-treated rats transfused with PBS served as a negative control.</w:t>
      </w:r>
    </w:p>
    <w:p w:rsidR="00125B44" w:rsidRPr="00DB6B6A" w:rsidRDefault="00125B44" w:rsidP="00F32EE7">
      <w:pPr>
        <w:snapToGrid w:val="0"/>
        <w:spacing w:line="360" w:lineRule="auto"/>
        <w:rPr>
          <w:rFonts w:ascii="Book Antiqua" w:hAnsi="Book Antiqua"/>
          <w:sz w:val="24"/>
          <w:szCs w:val="24"/>
        </w:rPr>
      </w:pPr>
    </w:p>
    <w:p w:rsidR="00125B44" w:rsidRPr="00DB6B6A" w:rsidRDefault="00125B44" w:rsidP="00F32EE7">
      <w:pPr>
        <w:autoSpaceDE w:val="0"/>
        <w:autoSpaceDN w:val="0"/>
        <w:adjustRightInd w:val="0"/>
        <w:snapToGrid w:val="0"/>
        <w:spacing w:line="360" w:lineRule="auto"/>
        <w:rPr>
          <w:rFonts w:ascii="Book Antiqua" w:hAnsi="Book Antiqua"/>
          <w:b/>
          <w:iCs/>
          <w:sz w:val="24"/>
          <w:szCs w:val="24"/>
        </w:rPr>
      </w:pPr>
      <w:r w:rsidRPr="00DB6B6A">
        <w:rPr>
          <w:rFonts w:ascii="Book Antiqua" w:hAnsi="Book Antiqua"/>
          <w:b/>
          <w:bCs/>
          <w:sz w:val="24"/>
          <w:szCs w:val="24"/>
        </w:rPr>
        <w:t>CCl</w:t>
      </w:r>
      <w:r w:rsidRPr="00DB6B6A">
        <w:rPr>
          <w:rFonts w:ascii="Book Antiqua" w:hAnsi="Book Antiqua"/>
          <w:b/>
          <w:bCs/>
          <w:sz w:val="24"/>
          <w:szCs w:val="24"/>
          <w:vertAlign w:val="subscript"/>
        </w:rPr>
        <w:t>4</w:t>
      </w:r>
      <w:r w:rsidRPr="00DB6B6A">
        <w:rPr>
          <w:rFonts w:ascii="Book Antiqua" w:hAnsi="Book Antiqua"/>
          <w:b/>
          <w:bCs/>
          <w:sz w:val="24"/>
          <w:szCs w:val="24"/>
        </w:rPr>
        <w:t xml:space="preserve">-induced </w:t>
      </w:r>
      <w:r w:rsidRPr="00DB6B6A">
        <w:rPr>
          <w:rFonts w:ascii="Book Antiqua" w:hAnsi="Book Antiqua"/>
          <w:b/>
          <w:sz w:val="24"/>
          <w:szCs w:val="24"/>
        </w:rPr>
        <w:t xml:space="preserve">liver-fibrosis rat models and transplantation </w:t>
      </w:r>
      <w:r w:rsidRPr="00DB6B6A">
        <w:rPr>
          <w:rFonts w:ascii="Book Antiqua" w:hAnsi="Book Antiqua"/>
          <w:b/>
          <w:iCs/>
          <w:sz w:val="24"/>
          <w:szCs w:val="24"/>
        </w:rPr>
        <w:t>experiments</w:t>
      </w:r>
    </w:p>
    <w:p w:rsidR="00125B44" w:rsidRPr="00DB6B6A" w:rsidRDefault="00125B44" w:rsidP="00F32EE7">
      <w:pPr>
        <w:autoSpaceDE w:val="0"/>
        <w:autoSpaceDN w:val="0"/>
        <w:adjustRightInd w:val="0"/>
        <w:snapToGrid w:val="0"/>
        <w:spacing w:line="360" w:lineRule="auto"/>
        <w:rPr>
          <w:rFonts w:ascii="Book Antiqua" w:hAnsi="Book Antiqua"/>
          <w:sz w:val="24"/>
          <w:szCs w:val="24"/>
        </w:rPr>
      </w:pPr>
      <w:r w:rsidRPr="00DB6B6A">
        <w:rPr>
          <w:rFonts w:ascii="Book Antiqua" w:hAnsi="Book Antiqua"/>
          <w:sz w:val="24"/>
          <w:szCs w:val="24"/>
        </w:rPr>
        <w:t>L</w:t>
      </w:r>
      <w:r w:rsidRPr="00DB6B6A">
        <w:rPr>
          <w:rFonts w:ascii="Book Antiqua" w:hAnsi="Book Antiqua"/>
          <w:bCs/>
          <w:iCs/>
          <w:sz w:val="24"/>
          <w:szCs w:val="24"/>
        </w:rPr>
        <w:t xml:space="preserve">iver-fibrosis </w:t>
      </w:r>
      <w:r w:rsidRPr="00DB6B6A">
        <w:rPr>
          <w:rFonts w:ascii="Book Antiqua" w:hAnsi="Book Antiqua"/>
          <w:sz w:val="24"/>
          <w:szCs w:val="24"/>
        </w:rPr>
        <w:t>rat models were induced</w:t>
      </w:r>
      <w:r w:rsidRPr="00DB6B6A">
        <w:rPr>
          <w:rFonts w:ascii="Book Antiqua" w:hAnsi="Book Antiqua"/>
          <w:bCs/>
          <w:iCs/>
          <w:sz w:val="24"/>
          <w:szCs w:val="24"/>
        </w:rPr>
        <w:t xml:space="preserve"> with CCl</w:t>
      </w:r>
      <w:r w:rsidRPr="00DB6B6A">
        <w:rPr>
          <w:rFonts w:ascii="Book Antiqua" w:hAnsi="Book Antiqua"/>
          <w:bCs/>
          <w:sz w:val="24"/>
          <w:szCs w:val="24"/>
          <w:vertAlign w:val="subscript"/>
        </w:rPr>
        <w:t>4</w:t>
      </w:r>
      <w:r w:rsidR="00B16184" w:rsidRPr="00DB6B6A">
        <w:rPr>
          <w:rFonts w:ascii="Book Antiqua" w:hAnsi="Book Antiqua"/>
          <w:b/>
          <w:bCs/>
          <w:sz w:val="24"/>
          <w:szCs w:val="24"/>
        </w:rPr>
        <w:t xml:space="preserve"> </w:t>
      </w:r>
      <w:r w:rsidRPr="00DB6B6A">
        <w:rPr>
          <w:rFonts w:ascii="Book Antiqua" w:hAnsi="Book Antiqua"/>
          <w:bCs/>
          <w:iCs/>
          <w:sz w:val="24"/>
          <w:szCs w:val="24"/>
        </w:rPr>
        <w:t>as described above</w:t>
      </w:r>
      <w:r w:rsidRPr="00DB6B6A">
        <w:rPr>
          <w:rFonts w:ascii="Book Antiqua" w:hAnsi="Book Antiqua"/>
          <w:sz w:val="24"/>
          <w:szCs w:val="24"/>
        </w:rPr>
        <w:t>. The same volume of olive oil was used as a control. 40 rats were randomly divided into 5 groups (8 rats/group) as follows: (1) the negative group, rats treated with olive oil were transfus</w:t>
      </w:r>
      <w:r w:rsidR="00B16184" w:rsidRPr="00DB6B6A">
        <w:rPr>
          <w:rFonts w:ascii="Book Antiqua" w:hAnsi="Book Antiqua"/>
          <w:sz w:val="24"/>
          <w:szCs w:val="24"/>
        </w:rPr>
        <w:t>ed with PBS after 3, 4 and 5 w</w:t>
      </w:r>
      <w:r w:rsidRPr="00DB6B6A">
        <w:rPr>
          <w:rFonts w:ascii="Book Antiqua" w:hAnsi="Book Antiqua"/>
          <w:sz w:val="24"/>
          <w:szCs w:val="24"/>
        </w:rPr>
        <w:t>k</w:t>
      </w:r>
      <w:r w:rsidR="00B16184" w:rsidRPr="00DB6B6A">
        <w:rPr>
          <w:rFonts w:ascii="Book Antiqua" w:hAnsi="Book Antiqua"/>
          <w:sz w:val="24"/>
          <w:szCs w:val="24"/>
        </w:rPr>
        <w:t xml:space="preserve"> </w:t>
      </w:r>
      <w:r w:rsidRPr="00DB6B6A">
        <w:rPr>
          <w:rFonts w:ascii="Book Antiqua" w:hAnsi="Book Antiqua"/>
          <w:sz w:val="24"/>
          <w:szCs w:val="24"/>
        </w:rPr>
        <w:t>of modeling; (2) the positive control group, rats treated with CCl</w:t>
      </w:r>
      <w:r w:rsidRPr="00DB6B6A">
        <w:rPr>
          <w:rFonts w:ascii="Book Antiqua" w:hAnsi="Book Antiqua"/>
          <w:sz w:val="24"/>
          <w:szCs w:val="24"/>
          <w:vertAlign w:val="subscript"/>
        </w:rPr>
        <w:t>4</w:t>
      </w:r>
      <w:r w:rsidRPr="00DB6B6A">
        <w:rPr>
          <w:rFonts w:ascii="Book Antiqua" w:hAnsi="Book Antiqua"/>
          <w:sz w:val="24"/>
          <w:szCs w:val="24"/>
        </w:rPr>
        <w:t xml:space="preserve"> were transfus</w:t>
      </w:r>
      <w:r w:rsidR="00B16184" w:rsidRPr="00DB6B6A">
        <w:rPr>
          <w:rFonts w:ascii="Book Antiqua" w:hAnsi="Book Antiqua"/>
          <w:sz w:val="24"/>
          <w:szCs w:val="24"/>
        </w:rPr>
        <w:t>ed with PBS after 3, 4 and 5 wk</w:t>
      </w:r>
      <w:r w:rsidRPr="00DB6B6A">
        <w:rPr>
          <w:rFonts w:ascii="Book Antiqua" w:hAnsi="Book Antiqua"/>
          <w:sz w:val="24"/>
          <w:szCs w:val="24"/>
        </w:rPr>
        <w:t xml:space="preserve">; (3) the BDHSCs group, rats treated </w:t>
      </w:r>
      <w:r w:rsidRPr="00DB6B6A">
        <w:rPr>
          <w:rFonts w:ascii="Book Antiqua" w:hAnsi="Book Antiqua"/>
          <w:sz w:val="24"/>
          <w:szCs w:val="24"/>
        </w:rPr>
        <w:lastRenderedPageBreak/>
        <w:t>with CCl</w:t>
      </w:r>
      <w:r w:rsidRPr="00DB6B6A">
        <w:rPr>
          <w:rFonts w:ascii="Book Antiqua" w:hAnsi="Book Antiqua"/>
          <w:sz w:val="24"/>
          <w:szCs w:val="24"/>
          <w:vertAlign w:val="subscript"/>
        </w:rPr>
        <w:t>4</w:t>
      </w:r>
      <w:r w:rsidR="00B16184" w:rsidRPr="00DB6B6A">
        <w:rPr>
          <w:rFonts w:ascii="Book Antiqua" w:hAnsi="Book Antiqua"/>
          <w:sz w:val="24"/>
          <w:szCs w:val="24"/>
        </w:rPr>
        <w:t xml:space="preserve"> </w:t>
      </w:r>
      <w:r w:rsidRPr="00DB6B6A">
        <w:rPr>
          <w:rFonts w:ascii="Book Antiqua" w:hAnsi="Book Antiqua"/>
          <w:sz w:val="24"/>
          <w:szCs w:val="24"/>
        </w:rPr>
        <w:t>were transfused with PBS contai</w:t>
      </w:r>
      <w:r w:rsidR="00B16184" w:rsidRPr="00DB6B6A">
        <w:rPr>
          <w:rFonts w:ascii="Book Antiqua" w:hAnsi="Book Antiqua"/>
          <w:sz w:val="24"/>
          <w:szCs w:val="24"/>
        </w:rPr>
        <w:t>ning BDHSCs after 3, 4 and 5 wk</w:t>
      </w:r>
      <w:r w:rsidRPr="00DB6B6A">
        <w:rPr>
          <w:rFonts w:ascii="Book Antiqua" w:hAnsi="Book Antiqua"/>
          <w:sz w:val="24"/>
          <w:szCs w:val="24"/>
        </w:rPr>
        <w:t xml:space="preserve"> of CCl</w:t>
      </w:r>
      <w:r w:rsidRPr="00DB6B6A">
        <w:rPr>
          <w:rFonts w:ascii="Book Antiqua" w:hAnsi="Book Antiqua"/>
          <w:sz w:val="24"/>
          <w:szCs w:val="24"/>
          <w:vertAlign w:val="subscript"/>
        </w:rPr>
        <w:t>4</w:t>
      </w:r>
      <w:r w:rsidRPr="00DB6B6A">
        <w:rPr>
          <w:rFonts w:ascii="Book Antiqua" w:hAnsi="Book Antiqua"/>
          <w:sz w:val="24"/>
          <w:szCs w:val="24"/>
        </w:rPr>
        <w:t xml:space="preserve"> induction; (4) the BM-EPCs group, rats treated with </w:t>
      </w:r>
      <w:r w:rsidR="00B16184" w:rsidRPr="00DB6B6A">
        <w:rPr>
          <w:rFonts w:ascii="Book Antiqua" w:hAnsi="Book Antiqua"/>
          <w:sz w:val="24"/>
          <w:szCs w:val="24"/>
        </w:rPr>
        <w:t>CCl</w:t>
      </w:r>
      <w:r w:rsidR="00B16184" w:rsidRPr="00DB6B6A">
        <w:rPr>
          <w:rFonts w:ascii="Book Antiqua" w:hAnsi="Book Antiqua"/>
          <w:sz w:val="24"/>
          <w:szCs w:val="24"/>
          <w:vertAlign w:val="subscript"/>
        </w:rPr>
        <w:t>4</w:t>
      </w:r>
      <w:r w:rsidR="00B16184" w:rsidRPr="00DB6B6A">
        <w:rPr>
          <w:rFonts w:ascii="Book Antiqua" w:hAnsi="Book Antiqua"/>
          <w:sz w:val="24"/>
          <w:szCs w:val="24"/>
        </w:rPr>
        <w:t xml:space="preserve"> </w:t>
      </w:r>
      <w:r w:rsidRPr="00DB6B6A">
        <w:rPr>
          <w:rFonts w:ascii="Book Antiqua" w:hAnsi="Book Antiqua"/>
          <w:sz w:val="24"/>
          <w:szCs w:val="24"/>
        </w:rPr>
        <w:t xml:space="preserve">were transfused with PBS containing BM-EPCs after 3, 4 and 5 weeks; (5) the BM-EPCs/BDHSCs group, rats treated with </w:t>
      </w:r>
      <w:r w:rsidR="00B16184" w:rsidRPr="00DB6B6A">
        <w:rPr>
          <w:rFonts w:ascii="Book Antiqua" w:hAnsi="Book Antiqua"/>
          <w:sz w:val="24"/>
          <w:szCs w:val="24"/>
        </w:rPr>
        <w:t>CCl</w:t>
      </w:r>
      <w:r w:rsidR="00B16184" w:rsidRPr="00DB6B6A">
        <w:rPr>
          <w:rFonts w:ascii="Book Antiqua" w:hAnsi="Book Antiqua"/>
          <w:sz w:val="24"/>
          <w:szCs w:val="24"/>
          <w:vertAlign w:val="subscript"/>
        </w:rPr>
        <w:t>4</w:t>
      </w:r>
      <w:r w:rsidR="00B16184" w:rsidRPr="00DB6B6A">
        <w:rPr>
          <w:rFonts w:ascii="Book Antiqua" w:hAnsi="Book Antiqua"/>
          <w:sz w:val="24"/>
          <w:szCs w:val="24"/>
        </w:rPr>
        <w:t xml:space="preserve"> </w:t>
      </w:r>
      <w:r w:rsidRPr="00DB6B6A">
        <w:rPr>
          <w:rFonts w:ascii="Book Antiqua" w:hAnsi="Book Antiqua"/>
          <w:sz w:val="24"/>
          <w:szCs w:val="24"/>
        </w:rPr>
        <w:t>were transfused with P</w:t>
      </w:r>
      <w:r w:rsidR="00B16184" w:rsidRPr="00DB6B6A">
        <w:rPr>
          <w:rFonts w:ascii="Book Antiqua" w:hAnsi="Book Antiqua"/>
          <w:sz w:val="24"/>
          <w:szCs w:val="24"/>
        </w:rPr>
        <w:t>BS containing BDHSCs after 4 w</w:t>
      </w:r>
      <w:r w:rsidRPr="00DB6B6A">
        <w:rPr>
          <w:rFonts w:ascii="Book Antiqua" w:hAnsi="Book Antiqua"/>
          <w:sz w:val="24"/>
          <w:szCs w:val="24"/>
        </w:rPr>
        <w:t>k</w:t>
      </w:r>
      <w:r w:rsidR="00B16184" w:rsidRPr="00DB6B6A">
        <w:rPr>
          <w:rFonts w:ascii="Book Antiqua" w:hAnsi="Book Antiqua"/>
          <w:sz w:val="24"/>
          <w:szCs w:val="24"/>
        </w:rPr>
        <w:t xml:space="preserve"> </w:t>
      </w:r>
      <w:r w:rsidRPr="00DB6B6A">
        <w:rPr>
          <w:rFonts w:ascii="Book Antiqua" w:hAnsi="Book Antiqua"/>
          <w:sz w:val="24"/>
          <w:szCs w:val="24"/>
        </w:rPr>
        <w:t>of inductio</w:t>
      </w:r>
      <w:r w:rsidR="00B16184" w:rsidRPr="00DB6B6A">
        <w:rPr>
          <w:rFonts w:ascii="Book Antiqua" w:hAnsi="Book Antiqua"/>
          <w:sz w:val="24"/>
          <w:szCs w:val="24"/>
        </w:rPr>
        <w:t>n, and BM-EPCs after 3 and 5 wk</w:t>
      </w:r>
      <w:r w:rsidRPr="00DB6B6A">
        <w:rPr>
          <w:rFonts w:ascii="Book Antiqua" w:hAnsi="Book Antiqua"/>
          <w:sz w:val="24"/>
          <w:szCs w:val="24"/>
        </w:rPr>
        <w:t>. The transfusion after 4 weeks of induction was 2</w:t>
      </w:r>
      <w:r w:rsidR="00B16184" w:rsidRPr="00DB6B6A">
        <w:rPr>
          <w:rFonts w:ascii="Book Antiqua" w:hAnsi="Book Antiqua"/>
          <w:sz w:val="24"/>
          <w:szCs w:val="24"/>
        </w:rPr>
        <w:t xml:space="preserve"> </w:t>
      </w:r>
      <w:r w:rsidRPr="00DB6B6A">
        <w:rPr>
          <w:rFonts w:ascii="Book Antiqua" w:hAnsi="Book Antiqua"/>
          <w:sz w:val="24"/>
          <w:szCs w:val="24"/>
        </w:rPr>
        <w:t>×</w:t>
      </w:r>
      <w:r w:rsidR="00B16184" w:rsidRPr="00DB6B6A">
        <w:rPr>
          <w:rFonts w:ascii="Book Antiqua" w:hAnsi="Book Antiqua"/>
          <w:sz w:val="24"/>
          <w:szCs w:val="24"/>
        </w:rPr>
        <w:t xml:space="preserve"> </w:t>
      </w:r>
      <w:r w:rsidRPr="00DB6B6A">
        <w:rPr>
          <w:rFonts w:ascii="Book Antiqua" w:hAnsi="Book Antiqua"/>
          <w:sz w:val="24"/>
          <w:szCs w:val="24"/>
        </w:rPr>
        <w:t>10</w:t>
      </w:r>
      <w:r w:rsidRPr="00DB6B6A">
        <w:rPr>
          <w:rFonts w:ascii="Book Antiqua" w:hAnsi="Book Antiqua"/>
          <w:sz w:val="24"/>
          <w:szCs w:val="24"/>
          <w:vertAlign w:val="superscript"/>
        </w:rPr>
        <w:t xml:space="preserve">5 </w:t>
      </w:r>
      <w:r w:rsidRPr="00DB6B6A">
        <w:rPr>
          <w:rFonts w:ascii="Book Antiqua" w:hAnsi="Book Antiqua"/>
          <w:sz w:val="24"/>
          <w:szCs w:val="24"/>
        </w:rPr>
        <w:t xml:space="preserve">cells via the branch of portal vein, </w:t>
      </w:r>
      <w:r w:rsidR="00B16184" w:rsidRPr="00DB6B6A">
        <w:rPr>
          <w:rFonts w:ascii="Book Antiqua" w:hAnsi="Book Antiqua"/>
          <w:sz w:val="24"/>
          <w:szCs w:val="24"/>
        </w:rPr>
        <w:t>and transfusion after 3 or 5 wk</w:t>
      </w:r>
      <w:r w:rsidRPr="00DB6B6A">
        <w:rPr>
          <w:rFonts w:ascii="Book Antiqua" w:hAnsi="Book Antiqua"/>
          <w:sz w:val="24"/>
          <w:szCs w:val="24"/>
        </w:rPr>
        <w:t xml:space="preserve"> was 2</w:t>
      </w:r>
      <w:r w:rsidR="00B16184" w:rsidRPr="00DB6B6A">
        <w:rPr>
          <w:rFonts w:ascii="Book Antiqua" w:hAnsi="Book Antiqua"/>
          <w:sz w:val="24"/>
          <w:szCs w:val="24"/>
        </w:rPr>
        <w:t xml:space="preserve"> </w:t>
      </w:r>
      <w:r w:rsidRPr="00DB6B6A">
        <w:rPr>
          <w:rFonts w:ascii="Book Antiqua" w:hAnsi="Book Antiqua"/>
          <w:sz w:val="24"/>
          <w:szCs w:val="24"/>
        </w:rPr>
        <w:t>×</w:t>
      </w:r>
      <w:r w:rsidR="00B16184" w:rsidRPr="00DB6B6A">
        <w:rPr>
          <w:rFonts w:ascii="Book Antiqua" w:hAnsi="Book Antiqua"/>
          <w:sz w:val="24"/>
          <w:szCs w:val="24"/>
        </w:rPr>
        <w:t xml:space="preserve"> </w:t>
      </w:r>
      <w:r w:rsidRPr="00DB6B6A">
        <w:rPr>
          <w:rFonts w:ascii="Book Antiqua" w:hAnsi="Book Antiqua"/>
          <w:sz w:val="24"/>
          <w:szCs w:val="24"/>
        </w:rPr>
        <w:t>10</w:t>
      </w:r>
      <w:r w:rsidRPr="00DB6B6A">
        <w:rPr>
          <w:rFonts w:ascii="Book Antiqua" w:hAnsi="Book Antiqua"/>
          <w:sz w:val="24"/>
          <w:szCs w:val="24"/>
          <w:vertAlign w:val="superscript"/>
        </w:rPr>
        <w:t xml:space="preserve">6 </w:t>
      </w:r>
      <w:r w:rsidRPr="00DB6B6A">
        <w:rPr>
          <w:rFonts w:ascii="Book Antiqua" w:hAnsi="Book Antiqua"/>
          <w:sz w:val="24"/>
          <w:szCs w:val="24"/>
        </w:rPr>
        <w:t xml:space="preserve">cells via the tail vein. </w:t>
      </w:r>
      <w:r w:rsidR="00B16184" w:rsidRPr="00DB6B6A">
        <w:rPr>
          <w:rFonts w:ascii="Book Antiqua" w:hAnsi="Book Antiqua"/>
          <w:sz w:val="24"/>
          <w:szCs w:val="24"/>
        </w:rPr>
        <w:t>Rats were sacrificed after 6 wk</w:t>
      </w:r>
      <w:r w:rsidRPr="00DB6B6A">
        <w:rPr>
          <w:rFonts w:ascii="Book Antiqua" w:hAnsi="Book Antiqua"/>
          <w:sz w:val="24"/>
          <w:szCs w:val="24"/>
        </w:rPr>
        <w:t xml:space="preserve"> of </w:t>
      </w:r>
      <w:r w:rsidR="00B16184" w:rsidRPr="00DB6B6A">
        <w:rPr>
          <w:rFonts w:ascii="Book Antiqua" w:hAnsi="Book Antiqua"/>
          <w:sz w:val="24"/>
          <w:szCs w:val="24"/>
        </w:rPr>
        <w:t>CCl</w:t>
      </w:r>
      <w:r w:rsidR="00B16184" w:rsidRPr="00DB6B6A">
        <w:rPr>
          <w:rFonts w:ascii="Book Antiqua" w:hAnsi="Book Antiqua"/>
          <w:sz w:val="24"/>
          <w:szCs w:val="24"/>
          <w:vertAlign w:val="subscript"/>
        </w:rPr>
        <w:t>4</w:t>
      </w:r>
      <w:r w:rsidR="00B16184" w:rsidRPr="00DB6B6A">
        <w:rPr>
          <w:rFonts w:ascii="Book Antiqua" w:hAnsi="Book Antiqua"/>
          <w:sz w:val="24"/>
          <w:szCs w:val="24"/>
        </w:rPr>
        <w:t xml:space="preserve"> </w:t>
      </w:r>
      <w:r w:rsidRPr="00DB6B6A">
        <w:rPr>
          <w:rFonts w:ascii="Book Antiqua" w:hAnsi="Book Antiqua"/>
          <w:sz w:val="24"/>
          <w:szCs w:val="24"/>
        </w:rPr>
        <w:t xml:space="preserve">induction. The blood samples were collected from celiac artery for immediate </w:t>
      </w:r>
      <w:r w:rsidRPr="00DB6B6A">
        <w:rPr>
          <w:rFonts w:ascii="Book Antiqua" w:hAnsi="Book Antiqua"/>
          <w:iCs/>
          <w:sz w:val="24"/>
          <w:szCs w:val="24"/>
        </w:rPr>
        <w:t>biochemical detection</w:t>
      </w:r>
      <w:r w:rsidRPr="00DB6B6A">
        <w:rPr>
          <w:rFonts w:ascii="Book Antiqua" w:hAnsi="Book Antiqua"/>
          <w:sz w:val="24"/>
          <w:szCs w:val="24"/>
        </w:rPr>
        <w:t>. The liver tissues were stored at -80</w:t>
      </w:r>
      <w:r w:rsidR="00B16184" w:rsidRPr="00DB6B6A">
        <w:rPr>
          <w:rFonts w:ascii="Book Antiqua" w:hAnsi="Book Antiqua"/>
          <w:sz w:val="24"/>
          <w:szCs w:val="24"/>
        </w:rPr>
        <w:t xml:space="preserve"> </w:t>
      </w:r>
      <w:r w:rsidRPr="00DB6B6A">
        <w:rPr>
          <w:rFonts w:ascii="Book Antiqua" w:hAnsi="Book Antiqua"/>
          <w:sz w:val="24"/>
          <w:szCs w:val="24"/>
        </w:rPr>
        <w:t xml:space="preserve">°C or fixed in 10% </w:t>
      </w:r>
      <w:r w:rsidRPr="00DB6B6A">
        <w:rPr>
          <w:rFonts w:ascii="Book Antiqua" w:hAnsi="Book Antiqua"/>
          <w:kern w:val="0"/>
          <w:sz w:val="24"/>
          <w:szCs w:val="24"/>
        </w:rPr>
        <w:t>formaldehyde</w:t>
      </w:r>
      <w:r w:rsidRPr="00DB6B6A">
        <w:rPr>
          <w:rFonts w:ascii="Book Antiqua" w:hAnsi="Book Antiqua"/>
          <w:sz w:val="24"/>
          <w:szCs w:val="24"/>
        </w:rPr>
        <w:t xml:space="preserve"> for future analysis.</w:t>
      </w:r>
    </w:p>
    <w:p w:rsidR="00125B44" w:rsidRPr="00DB6B6A" w:rsidRDefault="00125B44" w:rsidP="00F32EE7">
      <w:pPr>
        <w:autoSpaceDE w:val="0"/>
        <w:autoSpaceDN w:val="0"/>
        <w:adjustRightInd w:val="0"/>
        <w:snapToGrid w:val="0"/>
        <w:spacing w:line="360" w:lineRule="auto"/>
        <w:rPr>
          <w:rFonts w:ascii="Book Antiqua" w:hAnsi="Book Antiqua"/>
          <w:b/>
          <w:bCs/>
          <w:i/>
          <w:iCs/>
          <w:kern w:val="0"/>
          <w:sz w:val="24"/>
          <w:szCs w:val="24"/>
        </w:rPr>
      </w:pPr>
    </w:p>
    <w:p w:rsidR="00125B44" w:rsidRPr="00DB6B6A" w:rsidRDefault="00125B44" w:rsidP="00F32EE7">
      <w:pPr>
        <w:autoSpaceDE w:val="0"/>
        <w:autoSpaceDN w:val="0"/>
        <w:adjustRightInd w:val="0"/>
        <w:snapToGrid w:val="0"/>
        <w:spacing w:line="360" w:lineRule="auto"/>
        <w:rPr>
          <w:rFonts w:ascii="Book Antiqua" w:hAnsi="Book Antiqua"/>
          <w:b/>
          <w:i/>
          <w:kern w:val="0"/>
          <w:sz w:val="24"/>
          <w:szCs w:val="24"/>
        </w:rPr>
      </w:pPr>
      <w:r w:rsidRPr="00DB6B6A">
        <w:rPr>
          <w:rFonts w:ascii="Book Antiqua" w:hAnsi="Book Antiqua"/>
          <w:b/>
          <w:i/>
          <w:kern w:val="0"/>
          <w:sz w:val="24"/>
          <w:szCs w:val="24"/>
        </w:rPr>
        <w:t>Masson’s trichrome collagen staining of the liver</w:t>
      </w:r>
    </w:p>
    <w:p w:rsidR="00125B44" w:rsidRPr="00DB6B6A" w:rsidRDefault="00125B44" w:rsidP="00F32EE7">
      <w:pPr>
        <w:autoSpaceDE w:val="0"/>
        <w:autoSpaceDN w:val="0"/>
        <w:adjustRightInd w:val="0"/>
        <w:snapToGrid w:val="0"/>
        <w:spacing w:line="360" w:lineRule="auto"/>
        <w:rPr>
          <w:rFonts w:ascii="Book Antiqua" w:hAnsi="Book Antiqua"/>
          <w:kern w:val="0"/>
          <w:sz w:val="24"/>
          <w:szCs w:val="24"/>
        </w:rPr>
      </w:pPr>
      <w:r w:rsidRPr="00DB6B6A">
        <w:rPr>
          <w:rFonts w:ascii="Book Antiqua" w:hAnsi="Book Antiqua"/>
          <w:kern w:val="0"/>
          <w:sz w:val="24"/>
          <w:szCs w:val="24"/>
        </w:rPr>
        <w:t>The liver tissues fixed with formaldehyde were embedded in paraffin, and then stained with Masson’s trichrome collagen staining</w:t>
      </w:r>
      <w:r w:rsidRPr="00DB6B6A">
        <w:rPr>
          <w:rFonts w:ascii="Book Antiqua" w:hAnsi="Book Antiqua"/>
          <w:sz w:val="24"/>
          <w:szCs w:val="24"/>
        </w:rPr>
        <w:t>.</w:t>
      </w:r>
      <w:r w:rsidR="00B16184" w:rsidRPr="00DB6B6A">
        <w:rPr>
          <w:rFonts w:ascii="Book Antiqua" w:hAnsi="Book Antiqua"/>
          <w:sz w:val="24"/>
          <w:szCs w:val="24"/>
        </w:rPr>
        <w:t xml:space="preserve"> </w:t>
      </w:r>
      <w:r w:rsidRPr="00DB6B6A">
        <w:rPr>
          <w:rStyle w:val="PageNumber"/>
          <w:rFonts w:ascii="Book Antiqua" w:hAnsi="Book Antiqua"/>
          <w:sz w:val="24"/>
          <w:szCs w:val="24"/>
        </w:rPr>
        <w:t>The stages</w:t>
      </w:r>
      <w:r w:rsidRPr="00DB6B6A">
        <w:rPr>
          <w:rFonts w:ascii="Book Antiqua" w:hAnsi="Book Antiqua"/>
          <w:kern w:val="0"/>
          <w:sz w:val="24"/>
          <w:szCs w:val="24"/>
        </w:rPr>
        <w:t xml:space="preserve"> of liver fibrosis were graded by the semiquantitative staging scores as followed: 0, no </w:t>
      </w:r>
      <w:r w:rsidRPr="00DB6B6A">
        <w:rPr>
          <w:rFonts w:ascii="Book Antiqua" w:hAnsi="Book Antiqua"/>
          <w:sz w:val="24"/>
          <w:szCs w:val="24"/>
        </w:rPr>
        <w:t>collagen fibers</w:t>
      </w:r>
      <w:r w:rsidRPr="00DB6B6A">
        <w:rPr>
          <w:rFonts w:ascii="Book Antiqua" w:hAnsi="Book Antiqua"/>
          <w:kern w:val="0"/>
          <w:sz w:val="24"/>
          <w:szCs w:val="24"/>
        </w:rPr>
        <w:t xml:space="preserve">; 1, slight fibrosis, </w:t>
      </w:r>
      <w:r w:rsidRPr="00DB6B6A">
        <w:rPr>
          <w:rFonts w:ascii="Book Antiqua" w:hAnsi="Book Antiqua"/>
          <w:sz w:val="24"/>
          <w:szCs w:val="24"/>
        </w:rPr>
        <w:t>collagen fibers</w:t>
      </w:r>
      <w:r w:rsidRPr="00DB6B6A">
        <w:rPr>
          <w:rFonts w:ascii="Book Antiqua" w:hAnsi="Book Antiqua"/>
          <w:kern w:val="0"/>
          <w:sz w:val="24"/>
          <w:szCs w:val="24"/>
        </w:rPr>
        <w:t xml:space="preserve"> located in the central liver lobule; 2, moderate fibrosis, widen central </w:t>
      </w:r>
      <w:r w:rsidRPr="00DB6B6A">
        <w:rPr>
          <w:rFonts w:ascii="Book Antiqua" w:hAnsi="Book Antiqua"/>
          <w:sz w:val="24"/>
          <w:szCs w:val="24"/>
        </w:rPr>
        <w:t>collagen fibers</w:t>
      </w:r>
      <w:r w:rsidRPr="00DB6B6A">
        <w:rPr>
          <w:rFonts w:ascii="Book Antiqua" w:hAnsi="Book Antiqua"/>
          <w:kern w:val="0"/>
          <w:sz w:val="24"/>
          <w:szCs w:val="24"/>
        </w:rPr>
        <w:t xml:space="preserve">; 3, severe fibrosis, </w:t>
      </w:r>
      <w:r w:rsidRPr="00DB6B6A">
        <w:rPr>
          <w:rFonts w:ascii="Book Antiqua" w:hAnsi="Book Antiqua"/>
          <w:sz w:val="24"/>
          <w:szCs w:val="24"/>
        </w:rPr>
        <w:t>collagen fibers</w:t>
      </w:r>
      <w:r w:rsidRPr="00DB6B6A">
        <w:rPr>
          <w:rFonts w:ascii="Book Antiqua" w:hAnsi="Book Antiqua"/>
          <w:kern w:val="0"/>
          <w:sz w:val="24"/>
          <w:szCs w:val="24"/>
        </w:rPr>
        <w:t xml:space="preserve"> extended to the edge of liver lobule; 4, liver cirrhosis, pseudolobuli formation</w:t>
      </w:r>
      <w:r w:rsidR="00774938" w:rsidRPr="00DB6B6A">
        <w:rPr>
          <w:rFonts w:ascii="Book Antiqua" w:hAnsi="Book Antiqua"/>
          <w:sz w:val="24"/>
          <w:szCs w:val="24"/>
          <w:vertAlign w:val="superscript"/>
        </w:rPr>
        <w:t>[23]</w:t>
      </w:r>
      <w:r w:rsidRPr="00DB6B6A">
        <w:rPr>
          <w:rFonts w:ascii="Book Antiqua" w:hAnsi="Book Antiqua"/>
          <w:kern w:val="0"/>
          <w:sz w:val="24"/>
          <w:szCs w:val="24"/>
        </w:rPr>
        <w:t>.</w:t>
      </w:r>
    </w:p>
    <w:p w:rsidR="00125B44" w:rsidRPr="00DB6B6A" w:rsidRDefault="00125B44" w:rsidP="00F32EE7">
      <w:pPr>
        <w:autoSpaceDE w:val="0"/>
        <w:autoSpaceDN w:val="0"/>
        <w:adjustRightInd w:val="0"/>
        <w:snapToGrid w:val="0"/>
        <w:spacing w:line="360" w:lineRule="auto"/>
        <w:rPr>
          <w:rFonts w:ascii="Book Antiqua" w:hAnsi="Book Antiqua"/>
          <w:kern w:val="0"/>
          <w:sz w:val="24"/>
          <w:szCs w:val="24"/>
        </w:rPr>
      </w:pPr>
    </w:p>
    <w:p w:rsidR="00125B44" w:rsidRPr="00DB6B6A" w:rsidRDefault="00125B44" w:rsidP="00F32EE7">
      <w:pPr>
        <w:autoSpaceDE w:val="0"/>
        <w:autoSpaceDN w:val="0"/>
        <w:adjustRightInd w:val="0"/>
        <w:snapToGrid w:val="0"/>
        <w:spacing w:line="360" w:lineRule="auto"/>
        <w:rPr>
          <w:rFonts w:ascii="Book Antiqua" w:eastAsia="AGaramond-BoldItalic" w:hAnsi="Book Antiqua"/>
          <w:b/>
          <w:bCs/>
          <w:i/>
          <w:iCs/>
          <w:sz w:val="24"/>
          <w:szCs w:val="24"/>
        </w:rPr>
      </w:pPr>
      <w:r w:rsidRPr="00DB6B6A">
        <w:rPr>
          <w:rFonts w:ascii="Book Antiqua" w:eastAsia="AGaramond-BoldItalic" w:hAnsi="Book Antiqua"/>
          <w:b/>
          <w:bCs/>
          <w:i/>
          <w:iCs/>
          <w:sz w:val="24"/>
          <w:szCs w:val="24"/>
        </w:rPr>
        <w:t>Immunohistochemistry</w:t>
      </w:r>
      <w:r w:rsidR="00DB6B6A" w:rsidRPr="00DB6B6A">
        <w:rPr>
          <w:rFonts w:ascii="Book Antiqua" w:eastAsia="AGaramond-BoldItalic" w:hAnsi="Book Antiqua"/>
          <w:b/>
          <w:bCs/>
          <w:i/>
          <w:iCs/>
          <w:sz w:val="24"/>
          <w:szCs w:val="24"/>
        </w:rPr>
        <w:t xml:space="preserve"> </w:t>
      </w:r>
      <w:r w:rsidRPr="00DB6B6A">
        <w:rPr>
          <w:rFonts w:ascii="Book Antiqua" w:eastAsia="AGaramond-BoldItalic" w:hAnsi="Book Antiqua"/>
          <w:b/>
          <w:bCs/>
          <w:i/>
          <w:iCs/>
          <w:sz w:val="24"/>
          <w:szCs w:val="24"/>
        </w:rPr>
        <w:t xml:space="preserve">for </w:t>
      </w:r>
      <w:r w:rsidRPr="00DB6B6A">
        <w:rPr>
          <w:rFonts w:ascii="Book Antiqua" w:hAnsi="Book Antiqua"/>
          <w:b/>
          <w:bCs/>
          <w:i/>
          <w:iCs/>
          <w:sz w:val="24"/>
          <w:szCs w:val="24"/>
        </w:rPr>
        <w:t>VEGF</w:t>
      </w:r>
      <w:r w:rsidRPr="00DB6B6A">
        <w:rPr>
          <w:rFonts w:ascii="Book Antiqua" w:hAnsi="Book Antiqua"/>
          <w:b/>
          <w:i/>
          <w:sz w:val="24"/>
          <w:szCs w:val="24"/>
        </w:rPr>
        <w:t xml:space="preserve"> and proliferating cell nuclear antigen in the liver</w:t>
      </w:r>
    </w:p>
    <w:p w:rsidR="00125B44" w:rsidRPr="00DB6B6A" w:rsidRDefault="00125B44" w:rsidP="00F32EE7">
      <w:pPr>
        <w:autoSpaceDE w:val="0"/>
        <w:autoSpaceDN w:val="0"/>
        <w:adjustRightInd w:val="0"/>
        <w:snapToGrid w:val="0"/>
        <w:spacing w:line="360" w:lineRule="auto"/>
        <w:rPr>
          <w:rFonts w:ascii="Book Antiqua" w:hAnsi="Book Antiqua"/>
          <w:sz w:val="24"/>
          <w:szCs w:val="24"/>
        </w:rPr>
      </w:pPr>
      <w:r w:rsidRPr="00DB6B6A">
        <w:rPr>
          <w:rFonts w:ascii="Book Antiqua" w:eastAsia="MSTT31256e1799O05001700" w:hAnsi="Book Antiqua"/>
          <w:sz w:val="24"/>
          <w:szCs w:val="24"/>
        </w:rPr>
        <w:t xml:space="preserve">The liver tissue </w:t>
      </w:r>
      <w:r w:rsidRPr="00DB6B6A">
        <w:rPr>
          <w:rFonts w:ascii="Book Antiqua" w:hAnsi="Book Antiqua"/>
          <w:sz w:val="24"/>
          <w:szCs w:val="24"/>
        </w:rPr>
        <w:t xml:space="preserve">paraffin-embedded </w:t>
      </w:r>
      <w:r w:rsidRPr="00DB6B6A">
        <w:rPr>
          <w:rFonts w:ascii="Book Antiqua" w:eastAsia="ScalaLF-Regular" w:hAnsi="Book Antiqua"/>
          <w:sz w:val="24"/>
          <w:szCs w:val="24"/>
        </w:rPr>
        <w:t xml:space="preserve">sections were </w:t>
      </w:r>
      <w:r w:rsidRPr="00DB6B6A">
        <w:rPr>
          <w:rFonts w:ascii="Book Antiqua" w:eastAsia="AdvTimes" w:hAnsi="Book Antiqua"/>
          <w:sz w:val="24"/>
          <w:szCs w:val="24"/>
        </w:rPr>
        <w:t xml:space="preserve">blocked </w:t>
      </w:r>
      <w:r w:rsidRPr="00DB6B6A">
        <w:rPr>
          <w:rFonts w:ascii="Book Antiqua" w:eastAsia="ScalaLF-Regular" w:hAnsi="Book Antiqua"/>
          <w:sz w:val="24"/>
          <w:szCs w:val="24"/>
        </w:rPr>
        <w:t>with</w:t>
      </w:r>
      <w:r w:rsidRPr="00DB6B6A">
        <w:rPr>
          <w:rFonts w:ascii="Book Antiqua" w:eastAsia="Times New Roman" w:hAnsi="Book Antiqua"/>
          <w:sz w:val="24"/>
          <w:szCs w:val="24"/>
        </w:rPr>
        <w:t xml:space="preserve"> 0.3% </w:t>
      </w:r>
      <w:r w:rsidRPr="00DB6B6A">
        <w:rPr>
          <w:rFonts w:ascii="Book Antiqua" w:hAnsi="Book Antiqua"/>
          <w:sz w:val="24"/>
          <w:szCs w:val="24"/>
        </w:rPr>
        <w:t>H</w:t>
      </w:r>
      <w:r w:rsidRPr="00DB6B6A">
        <w:rPr>
          <w:rFonts w:ascii="Book Antiqua" w:hAnsi="Book Antiqua"/>
          <w:sz w:val="24"/>
          <w:szCs w:val="24"/>
          <w:vertAlign w:val="subscript"/>
        </w:rPr>
        <w:t>2</w:t>
      </w:r>
      <w:r w:rsidRPr="00DB6B6A">
        <w:rPr>
          <w:rFonts w:ascii="Book Antiqua" w:hAnsi="Book Antiqua"/>
          <w:sz w:val="24"/>
          <w:szCs w:val="24"/>
        </w:rPr>
        <w:t>O</w:t>
      </w:r>
      <w:r w:rsidRPr="00DB6B6A">
        <w:rPr>
          <w:rFonts w:ascii="Book Antiqua" w:hAnsi="Book Antiqua"/>
          <w:sz w:val="24"/>
          <w:szCs w:val="24"/>
          <w:vertAlign w:val="subscript"/>
        </w:rPr>
        <w:t>2</w:t>
      </w:r>
      <w:r w:rsidRPr="00DB6B6A">
        <w:rPr>
          <w:rFonts w:ascii="Book Antiqua" w:eastAsia="Times New Roman" w:hAnsi="Book Antiqua"/>
          <w:sz w:val="24"/>
          <w:szCs w:val="24"/>
        </w:rPr>
        <w:t xml:space="preserve"> in methanol </w:t>
      </w:r>
      <w:r w:rsidRPr="00DB6B6A">
        <w:rPr>
          <w:rFonts w:ascii="Book Antiqua" w:eastAsia="AdvTimes" w:hAnsi="Book Antiqua"/>
          <w:sz w:val="24"/>
          <w:szCs w:val="24"/>
        </w:rPr>
        <w:t>for e</w:t>
      </w:r>
      <w:r w:rsidRPr="00DB6B6A">
        <w:rPr>
          <w:rFonts w:ascii="Book Antiqua" w:hAnsi="Book Antiqua"/>
          <w:sz w:val="24"/>
          <w:szCs w:val="24"/>
        </w:rPr>
        <w:t xml:space="preserve">ndogenous peroxidase </w:t>
      </w:r>
      <w:r w:rsidRPr="00DB6B6A">
        <w:rPr>
          <w:rFonts w:ascii="Book Antiqua" w:eastAsia="ScalaLF-Regular" w:hAnsi="Book Antiqua"/>
          <w:sz w:val="24"/>
          <w:szCs w:val="24"/>
        </w:rPr>
        <w:t>activity</w:t>
      </w:r>
      <w:r w:rsidRPr="00DB6B6A">
        <w:rPr>
          <w:rFonts w:ascii="Book Antiqua" w:eastAsia="Times New Roman" w:hAnsi="Book Antiqua"/>
          <w:sz w:val="24"/>
          <w:szCs w:val="24"/>
        </w:rPr>
        <w:t>, incubat</w:t>
      </w:r>
      <w:r w:rsidRPr="00DB6B6A">
        <w:rPr>
          <w:rFonts w:ascii="Book Antiqua" w:hAnsi="Book Antiqua"/>
          <w:sz w:val="24"/>
          <w:szCs w:val="24"/>
        </w:rPr>
        <w:t>ed</w:t>
      </w:r>
      <w:r w:rsidRPr="00DB6B6A">
        <w:rPr>
          <w:rFonts w:ascii="Book Antiqua" w:eastAsia="AdvTimes" w:hAnsi="Book Antiqua"/>
          <w:sz w:val="24"/>
          <w:szCs w:val="24"/>
        </w:rPr>
        <w:t xml:space="preserve"> with </w:t>
      </w:r>
      <w:r w:rsidRPr="00DB6B6A">
        <w:rPr>
          <w:rFonts w:ascii="Book Antiqua" w:eastAsia="MSTT31256e1799O05001700" w:hAnsi="Book Antiqua"/>
          <w:sz w:val="24"/>
          <w:szCs w:val="24"/>
        </w:rPr>
        <w:t xml:space="preserve">mouse anti-rat VEGF or </w:t>
      </w:r>
      <w:r w:rsidR="00DB6B6A" w:rsidRPr="00DB6B6A">
        <w:rPr>
          <w:rFonts w:ascii="Book Antiqua" w:hAnsi="Book Antiqua"/>
          <w:sz w:val="24"/>
          <w:szCs w:val="24"/>
        </w:rPr>
        <w:t>proliferating cell nuclear antigen (PCNA)</w:t>
      </w:r>
      <w:r w:rsidR="00DB6B6A" w:rsidRPr="00DB6B6A">
        <w:rPr>
          <w:rFonts w:ascii="Book Antiqua" w:eastAsia="MSTT31256e1799O05001700" w:hAnsi="Book Antiqua"/>
          <w:sz w:val="24"/>
          <w:szCs w:val="24"/>
        </w:rPr>
        <w:t xml:space="preserve"> </w:t>
      </w:r>
      <w:r w:rsidRPr="00DB6B6A">
        <w:rPr>
          <w:rFonts w:ascii="Book Antiqua" w:eastAsia="MSTT31256e1799O05001700" w:hAnsi="Book Antiqua"/>
          <w:sz w:val="24"/>
          <w:szCs w:val="24"/>
        </w:rPr>
        <w:t>monoclonal antibody</w:t>
      </w:r>
      <w:r w:rsidRPr="00DB6B6A">
        <w:rPr>
          <w:rFonts w:ascii="Book Antiqua" w:eastAsia="ScalaLF-Regular" w:hAnsi="Book Antiqua"/>
          <w:sz w:val="24"/>
          <w:szCs w:val="24"/>
        </w:rPr>
        <w:t xml:space="preserve"> (</w:t>
      </w:r>
      <w:r w:rsidRPr="00DB6B6A">
        <w:rPr>
          <w:rFonts w:ascii="Book Antiqua" w:hAnsi="Book Antiqua"/>
          <w:sz w:val="24"/>
          <w:szCs w:val="24"/>
        </w:rPr>
        <w:t>Santa Cruz Biotechnology, Santa Cruz, CA</w:t>
      </w:r>
      <w:r w:rsidR="00DB6B6A" w:rsidRPr="00DB6B6A">
        <w:rPr>
          <w:rFonts w:ascii="Book Antiqua" w:hAnsi="Book Antiqua"/>
          <w:sz w:val="24"/>
          <w:szCs w:val="24"/>
        </w:rPr>
        <w:t>, United States</w:t>
      </w:r>
      <w:r w:rsidRPr="00DB6B6A">
        <w:rPr>
          <w:rFonts w:ascii="Book Antiqua" w:eastAsia="ScalaLF-Regular" w:hAnsi="Book Antiqua"/>
          <w:sz w:val="24"/>
          <w:szCs w:val="24"/>
        </w:rPr>
        <w:t>)</w:t>
      </w:r>
      <w:r w:rsidRPr="00DB6B6A">
        <w:rPr>
          <w:rFonts w:ascii="Book Antiqua" w:hAnsi="Book Antiqua"/>
          <w:sz w:val="24"/>
          <w:szCs w:val="24"/>
        </w:rPr>
        <w:t xml:space="preserve"> and peroxidase-conjugated</w:t>
      </w:r>
      <w:r w:rsidRPr="00DB6B6A">
        <w:rPr>
          <w:rFonts w:ascii="Book Antiqua" w:eastAsia="Times New Roman" w:hAnsi="Book Antiqua"/>
          <w:sz w:val="24"/>
          <w:szCs w:val="24"/>
        </w:rPr>
        <w:t xml:space="preserve"> rabbit </w:t>
      </w:r>
      <w:r w:rsidRPr="00DB6B6A">
        <w:rPr>
          <w:rFonts w:ascii="Book Antiqua" w:hAnsi="Book Antiqua"/>
          <w:sz w:val="24"/>
          <w:szCs w:val="24"/>
        </w:rPr>
        <w:t>anti-mouse IgG (</w:t>
      </w:r>
      <w:r w:rsidRPr="00DB6B6A">
        <w:rPr>
          <w:rFonts w:ascii="Book Antiqua" w:eastAsia="ScalaLF-Regular" w:hAnsi="Book Antiqua"/>
          <w:sz w:val="24"/>
          <w:szCs w:val="24"/>
        </w:rPr>
        <w:t>Santa Cruz Biotechnology</w:t>
      </w:r>
      <w:r w:rsidRPr="00DB6B6A">
        <w:rPr>
          <w:rFonts w:ascii="Book Antiqua" w:hAnsi="Book Antiqua"/>
          <w:sz w:val="24"/>
          <w:szCs w:val="24"/>
        </w:rPr>
        <w:t>). The sections were stained</w:t>
      </w:r>
      <w:r w:rsidRPr="00DB6B6A">
        <w:rPr>
          <w:rFonts w:ascii="Book Antiqua" w:eastAsia="Times New Roman" w:hAnsi="Book Antiqua"/>
          <w:sz w:val="24"/>
          <w:szCs w:val="24"/>
        </w:rPr>
        <w:t xml:space="preserve"> with </w:t>
      </w:r>
      <w:r w:rsidRPr="00DB6B6A">
        <w:rPr>
          <w:rFonts w:ascii="Book Antiqua" w:eastAsia="ScalaLF-Regular" w:hAnsi="Book Antiqua"/>
          <w:sz w:val="24"/>
          <w:szCs w:val="24"/>
        </w:rPr>
        <w:t>diaminobenzidine</w:t>
      </w:r>
      <w:r w:rsidRPr="00DB6B6A">
        <w:rPr>
          <w:rFonts w:ascii="Book Antiqua" w:eastAsia="Times New Roman" w:hAnsi="Book Antiqua"/>
          <w:sz w:val="24"/>
          <w:szCs w:val="24"/>
        </w:rPr>
        <w:t xml:space="preserve"> and </w:t>
      </w:r>
      <w:r w:rsidRPr="00DB6B6A">
        <w:rPr>
          <w:rFonts w:ascii="Book Antiqua" w:eastAsia="AdvTimes" w:hAnsi="Book Antiqua"/>
          <w:sz w:val="24"/>
          <w:szCs w:val="24"/>
        </w:rPr>
        <w:t>counterstained with hematoxylin.</w:t>
      </w:r>
      <w:r w:rsidR="00DB6B6A" w:rsidRPr="00DB6B6A">
        <w:rPr>
          <w:rFonts w:ascii="Book Antiqua" w:eastAsia="AdvTimes" w:hAnsi="Book Antiqua"/>
          <w:sz w:val="24"/>
          <w:szCs w:val="24"/>
        </w:rPr>
        <w:t xml:space="preserve"> </w:t>
      </w:r>
      <w:r w:rsidRPr="00DB6B6A">
        <w:rPr>
          <w:rFonts w:ascii="Book Antiqua" w:hAnsi="Book Antiqua"/>
          <w:sz w:val="24"/>
          <w:szCs w:val="24"/>
        </w:rPr>
        <w:t>Quantification</w:t>
      </w:r>
      <w:r w:rsidRPr="00DB6B6A">
        <w:rPr>
          <w:rFonts w:ascii="Book Antiqua" w:eastAsia="MSTT31256e1799O05001700" w:hAnsi="Book Antiqua"/>
          <w:sz w:val="24"/>
          <w:szCs w:val="24"/>
        </w:rPr>
        <w:t xml:space="preserve"> PCNA expression was carried out by measuring the integrated optical density (IOD) of positive staining area using the Image-Pro plus image analysis software.</w:t>
      </w:r>
      <w:r w:rsidRPr="00DB6B6A">
        <w:rPr>
          <w:rFonts w:ascii="Book Antiqua" w:eastAsia="Times New Roman" w:hAnsi="Book Antiqua"/>
          <w:sz w:val="24"/>
          <w:szCs w:val="24"/>
        </w:rPr>
        <w:t xml:space="preserve"> 3 random areas were selected per </w:t>
      </w:r>
      <w:r w:rsidRPr="00DB6B6A">
        <w:rPr>
          <w:rFonts w:ascii="Book Antiqua" w:eastAsia="Times New Roman" w:hAnsi="Book Antiqua"/>
          <w:sz w:val="24"/>
          <w:szCs w:val="24"/>
        </w:rPr>
        <w:lastRenderedPageBreak/>
        <w:t>slide</w:t>
      </w:r>
      <w:r w:rsidRPr="00DB6B6A">
        <w:rPr>
          <w:rFonts w:ascii="Book Antiqua" w:hAnsi="Book Antiqua"/>
          <w:sz w:val="24"/>
          <w:szCs w:val="24"/>
        </w:rPr>
        <w:t xml:space="preserve"> from 2 slides per sample.</w:t>
      </w:r>
    </w:p>
    <w:p w:rsidR="00125B44" w:rsidRPr="00DB6B6A" w:rsidRDefault="00125B44" w:rsidP="00F32EE7">
      <w:pPr>
        <w:autoSpaceDE w:val="0"/>
        <w:autoSpaceDN w:val="0"/>
        <w:adjustRightInd w:val="0"/>
        <w:snapToGrid w:val="0"/>
        <w:spacing w:line="360" w:lineRule="auto"/>
        <w:rPr>
          <w:rFonts w:ascii="Book Antiqua" w:hAnsi="Book Antiqua"/>
          <w:sz w:val="24"/>
          <w:szCs w:val="24"/>
        </w:rPr>
      </w:pPr>
    </w:p>
    <w:p w:rsidR="003137AB" w:rsidRPr="00DB6B6A" w:rsidRDefault="003137AB" w:rsidP="003137AB">
      <w:pPr>
        <w:autoSpaceDE w:val="0"/>
        <w:autoSpaceDN w:val="0"/>
        <w:adjustRightInd w:val="0"/>
        <w:snapToGrid w:val="0"/>
        <w:spacing w:line="360" w:lineRule="auto"/>
        <w:rPr>
          <w:rFonts w:ascii="Book Antiqua" w:hAnsi="Book Antiqua"/>
          <w:b/>
          <w:bCs/>
          <w:i/>
          <w:iCs/>
          <w:sz w:val="24"/>
          <w:szCs w:val="24"/>
        </w:rPr>
      </w:pPr>
      <w:r w:rsidRPr="003A5491">
        <w:rPr>
          <w:rFonts w:ascii="Book Antiqua" w:hAnsi="Book Antiqua"/>
          <w:b/>
          <w:bCs/>
          <w:i/>
          <w:iCs/>
          <w:sz w:val="24"/>
          <w:szCs w:val="24"/>
        </w:rPr>
        <w:t>Enzyme-linked immunosorbent assay</w:t>
      </w:r>
      <w:r w:rsidR="00187D64">
        <w:rPr>
          <w:rFonts w:ascii="Book Antiqua" w:hAnsi="Book Antiqua" w:hint="eastAsia"/>
          <w:b/>
          <w:bCs/>
          <w:i/>
          <w:iCs/>
          <w:sz w:val="24"/>
          <w:szCs w:val="24"/>
        </w:rPr>
        <w:t xml:space="preserve"> </w:t>
      </w:r>
      <w:r w:rsidRPr="00DB6B6A">
        <w:rPr>
          <w:rFonts w:ascii="Book Antiqua" w:hAnsi="Book Antiqua"/>
          <w:b/>
          <w:bCs/>
          <w:i/>
          <w:iCs/>
          <w:sz w:val="24"/>
          <w:szCs w:val="24"/>
        </w:rPr>
        <w:t>for VEGF in the liver</w:t>
      </w:r>
    </w:p>
    <w:p w:rsidR="003137AB" w:rsidRDefault="003137AB" w:rsidP="003137AB">
      <w:pPr>
        <w:autoSpaceDE w:val="0"/>
        <w:autoSpaceDN w:val="0"/>
        <w:adjustRightInd w:val="0"/>
        <w:snapToGrid w:val="0"/>
        <w:spacing w:line="360" w:lineRule="auto"/>
        <w:rPr>
          <w:rFonts w:ascii="Book Antiqua" w:hAnsi="Book Antiqua"/>
          <w:sz w:val="24"/>
          <w:szCs w:val="24"/>
        </w:rPr>
      </w:pPr>
      <w:r w:rsidRPr="00DB6B6A">
        <w:rPr>
          <w:rFonts w:ascii="Book Antiqua" w:hAnsi="Book Antiqua"/>
          <w:sz w:val="24"/>
          <w:szCs w:val="24"/>
        </w:rPr>
        <w:t>The wet liver tissues (100</w:t>
      </w:r>
      <w:r>
        <w:rPr>
          <w:rFonts w:ascii="Book Antiqua" w:hAnsi="Book Antiqua" w:hint="eastAsia"/>
          <w:sz w:val="24"/>
          <w:szCs w:val="24"/>
        </w:rPr>
        <w:t xml:space="preserve"> </w:t>
      </w:r>
      <w:r w:rsidRPr="00DB6B6A">
        <w:rPr>
          <w:rFonts w:ascii="Book Antiqua" w:hAnsi="Book Antiqua"/>
          <w:sz w:val="24"/>
          <w:szCs w:val="24"/>
        </w:rPr>
        <w:t xml:space="preserve">mg per sample) were homogenized in 1ml PBS in the presence of 1% protease inhibitors (Sigma-Aldrich). The supernatants fractions of liver homogenates were used to measure the </w:t>
      </w:r>
      <w:r w:rsidRPr="00DB6B6A">
        <w:rPr>
          <w:rFonts w:ascii="Book Antiqua" w:hAnsi="Book Antiqua"/>
          <w:iCs/>
          <w:sz w:val="24"/>
          <w:szCs w:val="24"/>
        </w:rPr>
        <w:t>VEGF</w:t>
      </w:r>
      <w:r w:rsidRPr="00DB6B6A">
        <w:rPr>
          <w:rFonts w:ascii="Book Antiqua" w:hAnsi="Book Antiqua"/>
          <w:sz w:val="24"/>
          <w:szCs w:val="24"/>
        </w:rPr>
        <w:t xml:space="preserve">levels </w:t>
      </w:r>
      <w:r w:rsidRPr="00DB6B6A">
        <w:rPr>
          <w:rFonts w:ascii="Book Antiqua" w:eastAsia="Bookman-Light" w:hAnsi="Book Antiqua"/>
          <w:sz w:val="24"/>
          <w:szCs w:val="24"/>
          <w:lang w:bidi="he-IL"/>
        </w:rPr>
        <w:t>according to the manufacturer’s instructions using</w:t>
      </w:r>
      <w:r w:rsidRPr="00DB6B6A">
        <w:rPr>
          <w:rFonts w:ascii="Book Antiqua" w:hAnsi="Book Antiqua"/>
          <w:sz w:val="24"/>
          <w:szCs w:val="24"/>
        </w:rPr>
        <w:t xml:space="preserve"> Rat VEGF Quantikine</w:t>
      </w:r>
      <w:r w:rsidRPr="00DB6B6A">
        <w:rPr>
          <w:rFonts w:ascii="Book Antiqua" w:hAnsi="Book Antiqua"/>
          <w:bCs/>
          <w:iCs/>
          <w:sz w:val="24"/>
          <w:szCs w:val="24"/>
        </w:rPr>
        <w:t xml:space="preserve"> ELISA</w:t>
      </w:r>
      <w:r w:rsidRPr="00DB6B6A">
        <w:rPr>
          <w:rFonts w:ascii="Book Antiqua" w:hAnsi="Book Antiqua"/>
          <w:sz w:val="24"/>
          <w:szCs w:val="24"/>
        </w:rPr>
        <w:t xml:space="preserve"> kits (R&amp;D Systems, </w:t>
      </w:r>
      <w:r w:rsidRPr="00DB6B6A">
        <w:rPr>
          <w:rFonts w:ascii="Book Antiqua" w:hAnsi="Book Antiqua"/>
          <w:sz w:val="24"/>
          <w:szCs w:val="24"/>
          <w:shd w:val="clear" w:color="auto" w:fill="FFFFFF"/>
        </w:rPr>
        <w:t>Minneapolis, MN</w:t>
      </w:r>
      <w:r w:rsidRPr="00DB6B6A">
        <w:rPr>
          <w:rFonts w:ascii="Book Antiqua" w:hAnsi="Book Antiqua"/>
          <w:sz w:val="24"/>
          <w:szCs w:val="24"/>
        </w:rPr>
        <w:t>, United States).</w:t>
      </w:r>
    </w:p>
    <w:p w:rsidR="003137AB" w:rsidRDefault="003137AB" w:rsidP="003137AB">
      <w:pPr>
        <w:autoSpaceDE w:val="0"/>
        <w:autoSpaceDN w:val="0"/>
        <w:adjustRightInd w:val="0"/>
        <w:snapToGrid w:val="0"/>
        <w:spacing w:line="360" w:lineRule="auto"/>
        <w:rPr>
          <w:rFonts w:ascii="Book Antiqua" w:hAnsi="Book Antiqua"/>
          <w:sz w:val="24"/>
          <w:szCs w:val="24"/>
        </w:rPr>
      </w:pPr>
    </w:p>
    <w:p w:rsidR="003137AB" w:rsidRPr="00FF2504" w:rsidRDefault="003137AB" w:rsidP="003137AB">
      <w:pPr>
        <w:autoSpaceDE w:val="0"/>
        <w:autoSpaceDN w:val="0"/>
        <w:adjustRightInd w:val="0"/>
        <w:snapToGrid w:val="0"/>
        <w:spacing w:line="360" w:lineRule="auto"/>
        <w:rPr>
          <w:rFonts w:ascii="Book Antiqua" w:hAnsi="Book Antiqua"/>
          <w:b/>
          <w:i/>
          <w:sz w:val="24"/>
          <w:szCs w:val="24"/>
        </w:rPr>
      </w:pPr>
      <w:r w:rsidRPr="00FF2504">
        <w:rPr>
          <w:rFonts w:ascii="Book Antiqua" w:hAnsi="Book Antiqua"/>
          <w:b/>
          <w:i/>
          <w:sz w:val="24"/>
          <w:szCs w:val="24"/>
        </w:rPr>
        <w:t>Real-time quantitative reversely transcribed polymerase chain reaction for</w:t>
      </w:r>
      <w:r w:rsidR="00187D64">
        <w:rPr>
          <w:rFonts w:ascii="Book Antiqua" w:hAnsi="Book Antiqua" w:hint="eastAsia"/>
          <w:b/>
          <w:i/>
          <w:sz w:val="24"/>
          <w:szCs w:val="24"/>
        </w:rPr>
        <w:t xml:space="preserve"> </w:t>
      </w:r>
      <w:r w:rsidRPr="00FF2504">
        <w:rPr>
          <w:rFonts w:ascii="Book Antiqua" w:hAnsi="Book Antiqua"/>
          <w:b/>
          <w:i/>
          <w:sz w:val="24"/>
          <w:szCs w:val="24"/>
        </w:rPr>
        <w:t>hepatocyte growth factor</w:t>
      </w:r>
      <w:r w:rsidR="00187D64">
        <w:rPr>
          <w:rFonts w:ascii="Book Antiqua" w:hAnsi="Book Antiqua" w:hint="eastAsia"/>
          <w:b/>
          <w:i/>
          <w:sz w:val="24"/>
          <w:szCs w:val="24"/>
        </w:rPr>
        <w:t xml:space="preserve"> </w:t>
      </w:r>
      <w:r w:rsidRPr="00FF2504">
        <w:rPr>
          <w:rFonts w:ascii="Book Antiqua" w:hAnsi="Book Antiqua"/>
          <w:b/>
          <w:i/>
          <w:sz w:val="24"/>
          <w:szCs w:val="24"/>
        </w:rPr>
        <w:t>in the liver</w:t>
      </w:r>
    </w:p>
    <w:p w:rsidR="00125B44" w:rsidRDefault="003137AB" w:rsidP="003137AB">
      <w:pPr>
        <w:autoSpaceDE w:val="0"/>
        <w:autoSpaceDN w:val="0"/>
        <w:adjustRightInd w:val="0"/>
        <w:snapToGrid w:val="0"/>
        <w:spacing w:line="360" w:lineRule="auto"/>
        <w:rPr>
          <w:rFonts w:ascii="Book Antiqua" w:hAnsi="Book Antiqua"/>
          <w:sz w:val="24"/>
          <w:szCs w:val="24"/>
        </w:rPr>
      </w:pPr>
      <w:r w:rsidRPr="000B478C">
        <w:rPr>
          <w:rFonts w:ascii="Book Antiqua" w:hAnsi="Book Antiqua"/>
          <w:sz w:val="24"/>
          <w:szCs w:val="24"/>
        </w:rPr>
        <w:t>The extracted total RNA of liver tissues was reversetranscribed into cDNA using ExScript</w:t>
      </w:r>
      <w:r w:rsidRPr="00FF2504">
        <w:rPr>
          <w:rFonts w:ascii="Book Antiqua" w:hAnsi="Book Antiqua"/>
          <w:sz w:val="24"/>
          <w:szCs w:val="24"/>
        </w:rPr>
        <w:t>TM</w:t>
      </w:r>
      <w:r w:rsidRPr="000B478C">
        <w:rPr>
          <w:rFonts w:ascii="Book Antiqua" w:hAnsi="Book Antiqua"/>
          <w:sz w:val="24"/>
          <w:szCs w:val="24"/>
        </w:rPr>
        <w:t xml:space="preserve"> RT reagent Kit (TAKARA, </w:t>
      </w:r>
      <w:smartTag w:uri="urn:schemas-microsoft-com:office:smarttags" w:element="place">
        <w:smartTag w:uri="urn:schemas-microsoft-com:office:smarttags" w:element="City">
          <w:r w:rsidRPr="000B478C">
            <w:rPr>
              <w:rFonts w:ascii="Book Antiqua" w:hAnsi="Book Antiqua"/>
              <w:sz w:val="24"/>
              <w:szCs w:val="24"/>
            </w:rPr>
            <w:t>Kusatsu</w:t>
          </w:r>
        </w:smartTag>
        <w:r w:rsidRPr="000B478C">
          <w:rPr>
            <w:rFonts w:ascii="Book Antiqua" w:hAnsi="Book Antiqua"/>
            <w:sz w:val="24"/>
            <w:szCs w:val="24"/>
          </w:rPr>
          <w:t xml:space="preserve">, </w:t>
        </w:r>
        <w:smartTag w:uri="urn:schemas-microsoft-com:office:smarttags" w:element="country-region">
          <w:r w:rsidRPr="000B478C">
            <w:rPr>
              <w:rFonts w:ascii="Book Antiqua" w:hAnsi="Book Antiqua"/>
              <w:sz w:val="24"/>
              <w:szCs w:val="24"/>
            </w:rPr>
            <w:t>Japan</w:t>
          </w:r>
        </w:smartTag>
      </w:smartTag>
      <w:r w:rsidRPr="000B478C">
        <w:rPr>
          <w:rFonts w:ascii="Book Antiqua" w:hAnsi="Book Antiqua"/>
          <w:sz w:val="24"/>
          <w:szCs w:val="24"/>
        </w:rPr>
        <w:t xml:space="preserve">). Real-time </w:t>
      </w:r>
      <w:r w:rsidRPr="00FF2504">
        <w:rPr>
          <w:rFonts w:ascii="Book Antiqua" w:hAnsi="Book Antiqua"/>
          <w:sz w:val="24"/>
          <w:szCs w:val="24"/>
        </w:rPr>
        <w:t>quantitative</w:t>
      </w:r>
      <w:r w:rsidRPr="000B478C">
        <w:rPr>
          <w:rFonts w:ascii="Book Antiqua" w:hAnsi="Book Antiqua"/>
          <w:sz w:val="24"/>
          <w:szCs w:val="24"/>
        </w:rPr>
        <w:t xml:space="preserve"> polymerase chain reaction (PCR) was performed using SYBR green </w:t>
      </w:r>
      <w:r w:rsidRPr="000B478C">
        <w:rPr>
          <w:rFonts w:ascii="Book Antiqua" w:hAnsi="Book Antiqua" w:hint="eastAsia"/>
          <w:sz w:val="24"/>
          <w:szCs w:val="24"/>
        </w:rPr>
        <w:t>Ⅱ</w:t>
      </w:r>
      <w:r w:rsidR="00187D64">
        <w:rPr>
          <w:rFonts w:ascii="Book Antiqua" w:hAnsi="Book Antiqua" w:hint="eastAsia"/>
          <w:sz w:val="24"/>
          <w:szCs w:val="24"/>
        </w:rPr>
        <w:t xml:space="preserve"> </w:t>
      </w:r>
      <w:r w:rsidRPr="000B478C">
        <w:rPr>
          <w:rFonts w:ascii="Book Antiqua" w:hAnsi="Book Antiqua"/>
          <w:sz w:val="24"/>
          <w:szCs w:val="24"/>
        </w:rPr>
        <w:t>(TAKARA) on a Light</w:t>
      </w:r>
      <w:r w:rsidR="00187D64">
        <w:rPr>
          <w:rFonts w:ascii="Book Antiqua" w:hAnsi="Book Antiqua" w:hint="eastAsia"/>
          <w:sz w:val="24"/>
          <w:szCs w:val="24"/>
        </w:rPr>
        <w:t xml:space="preserve"> </w:t>
      </w:r>
      <w:r w:rsidRPr="000B478C">
        <w:rPr>
          <w:rFonts w:ascii="Book Antiqua" w:hAnsi="Book Antiqua"/>
          <w:sz w:val="24"/>
          <w:szCs w:val="24"/>
        </w:rPr>
        <w:t xml:space="preserve">Cycler (Roche Diagnostics GmbH, Penzberg, Germany). The forward and reverse primers were as follows: </w:t>
      </w:r>
      <w:r w:rsidR="00187D64" w:rsidRPr="00187D64">
        <w:rPr>
          <w:rFonts w:ascii="Book Antiqua" w:hAnsi="Book Antiqua"/>
          <w:sz w:val="24"/>
          <w:szCs w:val="24"/>
        </w:rPr>
        <w:t>hepatocyte growth factor (HGF)</w:t>
      </w:r>
      <w:r w:rsidR="00187D64">
        <w:rPr>
          <w:rFonts w:ascii="Book Antiqua" w:hAnsi="Book Antiqua" w:hint="eastAsia"/>
          <w:sz w:val="24"/>
          <w:szCs w:val="24"/>
        </w:rPr>
        <w:t xml:space="preserve"> </w:t>
      </w:r>
      <w:r w:rsidRPr="000B478C">
        <w:rPr>
          <w:rFonts w:ascii="Book Antiqua" w:hAnsi="Book Antiqua"/>
          <w:sz w:val="24"/>
          <w:szCs w:val="24"/>
        </w:rPr>
        <w:t>(NM_017017, 122</w:t>
      </w:r>
      <w:r w:rsidR="00187D64">
        <w:rPr>
          <w:rFonts w:ascii="Book Antiqua" w:hAnsi="Book Antiqua" w:hint="eastAsia"/>
          <w:sz w:val="24"/>
          <w:szCs w:val="24"/>
        </w:rPr>
        <w:t xml:space="preserve"> </w:t>
      </w:r>
      <w:r w:rsidRPr="000B478C">
        <w:rPr>
          <w:rFonts w:ascii="Book Antiqua" w:hAnsi="Book Antiqua"/>
          <w:sz w:val="24"/>
          <w:szCs w:val="24"/>
        </w:rPr>
        <w:t>bp), 5′-TTTCCCGTTGTGAAGGAGAT-3′ and 5′-CCCTACTGTTGTTTGTGTTGGA-3′; GAPDH (NM_017008, 92</w:t>
      </w:r>
      <w:r w:rsidR="00187D64">
        <w:rPr>
          <w:rFonts w:ascii="Book Antiqua" w:hAnsi="Book Antiqua" w:hint="eastAsia"/>
          <w:sz w:val="24"/>
          <w:szCs w:val="24"/>
        </w:rPr>
        <w:t xml:space="preserve"> </w:t>
      </w:r>
      <w:r w:rsidRPr="000B478C">
        <w:rPr>
          <w:rFonts w:ascii="Book Antiqua" w:hAnsi="Book Antiqua"/>
          <w:sz w:val="24"/>
          <w:szCs w:val="24"/>
        </w:rPr>
        <w:t>bp), 5′-GACATGCCGCCTGGAGAAAC-3′ and 5′-AGCCCAGGATGCCCTTTAGT-3′. Real-time PCR was performed at 95</w:t>
      </w:r>
      <w:r w:rsidR="00187D64">
        <w:rPr>
          <w:rFonts w:ascii="Book Antiqua" w:hAnsi="Book Antiqua" w:hint="eastAsia"/>
          <w:sz w:val="24"/>
          <w:szCs w:val="24"/>
        </w:rPr>
        <w:t xml:space="preserve"> </w:t>
      </w:r>
      <w:r w:rsidRPr="000B478C">
        <w:rPr>
          <w:rFonts w:ascii="Book Antiqua" w:hAnsi="Book Antiqua" w:hint="eastAsia"/>
          <w:sz w:val="24"/>
          <w:szCs w:val="24"/>
        </w:rPr>
        <w:t>℃</w:t>
      </w:r>
      <w:r w:rsidRPr="000B478C">
        <w:rPr>
          <w:rFonts w:ascii="Book Antiqua" w:hAnsi="Book Antiqua"/>
          <w:sz w:val="24"/>
          <w:szCs w:val="24"/>
        </w:rPr>
        <w:t xml:space="preserve"> for 10 min, followed by 40 cycles of 95</w:t>
      </w:r>
      <w:r w:rsidR="00187D64">
        <w:rPr>
          <w:rFonts w:ascii="Book Antiqua" w:hAnsi="Book Antiqua" w:hint="eastAsia"/>
          <w:sz w:val="24"/>
          <w:szCs w:val="24"/>
        </w:rPr>
        <w:t xml:space="preserve"> </w:t>
      </w:r>
      <w:r w:rsidRPr="000B478C">
        <w:rPr>
          <w:rFonts w:ascii="Book Antiqua" w:hAnsi="Book Antiqua" w:hint="eastAsia"/>
          <w:sz w:val="24"/>
          <w:szCs w:val="24"/>
        </w:rPr>
        <w:t>℃</w:t>
      </w:r>
      <w:r w:rsidRPr="000B478C">
        <w:rPr>
          <w:rFonts w:ascii="Book Antiqua" w:hAnsi="Book Antiqua"/>
          <w:sz w:val="24"/>
          <w:szCs w:val="24"/>
        </w:rPr>
        <w:t xml:space="preserve"> for 10 s, 60</w:t>
      </w:r>
      <w:r w:rsidR="00187D64">
        <w:rPr>
          <w:rFonts w:ascii="Book Antiqua" w:hAnsi="Book Antiqua" w:hint="eastAsia"/>
          <w:sz w:val="24"/>
          <w:szCs w:val="24"/>
        </w:rPr>
        <w:t xml:space="preserve"> </w:t>
      </w:r>
      <w:r w:rsidRPr="000B478C">
        <w:rPr>
          <w:rFonts w:ascii="Book Antiqua" w:hAnsi="Book Antiqua" w:hint="eastAsia"/>
          <w:sz w:val="24"/>
          <w:szCs w:val="24"/>
        </w:rPr>
        <w:t>℃</w:t>
      </w:r>
      <w:r w:rsidRPr="000B478C">
        <w:rPr>
          <w:rFonts w:ascii="Book Antiqua" w:hAnsi="Book Antiqua"/>
          <w:sz w:val="24"/>
          <w:szCs w:val="24"/>
        </w:rPr>
        <w:t xml:space="preserve"> for 60 seconds.To ensure specific amplification, a melting curve was generated at the end of the PCR for each sample. HGF mRNA quantities were determined by comparative CT method by the Light</w:t>
      </w:r>
      <w:r>
        <w:rPr>
          <w:rFonts w:ascii="Book Antiqua" w:hAnsi="Book Antiqua" w:hint="eastAsia"/>
          <w:sz w:val="24"/>
          <w:szCs w:val="24"/>
        </w:rPr>
        <w:t xml:space="preserve"> </w:t>
      </w:r>
      <w:r w:rsidRPr="000B478C">
        <w:rPr>
          <w:rFonts w:ascii="Book Antiqua" w:hAnsi="Book Antiqua"/>
          <w:sz w:val="24"/>
          <w:szCs w:val="24"/>
        </w:rPr>
        <w:t>Cycler software.</w:t>
      </w:r>
    </w:p>
    <w:p w:rsidR="003137AB" w:rsidRPr="003137AB" w:rsidRDefault="003137AB" w:rsidP="003137AB">
      <w:pPr>
        <w:autoSpaceDE w:val="0"/>
        <w:autoSpaceDN w:val="0"/>
        <w:adjustRightInd w:val="0"/>
        <w:snapToGrid w:val="0"/>
        <w:spacing w:line="360" w:lineRule="auto"/>
        <w:rPr>
          <w:rFonts w:ascii="Book Antiqua" w:hAnsi="Book Antiqua"/>
          <w:b/>
          <w:sz w:val="24"/>
          <w:szCs w:val="24"/>
        </w:rPr>
      </w:pPr>
    </w:p>
    <w:p w:rsidR="00125B44" w:rsidRPr="00DB6B6A" w:rsidRDefault="00125B44" w:rsidP="00F32EE7">
      <w:pPr>
        <w:autoSpaceDE w:val="0"/>
        <w:autoSpaceDN w:val="0"/>
        <w:snapToGrid w:val="0"/>
        <w:spacing w:line="360" w:lineRule="auto"/>
        <w:rPr>
          <w:rFonts w:ascii="Book Antiqua" w:hAnsi="Book Antiqua"/>
          <w:b/>
          <w:i/>
          <w:sz w:val="24"/>
          <w:szCs w:val="24"/>
        </w:rPr>
      </w:pPr>
      <w:r w:rsidRPr="00DB6B6A">
        <w:rPr>
          <w:rFonts w:ascii="Book Antiqua" w:hAnsi="Book Antiqua"/>
          <w:b/>
          <w:i/>
          <w:iCs/>
          <w:sz w:val="24"/>
          <w:szCs w:val="24"/>
        </w:rPr>
        <w:t>Liver biochemical assays</w:t>
      </w:r>
      <w:r w:rsidRPr="00DB6B6A">
        <w:rPr>
          <w:rFonts w:ascii="Book Antiqua" w:hAnsi="Book Antiqua"/>
          <w:b/>
          <w:i/>
          <w:sz w:val="24"/>
          <w:szCs w:val="24"/>
        </w:rPr>
        <w:t xml:space="preserve"> in the blood</w:t>
      </w:r>
    </w:p>
    <w:p w:rsidR="00125B44" w:rsidRPr="00DB6B6A" w:rsidRDefault="00125B44" w:rsidP="00F32EE7">
      <w:pPr>
        <w:autoSpaceDE w:val="0"/>
        <w:autoSpaceDN w:val="0"/>
        <w:adjustRightInd w:val="0"/>
        <w:snapToGrid w:val="0"/>
        <w:spacing w:line="360" w:lineRule="auto"/>
        <w:rPr>
          <w:rFonts w:ascii="Book Antiqua" w:hAnsi="Book Antiqua"/>
          <w:sz w:val="24"/>
          <w:szCs w:val="24"/>
        </w:rPr>
      </w:pPr>
      <w:r w:rsidRPr="00DB6B6A">
        <w:rPr>
          <w:rFonts w:ascii="Book Antiqua" w:hAnsi="Book Antiqua"/>
          <w:sz w:val="24"/>
          <w:szCs w:val="24"/>
        </w:rPr>
        <w:t xml:space="preserve">The biochemical indices of liver function, including Alanine aminotransferase aspartate (ALT), aspartate aminotransferase (AST) and total bilirubin (TBIL) in serum, and prothrombin time (PT) and activated partial thromboplastin time (APTT) in plasma, were detected by using an automated analyzer </w:t>
      </w:r>
      <w:r w:rsidRPr="00DB6B6A">
        <w:rPr>
          <w:rFonts w:ascii="Book Antiqua" w:hAnsi="Book Antiqua"/>
          <w:sz w:val="24"/>
          <w:szCs w:val="24"/>
        </w:rPr>
        <w:lastRenderedPageBreak/>
        <w:t>(Beckman LX20,</w:t>
      </w:r>
      <w:r w:rsidR="00DB6B6A" w:rsidRPr="00DB6B6A">
        <w:rPr>
          <w:rFonts w:ascii="Book Antiqua" w:hAnsi="Book Antiqua"/>
          <w:sz w:val="24"/>
          <w:szCs w:val="24"/>
        </w:rPr>
        <w:t xml:space="preserve"> United States</w:t>
      </w:r>
      <w:r w:rsidRPr="00DB6B6A">
        <w:rPr>
          <w:rFonts w:ascii="Book Antiqua" w:hAnsi="Book Antiqua"/>
          <w:sz w:val="24"/>
          <w:szCs w:val="24"/>
        </w:rPr>
        <w:t>).</w:t>
      </w:r>
    </w:p>
    <w:p w:rsidR="00125B44" w:rsidRPr="00DB6B6A" w:rsidRDefault="00125B44" w:rsidP="00F32EE7">
      <w:pPr>
        <w:autoSpaceDE w:val="0"/>
        <w:autoSpaceDN w:val="0"/>
        <w:adjustRightInd w:val="0"/>
        <w:snapToGrid w:val="0"/>
        <w:spacing w:line="360" w:lineRule="auto"/>
        <w:rPr>
          <w:rFonts w:ascii="Book Antiqua" w:hAnsi="Book Antiqua"/>
          <w:b/>
          <w:bCs/>
          <w:sz w:val="24"/>
          <w:szCs w:val="24"/>
        </w:rPr>
      </w:pPr>
    </w:p>
    <w:p w:rsidR="00125B44" w:rsidRPr="00DB6B6A" w:rsidRDefault="00125B44" w:rsidP="00F32EE7">
      <w:pPr>
        <w:autoSpaceDE w:val="0"/>
        <w:autoSpaceDN w:val="0"/>
        <w:adjustRightInd w:val="0"/>
        <w:snapToGrid w:val="0"/>
        <w:spacing w:line="360" w:lineRule="auto"/>
        <w:rPr>
          <w:rFonts w:ascii="Book Antiqua" w:hAnsi="Book Antiqua"/>
          <w:b/>
          <w:bCs/>
          <w:i/>
          <w:sz w:val="24"/>
          <w:szCs w:val="24"/>
        </w:rPr>
      </w:pPr>
      <w:r w:rsidRPr="00DB6B6A">
        <w:rPr>
          <w:rFonts w:ascii="Book Antiqua" w:hAnsi="Book Antiqua"/>
          <w:b/>
          <w:bCs/>
          <w:i/>
          <w:sz w:val="24"/>
          <w:szCs w:val="24"/>
        </w:rPr>
        <w:t>Statistical analysis</w:t>
      </w:r>
    </w:p>
    <w:p w:rsidR="00125B44" w:rsidRPr="00DB6B6A" w:rsidRDefault="00125B44" w:rsidP="00F32EE7">
      <w:pPr>
        <w:autoSpaceDE w:val="0"/>
        <w:autoSpaceDN w:val="0"/>
        <w:adjustRightInd w:val="0"/>
        <w:snapToGrid w:val="0"/>
        <w:spacing w:line="360" w:lineRule="auto"/>
        <w:rPr>
          <w:rFonts w:ascii="Book Antiqua" w:hAnsi="Book Antiqua"/>
          <w:kern w:val="0"/>
          <w:sz w:val="24"/>
          <w:szCs w:val="24"/>
        </w:rPr>
      </w:pPr>
      <w:r w:rsidRPr="00DB6B6A">
        <w:rPr>
          <w:rFonts w:ascii="Book Antiqua" w:hAnsi="Book Antiqua"/>
          <w:sz w:val="24"/>
          <w:szCs w:val="24"/>
        </w:rPr>
        <w:t>All data were presented as means ±</w:t>
      </w:r>
      <w:r w:rsidR="00DB6B6A" w:rsidRPr="00DB6B6A">
        <w:rPr>
          <w:rFonts w:ascii="Book Antiqua" w:eastAsia="Bookman-Light" w:hAnsi="Book Antiqua"/>
          <w:kern w:val="0"/>
          <w:sz w:val="24"/>
          <w:szCs w:val="24"/>
        </w:rPr>
        <w:t xml:space="preserve"> </w:t>
      </w:r>
      <w:r w:rsidRPr="00DB6B6A">
        <w:rPr>
          <w:rFonts w:ascii="Book Antiqua" w:hAnsi="Book Antiqua"/>
          <w:sz w:val="24"/>
          <w:szCs w:val="24"/>
        </w:rPr>
        <w:t>SD</w:t>
      </w:r>
      <w:r w:rsidR="00DB6B6A" w:rsidRPr="00DB6B6A">
        <w:rPr>
          <w:rFonts w:ascii="Book Antiqua" w:hAnsi="Book Antiqua"/>
          <w:sz w:val="24"/>
          <w:szCs w:val="24"/>
        </w:rPr>
        <w:t xml:space="preserve"> </w:t>
      </w:r>
      <w:r w:rsidRPr="00DB6B6A">
        <w:rPr>
          <w:rFonts w:ascii="Book Antiqua" w:hAnsi="Book Antiqua"/>
          <w:kern w:val="0"/>
          <w:sz w:val="24"/>
          <w:szCs w:val="24"/>
        </w:rPr>
        <w:t>and analyzed using SPSS 17.0 statistical software</w:t>
      </w:r>
      <w:r w:rsidRPr="00DB6B6A">
        <w:rPr>
          <w:rFonts w:ascii="Book Antiqua" w:hAnsi="Book Antiqua"/>
          <w:sz w:val="24"/>
          <w:szCs w:val="24"/>
        </w:rPr>
        <w:t>.</w:t>
      </w:r>
      <w:r w:rsidR="000E3359">
        <w:rPr>
          <w:rFonts w:ascii="Book Antiqua" w:hAnsi="Book Antiqua"/>
          <w:sz w:val="24"/>
          <w:szCs w:val="24"/>
        </w:rPr>
        <w:t xml:space="preserve"> </w:t>
      </w:r>
      <w:r w:rsidRPr="00DB6B6A">
        <w:rPr>
          <w:rFonts w:ascii="Book Antiqua" w:hAnsi="Book Antiqua"/>
          <w:sz w:val="24"/>
          <w:szCs w:val="24"/>
        </w:rPr>
        <w:t xml:space="preserve">The differences between the mean values of each group were compared by the </w:t>
      </w:r>
      <w:r w:rsidRPr="00DB6B6A">
        <w:rPr>
          <w:rFonts w:ascii="Book Antiqua" w:hAnsi="Book Antiqua"/>
          <w:kern w:val="0"/>
          <w:sz w:val="24"/>
          <w:szCs w:val="24"/>
        </w:rPr>
        <w:t>one-way</w:t>
      </w:r>
      <w:r w:rsidRPr="00DB6B6A">
        <w:rPr>
          <w:rFonts w:ascii="Book Antiqua" w:hAnsi="Book Antiqua"/>
          <w:sz w:val="24"/>
          <w:szCs w:val="24"/>
        </w:rPr>
        <w:t xml:space="preserve"> analysis of variance (ANOVA) or Kruskal-Wallis test as appropriate, and considered to be statistically significant when the adjusted </w:t>
      </w:r>
      <w:r w:rsidRPr="00DB6B6A">
        <w:rPr>
          <w:rFonts w:ascii="Book Antiqua" w:hAnsi="Book Antiqua"/>
          <w:i/>
          <w:iCs/>
          <w:sz w:val="24"/>
          <w:szCs w:val="24"/>
        </w:rPr>
        <w:t xml:space="preserve">P </w:t>
      </w:r>
      <w:r w:rsidRPr="00DB6B6A">
        <w:rPr>
          <w:rFonts w:ascii="Book Antiqua" w:hAnsi="Book Antiqua"/>
          <w:sz w:val="24"/>
          <w:szCs w:val="24"/>
        </w:rPr>
        <w:t>values were &lt; 0.05</w:t>
      </w:r>
      <w:r w:rsidRPr="00DB6B6A">
        <w:rPr>
          <w:rFonts w:ascii="Book Antiqua" w:hAnsi="Book Antiqua"/>
          <w:kern w:val="0"/>
          <w:sz w:val="24"/>
          <w:szCs w:val="24"/>
        </w:rPr>
        <w:t xml:space="preserve"> (two-tailed)</w:t>
      </w:r>
      <w:r w:rsidRPr="00DB6B6A">
        <w:rPr>
          <w:rFonts w:ascii="Book Antiqua" w:hAnsi="Book Antiqua"/>
          <w:sz w:val="24"/>
          <w:szCs w:val="24"/>
        </w:rPr>
        <w:t>.</w:t>
      </w:r>
    </w:p>
    <w:p w:rsidR="00125B44" w:rsidRPr="00DB6B6A" w:rsidRDefault="00125B44" w:rsidP="00F32EE7">
      <w:pPr>
        <w:autoSpaceDE w:val="0"/>
        <w:autoSpaceDN w:val="0"/>
        <w:adjustRightInd w:val="0"/>
        <w:snapToGrid w:val="0"/>
        <w:spacing w:line="360" w:lineRule="auto"/>
        <w:rPr>
          <w:rFonts w:ascii="Book Antiqua" w:hAnsi="Book Antiqua"/>
          <w:sz w:val="24"/>
          <w:szCs w:val="24"/>
        </w:rPr>
      </w:pPr>
    </w:p>
    <w:p w:rsidR="00125B44" w:rsidRPr="00DB6B6A" w:rsidRDefault="00125B44" w:rsidP="00F32EE7">
      <w:pPr>
        <w:snapToGrid w:val="0"/>
        <w:spacing w:line="360" w:lineRule="auto"/>
        <w:rPr>
          <w:rFonts w:ascii="Book Antiqua" w:hAnsi="Book Antiqua"/>
          <w:b/>
          <w:bCs/>
          <w:caps/>
          <w:sz w:val="24"/>
          <w:szCs w:val="24"/>
        </w:rPr>
      </w:pPr>
      <w:r w:rsidRPr="00DB6B6A">
        <w:rPr>
          <w:rFonts w:ascii="Book Antiqua" w:hAnsi="Book Antiqua"/>
          <w:b/>
          <w:bCs/>
          <w:caps/>
          <w:sz w:val="24"/>
          <w:szCs w:val="24"/>
        </w:rPr>
        <w:t>Results</w:t>
      </w:r>
    </w:p>
    <w:p w:rsidR="00125B44" w:rsidRPr="00DB6B6A" w:rsidRDefault="00125B44" w:rsidP="00F32EE7">
      <w:pPr>
        <w:snapToGrid w:val="0"/>
        <w:spacing w:line="360" w:lineRule="auto"/>
        <w:rPr>
          <w:rFonts w:ascii="Book Antiqua" w:hAnsi="Book Antiqua"/>
          <w:b/>
          <w:i/>
          <w:sz w:val="24"/>
          <w:szCs w:val="24"/>
        </w:rPr>
      </w:pPr>
      <w:r w:rsidRPr="00DB6B6A">
        <w:rPr>
          <w:rFonts w:ascii="Book Antiqua" w:hAnsi="Book Antiqua"/>
          <w:b/>
          <w:bCs/>
          <w:i/>
          <w:sz w:val="24"/>
          <w:szCs w:val="24"/>
          <w:lang w:bidi="he-IL"/>
        </w:rPr>
        <w:t>Phenotype</w:t>
      </w:r>
      <w:r w:rsidRPr="00DB6B6A">
        <w:rPr>
          <w:rFonts w:ascii="Book Antiqua" w:hAnsi="Book Antiqua"/>
          <w:b/>
          <w:i/>
          <w:sz w:val="24"/>
          <w:szCs w:val="24"/>
        </w:rPr>
        <w:t xml:space="preserve"> and purity</w:t>
      </w:r>
      <w:r w:rsidRPr="00DB6B6A">
        <w:rPr>
          <w:rFonts w:ascii="Book Antiqua" w:eastAsia="AdvEPSTIM-I" w:hAnsi="Book Antiqua"/>
          <w:b/>
          <w:i/>
          <w:sz w:val="24"/>
          <w:szCs w:val="24"/>
        </w:rPr>
        <w:t xml:space="preserve"> of</w:t>
      </w:r>
      <w:r w:rsidRPr="00DB6B6A">
        <w:rPr>
          <w:rFonts w:ascii="Book Antiqua" w:hAnsi="Book Antiqua"/>
          <w:b/>
          <w:i/>
          <w:sz w:val="24"/>
          <w:szCs w:val="24"/>
        </w:rPr>
        <w:t xml:space="preserve"> BM-EPCs</w:t>
      </w:r>
    </w:p>
    <w:p w:rsidR="00125B44" w:rsidRPr="00DB6B6A" w:rsidRDefault="00125B44" w:rsidP="00F32EE7">
      <w:pPr>
        <w:snapToGrid w:val="0"/>
        <w:spacing w:line="360" w:lineRule="auto"/>
        <w:rPr>
          <w:rFonts w:ascii="Book Antiqua" w:hAnsi="Book Antiqua"/>
          <w:sz w:val="24"/>
          <w:szCs w:val="24"/>
        </w:rPr>
      </w:pPr>
      <w:r w:rsidRPr="00DB6B6A">
        <w:rPr>
          <w:rFonts w:ascii="Book Antiqua" w:hAnsi="Book Antiqua"/>
          <w:sz w:val="24"/>
          <w:szCs w:val="24"/>
        </w:rPr>
        <w:t>After 4 d</w:t>
      </w:r>
      <w:r w:rsidR="00DB6B6A" w:rsidRPr="00DB6B6A">
        <w:rPr>
          <w:rFonts w:ascii="Book Antiqua" w:hAnsi="Book Antiqua"/>
          <w:sz w:val="24"/>
          <w:szCs w:val="24"/>
        </w:rPr>
        <w:t xml:space="preserve"> </w:t>
      </w:r>
      <w:r w:rsidRPr="00DB6B6A">
        <w:rPr>
          <w:rFonts w:ascii="Book Antiqua" w:hAnsi="Book Antiqua"/>
          <w:sz w:val="24"/>
          <w:szCs w:val="24"/>
        </w:rPr>
        <w:t>of culture inductions, BM-EPCs were adherent (Fig</w:t>
      </w:r>
      <w:r w:rsidR="00DB6B6A" w:rsidRPr="00DB6B6A">
        <w:rPr>
          <w:rFonts w:ascii="Book Antiqua" w:hAnsi="Book Antiqua"/>
          <w:sz w:val="24"/>
          <w:szCs w:val="24"/>
        </w:rPr>
        <w:t>ure</w:t>
      </w:r>
      <w:r w:rsidRPr="00DB6B6A">
        <w:rPr>
          <w:rFonts w:ascii="Book Antiqua" w:hAnsi="Book Antiqua"/>
          <w:sz w:val="24"/>
          <w:szCs w:val="24"/>
        </w:rPr>
        <w:t xml:space="preserve"> 1A). After 10 days, BM-EPCs formed colonies (</w:t>
      </w:r>
      <w:r w:rsidR="00DB6B6A" w:rsidRPr="00DB6B6A">
        <w:rPr>
          <w:rFonts w:ascii="Book Antiqua" w:hAnsi="Book Antiqua"/>
          <w:sz w:val="24"/>
          <w:szCs w:val="24"/>
        </w:rPr>
        <w:t>Figure</w:t>
      </w:r>
      <w:r w:rsidRPr="00DB6B6A">
        <w:rPr>
          <w:rFonts w:ascii="Book Antiqua" w:hAnsi="Book Antiqua"/>
          <w:sz w:val="24"/>
          <w:szCs w:val="24"/>
        </w:rPr>
        <w:t xml:space="preserve"> 1B), and expression of CD133 and VEGFR2 were detected</w:t>
      </w:r>
      <w:r w:rsidR="00DB6B6A" w:rsidRPr="00DB6B6A">
        <w:rPr>
          <w:rFonts w:ascii="Book Antiqua" w:hAnsi="Book Antiqua"/>
          <w:sz w:val="24"/>
          <w:szCs w:val="24"/>
        </w:rPr>
        <w:t xml:space="preserve"> </w:t>
      </w:r>
      <w:r w:rsidRPr="00DB6B6A">
        <w:rPr>
          <w:rFonts w:ascii="Book Antiqua" w:hAnsi="Book Antiqua"/>
          <w:sz w:val="24"/>
          <w:szCs w:val="24"/>
        </w:rPr>
        <w:t>(</w:t>
      </w:r>
      <w:r w:rsidR="00DB6B6A" w:rsidRPr="00DB6B6A">
        <w:rPr>
          <w:rFonts w:ascii="Book Antiqua" w:hAnsi="Book Antiqua"/>
          <w:sz w:val="24"/>
          <w:szCs w:val="24"/>
        </w:rPr>
        <w:t>Figure</w:t>
      </w:r>
      <w:r w:rsidRPr="00DB6B6A">
        <w:rPr>
          <w:rFonts w:ascii="Book Antiqua" w:hAnsi="Book Antiqua"/>
          <w:sz w:val="24"/>
          <w:szCs w:val="24"/>
        </w:rPr>
        <w:t xml:space="preserve"> 1E). The co-expression level was 63.9</w:t>
      </w:r>
      <w:r w:rsidR="00DB6B6A" w:rsidRPr="00DB6B6A">
        <w:rPr>
          <w:rFonts w:ascii="Book Antiqua" w:hAnsi="Book Antiqua"/>
          <w:sz w:val="24"/>
          <w:szCs w:val="24"/>
        </w:rPr>
        <w:t>%</w:t>
      </w:r>
      <w:r w:rsidRPr="00DB6B6A">
        <w:rPr>
          <w:rFonts w:ascii="Book Antiqua" w:hAnsi="Book Antiqua"/>
          <w:sz w:val="24"/>
          <w:szCs w:val="24"/>
        </w:rPr>
        <w:t xml:space="preserve"> </w:t>
      </w:r>
      <w:r w:rsidRPr="00DB6B6A">
        <w:rPr>
          <w:rFonts w:ascii="Book Antiqua" w:eastAsia="AdobeSongStd-Light" w:hAnsi="Book Antiqua"/>
          <w:sz w:val="24"/>
          <w:szCs w:val="24"/>
        </w:rPr>
        <w:t>± 2.15%</w:t>
      </w:r>
      <w:r w:rsidRPr="00DB6B6A">
        <w:rPr>
          <w:rFonts w:ascii="Book Antiqua" w:hAnsi="Book Antiqua"/>
          <w:sz w:val="24"/>
          <w:szCs w:val="24"/>
        </w:rPr>
        <w:t xml:space="preserve">, that was significantly higher than that of cells cultured without induction (37.2% </w:t>
      </w:r>
      <w:r w:rsidRPr="00DB6B6A">
        <w:rPr>
          <w:rFonts w:ascii="Book Antiqua" w:eastAsia="AdobeSongStd-Light" w:hAnsi="Book Antiqua"/>
          <w:sz w:val="24"/>
          <w:szCs w:val="24"/>
        </w:rPr>
        <w:t xml:space="preserve">± 1.35%, </w:t>
      </w:r>
      <w:r w:rsidRPr="00DB6B6A">
        <w:rPr>
          <w:rFonts w:ascii="Book Antiqua" w:eastAsia="AdobeSongStd-Light" w:hAnsi="Book Antiqua"/>
          <w:i/>
          <w:iCs/>
          <w:sz w:val="24"/>
          <w:szCs w:val="24"/>
        </w:rPr>
        <w:t xml:space="preserve">P </w:t>
      </w:r>
      <w:r w:rsidRPr="00DB6B6A">
        <w:rPr>
          <w:rFonts w:ascii="Book Antiqua" w:eastAsia="AdobeSongStd-Light" w:hAnsi="Book Antiqua"/>
          <w:sz w:val="24"/>
          <w:szCs w:val="24"/>
        </w:rPr>
        <w:t>&lt; 0.05)</w:t>
      </w:r>
      <w:r w:rsidRPr="00DB6B6A">
        <w:rPr>
          <w:rFonts w:ascii="Book Antiqua" w:hAnsi="Book Antiqua"/>
          <w:sz w:val="24"/>
          <w:szCs w:val="24"/>
        </w:rPr>
        <w:t xml:space="preserve"> (</w:t>
      </w:r>
      <w:r w:rsidR="00DB6B6A" w:rsidRPr="00DB6B6A">
        <w:rPr>
          <w:rFonts w:ascii="Book Antiqua" w:hAnsi="Book Antiqua"/>
          <w:sz w:val="24"/>
          <w:szCs w:val="24"/>
        </w:rPr>
        <w:t>Figure</w:t>
      </w:r>
      <w:r w:rsidRPr="00DB6B6A">
        <w:rPr>
          <w:rFonts w:ascii="Book Antiqua" w:hAnsi="Book Antiqua"/>
          <w:sz w:val="24"/>
          <w:szCs w:val="24"/>
        </w:rPr>
        <w:t xml:space="preserve"> 1D). </w:t>
      </w:r>
    </w:p>
    <w:p w:rsidR="00125B44" w:rsidRPr="00DB6B6A" w:rsidRDefault="00125B44" w:rsidP="00F32EE7">
      <w:pPr>
        <w:snapToGrid w:val="0"/>
        <w:spacing w:line="360" w:lineRule="auto"/>
        <w:rPr>
          <w:rFonts w:ascii="Book Antiqua" w:hAnsi="Book Antiqua"/>
          <w:sz w:val="24"/>
          <w:szCs w:val="24"/>
        </w:rPr>
      </w:pPr>
    </w:p>
    <w:p w:rsidR="00125B44" w:rsidRPr="00DB6B6A" w:rsidRDefault="00125B44" w:rsidP="00F32EE7">
      <w:pPr>
        <w:snapToGrid w:val="0"/>
        <w:spacing w:line="360" w:lineRule="auto"/>
        <w:rPr>
          <w:rFonts w:ascii="Book Antiqua" w:hAnsi="Book Antiqua"/>
          <w:b/>
          <w:i/>
          <w:sz w:val="24"/>
          <w:szCs w:val="24"/>
        </w:rPr>
      </w:pPr>
      <w:r w:rsidRPr="00DB6B6A">
        <w:rPr>
          <w:rFonts w:ascii="Book Antiqua" w:hAnsi="Book Antiqua"/>
          <w:b/>
          <w:i/>
          <w:sz w:val="24"/>
          <w:szCs w:val="24"/>
        </w:rPr>
        <w:t xml:space="preserve">Phagocytosis and </w:t>
      </w:r>
      <w:r w:rsidRPr="00DB6B6A">
        <w:rPr>
          <w:rFonts w:ascii="Book Antiqua" w:eastAsia="AdvGulliv-R" w:hAnsi="Book Antiqua"/>
          <w:b/>
          <w:i/>
          <w:kern w:val="0"/>
          <w:sz w:val="24"/>
          <w:szCs w:val="24"/>
        </w:rPr>
        <w:t>vasculogenesis</w:t>
      </w:r>
      <w:r w:rsidRPr="00DB6B6A">
        <w:rPr>
          <w:rFonts w:ascii="Book Antiqua" w:hAnsi="Book Antiqua"/>
          <w:b/>
          <w:i/>
          <w:sz w:val="24"/>
          <w:szCs w:val="24"/>
        </w:rPr>
        <w:t xml:space="preserve"> functions of BM-EPCs </w:t>
      </w:r>
    </w:p>
    <w:p w:rsidR="00125B44" w:rsidRPr="00DB6B6A" w:rsidRDefault="00125B44" w:rsidP="00F32EE7">
      <w:pPr>
        <w:snapToGrid w:val="0"/>
        <w:spacing w:line="360" w:lineRule="auto"/>
        <w:rPr>
          <w:rFonts w:ascii="Book Antiqua" w:hAnsi="Book Antiqua"/>
          <w:sz w:val="24"/>
          <w:szCs w:val="24"/>
        </w:rPr>
      </w:pPr>
      <w:r w:rsidRPr="00DB6B6A">
        <w:rPr>
          <w:rFonts w:ascii="Book Antiqua" w:hAnsi="Book Antiqua"/>
          <w:sz w:val="24"/>
          <w:szCs w:val="24"/>
        </w:rPr>
        <w:t>After 10 d</w:t>
      </w:r>
      <w:r w:rsidR="00DB6B6A" w:rsidRPr="00DB6B6A">
        <w:rPr>
          <w:rFonts w:ascii="Book Antiqua" w:hAnsi="Book Antiqua"/>
          <w:sz w:val="24"/>
          <w:szCs w:val="24"/>
        </w:rPr>
        <w:t xml:space="preserve"> </w:t>
      </w:r>
      <w:r w:rsidRPr="00DB6B6A">
        <w:rPr>
          <w:rFonts w:ascii="Book Antiqua" w:hAnsi="Book Antiqua"/>
          <w:sz w:val="24"/>
          <w:szCs w:val="24"/>
        </w:rPr>
        <w:t>of culture induction, uptake of Dil-ac-LDL</w:t>
      </w:r>
      <w:r w:rsidR="00DB6B6A" w:rsidRPr="00DB6B6A">
        <w:rPr>
          <w:rFonts w:ascii="Book Antiqua" w:hAnsi="Book Antiqua"/>
          <w:sz w:val="24"/>
          <w:szCs w:val="24"/>
        </w:rPr>
        <w:t xml:space="preserve"> </w:t>
      </w:r>
      <w:r w:rsidRPr="00DB6B6A">
        <w:rPr>
          <w:rFonts w:ascii="Book Antiqua" w:hAnsi="Book Antiqua"/>
          <w:sz w:val="24"/>
          <w:szCs w:val="24"/>
        </w:rPr>
        <w:t>(red) (</w:t>
      </w:r>
      <w:r w:rsidR="00DB6B6A" w:rsidRPr="00DB6B6A">
        <w:rPr>
          <w:rFonts w:ascii="Book Antiqua" w:hAnsi="Book Antiqua"/>
          <w:sz w:val="24"/>
          <w:szCs w:val="24"/>
        </w:rPr>
        <w:t>Figure</w:t>
      </w:r>
      <w:r w:rsidRPr="00DB6B6A">
        <w:rPr>
          <w:rFonts w:ascii="Book Antiqua" w:hAnsi="Book Antiqua"/>
          <w:sz w:val="24"/>
          <w:szCs w:val="24"/>
        </w:rPr>
        <w:t xml:space="preserve"> 2A) and binding with FTIC-UEA-1</w:t>
      </w:r>
      <w:r w:rsidR="00DB6B6A" w:rsidRPr="00DB6B6A">
        <w:rPr>
          <w:rFonts w:ascii="Book Antiqua" w:hAnsi="Book Antiqua"/>
          <w:sz w:val="24"/>
          <w:szCs w:val="24"/>
        </w:rPr>
        <w:t xml:space="preserve"> (</w:t>
      </w:r>
      <w:r w:rsidRPr="00DB6B6A">
        <w:rPr>
          <w:rFonts w:ascii="Book Antiqua" w:hAnsi="Book Antiqua"/>
          <w:sz w:val="24"/>
          <w:szCs w:val="24"/>
        </w:rPr>
        <w:t>green) (</w:t>
      </w:r>
      <w:r w:rsidR="00DB6B6A" w:rsidRPr="00DB6B6A">
        <w:rPr>
          <w:rFonts w:ascii="Book Antiqua" w:hAnsi="Book Antiqua"/>
          <w:sz w:val="24"/>
          <w:szCs w:val="24"/>
        </w:rPr>
        <w:t xml:space="preserve">Figure </w:t>
      </w:r>
      <w:r w:rsidRPr="00DB6B6A">
        <w:rPr>
          <w:rFonts w:ascii="Book Antiqua" w:hAnsi="Book Antiqua"/>
          <w:sz w:val="24"/>
          <w:szCs w:val="24"/>
        </w:rPr>
        <w:t xml:space="preserve">2B) to BM-EPCs were observed. The cells with yellow double fluorescence were </w:t>
      </w:r>
      <w:r w:rsidRPr="00DB6B6A">
        <w:rPr>
          <w:rFonts w:ascii="Book Antiqua" w:hAnsi="Book Antiqua"/>
          <w:sz w:val="24"/>
          <w:szCs w:val="24"/>
          <w:lang w:bidi="he-IL"/>
        </w:rPr>
        <w:t>differentiating</w:t>
      </w:r>
      <w:r w:rsidRPr="00DB6B6A">
        <w:rPr>
          <w:rFonts w:ascii="Book Antiqua" w:hAnsi="Book Antiqua"/>
          <w:sz w:val="24"/>
          <w:szCs w:val="24"/>
        </w:rPr>
        <w:t xml:space="preserve"> EPCs (</w:t>
      </w:r>
      <w:r w:rsidR="00DB6B6A" w:rsidRPr="00DB6B6A">
        <w:rPr>
          <w:rFonts w:ascii="Book Antiqua" w:hAnsi="Book Antiqua"/>
          <w:sz w:val="24"/>
          <w:szCs w:val="24"/>
        </w:rPr>
        <w:t xml:space="preserve">Figure </w:t>
      </w:r>
      <w:r w:rsidRPr="00DB6B6A">
        <w:rPr>
          <w:rFonts w:ascii="Book Antiqua" w:hAnsi="Book Antiqua"/>
          <w:sz w:val="24"/>
          <w:szCs w:val="24"/>
        </w:rPr>
        <w:t>2C). Furthermore, BM-EPCs formed a stable vascular network-like structure on Matrigel (</w:t>
      </w:r>
      <w:r w:rsidR="00DB6B6A" w:rsidRPr="00DB6B6A">
        <w:rPr>
          <w:rFonts w:ascii="Book Antiqua" w:hAnsi="Book Antiqua"/>
          <w:sz w:val="24"/>
          <w:szCs w:val="24"/>
        </w:rPr>
        <w:t>Figure</w:t>
      </w:r>
      <w:r w:rsidRPr="00DB6B6A">
        <w:rPr>
          <w:rFonts w:ascii="Book Antiqua" w:hAnsi="Book Antiqua"/>
          <w:sz w:val="24"/>
          <w:szCs w:val="24"/>
        </w:rPr>
        <w:t xml:space="preserve"> 2D).</w:t>
      </w:r>
    </w:p>
    <w:p w:rsidR="00125B44" w:rsidRPr="00DB6B6A" w:rsidRDefault="00125B44" w:rsidP="00F32EE7">
      <w:pPr>
        <w:snapToGrid w:val="0"/>
        <w:spacing w:line="360" w:lineRule="auto"/>
        <w:rPr>
          <w:rFonts w:ascii="Book Antiqua" w:hAnsi="Book Antiqua"/>
          <w:b/>
          <w:sz w:val="24"/>
          <w:szCs w:val="24"/>
        </w:rPr>
      </w:pPr>
    </w:p>
    <w:p w:rsidR="00125B44" w:rsidRPr="00DB6B6A" w:rsidRDefault="00125B44" w:rsidP="00F32EE7">
      <w:pPr>
        <w:snapToGrid w:val="0"/>
        <w:spacing w:line="360" w:lineRule="auto"/>
        <w:rPr>
          <w:rFonts w:ascii="Book Antiqua" w:hAnsi="Book Antiqua"/>
          <w:b/>
          <w:i/>
          <w:sz w:val="24"/>
          <w:szCs w:val="24"/>
        </w:rPr>
      </w:pPr>
      <w:r w:rsidRPr="00DB6B6A">
        <w:rPr>
          <w:rFonts w:ascii="Book Antiqua" w:hAnsi="Book Antiqua"/>
          <w:b/>
          <w:i/>
          <w:sz w:val="24"/>
          <w:szCs w:val="24"/>
        </w:rPr>
        <w:t>Cytokinetics of BM-EPCs and localizationof BM-EPCs in the liver</w:t>
      </w:r>
    </w:p>
    <w:p w:rsidR="00125B44" w:rsidRDefault="00125B44" w:rsidP="00F32EE7">
      <w:pPr>
        <w:snapToGrid w:val="0"/>
        <w:spacing w:line="360" w:lineRule="auto"/>
        <w:rPr>
          <w:rFonts w:ascii="Book Antiqua" w:hAnsi="Book Antiqua"/>
          <w:sz w:val="24"/>
          <w:szCs w:val="24"/>
        </w:rPr>
      </w:pPr>
      <w:r w:rsidRPr="00DB6B6A">
        <w:rPr>
          <w:rFonts w:ascii="Book Antiqua" w:hAnsi="Book Antiqua"/>
          <w:sz w:val="24"/>
          <w:szCs w:val="24"/>
        </w:rPr>
        <w:t>The growth curve of BM-EPCs from rats with liver fibrosis was similar to that of BM-EPCs of normal rats from day 11 to day 20 post induction. The logarithmic growth phase of cells was 3</w:t>
      </w:r>
      <w:r w:rsidR="00DB6B6A" w:rsidRPr="00DB6B6A">
        <w:rPr>
          <w:rFonts w:ascii="Book Antiqua" w:hAnsi="Book Antiqua"/>
          <w:sz w:val="24"/>
          <w:szCs w:val="24"/>
        </w:rPr>
        <w:t>-</w:t>
      </w:r>
      <w:r w:rsidRPr="00DB6B6A">
        <w:rPr>
          <w:rFonts w:ascii="Book Antiqua" w:hAnsi="Book Antiqua"/>
          <w:sz w:val="24"/>
          <w:szCs w:val="24"/>
        </w:rPr>
        <w:t>7 d. The cells grew slowly and plateaued at day 18 (</w:t>
      </w:r>
      <w:r w:rsidR="00DB6B6A" w:rsidRPr="00DB6B6A">
        <w:rPr>
          <w:rFonts w:ascii="Book Antiqua" w:hAnsi="Book Antiqua"/>
          <w:sz w:val="24"/>
          <w:szCs w:val="24"/>
        </w:rPr>
        <w:t>Figure</w:t>
      </w:r>
      <w:r w:rsidRPr="00DB6B6A">
        <w:rPr>
          <w:rFonts w:ascii="Book Antiqua" w:hAnsi="Book Antiqua"/>
          <w:sz w:val="24"/>
          <w:szCs w:val="24"/>
        </w:rPr>
        <w:t xml:space="preserve"> 3). We implanted BM-EPCs in rat with fibrotic liver. We did not detect significant red fluorescence in the fibrotic liver tissue without implantation. BM-EPCs labeled with PKH26 were implanted in the </w:t>
      </w:r>
      <w:r w:rsidRPr="00DB6B6A">
        <w:rPr>
          <w:rFonts w:ascii="Book Antiqua" w:hAnsi="Book Antiqua"/>
          <w:sz w:val="24"/>
          <w:szCs w:val="24"/>
        </w:rPr>
        <w:lastRenderedPageBreak/>
        <w:t>fibrotic liver, and BM-EPCs were located primarily in/near hepatic sinusoids as indicated by nuclear staining with DAPI (</w:t>
      </w:r>
      <w:r w:rsidR="00DB6B6A" w:rsidRPr="00DB6B6A">
        <w:rPr>
          <w:rFonts w:ascii="Book Antiqua" w:hAnsi="Book Antiqua"/>
          <w:sz w:val="24"/>
          <w:szCs w:val="24"/>
        </w:rPr>
        <w:t>d</w:t>
      </w:r>
      <w:r w:rsidR="00187D64">
        <w:rPr>
          <w:rFonts w:ascii="Book Antiqua" w:hAnsi="Book Antiqua"/>
          <w:sz w:val="24"/>
          <w:szCs w:val="24"/>
        </w:rPr>
        <w:t>ata not shown).</w:t>
      </w:r>
    </w:p>
    <w:p w:rsidR="00187D64" w:rsidRDefault="00187D64" w:rsidP="00F32EE7">
      <w:pPr>
        <w:snapToGrid w:val="0"/>
        <w:spacing w:line="360" w:lineRule="auto"/>
        <w:rPr>
          <w:rFonts w:ascii="Book Antiqua" w:hAnsi="Book Antiqua"/>
          <w:sz w:val="24"/>
          <w:szCs w:val="24"/>
        </w:rPr>
      </w:pPr>
    </w:p>
    <w:p w:rsidR="00187D64" w:rsidRPr="00187D64" w:rsidRDefault="00187D64" w:rsidP="00187D64">
      <w:pPr>
        <w:snapToGrid w:val="0"/>
        <w:spacing w:line="360" w:lineRule="auto"/>
        <w:rPr>
          <w:rFonts w:ascii="Book Antiqua" w:hAnsi="Book Antiqua"/>
          <w:b/>
          <w:i/>
          <w:sz w:val="24"/>
          <w:szCs w:val="24"/>
        </w:rPr>
      </w:pPr>
      <w:r w:rsidRPr="00187D64">
        <w:rPr>
          <w:rFonts w:ascii="Book Antiqua" w:hAnsi="Book Antiqua"/>
          <w:b/>
          <w:i/>
          <w:sz w:val="24"/>
          <w:szCs w:val="24"/>
        </w:rPr>
        <w:t>Location of BM-EPCs in the liver</w:t>
      </w:r>
    </w:p>
    <w:p w:rsidR="00187D64" w:rsidRPr="00187D64" w:rsidRDefault="00187D64" w:rsidP="00F32EE7">
      <w:pPr>
        <w:snapToGrid w:val="0"/>
        <w:spacing w:line="360" w:lineRule="auto"/>
        <w:rPr>
          <w:rFonts w:ascii="Book Antiqua" w:hAnsi="Book Antiqua"/>
          <w:sz w:val="24"/>
          <w:szCs w:val="24"/>
        </w:rPr>
      </w:pPr>
      <w:r w:rsidRPr="00187D64">
        <w:rPr>
          <w:rFonts w:ascii="Book Antiqua" w:hAnsi="Book Antiqua"/>
          <w:sz w:val="24"/>
          <w:szCs w:val="24"/>
        </w:rPr>
        <w:t>BM-EPCs labeled with PKH26 implanted in the fibrotic liver (red) (Fig</w:t>
      </w:r>
      <w:r>
        <w:rPr>
          <w:rFonts w:ascii="Book Antiqua" w:hAnsi="Book Antiqua" w:hint="eastAsia"/>
          <w:sz w:val="24"/>
          <w:szCs w:val="24"/>
        </w:rPr>
        <w:t>ure</w:t>
      </w:r>
      <w:r w:rsidRPr="00187D64">
        <w:rPr>
          <w:rFonts w:ascii="Book Antiqua" w:hAnsi="Book Antiqua"/>
          <w:sz w:val="24"/>
          <w:szCs w:val="24"/>
        </w:rPr>
        <w:t xml:space="preserve"> 4</w:t>
      </w:r>
      <w:r w:rsidRPr="00187D64">
        <w:rPr>
          <w:rFonts w:ascii="Book Antiqua" w:hAnsi="Book Antiqua" w:hint="eastAsia"/>
          <w:sz w:val="24"/>
          <w:szCs w:val="24"/>
        </w:rPr>
        <w:t>B</w:t>
      </w:r>
      <w:r w:rsidRPr="00187D64">
        <w:rPr>
          <w:rFonts w:ascii="Book Antiqua" w:hAnsi="Book Antiqua"/>
          <w:sz w:val="24"/>
          <w:szCs w:val="24"/>
        </w:rPr>
        <w:t>). The DAPI nuclear staining result showed that BM-EPCs were located primarily in</w:t>
      </w:r>
      <w:r w:rsidRPr="00187D64">
        <w:rPr>
          <w:rFonts w:ascii="Book Antiqua" w:hAnsi="Book Antiqua" w:hint="eastAsia"/>
          <w:sz w:val="24"/>
          <w:szCs w:val="24"/>
        </w:rPr>
        <w:t>/near</w:t>
      </w:r>
      <w:r w:rsidRPr="00187D64">
        <w:rPr>
          <w:rFonts w:ascii="Book Antiqua" w:hAnsi="Book Antiqua"/>
          <w:sz w:val="24"/>
          <w:szCs w:val="24"/>
        </w:rPr>
        <w:t xml:space="preserve"> hepatic sinusoids (Fig</w:t>
      </w:r>
      <w:r>
        <w:rPr>
          <w:rFonts w:ascii="Book Antiqua" w:hAnsi="Book Antiqua" w:hint="eastAsia"/>
          <w:sz w:val="24"/>
          <w:szCs w:val="24"/>
        </w:rPr>
        <w:t>ure</w:t>
      </w:r>
      <w:r w:rsidRPr="00187D64">
        <w:rPr>
          <w:rFonts w:ascii="Book Antiqua" w:hAnsi="Book Antiqua"/>
          <w:sz w:val="24"/>
          <w:szCs w:val="24"/>
        </w:rPr>
        <w:t xml:space="preserve"> 4</w:t>
      </w:r>
      <w:r w:rsidRPr="00187D64">
        <w:rPr>
          <w:rFonts w:ascii="Book Antiqua" w:hAnsi="Book Antiqua" w:hint="eastAsia"/>
          <w:sz w:val="24"/>
          <w:szCs w:val="24"/>
        </w:rPr>
        <w:t>C</w:t>
      </w:r>
      <w:r w:rsidRPr="00187D64">
        <w:rPr>
          <w:rFonts w:ascii="Book Antiqua" w:hAnsi="Book Antiqua"/>
          <w:sz w:val="24"/>
          <w:szCs w:val="24"/>
        </w:rPr>
        <w:t xml:space="preserve">). </w:t>
      </w:r>
    </w:p>
    <w:p w:rsidR="00125B44" w:rsidRPr="00DB6B6A" w:rsidRDefault="00125B44" w:rsidP="00F32EE7">
      <w:pPr>
        <w:snapToGrid w:val="0"/>
        <w:spacing w:line="360" w:lineRule="auto"/>
        <w:rPr>
          <w:rFonts w:ascii="Book Antiqua" w:hAnsi="Book Antiqua"/>
          <w:sz w:val="24"/>
          <w:szCs w:val="24"/>
        </w:rPr>
      </w:pPr>
    </w:p>
    <w:p w:rsidR="00125B44" w:rsidRPr="00DB6B6A" w:rsidRDefault="00125B44" w:rsidP="00F32EE7">
      <w:pPr>
        <w:snapToGrid w:val="0"/>
        <w:spacing w:line="360" w:lineRule="auto"/>
        <w:rPr>
          <w:rFonts w:ascii="Book Antiqua" w:hAnsi="Book Antiqua"/>
          <w:b/>
          <w:i/>
          <w:sz w:val="24"/>
          <w:szCs w:val="24"/>
        </w:rPr>
      </w:pPr>
      <w:r w:rsidRPr="00DB6B6A">
        <w:rPr>
          <w:rFonts w:ascii="Book Antiqua" w:hAnsi="Book Antiqua"/>
          <w:b/>
          <w:i/>
          <w:sz w:val="24"/>
          <w:szCs w:val="24"/>
        </w:rPr>
        <w:t>Collagen formation and improvement of liver-fibrosisdegree</w:t>
      </w:r>
    </w:p>
    <w:p w:rsidR="00125B44" w:rsidRPr="00DB6B6A" w:rsidRDefault="00125B44" w:rsidP="00F32EE7">
      <w:pPr>
        <w:snapToGrid w:val="0"/>
        <w:spacing w:line="360" w:lineRule="auto"/>
        <w:rPr>
          <w:rFonts w:ascii="Book Antiqua" w:eastAsia="MSTT31256e1799O05001700" w:hAnsi="Book Antiqua"/>
          <w:sz w:val="24"/>
          <w:szCs w:val="24"/>
        </w:rPr>
      </w:pPr>
      <w:r w:rsidRPr="00DB6B6A">
        <w:rPr>
          <w:rFonts w:ascii="Book Antiqua" w:hAnsi="Book Antiqua"/>
          <w:sz w:val="24"/>
          <w:szCs w:val="24"/>
        </w:rPr>
        <w:t>Masson staining results showed</w:t>
      </w:r>
      <w:r w:rsidR="00DB6B6A" w:rsidRPr="00DB6B6A">
        <w:rPr>
          <w:rFonts w:ascii="Book Antiqua" w:hAnsi="Book Antiqua"/>
          <w:sz w:val="24"/>
          <w:szCs w:val="24"/>
        </w:rPr>
        <w:t xml:space="preserve"> </w:t>
      </w:r>
      <w:r w:rsidRPr="00DB6B6A">
        <w:rPr>
          <w:rFonts w:ascii="Book Antiqua" w:hAnsi="Book Antiqua"/>
          <w:sz w:val="24"/>
          <w:szCs w:val="24"/>
        </w:rPr>
        <w:t xml:space="preserve">there was significant numbers of of collagen fibers (green) formed in the liver tissue of liver-fibrosis rats in comparison to that in normal liver tissue </w:t>
      </w:r>
      <w:r w:rsidRPr="00DB6B6A">
        <w:rPr>
          <w:rFonts w:ascii="Book Antiqua" w:eastAsia="MSTT31256e1799O05001700" w:hAnsi="Book Antiqua"/>
          <w:sz w:val="24"/>
          <w:szCs w:val="24"/>
        </w:rPr>
        <w:t>(</w:t>
      </w:r>
      <w:r w:rsidR="00DB6B6A" w:rsidRPr="00DB6B6A">
        <w:rPr>
          <w:rFonts w:ascii="Book Antiqua" w:hAnsi="Book Antiqua"/>
          <w:sz w:val="24"/>
          <w:szCs w:val="24"/>
        </w:rPr>
        <w:t>Figure</w:t>
      </w:r>
      <w:r w:rsidRPr="00DB6B6A">
        <w:rPr>
          <w:rFonts w:ascii="Book Antiqua" w:eastAsia="MSTT31256e1799O05001700" w:hAnsi="Book Antiqua"/>
          <w:sz w:val="24"/>
          <w:szCs w:val="24"/>
        </w:rPr>
        <w:t xml:space="preserve"> </w:t>
      </w:r>
      <w:r w:rsidR="00187D64">
        <w:rPr>
          <w:rFonts w:ascii="Book Antiqua" w:eastAsia="MSTT31256e1799O05001700" w:hAnsi="Book Antiqua" w:hint="eastAsia"/>
          <w:sz w:val="24"/>
          <w:szCs w:val="24"/>
        </w:rPr>
        <w:t>5</w:t>
      </w:r>
      <w:r w:rsidRPr="00DB6B6A">
        <w:rPr>
          <w:rFonts w:ascii="Book Antiqua" w:eastAsia="MSTT31256e1799O05001700" w:hAnsi="Book Antiqua"/>
          <w:sz w:val="24"/>
          <w:szCs w:val="24"/>
        </w:rPr>
        <w:t>A and</w:t>
      </w:r>
      <w:r w:rsidR="00DB6B6A" w:rsidRPr="00DB6B6A">
        <w:rPr>
          <w:rFonts w:ascii="Book Antiqua" w:eastAsia="MSTT31256e1799O05001700" w:hAnsi="Book Antiqua"/>
          <w:sz w:val="24"/>
          <w:szCs w:val="24"/>
        </w:rPr>
        <w:t xml:space="preserve"> </w:t>
      </w:r>
      <w:r w:rsidRPr="00DB6B6A">
        <w:rPr>
          <w:rFonts w:ascii="Book Antiqua" w:eastAsia="MSTT31256e1799O05001700" w:hAnsi="Book Antiqua"/>
          <w:sz w:val="24"/>
          <w:szCs w:val="24"/>
        </w:rPr>
        <w:t>B)</w:t>
      </w:r>
      <w:r w:rsidRPr="00DB6B6A">
        <w:rPr>
          <w:rFonts w:ascii="Book Antiqua" w:hAnsi="Book Antiqua"/>
          <w:sz w:val="24"/>
          <w:szCs w:val="24"/>
        </w:rPr>
        <w:t>, and the staging score of liver fibrosis was</w:t>
      </w:r>
      <w:r w:rsidR="00DB6B6A" w:rsidRPr="00DB6B6A">
        <w:rPr>
          <w:rFonts w:ascii="Book Antiqua" w:hAnsi="Book Antiqua"/>
          <w:sz w:val="24"/>
          <w:szCs w:val="24"/>
        </w:rPr>
        <w:t xml:space="preserve"> </w:t>
      </w:r>
      <w:r w:rsidRPr="00DB6B6A">
        <w:rPr>
          <w:rFonts w:ascii="Book Antiqua" w:hAnsi="Book Antiqua"/>
          <w:sz w:val="24"/>
          <w:szCs w:val="24"/>
        </w:rPr>
        <w:t>3.00 ± 0.19, which was dramatic higher than that in normal rats (0</w:t>
      </w:r>
      <w:r w:rsidRPr="00DB6B6A">
        <w:rPr>
          <w:rFonts w:ascii="Book Antiqua" w:eastAsia="AdobeSongStd-Light" w:hAnsi="Book Antiqua"/>
          <w:sz w:val="24"/>
          <w:szCs w:val="24"/>
        </w:rPr>
        <w:t xml:space="preserve">, </w:t>
      </w:r>
      <w:r w:rsidRPr="00DB6B6A">
        <w:rPr>
          <w:rFonts w:ascii="Book Antiqua" w:eastAsia="AdobeSongStd-Light" w:hAnsi="Book Antiqua"/>
          <w:i/>
          <w:iCs/>
          <w:sz w:val="24"/>
          <w:szCs w:val="24"/>
        </w:rPr>
        <w:t xml:space="preserve">P </w:t>
      </w:r>
      <w:r w:rsidRPr="00DB6B6A">
        <w:rPr>
          <w:rFonts w:ascii="Book Antiqua" w:eastAsia="AdobeSongStd-Light" w:hAnsi="Book Antiqua"/>
          <w:sz w:val="24"/>
          <w:szCs w:val="24"/>
        </w:rPr>
        <w:t>&lt; 0.05)</w:t>
      </w:r>
      <w:r w:rsidRPr="00DB6B6A">
        <w:rPr>
          <w:rFonts w:ascii="Book Antiqua" w:hAnsi="Book Antiqua"/>
          <w:sz w:val="24"/>
          <w:szCs w:val="24"/>
        </w:rPr>
        <w:t>. T</w:t>
      </w:r>
      <w:r w:rsidRPr="00DB6B6A">
        <w:rPr>
          <w:rFonts w:ascii="Book Antiqua" w:eastAsia="MSTT31256e1799O05001700" w:hAnsi="Book Antiqua"/>
          <w:sz w:val="24"/>
          <w:szCs w:val="24"/>
        </w:rPr>
        <w:t>ransplantations</w:t>
      </w:r>
      <w:r w:rsidRPr="00DB6B6A">
        <w:rPr>
          <w:rFonts w:ascii="Book Antiqua" w:hAnsi="Book Antiqua"/>
          <w:sz w:val="24"/>
          <w:szCs w:val="24"/>
        </w:rPr>
        <w:t xml:space="preserve"> of BDHSCs or BM-EPCs alone and combination of both suppressed the formation of collagen fibers </w:t>
      </w:r>
      <w:r w:rsidRPr="00DB6B6A">
        <w:rPr>
          <w:rFonts w:ascii="Book Antiqua" w:eastAsia="MSTT31256e1799O05001700" w:hAnsi="Book Antiqua"/>
          <w:sz w:val="24"/>
          <w:szCs w:val="24"/>
        </w:rPr>
        <w:t>(</w:t>
      </w:r>
      <w:r w:rsidR="00DB6B6A" w:rsidRPr="00DB6B6A">
        <w:rPr>
          <w:rFonts w:ascii="Book Antiqua" w:hAnsi="Book Antiqua"/>
          <w:sz w:val="24"/>
          <w:szCs w:val="24"/>
        </w:rPr>
        <w:t>Figure</w:t>
      </w:r>
      <w:r w:rsidRPr="00DB6B6A">
        <w:rPr>
          <w:rFonts w:ascii="Book Antiqua" w:eastAsia="MSTT31256e1799O05001700" w:hAnsi="Book Antiqua"/>
          <w:sz w:val="24"/>
          <w:szCs w:val="24"/>
        </w:rPr>
        <w:t xml:space="preserve"> </w:t>
      </w:r>
      <w:r w:rsidR="00187D64">
        <w:rPr>
          <w:rFonts w:ascii="Book Antiqua" w:eastAsia="MSTT31256e1799O05001700" w:hAnsi="Book Antiqua" w:hint="eastAsia"/>
          <w:sz w:val="24"/>
          <w:szCs w:val="24"/>
        </w:rPr>
        <w:t>5</w:t>
      </w:r>
      <w:r w:rsidRPr="00DB6B6A">
        <w:rPr>
          <w:rFonts w:ascii="Book Antiqua" w:eastAsia="MSTT31256e1799O05001700" w:hAnsi="Book Antiqua"/>
          <w:sz w:val="24"/>
          <w:szCs w:val="24"/>
        </w:rPr>
        <w:t>C</w:t>
      </w:r>
      <w:r w:rsidR="00DB6B6A" w:rsidRPr="00DB6B6A">
        <w:rPr>
          <w:rFonts w:ascii="Book Antiqua" w:eastAsia="MSTT31256e1799O05001700" w:hAnsi="Book Antiqua"/>
          <w:sz w:val="24"/>
          <w:szCs w:val="24"/>
        </w:rPr>
        <w:t>-</w:t>
      </w:r>
      <w:r w:rsidRPr="00DB6B6A">
        <w:rPr>
          <w:rFonts w:ascii="Book Antiqua" w:eastAsia="MSTT31256e1799O05001700" w:hAnsi="Book Antiqua"/>
          <w:sz w:val="24"/>
          <w:szCs w:val="24"/>
        </w:rPr>
        <w:t xml:space="preserve">E). There was no significant difference between </w:t>
      </w:r>
      <w:r w:rsidRPr="00DB6B6A">
        <w:rPr>
          <w:rFonts w:ascii="Book Antiqua" w:hAnsi="Book Antiqua"/>
          <w:bCs/>
          <w:sz w:val="24"/>
          <w:szCs w:val="24"/>
        </w:rPr>
        <w:t xml:space="preserve">the </w:t>
      </w:r>
      <w:r w:rsidRPr="00DB6B6A">
        <w:rPr>
          <w:rFonts w:ascii="Book Antiqua" w:hAnsi="Book Antiqua"/>
          <w:sz w:val="24"/>
          <w:szCs w:val="24"/>
        </w:rPr>
        <w:t>staging scores of liver fibrosis in the BDHSCs (2.88 ± 0.23) or BM-EPCs</w:t>
      </w:r>
      <w:r w:rsidRPr="00DB6B6A">
        <w:rPr>
          <w:rFonts w:ascii="Book Antiqua" w:hAnsi="Book Antiqua"/>
          <w:bCs/>
          <w:sz w:val="24"/>
          <w:szCs w:val="24"/>
        </w:rPr>
        <w:t xml:space="preserve"> (</w:t>
      </w:r>
      <w:r w:rsidRPr="00DB6B6A">
        <w:rPr>
          <w:rFonts w:ascii="Book Antiqua" w:hAnsi="Book Antiqua"/>
          <w:sz w:val="24"/>
          <w:szCs w:val="24"/>
        </w:rPr>
        <w:t>2.75 ± 0.16</w:t>
      </w:r>
      <w:r w:rsidRPr="00DB6B6A">
        <w:rPr>
          <w:rFonts w:ascii="Book Antiqua" w:hAnsi="Book Antiqua"/>
          <w:bCs/>
          <w:sz w:val="24"/>
          <w:szCs w:val="24"/>
        </w:rPr>
        <w:t>) groups and that of model group</w:t>
      </w:r>
      <w:r w:rsidRPr="00DB6B6A">
        <w:rPr>
          <w:rFonts w:ascii="Book Antiqua" w:hAnsi="Book Antiqua"/>
          <w:sz w:val="24"/>
          <w:szCs w:val="24"/>
        </w:rPr>
        <w:t xml:space="preserve"> with only CCl</w:t>
      </w:r>
      <w:r w:rsidRPr="00DB6B6A">
        <w:rPr>
          <w:rFonts w:ascii="Book Antiqua" w:hAnsi="Book Antiqua"/>
          <w:sz w:val="24"/>
          <w:szCs w:val="24"/>
          <w:vertAlign w:val="subscript"/>
        </w:rPr>
        <w:t>4</w:t>
      </w:r>
      <w:r w:rsidRPr="00DB6B6A">
        <w:rPr>
          <w:rFonts w:ascii="Book Antiqua" w:hAnsi="Book Antiqua"/>
          <w:sz w:val="24"/>
          <w:szCs w:val="24"/>
        </w:rPr>
        <w:t xml:space="preserve"> treatment (</w:t>
      </w:r>
      <w:r w:rsidRPr="00DB6B6A">
        <w:rPr>
          <w:rFonts w:ascii="Book Antiqua" w:eastAsia="AdobeSongStd-Light" w:hAnsi="Book Antiqua"/>
          <w:i/>
          <w:iCs/>
          <w:sz w:val="24"/>
          <w:szCs w:val="24"/>
        </w:rPr>
        <w:t>P</w:t>
      </w:r>
      <w:r w:rsidRPr="00DB6B6A">
        <w:rPr>
          <w:rFonts w:ascii="Book Antiqua" w:hAnsi="Book Antiqua"/>
          <w:sz w:val="24"/>
          <w:szCs w:val="24"/>
        </w:rPr>
        <w:t>＞</w:t>
      </w:r>
      <w:r w:rsidRPr="00DB6B6A">
        <w:rPr>
          <w:rFonts w:ascii="Book Antiqua" w:eastAsia="AdobeSongStd-Light" w:hAnsi="Book Antiqua"/>
          <w:sz w:val="24"/>
          <w:szCs w:val="24"/>
        </w:rPr>
        <w:t>0.05)</w:t>
      </w:r>
      <w:r w:rsidRPr="00DB6B6A">
        <w:rPr>
          <w:rFonts w:ascii="Book Antiqua" w:hAnsi="Book Antiqua"/>
          <w:sz w:val="24"/>
          <w:szCs w:val="24"/>
        </w:rPr>
        <w:t>.</w:t>
      </w:r>
      <w:r w:rsidRPr="00DB6B6A">
        <w:rPr>
          <w:rFonts w:ascii="Book Antiqua" w:hAnsi="Book Antiqua"/>
          <w:bCs/>
          <w:sz w:val="24"/>
          <w:szCs w:val="24"/>
        </w:rPr>
        <w:t xml:space="preserve"> However, </w:t>
      </w:r>
      <w:r w:rsidRPr="00DB6B6A">
        <w:rPr>
          <w:rFonts w:ascii="Book Antiqua" w:eastAsia="MSTT31256e1799O05001700" w:hAnsi="Book Antiqua"/>
          <w:sz w:val="24"/>
          <w:szCs w:val="24"/>
        </w:rPr>
        <w:t xml:space="preserve">transplantation of </w:t>
      </w:r>
      <w:r w:rsidRPr="00DB6B6A">
        <w:rPr>
          <w:rFonts w:ascii="Book Antiqua" w:hAnsi="Book Antiqua"/>
          <w:sz w:val="24"/>
          <w:szCs w:val="24"/>
        </w:rPr>
        <w:t>BM-EPCs/BDHSCs combination</w:t>
      </w:r>
      <w:r w:rsidRPr="00DB6B6A">
        <w:rPr>
          <w:rFonts w:ascii="Book Antiqua" w:eastAsia="MSTT31256e1799O05001700" w:hAnsi="Book Antiqua"/>
          <w:sz w:val="24"/>
          <w:szCs w:val="24"/>
        </w:rPr>
        <w:t xml:space="preserve">, significantly reduced </w:t>
      </w:r>
      <w:r w:rsidRPr="00DB6B6A">
        <w:rPr>
          <w:rFonts w:ascii="Book Antiqua" w:hAnsi="Book Antiqua"/>
          <w:sz w:val="24"/>
          <w:szCs w:val="24"/>
        </w:rPr>
        <w:t>the degree</w:t>
      </w:r>
      <w:r w:rsidRPr="00DB6B6A">
        <w:rPr>
          <w:rFonts w:ascii="Book Antiqua" w:eastAsia="MSTT31256e1799O05001700" w:hAnsi="Book Antiqua"/>
          <w:sz w:val="24"/>
          <w:szCs w:val="24"/>
        </w:rPr>
        <w:t xml:space="preserve"> of l</w:t>
      </w:r>
      <w:r w:rsidRPr="00DB6B6A">
        <w:rPr>
          <w:rFonts w:ascii="Book Antiqua" w:hAnsi="Book Antiqua"/>
          <w:sz w:val="24"/>
          <w:szCs w:val="24"/>
        </w:rPr>
        <w:t>iver fibrosis</w:t>
      </w:r>
      <w:r w:rsidRPr="00DB6B6A">
        <w:rPr>
          <w:rFonts w:ascii="Book Antiqua" w:eastAsia="MSTT31256e1799O05001700" w:hAnsi="Book Antiqua"/>
          <w:sz w:val="24"/>
          <w:szCs w:val="24"/>
        </w:rPr>
        <w:t xml:space="preserve"> (the staging score was </w:t>
      </w:r>
      <w:r w:rsidRPr="00DB6B6A">
        <w:rPr>
          <w:rFonts w:ascii="Book Antiqua" w:hAnsi="Book Antiqua"/>
          <w:sz w:val="24"/>
          <w:szCs w:val="24"/>
        </w:rPr>
        <w:t>1.75 ± 0.25</w:t>
      </w:r>
      <w:r w:rsidRPr="00DB6B6A">
        <w:rPr>
          <w:rFonts w:ascii="Book Antiqua" w:eastAsia="MSTT31256e1799O05001700" w:hAnsi="Book Antiqua"/>
          <w:sz w:val="24"/>
          <w:szCs w:val="24"/>
        </w:rPr>
        <w:t xml:space="preserve">, </w:t>
      </w:r>
      <w:r w:rsidRPr="00DB6B6A">
        <w:rPr>
          <w:rFonts w:ascii="Book Antiqua" w:hAnsi="Book Antiqua"/>
          <w:i/>
          <w:iCs/>
          <w:kern w:val="0"/>
          <w:sz w:val="24"/>
          <w:szCs w:val="24"/>
        </w:rPr>
        <w:t xml:space="preserve">P </w:t>
      </w:r>
      <w:r w:rsidRPr="00DB6B6A">
        <w:rPr>
          <w:rFonts w:ascii="Book Antiqua" w:hAnsi="Book Antiqua"/>
          <w:kern w:val="0"/>
          <w:sz w:val="24"/>
          <w:szCs w:val="24"/>
        </w:rPr>
        <w:t>&lt; 0.05</w:t>
      </w:r>
      <w:r w:rsidRPr="00DB6B6A">
        <w:rPr>
          <w:rFonts w:ascii="Book Antiqua" w:eastAsia="MSTT31256e1799O05001700" w:hAnsi="Book Antiqua"/>
          <w:sz w:val="24"/>
          <w:szCs w:val="24"/>
        </w:rPr>
        <w:t>) (Table</w:t>
      </w:r>
      <w:r w:rsidR="00DB6B6A" w:rsidRPr="00DB6B6A">
        <w:rPr>
          <w:rFonts w:ascii="Book Antiqua" w:eastAsia="MSTT31256e1799O05001700" w:hAnsi="Book Antiqua"/>
          <w:sz w:val="24"/>
          <w:szCs w:val="24"/>
        </w:rPr>
        <w:t xml:space="preserve"> </w:t>
      </w:r>
      <w:r w:rsidRPr="00DB6B6A">
        <w:rPr>
          <w:rFonts w:ascii="Book Antiqua" w:eastAsia="MSTT31256e1799O05001700" w:hAnsi="Book Antiqua"/>
          <w:sz w:val="24"/>
          <w:szCs w:val="24"/>
        </w:rPr>
        <w:t xml:space="preserve">1). </w:t>
      </w:r>
    </w:p>
    <w:p w:rsidR="00125B44" w:rsidRPr="00DB6B6A" w:rsidRDefault="00125B44" w:rsidP="00F32EE7">
      <w:pPr>
        <w:snapToGrid w:val="0"/>
        <w:spacing w:line="360" w:lineRule="auto"/>
        <w:rPr>
          <w:rFonts w:ascii="Book Antiqua" w:eastAsia="MSTT31256e1799O05001700" w:hAnsi="Book Antiqua"/>
          <w:i/>
          <w:sz w:val="24"/>
          <w:szCs w:val="24"/>
        </w:rPr>
      </w:pPr>
    </w:p>
    <w:p w:rsidR="00125B44" w:rsidRPr="00DB6B6A" w:rsidRDefault="00125B44" w:rsidP="00F32EE7">
      <w:pPr>
        <w:snapToGrid w:val="0"/>
        <w:spacing w:line="360" w:lineRule="auto"/>
        <w:rPr>
          <w:rFonts w:ascii="Book Antiqua" w:hAnsi="Book Antiqua"/>
          <w:b/>
          <w:i/>
          <w:sz w:val="24"/>
          <w:szCs w:val="24"/>
        </w:rPr>
      </w:pPr>
      <w:r w:rsidRPr="00DB6B6A">
        <w:rPr>
          <w:rFonts w:ascii="Book Antiqua" w:hAnsi="Book Antiqua"/>
          <w:b/>
          <w:i/>
          <w:sz w:val="24"/>
          <w:szCs w:val="24"/>
        </w:rPr>
        <w:t xml:space="preserve">Increase of VEGF levels in the liver </w:t>
      </w:r>
    </w:p>
    <w:p w:rsidR="00125B44" w:rsidRPr="00DB6B6A" w:rsidRDefault="00DB6B6A" w:rsidP="00F32EE7">
      <w:pPr>
        <w:snapToGrid w:val="0"/>
        <w:spacing w:line="360" w:lineRule="auto"/>
        <w:rPr>
          <w:rFonts w:ascii="Book Antiqua" w:hAnsi="Book Antiqua"/>
          <w:sz w:val="24"/>
          <w:szCs w:val="24"/>
        </w:rPr>
      </w:pPr>
      <w:r w:rsidRPr="00DB6B6A">
        <w:rPr>
          <w:rFonts w:ascii="Book Antiqua" w:eastAsia="Times New Roman" w:hAnsi="Book Antiqua"/>
          <w:bCs/>
          <w:iCs/>
          <w:sz w:val="24"/>
          <w:szCs w:val="24"/>
        </w:rPr>
        <w:t>Immunohistochemistry</w:t>
      </w:r>
      <w:r w:rsidRPr="00DB6B6A">
        <w:rPr>
          <w:rFonts w:ascii="Book Antiqua" w:eastAsiaTheme="minorEastAsia" w:hAnsi="Book Antiqua"/>
          <w:bCs/>
          <w:iCs/>
          <w:sz w:val="24"/>
          <w:szCs w:val="24"/>
        </w:rPr>
        <w:t xml:space="preserve"> </w:t>
      </w:r>
      <w:r w:rsidR="00125B44" w:rsidRPr="00DB6B6A">
        <w:rPr>
          <w:rFonts w:ascii="Book Antiqua" w:hAnsi="Book Antiqua"/>
          <w:sz w:val="24"/>
          <w:szCs w:val="24"/>
        </w:rPr>
        <w:t>(</w:t>
      </w:r>
      <w:r w:rsidRPr="00DB6B6A">
        <w:rPr>
          <w:rFonts w:ascii="Book Antiqua" w:hAnsi="Book Antiqua"/>
          <w:sz w:val="24"/>
          <w:szCs w:val="24"/>
        </w:rPr>
        <w:t>Figure</w:t>
      </w:r>
      <w:r w:rsidRPr="00DB6B6A">
        <w:rPr>
          <w:rFonts w:ascii="Book Antiqua" w:hAnsi="Book Antiqua"/>
          <w:bCs/>
          <w:sz w:val="24"/>
          <w:szCs w:val="24"/>
        </w:rPr>
        <w:t xml:space="preserve"> </w:t>
      </w:r>
      <w:r w:rsidR="00187D64">
        <w:rPr>
          <w:rFonts w:ascii="Book Antiqua" w:hAnsi="Book Antiqua" w:hint="eastAsia"/>
          <w:bCs/>
          <w:sz w:val="24"/>
          <w:szCs w:val="24"/>
        </w:rPr>
        <w:t>6</w:t>
      </w:r>
      <w:r w:rsidR="00125B44" w:rsidRPr="00DB6B6A">
        <w:rPr>
          <w:rFonts w:ascii="Book Antiqua" w:hAnsi="Book Antiqua"/>
          <w:bCs/>
          <w:sz w:val="24"/>
          <w:szCs w:val="24"/>
        </w:rPr>
        <w:t xml:space="preserve">A-E) and </w:t>
      </w:r>
      <w:r w:rsidR="00125B44" w:rsidRPr="00DB6B6A">
        <w:rPr>
          <w:rFonts w:ascii="Book Antiqua" w:eastAsia="MSTT31256e1799O05001700" w:hAnsi="Book Antiqua"/>
          <w:sz w:val="24"/>
          <w:szCs w:val="24"/>
        </w:rPr>
        <w:t xml:space="preserve">ELISA </w:t>
      </w:r>
      <w:r w:rsidR="00125B44" w:rsidRPr="00DB6B6A">
        <w:rPr>
          <w:rFonts w:ascii="Book Antiqua" w:hAnsi="Book Antiqua"/>
          <w:sz w:val="24"/>
          <w:szCs w:val="24"/>
        </w:rPr>
        <w:t>(</w:t>
      </w:r>
      <w:r w:rsidRPr="00DB6B6A">
        <w:rPr>
          <w:rFonts w:ascii="Book Antiqua" w:hAnsi="Book Antiqua"/>
          <w:sz w:val="24"/>
          <w:szCs w:val="24"/>
        </w:rPr>
        <w:t>Figure</w:t>
      </w:r>
      <w:r w:rsidRPr="00DB6B6A">
        <w:rPr>
          <w:rFonts w:ascii="Book Antiqua" w:hAnsi="Book Antiqua"/>
          <w:bCs/>
          <w:sz w:val="24"/>
          <w:szCs w:val="24"/>
        </w:rPr>
        <w:t xml:space="preserve"> </w:t>
      </w:r>
      <w:r w:rsidR="00187D64">
        <w:rPr>
          <w:rFonts w:ascii="Book Antiqua" w:hAnsi="Book Antiqua" w:hint="eastAsia"/>
          <w:bCs/>
          <w:sz w:val="24"/>
          <w:szCs w:val="24"/>
        </w:rPr>
        <w:t>6</w:t>
      </w:r>
      <w:r w:rsidR="00125B44" w:rsidRPr="00DB6B6A">
        <w:rPr>
          <w:rFonts w:ascii="Book Antiqua" w:hAnsi="Book Antiqua"/>
          <w:bCs/>
          <w:sz w:val="24"/>
          <w:szCs w:val="24"/>
        </w:rPr>
        <w:t xml:space="preserve">F) </w:t>
      </w:r>
      <w:r w:rsidR="00125B44" w:rsidRPr="00DB6B6A">
        <w:rPr>
          <w:rFonts w:ascii="Book Antiqua" w:eastAsia="Times New Roman" w:hAnsi="Book Antiqua"/>
          <w:sz w:val="24"/>
          <w:szCs w:val="24"/>
        </w:rPr>
        <w:t>results</w:t>
      </w:r>
      <w:r w:rsidR="00125B44" w:rsidRPr="00DB6B6A">
        <w:rPr>
          <w:rFonts w:ascii="Book Antiqua" w:eastAsia="MSTT31256e1799O05001700" w:hAnsi="Book Antiqua"/>
          <w:sz w:val="24"/>
          <w:szCs w:val="24"/>
        </w:rPr>
        <w:t xml:space="preserve"> showed that </w:t>
      </w:r>
      <w:r w:rsidR="00125B44" w:rsidRPr="00DB6B6A">
        <w:rPr>
          <w:rFonts w:ascii="Book Antiqua" w:hAnsi="Book Antiqua"/>
          <w:sz w:val="24"/>
          <w:szCs w:val="24"/>
        </w:rPr>
        <w:t xml:space="preserve">VEGF levels in the liver tissues in the model group with CCl4 treatment alone were higher than that in the normal group (440.95 </w:t>
      </w:r>
      <w:r w:rsidRPr="00DB6B6A">
        <w:rPr>
          <w:rFonts w:ascii="Book Antiqua" w:hAnsi="Book Antiqua"/>
          <w:sz w:val="24"/>
          <w:szCs w:val="24"/>
        </w:rPr>
        <w:t>pg/m</w:t>
      </w:r>
      <w:r w:rsidRPr="00DB6B6A">
        <w:rPr>
          <w:rFonts w:ascii="Book Antiqua" w:hAnsi="Book Antiqua"/>
          <w:caps/>
          <w:sz w:val="24"/>
          <w:szCs w:val="24"/>
        </w:rPr>
        <w:t xml:space="preserve">l </w:t>
      </w:r>
      <w:r w:rsidR="00125B44" w:rsidRPr="00DB6B6A">
        <w:rPr>
          <w:rFonts w:ascii="Book Antiqua" w:hAnsi="Book Antiqua"/>
          <w:sz w:val="24"/>
          <w:szCs w:val="24"/>
        </w:rPr>
        <w:t>± 65.11</w:t>
      </w:r>
      <w:r w:rsidRPr="00DB6B6A">
        <w:rPr>
          <w:rFonts w:ascii="Book Antiqua" w:hAnsi="Book Antiqua"/>
          <w:sz w:val="24"/>
          <w:szCs w:val="24"/>
        </w:rPr>
        <w:t xml:space="preserve"> </w:t>
      </w:r>
      <w:r w:rsidR="00125B44" w:rsidRPr="00DB6B6A">
        <w:rPr>
          <w:rFonts w:ascii="Book Antiqua" w:hAnsi="Book Antiqua"/>
          <w:bCs/>
          <w:i/>
          <w:sz w:val="24"/>
          <w:szCs w:val="24"/>
        </w:rPr>
        <w:t>vs</w:t>
      </w:r>
      <w:r w:rsidR="00125B44" w:rsidRPr="00DB6B6A">
        <w:rPr>
          <w:rFonts w:ascii="Book Antiqua" w:hAnsi="Book Antiqua"/>
          <w:bCs/>
          <w:sz w:val="24"/>
          <w:szCs w:val="24"/>
        </w:rPr>
        <w:t xml:space="preserve"> </w:t>
      </w:r>
      <w:r w:rsidR="00125B44" w:rsidRPr="00DB6B6A">
        <w:rPr>
          <w:rFonts w:ascii="Book Antiqua" w:hAnsi="Book Antiqua"/>
          <w:sz w:val="24"/>
          <w:szCs w:val="24"/>
        </w:rPr>
        <w:t>349.70 ± 56.50 pg/m</w:t>
      </w:r>
      <w:r w:rsidR="00125B44" w:rsidRPr="00DB6B6A">
        <w:rPr>
          <w:rFonts w:ascii="Book Antiqua" w:hAnsi="Book Antiqua"/>
          <w:caps/>
          <w:sz w:val="24"/>
          <w:szCs w:val="24"/>
        </w:rPr>
        <w:t>l</w:t>
      </w:r>
      <w:r w:rsidR="00125B44" w:rsidRPr="00DB6B6A">
        <w:rPr>
          <w:rFonts w:ascii="Book Antiqua" w:hAnsi="Book Antiqua"/>
          <w:sz w:val="24"/>
          <w:szCs w:val="24"/>
        </w:rPr>
        <w:t xml:space="preserve"> per 100</w:t>
      </w:r>
      <w:r w:rsidRPr="00DB6B6A">
        <w:rPr>
          <w:rFonts w:ascii="Book Antiqua" w:hAnsi="Book Antiqua"/>
          <w:sz w:val="24"/>
          <w:szCs w:val="24"/>
        </w:rPr>
        <w:t xml:space="preserve"> </w:t>
      </w:r>
      <w:r w:rsidR="00125B44" w:rsidRPr="00DB6B6A">
        <w:rPr>
          <w:rFonts w:ascii="Book Antiqua" w:hAnsi="Book Antiqua"/>
          <w:sz w:val="24"/>
          <w:szCs w:val="24"/>
        </w:rPr>
        <w:t>mg liver tissue,</w:t>
      </w:r>
      <w:r w:rsidRPr="00DB6B6A">
        <w:rPr>
          <w:rFonts w:ascii="Book Antiqua" w:hAnsi="Book Antiqua"/>
          <w:sz w:val="24"/>
          <w:szCs w:val="24"/>
        </w:rPr>
        <w:t xml:space="preserve"> </w:t>
      </w:r>
      <w:r w:rsidR="00125B44" w:rsidRPr="00DB6B6A">
        <w:rPr>
          <w:rFonts w:ascii="Book Antiqua" w:eastAsia="AdobeSongStd-Light" w:hAnsi="Book Antiqua"/>
          <w:i/>
          <w:iCs/>
          <w:sz w:val="24"/>
          <w:szCs w:val="24"/>
        </w:rPr>
        <w:t xml:space="preserve">P </w:t>
      </w:r>
      <w:r w:rsidR="00125B44" w:rsidRPr="00DB6B6A">
        <w:rPr>
          <w:rFonts w:ascii="Book Antiqua" w:eastAsia="AdobeSongStd-Light" w:hAnsi="Book Antiqua"/>
          <w:sz w:val="24"/>
          <w:szCs w:val="24"/>
        </w:rPr>
        <w:t>&lt; 0.05)</w:t>
      </w:r>
      <w:r w:rsidR="00125B44" w:rsidRPr="00DB6B6A">
        <w:rPr>
          <w:rFonts w:ascii="Book Antiqua" w:hAnsi="Book Antiqua"/>
          <w:sz w:val="24"/>
          <w:szCs w:val="24"/>
        </w:rPr>
        <w:t>. There were no significant difference between those in the model group and BDHSCs group (461.28 ± 23.78,</w:t>
      </w:r>
      <w:r w:rsidRPr="00DB6B6A">
        <w:rPr>
          <w:rFonts w:ascii="Book Antiqua" w:hAnsi="Book Antiqua"/>
          <w:sz w:val="24"/>
          <w:szCs w:val="24"/>
        </w:rPr>
        <w:t xml:space="preserve"> </w:t>
      </w:r>
      <w:r w:rsidR="00125B44" w:rsidRPr="00DB6B6A">
        <w:rPr>
          <w:rFonts w:ascii="Book Antiqua" w:eastAsia="AdobeSongStd-Light" w:hAnsi="Book Antiqua"/>
          <w:i/>
          <w:iCs/>
          <w:sz w:val="24"/>
          <w:szCs w:val="24"/>
        </w:rPr>
        <w:t>P</w:t>
      </w:r>
      <w:r w:rsidRPr="00DB6B6A">
        <w:rPr>
          <w:rFonts w:ascii="Book Antiqua" w:eastAsia="AdobeSongStd-Light" w:hAnsi="Book Antiqua"/>
          <w:i/>
          <w:iCs/>
          <w:sz w:val="24"/>
          <w:szCs w:val="24"/>
        </w:rPr>
        <w:t xml:space="preserve"> </w:t>
      </w:r>
      <w:r w:rsidR="00187D64">
        <w:rPr>
          <w:rFonts w:ascii="Book Antiqua" w:hAnsi="Book Antiqua"/>
          <w:sz w:val="24"/>
          <w:szCs w:val="24"/>
        </w:rPr>
        <w:t>&gt;</w:t>
      </w:r>
      <w:r w:rsidR="00187D64">
        <w:rPr>
          <w:rFonts w:ascii="Book Antiqua" w:hAnsi="Book Antiqua" w:hint="eastAsia"/>
          <w:sz w:val="24"/>
          <w:szCs w:val="24"/>
        </w:rPr>
        <w:t xml:space="preserve"> </w:t>
      </w:r>
      <w:r w:rsidR="00125B44" w:rsidRPr="00DB6B6A">
        <w:rPr>
          <w:rFonts w:ascii="Book Antiqua" w:eastAsia="AdobeSongStd-Light" w:hAnsi="Book Antiqua"/>
          <w:sz w:val="24"/>
          <w:szCs w:val="24"/>
        </w:rPr>
        <w:t>0.05)</w:t>
      </w:r>
      <w:r w:rsidR="00125B44" w:rsidRPr="00DB6B6A">
        <w:rPr>
          <w:rFonts w:ascii="Book Antiqua" w:hAnsi="Book Antiqua"/>
          <w:sz w:val="24"/>
          <w:szCs w:val="24"/>
        </w:rPr>
        <w:t>. The VEGF levels were increased in the BM-EPCs (707.10 ± 54.32</w:t>
      </w:r>
      <w:r w:rsidR="00125B44" w:rsidRPr="00DB6B6A">
        <w:rPr>
          <w:rFonts w:ascii="Book Antiqua" w:eastAsia="AdobeSongStd-Light" w:hAnsi="Book Antiqua"/>
          <w:sz w:val="24"/>
          <w:szCs w:val="24"/>
        </w:rPr>
        <w:t>)</w:t>
      </w:r>
      <w:r w:rsidR="00125B44" w:rsidRPr="00DB6B6A">
        <w:rPr>
          <w:rFonts w:ascii="Book Antiqua" w:hAnsi="Book Antiqua"/>
          <w:sz w:val="24"/>
          <w:szCs w:val="24"/>
        </w:rPr>
        <w:t xml:space="preserve"> and BM-EPCs/BDHSCs group (615.42 ± 42.96</w:t>
      </w:r>
      <w:r w:rsidR="00125B44" w:rsidRPr="00DB6B6A">
        <w:rPr>
          <w:rFonts w:ascii="Book Antiqua" w:eastAsia="AdobeSongStd-Light" w:hAnsi="Book Antiqua"/>
          <w:sz w:val="24"/>
          <w:szCs w:val="24"/>
        </w:rPr>
        <w:t xml:space="preserve">), compared with those in </w:t>
      </w:r>
      <w:r w:rsidR="00125B44" w:rsidRPr="00DB6B6A">
        <w:rPr>
          <w:rFonts w:ascii="Book Antiqua" w:hAnsi="Book Antiqua"/>
          <w:sz w:val="24"/>
          <w:szCs w:val="24"/>
        </w:rPr>
        <w:t>the model group and BDHSCs group (</w:t>
      </w:r>
      <w:r w:rsidR="00125B44" w:rsidRPr="00DB6B6A">
        <w:rPr>
          <w:rFonts w:ascii="Book Antiqua" w:eastAsia="AdobeSongStd-Light" w:hAnsi="Book Antiqua"/>
          <w:i/>
          <w:iCs/>
          <w:sz w:val="24"/>
          <w:szCs w:val="24"/>
        </w:rPr>
        <w:t xml:space="preserve">P </w:t>
      </w:r>
      <w:r w:rsidR="00125B44" w:rsidRPr="00DB6B6A">
        <w:rPr>
          <w:rFonts w:ascii="Book Antiqua" w:eastAsia="AdobeSongStd-Light" w:hAnsi="Book Antiqua"/>
          <w:sz w:val="24"/>
          <w:szCs w:val="24"/>
        </w:rPr>
        <w:t>&lt; 0.05)</w:t>
      </w:r>
      <w:r w:rsidR="00125B44" w:rsidRPr="00DB6B6A">
        <w:rPr>
          <w:rFonts w:ascii="Book Antiqua" w:hAnsi="Book Antiqua"/>
          <w:sz w:val="24"/>
          <w:szCs w:val="24"/>
        </w:rPr>
        <w:t xml:space="preserve">. BM-EPCs transplantation slightly increased VEGF level but not significantly, compared </w:t>
      </w:r>
      <w:r w:rsidR="00125B44" w:rsidRPr="00DB6B6A">
        <w:rPr>
          <w:rFonts w:ascii="Book Antiqua" w:hAnsi="Book Antiqua"/>
          <w:sz w:val="24"/>
          <w:szCs w:val="24"/>
        </w:rPr>
        <w:lastRenderedPageBreak/>
        <w:t>with that of combined transplantation of BM-EPCs and BDHSCs (</w:t>
      </w:r>
      <w:r w:rsidR="00125B44" w:rsidRPr="00DB6B6A">
        <w:rPr>
          <w:rFonts w:ascii="Book Antiqua" w:eastAsia="AdobeSongStd-Light" w:hAnsi="Book Antiqua"/>
          <w:i/>
          <w:iCs/>
          <w:sz w:val="24"/>
          <w:szCs w:val="24"/>
        </w:rPr>
        <w:t>P</w:t>
      </w:r>
      <w:r w:rsidRPr="00DB6B6A">
        <w:rPr>
          <w:rFonts w:ascii="Book Antiqua" w:eastAsia="AdobeSongStd-Light" w:hAnsi="Book Antiqua"/>
          <w:i/>
          <w:iCs/>
          <w:sz w:val="24"/>
          <w:szCs w:val="24"/>
        </w:rPr>
        <w:t xml:space="preserve"> </w:t>
      </w:r>
      <w:r w:rsidR="00187D64">
        <w:rPr>
          <w:rFonts w:ascii="Book Antiqua" w:hAnsi="Book Antiqua"/>
          <w:sz w:val="24"/>
          <w:szCs w:val="24"/>
        </w:rPr>
        <w:t>&gt;</w:t>
      </w:r>
      <w:r w:rsidRPr="00DB6B6A">
        <w:rPr>
          <w:rFonts w:ascii="Book Antiqua" w:hAnsi="Book Antiqua"/>
          <w:sz w:val="24"/>
          <w:szCs w:val="24"/>
        </w:rPr>
        <w:t xml:space="preserve"> </w:t>
      </w:r>
      <w:r w:rsidR="00125B44" w:rsidRPr="00DB6B6A">
        <w:rPr>
          <w:rFonts w:ascii="Book Antiqua" w:eastAsia="AdobeSongStd-Light" w:hAnsi="Book Antiqua"/>
          <w:sz w:val="24"/>
          <w:szCs w:val="24"/>
        </w:rPr>
        <w:t>0.05)</w:t>
      </w:r>
      <w:r w:rsidR="00125B44" w:rsidRPr="00DB6B6A">
        <w:rPr>
          <w:rFonts w:ascii="Book Antiqua" w:hAnsi="Book Antiqua"/>
          <w:sz w:val="24"/>
          <w:szCs w:val="24"/>
        </w:rPr>
        <w:t xml:space="preserve">. </w:t>
      </w:r>
    </w:p>
    <w:p w:rsidR="00125B44" w:rsidRPr="00DB6B6A" w:rsidRDefault="00125B44" w:rsidP="00F32EE7">
      <w:pPr>
        <w:snapToGrid w:val="0"/>
        <w:spacing w:line="360" w:lineRule="auto"/>
        <w:rPr>
          <w:rFonts w:ascii="Book Antiqua" w:hAnsi="Book Antiqua"/>
          <w:sz w:val="24"/>
          <w:szCs w:val="24"/>
        </w:rPr>
      </w:pPr>
    </w:p>
    <w:p w:rsidR="00125B44" w:rsidRPr="00DB6B6A" w:rsidRDefault="00125B44" w:rsidP="00F32EE7">
      <w:pPr>
        <w:snapToGrid w:val="0"/>
        <w:spacing w:line="360" w:lineRule="auto"/>
        <w:rPr>
          <w:rFonts w:ascii="Book Antiqua" w:hAnsi="Book Antiqua"/>
          <w:b/>
          <w:i/>
          <w:sz w:val="24"/>
          <w:szCs w:val="24"/>
        </w:rPr>
      </w:pPr>
      <w:r w:rsidRPr="00DB6B6A">
        <w:rPr>
          <w:rFonts w:ascii="Book Antiqua" w:hAnsi="Book Antiqua"/>
          <w:b/>
          <w:i/>
          <w:sz w:val="24"/>
          <w:szCs w:val="24"/>
        </w:rPr>
        <w:t>Enhancement of liver</w:t>
      </w:r>
      <w:r w:rsidR="00DB6B6A" w:rsidRPr="00DB6B6A">
        <w:rPr>
          <w:rFonts w:ascii="Book Antiqua" w:hAnsi="Book Antiqua"/>
          <w:b/>
          <w:i/>
          <w:sz w:val="24"/>
          <w:szCs w:val="24"/>
        </w:rPr>
        <w:t xml:space="preserve"> </w:t>
      </w:r>
      <w:r w:rsidRPr="00DB6B6A">
        <w:rPr>
          <w:rFonts w:ascii="Book Antiqua" w:hAnsi="Book Antiqua"/>
          <w:b/>
          <w:i/>
          <w:sz w:val="24"/>
          <w:szCs w:val="24"/>
        </w:rPr>
        <w:t>regeneration</w:t>
      </w:r>
    </w:p>
    <w:p w:rsidR="00423705" w:rsidRPr="00DB6B6A" w:rsidRDefault="00423705" w:rsidP="00423705">
      <w:pPr>
        <w:autoSpaceDE w:val="0"/>
        <w:autoSpaceDN w:val="0"/>
        <w:adjustRightInd w:val="0"/>
        <w:snapToGrid w:val="0"/>
        <w:spacing w:line="360" w:lineRule="auto"/>
        <w:rPr>
          <w:rFonts w:ascii="Book Antiqua" w:eastAsia="MSTT31256e1799O05001700" w:hAnsi="Book Antiqua"/>
          <w:sz w:val="24"/>
          <w:szCs w:val="24"/>
        </w:rPr>
      </w:pPr>
      <w:r w:rsidRPr="00DB6B6A">
        <w:rPr>
          <w:rFonts w:ascii="Book Antiqua" w:eastAsia="Times New Roman" w:hAnsi="Book Antiqua"/>
          <w:sz w:val="24"/>
          <w:szCs w:val="24"/>
        </w:rPr>
        <w:t xml:space="preserve">We evaluated liver regeneration after transplantation by detecting </w:t>
      </w:r>
      <w:r>
        <w:rPr>
          <w:rFonts w:ascii="Book Antiqua" w:eastAsia="MSTT31256e1799O05001700" w:hAnsi="Book Antiqua"/>
          <w:sz w:val="24"/>
          <w:szCs w:val="24"/>
        </w:rPr>
        <w:t xml:space="preserve">the </w:t>
      </w:r>
      <w:r w:rsidRPr="00DB6B6A">
        <w:rPr>
          <w:rFonts w:ascii="Book Antiqua" w:eastAsia="MSTT31256e1799O05001700" w:hAnsi="Book Antiqua"/>
          <w:sz w:val="24"/>
          <w:szCs w:val="24"/>
        </w:rPr>
        <w:t>expression</w:t>
      </w:r>
      <w:r>
        <w:rPr>
          <w:rFonts w:ascii="Book Antiqua" w:eastAsia="MSTT31256e1799O05001700" w:hAnsi="Book Antiqua"/>
          <w:sz w:val="24"/>
          <w:szCs w:val="24"/>
        </w:rPr>
        <w:t xml:space="preserve">s of </w:t>
      </w:r>
      <w:r w:rsidRPr="00F53FDA">
        <w:rPr>
          <w:rFonts w:ascii="Book Antiqua" w:eastAsia="MSTT31256e1799O05001700" w:hAnsi="Book Antiqua"/>
          <w:sz w:val="24"/>
          <w:szCs w:val="24"/>
        </w:rPr>
        <w:t>PCNA protein</w:t>
      </w:r>
      <w:r w:rsidRPr="00DB6B6A">
        <w:rPr>
          <w:rFonts w:ascii="Book Antiqua" w:eastAsia="MSTT31256e1799O05001700" w:hAnsi="Book Antiqua"/>
          <w:sz w:val="24"/>
          <w:szCs w:val="24"/>
        </w:rPr>
        <w:t xml:space="preserve"> and HGF </w:t>
      </w:r>
      <w:r>
        <w:rPr>
          <w:rFonts w:ascii="Book Antiqua" w:eastAsia="MSTT31256e1799O05001700" w:hAnsi="Book Antiqua"/>
          <w:sz w:val="24"/>
          <w:szCs w:val="24"/>
        </w:rPr>
        <w:t>gene</w:t>
      </w:r>
      <w:r>
        <w:rPr>
          <w:rFonts w:ascii="Book Antiqua" w:eastAsia="MSTT31256e1799O05001700" w:hAnsi="Book Antiqua" w:hint="eastAsia"/>
          <w:sz w:val="24"/>
          <w:szCs w:val="24"/>
        </w:rPr>
        <w:t xml:space="preserve"> </w:t>
      </w:r>
      <w:r w:rsidRPr="00DB6B6A">
        <w:rPr>
          <w:rFonts w:ascii="Book Antiqua" w:eastAsia="MSTT31256e1799O05001700" w:hAnsi="Book Antiqua"/>
          <w:sz w:val="24"/>
          <w:szCs w:val="24"/>
        </w:rPr>
        <w:t xml:space="preserve">in the liver. We found that </w:t>
      </w:r>
      <w:r w:rsidRPr="00DB6B6A">
        <w:rPr>
          <w:rFonts w:ascii="Book Antiqua" w:hAnsi="Book Antiqua"/>
          <w:sz w:val="24"/>
          <w:szCs w:val="24"/>
        </w:rPr>
        <w:t>compared with those in the normal group</w:t>
      </w:r>
      <w:r w:rsidRPr="00DB6B6A">
        <w:rPr>
          <w:rFonts w:ascii="Book Antiqua" w:eastAsia="MSTT31256e1799O05001700" w:hAnsi="Book Antiqua"/>
          <w:sz w:val="24"/>
          <w:szCs w:val="24"/>
        </w:rPr>
        <w:t>, the expression</w:t>
      </w:r>
      <w:r>
        <w:rPr>
          <w:rFonts w:ascii="Book Antiqua" w:eastAsia="MSTT31256e1799O05001700" w:hAnsi="Book Antiqua"/>
          <w:sz w:val="24"/>
          <w:szCs w:val="24"/>
        </w:rPr>
        <w:t>s</w:t>
      </w:r>
      <w:r w:rsidRPr="00DB6B6A">
        <w:rPr>
          <w:rFonts w:ascii="Book Antiqua" w:eastAsia="MSTT31256e1799O05001700" w:hAnsi="Book Antiqua"/>
          <w:sz w:val="24"/>
          <w:szCs w:val="24"/>
        </w:rPr>
        <w:t xml:space="preserve"> of </w:t>
      </w:r>
      <w:r w:rsidRPr="00DB6B6A">
        <w:rPr>
          <w:rFonts w:ascii="Book Antiqua" w:hAnsi="Book Antiqua"/>
          <w:sz w:val="24"/>
          <w:szCs w:val="24"/>
        </w:rPr>
        <w:t>PCNA</w:t>
      </w:r>
      <w:r>
        <w:rPr>
          <w:rFonts w:ascii="Book Antiqua" w:hAnsi="Book Antiqua" w:hint="eastAsia"/>
          <w:sz w:val="24"/>
          <w:szCs w:val="24"/>
        </w:rPr>
        <w:t xml:space="preserve"> </w:t>
      </w:r>
      <w:r w:rsidRPr="00707027">
        <w:rPr>
          <w:rFonts w:ascii="Book Antiqua" w:hAnsi="Book Antiqua"/>
          <w:sz w:val="24"/>
          <w:szCs w:val="24"/>
        </w:rPr>
        <w:t xml:space="preserve">protein </w:t>
      </w:r>
      <w:r w:rsidRPr="00DB6B6A">
        <w:rPr>
          <w:rFonts w:ascii="Book Antiqua" w:hAnsi="Book Antiqua"/>
          <w:sz w:val="24"/>
          <w:szCs w:val="24"/>
        </w:rPr>
        <w:t>(Figure</w:t>
      </w:r>
      <w:r>
        <w:rPr>
          <w:rFonts w:ascii="Book Antiqua" w:hAnsi="Book Antiqua" w:hint="eastAsia"/>
          <w:sz w:val="24"/>
          <w:szCs w:val="24"/>
        </w:rPr>
        <w:t xml:space="preserve"> </w:t>
      </w:r>
      <w:r>
        <w:rPr>
          <w:rFonts w:ascii="Book Antiqua" w:hAnsi="Book Antiqua"/>
          <w:bCs/>
          <w:sz w:val="24"/>
          <w:szCs w:val="24"/>
        </w:rPr>
        <w:t>7</w:t>
      </w:r>
      <w:r w:rsidRPr="00DB6B6A">
        <w:rPr>
          <w:rFonts w:ascii="Book Antiqua" w:hAnsi="Book Antiqua"/>
          <w:bCs/>
          <w:sz w:val="24"/>
          <w:szCs w:val="24"/>
        </w:rPr>
        <w:t>A-F)</w:t>
      </w:r>
      <w:r>
        <w:rPr>
          <w:rFonts w:ascii="Book Antiqua" w:hAnsi="Book Antiqua" w:hint="eastAsia"/>
          <w:bCs/>
          <w:sz w:val="24"/>
          <w:szCs w:val="24"/>
        </w:rPr>
        <w:t xml:space="preserve"> </w:t>
      </w:r>
      <w:r w:rsidRPr="00DB6B6A">
        <w:rPr>
          <w:rFonts w:ascii="Book Antiqua" w:eastAsia="MSTT31256e1799O05001700" w:hAnsi="Book Antiqua"/>
          <w:sz w:val="24"/>
          <w:szCs w:val="24"/>
        </w:rPr>
        <w:t xml:space="preserve">and HGF </w:t>
      </w:r>
      <w:r w:rsidRPr="00707027">
        <w:rPr>
          <w:rFonts w:ascii="Book Antiqua" w:eastAsia="MSTT31256e1799O05001700" w:hAnsi="Book Antiqua"/>
          <w:sz w:val="24"/>
          <w:szCs w:val="24"/>
        </w:rPr>
        <w:t>mRNA</w:t>
      </w:r>
      <w:r w:rsidRPr="00DB6B6A">
        <w:rPr>
          <w:rFonts w:ascii="Book Antiqua" w:eastAsia="MSTT31256e1799O05001700" w:hAnsi="Book Antiqua"/>
          <w:sz w:val="24"/>
          <w:szCs w:val="24"/>
        </w:rPr>
        <w:t xml:space="preserve"> (Figure </w:t>
      </w:r>
      <w:r>
        <w:rPr>
          <w:rFonts w:ascii="Book Antiqua" w:eastAsia="MSTT31256e1799O05001700" w:hAnsi="Book Antiqua"/>
          <w:sz w:val="24"/>
          <w:szCs w:val="24"/>
        </w:rPr>
        <w:t>8</w:t>
      </w:r>
      <w:r w:rsidRPr="00DB6B6A">
        <w:rPr>
          <w:rFonts w:ascii="Book Antiqua" w:eastAsia="MSTT31256e1799O05001700" w:hAnsi="Book Antiqua"/>
          <w:sz w:val="24"/>
          <w:szCs w:val="24"/>
        </w:rPr>
        <w:t>) in the model group was slightly but not significantly</w:t>
      </w:r>
      <w:r>
        <w:rPr>
          <w:rFonts w:ascii="Book Antiqua" w:eastAsia="MSTT31256e1799O05001700" w:hAnsi="Book Antiqua" w:hint="eastAsia"/>
          <w:sz w:val="24"/>
          <w:szCs w:val="24"/>
        </w:rPr>
        <w:t xml:space="preserve"> </w:t>
      </w:r>
      <w:r w:rsidRPr="00DB6B6A">
        <w:rPr>
          <w:rFonts w:ascii="Book Antiqua" w:hAnsi="Book Antiqua"/>
          <w:sz w:val="24"/>
          <w:szCs w:val="24"/>
        </w:rPr>
        <w:t>increased</w:t>
      </w:r>
      <w:r>
        <w:rPr>
          <w:rFonts w:ascii="Book Antiqua" w:hAnsi="Book Antiqua" w:hint="eastAsia"/>
          <w:sz w:val="24"/>
          <w:szCs w:val="24"/>
        </w:rPr>
        <w:t xml:space="preserve"> </w:t>
      </w:r>
      <w:r w:rsidRPr="00DB6B6A">
        <w:rPr>
          <w:rFonts w:ascii="Book Antiqua" w:eastAsia="Times New Roman" w:hAnsi="Book Antiqua"/>
          <w:sz w:val="24"/>
          <w:szCs w:val="24"/>
        </w:rPr>
        <w:t>(</w:t>
      </w:r>
      <w:r w:rsidRPr="00DB6B6A">
        <w:rPr>
          <w:rFonts w:ascii="Book Antiqua" w:eastAsia="AGaramond-Italic" w:hAnsi="Book Antiqua"/>
          <w:i/>
          <w:iCs/>
          <w:sz w:val="24"/>
          <w:szCs w:val="24"/>
        </w:rPr>
        <w:t xml:space="preserve">P </w:t>
      </w:r>
      <w:r>
        <w:rPr>
          <w:rFonts w:ascii="Book Antiqua" w:hAnsi="Book Antiqua"/>
          <w:sz w:val="24"/>
          <w:szCs w:val="24"/>
        </w:rPr>
        <w:t>&gt;</w:t>
      </w:r>
      <w:r w:rsidRPr="00DB6B6A">
        <w:rPr>
          <w:rFonts w:ascii="Book Antiqua" w:hAnsi="Book Antiqua"/>
          <w:sz w:val="24"/>
          <w:szCs w:val="24"/>
        </w:rPr>
        <w:t xml:space="preserve"> 0</w:t>
      </w:r>
      <w:r w:rsidRPr="00DB6B6A">
        <w:rPr>
          <w:rFonts w:ascii="Book Antiqua" w:eastAsia="Times New Roman" w:hAnsi="Book Antiqua"/>
          <w:sz w:val="24"/>
          <w:szCs w:val="24"/>
        </w:rPr>
        <w:t>.0</w:t>
      </w:r>
      <w:r w:rsidRPr="00DB6B6A">
        <w:rPr>
          <w:rFonts w:ascii="Book Antiqua" w:hAnsi="Book Antiqua"/>
          <w:sz w:val="24"/>
          <w:szCs w:val="24"/>
        </w:rPr>
        <w:t>5</w:t>
      </w:r>
      <w:r w:rsidRPr="00DB6B6A">
        <w:rPr>
          <w:rFonts w:ascii="Book Antiqua" w:eastAsia="Times New Roman" w:hAnsi="Book Antiqua"/>
          <w:sz w:val="24"/>
          <w:szCs w:val="24"/>
        </w:rPr>
        <w:t>)</w:t>
      </w:r>
      <w:r w:rsidRPr="00DB6B6A">
        <w:rPr>
          <w:rFonts w:ascii="Book Antiqua" w:hAnsi="Book Antiqua"/>
          <w:sz w:val="24"/>
          <w:szCs w:val="24"/>
        </w:rPr>
        <w:t xml:space="preserve">. Significant increase in </w:t>
      </w:r>
      <w:r>
        <w:rPr>
          <w:rFonts w:ascii="Book Antiqua" w:hAnsi="Book Antiqua"/>
          <w:sz w:val="24"/>
          <w:szCs w:val="24"/>
        </w:rPr>
        <w:t xml:space="preserve">the levels of </w:t>
      </w:r>
      <w:r w:rsidRPr="00DB6B6A">
        <w:rPr>
          <w:rFonts w:ascii="Book Antiqua" w:hAnsi="Book Antiqua"/>
          <w:sz w:val="24"/>
          <w:szCs w:val="24"/>
        </w:rPr>
        <w:t>PCNA</w:t>
      </w:r>
      <w:r>
        <w:rPr>
          <w:rFonts w:ascii="Book Antiqua" w:hAnsi="Book Antiqua" w:hint="eastAsia"/>
          <w:sz w:val="24"/>
          <w:szCs w:val="24"/>
        </w:rPr>
        <w:t xml:space="preserve"> </w:t>
      </w:r>
      <w:r w:rsidRPr="00C35643">
        <w:rPr>
          <w:rFonts w:ascii="Book Antiqua" w:eastAsia="MSTT31256e1799O05001700" w:hAnsi="Book Antiqua"/>
          <w:sz w:val="24"/>
          <w:szCs w:val="24"/>
        </w:rPr>
        <w:t xml:space="preserve">protein </w:t>
      </w:r>
      <w:r w:rsidRPr="00DB6B6A">
        <w:rPr>
          <w:rFonts w:ascii="Book Antiqua" w:eastAsia="MSTT31256e1799O05001700" w:hAnsi="Book Antiqua"/>
          <w:sz w:val="24"/>
          <w:szCs w:val="24"/>
        </w:rPr>
        <w:t xml:space="preserve">and HGF </w:t>
      </w:r>
      <w:r w:rsidRPr="00C35643">
        <w:rPr>
          <w:rFonts w:ascii="Book Antiqua" w:eastAsia="MSTT31256e1799O05001700" w:hAnsi="Book Antiqua"/>
          <w:sz w:val="24"/>
          <w:szCs w:val="24"/>
        </w:rPr>
        <w:t>mRNA</w:t>
      </w:r>
      <w:r>
        <w:rPr>
          <w:rFonts w:ascii="Book Antiqua" w:eastAsia="MSTT31256e1799O05001700" w:hAnsi="Book Antiqua" w:hint="eastAsia"/>
          <w:sz w:val="24"/>
          <w:szCs w:val="24"/>
        </w:rPr>
        <w:t xml:space="preserve"> </w:t>
      </w:r>
      <w:r w:rsidRPr="00DB6B6A">
        <w:rPr>
          <w:rFonts w:ascii="Book Antiqua" w:hAnsi="Book Antiqua"/>
          <w:sz w:val="24"/>
          <w:szCs w:val="24"/>
        </w:rPr>
        <w:t>were observed in the BDHSCs, BM-EPCs and BM-EPCs/BDHSCs compared with those in the model group</w:t>
      </w:r>
      <w:r w:rsidRPr="00DB6B6A">
        <w:rPr>
          <w:rFonts w:ascii="Book Antiqua" w:eastAsia="Times New Roman" w:hAnsi="Book Antiqua"/>
          <w:sz w:val="24"/>
          <w:szCs w:val="24"/>
        </w:rPr>
        <w:t xml:space="preserve"> (</w:t>
      </w:r>
      <w:r w:rsidRPr="00DB6B6A">
        <w:rPr>
          <w:rFonts w:ascii="Book Antiqua" w:eastAsia="AGaramond-Italic" w:hAnsi="Book Antiqua"/>
          <w:i/>
          <w:iCs/>
          <w:sz w:val="24"/>
          <w:szCs w:val="24"/>
        </w:rPr>
        <w:t xml:space="preserve">P </w:t>
      </w:r>
      <w:r w:rsidRPr="00DB6B6A">
        <w:rPr>
          <w:rFonts w:ascii="Book Antiqua" w:hAnsi="Book Antiqua"/>
          <w:sz w:val="24"/>
          <w:szCs w:val="24"/>
        </w:rPr>
        <w:t>&lt; 0</w:t>
      </w:r>
      <w:r w:rsidRPr="00DB6B6A">
        <w:rPr>
          <w:rFonts w:ascii="Book Antiqua" w:eastAsia="Times New Roman" w:hAnsi="Book Antiqua"/>
          <w:sz w:val="24"/>
          <w:szCs w:val="24"/>
        </w:rPr>
        <w:t>.0</w:t>
      </w:r>
      <w:r w:rsidRPr="00DB6B6A">
        <w:rPr>
          <w:rFonts w:ascii="Book Antiqua" w:hAnsi="Book Antiqua"/>
          <w:sz w:val="24"/>
          <w:szCs w:val="24"/>
        </w:rPr>
        <w:t>5</w:t>
      </w:r>
      <w:r w:rsidRPr="00DB6B6A">
        <w:rPr>
          <w:rFonts w:ascii="Book Antiqua" w:eastAsia="Times New Roman" w:hAnsi="Book Antiqua"/>
          <w:sz w:val="24"/>
          <w:szCs w:val="24"/>
        </w:rPr>
        <w:t xml:space="preserve">), and combination of </w:t>
      </w:r>
      <w:r w:rsidRPr="00DB6B6A">
        <w:rPr>
          <w:rFonts w:ascii="Book Antiqua" w:hAnsi="Book Antiqua"/>
          <w:sz w:val="24"/>
          <w:szCs w:val="24"/>
        </w:rPr>
        <w:t>BM-EPCs/BDHSCs transplantation induced maximal upregulation of PCNA</w:t>
      </w:r>
      <w:r>
        <w:rPr>
          <w:rFonts w:ascii="Book Antiqua" w:hAnsi="Book Antiqua" w:hint="eastAsia"/>
          <w:sz w:val="24"/>
          <w:szCs w:val="24"/>
        </w:rPr>
        <w:t xml:space="preserve"> </w:t>
      </w:r>
      <w:r w:rsidRPr="00C35643">
        <w:rPr>
          <w:rFonts w:ascii="Book Antiqua" w:hAnsi="Book Antiqua"/>
          <w:sz w:val="24"/>
          <w:szCs w:val="24"/>
        </w:rPr>
        <w:t>protein</w:t>
      </w:r>
      <w:r>
        <w:rPr>
          <w:rFonts w:ascii="Book Antiqua" w:hAnsi="Book Antiqua" w:hint="eastAsia"/>
          <w:sz w:val="24"/>
          <w:szCs w:val="24"/>
        </w:rPr>
        <w:t xml:space="preserve"> </w:t>
      </w:r>
      <w:r w:rsidRPr="00DB6B6A">
        <w:rPr>
          <w:rFonts w:ascii="Book Antiqua" w:hAnsi="Book Antiqua"/>
          <w:bCs/>
          <w:sz w:val="24"/>
          <w:szCs w:val="24"/>
        </w:rPr>
        <w:t xml:space="preserve">and </w:t>
      </w:r>
      <w:r w:rsidRPr="00DB6B6A">
        <w:rPr>
          <w:rFonts w:ascii="Book Antiqua" w:hAnsi="Book Antiqua"/>
          <w:sz w:val="24"/>
          <w:szCs w:val="24"/>
        </w:rPr>
        <w:t xml:space="preserve">HGF </w:t>
      </w:r>
      <w:r w:rsidRPr="00C35643">
        <w:rPr>
          <w:rFonts w:ascii="Book Antiqua" w:hAnsi="Book Antiqua"/>
          <w:bCs/>
          <w:sz w:val="24"/>
          <w:szCs w:val="24"/>
        </w:rPr>
        <w:t>mRNA</w:t>
      </w:r>
      <w:r>
        <w:rPr>
          <w:rFonts w:ascii="Book Antiqua" w:hAnsi="Book Antiqua" w:hint="eastAsia"/>
          <w:bCs/>
          <w:sz w:val="24"/>
          <w:szCs w:val="24"/>
        </w:rPr>
        <w:t xml:space="preserve"> </w:t>
      </w:r>
      <w:r w:rsidRPr="00DB6B6A">
        <w:rPr>
          <w:rFonts w:ascii="Book Antiqua" w:hAnsi="Book Antiqua"/>
          <w:sz w:val="24"/>
          <w:szCs w:val="24"/>
        </w:rPr>
        <w:t>levels</w:t>
      </w:r>
      <w:r w:rsidRPr="00DB6B6A">
        <w:rPr>
          <w:rFonts w:ascii="Book Antiqua" w:eastAsia="MSTT31256e1799O05001700" w:hAnsi="Book Antiqua"/>
          <w:sz w:val="24"/>
          <w:szCs w:val="24"/>
        </w:rPr>
        <w:t xml:space="preserve">. </w:t>
      </w:r>
    </w:p>
    <w:p w:rsidR="00125B44" w:rsidRPr="00423705" w:rsidRDefault="00125B44" w:rsidP="00F32EE7">
      <w:pPr>
        <w:autoSpaceDE w:val="0"/>
        <w:autoSpaceDN w:val="0"/>
        <w:adjustRightInd w:val="0"/>
        <w:snapToGrid w:val="0"/>
        <w:spacing w:line="360" w:lineRule="auto"/>
        <w:rPr>
          <w:rFonts w:ascii="Book Antiqua" w:hAnsi="Book Antiqua"/>
          <w:sz w:val="24"/>
          <w:szCs w:val="24"/>
        </w:rPr>
      </w:pPr>
    </w:p>
    <w:p w:rsidR="00125B44" w:rsidRPr="00DB6B6A" w:rsidRDefault="00125B44" w:rsidP="00F32EE7">
      <w:pPr>
        <w:snapToGrid w:val="0"/>
        <w:spacing w:line="360" w:lineRule="auto"/>
        <w:rPr>
          <w:rFonts w:ascii="Book Antiqua" w:hAnsi="Book Antiqua"/>
          <w:b/>
          <w:i/>
          <w:sz w:val="24"/>
          <w:szCs w:val="24"/>
        </w:rPr>
      </w:pPr>
      <w:r w:rsidRPr="00DB6B6A">
        <w:rPr>
          <w:rFonts w:ascii="Book Antiqua" w:hAnsi="Book Antiqua"/>
          <w:b/>
          <w:i/>
          <w:sz w:val="24"/>
          <w:szCs w:val="24"/>
        </w:rPr>
        <w:t xml:space="preserve">Improvement of </w:t>
      </w:r>
      <w:r w:rsidRPr="00DB6B6A">
        <w:rPr>
          <w:rFonts w:ascii="Book Antiqua" w:hAnsi="Book Antiqua"/>
          <w:b/>
          <w:bCs/>
          <w:i/>
          <w:sz w:val="24"/>
          <w:szCs w:val="24"/>
        </w:rPr>
        <w:t>liver</w:t>
      </w:r>
      <w:r w:rsidRPr="00DB6B6A">
        <w:rPr>
          <w:rFonts w:ascii="Book Antiqua" w:hAnsi="Book Antiqua"/>
          <w:b/>
          <w:i/>
          <w:sz w:val="24"/>
          <w:szCs w:val="24"/>
        </w:rPr>
        <w:t xml:space="preserve"> function</w:t>
      </w:r>
    </w:p>
    <w:p w:rsidR="00125B44" w:rsidRPr="00DB6B6A" w:rsidRDefault="00125B44" w:rsidP="00F32EE7">
      <w:pPr>
        <w:snapToGrid w:val="0"/>
        <w:spacing w:line="360" w:lineRule="auto"/>
        <w:rPr>
          <w:rFonts w:ascii="Book Antiqua" w:hAnsi="Book Antiqua"/>
          <w:sz w:val="24"/>
          <w:szCs w:val="24"/>
        </w:rPr>
      </w:pPr>
      <w:r w:rsidRPr="00DB6B6A">
        <w:rPr>
          <w:rFonts w:ascii="Book Antiqua" w:hAnsi="Book Antiqua"/>
          <w:sz w:val="24"/>
          <w:szCs w:val="24"/>
        </w:rPr>
        <w:t>As shown in Table 2, the levels of ALT, AST, TBIT, PT and APTT were increased in the model group, compared with those in the normal group (</w:t>
      </w:r>
      <w:r w:rsidRPr="00DB6B6A">
        <w:rPr>
          <w:rFonts w:ascii="Book Antiqua" w:eastAsia="AdobeSongStd-Light" w:hAnsi="Book Antiqua"/>
          <w:i/>
          <w:iCs/>
          <w:sz w:val="24"/>
          <w:szCs w:val="24"/>
        </w:rPr>
        <w:t xml:space="preserve">P </w:t>
      </w:r>
      <w:r w:rsidRPr="00DB6B6A">
        <w:rPr>
          <w:rFonts w:ascii="Book Antiqua" w:eastAsia="AdobeSongStd-Light" w:hAnsi="Book Antiqua"/>
          <w:sz w:val="24"/>
          <w:szCs w:val="24"/>
        </w:rPr>
        <w:t>&lt; 0.05)</w:t>
      </w:r>
      <w:r w:rsidRPr="00DB6B6A">
        <w:rPr>
          <w:rFonts w:ascii="Book Antiqua" w:hAnsi="Book Antiqua"/>
          <w:sz w:val="24"/>
          <w:szCs w:val="24"/>
        </w:rPr>
        <w:t>. C</w:t>
      </w:r>
      <w:r w:rsidRPr="00DB6B6A">
        <w:rPr>
          <w:rFonts w:ascii="Book Antiqua" w:eastAsia="Times New Roman" w:hAnsi="Book Antiqua"/>
          <w:sz w:val="24"/>
          <w:szCs w:val="24"/>
        </w:rPr>
        <w:t>ompare</w:t>
      </w:r>
      <w:r w:rsidRPr="00DB6B6A">
        <w:rPr>
          <w:rFonts w:ascii="Book Antiqua" w:hAnsi="Book Antiqua"/>
          <w:sz w:val="24"/>
          <w:szCs w:val="24"/>
        </w:rPr>
        <w:t>d</w:t>
      </w:r>
      <w:r w:rsidR="00DB6B6A" w:rsidRPr="00DB6B6A">
        <w:rPr>
          <w:rFonts w:ascii="Book Antiqua" w:hAnsi="Book Antiqua"/>
          <w:sz w:val="24"/>
          <w:szCs w:val="24"/>
        </w:rPr>
        <w:t xml:space="preserve"> </w:t>
      </w:r>
      <w:r w:rsidRPr="00DB6B6A">
        <w:rPr>
          <w:rFonts w:ascii="Book Antiqua" w:hAnsi="Book Antiqua"/>
          <w:sz w:val="24"/>
          <w:szCs w:val="24"/>
        </w:rPr>
        <w:t xml:space="preserve">with </w:t>
      </w:r>
      <w:r w:rsidRPr="00DB6B6A">
        <w:rPr>
          <w:rFonts w:ascii="Book Antiqua" w:eastAsia="Times New Roman" w:hAnsi="Book Antiqua"/>
          <w:sz w:val="24"/>
          <w:szCs w:val="24"/>
        </w:rPr>
        <w:t xml:space="preserve">the </w:t>
      </w:r>
      <w:r w:rsidRPr="00DB6B6A">
        <w:rPr>
          <w:rFonts w:ascii="Book Antiqua" w:hAnsi="Book Antiqua"/>
          <w:sz w:val="24"/>
          <w:szCs w:val="24"/>
        </w:rPr>
        <w:t>model</w:t>
      </w:r>
      <w:r w:rsidRPr="00DB6B6A">
        <w:rPr>
          <w:rFonts w:ascii="Book Antiqua" w:eastAsia="Times New Roman" w:hAnsi="Book Antiqua"/>
          <w:sz w:val="24"/>
          <w:szCs w:val="24"/>
        </w:rPr>
        <w:t xml:space="preserve"> group</w:t>
      </w:r>
      <w:r w:rsidRPr="00DB6B6A">
        <w:rPr>
          <w:rFonts w:ascii="Book Antiqua" w:hAnsi="Book Antiqua"/>
          <w:sz w:val="24"/>
          <w:szCs w:val="24"/>
        </w:rPr>
        <w:t>, t</w:t>
      </w:r>
      <w:r w:rsidRPr="00DB6B6A">
        <w:rPr>
          <w:rFonts w:ascii="Book Antiqua" w:eastAsia="MSTT31256e1799O05001700" w:hAnsi="Book Antiqua"/>
          <w:sz w:val="24"/>
          <w:szCs w:val="24"/>
        </w:rPr>
        <w:t>ransplantation</w:t>
      </w:r>
      <w:r w:rsidRPr="00DB6B6A">
        <w:rPr>
          <w:rFonts w:ascii="Book Antiqua" w:hAnsi="Book Antiqua"/>
          <w:sz w:val="24"/>
          <w:szCs w:val="24"/>
        </w:rPr>
        <w:t xml:space="preserve"> of </w:t>
      </w:r>
      <w:r w:rsidRPr="00DB6B6A">
        <w:rPr>
          <w:rFonts w:ascii="Book Antiqua" w:hAnsi="Book Antiqua"/>
          <w:bCs/>
          <w:sz w:val="24"/>
          <w:szCs w:val="24"/>
        </w:rPr>
        <w:t>BDHSCs</w:t>
      </w:r>
      <w:r w:rsidRPr="00DB6B6A">
        <w:rPr>
          <w:rFonts w:ascii="Book Antiqua" w:hAnsi="Book Antiqua"/>
          <w:sz w:val="24"/>
          <w:szCs w:val="24"/>
        </w:rPr>
        <w:t xml:space="preserve"> reduced the levels of ALT, TBIL and APTT (</w:t>
      </w:r>
      <w:r w:rsidRPr="00DB6B6A">
        <w:rPr>
          <w:rFonts w:ascii="Book Antiqua" w:eastAsia="AdobeSongStd-Light" w:hAnsi="Book Antiqua"/>
          <w:i/>
          <w:iCs/>
          <w:sz w:val="24"/>
          <w:szCs w:val="24"/>
        </w:rPr>
        <w:t xml:space="preserve">P </w:t>
      </w:r>
      <w:r w:rsidRPr="00DB6B6A">
        <w:rPr>
          <w:rFonts w:ascii="Book Antiqua" w:eastAsia="AdobeSongStd-Light" w:hAnsi="Book Antiqua"/>
          <w:sz w:val="24"/>
          <w:szCs w:val="24"/>
        </w:rPr>
        <w:t>&lt; 0.05)</w:t>
      </w:r>
      <w:r w:rsidRPr="00DB6B6A">
        <w:rPr>
          <w:rFonts w:ascii="Book Antiqua" w:hAnsi="Book Antiqua"/>
          <w:sz w:val="24"/>
          <w:szCs w:val="24"/>
        </w:rPr>
        <w:t xml:space="preserve">, but failed to improve the levels of AST and </w:t>
      </w:r>
      <w:r w:rsidRPr="00DB6B6A">
        <w:rPr>
          <w:rFonts w:ascii="Book Antiqua" w:eastAsia="Times New Roman" w:hAnsi="Book Antiqua"/>
          <w:sz w:val="24"/>
          <w:szCs w:val="24"/>
        </w:rPr>
        <w:t>PT</w:t>
      </w:r>
      <w:r w:rsidRPr="00DB6B6A">
        <w:rPr>
          <w:rFonts w:ascii="Book Antiqua" w:hAnsi="Book Antiqua"/>
          <w:sz w:val="24"/>
          <w:szCs w:val="24"/>
        </w:rPr>
        <w:t xml:space="preserve"> (</w:t>
      </w:r>
      <w:r w:rsidRPr="00DB6B6A">
        <w:rPr>
          <w:rFonts w:ascii="Book Antiqua" w:eastAsia="AdobeSongStd-Light" w:hAnsi="Book Antiqua"/>
          <w:i/>
          <w:iCs/>
          <w:sz w:val="24"/>
          <w:szCs w:val="24"/>
        </w:rPr>
        <w:t>P</w:t>
      </w:r>
      <w:r w:rsidR="00DB6B6A" w:rsidRPr="00DB6B6A">
        <w:rPr>
          <w:rFonts w:ascii="Book Antiqua" w:eastAsia="AdobeSongStd-Light" w:hAnsi="Book Antiqua"/>
          <w:i/>
          <w:iCs/>
          <w:sz w:val="24"/>
          <w:szCs w:val="24"/>
        </w:rPr>
        <w:t xml:space="preserve"> </w:t>
      </w:r>
      <w:r w:rsidR="00423705">
        <w:rPr>
          <w:rFonts w:ascii="Book Antiqua" w:hAnsi="Book Antiqua"/>
          <w:sz w:val="24"/>
          <w:szCs w:val="24"/>
        </w:rPr>
        <w:t>&gt;</w:t>
      </w:r>
      <w:r w:rsidR="00DB6B6A" w:rsidRPr="00DB6B6A">
        <w:rPr>
          <w:rFonts w:ascii="Book Antiqua" w:hAnsi="Book Antiqua"/>
          <w:sz w:val="24"/>
          <w:szCs w:val="24"/>
        </w:rPr>
        <w:t xml:space="preserve"> </w:t>
      </w:r>
      <w:r w:rsidRPr="00DB6B6A">
        <w:rPr>
          <w:rFonts w:ascii="Book Antiqua" w:eastAsia="AdobeSongStd-Light" w:hAnsi="Book Antiqua"/>
          <w:sz w:val="24"/>
          <w:szCs w:val="24"/>
        </w:rPr>
        <w:t>0.05)</w:t>
      </w:r>
      <w:r w:rsidRPr="00DB6B6A">
        <w:rPr>
          <w:rFonts w:ascii="Book Antiqua" w:hAnsi="Book Antiqua"/>
          <w:sz w:val="24"/>
          <w:szCs w:val="24"/>
        </w:rPr>
        <w:t xml:space="preserve">. Furthermore, levels of ALT, AST and APTT in the group with </w:t>
      </w:r>
      <w:r w:rsidRPr="00DB6B6A">
        <w:rPr>
          <w:rFonts w:ascii="Book Antiqua" w:hAnsi="Book Antiqua"/>
          <w:bCs/>
          <w:sz w:val="24"/>
          <w:szCs w:val="24"/>
        </w:rPr>
        <w:t>BM-EPCs</w:t>
      </w:r>
      <w:r w:rsidRPr="00DB6B6A">
        <w:rPr>
          <w:rFonts w:ascii="Book Antiqua" w:hAnsi="Book Antiqua"/>
          <w:sz w:val="24"/>
          <w:szCs w:val="24"/>
        </w:rPr>
        <w:t xml:space="preserve"> t</w:t>
      </w:r>
      <w:r w:rsidRPr="00DB6B6A">
        <w:rPr>
          <w:rFonts w:ascii="Book Antiqua" w:eastAsia="MSTT31256e1799O05001700" w:hAnsi="Book Antiqua"/>
          <w:sz w:val="24"/>
          <w:szCs w:val="24"/>
        </w:rPr>
        <w:t>ransplantation</w:t>
      </w:r>
      <w:r w:rsidRPr="00DB6B6A">
        <w:rPr>
          <w:rFonts w:ascii="Book Antiqua" w:hAnsi="Book Antiqua"/>
          <w:sz w:val="24"/>
          <w:szCs w:val="24"/>
        </w:rPr>
        <w:t xml:space="preserve"> were lower than that in model group (</w:t>
      </w:r>
      <w:r w:rsidRPr="00DB6B6A">
        <w:rPr>
          <w:rFonts w:ascii="Book Antiqua" w:eastAsia="AdobeSongStd-Light" w:hAnsi="Book Antiqua"/>
          <w:i/>
          <w:iCs/>
          <w:sz w:val="24"/>
          <w:szCs w:val="24"/>
        </w:rPr>
        <w:t xml:space="preserve">P </w:t>
      </w:r>
      <w:r w:rsidRPr="00DB6B6A">
        <w:rPr>
          <w:rFonts w:ascii="Book Antiqua" w:eastAsia="AdobeSongStd-Light" w:hAnsi="Book Antiqua"/>
          <w:sz w:val="24"/>
          <w:szCs w:val="24"/>
        </w:rPr>
        <w:t>&lt; 0.05), but</w:t>
      </w:r>
      <w:r w:rsidRPr="00DB6B6A">
        <w:rPr>
          <w:rFonts w:ascii="Book Antiqua" w:hAnsi="Book Antiqua"/>
          <w:sz w:val="24"/>
          <w:szCs w:val="24"/>
        </w:rPr>
        <w:t xml:space="preserve"> there was no significant difference in levels of TBIL and PT between the two groups</w:t>
      </w:r>
      <w:r w:rsidRPr="00DB6B6A">
        <w:rPr>
          <w:rFonts w:ascii="Book Antiqua" w:eastAsia="Times New Roman" w:hAnsi="Book Antiqua"/>
          <w:sz w:val="24"/>
          <w:szCs w:val="24"/>
        </w:rPr>
        <w:t>.</w:t>
      </w:r>
      <w:r w:rsidRPr="00DB6B6A">
        <w:rPr>
          <w:rFonts w:ascii="Book Antiqua" w:hAnsi="Book Antiqua"/>
          <w:sz w:val="24"/>
          <w:szCs w:val="24"/>
        </w:rPr>
        <w:t xml:space="preserve"> The levels of ALT, AST, TBIT, PT and APTT in the BM-EPCs/BDHSCs group were significantly improved to be equivalent to</w:t>
      </w:r>
      <w:r w:rsidRPr="00DB6B6A">
        <w:rPr>
          <w:rFonts w:ascii="Book Antiqua" w:eastAsia="Times New Roman" w:hAnsi="Book Antiqua"/>
          <w:sz w:val="24"/>
          <w:szCs w:val="24"/>
        </w:rPr>
        <w:t xml:space="preserve"> normal </w:t>
      </w:r>
      <w:r w:rsidRPr="00DB6B6A">
        <w:rPr>
          <w:rFonts w:ascii="Book Antiqua" w:hAnsi="Book Antiqua"/>
          <w:sz w:val="24"/>
          <w:szCs w:val="24"/>
        </w:rPr>
        <w:t>levels (</w:t>
      </w:r>
      <w:r w:rsidRPr="00DB6B6A">
        <w:rPr>
          <w:rFonts w:ascii="Book Antiqua" w:eastAsia="AdobeSongStd-Light" w:hAnsi="Book Antiqua"/>
          <w:i/>
          <w:iCs/>
          <w:sz w:val="24"/>
          <w:szCs w:val="24"/>
        </w:rPr>
        <w:t>P</w:t>
      </w:r>
      <w:r w:rsidR="00DB6B6A" w:rsidRPr="00DB6B6A">
        <w:rPr>
          <w:rFonts w:ascii="Book Antiqua" w:eastAsia="AdobeSongStd-Light" w:hAnsi="Book Antiqua"/>
          <w:i/>
          <w:iCs/>
          <w:sz w:val="24"/>
          <w:szCs w:val="24"/>
        </w:rPr>
        <w:t xml:space="preserve"> </w:t>
      </w:r>
      <w:r w:rsidR="00423705">
        <w:rPr>
          <w:rFonts w:ascii="Book Antiqua" w:hAnsi="Book Antiqua"/>
          <w:sz w:val="24"/>
          <w:szCs w:val="24"/>
        </w:rPr>
        <w:t>&gt;</w:t>
      </w:r>
      <w:r w:rsidR="00DB6B6A" w:rsidRPr="00DB6B6A">
        <w:rPr>
          <w:rFonts w:ascii="Book Antiqua" w:hAnsi="Book Antiqua"/>
          <w:sz w:val="24"/>
          <w:szCs w:val="24"/>
        </w:rPr>
        <w:t xml:space="preserve"> </w:t>
      </w:r>
      <w:r w:rsidRPr="00DB6B6A">
        <w:rPr>
          <w:rFonts w:ascii="Book Antiqua" w:eastAsia="AdobeSongStd-Light" w:hAnsi="Book Antiqua"/>
          <w:sz w:val="24"/>
          <w:szCs w:val="24"/>
        </w:rPr>
        <w:t>0.05)</w:t>
      </w:r>
      <w:r w:rsidRPr="00DB6B6A">
        <w:rPr>
          <w:rFonts w:ascii="Book Antiqua" w:hAnsi="Book Antiqua"/>
          <w:sz w:val="24"/>
          <w:szCs w:val="24"/>
        </w:rPr>
        <w:t xml:space="preserve">, compared with those in the BDHSC </w:t>
      </w:r>
      <w:r w:rsidRPr="00DB6B6A">
        <w:rPr>
          <w:rFonts w:ascii="Book Antiqua" w:hAnsi="Book Antiqua"/>
          <w:iCs/>
          <w:sz w:val="24"/>
          <w:szCs w:val="24"/>
        </w:rPr>
        <w:t xml:space="preserve">(AST, TBIL and PT, </w:t>
      </w:r>
      <w:r w:rsidRPr="00DB6B6A">
        <w:rPr>
          <w:rFonts w:ascii="Book Antiqua" w:eastAsia="AdobeSongStd-Light" w:hAnsi="Book Antiqua"/>
          <w:i/>
          <w:iCs/>
          <w:sz w:val="24"/>
          <w:szCs w:val="24"/>
        </w:rPr>
        <w:t xml:space="preserve">P </w:t>
      </w:r>
      <w:r w:rsidRPr="00DB6B6A">
        <w:rPr>
          <w:rFonts w:ascii="Book Antiqua" w:eastAsia="AdobeSongStd-Light" w:hAnsi="Book Antiqua"/>
          <w:sz w:val="24"/>
          <w:szCs w:val="24"/>
        </w:rPr>
        <w:t>&lt; 0.05</w:t>
      </w:r>
      <w:r w:rsidRPr="00DB6B6A">
        <w:rPr>
          <w:rFonts w:ascii="Book Antiqua" w:hAnsi="Book Antiqua"/>
          <w:iCs/>
          <w:sz w:val="24"/>
          <w:szCs w:val="24"/>
        </w:rPr>
        <w:t xml:space="preserve">) </w:t>
      </w:r>
      <w:r w:rsidRPr="00DB6B6A">
        <w:rPr>
          <w:rFonts w:ascii="Book Antiqua" w:hAnsi="Book Antiqua"/>
          <w:sz w:val="24"/>
          <w:szCs w:val="24"/>
        </w:rPr>
        <w:t xml:space="preserve">and BM-EPCs </w:t>
      </w:r>
      <w:r w:rsidRPr="00DB6B6A">
        <w:rPr>
          <w:rFonts w:ascii="Book Antiqua" w:hAnsi="Book Antiqua"/>
          <w:iCs/>
          <w:sz w:val="24"/>
          <w:szCs w:val="24"/>
        </w:rPr>
        <w:t>(TBIL and PT</w:t>
      </w:r>
      <w:r w:rsidRPr="00DB6B6A">
        <w:rPr>
          <w:rFonts w:ascii="Book Antiqua" w:hAnsi="Book Antiqua"/>
          <w:sz w:val="24"/>
          <w:szCs w:val="24"/>
        </w:rPr>
        <w:t xml:space="preserve">, </w:t>
      </w:r>
      <w:r w:rsidRPr="00DB6B6A">
        <w:rPr>
          <w:rFonts w:ascii="Book Antiqua" w:eastAsia="AdobeSongStd-Light" w:hAnsi="Book Antiqua"/>
          <w:i/>
          <w:iCs/>
          <w:sz w:val="24"/>
          <w:szCs w:val="24"/>
        </w:rPr>
        <w:t xml:space="preserve">P </w:t>
      </w:r>
      <w:r w:rsidRPr="00DB6B6A">
        <w:rPr>
          <w:rFonts w:ascii="Book Antiqua" w:eastAsia="AdobeSongStd-Light" w:hAnsi="Book Antiqua"/>
          <w:sz w:val="24"/>
          <w:szCs w:val="24"/>
        </w:rPr>
        <w:t>&lt; 0.05</w:t>
      </w:r>
      <w:r w:rsidRPr="00DB6B6A">
        <w:rPr>
          <w:rFonts w:ascii="Book Antiqua" w:hAnsi="Book Antiqua"/>
          <w:iCs/>
          <w:sz w:val="24"/>
          <w:szCs w:val="24"/>
        </w:rPr>
        <w:t xml:space="preserve">) </w:t>
      </w:r>
      <w:r w:rsidRPr="00DB6B6A">
        <w:rPr>
          <w:rFonts w:ascii="Book Antiqua" w:hAnsi="Book Antiqua"/>
          <w:sz w:val="24"/>
          <w:szCs w:val="24"/>
        </w:rPr>
        <w:t>groups (</w:t>
      </w:r>
      <w:r w:rsidRPr="00DB6B6A">
        <w:rPr>
          <w:rFonts w:ascii="Book Antiqua" w:hAnsi="Book Antiqua"/>
          <w:bCs/>
          <w:sz w:val="24"/>
          <w:szCs w:val="24"/>
        </w:rPr>
        <w:t>Tab</w:t>
      </w:r>
      <w:r w:rsidR="00DB6B6A" w:rsidRPr="00DB6B6A">
        <w:rPr>
          <w:rFonts w:ascii="Book Antiqua" w:hAnsi="Book Antiqua"/>
          <w:bCs/>
          <w:sz w:val="24"/>
          <w:szCs w:val="24"/>
        </w:rPr>
        <w:t xml:space="preserve">le </w:t>
      </w:r>
      <w:r w:rsidRPr="00DB6B6A">
        <w:rPr>
          <w:rFonts w:ascii="Book Antiqua" w:hAnsi="Book Antiqua"/>
          <w:bCs/>
          <w:sz w:val="24"/>
          <w:szCs w:val="24"/>
        </w:rPr>
        <w:t>2)</w:t>
      </w:r>
      <w:r w:rsidRPr="00DB6B6A">
        <w:rPr>
          <w:rFonts w:ascii="Book Antiqua" w:hAnsi="Book Antiqua"/>
          <w:sz w:val="24"/>
          <w:szCs w:val="24"/>
        </w:rPr>
        <w:t>.</w:t>
      </w:r>
    </w:p>
    <w:p w:rsidR="008844EA" w:rsidRPr="00DB6B6A" w:rsidRDefault="008844EA" w:rsidP="00F32EE7">
      <w:pPr>
        <w:snapToGrid w:val="0"/>
        <w:spacing w:line="360" w:lineRule="auto"/>
        <w:rPr>
          <w:rFonts w:ascii="Book Antiqua" w:hAnsi="Book Antiqua"/>
          <w:b/>
          <w:sz w:val="24"/>
          <w:szCs w:val="24"/>
        </w:rPr>
      </w:pPr>
    </w:p>
    <w:p w:rsidR="00264D47" w:rsidRPr="00DB6B6A" w:rsidRDefault="00492992" w:rsidP="00F32EE7">
      <w:pPr>
        <w:snapToGrid w:val="0"/>
        <w:spacing w:line="360" w:lineRule="auto"/>
        <w:rPr>
          <w:rFonts w:ascii="Book Antiqua" w:hAnsi="Book Antiqua"/>
          <w:b/>
          <w:sz w:val="24"/>
          <w:szCs w:val="24"/>
        </w:rPr>
      </w:pPr>
      <w:r w:rsidRPr="00DB6B6A">
        <w:rPr>
          <w:rFonts w:ascii="Book Antiqua" w:hAnsi="Book Antiqua"/>
          <w:b/>
          <w:sz w:val="24"/>
          <w:szCs w:val="24"/>
        </w:rPr>
        <w:t>D</w:t>
      </w:r>
      <w:r w:rsidR="006E6A71" w:rsidRPr="00DB6B6A">
        <w:rPr>
          <w:rFonts w:ascii="Book Antiqua" w:hAnsi="Book Antiqua"/>
          <w:b/>
          <w:sz w:val="24"/>
          <w:szCs w:val="24"/>
        </w:rPr>
        <w:t>ISCUSSION</w:t>
      </w:r>
    </w:p>
    <w:p w:rsidR="0080012E" w:rsidRPr="00DB6B6A" w:rsidRDefault="0080012E" w:rsidP="00F32EE7">
      <w:pPr>
        <w:snapToGrid w:val="0"/>
        <w:spacing w:line="360" w:lineRule="auto"/>
        <w:rPr>
          <w:rFonts w:ascii="Book Antiqua" w:eastAsia="AdvGulliv-R" w:hAnsi="Book Antiqua"/>
          <w:kern w:val="0"/>
          <w:sz w:val="24"/>
          <w:szCs w:val="24"/>
        </w:rPr>
      </w:pPr>
      <w:r w:rsidRPr="00DB6B6A">
        <w:rPr>
          <w:rFonts w:ascii="Book Antiqua" w:eastAsia="AdvGulliv-R" w:hAnsi="Book Antiqua"/>
          <w:kern w:val="0"/>
          <w:sz w:val="24"/>
          <w:szCs w:val="24"/>
        </w:rPr>
        <w:t xml:space="preserve">Hepatic </w:t>
      </w:r>
      <w:r w:rsidRPr="00DB6B6A">
        <w:rPr>
          <w:rFonts w:ascii="Book Antiqua" w:hAnsi="Book Antiqua"/>
          <w:kern w:val="0"/>
          <w:sz w:val="24"/>
          <w:szCs w:val="24"/>
        </w:rPr>
        <w:t>neovascularization</w:t>
      </w:r>
      <w:r w:rsidRPr="00DB6B6A">
        <w:rPr>
          <w:rFonts w:ascii="Book Antiqua" w:hAnsi="Book Antiqua"/>
          <w:sz w:val="24"/>
          <w:szCs w:val="24"/>
        </w:rPr>
        <w:t xml:space="preserve"> and</w:t>
      </w:r>
      <w:r w:rsidR="00DB6B6A" w:rsidRPr="00DB6B6A">
        <w:rPr>
          <w:rFonts w:ascii="Book Antiqua" w:hAnsi="Book Antiqua"/>
          <w:sz w:val="24"/>
          <w:szCs w:val="24"/>
        </w:rPr>
        <w:t xml:space="preserve"> </w:t>
      </w:r>
      <w:r w:rsidRPr="00DB6B6A">
        <w:rPr>
          <w:rFonts w:ascii="Book Antiqua" w:hAnsi="Book Antiqua"/>
          <w:kern w:val="0"/>
          <w:sz w:val="24"/>
          <w:szCs w:val="24"/>
        </w:rPr>
        <w:t>endothelial/</w:t>
      </w:r>
      <w:r w:rsidRPr="00DB6B6A">
        <w:rPr>
          <w:rFonts w:ascii="Book Antiqua" w:eastAsia="AdvGulliv-R" w:hAnsi="Book Antiqua"/>
          <w:kern w:val="0"/>
          <w:sz w:val="24"/>
          <w:szCs w:val="24"/>
        </w:rPr>
        <w:t>sinusoidal remodeling are critical for the treatment of liver fibrosis in addition to liver regeneration</w:t>
      </w:r>
      <w:r w:rsidR="00DB6B6A" w:rsidRPr="00DB6B6A">
        <w:rPr>
          <w:rFonts w:ascii="Book Antiqua" w:hAnsi="Book Antiqua"/>
          <w:sz w:val="24"/>
          <w:szCs w:val="24"/>
          <w:vertAlign w:val="superscript"/>
        </w:rPr>
        <w:t>[24,</w:t>
      </w:r>
      <w:r w:rsidR="00774938" w:rsidRPr="00DB6B6A">
        <w:rPr>
          <w:rFonts w:ascii="Book Antiqua" w:hAnsi="Book Antiqua"/>
          <w:sz w:val="24"/>
          <w:szCs w:val="24"/>
          <w:vertAlign w:val="superscript"/>
        </w:rPr>
        <w:t>25]</w:t>
      </w:r>
      <w:r w:rsidRPr="00DB6B6A">
        <w:rPr>
          <w:rFonts w:ascii="Book Antiqua" w:eastAsia="AdvGulliv-R" w:hAnsi="Book Antiqua"/>
          <w:kern w:val="0"/>
          <w:sz w:val="24"/>
          <w:szCs w:val="24"/>
        </w:rPr>
        <w:t xml:space="preserve"> and EPCs</w:t>
      </w:r>
      <w:r w:rsidRPr="00DB6B6A">
        <w:rPr>
          <w:rFonts w:ascii="Book Antiqua" w:hAnsi="Book Antiqua"/>
          <w:sz w:val="24"/>
          <w:szCs w:val="24"/>
        </w:rPr>
        <w:t xml:space="preserve"> have been shown to play this role</w:t>
      </w:r>
      <w:r w:rsidRPr="00DB6B6A">
        <w:rPr>
          <w:rFonts w:ascii="Book Antiqua" w:eastAsia="AdvGulliv-R" w:hAnsi="Book Antiqua"/>
          <w:kern w:val="0"/>
          <w:sz w:val="24"/>
          <w:szCs w:val="24"/>
        </w:rPr>
        <w:t xml:space="preserve"> in liver fibrosis</w:t>
      </w:r>
      <w:r w:rsidR="00DB6B6A" w:rsidRPr="00DB6B6A">
        <w:rPr>
          <w:rFonts w:ascii="Book Antiqua" w:hAnsi="Book Antiqua"/>
          <w:sz w:val="24"/>
          <w:szCs w:val="24"/>
          <w:vertAlign w:val="superscript"/>
        </w:rPr>
        <w:t>[10,</w:t>
      </w:r>
      <w:r w:rsidR="00774938" w:rsidRPr="00DB6B6A">
        <w:rPr>
          <w:rFonts w:ascii="Book Antiqua" w:hAnsi="Book Antiqua"/>
          <w:sz w:val="24"/>
          <w:szCs w:val="24"/>
          <w:vertAlign w:val="superscript"/>
        </w:rPr>
        <w:t>13]</w:t>
      </w:r>
      <w:r w:rsidR="00492992" w:rsidRPr="00DB6B6A">
        <w:rPr>
          <w:rFonts w:ascii="Book Antiqua" w:eastAsia="AdvGulliv-R" w:hAnsi="Book Antiqua"/>
          <w:kern w:val="0"/>
          <w:sz w:val="24"/>
          <w:szCs w:val="24"/>
        </w:rPr>
        <w:t>. Majority of EPCs</w:t>
      </w:r>
      <w:r w:rsidR="00492992" w:rsidRPr="00DB6B6A">
        <w:rPr>
          <w:rFonts w:ascii="Book Antiqua" w:hAnsi="Book Antiqua"/>
          <w:sz w:val="24"/>
          <w:szCs w:val="24"/>
        </w:rPr>
        <w:t xml:space="preserve"> exist in bone marrow and peripheral blood. </w:t>
      </w:r>
      <w:r w:rsidR="00492992" w:rsidRPr="00DB6B6A">
        <w:rPr>
          <w:rFonts w:ascii="Book Antiqua" w:eastAsia="AdvGulliv-R" w:hAnsi="Book Antiqua"/>
          <w:kern w:val="0"/>
          <w:sz w:val="24"/>
          <w:szCs w:val="24"/>
        </w:rPr>
        <w:t xml:space="preserve">EPCs are rare in blood since </w:t>
      </w:r>
      <w:r w:rsidR="00492992" w:rsidRPr="00DB6B6A">
        <w:rPr>
          <w:rFonts w:ascii="Book Antiqua" w:eastAsia="AdvGulliv-R" w:hAnsi="Book Antiqua"/>
          <w:kern w:val="0"/>
          <w:sz w:val="24"/>
          <w:szCs w:val="24"/>
        </w:rPr>
        <w:lastRenderedPageBreak/>
        <w:t xml:space="preserve">their proportion is only </w:t>
      </w:r>
      <w:r w:rsidRPr="00DB6B6A">
        <w:rPr>
          <w:rFonts w:ascii="Book Antiqua" w:eastAsia="AdvGulliv-R" w:hAnsi="Book Antiqua"/>
          <w:kern w:val="0"/>
          <w:sz w:val="24"/>
          <w:szCs w:val="24"/>
        </w:rPr>
        <w:t>0.005</w:t>
      </w:r>
      <w:r w:rsidR="00DB6B6A" w:rsidRPr="00DB6B6A">
        <w:rPr>
          <w:rFonts w:ascii="Book Antiqua" w:eastAsia="AdvGulliv-R" w:hAnsi="Book Antiqua"/>
          <w:kern w:val="0"/>
          <w:sz w:val="24"/>
          <w:szCs w:val="24"/>
        </w:rPr>
        <w:t>%</w:t>
      </w:r>
      <w:r w:rsidRPr="00DB6B6A">
        <w:rPr>
          <w:rFonts w:ascii="Book Antiqua" w:eastAsia="AdvGulliv-R" w:hAnsi="Book Antiqua"/>
          <w:kern w:val="0"/>
          <w:sz w:val="24"/>
          <w:szCs w:val="24"/>
        </w:rPr>
        <w:t>-0.01% of that of white blood cells in blood</w:t>
      </w:r>
      <w:r w:rsidR="00774938" w:rsidRPr="00DB6B6A">
        <w:rPr>
          <w:rFonts w:ascii="Book Antiqua" w:hAnsi="Book Antiqua"/>
          <w:sz w:val="24"/>
          <w:szCs w:val="24"/>
          <w:vertAlign w:val="superscript"/>
        </w:rPr>
        <w:t>[26]</w:t>
      </w:r>
      <w:r w:rsidRPr="00DB6B6A">
        <w:rPr>
          <w:rFonts w:ascii="Book Antiqua" w:eastAsia="AdvGulliv-R" w:hAnsi="Book Antiqua"/>
          <w:kern w:val="0"/>
          <w:sz w:val="24"/>
          <w:szCs w:val="24"/>
        </w:rPr>
        <w:t>.</w:t>
      </w:r>
      <w:r w:rsidRPr="00DB6B6A">
        <w:rPr>
          <w:rFonts w:ascii="Book Antiqua" w:hAnsi="Book Antiqua"/>
          <w:sz w:val="24"/>
          <w:szCs w:val="24"/>
        </w:rPr>
        <w:t xml:space="preserve"> Bone marrow contains numerous hematopoietic stem cells and mesenchymal stem cells, which can differentiate into EPCs</w:t>
      </w:r>
      <w:r w:rsidR="00774938" w:rsidRPr="00DB6B6A">
        <w:rPr>
          <w:rFonts w:ascii="Book Antiqua" w:hAnsi="Book Antiqua"/>
          <w:sz w:val="24"/>
          <w:szCs w:val="24"/>
          <w:vertAlign w:val="superscript"/>
        </w:rPr>
        <w:t>[27]</w:t>
      </w:r>
      <w:r w:rsidRPr="00DB6B6A">
        <w:rPr>
          <w:rFonts w:ascii="Book Antiqua" w:hAnsi="Book Antiqua"/>
          <w:sz w:val="24"/>
          <w:szCs w:val="24"/>
        </w:rPr>
        <w:t>. Therefore, bone marrow may be the major source of EPCs in potential clinical treatment of liver fi</w:t>
      </w:r>
      <w:r w:rsidR="00492992" w:rsidRPr="00DB6B6A">
        <w:rPr>
          <w:rFonts w:ascii="Book Antiqua" w:hAnsi="Book Antiqua"/>
          <w:sz w:val="24"/>
          <w:szCs w:val="24"/>
        </w:rPr>
        <w:t>brosis.</w:t>
      </w:r>
      <w:r w:rsidR="00492992" w:rsidRPr="00DB6B6A">
        <w:rPr>
          <w:rFonts w:ascii="Book Antiqua" w:hAnsi="Book Antiqua"/>
          <w:bCs/>
          <w:sz w:val="24"/>
          <w:szCs w:val="24"/>
        </w:rPr>
        <w:t xml:space="preserve"> BM-EPCs used in recent therapeutic studies were derived from healthy individuals</w:t>
      </w:r>
      <w:r w:rsidR="00774938" w:rsidRPr="00DB6B6A">
        <w:rPr>
          <w:rFonts w:ascii="Book Antiqua" w:hAnsi="Book Antiqua"/>
          <w:sz w:val="24"/>
          <w:szCs w:val="24"/>
          <w:vertAlign w:val="superscript"/>
        </w:rPr>
        <w:t>[11-15]</w:t>
      </w:r>
      <w:r w:rsidR="00492992" w:rsidRPr="00DB6B6A">
        <w:rPr>
          <w:rFonts w:ascii="Book Antiqua" w:hAnsi="Book Antiqua"/>
          <w:bCs/>
          <w:sz w:val="24"/>
          <w:szCs w:val="24"/>
        </w:rPr>
        <w:t xml:space="preserve">. Thus, </w:t>
      </w:r>
      <w:r w:rsidR="00492992" w:rsidRPr="00DB6B6A">
        <w:rPr>
          <w:rFonts w:ascii="Book Antiqua" w:hAnsi="Book Antiqua"/>
          <w:kern w:val="0"/>
          <w:sz w:val="24"/>
          <w:szCs w:val="24"/>
        </w:rPr>
        <w:t>t</w:t>
      </w:r>
      <w:r w:rsidR="00492992" w:rsidRPr="00DB6B6A">
        <w:rPr>
          <w:rFonts w:ascii="Book Antiqua" w:hAnsi="Book Antiqua"/>
          <w:sz w:val="24"/>
          <w:szCs w:val="24"/>
        </w:rPr>
        <w:t xml:space="preserve">he clinical application </w:t>
      </w:r>
      <w:r w:rsidR="00492992" w:rsidRPr="00DB6B6A">
        <w:rPr>
          <w:rFonts w:ascii="Book Antiqua" w:eastAsia="AdvGulliv-R" w:hAnsi="Book Antiqua"/>
          <w:kern w:val="0"/>
          <w:sz w:val="24"/>
          <w:szCs w:val="24"/>
        </w:rPr>
        <w:t>of EPCs</w:t>
      </w:r>
      <w:r w:rsidR="00492992" w:rsidRPr="00DB6B6A">
        <w:rPr>
          <w:rFonts w:ascii="Book Antiqua" w:hAnsi="Book Antiqua"/>
          <w:bCs/>
          <w:sz w:val="24"/>
          <w:szCs w:val="24"/>
        </w:rPr>
        <w:t xml:space="preserve"> transplantation</w:t>
      </w:r>
      <w:r w:rsidR="00492992" w:rsidRPr="00DB6B6A">
        <w:rPr>
          <w:rFonts w:ascii="Book Antiqua" w:hAnsi="Book Antiqua"/>
          <w:sz w:val="24"/>
          <w:szCs w:val="24"/>
        </w:rPr>
        <w:t xml:space="preserve"> is limited due to rare EPCs in peripheral blood and shortage of normal allogeneic bone marrow. </w:t>
      </w:r>
    </w:p>
    <w:p w:rsidR="0080012E" w:rsidRPr="00DB6B6A" w:rsidRDefault="00492992" w:rsidP="00DB6B6A">
      <w:pPr>
        <w:snapToGrid w:val="0"/>
        <w:spacing w:line="360" w:lineRule="auto"/>
        <w:ind w:firstLineChars="100" w:firstLine="240"/>
        <w:rPr>
          <w:rFonts w:ascii="Book Antiqua" w:hAnsi="Book Antiqua"/>
          <w:sz w:val="24"/>
          <w:szCs w:val="24"/>
        </w:rPr>
      </w:pPr>
      <w:r w:rsidRPr="00DB6B6A">
        <w:rPr>
          <w:rFonts w:ascii="Book Antiqua" w:hAnsi="Book Antiqua"/>
          <w:sz w:val="24"/>
          <w:szCs w:val="24"/>
        </w:rPr>
        <w:t xml:space="preserve">Whether sufficient normal EPC can be obtained from bone marrow cells </w:t>
      </w:r>
      <w:r w:rsidRPr="00DB6B6A">
        <w:rPr>
          <w:rStyle w:val="hps"/>
          <w:rFonts w:ascii="Book Antiqua" w:hAnsi="Book Antiqua"/>
          <w:sz w:val="24"/>
          <w:szCs w:val="24"/>
        </w:rPr>
        <w:t xml:space="preserve">in liver-fibrosis pathoenvironment </w:t>
      </w:r>
      <w:r w:rsidRPr="00DB6B6A">
        <w:rPr>
          <w:rFonts w:ascii="Book Antiqua" w:hAnsi="Book Antiqua"/>
          <w:sz w:val="24"/>
          <w:szCs w:val="24"/>
        </w:rPr>
        <w:t xml:space="preserve">is a critical for the clinical application of </w:t>
      </w:r>
      <w:r w:rsidRPr="00DB6B6A">
        <w:rPr>
          <w:rFonts w:ascii="Book Antiqua" w:hAnsi="Book Antiqua"/>
          <w:kern w:val="0"/>
          <w:sz w:val="24"/>
          <w:szCs w:val="24"/>
        </w:rPr>
        <w:t>autogenous</w:t>
      </w:r>
      <w:r w:rsidRPr="00DB6B6A">
        <w:rPr>
          <w:rFonts w:ascii="Book Antiqua" w:hAnsi="Book Antiqua"/>
          <w:sz w:val="24"/>
          <w:szCs w:val="24"/>
        </w:rPr>
        <w:t xml:space="preserve"> EPCs therapy. A recent study</w:t>
      </w:r>
      <w:r w:rsidRPr="00DB6B6A">
        <w:rPr>
          <w:rFonts w:ascii="Book Antiqua" w:hAnsi="Book Antiqua"/>
          <w:kern w:val="0"/>
          <w:sz w:val="24"/>
          <w:szCs w:val="24"/>
        </w:rPr>
        <w:t xml:space="preserve"> showed that the functional homeostasis of bone marrow-derived c-Kit</w:t>
      </w:r>
      <w:r w:rsidRPr="00DB6B6A">
        <w:rPr>
          <w:rFonts w:ascii="Book Antiqua" w:hAnsi="Book Antiqua"/>
          <w:kern w:val="0"/>
          <w:sz w:val="24"/>
          <w:szCs w:val="24"/>
          <w:vertAlign w:val="superscript"/>
        </w:rPr>
        <w:t>+</w:t>
      </w:r>
      <w:r w:rsidRPr="00DB6B6A">
        <w:rPr>
          <w:rFonts w:ascii="Book Antiqua" w:hAnsi="Book Antiqua"/>
          <w:kern w:val="0"/>
          <w:sz w:val="24"/>
          <w:szCs w:val="24"/>
        </w:rPr>
        <w:t>, Sca-1</w:t>
      </w:r>
      <w:r w:rsidRPr="00DB6B6A">
        <w:rPr>
          <w:rFonts w:ascii="Book Antiqua" w:hAnsi="Book Antiqua"/>
          <w:kern w:val="0"/>
          <w:sz w:val="24"/>
          <w:szCs w:val="24"/>
          <w:vertAlign w:val="superscript"/>
        </w:rPr>
        <w:t>+</w:t>
      </w:r>
      <w:r w:rsidRPr="00DB6B6A">
        <w:rPr>
          <w:rFonts w:ascii="Book Antiqua" w:hAnsi="Book Antiqua"/>
          <w:kern w:val="0"/>
          <w:sz w:val="24"/>
          <w:szCs w:val="24"/>
        </w:rPr>
        <w:t xml:space="preserve"> and Lin</w:t>
      </w:r>
      <w:r w:rsidRPr="00DB6B6A">
        <w:rPr>
          <w:rFonts w:ascii="Book Antiqua" w:hAnsi="Book Antiqua"/>
          <w:kern w:val="0"/>
          <w:sz w:val="24"/>
          <w:szCs w:val="24"/>
          <w:vertAlign w:val="superscript"/>
        </w:rPr>
        <w:t xml:space="preserve">− </w:t>
      </w:r>
      <w:r w:rsidRPr="00DB6B6A">
        <w:rPr>
          <w:rFonts w:ascii="Book Antiqua" w:hAnsi="Book Antiqua"/>
          <w:kern w:val="0"/>
          <w:sz w:val="24"/>
          <w:szCs w:val="24"/>
        </w:rPr>
        <w:t>(BM-KSL) cells as a stem cell fraction of BM-EPCs was di</w:t>
      </w:r>
      <w:r w:rsidR="0080012E" w:rsidRPr="00DB6B6A">
        <w:rPr>
          <w:rFonts w:ascii="Book Antiqua" w:hAnsi="Book Antiqua"/>
          <w:kern w:val="0"/>
          <w:sz w:val="24"/>
          <w:szCs w:val="24"/>
        </w:rPr>
        <w:t>srupted in liver fibrosis, indicating a weakened regenerative capability and decreased differentiation potential in liver-fibrosis mice</w:t>
      </w:r>
      <w:r w:rsidR="00774938" w:rsidRPr="00DB6B6A">
        <w:rPr>
          <w:rFonts w:ascii="Book Antiqua" w:hAnsi="Book Antiqua"/>
          <w:sz w:val="24"/>
          <w:szCs w:val="24"/>
          <w:vertAlign w:val="superscript"/>
        </w:rPr>
        <w:t>[28]</w:t>
      </w:r>
      <w:r w:rsidR="0080012E" w:rsidRPr="00DB6B6A">
        <w:rPr>
          <w:rFonts w:ascii="Book Antiqua" w:hAnsi="Book Antiqua"/>
          <w:kern w:val="0"/>
          <w:sz w:val="24"/>
          <w:szCs w:val="24"/>
        </w:rPr>
        <w:t xml:space="preserve">. </w:t>
      </w:r>
      <w:r w:rsidR="0080012E" w:rsidRPr="00DB6B6A">
        <w:rPr>
          <w:rFonts w:ascii="Book Antiqua" w:eastAsia="AdvGulliv-R" w:hAnsi="Book Antiqua"/>
          <w:kern w:val="0"/>
          <w:sz w:val="24"/>
          <w:szCs w:val="24"/>
        </w:rPr>
        <w:t>It is predicted that disturbed EPC differentiation might give rise to inadequate production for angiogenesis and tissue regeneration</w:t>
      </w:r>
      <w:r w:rsidR="00774938" w:rsidRPr="00DB6B6A">
        <w:rPr>
          <w:rFonts w:ascii="Book Antiqua" w:hAnsi="Book Antiqua"/>
          <w:sz w:val="24"/>
          <w:szCs w:val="24"/>
          <w:vertAlign w:val="superscript"/>
        </w:rPr>
        <w:t>[28]</w:t>
      </w:r>
      <w:r w:rsidR="0080012E" w:rsidRPr="00DB6B6A">
        <w:rPr>
          <w:rFonts w:ascii="Book Antiqua" w:eastAsia="AdvGulliv-R" w:hAnsi="Book Antiqua"/>
          <w:kern w:val="0"/>
          <w:sz w:val="24"/>
          <w:szCs w:val="24"/>
        </w:rPr>
        <w:t xml:space="preserve">. </w:t>
      </w:r>
    </w:p>
    <w:p w:rsidR="0080012E" w:rsidRPr="00DB6B6A" w:rsidRDefault="0080012E" w:rsidP="00DB6B6A">
      <w:pPr>
        <w:snapToGrid w:val="0"/>
        <w:spacing w:line="360" w:lineRule="auto"/>
        <w:ind w:firstLineChars="100" w:firstLine="240"/>
        <w:rPr>
          <w:rFonts w:ascii="Book Antiqua" w:hAnsi="Book Antiqua"/>
          <w:sz w:val="24"/>
          <w:szCs w:val="24"/>
        </w:rPr>
      </w:pPr>
      <w:r w:rsidRPr="00DB6B6A">
        <w:rPr>
          <w:rFonts w:ascii="Book Antiqua" w:hAnsi="Book Antiqua"/>
          <w:sz w:val="24"/>
          <w:szCs w:val="24"/>
        </w:rPr>
        <w:t>Whether norm</w:t>
      </w:r>
      <w:r w:rsidR="00492992" w:rsidRPr="00DB6B6A">
        <w:rPr>
          <w:rFonts w:ascii="Book Antiqua" w:hAnsi="Book Antiqua"/>
          <w:sz w:val="24"/>
          <w:szCs w:val="24"/>
        </w:rPr>
        <w:t xml:space="preserve">al EPCs can be obtained by </w:t>
      </w:r>
      <w:r w:rsidR="00492992" w:rsidRPr="00DB6B6A">
        <w:rPr>
          <w:rFonts w:ascii="Book Antiqua" w:hAnsi="Book Antiqua"/>
          <w:i/>
          <w:iCs/>
          <w:kern w:val="0"/>
          <w:sz w:val="24"/>
          <w:szCs w:val="24"/>
        </w:rPr>
        <w:t>in vitro</w:t>
      </w:r>
      <w:r w:rsidR="00492992" w:rsidRPr="00DB6B6A">
        <w:rPr>
          <w:rFonts w:ascii="Book Antiqua" w:hAnsi="Book Antiqua"/>
          <w:sz w:val="24"/>
          <w:szCs w:val="24"/>
        </w:rPr>
        <w:t xml:space="preserve"> culture from bone marrow in liver-fibrosis rats remains uncertain. In the present study, abundant EPCs that possess specific phenotypes (VEGFR2 and CD133) and functions (phagocytosis and </w:t>
      </w:r>
      <w:r w:rsidR="00492992" w:rsidRPr="00DB6B6A">
        <w:rPr>
          <w:rFonts w:ascii="Book Antiqua" w:eastAsia="AdvGulliv-R" w:hAnsi="Book Antiqua"/>
          <w:kern w:val="0"/>
          <w:sz w:val="24"/>
          <w:szCs w:val="24"/>
        </w:rPr>
        <w:t>vasculogenesis</w:t>
      </w:r>
      <w:r w:rsidR="00492992" w:rsidRPr="00DB6B6A">
        <w:rPr>
          <w:rFonts w:ascii="Book Antiqua" w:hAnsi="Book Antiqua"/>
          <w:sz w:val="24"/>
          <w:szCs w:val="24"/>
        </w:rPr>
        <w:t>) as well as normal proliferati</w:t>
      </w:r>
      <w:r w:rsidRPr="00DB6B6A">
        <w:rPr>
          <w:rFonts w:ascii="Book Antiqua" w:hAnsi="Book Antiqua"/>
          <w:sz w:val="24"/>
          <w:szCs w:val="24"/>
        </w:rPr>
        <w:t xml:space="preserve">on and </w:t>
      </w:r>
      <w:r w:rsidRPr="00DB6B6A">
        <w:rPr>
          <w:rFonts w:ascii="Book Antiqua" w:hAnsi="Book Antiqua"/>
          <w:kern w:val="0"/>
          <w:sz w:val="24"/>
          <w:szCs w:val="24"/>
        </w:rPr>
        <w:t>differentiation</w:t>
      </w:r>
      <w:r w:rsidRPr="00DB6B6A">
        <w:rPr>
          <w:rFonts w:ascii="Book Antiqua" w:hAnsi="Book Antiqua"/>
          <w:sz w:val="24"/>
          <w:szCs w:val="24"/>
        </w:rPr>
        <w:t xml:space="preserve"> abilities, were successfully obtained from bone marrow in liver-fibrosis rats, by collection and culture induction of </w:t>
      </w:r>
      <w:r w:rsidRPr="00DB6B6A">
        <w:rPr>
          <w:rFonts w:ascii="Book Antiqua" w:hAnsi="Book Antiqua"/>
          <w:kern w:val="0"/>
          <w:sz w:val="24"/>
          <w:szCs w:val="24"/>
        </w:rPr>
        <w:t>p</w:t>
      </w:r>
      <w:r w:rsidR="00492992" w:rsidRPr="00DB6B6A">
        <w:rPr>
          <w:rFonts w:ascii="Book Antiqua" w:hAnsi="Book Antiqua"/>
          <w:kern w:val="0"/>
          <w:sz w:val="24"/>
          <w:szCs w:val="24"/>
        </w:rPr>
        <w:t>lastic-non adherent cells</w:t>
      </w:r>
      <w:r w:rsidR="00492992" w:rsidRPr="00DB6B6A">
        <w:rPr>
          <w:rFonts w:ascii="Book Antiqua" w:hAnsi="Book Antiqua"/>
          <w:i/>
          <w:iCs/>
          <w:kern w:val="0"/>
          <w:sz w:val="24"/>
          <w:szCs w:val="24"/>
        </w:rPr>
        <w:t xml:space="preserve"> in vitro</w:t>
      </w:r>
      <w:r w:rsidR="00492992" w:rsidRPr="00DB6B6A">
        <w:rPr>
          <w:rFonts w:ascii="Book Antiqua" w:hAnsi="Book Antiqua"/>
          <w:sz w:val="24"/>
          <w:szCs w:val="24"/>
        </w:rPr>
        <w:t>. EPCs do not easily attached on bottom of surface of culture plate</w:t>
      </w:r>
      <w:r w:rsidR="00492992" w:rsidRPr="00DB6B6A">
        <w:rPr>
          <w:rFonts w:ascii="Book Antiqua" w:hAnsi="Book Antiqua"/>
          <w:kern w:val="0"/>
          <w:sz w:val="24"/>
          <w:szCs w:val="24"/>
        </w:rPr>
        <w:t>, and thus different-rate adherent</w:t>
      </w:r>
      <w:r w:rsidR="00492992" w:rsidRPr="00DB6B6A">
        <w:rPr>
          <w:rFonts w:ascii="Book Antiqua" w:hAnsi="Book Antiqua"/>
          <w:sz w:val="24"/>
          <w:szCs w:val="24"/>
        </w:rPr>
        <w:t xml:space="preserve"> culture is a way to obtain EPC-differentiated cells</w:t>
      </w:r>
      <w:r w:rsidR="00DB6B6A" w:rsidRPr="00DB6B6A">
        <w:rPr>
          <w:rFonts w:ascii="Book Antiqua" w:hAnsi="Book Antiqua"/>
          <w:sz w:val="24"/>
          <w:szCs w:val="24"/>
          <w:vertAlign w:val="superscript"/>
        </w:rPr>
        <w:t>[27,</w:t>
      </w:r>
      <w:r w:rsidR="00774938" w:rsidRPr="00DB6B6A">
        <w:rPr>
          <w:rFonts w:ascii="Book Antiqua" w:hAnsi="Book Antiqua"/>
          <w:sz w:val="24"/>
          <w:szCs w:val="24"/>
          <w:vertAlign w:val="superscript"/>
        </w:rPr>
        <w:t>28]</w:t>
      </w:r>
      <w:r w:rsidR="00492992" w:rsidRPr="00DB6B6A">
        <w:rPr>
          <w:rFonts w:ascii="Book Antiqua" w:hAnsi="Book Antiqua"/>
          <w:sz w:val="24"/>
          <w:szCs w:val="24"/>
        </w:rPr>
        <w:t xml:space="preserve">. </w:t>
      </w:r>
      <w:r w:rsidR="00492992" w:rsidRPr="00DB6B6A">
        <w:rPr>
          <w:rFonts w:ascii="Book Antiqua" w:hAnsi="Book Antiqua"/>
          <w:kern w:val="0"/>
          <w:sz w:val="24"/>
          <w:szCs w:val="24"/>
        </w:rPr>
        <w:t>BM-KSL cells are only a small portion of plastic-non adherent cell</w:t>
      </w:r>
      <w:r w:rsidR="00492992" w:rsidRPr="00DB6B6A">
        <w:rPr>
          <w:rFonts w:ascii="Book Antiqua" w:eastAsia="AdvGulliv-R" w:hAnsi="Book Antiqua"/>
          <w:kern w:val="0"/>
          <w:sz w:val="24"/>
          <w:szCs w:val="24"/>
        </w:rPr>
        <w:t>s</w:t>
      </w:r>
      <w:r w:rsidR="00774938" w:rsidRPr="00DB6B6A">
        <w:rPr>
          <w:rFonts w:ascii="Book Antiqua" w:hAnsi="Book Antiqua"/>
          <w:sz w:val="24"/>
          <w:szCs w:val="24"/>
          <w:vertAlign w:val="superscript"/>
        </w:rPr>
        <w:t>[29]</w:t>
      </w:r>
      <w:r w:rsidR="00492992" w:rsidRPr="00DB6B6A">
        <w:rPr>
          <w:rFonts w:ascii="Book Antiqua" w:eastAsia="AdvGulliv-R" w:hAnsi="Book Antiqua"/>
          <w:kern w:val="0"/>
          <w:sz w:val="24"/>
          <w:szCs w:val="24"/>
        </w:rPr>
        <w:t>.</w:t>
      </w:r>
      <w:r w:rsidR="00DB6B6A" w:rsidRPr="00DB6B6A">
        <w:rPr>
          <w:rFonts w:ascii="Book Antiqua" w:eastAsia="AdvGulliv-R" w:hAnsi="Book Antiqua"/>
          <w:kern w:val="0"/>
          <w:sz w:val="24"/>
          <w:szCs w:val="24"/>
        </w:rPr>
        <w:t xml:space="preserve"> </w:t>
      </w:r>
      <w:r w:rsidR="00492992" w:rsidRPr="00DB6B6A">
        <w:rPr>
          <w:rFonts w:ascii="Book Antiqua" w:hAnsi="Book Antiqua"/>
          <w:sz w:val="24"/>
          <w:szCs w:val="24"/>
        </w:rPr>
        <w:t xml:space="preserve">Therefore, only </w:t>
      </w:r>
      <w:r w:rsidR="00492992" w:rsidRPr="00DB6B6A">
        <w:rPr>
          <w:rFonts w:ascii="Book Antiqua" w:hAnsi="Book Antiqua"/>
          <w:kern w:val="0"/>
          <w:sz w:val="24"/>
          <w:szCs w:val="24"/>
        </w:rPr>
        <w:t xml:space="preserve">some of BMSCs in liver-fibrosis pathoenvironment might be hypophrenic. These hypophrenic cells in </w:t>
      </w:r>
      <w:r w:rsidR="00492992" w:rsidRPr="00DB6B6A">
        <w:rPr>
          <w:rFonts w:ascii="Book Antiqua" w:hAnsi="Book Antiqua"/>
          <w:sz w:val="24"/>
          <w:szCs w:val="24"/>
        </w:rPr>
        <w:t>BMSCs</w:t>
      </w:r>
      <w:r w:rsidR="00492992" w:rsidRPr="00DB6B6A">
        <w:rPr>
          <w:rFonts w:ascii="Book Antiqua" w:hAnsi="Book Antiqua"/>
          <w:kern w:val="0"/>
          <w:sz w:val="24"/>
          <w:szCs w:val="24"/>
        </w:rPr>
        <w:t xml:space="preserve"> could be eliminated automatically in the process of different-speed adherent and culture induction </w:t>
      </w:r>
      <w:r w:rsidR="00492992" w:rsidRPr="00DB6B6A">
        <w:rPr>
          <w:rFonts w:ascii="Book Antiqua" w:hAnsi="Book Antiqua"/>
          <w:i/>
          <w:kern w:val="0"/>
          <w:sz w:val="24"/>
          <w:szCs w:val="24"/>
        </w:rPr>
        <w:t>in vitro</w:t>
      </w:r>
      <w:r w:rsidR="00492992" w:rsidRPr="00DB6B6A">
        <w:rPr>
          <w:rFonts w:ascii="Book Antiqua" w:hAnsi="Book Antiqua"/>
          <w:kern w:val="0"/>
          <w:sz w:val="24"/>
          <w:szCs w:val="24"/>
        </w:rPr>
        <w:t>.</w:t>
      </w:r>
    </w:p>
    <w:p w:rsidR="0080012E" w:rsidRPr="00DB6B6A" w:rsidRDefault="00492992" w:rsidP="00DB6B6A">
      <w:pPr>
        <w:snapToGrid w:val="0"/>
        <w:spacing w:line="360" w:lineRule="auto"/>
        <w:ind w:firstLineChars="100" w:firstLine="240"/>
        <w:rPr>
          <w:rFonts w:ascii="Book Antiqua" w:hAnsi="Book Antiqua"/>
          <w:sz w:val="24"/>
          <w:szCs w:val="24"/>
        </w:rPr>
      </w:pPr>
      <w:r w:rsidRPr="00DB6B6A">
        <w:rPr>
          <w:rFonts w:ascii="Book Antiqua" w:hAnsi="Book Antiqua"/>
          <w:sz w:val="24"/>
          <w:szCs w:val="24"/>
        </w:rPr>
        <w:t xml:space="preserve">In the present study, transplanted BM-EPCs were located primarily in/near </w:t>
      </w:r>
      <w:r w:rsidRPr="00DB6B6A">
        <w:rPr>
          <w:rFonts w:ascii="Book Antiqua" w:hAnsi="Book Antiqua"/>
          <w:sz w:val="24"/>
          <w:szCs w:val="24"/>
        </w:rPr>
        <w:lastRenderedPageBreak/>
        <w:t xml:space="preserve">hepatic sinusoids, suggesting in the </w:t>
      </w:r>
      <w:r w:rsidRPr="00DB6B6A">
        <w:rPr>
          <w:rFonts w:ascii="Book Antiqua" w:hAnsi="Book Antiqua"/>
          <w:i/>
          <w:sz w:val="24"/>
          <w:szCs w:val="24"/>
        </w:rPr>
        <w:t>in vivo</w:t>
      </w:r>
      <w:r w:rsidRPr="00DB6B6A">
        <w:rPr>
          <w:rFonts w:ascii="Book Antiqua" w:hAnsi="Book Antiqua"/>
          <w:sz w:val="24"/>
          <w:szCs w:val="24"/>
        </w:rPr>
        <w:t xml:space="preserve"> pathoenvironment of liver fibrosis, exogenous BM-EPCs derived from liver-fibrosis rats had</w:t>
      </w:r>
      <w:r w:rsidRPr="00DB6B6A">
        <w:rPr>
          <w:rFonts w:ascii="Book Antiqua" w:hAnsi="Book Antiqua"/>
          <w:kern w:val="0"/>
          <w:sz w:val="24"/>
          <w:szCs w:val="24"/>
        </w:rPr>
        <w:t xml:space="preserve"> the abilities of</w:t>
      </w:r>
      <w:r w:rsidRPr="00DB6B6A">
        <w:rPr>
          <w:rFonts w:ascii="Book Antiqua" w:hAnsi="Book Antiqua"/>
          <w:sz w:val="24"/>
          <w:szCs w:val="24"/>
        </w:rPr>
        <w:t xml:space="preserve"> residing at sites of vessels in the liver.</w:t>
      </w:r>
    </w:p>
    <w:p w:rsidR="0080012E" w:rsidRPr="00DB6B6A" w:rsidRDefault="00492992" w:rsidP="00DB6B6A">
      <w:pPr>
        <w:autoSpaceDE w:val="0"/>
        <w:autoSpaceDN w:val="0"/>
        <w:adjustRightInd w:val="0"/>
        <w:snapToGrid w:val="0"/>
        <w:spacing w:line="360" w:lineRule="auto"/>
        <w:ind w:firstLineChars="100" w:firstLine="240"/>
        <w:rPr>
          <w:rFonts w:ascii="Book Antiqua" w:eastAsia="AdvGulliv-R" w:hAnsi="Book Antiqua"/>
          <w:kern w:val="0"/>
          <w:sz w:val="24"/>
          <w:szCs w:val="24"/>
        </w:rPr>
      </w:pPr>
      <w:r w:rsidRPr="00DB6B6A">
        <w:rPr>
          <w:rFonts w:ascii="Book Antiqua" w:eastAsia="AdvGulliv-R" w:hAnsi="Book Antiqua"/>
          <w:kern w:val="0"/>
          <w:sz w:val="24"/>
          <w:szCs w:val="24"/>
        </w:rPr>
        <w:t>In order to</w:t>
      </w:r>
      <w:r w:rsidRPr="00DB6B6A">
        <w:rPr>
          <w:rFonts w:ascii="Book Antiqua" w:hAnsi="Book Antiqua"/>
          <w:sz w:val="24"/>
          <w:szCs w:val="24"/>
        </w:rPr>
        <w:t xml:space="preserve"> achieve the dual effects</w:t>
      </w:r>
      <w:r w:rsidR="0080012E" w:rsidRPr="00DB6B6A">
        <w:rPr>
          <w:rFonts w:ascii="Book Antiqua" w:hAnsi="Book Antiqua"/>
          <w:sz w:val="24"/>
          <w:szCs w:val="24"/>
        </w:rPr>
        <w:t xml:space="preserve"> of hepatic</w:t>
      </w:r>
      <w:r w:rsidR="0080012E" w:rsidRPr="00DB6B6A">
        <w:rPr>
          <w:rFonts w:ascii="Book Antiqua" w:hAnsi="Book Antiqua"/>
          <w:kern w:val="0"/>
          <w:sz w:val="24"/>
          <w:szCs w:val="24"/>
        </w:rPr>
        <w:t xml:space="preserve"> neovascularization</w:t>
      </w:r>
      <w:r w:rsidR="0080012E" w:rsidRPr="00DB6B6A">
        <w:rPr>
          <w:rFonts w:ascii="Book Antiqua" w:hAnsi="Book Antiqua"/>
          <w:sz w:val="24"/>
          <w:szCs w:val="24"/>
        </w:rPr>
        <w:t xml:space="preserve"> and liver regeneration, </w:t>
      </w:r>
      <w:r w:rsidR="0080012E" w:rsidRPr="00DB6B6A">
        <w:rPr>
          <w:rFonts w:ascii="Book Antiqua" w:hAnsi="Book Antiqua"/>
          <w:kern w:val="0"/>
          <w:sz w:val="24"/>
          <w:szCs w:val="24"/>
        </w:rPr>
        <w:t xml:space="preserve">we next compared the </w:t>
      </w:r>
      <w:r w:rsidR="0080012E" w:rsidRPr="00DB6B6A">
        <w:rPr>
          <w:rFonts w:ascii="Book Antiqua" w:hAnsi="Book Antiqua"/>
          <w:sz w:val="24"/>
          <w:szCs w:val="24"/>
        </w:rPr>
        <w:t xml:space="preserve">effects of </w:t>
      </w:r>
      <w:r w:rsidR="0080012E" w:rsidRPr="00DB6B6A">
        <w:rPr>
          <w:rFonts w:ascii="Book Antiqua" w:eastAsia="MSTT31256e1799O05001700" w:hAnsi="Book Antiqua"/>
          <w:sz w:val="24"/>
          <w:szCs w:val="24"/>
        </w:rPr>
        <w:t xml:space="preserve">transplantations of </w:t>
      </w:r>
      <w:r w:rsidR="0080012E" w:rsidRPr="00DB6B6A">
        <w:rPr>
          <w:rFonts w:ascii="Book Antiqua" w:hAnsi="Book Antiqua"/>
          <w:sz w:val="24"/>
          <w:szCs w:val="24"/>
        </w:rPr>
        <w:t>BM-</w:t>
      </w:r>
      <w:r w:rsidR="0080012E" w:rsidRPr="00DB6B6A">
        <w:rPr>
          <w:rFonts w:ascii="Book Antiqua" w:eastAsia="MSTT31256e1799O05001700" w:hAnsi="Book Antiqua"/>
          <w:sz w:val="24"/>
          <w:szCs w:val="24"/>
        </w:rPr>
        <w:t xml:space="preserve">EPCs, </w:t>
      </w:r>
      <w:r w:rsidR="0080012E" w:rsidRPr="00DB6B6A">
        <w:rPr>
          <w:rFonts w:ascii="Book Antiqua" w:hAnsi="Book Antiqua"/>
          <w:sz w:val="24"/>
          <w:szCs w:val="24"/>
        </w:rPr>
        <w:t>BDHSCs and the combination of both on liver fibrosis</w:t>
      </w:r>
      <w:r w:rsidR="0080012E" w:rsidRPr="00DB6B6A">
        <w:rPr>
          <w:rFonts w:ascii="Book Antiqua" w:eastAsia="MSTT31256e1799O05001700" w:hAnsi="Book Antiqua"/>
          <w:sz w:val="24"/>
          <w:szCs w:val="24"/>
        </w:rPr>
        <w:t>.</w:t>
      </w:r>
      <w:r w:rsidR="00DB6B6A" w:rsidRPr="00DB6B6A">
        <w:rPr>
          <w:rFonts w:ascii="Book Antiqua" w:eastAsia="MSTT31256e1799O05001700" w:hAnsi="Book Antiqua"/>
          <w:sz w:val="24"/>
          <w:szCs w:val="24"/>
        </w:rPr>
        <w:t xml:space="preserve"> </w:t>
      </w:r>
      <w:r w:rsidR="0080012E" w:rsidRPr="00DB6B6A">
        <w:rPr>
          <w:rFonts w:ascii="Book Antiqua" w:hAnsi="Book Antiqua"/>
          <w:sz w:val="24"/>
          <w:szCs w:val="24"/>
        </w:rPr>
        <w:t xml:space="preserve">The increased levels of </w:t>
      </w:r>
      <w:r w:rsidR="0080012E" w:rsidRPr="00DB6B6A">
        <w:rPr>
          <w:rFonts w:ascii="Book Antiqua" w:hAnsi="Book Antiqua"/>
          <w:kern w:val="0"/>
          <w:sz w:val="24"/>
          <w:szCs w:val="24"/>
        </w:rPr>
        <w:t>VEGF</w:t>
      </w:r>
      <w:r w:rsidR="0080012E" w:rsidRPr="00DB6B6A">
        <w:rPr>
          <w:rFonts w:ascii="Book Antiqua" w:hAnsi="Book Antiqua"/>
          <w:sz w:val="24"/>
          <w:szCs w:val="24"/>
        </w:rPr>
        <w:t xml:space="preserve"> were observed in both BM-</w:t>
      </w:r>
      <w:r w:rsidR="0080012E" w:rsidRPr="00DB6B6A">
        <w:rPr>
          <w:rFonts w:ascii="Book Antiqua" w:hAnsi="Book Antiqua"/>
          <w:kern w:val="0"/>
          <w:sz w:val="24"/>
          <w:szCs w:val="24"/>
        </w:rPr>
        <w:t>E</w:t>
      </w:r>
      <w:r w:rsidRPr="00DB6B6A">
        <w:rPr>
          <w:rFonts w:ascii="Book Antiqua" w:hAnsi="Book Antiqua"/>
          <w:kern w:val="0"/>
          <w:sz w:val="24"/>
          <w:szCs w:val="24"/>
        </w:rPr>
        <w:t xml:space="preserve">PCs and </w:t>
      </w:r>
      <w:r w:rsidRPr="00DB6B6A">
        <w:rPr>
          <w:rFonts w:ascii="Book Antiqua" w:hAnsi="Book Antiqua"/>
          <w:sz w:val="24"/>
          <w:szCs w:val="24"/>
        </w:rPr>
        <w:t>BM-</w:t>
      </w:r>
      <w:r w:rsidRPr="00DB6B6A">
        <w:rPr>
          <w:rFonts w:ascii="Book Antiqua" w:hAnsi="Book Antiqua"/>
          <w:kern w:val="0"/>
          <w:sz w:val="24"/>
          <w:szCs w:val="24"/>
        </w:rPr>
        <w:t>EPCs</w:t>
      </w:r>
      <w:r w:rsidRPr="00DB6B6A">
        <w:rPr>
          <w:rFonts w:ascii="Book Antiqua" w:hAnsi="Book Antiqua"/>
          <w:sz w:val="24"/>
          <w:szCs w:val="24"/>
        </w:rPr>
        <w:t>/BDHSCs groups</w:t>
      </w:r>
      <w:r w:rsidRPr="00DB6B6A">
        <w:rPr>
          <w:rFonts w:ascii="Book Antiqua" w:hAnsi="Book Antiqua"/>
          <w:kern w:val="0"/>
          <w:sz w:val="24"/>
          <w:szCs w:val="24"/>
        </w:rPr>
        <w:t xml:space="preserve">, while not in the </w:t>
      </w:r>
      <w:r w:rsidRPr="00DB6B6A">
        <w:rPr>
          <w:rFonts w:ascii="Book Antiqua" w:hAnsi="Book Antiqua"/>
          <w:sz w:val="24"/>
          <w:szCs w:val="24"/>
        </w:rPr>
        <w:t>BDHSCs group</w:t>
      </w:r>
      <w:r w:rsidRPr="00DB6B6A">
        <w:rPr>
          <w:rFonts w:ascii="Book Antiqua" w:hAnsi="Book Antiqua"/>
          <w:kern w:val="0"/>
          <w:sz w:val="24"/>
          <w:szCs w:val="24"/>
        </w:rPr>
        <w:t>. It has been reported that EPCs release vasoactive substances that promote angiogenesis by autocrine and paracrine signaling, such as VEGF, EGF, platelet-derived growth factor</w:t>
      </w:r>
      <w:r w:rsidR="00801BD0">
        <w:rPr>
          <w:rFonts w:ascii="Book Antiqua" w:hAnsi="Book Antiqua"/>
          <w:sz w:val="24"/>
          <w:szCs w:val="24"/>
          <w:vertAlign w:val="superscript"/>
        </w:rPr>
        <w:t>[11,</w:t>
      </w:r>
      <w:r w:rsidR="00774938" w:rsidRPr="00DB6B6A">
        <w:rPr>
          <w:rFonts w:ascii="Book Antiqua" w:hAnsi="Book Antiqua"/>
          <w:sz w:val="24"/>
          <w:szCs w:val="24"/>
          <w:vertAlign w:val="superscript"/>
        </w:rPr>
        <w:t>14]</w:t>
      </w:r>
      <w:r w:rsidRPr="00DB6B6A">
        <w:rPr>
          <w:rFonts w:ascii="Book Antiqua" w:hAnsi="Book Antiqua"/>
          <w:kern w:val="0"/>
          <w:sz w:val="24"/>
          <w:szCs w:val="24"/>
        </w:rPr>
        <w:t>. Among th</w:t>
      </w:r>
      <w:r w:rsidR="0080012E" w:rsidRPr="00DB6B6A">
        <w:rPr>
          <w:rFonts w:ascii="Book Antiqua" w:hAnsi="Book Antiqua"/>
          <w:kern w:val="0"/>
          <w:sz w:val="24"/>
          <w:szCs w:val="24"/>
        </w:rPr>
        <w:t xml:space="preserve">em, </w:t>
      </w:r>
      <w:r w:rsidR="0080012E" w:rsidRPr="00DB6B6A">
        <w:rPr>
          <w:rFonts w:ascii="Book Antiqua" w:eastAsia="AdvGulliv-R" w:hAnsi="Book Antiqua"/>
          <w:kern w:val="0"/>
          <w:sz w:val="24"/>
          <w:szCs w:val="24"/>
        </w:rPr>
        <w:t>VEGF plays an essential role in both the neovascularization and the enhancement of sinusoidal density in the liver</w:t>
      </w:r>
      <w:r w:rsidR="00774938" w:rsidRPr="00DB6B6A">
        <w:rPr>
          <w:rFonts w:ascii="Book Antiqua" w:hAnsi="Book Antiqua"/>
          <w:sz w:val="24"/>
          <w:szCs w:val="24"/>
          <w:vertAlign w:val="superscript"/>
        </w:rPr>
        <w:t>[27]</w:t>
      </w:r>
      <w:r w:rsidR="0080012E" w:rsidRPr="00DB6B6A">
        <w:rPr>
          <w:rFonts w:ascii="Book Antiqua" w:eastAsia="AdvGulliv-R" w:hAnsi="Book Antiqua"/>
          <w:kern w:val="0"/>
          <w:sz w:val="24"/>
          <w:szCs w:val="24"/>
        </w:rPr>
        <w:t xml:space="preserve">. </w:t>
      </w:r>
      <w:r w:rsidR="0080012E" w:rsidRPr="00DB6B6A">
        <w:rPr>
          <w:rFonts w:ascii="Book Antiqua" w:hAnsi="Book Antiqua"/>
          <w:kern w:val="0"/>
          <w:sz w:val="24"/>
          <w:szCs w:val="24"/>
        </w:rPr>
        <w:t xml:space="preserve">Studies have shown that the </w:t>
      </w:r>
      <w:r w:rsidR="0080012E" w:rsidRPr="00DB6B6A">
        <w:rPr>
          <w:rFonts w:ascii="Book Antiqua" w:hAnsi="Book Antiqua"/>
          <w:sz w:val="24"/>
          <w:szCs w:val="24"/>
        </w:rPr>
        <w:t>release of VEGF</w:t>
      </w:r>
      <w:r w:rsidR="00DB6B6A" w:rsidRPr="00DB6B6A">
        <w:rPr>
          <w:rFonts w:ascii="Book Antiqua" w:hAnsi="Book Antiqua"/>
          <w:sz w:val="24"/>
          <w:szCs w:val="24"/>
        </w:rPr>
        <w:t xml:space="preserve"> </w:t>
      </w:r>
      <w:r w:rsidR="0080012E" w:rsidRPr="00DB6B6A">
        <w:rPr>
          <w:rFonts w:ascii="Book Antiqua" w:hAnsi="Book Antiqua"/>
          <w:sz w:val="24"/>
          <w:szCs w:val="24"/>
        </w:rPr>
        <w:t xml:space="preserve">is essential for permeabilization of liver </w:t>
      </w:r>
      <w:r w:rsidR="0080012E" w:rsidRPr="00DB6B6A">
        <w:rPr>
          <w:rFonts w:ascii="Book Antiqua" w:eastAsia="AdvGulliv-R" w:hAnsi="Book Antiqua"/>
          <w:kern w:val="0"/>
          <w:sz w:val="24"/>
          <w:szCs w:val="24"/>
        </w:rPr>
        <w:t>sinusoidal</w:t>
      </w:r>
      <w:r w:rsidR="0080012E" w:rsidRPr="00DB6B6A">
        <w:rPr>
          <w:rFonts w:ascii="Book Antiqua" w:hAnsi="Book Antiqua"/>
          <w:sz w:val="24"/>
          <w:szCs w:val="24"/>
        </w:rPr>
        <w:t xml:space="preserve"> endothelial cells and integration of transplanted cells in the liver parenchyma</w:t>
      </w:r>
      <w:r w:rsidR="00DB6B6A" w:rsidRPr="00DB6B6A">
        <w:rPr>
          <w:rFonts w:ascii="Book Antiqua" w:hAnsi="Book Antiqua"/>
          <w:sz w:val="24"/>
          <w:szCs w:val="24"/>
          <w:vertAlign w:val="superscript"/>
        </w:rPr>
        <w:t>[30,</w:t>
      </w:r>
      <w:r w:rsidR="00774938" w:rsidRPr="00DB6B6A">
        <w:rPr>
          <w:rFonts w:ascii="Book Antiqua" w:hAnsi="Book Antiqua"/>
          <w:sz w:val="24"/>
          <w:szCs w:val="24"/>
          <w:vertAlign w:val="superscript"/>
        </w:rPr>
        <w:t>31]</w:t>
      </w:r>
      <w:r w:rsidR="0080012E" w:rsidRPr="00DB6B6A">
        <w:rPr>
          <w:rFonts w:ascii="Book Antiqua" w:hAnsi="Book Antiqua"/>
          <w:sz w:val="24"/>
          <w:szCs w:val="24"/>
        </w:rPr>
        <w:t>.</w:t>
      </w:r>
      <w:r w:rsidR="00DB6B6A" w:rsidRPr="00DB6B6A">
        <w:rPr>
          <w:rFonts w:ascii="Book Antiqua" w:hAnsi="Book Antiqua"/>
          <w:sz w:val="24"/>
          <w:szCs w:val="24"/>
        </w:rPr>
        <w:t xml:space="preserve"> </w:t>
      </w:r>
      <w:r w:rsidR="0080012E" w:rsidRPr="00DB6B6A">
        <w:rPr>
          <w:rFonts w:ascii="Book Antiqua" w:hAnsi="Book Antiqua"/>
          <w:sz w:val="24"/>
          <w:szCs w:val="24"/>
        </w:rPr>
        <w:t>Conver</w:t>
      </w:r>
      <w:r w:rsidRPr="00DB6B6A">
        <w:rPr>
          <w:rFonts w:ascii="Book Antiqua" w:hAnsi="Book Antiqua"/>
          <w:sz w:val="24"/>
          <w:szCs w:val="24"/>
        </w:rPr>
        <w:t>sely, this study has show</w:t>
      </w:r>
      <w:r w:rsidR="00DB6B6A" w:rsidRPr="00DB6B6A">
        <w:rPr>
          <w:rFonts w:ascii="Book Antiqua" w:hAnsi="Book Antiqua"/>
          <w:sz w:val="24"/>
          <w:szCs w:val="24"/>
        </w:rPr>
        <w:t xml:space="preserve">n </w:t>
      </w:r>
      <w:r w:rsidRPr="00DB6B6A">
        <w:rPr>
          <w:rFonts w:ascii="Book Antiqua" w:hAnsi="Book Antiqua"/>
          <w:sz w:val="24"/>
          <w:szCs w:val="24"/>
        </w:rPr>
        <w:t xml:space="preserve">that </w:t>
      </w:r>
      <w:r w:rsidRPr="00DB6B6A">
        <w:rPr>
          <w:rFonts w:ascii="Book Antiqua" w:hAnsi="Book Antiqua"/>
          <w:kern w:val="0"/>
          <w:sz w:val="24"/>
          <w:szCs w:val="24"/>
        </w:rPr>
        <w:t xml:space="preserve">the effect of BM-EPCs transplantation on promoting VEGF secretion was slightly stronger than that of combined transplantation of BM-EPCs and BDHSCs. This result </w:t>
      </w:r>
      <w:r w:rsidRPr="00DB6B6A">
        <w:rPr>
          <w:rFonts w:ascii="Book Antiqua" w:eastAsia="AdvGulliv-R" w:hAnsi="Book Antiqua"/>
          <w:kern w:val="0"/>
          <w:sz w:val="24"/>
          <w:szCs w:val="24"/>
        </w:rPr>
        <w:t>suggested</w:t>
      </w:r>
      <w:r w:rsidRPr="00DB6B6A">
        <w:rPr>
          <w:rFonts w:ascii="Book Antiqua" w:hAnsi="Book Antiqua"/>
          <w:kern w:val="0"/>
          <w:sz w:val="24"/>
          <w:szCs w:val="24"/>
        </w:rPr>
        <w:t xml:space="preserve"> that the </w:t>
      </w:r>
      <w:r w:rsidRPr="00DB6B6A">
        <w:rPr>
          <w:rFonts w:ascii="Book Antiqua" w:hAnsi="Book Antiqua"/>
          <w:sz w:val="24"/>
          <w:szCs w:val="24"/>
        </w:rPr>
        <w:t>release of VEGF</w:t>
      </w:r>
      <w:r w:rsidRPr="00DB6B6A">
        <w:rPr>
          <w:rFonts w:ascii="Book Antiqua" w:hAnsi="Book Antiqua"/>
          <w:kern w:val="0"/>
          <w:sz w:val="24"/>
          <w:szCs w:val="24"/>
        </w:rPr>
        <w:t xml:space="preserve"> in the liver might be controlled mainly by EPCs, but not BDHSCs. </w:t>
      </w:r>
    </w:p>
    <w:p w:rsidR="0080012E" w:rsidRPr="00DB6B6A" w:rsidRDefault="00492992" w:rsidP="00DB6B6A">
      <w:pPr>
        <w:snapToGrid w:val="0"/>
        <w:spacing w:line="360" w:lineRule="auto"/>
        <w:ind w:firstLineChars="100" w:firstLine="240"/>
        <w:rPr>
          <w:rFonts w:ascii="Book Antiqua" w:hAnsi="Book Antiqua"/>
          <w:bCs/>
          <w:sz w:val="24"/>
          <w:szCs w:val="24"/>
        </w:rPr>
      </w:pPr>
      <w:r w:rsidRPr="00DB6B6A">
        <w:rPr>
          <w:rFonts w:ascii="Book Antiqua" w:hAnsi="Book Antiqua"/>
          <w:sz w:val="24"/>
          <w:szCs w:val="24"/>
        </w:rPr>
        <w:t>Furthermore, an enhancement of liver</w:t>
      </w:r>
      <w:r w:rsidR="00DB6B6A" w:rsidRPr="00DB6B6A">
        <w:rPr>
          <w:rFonts w:ascii="Book Antiqua" w:hAnsi="Book Antiqua"/>
          <w:sz w:val="24"/>
          <w:szCs w:val="24"/>
        </w:rPr>
        <w:t xml:space="preserve"> </w:t>
      </w:r>
      <w:r w:rsidRPr="00DB6B6A">
        <w:rPr>
          <w:rFonts w:ascii="Book Antiqua" w:hAnsi="Book Antiqua"/>
          <w:sz w:val="24"/>
          <w:szCs w:val="24"/>
        </w:rPr>
        <w:t>regeneration</w:t>
      </w:r>
      <w:r w:rsidR="00DB6B6A" w:rsidRPr="00DB6B6A">
        <w:rPr>
          <w:rFonts w:ascii="Book Antiqua" w:hAnsi="Book Antiqua"/>
          <w:sz w:val="24"/>
          <w:szCs w:val="24"/>
        </w:rPr>
        <w:t xml:space="preserve"> </w:t>
      </w:r>
      <w:r w:rsidRPr="00DB6B6A">
        <w:rPr>
          <w:rFonts w:ascii="Book Antiqua" w:hAnsi="Book Antiqua"/>
          <w:sz w:val="24"/>
          <w:szCs w:val="24"/>
        </w:rPr>
        <w:t>manifested by increased HGF levels was observed in the rats with combined transplantation of BM-EPCs and BDHSCs</w:t>
      </w:r>
      <w:r w:rsidR="00774938" w:rsidRPr="00DB6B6A">
        <w:rPr>
          <w:rFonts w:ascii="Book Antiqua" w:hAnsi="Book Antiqua"/>
          <w:sz w:val="24"/>
          <w:szCs w:val="24"/>
          <w:vertAlign w:val="superscript"/>
        </w:rPr>
        <w:t>[32]</w:t>
      </w:r>
      <w:r w:rsidRPr="00DB6B6A">
        <w:rPr>
          <w:rFonts w:ascii="Book Antiqua" w:hAnsi="Book Antiqua"/>
          <w:sz w:val="24"/>
          <w:szCs w:val="24"/>
        </w:rPr>
        <w:t>, and this effect was greater than that of transplantation of BDHSCs or BM-EPCs alone. We deduced that BDHSCs might promote self-proliferation</w:t>
      </w:r>
      <w:r w:rsidR="00DB6B6A" w:rsidRPr="00DB6B6A">
        <w:rPr>
          <w:rFonts w:ascii="Book Antiqua" w:hAnsi="Book Antiqua"/>
          <w:sz w:val="24"/>
          <w:szCs w:val="24"/>
        </w:rPr>
        <w:t xml:space="preserve"> </w:t>
      </w:r>
      <w:r w:rsidRPr="00DB6B6A">
        <w:rPr>
          <w:rFonts w:ascii="Book Antiqua" w:hAnsi="Book Antiqua"/>
          <w:sz w:val="24"/>
          <w:szCs w:val="24"/>
        </w:rPr>
        <w:t>and moblize endogenous liver</w:t>
      </w:r>
      <w:r w:rsidR="00DB6B6A" w:rsidRPr="00DB6B6A">
        <w:rPr>
          <w:rFonts w:ascii="Book Antiqua" w:hAnsi="Book Antiqua"/>
          <w:sz w:val="24"/>
          <w:szCs w:val="24"/>
        </w:rPr>
        <w:t xml:space="preserve"> </w:t>
      </w:r>
      <w:r w:rsidRPr="00DB6B6A">
        <w:rPr>
          <w:rFonts w:ascii="Book Antiqua" w:hAnsi="Book Antiqua"/>
          <w:sz w:val="24"/>
          <w:szCs w:val="24"/>
        </w:rPr>
        <w:t>regeneration</w:t>
      </w:r>
      <w:r w:rsidR="00DB6B6A" w:rsidRPr="00DB6B6A">
        <w:rPr>
          <w:rFonts w:ascii="Book Antiqua" w:hAnsi="Book Antiqua"/>
          <w:sz w:val="24"/>
          <w:szCs w:val="24"/>
        </w:rPr>
        <w:t xml:space="preserve"> </w:t>
      </w:r>
      <w:r w:rsidRPr="00DB6B6A">
        <w:rPr>
          <w:rFonts w:ascii="Book Antiqua" w:hAnsi="Book Antiqua"/>
          <w:sz w:val="24"/>
          <w:szCs w:val="24"/>
        </w:rPr>
        <w:t>through secreting growth factors such as HGF</w:t>
      </w:r>
      <w:r w:rsidR="00801BD0">
        <w:rPr>
          <w:rFonts w:ascii="Book Antiqua" w:hAnsi="Book Antiqua"/>
          <w:sz w:val="24"/>
          <w:szCs w:val="24"/>
          <w:vertAlign w:val="superscript"/>
        </w:rPr>
        <w:t>[33,</w:t>
      </w:r>
      <w:r w:rsidR="00774938" w:rsidRPr="00DB6B6A">
        <w:rPr>
          <w:rFonts w:ascii="Book Antiqua" w:hAnsi="Book Antiqua"/>
          <w:sz w:val="24"/>
          <w:szCs w:val="24"/>
          <w:vertAlign w:val="superscript"/>
        </w:rPr>
        <w:t>34]</w:t>
      </w:r>
      <w:r w:rsidRPr="00DB6B6A">
        <w:rPr>
          <w:rFonts w:ascii="Book Antiqua" w:hAnsi="Book Antiqua"/>
          <w:sz w:val="24"/>
          <w:szCs w:val="24"/>
        </w:rPr>
        <w:t>, and EPCs can r</w:t>
      </w:r>
      <w:r w:rsidRPr="00DB6B6A">
        <w:rPr>
          <w:rFonts w:ascii="Book Antiqua" w:eastAsia="AdvGulliv-R" w:hAnsi="Book Antiqua"/>
          <w:kern w:val="0"/>
          <w:sz w:val="24"/>
          <w:szCs w:val="24"/>
        </w:rPr>
        <w:t xml:space="preserve">estore the </w:t>
      </w:r>
      <w:r w:rsidRPr="00DB6B6A">
        <w:rPr>
          <w:rFonts w:ascii="Book Antiqua" w:hAnsi="Book Antiqua"/>
          <w:sz w:val="24"/>
          <w:szCs w:val="24"/>
        </w:rPr>
        <w:t>permeabilization</w:t>
      </w:r>
      <w:r w:rsidRPr="00DB6B6A">
        <w:rPr>
          <w:rFonts w:ascii="Book Antiqua" w:eastAsia="AdvGulliv-R" w:hAnsi="Book Antiqua"/>
          <w:kern w:val="0"/>
          <w:sz w:val="24"/>
          <w:szCs w:val="24"/>
        </w:rPr>
        <w:t xml:space="preserve"> of the endothelial barrier interposed between liver sinusoids and parenchyma by releasing </w:t>
      </w:r>
      <w:r w:rsidRPr="00DB6B6A">
        <w:rPr>
          <w:rFonts w:ascii="Book Antiqua" w:hAnsi="Book Antiqua"/>
          <w:kern w:val="0"/>
          <w:sz w:val="24"/>
          <w:szCs w:val="24"/>
        </w:rPr>
        <w:t xml:space="preserve">vasoactive substances and </w:t>
      </w:r>
      <w:r w:rsidRPr="00DB6B6A">
        <w:rPr>
          <w:rFonts w:ascii="Book Antiqua" w:eastAsia="AdvGulliv-R" w:hAnsi="Book Antiqua"/>
          <w:kern w:val="0"/>
          <w:sz w:val="24"/>
          <w:szCs w:val="24"/>
        </w:rPr>
        <w:t>vasodilator-related molecules</w:t>
      </w:r>
      <w:r w:rsidR="00DB6B6A" w:rsidRPr="00DB6B6A">
        <w:rPr>
          <w:rFonts w:ascii="Book Antiqua" w:hAnsi="Book Antiqua"/>
          <w:sz w:val="24"/>
          <w:szCs w:val="24"/>
          <w:vertAlign w:val="superscript"/>
        </w:rPr>
        <w:t>[30,</w:t>
      </w:r>
      <w:r w:rsidR="00774938" w:rsidRPr="00DB6B6A">
        <w:rPr>
          <w:rFonts w:ascii="Book Antiqua" w:hAnsi="Book Antiqua"/>
          <w:sz w:val="24"/>
          <w:szCs w:val="24"/>
          <w:vertAlign w:val="superscript"/>
        </w:rPr>
        <w:t>31]</w:t>
      </w:r>
      <w:r w:rsidRPr="00DB6B6A">
        <w:rPr>
          <w:rFonts w:ascii="Book Antiqua" w:hAnsi="Book Antiqua"/>
          <w:kern w:val="0"/>
          <w:sz w:val="24"/>
          <w:szCs w:val="24"/>
        </w:rPr>
        <w:t xml:space="preserve">. </w:t>
      </w:r>
    </w:p>
    <w:p w:rsidR="0080012E" w:rsidRPr="00DB6B6A" w:rsidRDefault="00492992" w:rsidP="00DB6B6A">
      <w:pPr>
        <w:autoSpaceDE w:val="0"/>
        <w:autoSpaceDN w:val="0"/>
        <w:adjustRightInd w:val="0"/>
        <w:snapToGrid w:val="0"/>
        <w:spacing w:line="360" w:lineRule="auto"/>
        <w:ind w:firstLineChars="100" w:firstLine="240"/>
        <w:rPr>
          <w:rFonts w:ascii="Book Antiqua" w:eastAsia="MSTT31256e1799O05001700" w:hAnsi="Book Antiqua"/>
          <w:sz w:val="24"/>
          <w:szCs w:val="24"/>
        </w:rPr>
      </w:pPr>
      <w:r w:rsidRPr="00DB6B6A">
        <w:rPr>
          <w:rFonts w:ascii="Book Antiqua" w:eastAsia="MSTT31256e1799O05001700" w:hAnsi="Book Antiqua"/>
          <w:sz w:val="24"/>
          <w:szCs w:val="24"/>
        </w:rPr>
        <w:t>The integral effect of BM-</w:t>
      </w:r>
      <w:r w:rsidRPr="00DB6B6A">
        <w:rPr>
          <w:rFonts w:ascii="Book Antiqua" w:hAnsi="Book Antiqua"/>
          <w:sz w:val="24"/>
          <w:szCs w:val="24"/>
        </w:rPr>
        <w:t>EPCs transplantation on suppression of</w:t>
      </w:r>
      <w:r w:rsidRPr="00DB6B6A">
        <w:rPr>
          <w:rFonts w:ascii="Book Antiqua" w:hAnsi="Book Antiqua"/>
          <w:kern w:val="0"/>
          <w:sz w:val="24"/>
          <w:szCs w:val="24"/>
        </w:rPr>
        <w:t>hepatic</w:t>
      </w:r>
      <w:r w:rsidR="00DB6B6A" w:rsidRPr="00DB6B6A">
        <w:rPr>
          <w:rFonts w:ascii="Book Antiqua" w:hAnsi="Book Antiqua"/>
          <w:kern w:val="0"/>
          <w:sz w:val="24"/>
          <w:szCs w:val="24"/>
        </w:rPr>
        <w:t xml:space="preserve"> </w:t>
      </w:r>
      <w:r w:rsidRPr="00DB6B6A">
        <w:rPr>
          <w:rFonts w:ascii="Book Antiqua" w:hAnsi="Book Antiqua"/>
          <w:kern w:val="0"/>
          <w:sz w:val="24"/>
          <w:szCs w:val="24"/>
        </w:rPr>
        <w:t>fibrogenesis</w:t>
      </w:r>
      <w:r w:rsidR="000E3359">
        <w:rPr>
          <w:rFonts w:ascii="Book Antiqua" w:eastAsia="MSTT31256e1799O05001700" w:hAnsi="Book Antiqua" w:hint="eastAsia"/>
          <w:sz w:val="24"/>
          <w:szCs w:val="24"/>
        </w:rPr>
        <w:t xml:space="preserve"> </w:t>
      </w:r>
      <w:r w:rsidRPr="00DB6B6A">
        <w:rPr>
          <w:rFonts w:ascii="Book Antiqua" w:eastAsia="MSTT31256e1799O05001700" w:hAnsi="Book Antiqua"/>
          <w:sz w:val="24"/>
          <w:szCs w:val="24"/>
        </w:rPr>
        <w:t>and improvement of liver function was similar to that of</w:t>
      </w:r>
      <w:r w:rsidRPr="00DB6B6A">
        <w:rPr>
          <w:rFonts w:ascii="Book Antiqua" w:hAnsi="Book Antiqua"/>
          <w:sz w:val="24"/>
          <w:szCs w:val="24"/>
        </w:rPr>
        <w:t xml:space="preserve"> BDHSCs transplantation.</w:t>
      </w:r>
      <w:r w:rsidRPr="00DB6B6A">
        <w:rPr>
          <w:rFonts w:ascii="Book Antiqua" w:eastAsia="MSTT31256e1799O05001700" w:hAnsi="Book Antiqua"/>
          <w:sz w:val="24"/>
          <w:szCs w:val="24"/>
        </w:rPr>
        <w:t xml:space="preserve"> However, the combined effect of transplantation of BM-</w:t>
      </w:r>
      <w:r w:rsidRPr="00DB6B6A">
        <w:rPr>
          <w:rFonts w:ascii="Book Antiqua" w:hAnsi="Book Antiqua"/>
          <w:sz w:val="24"/>
          <w:szCs w:val="24"/>
        </w:rPr>
        <w:t>EPCs and BDHSCs exceeded individual transplantations significantly.</w:t>
      </w:r>
    </w:p>
    <w:p w:rsidR="0080012E" w:rsidRPr="00DB6B6A" w:rsidRDefault="00492992" w:rsidP="00F32EE7">
      <w:pPr>
        <w:tabs>
          <w:tab w:val="left" w:pos="3240"/>
          <w:tab w:val="left" w:pos="3720"/>
        </w:tabs>
        <w:autoSpaceDE w:val="0"/>
        <w:autoSpaceDN w:val="0"/>
        <w:adjustRightInd w:val="0"/>
        <w:snapToGrid w:val="0"/>
        <w:spacing w:line="360" w:lineRule="auto"/>
        <w:rPr>
          <w:rFonts w:ascii="Book Antiqua" w:hAnsi="Book Antiqua"/>
          <w:kern w:val="0"/>
          <w:sz w:val="24"/>
          <w:szCs w:val="24"/>
        </w:rPr>
      </w:pPr>
      <w:r w:rsidRPr="00DB6B6A">
        <w:rPr>
          <w:rFonts w:ascii="Book Antiqua" w:hAnsi="Book Antiqua"/>
          <w:sz w:val="24"/>
          <w:szCs w:val="24"/>
        </w:rPr>
        <w:lastRenderedPageBreak/>
        <w:t>In summary, our study demonstrated that it was feasible to obtain normal EPCs from bone marrow in liver-fibrosis rats, and combined transplantation of BM-</w:t>
      </w:r>
      <w:r w:rsidRPr="00DB6B6A">
        <w:rPr>
          <w:rFonts w:ascii="Book Antiqua" w:eastAsia="AdvEPSTIM" w:hAnsi="Book Antiqua"/>
          <w:sz w:val="24"/>
          <w:szCs w:val="24"/>
        </w:rPr>
        <w:t xml:space="preserve">EPCs and </w:t>
      </w:r>
      <w:r w:rsidRPr="00DB6B6A">
        <w:rPr>
          <w:rFonts w:ascii="Book Antiqua" w:hAnsi="Book Antiqua"/>
          <w:sz w:val="24"/>
          <w:szCs w:val="24"/>
        </w:rPr>
        <w:t xml:space="preserve">BDHSCs are effective </w:t>
      </w:r>
      <w:r w:rsidRPr="00DB6B6A">
        <w:rPr>
          <w:rFonts w:ascii="Book Antiqua" w:eastAsia="AdvEPSTIM" w:hAnsi="Book Antiqua"/>
          <w:sz w:val="24"/>
          <w:szCs w:val="24"/>
        </w:rPr>
        <w:t>for</w:t>
      </w:r>
      <w:r w:rsidRPr="00DB6B6A">
        <w:rPr>
          <w:rFonts w:ascii="Book Antiqua" w:hAnsi="Book Antiqua"/>
          <w:sz w:val="24"/>
          <w:szCs w:val="24"/>
        </w:rPr>
        <w:t xml:space="preserve"> treating liver fibrosis. These findings highlight</w:t>
      </w:r>
      <w:r w:rsidRPr="00DB6B6A">
        <w:rPr>
          <w:rFonts w:ascii="Book Antiqua" w:hAnsi="Book Antiqua"/>
          <w:kern w:val="0"/>
          <w:sz w:val="24"/>
          <w:szCs w:val="24"/>
        </w:rPr>
        <w:t xml:space="preserve"> the clinical value of EPCs </w:t>
      </w:r>
      <w:r w:rsidRPr="00DB6B6A">
        <w:rPr>
          <w:rFonts w:ascii="Book Antiqua" w:hAnsi="Book Antiqua"/>
          <w:sz w:val="24"/>
          <w:szCs w:val="24"/>
        </w:rPr>
        <w:t>autotransplantation</w:t>
      </w:r>
      <w:r w:rsidRPr="00DB6B6A">
        <w:rPr>
          <w:rFonts w:ascii="Book Antiqua" w:hAnsi="Book Antiqua"/>
          <w:kern w:val="0"/>
          <w:sz w:val="24"/>
          <w:szCs w:val="24"/>
        </w:rPr>
        <w:t xml:space="preserve">, </w:t>
      </w:r>
      <w:r w:rsidRPr="00DB6B6A">
        <w:rPr>
          <w:rFonts w:ascii="Book Antiqua" w:hAnsi="Book Antiqua"/>
          <w:sz w:val="24"/>
          <w:szCs w:val="24"/>
        </w:rPr>
        <w:t xml:space="preserve">and potential application of a novel strategy of therapy for liver fibrosis that involves combined transplantation of BM-EPCs and BDHSCs. Further studies are needed to carry out to explore the </w:t>
      </w:r>
      <w:r w:rsidRPr="00DB6B6A">
        <w:rPr>
          <w:rFonts w:ascii="Book Antiqua" w:hAnsi="Book Antiqua"/>
          <w:kern w:val="0"/>
          <w:sz w:val="24"/>
          <w:szCs w:val="24"/>
        </w:rPr>
        <w:t xml:space="preserve">reciprocal </w:t>
      </w:r>
      <w:r w:rsidRPr="00DB6B6A">
        <w:rPr>
          <w:rFonts w:ascii="Book Antiqua" w:hAnsi="Book Antiqua"/>
          <w:sz w:val="24"/>
          <w:szCs w:val="24"/>
        </w:rPr>
        <w:t>mechanism of BM-EPCs and BDHSCs in liver fibrosis. In addition, whether BM-</w:t>
      </w:r>
      <w:r w:rsidRPr="00DB6B6A">
        <w:rPr>
          <w:rFonts w:ascii="Book Antiqua" w:hAnsi="Book Antiqua"/>
          <w:kern w:val="0"/>
          <w:sz w:val="24"/>
          <w:szCs w:val="24"/>
        </w:rPr>
        <w:t>EPCs might promote tumor angiogenesis and cause potential tumor growth</w:t>
      </w:r>
      <w:r w:rsidR="00774938" w:rsidRPr="00DB6B6A">
        <w:rPr>
          <w:rFonts w:ascii="Book Antiqua" w:hAnsi="Book Antiqua"/>
          <w:sz w:val="24"/>
          <w:szCs w:val="24"/>
          <w:vertAlign w:val="superscript"/>
        </w:rPr>
        <w:t>[2]</w:t>
      </w:r>
      <w:r w:rsidRPr="00DB6B6A">
        <w:rPr>
          <w:rFonts w:ascii="Book Antiqua" w:hAnsi="Book Antiqua"/>
          <w:kern w:val="0"/>
          <w:sz w:val="24"/>
          <w:szCs w:val="24"/>
        </w:rPr>
        <w:t xml:space="preserve"> in the process of treating liver fibrosis, should be also evaluated in further study.</w:t>
      </w:r>
    </w:p>
    <w:p w:rsidR="005F107C" w:rsidRPr="00DB6B6A" w:rsidRDefault="005F107C" w:rsidP="00F32EE7">
      <w:pPr>
        <w:snapToGrid w:val="0"/>
        <w:spacing w:line="360" w:lineRule="auto"/>
        <w:rPr>
          <w:rFonts w:ascii="Book Antiqua" w:hAnsi="Book Antiqua"/>
          <w:b/>
          <w:sz w:val="24"/>
          <w:szCs w:val="24"/>
        </w:rPr>
      </w:pPr>
    </w:p>
    <w:p w:rsidR="000173B5" w:rsidRPr="00DB6B6A" w:rsidRDefault="000173B5" w:rsidP="000173B5">
      <w:pPr>
        <w:snapToGrid w:val="0"/>
        <w:spacing w:line="360" w:lineRule="auto"/>
        <w:rPr>
          <w:rFonts w:ascii="Book Antiqua" w:hAnsi="Book Antiqua"/>
          <w:b/>
          <w:caps/>
          <w:sz w:val="24"/>
          <w:szCs w:val="24"/>
        </w:rPr>
      </w:pPr>
      <w:r w:rsidRPr="00DB6B6A">
        <w:rPr>
          <w:rFonts w:ascii="Book Antiqua" w:hAnsi="Book Antiqua" w:cs="Segoe UI"/>
          <w:b/>
          <w:caps/>
          <w:sz w:val="24"/>
          <w:szCs w:val="24"/>
          <w:shd w:val="clear" w:color="auto" w:fill="FFFFFF"/>
        </w:rPr>
        <w:t>Article Highlights</w:t>
      </w:r>
    </w:p>
    <w:p w:rsidR="000173B5" w:rsidRPr="00DB6B6A" w:rsidRDefault="000173B5" w:rsidP="000173B5">
      <w:pPr>
        <w:snapToGrid w:val="0"/>
        <w:spacing w:line="360" w:lineRule="auto"/>
        <w:rPr>
          <w:rFonts w:ascii="Book Antiqua" w:hAnsi="Book Antiqua"/>
          <w:b/>
          <w:i/>
          <w:sz w:val="24"/>
          <w:szCs w:val="24"/>
        </w:rPr>
      </w:pPr>
      <w:r w:rsidRPr="00DB6B6A">
        <w:rPr>
          <w:rFonts w:ascii="Book Antiqua" w:hAnsi="Book Antiqua"/>
          <w:b/>
          <w:i/>
          <w:sz w:val="24"/>
          <w:szCs w:val="24"/>
        </w:rPr>
        <w:t>Research background</w:t>
      </w:r>
    </w:p>
    <w:p w:rsidR="00210B05" w:rsidRPr="00DB6B6A" w:rsidRDefault="00210B05" w:rsidP="00210B05">
      <w:pPr>
        <w:snapToGrid w:val="0"/>
        <w:spacing w:line="360" w:lineRule="auto"/>
        <w:rPr>
          <w:rFonts w:ascii="Book Antiqua" w:eastAsiaTheme="minorEastAsia" w:hAnsi="Book Antiqua"/>
          <w:sz w:val="24"/>
          <w:szCs w:val="24"/>
        </w:rPr>
      </w:pPr>
      <w:r w:rsidRPr="00DB6B6A">
        <w:rPr>
          <w:rFonts w:ascii="Book Antiqua" w:eastAsiaTheme="minorEastAsia" w:hAnsi="Book Antiqua"/>
          <w:bCs/>
          <w:sz w:val="24"/>
          <w:szCs w:val="24"/>
        </w:rPr>
        <w:t xml:space="preserve">Hepatic neovascularization and endothelial/sinusoidal remodeling are critical for the treatment of liver fibrosis in addition to liver regeneration. </w:t>
      </w:r>
      <w:r w:rsidRPr="00DB6B6A">
        <w:rPr>
          <w:rFonts w:ascii="Book Antiqua" w:eastAsiaTheme="minorEastAsia" w:hAnsi="Book Antiqua"/>
          <w:sz w:val="24"/>
          <w:szCs w:val="24"/>
        </w:rPr>
        <w:t>Transplantation of bone marrow-derived endothelial progenitor cells (BM-EPCs)</w:t>
      </w:r>
      <w:r w:rsidR="00DB6B6A">
        <w:rPr>
          <w:rFonts w:ascii="Book Antiqua" w:eastAsiaTheme="minorEastAsia" w:hAnsi="Book Antiqua" w:hint="eastAsia"/>
          <w:sz w:val="24"/>
          <w:szCs w:val="24"/>
        </w:rPr>
        <w:t xml:space="preserve"> </w:t>
      </w:r>
      <w:r w:rsidRPr="00DB6B6A">
        <w:rPr>
          <w:rFonts w:ascii="Book Antiqua" w:eastAsiaTheme="minorEastAsia" w:hAnsi="Book Antiqua"/>
          <w:sz w:val="24"/>
          <w:szCs w:val="24"/>
        </w:rPr>
        <w:t>have</w:t>
      </w:r>
      <w:r w:rsidR="00DB6B6A">
        <w:rPr>
          <w:rFonts w:ascii="Book Antiqua" w:eastAsiaTheme="minorEastAsia" w:hAnsi="Book Antiqua" w:hint="eastAsia"/>
          <w:sz w:val="24"/>
          <w:szCs w:val="24"/>
        </w:rPr>
        <w:t xml:space="preserve"> </w:t>
      </w:r>
      <w:r w:rsidRPr="00DB6B6A">
        <w:rPr>
          <w:rFonts w:ascii="Book Antiqua" w:eastAsiaTheme="minorEastAsia" w:hAnsi="Book Antiqua"/>
          <w:sz w:val="24"/>
          <w:szCs w:val="24"/>
        </w:rPr>
        <w:t>a potential role in hepatic neovascularization, endothelial/sinusoidal remodeling and increased hepatic blood flow for the treatment of liver fibrosis. However, BM-EPCs were all derived from healthy rats in these studies. We sought to evaluate the feasibility of clinical application of autogenous EPCs therapy by using normal BM-EPCs obtained from liver-fibrosis rats, and evaluated the effectiveness of combined transplantation of BM-EPCs and BDHSCs</w:t>
      </w:r>
      <w:r w:rsidRPr="00DB6B6A">
        <w:rPr>
          <w:rFonts w:ascii="Book Antiqua" w:eastAsiaTheme="minorEastAsia" w:hAnsi="Book Antiqua"/>
          <w:i/>
          <w:sz w:val="24"/>
          <w:szCs w:val="24"/>
        </w:rPr>
        <w:t xml:space="preserve"> in vivo</w:t>
      </w:r>
      <w:r w:rsidRPr="00DB6B6A">
        <w:rPr>
          <w:rFonts w:ascii="Book Antiqua" w:eastAsiaTheme="minorEastAsia" w:hAnsi="Book Antiqua"/>
          <w:sz w:val="24"/>
          <w:szCs w:val="24"/>
        </w:rPr>
        <w:t xml:space="preserve"> for the treatment of liver fibrosis. </w:t>
      </w:r>
    </w:p>
    <w:p w:rsidR="000173B5" w:rsidRPr="00DB6B6A" w:rsidRDefault="000173B5" w:rsidP="000173B5">
      <w:pPr>
        <w:snapToGrid w:val="0"/>
        <w:spacing w:line="360" w:lineRule="auto"/>
        <w:rPr>
          <w:rFonts w:ascii="Book Antiqua" w:eastAsiaTheme="minorEastAsia" w:hAnsi="Book Antiqua"/>
          <w:sz w:val="24"/>
          <w:szCs w:val="24"/>
        </w:rPr>
      </w:pPr>
    </w:p>
    <w:p w:rsidR="000173B5" w:rsidRPr="00DB6B6A" w:rsidRDefault="000173B5" w:rsidP="000173B5">
      <w:pPr>
        <w:snapToGrid w:val="0"/>
        <w:spacing w:line="360" w:lineRule="auto"/>
        <w:rPr>
          <w:rFonts w:ascii="Book Antiqua" w:hAnsi="Book Antiqua"/>
          <w:b/>
          <w:i/>
          <w:sz w:val="24"/>
          <w:szCs w:val="24"/>
        </w:rPr>
      </w:pPr>
      <w:r w:rsidRPr="00DB6B6A">
        <w:rPr>
          <w:rFonts w:ascii="Book Antiqua" w:hAnsi="Book Antiqua"/>
          <w:b/>
          <w:i/>
          <w:sz w:val="24"/>
          <w:szCs w:val="24"/>
        </w:rPr>
        <w:t>Research motivation</w:t>
      </w:r>
    </w:p>
    <w:p w:rsidR="000173B5" w:rsidRPr="00DB6B6A" w:rsidRDefault="00774938" w:rsidP="000173B5">
      <w:pPr>
        <w:snapToGrid w:val="0"/>
        <w:spacing w:line="360" w:lineRule="auto"/>
        <w:rPr>
          <w:rFonts w:ascii="Book Antiqua" w:eastAsiaTheme="minorEastAsia" w:hAnsi="Book Antiqua"/>
          <w:sz w:val="24"/>
          <w:szCs w:val="24"/>
        </w:rPr>
      </w:pPr>
      <w:r w:rsidRPr="00DB6B6A">
        <w:rPr>
          <w:rFonts w:ascii="Book Antiqua" w:eastAsiaTheme="minorEastAsia" w:hAnsi="Book Antiqua"/>
          <w:sz w:val="24"/>
          <w:szCs w:val="24"/>
        </w:rPr>
        <w:t xml:space="preserve">We observed the feasible to obtain normal BM-EPCs from liver-fibrosis environment in rats. We evaluated the effective for treating liver fibrosis by combined transplantation of BM-EPCs and bone marrow-derived </w:t>
      </w:r>
      <w:r w:rsidRPr="00DB6B6A">
        <w:rPr>
          <w:rFonts w:ascii="Book Antiqua" w:eastAsiaTheme="minorEastAsia" w:hAnsi="Book Antiqua"/>
          <w:iCs/>
          <w:sz w:val="24"/>
          <w:szCs w:val="24"/>
        </w:rPr>
        <w:t>hepatocyte</w:t>
      </w:r>
      <w:r w:rsidRPr="00DB6B6A">
        <w:rPr>
          <w:rFonts w:ascii="Book Antiqua" w:eastAsiaTheme="minorEastAsia" w:hAnsi="Book Antiqua"/>
          <w:sz w:val="24"/>
          <w:szCs w:val="24"/>
        </w:rPr>
        <w:t xml:space="preserve"> stem cells (BDHSCs) in order to achieve the dual effects of hepatic neovascularization and liver regeneration. These findings highlight the </w:t>
      </w:r>
      <w:r w:rsidRPr="00DB6B6A">
        <w:rPr>
          <w:rFonts w:ascii="Book Antiqua" w:eastAsiaTheme="minorEastAsia" w:hAnsi="Book Antiqua"/>
          <w:sz w:val="24"/>
          <w:szCs w:val="24"/>
        </w:rPr>
        <w:lastRenderedPageBreak/>
        <w:t>clinical value of EPCs autotransplantation, and potential application of a novel strategy of therapy for liver fibrosis that involves combined transplantation of BM-EPCs and BDHSCs.</w:t>
      </w:r>
    </w:p>
    <w:p w:rsidR="00210B05" w:rsidRPr="00DB6B6A" w:rsidRDefault="00210B05" w:rsidP="000173B5">
      <w:pPr>
        <w:snapToGrid w:val="0"/>
        <w:spacing w:line="360" w:lineRule="auto"/>
        <w:rPr>
          <w:rFonts w:ascii="Book Antiqua" w:eastAsiaTheme="minorEastAsia" w:hAnsi="Book Antiqua"/>
          <w:b/>
          <w:sz w:val="24"/>
          <w:szCs w:val="24"/>
        </w:rPr>
      </w:pPr>
    </w:p>
    <w:p w:rsidR="000173B5" w:rsidRPr="00DB6B6A" w:rsidRDefault="000173B5" w:rsidP="000173B5">
      <w:pPr>
        <w:snapToGrid w:val="0"/>
        <w:spacing w:line="360" w:lineRule="auto"/>
        <w:rPr>
          <w:rFonts w:ascii="Book Antiqua" w:hAnsi="Book Antiqua"/>
          <w:b/>
          <w:i/>
          <w:sz w:val="24"/>
          <w:szCs w:val="24"/>
        </w:rPr>
      </w:pPr>
      <w:r w:rsidRPr="00DB6B6A">
        <w:rPr>
          <w:rFonts w:ascii="Book Antiqua" w:hAnsi="Book Antiqua"/>
          <w:b/>
          <w:i/>
          <w:sz w:val="24"/>
          <w:szCs w:val="24"/>
        </w:rPr>
        <w:t xml:space="preserve">Research objectives </w:t>
      </w:r>
    </w:p>
    <w:p w:rsidR="00210B05" w:rsidRPr="00DB6B6A" w:rsidDel="003237C4" w:rsidRDefault="00774938" w:rsidP="00210B05">
      <w:pPr>
        <w:snapToGrid w:val="0"/>
        <w:spacing w:line="360" w:lineRule="auto"/>
        <w:rPr>
          <w:rFonts w:ascii="Book Antiqua" w:eastAsiaTheme="minorEastAsia" w:hAnsi="Book Antiqua"/>
          <w:sz w:val="24"/>
          <w:szCs w:val="24"/>
        </w:rPr>
      </w:pPr>
      <w:r w:rsidRPr="00DB6B6A">
        <w:rPr>
          <w:rFonts w:ascii="Book Antiqua" w:eastAsiaTheme="minorEastAsia" w:hAnsi="Book Antiqua"/>
          <w:sz w:val="24"/>
          <w:szCs w:val="24"/>
        </w:rPr>
        <w:t>Our research objectives were that exploring the feasible to obtain normal BM-EPCs from liver-fibrosis environment and the effectiveness for treating liver fibrosis by combined transplantation of BM-EPCs and BDHSCs. The significance of realizing these objectiveswere that highlighting the clinical value of EPCs autotransplantation and potential application of a novel strategy of therapy for liver fibrosis that involves combined transplantation of BM-EPCs and BDHSCs.</w:t>
      </w:r>
    </w:p>
    <w:p w:rsidR="000173B5" w:rsidRPr="00DB6B6A" w:rsidRDefault="000173B5" w:rsidP="000173B5">
      <w:pPr>
        <w:snapToGrid w:val="0"/>
        <w:spacing w:line="360" w:lineRule="auto"/>
        <w:rPr>
          <w:rFonts w:ascii="Book Antiqua" w:eastAsiaTheme="minorEastAsia" w:hAnsi="Book Antiqua"/>
          <w:b/>
          <w:sz w:val="24"/>
          <w:szCs w:val="24"/>
        </w:rPr>
      </w:pPr>
    </w:p>
    <w:p w:rsidR="000173B5" w:rsidRPr="00DB6B6A" w:rsidRDefault="000173B5" w:rsidP="000173B5">
      <w:pPr>
        <w:snapToGrid w:val="0"/>
        <w:spacing w:line="360" w:lineRule="auto"/>
        <w:rPr>
          <w:rFonts w:ascii="Book Antiqua" w:hAnsi="Book Antiqua"/>
          <w:b/>
          <w:i/>
          <w:sz w:val="24"/>
          <w:szCs w:val="24"/>
        </w:rPr>
      </w:pPr>
      <w:r w:rsidRPr="00DB6B6A">
        <w:rPr>
          <w:rFonts w:ascii="Book Antiqua" w:hAnsi="Book Antiqua"/>
          <w:b/>
          <w:i/>
          <w:sz w:val="24"/>
          <w:szCs w:val="24"/>
        </w:rPr>
        <w:t>Research methods</w:t>
      </w:r>
    </w:p>
    <w:p w:rsidR="00423705" w:rsidRPr="00423705" w:rsidRDefault="00423705" w:rsidP="00423705">
      <w:pPr>
        <w:snapToGrid w:val="0"/>
        <w:spacing w:line="360" w:lineRule="auto"/>
        <w:rPr>
          <w:rFonts w:ascii="Book Antiqua" w:eastAsiaTheme="minorEastAsia" w:hAnsi="Book Antiqua"/>
          <w:sz w:val="24"/>
          <w:szCs w:val="24"/>
        </w:rPr>
      </w:pPr>
      <w:r w:rsidRPr="00423705">
        <w:rPr>
          <w:rFonts w:ascii="Book Antiqua" w:eastAsiaTheme="minorEastAsia" w:hAnsi="Book Antiqua" w:hint="eastAsia"/>
          <w:sz w:val="24"/>
          <w:szCs w:val="24"/>
        </w:rPr>
        <w:t xml:space="preserve">For the treatment of liver fibrosis, </w:t>
      </w:r>
      <w:r w:rsidRPr="00423705">
        <w:rPr>
          <w:rFonts w:ascii="Book Antiqua" w:eastAsiaTheme="minorEastAsia" w:hAnsi="Book Antiqua"/>
          <w:sz w:val="24"/>
          <w:szCs w:val="24"/>
        </w:rPr>
        <w:t xml:space="preserve">BDHSCs </w:t>
      </w:r>
      <w:r w:rsidRPr="00423705">
        <w:rPr>
          <w:rFonts w:ascii="Book Antiqua" w:eastAsiaTheme="minorEastAsia" w:hAnsi="Book Antiqua" w:hint="eastAsia"/>
          <w:sz w:val="24"/>
          <w:szCs w:val="24"/>
        </w:rPr>
        <w:t xml:space="preserve">which can promote hepatic cell regeneration combined with </w:t>
      </w:r>
      <w:r w:rsidRPr="00423705">
        <w:rPr>
          <w:rFonts w:ascii="Book Antiqua" w:eastAsiaTheme="minorEastAsia" w:hAnsi="Book Antiqua"/>
          <w:sz w:val="24"/>
          <w:szCs w:val="24"/>
        </w:rPr>
        <w:t>BM-EPCs</w:t>
      </w:r>
      <w:r w:rsidRPr="00423705">
        <w:rPr>
          <w:rFonts w:ascii="Book Antiqua" w:eastAsiaTheme="minorEastAsia" w:hAnsi="Book Antiqua" w:hint="eastAsia"/>
          <w:sz w:val="24"/>
          <w:szCs w:val="24"/>
        </w:rPr>
        <w:t xml:space="preserve"> which can promote hepatic r</w:t>
      </w:r>
      <w:r w:rsidRPr="00423705">
        <w:rPr>
          <w:rFonts w:ascii="Book Antiqua" w:eastAsiaTheme="minorEastAsia" w:hAnsi="Book Antiqua"/>
          <w:sz w:val="24"/>
          <w:szCs w:val="24"/>
        </w:rPr>
        <w:t>evascularization</w:t>
      </w:r>
      <w:r w:rsidRPr="00423705">
        <w:rPr>
          <w:rFonts w:ascii="Book Antiqua" w:eastAsiaTheme="minorEastAsia" w:hAnsi="Book Antiqua" w:hint="eastAsia"/>
          <w:sz w:val="24"/>
          <w:szCs w:val="24"/>
        </w:rPr>
        <w:t xml:space="preserve"> were transplant</w:t>
      </w:r>
      <w:r w:rsidRPr="00423705">
        <w:rPr>
          <w:rFonts w:ascii="Book Antiqua" w:eastAsiaTheme="minorEastAsia" w:hAnsi="Book Antiqua"/>
          <w:sz w:val="24"/>
          <w:szCs w:val="24"/>
        </w:rPr>
        <w:t>ed</w:t>
      </w:r>
      <w:r w:rsidRPr="00423705">
        <w:rPr>
          <w:rFonts w:ascii="Book Antiqua" w:eastAsiaTheme="minorEastAsia" w:hAnsi="Book Antiqua" w:hint="eastAsia"/>
          <w:sz w:val="24"/>
          <w:szCs w:val="24"/>
        </w:rPr>
        <w:t xml:space="preserve"> into rats with liver fibrosis. T</w:t>
      </w:r>
      <w:r w:rsidRPr="00423705">
        <w:rPr>
          <w:rFonts w:ascii="Book Antiqua" w:eastAsiaTheme="minorEastAsia" w:hAnsi="Book Antiqua"/>
          <w:sz w:val="24"/>
          <w:szCs w:val="24"/>
        </w:rPr>
        <w:t xml:space="preserve">he </w:t>
      </w:r>
      <w:r w:rsidRPr="00423705">
        <w:rPr>
          <w:rFonts w:ascii="Book Antiqua" w:eastAsiaTheme="minorEastAsia" w:hAnsi="Book Antiqua" w:hint="eastAsia"/>
          <w:sz w:val="24"/>
          <w:szCs w:val="24"/>
        </w:rPr>
        <w:t>n</w:t>
      </w:r>
      <w:r w:rsidRPr="00423705">
        <w:rPr>
          <w:rFonts w:ascii="Book Antiqua" w:eastAsiaTheme="minorEastAsia" w:hAnsi="Book Antiqua"/>
          <w:sz w:val="24"/>
          <w:szCs w:val="24"/>
        </w:rPr>
        <w:t>ormal functional BM-EPCs</w:t>
      </w:r>
      <w:r>
        <w:rPr>
          <w:rFonts w:ascii="Book Antiqua" w:eastAsiaTheme="minorEastAsia" w:hAnsi="Book Antiqua" w:hint="eastAsia"/>
          <w:sz w:val="24"/>
          <w:szCs w:val="24"/>
        </w:rPr>
        <w:t xml:space="preserve"> </w:t>
      </w:r>
      <w:r w:rsidRPr="00423705">
        <w:rPr>
          <w:rFonts w:ascii="Book Antiqua" w:eastAsiaTheme="minorEastAsia" w:hAnsi="Book Antiqua" w:hint="eastAsia"/>
          <w:sz w:val="24"/>
          <w:szCs w:val="24"/>
        </w:rPr>
        <w:t xml:space="preserve">and </w:t>
      </w:r>
      <w:r w:rsidRPr="00423705">
        <w:rPr>
          <w:rFonts w:ascii="Book Antiqua" w:eastAsiaTheme="minorEastAsia" w:hAnsi="Book Antiqua"/>
          <w:sz w:val="24"/>
          <w:szCs w:val="24"/>
        </w:rPr>
        <w:t>BDHSCs were both successfully obtained from liver-fibrosis rats</w:t>
      </w:r>
      <w:r w:rsidRPr="00423705">
        <w:rPr>
          <w:rFonts w:ascii="Book Antiqua" w:eastAsiaTheme="minorEastAsia" w:hAnsi="Book Antiqua" w:hint="eastAsia"/>
          <w:sz w:val="24"/>
          <w:szCs w:val="24"/>
        </w:rPr>
        <w:t xml:space="preserve">. </w:t>
      </w:r>
      <w:r w:rsidRPr="00423705">
        <w:rPr>
          <w:rFonts w:ascii="Book Antiqua" w:eastAsiaTheme="minorEastAsia" w:hAnsi="Book Antiqua"/>
          <w:sz w:val="24"/>
          <w:szCs w:val="24"/>
        </w:rPr>
        <w:t>Tracing analysis was conducted by labeling EPCs with PKH26 in vitro to show EPCs location in the liver.</w:t>
      </w:r>
      <w:r w:rsidRPr="00423705">
        <w:rPr>
          <w:rFonts w:ascii="Book Antiqua" w:eastAsiaTheme="minorEastAsia" w:hAnsi="Book Antiqua" w:hint="eastAsia"/>
          <w:sz w:val="24"/>
          <w:szCs w:val="24"/>
        </w:rPr>
        <w:t xml:space="preserve"> </w:t>
      </w:r>
      <w:r w:rsidRPr="00423705">
        <w:rPr>
          <w:rFonts w:ascii="Book Antiqua" w:eastAsiaTheme="minorEastAsia" w:hAnsi="Book Antiqua"/>
          <w:sz w:val="24"/>
          <w:szCs w:val="24"/>
        </w:rPr>
        <w:t>After transplantation of BM-EPCs, BDHSCs or both into liver-fibrosis rats, the indicators of hepatic neovascularization, liver regeneration, collagen formation, liver-fibrosis degree and liver function were observed and detected.</w:t>
      </w:r>
    </w:p>
    <w:p w:rsidR="000173B5" w:rsidRPr="00423705" w:rsidRDefault="000173B5" w:rsidP="000173B5">
      <w:pPr>
        <w:snapToGrid w:val="0"/>
        <w:spacing w:line="360" w:lineRule="auto"/>
        <w:rPr>
          <w:rFonts w:ascii="Book Antiqua" w:eastAsiaTheme="minorEastAsia" w:hAnsi="Book Antiqua"/>
          <w:b/>
          <w:sz w:val="24"/>
          <w:szCs w:val="24"/>
        </w:rPr>
      </w:pPr>
    </w:p>
    <w:p w:rsidR="000173B5" w:rsidRPr="00DB6B6A" w:rsidRDefault="005A1A3F" w:rsidP="000173B5">
      <w:pPr>
        <w:snapToGrid w:val="0"/>
        <w:spacing w:line="360" w:lineRule="auto"/>
        <w:rPr>
          <w:rFonts w:ascii="Book Antiqua" w:hAnsi="Book Antiqua"/>
          <w:b/>
          <w:i/>
          <w:caps/>
          <w:sz w:val="24"/>
          <w:szCs w:val="24"/>
        </w:rPr>
      </w:pPr>
      <w:r w:rsidRPr="00DB6B6A">
        <w:rPr>
          <w:rFonts w:ascii="Book Antiqua" w:hAnsi="Book Antiqua"/>
          <w:b/>
          <w:i/>
          <w:sz w:val="24"/>
          <w:szCs w:val="24"/>
        </w:rPr>
        <w:t>Research results</w:t>
      </w:r>
    </w:p>
    <w:p w:rsidR="00210B05" w:rsidRPr="00DB6B6A" w:rsidRDefault="00210B05" w:rsidP="00210B05">
      <w:pPr>
        <w:snapToGrid w:val="0"/>
        <w:spacing w:line="360" w:lineRule="auto"/>
        <w:ind w:left="1"/>
        <w:rPr>
          <w:rFonts w:ascii="Book Antiqua" w:eastAsiaTheme="minorEastAsia" w:hAnsi="Book Antiqua" w:cs="Segoe UI"/>
          <w:sz w:val="24"/>
          <w:szCs w:val="24"/>
          <w:shd w:val="clear" w:color="auto" w:fill="FFFFFF"/>
        </w:rPr>
      </w:pPr>
      <w:r w:rsidRPr="00DB6B6A">
        <w:rPr>
          <w:rFonts w:ascii="Book Antiqua" w:eastAsiaTheme="minorEastAsia" w:hAnsi="Book Antiqua" w:cs="Segoe UI"/>
          <w:sz w:val="24"/>
          <w:szCs w:val="24"/>
          <w:shd w:val="clear" w:color="auto" w:fill="FFFFFF"/>
        </w:rPr>
        <w:t>Normal functional BM-EPCs from liver-fibrosis rats were successfully obtained. The co-expression level of CD133 and VEGFR2 was 63.9</w:t>
      </w:r>
      <w:r w:rsidR="00DB6B6A">
        <w:rPr>
          <w:rFonts w:ascii="Book Antiqua" w:eastAsiaTheme="minorEastAsia" w:hAnsi="Book Antiqua" w:cs="Segoe UI" w:hint="eastAsia"/>
          <w:sz w:val="24"/>
          <w:szCs w:val="24"/>
          <w:shd w:val="clear" w:color="auto" w:fill="FFFFFF"/>
        </w:rPr>
        <w:t>%</w:t>
      </w:r>
      <w:r w:rsidRPr="00DB6B6A">
        <w:rPr>
          <w:rFonts w:ascii="Book Antiqua" w:eastAsiaTheme="minorEastAsia" w:hAnsi="Book Antiqua" w:cs="Segoe UI"/>
          <w:sz w:val="24"/>
          <w:szCs w:val="24"/>
          <w:shd w:val="clear" w:color="auto" w:fill="FFFFFF"/>
        </w:rPr>
        <w:t xml:space="preserve"> ± 2.15%.</w:t>
      </w:r>
      <w:r w:rsidR="00DB6B6A">
        <w:rPr>
          <w:rFonts w:ascii="Book Antiqua" w:eastAsiaTheme="minorEastAsia" w:hAnsi="Book Antiqua" w:cs="Segoe UI" w:hint="eastAsia"/>
          <w:sz w:val="24"/>
          <w:szCs w:val="24"/>
          <w:shd w:val="clear" w:color="auto" w:fill="FFFFFF"/>
        </w:rPr>
        <w:t xml:space="preserve"> </w:t>
      </w:r>
      <w:r w:rsidRPr="00DB6B6A">
        <w:rPr>
          <w:rFonts w:ascii="Book Antiqua" w:eastAsiaTheme="minorEastAsia" w:hAnsi="Book Antiqua" w:cs="Segoe UI"/>
          <w:sz w:val="24"/>
          <w:szCs w:val="24"/>
          <w:shd w:val="clear" w:color="auto" w:fill="FFFFFF"/>
        </w:rPr>
        <w:t>Transplanted BM-EPCs were located primarily in/near hepatic sinusoids. The combined transplantation of BM-EPCs and BDHSCs promoted hepatic neovascularization, liver regeneration and liver function,</w:t>
      </w:r>
      <w:r w:rsidRPr="00DB6B6A">
        <w:rPr>
          <w:rFonts w:ascii="Book Antiqua" w:eastAsiaTheme="minorEastAsia" w:hAnsi="Book Antiqua" w:cs="Segoe UI"/>
          <w:bCs/>
          <w:sz w:val="24"/>
          <w:szCs w:val="24"/>
          <w:shd w:val="clear" w:color="auto" w:fill="FFFFFF"/>
        </w:rPr>
        <w:t xml:space="preserve"> and </w:t>
      </w:r>
      <w:r w:rsidRPr="00DB6B6A">
        <w:rPr>
          <w:rFonts w:ascii="Book Antiqua" w:eastAsiaTheme="minorEastAsia" w:hAnsi="Book Antiqua" w:cs="Segoe UI"/>
          <w:sz w:val="24"/>
          <w:szCs w:val="24"/>
          <w:shd w:val="clear" w:color="auto" w:fill="FFFFFF"/>
        </w:rPr>
        <w:t xml:space="preserve">decreased collagen formation and liver-fibrosis degree. </w:t>
      </w:r>
    </w:p>
    <w:p w:rsidR="000173B5" w:rsidRPr="00DB6B6A" w:rsidRDefault="000173B5" w:rsidP="000173B5">
      <w:pPr>
        <w:snapToGrid w:val="0"/>
        <w:spacing w:line="360" w:lineRule="auto"/>
        <w:ind w:left="1"/>
        <w:rPr>
          <w:rFonts w:ascii="Book Antiqua" w:eastAsiaTheme="minorEastAsia" w:hAnsi="Book Antiqua" w:cs="Segoe UI"/>
          <w:sz w:val="24"/>
          <w:szCs w:val="24"/>
          <w:shd w:val="clear" w:color="auto" w:fill="FFFFFF"/>
        </w:rPr>
      </w:pPr>
    </w:p>
    <w:p w:rsidR="000173B5" w:rsidRPr="00DB6B6A" w:rsidRDefault="000173B5" w:rsidP="000173B5">
      <w:pPr>
        <w:snapToGrid w:val="0"/>
        <w:spacing w:line="360" w:lineRule="auto"/>
        <w:rPr>
          <w:rFonts w:ascii="Book Antiqua" w:hAnsi="Book Antiqua" w:cs="Segoe UI"/>
          <w:b/>
          <w:i/>
          <w:sz w:val="24"/>
          <w:szCs w:val="24"/>
          <w:shd w:val="clear" w:color="auto" w:fill="FFFFFF"/>
        </w:rPr>
      </w:pPr>
      <w:r w:rsidRPr="00DB6B6A">
        <w:rPr>
          <w:rFonts w:ascii="Book Antiqua" w:hAnsi="Book Antiqua"/>
          <w:b/>
          <w:i/>
          <w:sz w:val="24"/>
          <w:szCs w:val="24"/>
        </w:rPr>
        <w:t>Research conclusions</w:t>
      </w:r>
    </w:p>
    <w:p w:rsidR="00210B05" w:rsidRPr="00DB6B6A" w:rsidRDefault="00210B05" w:rsidP="00210B05">
      <w:pPr>
        <w:snapToGrid w:val="0"/>
        <w:spacing w:line="360" w:lineRule="auto"/>
        <w:rPr>
          <w:rFonts w:ascii="Book Antiqua" w:eastAsiaTheme="minorEastAsia" w:hAnsi="Book Antiqua" w:cs="Segoe UI"/>
          <w:bCs/>
          <w:sz w:val="24"/>
          <w:szCs w:val="24"/>
          <w:shd w:val="clear" w:color="auto" w:fill="FFFFFF"/>
        </w:rPr>
      </w:pPr>
      <w:r w:rsidRPr="00DB6B6A">
        <w:rPr>
          <w:rFonts w:ascii="Book Antiqua" w:eastAsiaTheme="minorEastAsia" w:hAnsi="Book Antiqua" w:cs="Segoe UI"/>
          <w:bCs/>
          <w:sz w:val="24"/>
          <w:szCs w:val="24"/>
          <w:shd w:val="clear" w:color="auto" w:fill="FFFFFF"/>
        </w:rPr>
        <w:t>Our study demonstrated that it was feasible to obtain normal BM-EPCs “filtered” by vivo pathological environment from bone marrow of liver fibrosis rat. The combined transplantation of BM-EPCs and BDHSCs was performed in order to achieve the dual effects of hepatic neovascularization and liver regeneration for liver fibrosis. The combined transplantation exhibited maximal therapeutic effect than that of transplantation of BM-EPCs or BDHSCs alone.</w:t>
      </w:r>
      <w:r w:rsidR="00DB6B6A">
        <w:rPr>
          <w:rFonts w:ascii="Book Antiqua" w:eastAsiaTheme="minorEastAsia" w:hAnsi="Book Antiqua" w:cs="Segoe UI" w:hint="eastAsia"/>
          <w:bCs/>
          <w:sz w:val="24"/>
          <w:szCs w:val="24"/>
          <w:shd w:val="clear" w:color="auto" w:fill="FFFFFF"/>
        </w:rPr>
        <w:t xml:space="preserve"> </w:t>
      </w:r>
      <w:r w:rsidRPr="00DB6B6A">
        <w:rPr>
          <w:rFonts w:ascii="Book Antiqua" w:eastAsiaTheme="minorEastAsia" w:hAnsi="Book Antiqua" w:cs="Segoe UI"/>
          <w:bCs/>
          <w:sz w:val="24"/>
          <w:szCs w:val="24"/>
          <w:shd w:val="clear" w:color="auto" w:fill="FFFFFF"/>
        </w:rPr>
        <w:t>These findings highlight the clinical value of EPCs autotransplantation, and potential application of a novel strategy of therapy for liver fibrosis that involves combined transplantation of BM-EPCs and BDHSCs.</w:t>
      </w:r>
    </w:p>
    <w:p w:rsidR="00210B05" w:rsidRPr="00DB6B6A" w:rsidRDefault="00210B05" w:rsidP="000173B5">
      <w:pPr>
        <w:snapToGrid w:val="0"/>
        <w:spacing w:line="360" w:lineRule="auto"/>
        <w:rPr>
          <w:rFonts w:ascii="Book Antiqua" w:eastAsiaTheme="minorEastAsia" w:hAnsi="Book Antiqua" w:cs="Segoe UI"/>
          <w:sz w:val="24"/>
          <w:szCs w:val="24"/>
          <w:shd w:val="clear" w:color="auto" w:fill="FFFFFF"/>
        </w:rPr>
      </w:pPr>
    </w:p>
    <w:p w:rsidR="000173B5" w:rsidRPr="00DB6B6A" w:rsidRDefault="000173B5" w:rsidP="000173B5">
      <w:pPr>
        <w:snapToGrid w:val="0"/>
        <w:spacing w:line="360" w:lineRule="auto"/>
        <w:rPr>
          <w:rFonts w:ascii="Book Antiqua" w:hAnsi="Book Antiqua" w:cs="Segoe UI"/>
          <w:b/>
          <w:i/>
          <w:sz w:val="24"/>
          <w:szCs w:val="24"/>
          <w:shd w:val="clear" w:color="auto" w:fill="FFFFFF"/>
        </w:rPr>
      </w:pPr>
      <w:r w:rsidRPr="00DB6B6A">
        <w:rPr>
          <w:rFonts w:ascii="Book Antiqua" w:hAnsi="Book Antiqua" w:cs="Segoe UI"/>
          <w:b/>
          <w:i/>
          <w:sz w:val="24"/>
          <w:szCs w:val="24"/>
          <w:shd w:val="clear" w:color="auto" w:fill="FFFFFF"/>
        </w:rPr>
        <w:t>Research perspectives</w:t>
      </w:r>
    </w:p>
    <w:p w:rsidR="00F63B58" w:rsidRPr="00DB6B6A" w:rsidRDefault="00774938" w:rsidP="00F32EE7">
      <w:pPr>
        <w:snapToGrid w:val="0"/>
        <w:spacing w:line="360" w:lineRule="auto"/>
        <w:rPr>
          <w:rFonts w:ascii="Book Antiqua" w:hAnsi="Book Antiqua"/>
          <w:b/>
          <w:sz w:val="24"/>
          <w:szCs w:val="24"/>
        </w:rPr>
      </w:pPr>
      <w:r w:rsidRPr="00DB6B6A">
        <w:rPr>
          <w:rFonts w:ascii="Book Antiqua" w:eastAsiaTheme="minorEastAsia" w:hAnsi="Book Antiqua" w:cs="Segoe UI"/>
          <w:bCs/>
          <w:sz w:val="24"/>
          <w:szCs w:val="24"/>
          <w:shd w:val="clear" w:color="auto" w:fill="FFFFFF"/>
        </w:rPr>
        <w:t>Our research is still at the stage of animal experiments. Further studies are needed to carry out to explore the reciprocal mechanism of BM-EPCs and BDHSCs in liver fibrosis. The clinical experiments should be carry out gradually. In addition, whether BM-EPCs might promote tumor angiogenesis and cause potential tumor growth in the process of treating liver</w:t>
      </w:r>
      <w:r w:rsidR="00DB6B6A">
        <w:rPr>
          <w:rFonts w:ascii="Book Antiqua" w:eastAsiaTheme="minorEastAsia" w:hAnsi="Book Antiqua" w:cs="Segoe UI" w:hint="eastAsia"/>
          <w:bCs/>
          <w:sz w:val="24"/>
          <w:szCs w:val="24"/>
          <w:shd w:val="clear" w:color="auto" w:fill="FFFFFF"/>
        </w:rPr>
        <w:t xml:space="preserve"> </w:t>
      </w:r>
      <w:r w:rsidRPr="00DB6B6A">
        <w:rPr>
          <w:rFonts w:ascii="Book Antiqua" w:eastAsiaTheme="minorEastAsia" w:hAnsi="Book Antiqua" w:cs="Segoe UI"/>
          <w:bCs/>
          <w:sz w:val="24"/>
          <w:szCs w:val="24"/>
          <w:shd w:val="clear" w:color="auto" w:fill="FFFFFF"/>
        </w:rPr>
        <w:t>fibrosis, should be also evaluated in further study.</w:t>
      </w:r>
    </w:p>
    <w:p w:rsidR="003837A6" w:rsidRPr="00DB6B6A" w:rsidRDefault="003837A6" w:rsidP="00F32EE7">
      <w:pPr>
        <w:snapToGrid w:val="0"/>
        <w:spacing w:line="360" w:lineRule="auto"/>
        <w:rPr>
          <w:rFonts w:ascii="Book Antiqua" w:hAnsi="Book Antiqua"/>
          <w:b/>
          <w:sz w:val="24"/>
          <w:szCs w:val="24"/>
        </w:rPr>
      </w:pPr>
    </w:p>
    <w:p w:rsidR="00DB6B6A" w:rsidRPr="00DB6B6A" w:rsidRDefault="00DB6B6A" w:rsidP="00DB6B6A">
      <w:pPr>
        <w:autoSpaceDE w:val="0"/>
        <w:autoSpaceDN w:val="0"/>
        <w:adjustRightInd w:val="0"/>
        <w:snapToGrid w:val="0"/>
        <w:spacing w:line="360" w:lineRule="auto"/>
        <w:rPr>
          <w:rFonts w:ascii="Book Antiqua" w:hAnsi="Book Antiqua"/>
          <w:b/>
          <w:caps/>
          <w:kern w:val="0"/>
          <w:sz w:val="24"/>
          <w:szCs w:val="24"/>
        </w:rPr>
      </w:pPr>
      <w:r w:rsidRPr="00DB6B6A">
        <w:rPr>
          <w:rFonts w:ascii="Book Antiqua" w:hAnsi="Book Antiqua"/>
          <w:b/>
          <w:caps/>
          <w:kern w:val="0"/>
          <w:sz w:val="24"/>
          <w:szCs w:val="24"/>
        </w:rPr>
        <w:t>Acknowledgments</w:t>
      </w:r>
    </w:p>
    <w:p w:rsidR="00DB6B6A" w:rsidRPr="00DB6B6A" w:rsidRDefault="00DB6B6A" w:rsidP="00DB6B6A">
      <w:pPr>
        <w:autoSpaceDE w:val="0"/>
        <w:autoSpaceDN w:val="0"/>
        <w:adjustRightInd w:val="0"/>
        <w:snapToGrid w:val="0"/>
        <w:spacing w:line="360" w:lineRule="auto"/>
        <w:ind w:left="1"/>
        <w:rPr>
          <w:rFonts w:ascii="Book Antiqua" w:eastAsia="KaiTi_GB2312" w:hAnsi="Book Antiqua"/>
          <w:sz w:val="24"/>
          <w:szCs w:val="24"/>
        </w:rPr>
      </w:pPr>
      <w:r w:rsidRPr="00DB6B6A">
        <w:rPr>
          <w:rFonts w:ascii="Book Antiqua" w:hAnsi="Book Antiqua"/>
          <w:iCs/>
          <w:kern w:val="0"/>
          <w:sz w:val="24"/>
          <w:szCs w:val="24"/>
        </w:rPr>
        <w:t>The authors are grateful to Dr. Zheng-Guo Liu (</w:t>
      </w:r>
      <w:r w:rsidRPr="00DB6B6A">
        <w:rPr>
          <w:rFonts w:ascii="Book Antiqua" w:eastAsia="KaiTi_GB2312" w:hAnsi="Book Antiqua"/>
          <w:sz w:val="24"/>
          <w:szCs w:val="24"/>
        </w:rPr>
        <w:t>Department of Pathology, the People’s Hospital, Zhengzhou University, Zhengzhou, China) and</w:t>
      </w:r>
      <w:r w:rsidRPr="00DB6B6A">
        <w:rPr>
          <w:rFonts w:ascii="Book Antiqua" w:hAnsi="Book Antiqua"/>
          <w:iCs/>
          <w:kern w:val="0"/>
          <w:sz w:val="24"/>
          <w:szCs w:val="24"/>
        </w:rPr>
        <w:t xml:space="preserve"> Dr. Xiu-Hua Ren (</w:t>
      </w:r>
      <w:r w:rsidRPr="00DB6B6A">
        <w:rPr>
          <w:rFonts w:ascii="Book Antiqua" w:eastAsia="KaiTi_GB2312" w:hAnsi="Book Antiqua"/>
          <w:sz w:val="24"/>
          <w:szCs w:val="24"/>
        </w:rPr>
        <w:t xml:space="preserve">Basic Medical College, Zhengzhou University, Zhengzhou, China) </w:t>
      </w:r>
      <w:r w:rsidRPr="00DB6B6A">
        <w:rPr>
          <w:rFonts w:ascii="Book Antiqua" w:hAnsi="Book Antiqua"/>
          <w:iCs/>
          <w:kern w:val="0"/>
          <w:sz w:val="24"/>
          <w:szCs w:val="24"/>
        </w:rPr>
        <w:t xml:space="preserve">in staining and examination of the liver tissue sections. We appreciate Dr. </w:t>
      </w:r>
      <w:r w:rsidRPr="00DB6B6A">
        <w:rPr>
          <w:rFonts w:ascii="Book Antiqua" w:hAnsi="Book Antiqua"/>
          <w:kern w:val="0"/>
          <w:sz w:val="24"/>
          <w:szCs w:val="24"/>
        </w:rPr>
        <w:t>Adam Clemens</w:t>
      </w:r>
      <w:r w:rsidRPr="00DB6B6A">
        <w:rPr>
          <w:rFonts w:ascii="Book Antiqua" w:eastAsia="KaiTi_GB2312" w:hAnsi="Book Antiqua"/>
          <w:sz w:val="24"/>
          <w:szCs w:val="24"/>
        </w:rPr>
        <w:t xml:space="preserve"> (</w:t>
      </w:r>
      <w:r w:rsidRPr="00DB6B6A">
        <w:rPr>
          <w:rFonts w:ascii="Book Antiqua" w:hAnsi="Book Antiqua"/>
          <w:kern w:val="0"/>
          <w:sz w:val="24"/>
          <w:szCs w:val="24"/>
        </w:rPr>
        <w:t>Division of Biology and Biomedical Sciences</w:t>
      </w:r>
      <w:r w:rsidRPr="00DB6B6A">
        <w:rPr>
          <w:rFonts w:ascii="Book Antiqua" w:eastAsia="KaiTi_GB2312" w:hAnsi="Book Antiqua"/>
          <w:sz w:val="24"/>
          <w:szCs w:val="24"/>
        </w:rPr>
        <w:t xml:space="preserve">, </w:t>
      </w:r>
      <w:r w:rsidRPr="00DB6B6A">
        <w:rPr>
          <w:rFonts w:ascii="Book Antiqua" w:hAnsi="Book Antiqua"/>
          <w:kern w:val="0"/>
          <w:sz w:val="24"/>
          <w:szCs w:val="24"/>
        </w:rPr>
        <w:t>Washington University</w:t>
      </w:r>
      <w:r w:rsidRPr="00DB6B6A">
        <w:rPr>
          <w:rFonts w:ascii="Book Antiqua" w:eastAsia="KaiTi_GB2312" w:hAnsi="Book Antiqua"/>
          <w:sz w:val="24"/>
          <w:szCs w:val="24"/>
        </w:rPr>
        <w:t xml:space="preserve">, </w:t>
      </w:r>
      <w:r w:rsidRPr="00DB6B6A">
        <w:rPr>
          <w:rFonts w:ascii="Book Antiqua" w:hAnsi="Book Antiqua"/>
          <w:kern w:val="0"/>
          <w:sz w:val="24"/>
          <w:szCs w:val="24"/>
        </w:rPr>
        <w:t>St. Louis, MO, United States) for his critical reading of the manuscript.</w:t>
      </w:r>
    </w:p>
    <w:p w:rsidR="000173B5" w:rsidRPr="00DB6B6A" w:rsidRDefault="000173B5">
      <w:pPr>
        <w:widowControl/>
        <w:jc w:val="left"/>
        <w:rPr>
          <w:rFonts w:ascii="Book Antiqua" w:hAnsi="Book Antiqua"/>
          <w:b/>
          <w:sz w:val="24"/>
          <w:szCs w:val="24"/>
        </w:rPr>
      </w:pPr>
      <w:r w:rsidRPr="00DB6B6A">
        <w:rPr>
          <w:rFonts w:ascii="Book Antiqua" w:hAnsi="Book Antiqua"/>
          <w:b/>
          <w:sz w:val="24"/>
          <w:szCs w:val="24"/>
        </w:rPr>
        <w:br w:type="page"/>
      </w:r>
      <w:bookmarkStart w:id="31" w:name="_GoBack"/>
      <w:bookmarkEnd w:id="31"/>
    </w:p>
    <w:p w:rsidR="00F01BF3" w:rsidRPr="00DB6B6A" w:rsidRDefault="00F01BF3" w:rsidP="00F32EE7">
      <w:pPr>
        <w:snapToGrid w:val="0"/>
        <w:spacing w:line="360" w:lineRule="auto"/>
        <w:rPr>
          <w:rFonts w:ascii="Book Antiqua" w:hAnsi="Book Antiqua"/>
          <w:b/>
          <w:sz w:val="24"/>
          <w:szCs w:val="24"/>
        </w:rPr>
      </w:pPr>
      <w:r w:rsidRPr="00DB6B6A">
        <w:rPr>
          <w:rFonts w:ascii="Book Antiqua" w:hAnsi="Book Antiqua"/>
          <w:b/>
          <w:sz w:val="24"/>
          <w:szCs w:val="24"/>
        </w:rPr>
        <w:lastRenderedPageBreak/>
        <w:t>REFERENCES</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1 </w:t>
      </w:r>
      <w:r w:rsidRPr="000851CF">
        <w:rPr>
          <w:rFonts w:ascii="Book Antiqua" w:hAnsi="Book Antiqua"/>
          <w:b/>
          <w:sz w:val="24"/>
          <w:szCs w:val="24"/>
        </w:rPr>
        <w:t>Rautou PE</w:t>
      </w:r>
      <w:r w:rsidRPr="000851CF">
        <w:rPr>
          <w:rFonts w:ascii="Book Antiqua" w:hAnsi="Book Antiqua"/>
          <w:sz w:val="24"/>
          <w:szCs w:val="24"/>
        </w:rPr>
        <w:t xml:space="preserve">. Endothelial progenitor cells in cirrhosis: the more, the merrier? </w:t>
      </w:r>
      <w:r w:rsidRPr="000851CF">
        <w:rPr>
          <w:rFonts w:ascii="Book Antiqua" w:hAnsi="Book Antiqua"/>
          <w:i/>
          <w:sz w:val="24"/>
          <w:szCs w:val="24"/>
        </w:rPr>
        <w:t>J Hepatol</w:t>
      </w:r>
      <w:r w:rsidRPr="000851CF">
        <w:rPr>
          <w:rFonts w:ascii="Book Antiqua" w:hAnsi="Book Antiqua"/>
          <w:sz w:val="24"/>
          <w:szCs w:val="24"/>
        </w:rPr>
        <w:t xml:space="preserve"> 2012; </w:t>
      </w:r>
      <w:r w:rsidRPr="000851CF">
        <w:rPr>
          <w:rFonts w:ascii="Book Antiqua" w:hAnsi="Book Antiqua"/>
          <w:b/>
          <w:sz w:val="24"/>
          <w:szCs w:val="24"/>
        </w:rPr>
        <w:t>57</w:t>
      </w:r>
      <w:r w:rsidRPr="000851CF">
        <w:rPr>
          <w:rFonts w:ascii="Book Antiqua" w:hAnsi="Book Antiqua"/>
          <w:sz w:val="24"/>
          <w:szCs w:val="24"/>
        </w:rPr>
        <w:t>: 1163-1165 [PMID: 22989564 DOI: 10.1016/j.jhep.2012.09.001]</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2 </w:t>
      </w:r>
      <w:r w:rsidRPr="000851CF">
        <w:rPr>
          <w:rFonts w:ascii="Book Antiqua" w:hAnsi="Book Antiqua"/>
          <w:b/>
          <w:sz w:val="24"/>
          <w:szCs w:val="24"/>
        </w:rPr>
        <w:t>Shackel N</w:t>
      </w:r>
      <w:r w:rsidRPr="000851CF">
        <w:rPr>
          <w:rFonts w:ascii="Book Antiqua" w:hAnsi="Book Antiqua"/>
          <w:sz w:val="24"/>
          <w:szCs w:val="24"/>
        </w:rPr>
        <w:t xml:space="preserve">, Rockey D. In pursuit of the "Holy Grail"--stem cells, hepatic injury, fibrogenesis and repair. </w:t>
      </w:r>
      <w:r w:rsidRPr="000851CF">
        <w:rPr>
          <w:rFonts w:ascii="Book Antiqua" w:hAnsi="Book Antiqua"/>
          <w:i/>
          <w:sz w:val="24"/>
          <w:szCs w:val="24"/>
        </w:rPr>
        <w:t>Hepatology</w:t>
      </w:r>
      <w:r w:rsidRPr="000851CF">
        <w:rPr>
          <w:rFonts w:ascii="Book Antiqua" w:hAnsi="Book Antiqua"/>
          <w:sz w:val="24"/>
          <w:szCs w:val="24"/>
        </w:rPr>
        <w:t xml:space="preserve"> 2005; </w:t>
      </w:r>
      <w:r w:rsidRPr="000851CF">
        <w:rPr>
          <w:rFonts w:ascii="Book Antiqua" w:hAnsi="Book Antiqua"/>
          <w:b/>
          <w:sz w:val="24"/>
          <w:szCs w:val="24"/>
        </w:rPr>
        <w:t>41</w:t>
      </w:r>
      <w:r w:rsidRPr="000851CF">
        <w:rPr>
          <w:rFonts w:ascii="Book Antiqua" w:hAnsi="Book Antiqua"/>
          <w:sz w:val="24"/>
          <w:szCs w:val="24"/>
        </w:rPr>
        <w:t>: 16-18 [PMID: 15690475 DOI: 10.1002/hep.20551]</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3 </w:t>
      </w:r>
      <w:r w:rsidRPr="000851CF">
        <w:rPr>
          <w:rFonts w:ascii="Book Antiqua" w:hAnsi="Book Antiqua"/>
          <w:b/>
          <w:sz w:val="24"/>
          <w:szCs w:val="24"/>
        </w:rPr>
        <w:t>Russo FP</w:t>
      </w:r>
      <w:r w:rsidRPr="000851CF">
        <w:rPr>
          <w:rFonts w:ascii="Book Antiqua" w:hAnsi="Book Antiqua"/>
          <w:sz w:val="24"/>
          <w:szCs w:val="24"/>
        </w:rPr>
        <w:t xml:space="preserve">, Alison MR, Bigger BW, Amofah E, Florou A, Amin F, Bou-Gharios G, Jeffery R, Iredale JP, Forbes SJ. The bone marrow functionally contributes to liver fibrosis. </w:t>
      </w:r>
      <w:r w:rsidRPr="000851CF">
        <w:rPr>
          <w:rFonts w:ascii="Book Antiqua" w:hAnsi="Book Antiqua"/>
          <w:i/>
          <w:sz w:val="24"/>
          <w:szCs w:val="24"/>
        </w:rPr>
        <w:t>Gastroenterology</w:t>
      </w:r>
      <w:r w:rsidRPr="000851CF">
        <w:rPr>
          <w:rFonts w:ascii="Book Antiqua" w:hAnsi="Book Antiqua"/>
          <w:sz w:val="24"/>
          <w:szCs w:val="24"/>
        </w:rPr>
        <w:t xml:space="preserve"> 2006; </w:t>
      </w:r>
      <w:r w:rsidRPr="000851CF">
        <w:rPr>
          <w:rFonts w:ascii="Book Antiqua" w:hAnsi="Book Antiqua"/>
          <w:b/>
          <w:sz w:val="24"/>
          <w:szCs w:val="24"/>
        </w:rPr>
        <w:t>130</w:t>
      </w:r>
      <w:r w:rsidRPr="000851CF">
        <w:rPr>
          <w:rFonts w:ascii="Book Antiqua" w:hAnsi="Book Antiqua"/>
          <w:sz w:val="24"/>
          <w:szCs w:val="24"/>
        </w:rPr>
        <w:t>: 1807-1821 [PMID: 16697743 DOI: 10.1053/j.gastro.2006.01.036]</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4 </w:t>
      </w:r>
      <w:r w:rsidRPr="000851CF">
        <w:rPr>
          <w:rFonts w:ascii="Book Antiqua" w:hAnsi="Book Antiqua"/>
          <w:b/>
          <w:sz w:val="24"/>
          <w:szCs w:val="24"/>
        </w:rPr>
        <w:t>Nussler A</w:t>
      </w:r>
      <w:r w:rsidRPr="000851CF">
        <w:rPr>
          <w:rFonts w:ascii="Book Antiqua" w:hAnsi="Book Antiqua"/>
          <w:sz w:val="24"/>
          <w:szCs w:val="24"/>
        </w:rPr>
        <w:t xml:space="preserve">, Konig S, Ott M, Sokal E, Christ B, Thasler W, Brulport M, Gabelein G, Schormann W, Schulze M, Ellis E, Kraemer M, Nocken F, Fleig W, Manns M, Strom SC, Hengstler JG. Present status and perspectives of cell-based therapies for liver diseases. </w:t>
      </w:r>
      <w:r w:rsidRPr="000851CF">
        <w:rPr>
          <w:rFonts w:ascii="Book Antiqua" w:hAnsi="Book Antiqua"/>
          <w:i/>
          <w:sz w:val="24"/>
          <w:szCs w:val="24"/>
        </w:rPr>
        <w:t>J Hepatol</w:t>
      </w:r>
      <w:r w:rsidRPr="000851CF">
        <w:rPr>
          <w:rFonts w:ascii="Book Antiqua" w:hAnsi="Book Antiqua"/>
          <w:sz w:val="24"/>
          <w:szCs w:val="24"/>
        </w:rPr>
        <w:t xml:space="preserve"> 2006; </w:t>
      </w:r>
      <w:r w:rsidRPr="000851CF">
        <w:rPr>
          <w:rFonts w:ascii="Book Antiqua" w:hAnsi="Book Antiqua"/>
          <w:b/>
          <w:sz w:val="24"/>
          <w:szCs w:val="24"/>
        </w:rPr>
        <w:t>45</w:t>
      </w:r>
      <w:r w:rsidRPr="000851CF">
        <w:rPr>
          <w:rFonts w:ascii="Book Antiqua" w:hAnsi="Book Antiqua"/>
          <w:sz w:val="24"/>
          <w:szCs w:val="24"/>
        </w:rPr>
        <w:t>: 144-159 [PMID: 16730092 DOI: 10.1016/j.jhep.2006.04.002]</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5 </w:t>
      </w:r>
      <w:r w:rsidRPr="000851CF">
        <w:rPr>
          <w:rFonts w:ascii="Book Antiqua" w:hAnsi="Book Antiqua"/>
          <w:b/>
          <w:sz w:val="24"/>
          <w:szCs w:val="24"/>
        </w:rPr>
        <w:t>Oyagi S</w:t>
      </w:r>
      <w:r w:rsidRPr="000851CF">
        <w:rPr>
          <w:rFonts w:ascii="Book Antiqua" w:hAnsi="Book Antiqua"/>
          <w:sz w:val="24"/>
          <w:szCs w:val="24"/>
        </w:rPr>
        <w:t xml:space="preserve">, Hirose M, Kojima M, Okuyama M, Kawase M, Nakamura T, Ohgushi H, Yagi K. Therapeutic effect of transplanting HGF-treated bone marrow mesenchymal cells into CCl4-injured rats. </w:t>
      </w:r>
      <w:r w:rsidRPr="000851CF">
        <w:rPr>
          <w:rFonts w:ascii="Book Antiqua" w:hAnsi="Book Antiqua"/>
          <w:i/>
          <w:sz w:val="24"/>
          <w:szCs w:val="24"/>
        </w:rPr>
        <w:t>J Hepatol</w:t>
      </w:r>
      <w:r w:rsidRPr="000851CF">
        <w:rPr>
          <w:rFonts w:ascii="Book Antiqua" w:hAnsi="Book Antiqua"/>
          <w:sz w:val="24"/>
          <w:szCs w:val="24"/>
        </w:rPr>
        <w:t xml:space="preserve"> 2006; </w:t>
      </w:r>
      <w:r w:rsidRPr="000851CF">
        <w:rPr>
          <w:rFonts w:ascii="Book Antiqua" w:hAnsi="Book Antiqua"/>
          <w:b/>
          <w:sz w:val="24"/>
          <w:szCs w:val="24"/>
        </w:rPr>
        <w:t>44</w:t>
      </w:r>
      <w:r w:rsidRPr="000851CF">
        <w:rPr>
          <w:rFonts w:ascii="Book Antiqua" w:hAnsi="Book Antiqua"/>
          <w:sz w:val="24"/>
          <w:szCs w:val="24"/>
        </w:rPr>
        <w:t>: 742-748 [PMID: 16469408 DOI: 10.1016/j.jhep.2005.10.026]</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6 </w:t>
      </w:r>
      <w:r w:rsidRPr="000851CF">
        <w:rPr>
          <w:rFonts w:ascii="Book Antiqua" w:hAnsi="Book Antiqua"/>
          <w:b/>
          <w:sz w:val="24"/>
          <w:szCs w:val="24"/>
        </w:rPr>
        <w:t>Sakaida I</w:t>
      </w:r>
      <w:r w:rsidRPr="000851CF">
        <w:rPr>
          <w:rFonts w:ascii="Book Antiqua" w:hAnsi="Book Antiqua"/>
          <w:sz w:val="24"/>
          <w:szCs w:val="24"/>
        </w:rPr>
        <w:t xml:space="preserve">, Terai S, Yamamoto N, Aoyama K, Ishikawa T, Nishina H, Okita K. Transplantation of bone marrow cells reduces CCl4-induced liver fibrosis in mice. </w:t>
      </w:r>
      <w:r w:rsidRPr="000851CF">
        <w:rPr>
          <w:rFonts w:ascii="Book Antiqua" w:hAnsi="Book Antiqua"/>
          <w:i/>
          <w:sz w:val="24"/>
          <w:szCs w:val="24"/>
        </w:rPr>
        <w:t>Hepatology</w:t>
      </w:r>
      <w:r w:rsidRPr="000851CF">
        <w:rPr>
          <w:rFonts w:ascii="Book Antiqua" w:hAnsi="Book Antiqua"/>
          <w:sz w:val="24"/>
          <w:szCs w:val="24"/>
        </w:rPr>
        <w:t xml:space="preserve"> 2004; </w:t>
      </w:r>
      <w:r w:rsidRPr="000851CF">
        <w:rPr>
          <w:rFonts w:ascii="Book Antiqua" w:hAnsi="Book Antiqua"/>
          <w:b/>
          <w:sz w:val="24"/>
          <w:szCs w:val="24"/>
        </w:rPr>
        <w:t>40</w:t>
      </w:r>
      <w:r w:rsidRPr="000851CF">
        <w:rPr>
          <w:rFonts w:ascii="Book Antiqua" w:hAnsi="Book Antiqua"/>
          <w:sz w:val="24"/>
          <w:szCs w:val="24"/>
        </w:rPr>
        <w:t>: 1304-1311 [PMID: 15565662 DOI: 10.1002/hep.20452]</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7 </w:t>
      </w:r>
      <w:r w:rsidRPr="000851CF">
        <w:rPr>
          <w:rFonts w:ascii="Book Antiqua" w:hAnsi="Book Antiqua"/>
          <w:b/>
          <w:sz w:val="24"/>
          <w:szCs w:val="24"/>
        </w:rPr>
        <w:t>Forbes SJ</w:t>
      </w:r>
      <w:r w:rsidRPr="000851CF">
        <w:rPr>
          <w:rFonts w:ascii="Book Antiqua" w:hAnsi="Book Antiqua"/>
          <w:sz w:val="24"/>
          <w:szCs w:val="24"/>
        </w:rPr>
        <w:t xml:space="preserve">, Gupta S, Dhawan A. Cell therapy for liver disease: From liver transplantation to cell factory. </w:t>
      </w:r>
      <w:r w:rsidRPr="000851CF">
        <w:rPr>
          <w:rFonts w:ascii="Book Antiqua" w:hAnsi="Book Antiqua"/>
          <w:i/>
          <w:sz w:val="24"/>
          <w:szCs w:val="24"/>
        </w:rPr>
        <w:t>J Hepatol</w:t>
      </w:r>
      <w:r w:rsidRPr="000851CF">
        <w:rPr>
          <w:rFonts w:ascii="Book Antiqua" w:hAnsi="Book Antiqua"/>
          <w:sz w:val="24"/>
          <w:szCs w:val="24"/>
        </w:rPr>
        <w:t xml:space="preserve"> 2015; </w:t>
      </w:r>
      <w:r w:rsidRPr="000851CF">
        <w:rPr>
          <w:rFonts w:ascii="Book Antiqua" w:hAnsi="Book Antiqua"/>
          <w:b/>
          <w:sz w:val="24"/>
          <w:szCs w:val="24"/>
        </w:rPr>
        <w:t>62</w:t>
      </w:r>
      <w:r w:rsidRPr="000851CF">
        <w:rPr>
          <w:rFonts w:ascii="Book Antiqua" w:hAnsi="Book Antiqua"/>
          <w:sz w:val="24"/>
          <w:szCs w:val="24"/>
        </w:rPr>
        <w:t>: S157-S169 [PMID: 25920085 DOI: 10.1016/j.jhep.2015.02.040]</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8 </w:t>
      </w:r>
      <w:r w:rsidRPr="000851CF">
        <w:rPr>
          <w:rFonts w:ascii="Book Antiqua" w:hAnsi="Book Antiqua"/>
          <w:b/>
          <w:sz w:val="24"/>
          <w:szCs w:val="24"/>
        </w:rPr>
        <w:t>Ishikawa T</w:t>
      </w:r>
      <w:r w:rsidRPr="000851CF">
        <w:rPr>
          <w:rFonts w:ascii="Book Antiqua" w:hAnsi="Book Antiqua"/>
          <w:sz w:val="24"/>
          <w:szCs w:val="24"/>
        </w:rPr>
        <w:t xml:space="preserve">, Terai S, Urata Y, Marumoto Y, Aoyama K, Sakaida I, Murata T, Nishina H, Shinoda K, Uchimura S, Hamamoto Y, Okita K. Fibroblast growth factor 2 facilitates the differentiation of transplanted bone marrow cells into hepatocytes. </w:t>
      </w:r>
      <w:r w:rsidRPr="000851CF">
        <w:rPr>
          <w:rFonts w:ascii="Book Antiqua" w:hAnsi="Book Antiqua"/>
          <w:i/>
          <w:sz w:val="24"/>
          <w:szCs w:val="24"/>
        </w:rPr>
        <w:t>Cell Tissue Res</w:t>
      </w:r>
      <w:r w:rsidRPr="000851CF">
        <w:rPr>
          <w:rFonts w:ascii="Book Antiqua" w:hAnsi="Book Antiqua"/>
          <w:sz w:val="24"/>
          <w:szCs w:val="24"/>
        </w:rPr>
        <w:t xml:space="preserve"> 2006; </w:t>
      </w:r>
      <w:r w:rsidRPr="000851CF">
        <w:rPr>
          <w:rFonts w:ascii="Book Antiqua" w:hAnsi="Book Antiqua"/>
          <w:b/>
          <w:sz w:val="24"/>
          <w:szCs w:val="24"/>
        </w:rPr>
        <w:t>323</w:t>
      </w:r>
      <w:r w:rsidRPr="000851CF">
        <w:rPr>
          <w:rFonts w:ascii="Book Antiqua" w:hAnsi="Book Antiqua"/>
          <w:sz w:val="24"/>
          <w:szCs w:val="24"/>
        </w:rPr>
        <w:t>: 221-231 [PMID: 16228231 DOI: 10.1007/s00441-005-0077-0]</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lastRenderedPageBreak/>
        <w:t xml:space="preserve">9 </w:t>
      </w:r>
      <w:r w:rsidRPr="000851CF">
        <w:rPr>
          <w:rFonts w:ascii="Book Antiqua" w:hAnsi="Book Antiqua"/>
          <w:b/>
          <w:sz w:val="24"/>
          <w:szCs w:val="24"/>
        </w:rPr>
        <w:t>Khoo CP</w:t>
      </w:r>
      <w:r w:rsidRPr="000851CF">
        <w:rPr>
          <w:rFonts w:ascii="Book Antiqua" w:hAnsi="Book Antiqua"/>
          <w:sz w:val="24"/>
          <w:szCs w:val="24"/>
        </w:rPr>
        <w:t xml:space="preserve">, Pozzilli P, Alison MR. Endothelial progenitor cells and their potential therapeutic applications. </w:t>
      </w:r>
      <w:r w:rsidRPr="000851CF">
        <w:rPr>
          <w:rFonts w:ascii="Book Antiqua" w:hAnsi="Book Antiqua"/>
          <w:i/>
          <w:sz w:val="24"/>
          <w:szCs w:val="24"/>
        </w:rPr>
        <w:t>Regen Med</w:t>
      </w:r>
      <w:r w:rsidRPr="000851CF">
        <w:rPr>
          <w:rFonts w:ascii="Book Antiqua" w:hAnsi="Book Antiqua"/>
          <w:sz w:val="24"/>
          <w:szCs w:val="24"/>
        </w:rPr>
        <w:t xml:space="preserve"> 2008; </w:t>
      </w:r>
      <w:r w:rsidRPr="000851CF">
        <w:rPr>
          <w:rFonts w:ascii="Book Antiqua" w:hAnsi="Book Antiqua"/>
          <w:b/>
          <w:sz w:val="24"/>
          <w:szCs w:val="24"/>
        </w:rPr>
        <w:t>3</w:t>
      </w:r>
      <w:r w:rsidRPr="000851CF">
        <w:rPr>
          <w:rFonts w:ascii="Book Antiqua" w:hAnsi="Book Antiqua"/>
          <w:sz w:val="24"/>
          <w:szCs w:val="24"/>
        </w:rPr>
        <w:t>: 863-876 [PMID: 18947309 DOI: 10.2217/17460751.3.6.863]</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10 </w:t>
      </w:r>
      <w:r w:rsidRPr="000851CF">
        <w:rPr>
          <w:rFonts w:ascii="Book Antiqua" w:hAnsi="Book Antiqua"/>
          <w:b/>
          <w:sz w:val="24"/>
          <w:szCs w:val="24"/>
        </w:rPr>
        <w:t>Sakamoto M</w:t>
      </w:r>
      <w:r w:rsidRPr="000851CF">
        <w:rPr>
          <w:rFonts w:ascii="Book Antiqua" w:hAnsi="Book Antiqua"/>
          <w:sz w:val="24"/>
          <w:szCs w:val="24"/>
        </w:rPr>
        <w:t xml:space="preserve">, Nakamura T, Torimura T, Iwamoto H, Masuda H, Koga H, Abe M, Hashimoto O, Ueno T, Sata M. Transplantation of endothelial progenitor cells ameliorates vascular dysfunction and portal hypertension in carbon tetrachloride-induced rat liver cirrhotic model. </w:t>
      </w:r>
      <w:r w:rsidRPr="000851CF">
        <w:rPr>
          <w:rFonts w:ascii="Book Antiqua" w:hAnsi="Book Antiqua"/>
          <w:i/>
          <w:sz w:val="24"/>
          <w:szCs w:val="24"/>
        </w:rPr>
        <w:t>J Gastroenterol Hepatol</w:t>
      </w:r>
      <w:r w:rsidRPr="000851CF">
        <w:rPr>
          <w:rFonts w:ascii="Book Antiqua" w:hAnsi="Book Antiqua"/>
          <w:sz w:val="24"/>
          <w:szCs w:val="24"/>
        </w:rPr>
        <w:t xml:space="preserve"> 2013; </w:t>
      </w:r>
      <w:r w:rsidRPr="000851CF">
        <w:rPr>
          <w:rFonts w:ascii="Book Antiqua" w:hAnsi="Book Antiqua"/>
          <w:b/>
          <w:sz w:val="24"/>
          <w:szCs w:val="24"/>
        </w:rPr>
        <w:t>28</w:t>
      </w:r>
      <w:r w:rsidRPr="000851CF">
        <w:rPr>
          <w:rFonts w:ascii="Book Antiqua" w:hAnsi="Book Antiqua"/>
          <w:sz w:val="24"/>
          <w:szCs w:val="24"/>
        </w:rPr>
        <w:t>: 168-178 [PMID: 22849788 DOI: 10.1111/j.1440-1746.2012.07238.x]</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11 </w:t>
      </w:r>
      <w:r w:rsidRPr="000851CF">
        <w:rPr>
          <w:rFonts w:ascii="Book Antiqua" w:hAnsi="Book Antiqua"/>
          <w:b/>
          <w:sz w:val="24"/>
          <w:szCs w:val="24"/>
        </w:rPr>
        <w:t>Nakamura T</w:t>
      </w:r>
      <w:r w:rsidRPr="000851CF">
        <w:rPr>
          <w:rFonts w:ascii="Book Antiqua" w:hAnsi="Book Antiqua"/>
          <w:sz w:val="24"/>
          <w:szCs w:val="24"/>
        </w:rPr>
        <w:t xml:space="preserve">, Torimura T, Sakamoto M, Hashimoto O, Taniguchi E, Inoue K, Sakata R, Kumashiro R, Murohara T, Ueno T, Sata M. Significance and therapeutic potential of endothelial progenitor cell transplantation in a cirrhotic liver rat model. </w:t>
      </w:r>
      <w:r w:rsidRPr="000851CF">
        <w:rPr>
          <w:rFonts w:ascii="Book Antiqua" w:hAnsi="Book Antiqua"/>
          <w:i/>
          <w:sz w:val="24"/>
          <w:szCs w:val="24"/>
        </w:rPr>
        <w:t>Gastroenterology</w:t>
      </w:r>
      <w:r w:rsidRPr="000851CF">
        <w:rPr>
          <w:rFonts w:ascii="Book Antiqua" w:hAnsi="Book Antiqua"/>
          <w:sz w:val="24"/>
          <w:szCs w:val="24"/>
        </w:rPr>
        <w:t xml:space="preserve"> 2007; </w:t>
      </w:r>
      <w:r w:rsidRPr="000851CF">
        <w:rPr>
          <w:rFonts w:ascii="Book Antiqua" w:hAnsi="Book Antiqua"/>
          <w:b/>
          <w:sz w:val="24"/>
          <w:szCs w:val="24"/>
        </w:rPr>
        <w:t>133</w:t>
      </w:r>
      <w:r w:rsidRPr="000851CF">
        <w:rPr>
          <w:rFonts w:ascii="Book Antiqua" w:hAnsi="Book Antiqua"/>
          <w:sz w:val="24"/>
          <w:szCs w:val="24"/>
        </w:rPr>
        <w:t>: 91-107.e1 [PMID: 17631135 DOI: 10.1053/j.gastro.2007.03.110]</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12 </w:t>
      </w:r>
      <w:r w:rsidRPr="000851CF">
        <w:rPr>
          <w:rFonts w:ascii="Book Antiqua" w:hAnsi="Book Antiqua"/>
          <w:b/>
          <w:sz w:val="24"/>
          <w:szCs w:val="24"/>
        </w:rPr>
        <w:t>Lian J</w:t>
      </w:r>
      <w:r w:rsidRPr="000851CF">
        <w:rPr>
          <w:rFonts w:ascii="Book Antiqua" w:hAnsi="Book Antiqua"/>
          <w:sz w:val="24"/>
          <w:szCs w:val="24"/>
        </w:rPr>
        <w:t xml:space="preserve">, Lu Y, Xu P, Ai A, Zhou G, Liu W, Cao Y, Zhang WJ. Prevention of liver fibrosis by intrasplenic injection of high-density cultured bone marrow cells in a rat chronic liver injury model. </w:t>
      </w:r>
      <w:r w:rsidRPr="000851CF">
        <w:rPr>
          <w:rFonts w:ascii="Book Antiqua" w:hAnsi="Book Antiqua"/>
          <w:i/>
          <w:sz w:val="24"/>
          <w:szCs w:val="24"/>
        </w:rPr>
        <w:t>PLoS One</w:t>
      </w:r>
      <w:r w:rsidRPr="000851CF">
        <w:rPr>
          <w:rFonts w:ascii="Book Antiqua" w:hAnsi="Book Antiqua"/>
          <w:sz w:val="24"/>
          <w:szCs w:val="24"/>
        </w:rPr>
        <w:t xml:space="preserve"> 2014; </w:t>
      </w:r>
      <w:r w:rsidRPr="000851CF">
        <w:rPr>
          <w:rFonts w:ascii="Book Antiqua" w:hAnsi="Book Antiqua"/>
          <w:b/>
          <w:sz w:val="24"/>
          <w:szCs w:val="24"/>
        </w:rPr>
        <w:t>9</w:t>
      </w:r>
      <w:r w:rsidRPr="000851CF">
        <w:rPr>
          <w:rFonts w:ascii="Book Antiqua" w:hAnsi="Book Antiqua"/>
          <w:sz w:val="24"/>
          <w:szCs w:val="24"/>
        </w:rPr>
        <w:t>: e103603 [PMID: 25255097 DOI: 10.1371/journal.pone.0103603]</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13 </w:t>
      </w:r>
      <w:r w:rsidRPr="000851CF">
        <w:rPr>
          <w:rFonts w:ascii="Book Antiqua" w:hAnsi="Book Antiqua"/>
          <w:b/>
          <w:sz w:val="24"/>
          <w:szCs w:val="24"/>
        </w:rPr>
        <w:t>Nakamura T</w:t>
      </w:r>
      <w:r w:rsidRPr="000851CF">
        <w:rPr>
          <w:rFonts w:ascii="Book Antiqua" w:hAnsi="Book Antiqua"/>
          <w:sz w:val="24"/>
          <w:szCs w:val="24"/>
        </w:rPr>
        <w:t xml:space="preserve">, Torimura T, Iwamoto H, Masuda H, Naitou M, Koga H, Abe M, Hashimoto O, Tsutsumi V, Ueno T, Sata M. Prevention of liver fibrosis and liver reconstitution of DMN-treated rat liver by transplanted EPCs. </w:t>
      </w:r>
      <w:r w:rsidRPr="000851CF">
        <w:rPr>
          <w:rFonts w:ascii="Book Antiqua" w:hAnsi="Book Antiqua"/>
          <w:i/>
          <w:sz w:val="24"/>
          <w:szCs w:val="24"/>
        </w:rPr>
        <w:t>Eur J Clin Invest</w:t>
      </w:r>
      <w:r w:rsidRPr="000851CF">
        <w:rPr>
          <w:rFonts w:ascii="Book Antiqua" w:hAnsi="Book Antiqua"/>
          <w:sz w:val="24"/>
          <w:szCs w:val="24"/>
        </w:rPr>
        <w:t xml:space="preserve"> 2012; </w:t>
      </w:r>
      <w:r w:rsidRPr="000851CF">
        <w:rPr>
          <w:rFonts w:ascii="Book Antiqua" w:hAnsi="Book Antiqua"/>
          <w:b/>
          <w:sz w:val="24"/>
          <w:szCs w:val="24"/>
        </w:rPr>
        <w:t>42</w:t>
      </w:r>
      <w:r w:rsidRPr="000851CF">
        <w:rPr>
          <w:rFonts w:ascii="Book Antiqua" w:hAnsi="Book Antiqua"/>
          <w:sz w:val="24"/>
          <w:szCs w:val="24"/>
        </w:rPr>
        <w:t>: 717-728 [PMID: 22224757 DOI: 10.1111/j.1365-2362.2011.02637.x]</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14 </w:t>
      </w:r>
      <w:r w:rsidRPr="000851CF">
        <w:rPr>
          <w:rFonts w:ascii="Book Antiqua" w:hAnsi="Book Antiqua"/>
          <w:b/>
          <w:sz w:val="24"/>
          <w:szCs w:val="24"/>
        </w:rPr>
        <w:t>Taniguchi E</w:t>
      </w:r>
      <w:r w:rsidRPr="000851CF">
        <w:rPr>
          <w:rFonts w:ascii="Book Antiqua" w:hAnsi="Book Antiqua"/>
          <w:sz w:val="24"/>
          <w:szCs w:val="24"/>
        </w:rPr>
        <w:t xml:space="preserve">, Kin M, Torimura T, Nakamura T, Kumemura H, Hanada S, Hisamoto T, Yoshida T, Kawaguchi T, Baba S, Maeyama M, Koga H, Harada M, Kumashiro R, Ueno T, Mizuno S, Ikeda H, Imaizumi T, Murohara T, Sata M. Endothelial progenitor cell transplantation improves the survival following liver injury in mice. </w:t>
      </w:r>
      <w:r w:rsidRPr="000851CF">
        <w:rPr>
          <w:rFonts w:ascii="Book Antiqua" w:hAnsi="Book Antiqua"/>
          <w:i/>
          <w:sz w:val="24"/>
          <w:szCs w:val="24"/>
        </w:rPr>
        <w:t>Gastroenterology</w:t>
      </w:r>
      <w:r w:rsidRPr="000851CF">
        <w:rPr>
          <w:rFonts w:ascii="Book Antiqua" w:hAnsi="Book Antiqua"/>
          <w:sz w:val="24"/>
          <w:szCs w:val="24"/>
        </w:rPr>
        <w:t xml:space="preserve"> 2006; </w:t>
      </w:r>
      <w:r w:rsidRPr="000851CF">
        <w:rPr>
          <w:rFonts w:ascii="Book Antiqua" w:hAnsi="Book Antiqua"/>
          <w:b/>
          <w:sz w:val="24"/>
          <w:szCs w:val="24"/>
        </w:rPr>
        <w:t>130</w:t>
      </w:r>
      <w:r w:rsidRPr="000851CF">
        <w:rPr>
          <w:rFonts w:ascii="Book Antiqua" w:hAnsi="Book Antiqua"/>
          <w:sz w:val="24"/>
          <w:szCs w:val="24"/>
        </w:rPr>
        <w:t>: 521-531 [PMID: 16472604 DOI: 10.1053/j.gastro.2005.10.050]</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15 </w:t>
      </w:r>
      <w:r w:rsidRPr="000851CF">
        <w:rPr>
          <w:rFonts w:ascii="Book Antiqua" w:hAnsi="Book Antiqua"/>
          <w:b/>
          <w:sz w:val="24"/>
          <w:szCs w:val="24"/>
        </w:rPr>
        <w:t>Liu F</w:t>
      </w:r>
      <w:r w:rsidRPr="000851CF">
        <w:rPr>
          <w:rFonts w:ascii="Book Antiqua" w:hAnsi="Book Antiqua"/>
          <w:sz w:val="24"/>
          <w:szCs w:val="24"/>
        </w:rPr>
        <w:t xml:space="preserve">, Liu ZD, Wu N, Cong X, Fei R, Chen HS, Wei L. Transplanted endothelial progenitor cells ameliorate carbon tetrachloride-induced liver cirrhosis in rats. </w:t>
      </w:r>
      <w:r w:rsidRPr="000851CF">
        <w:rPr>
          <w:rFonts w:ascii="Book Antiqua" w:hAnsi="Book Antiqua"/>
          <w:i/>
          <w:sz w:val="24"/>
          <w:szCs w:val="24"/>
        </w:rPr>
        <w:t>Liver Transpl</w:t>
      </w:r>
      <w:r w:rsidRPr="000851CF">
        <w:rPr>
          <w:rFonts w:ascii="Book Antiqua" w:hAnsi="Book Antiqua"/>
          <w:sz w:val="24"/>
          <w:szCs w:val="24"/>
        </w:rPr>
        <w:t xml:space="preserve"> 2009; </w:t>
      </w:r>
      <w:r w:rsidRPr="000851CF">
        <w:rPr>
          <w:rFonts w:ascii="Book Antiqua" w:hAnsi="Book Antiqua"/>
          <w:b/>
          <w:sz w:val="24"/>
          <w:szCs w:val="24"/>
        </w:rPr>
        <w:t>15</w:t>
      </w:r>
      <w:r w:rsidRPr="000851CF">
        <w:rPr>
          <w:rFonts w:ascii="Book Antiqua" w:hAnsi="Book Antiqua"/>
          <w:sz w:val="24"/>
          <w:szCs w:val="24"/>
        </w:rPr>
        <w:t xml:space="preserve">: 1092-1100 [PMID: 19718641 DOI: </w:t>
      </w:r>
      <w:r w:rsidRPr="000851CF">
        <w:rPr>
          <w:rFonts w:ascii="Book Antiqua" w:hAnsi="Book Antiqua"/>
          <w:sz w:val="24"/>
          <w:szCs w:val="24"/>
        </w:rPr>
        <w:lastRenderedPageBreak/>
        <w:t>10.1002/lt.21845]</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16 </w:t>
      </w:r>
      <w:r w:rsidRPr="000851CF">
        <w:rPr>
          <w:rFonts w:ascii="Book Antiqua" w:hAnsi="Book Antiqua"/>
          <w:b/>
          <w:sz w:val="24"/>
          <w:szCs w:val="24"/>
        </w:rPr>
        <w:t>Friedman SL</w:t>
      </w:r>
      <w:r w:rsidRPr="000851CF">
        <w:rPr>
          <w:rFonts w:ascii="Book Antiqua" w:hAnsi="Book Antiqua"/>
          <w:sz w:val="24"/>
          <w:szCs w:val="24"/>
        </w:rPr>
        <w:t xml:space="preserve">. Mechanisms of hepatic fibrogenesis. </w:t>
      </w:r>
      <w:r w:rsidRPr="000851CF">
        <w:rPr>
          <w:rFonts w:ascii="Book Antiqua" w:hAnsi="Book Antiqua"/>
          <w:i/>
          <w:sz w:val="24"/>
          <w:szCs w:val="24"/>
        </w:rPr>
        <w:t>Gastroenterology</w:t>
      </w:r>
      <w:r w:rsidRPr="000851CF">
        <w:rPr>
          <w:rFonts w:ascii="Book Antiqua" w:hAnsi="Book Antiqua"/>
          <w:sz w:val="24"/>
          <w:szCs w:val="24"/>
        </w:rPr>
        <w:t xml:space="preserve"> 2008; </w:t>
      </w:r>
      <w:r w:rsidRPr="000851CF">
        <w:rPr>
          <w:rFonts w:ascii="Book Antiqua" w:hAnsi="Book Antiqua"/>
          <w:b/>
          <w:sz w:val="24"/>
          <w:szCs w:val="24"/>
        </w:rPr>
        <w:t>134</w:t>
      </w:r>
      <w:r w:rsidRPr="000851CF">
        <w:rPr>
          <w:rFonts w:ascii="Book Antiqua" w:hAnsi="Book Antiqua"/>
          <w:sz w:val="24"/>
          <w:szCs w:val="24"/>
        </w:rPr>
        <w:t>: 1655-1669 [PMID: 18471545 DOI: 10.1053/j.gastro.2008.03.003]</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17 </w:t>
      </w:r>
      <w:r w:rsidRPr="000851CF">
        <w:rPr>
          <w:rFonts w:ascii="Book Antiqua" w:hAnsi="Book Antiqua"/>
          <w:b/>
          <w:sz w:val="24"/>
          <w:szCs w:val="24"/>
        </w:rPr>
        <w:t>García-Bravo M</w:t>
      </w:r>
      <w:r w:rsidRPr="000851CF">
        <w:rPr>
          <w:rFonts w:ascii="Book Antiqua" w:hAnsi="Book Antiqua"/>
          <w:sz w:val="24"/>
          <w:szCs w:val="24"/>
        </w:rPr>
        <w:t xml:space="preserve">, Morán-Jiménez MJ, Quintana-Bustamante O, Méndez M, Gutiérrez-Vera I, Bueren J, Salido E, Segovia JC, Fontanellas A, de Salamanca RE. Bone marrow-derived cells promote liver regeneration in mice with erythropoietic protoporphyria. </w:t>
      </w:r>
      <w:r w:rsidRPr="000851CF">
        <w:rPr>
          <w:rFonts w:ascii="Book Antiqua" w:hAnsi="Book Antiqua"/>
          <w:i/>
          <w:sz w:val="24"/>
          <w:szCs w:val="24"/>
        </w:rPr>
        <w:t>Transplantation</w:t>
      </w:r>
      <w:r w:rsidRPr="000851CF">
        <w:rPr>
          <w:rFonts w:ascii="Book Antiqua" w:hAnsi="Book Antiqua"/>
          <w:sz w:val="24"/>
          <w:szCs w:val="24"/>
        </w:rPr>
        <w:t xml:space="preserve"> 2009; </w:t>
      </w:r>
      <w:r w:rsidRPr="000851CF">
        <w:rPr>
          <w:rFonts w:ascii="Book Antiqua" w:hAnsi="Book Antiqua"/>
          <w:b/>
          <w:sz w:val="24"/>
          <w:szCs w:val="24"/>
        </w:rPr>
        <w:t>88</w:t>
      </w:r>
      <w:r w:rsidRPr="000851CF">
        <w:rPr>
          <w:rFonts w:ascii="Book Antiqua" w:hAnsi="Book Antiqua"/>
          <w:sz w:val="24"/>
          <w:szCs w:val="24"/>
        </w:rPr>
        <w:t>: 1332-1340 [PMID: 20029329 DOI: 10.1097/TP.0b013e3181bce00e]</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18 </w:t>
      </w:r>
      <w:r w:rsidRPr="000851CF">
        <w:rPr>
          <w:rFonts w:ascii="Book Antiqua" w:hAnsi="Book Antiqua"/>
          <w:b/>
          <w:sz w:val="24"/>
          <w:szCs w:val="24"/>
        </w:rPr>
        <w:t>Yu L</w:t>
      </w:r>
      <w:r w:rsidRPr="000851CF">
        <w:rPr>
          <w:rFonts w:ascii="Book Antiqua" w:hAnsi="Book Antiqua"/>
          <w:sz w:val="24"/>
          <w:szCs w:val="24"/>
        </w:rPr>
        <w:t xml:space="preserve">, Chen S, Luo N, He S. The C-terminus domain of the hepatitis B virus x protein stimulates the proliferation of mouse foetal hepatic progenitor cells, although it is not required for the formation of spheroids. </w:t>
      </w:r>
      <w:r w:rsidRPr="000851CF">
        <w:rPr>
          <w:rFonts w:ascii="Book Antiqua" w:hAnsi="Book Antiqua"/>
          <w:i/>
          <w:sz w:val="24"/>
          <w:szCs w:val="24"/>
        </w:rPr>
        <w:t>Int J Mol Med</w:t>
      </w:r>
      <w:r w:rsidRPr="000851CF">
        <w:rPr>
          <w:rFonts w:ascii="Book Antiqua" w:hAnsi="Book Antiqua"/>
          <w:sz w:val="24"/>
          <w:szCs w:val="24"/>
        </w:rPr>
        <w:t xml:space="preserve"> 2017; </w:t>
      </w:r>
      <w:r w:rsidRPr="000851CF">
        <w:rPr>
          <w:rFonts w:ascii="Book Antiqua" w:hAnsi="Book Antiqua"/>
          <w:b/>
          <w:sz w:val="24"/>
          <w:szCs w:val="24"/>
        </w:rPr>
        <w:t>40</w:t>
      </w:r>
      <w:r w:rsidRPr="000851CF">
        <w:rPr>
          <w:rFonts w:ascii="Book Antiqua" w:hAnsi="Book Antiqua"/>
          <w:sz w:val="24"/>
          <w:szCs w:val="24"/>
        </w:rPr>
        <w:t>: 400-410 [PMID: 28627604 DOI: 10.3892/ijmm.2017.3026]</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19 </w:t>
      </w:r>
      <w:r w:rsidRPr="000851CF">
        <w:rPr>
          <w:rFonts w:ascii="Book Antiqua" w:hAnsi="Book Antiqua"/>
          <w:b/>
          <w:sz w:val="24"/>
          <w:szCs w:val="24"/>
        </w:rPr>
        <w:t>Lan L</w:t>
      </w:r>
      <w:r w:rsidRPr="000851CF">
        <w:rPr>
          <w:rFonts w:ascii="Book Antiqua" w:hAnsi="Book Antiqua"/>
          <w:sz w:val="24"/>
          <w:szCs w:val="24"/>
        </w:rPr>
        <w:t xml:space="preserve">, Chen Y, Sun C, Sun Q, Hu J, Li D. Transplantation of bone marrow-derived hepatocyte stem cells transduced with adenovirus-mediated IL-10 gene reverses liver fibrosis in rats. </w:t>
      </w:r>
      <w:r w:rsidRPr="000851CF">
        <w:rPr>
          <w:rFonts w:ascii="Book Antiqua" w:hAnsi="Book Antiqua"/>
          <w:i/>
          <w:sz w:val="24"/>
          <w:szCs w:val="24"/>
        </w:rPr>
        <w:t>Transpl Int</w:t>
      </w:r>
      <w:r w:rsidRPr="000851CF">
        <w:rPr>
          <w:rFonts w:ascii="Book Antiqua" w:hAnsi="Book Antiqua"/>
          <w:sz w:val="24"/>
          <w:szCs w:val="24"/>
        </w:rPr>
        <w:t xml:space="preserve"> 2008; </w:t>
      </w:r>
      <w:r w:rsidRPr="000851CF">
        <w:rPr>
          <w:rFonts w:ascii="Book Antiqua" w:hAnsi="Book Antiqua"/>
          <w:b/>
          <w:sz w:val="24"/>
          <w:szCs w:val="24"/>
        </w:rPr>
        <w:t>21</w:t>
      </w:r>
      <w:r w:rsidRPr="000851CF">
        <w:rPr>
          <w:rFonts w:ascii="Book Antiqua" w:hAnsi="Book Antiqua"/>
          <w:sz w:val="24"/>
          <w:szCs w:val="24"/>
        </w:rPr>
        <w:t>: 581-592 [PMID: 18282246 DOI: 10.1111/j.1432-2277.2008.00652.x]</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20 </w:t>
      </w:r>
      <w:r w:rsidRPr="000851CF">
        <w:rPr>
          <w:rFonts w:ascii="Book Antiqua" w:hAnsi="Book Antiqua"/>
          <w:b/>
          <w:sz w:val="24"/>
          <w:szCs w:val="24"/>
        </w:rPr>
        <w:t>Inderbitzin D</w:t>
      </w:r>
      <w:r w:rsidRPr="000851CF">
        <w:rPr>
          <w:rFonts w:ascii="Book Antiqua" w:hAnsi="Book Antiqua"/>
          <w:sz w:val="24"/>
          <w:szCs w:val="24"/>
        </w:rPr>
        <w:t xml:space="preserve">, Avital I, Gloor B, Keogh A, Candinas D. Functional comparison of bone marrow-derived liver stem cells: selection strategy for cell-based therapy. </w:t>
      </w:r>
      <w:r w:rsidRPr="000851CF">
        <w:rPr>
          <w:rFonts w:ascii="Book Antiqua" w:hAnsi="Book Antiqua"/>
          <w:i/>
          <w:sz w:val="24"/>
          <w:szCs w:val="24"/>
        </w:rPr>
        <w:t>J Gastrointest Surg</w:t>
      </w:r>
      <w:r w:rsidRPr="000851CF">
        <w:rPr>
          <w:rFonts w:ascii="Book Antiqua" w:hAnsi="Book Antiqua"/>
          <w:sz w:val="24"/>
          <w:szCs w:val="24"/>
        </w:rPr>
        <w:t xml:space="preserve"> 2005; </w:t>
      </w:r>
      <w:r w:rsidRPr="000851CF">
        <w:rPr>
          <w:rFonts w:ascii="Book Antiqua" w:hAnsi="Book Antiqua"/>
          <w:b/>
          <w:sz w:val="24"/>
          <w:szCs w:val="24"/>
        </w:rPr>
        <w:t>9</w:t>
      </w:r>
      <w:r w:rsidRPr="000851CF">
        <w:rPr>
          <w:rFonts w:ascii="Book Antiqua" w:hAnsi="Book Antiqua"/>
          <w:sz w:val="24"/>
          <w:szCs w:val="24"/>
        </w:rPr>
        <w:t>: 1340-1345 [PMID: 16332492 DOI: 10.1016/j.gassur.2005.06.010]</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21 </w:t>
      </w:r>
      <w:r w:rsidRPr="000851CF">
        <w:rPr>
          <w:rFonts w:ascii="Book Antiqua" w:hAnsi="Book Antiqua"/>
          <w:b/>
          <w:sz w:val="24"/>
          <w:szCs w:val="24"/>
        </w:rPr>
        <w:t>Wu XL</w:t>
      </w:r>
      <w:r w:rsidRPr="000851CF">
        <w:rPr>
          <w:rFonts w:ascii="Book Antiqua" w:hAnsi="Book Antiqua"/>
          <w:sz w:val="24"/>
          <w:szCs w:val="24"/>
        </w:rPr>
        <w:t xml:space="preserve">, Zeng WZ, Wang PL, Lei CT, Jiang MD, Chen XB, Zhang Y, Xu H, Wang Z. Effect of compound rhodiola sachalinensis A Bor on CCl4-induced liver fibrosis in rats and its probable molecular mechanisms. </w:t>
      </w:r>
      <w:r w:rsidRPr="000851CF">
        <w:rPr>
          <w:rFonts w:ascii="Book Antiqua" w:hAnsi="Book Antiqua"/>
          <w:i/>
          <w:sz w:val="24"/>
          <w:szCs w:val="24"/>
        </w:rPr>
        <w:t>World J Gastroenterol</w:t>
      </w:r>
      <w:r w:rsidRPr="000851CF">
        <w:rPr>
          <w:rFonts w:ascii="Book Antiqua" w:hAnsi="Book Antiqua"/>
          <w:sz w:val="24"/>
          <w:szCs w:val="24"/>
        </w:rPr>
        <w:t xml:space="preserve"> 2003; </w:t>
      </w:r>
      <w:r w:rsidRPr="000851CF">
        <w:rPr>
          <w:rFonts w:ascii="Book Antiqua" w:hAnsi="Book Antiqua"/>
          <w:b/>
          <w:sz w:val="24"/>
          <w:szCs w:val="24"/>
        </w:rPr>
        <w:t>9</w:t>
      </w:r>
      <w:r w:rsidRPr="000851CF">
        <w:rPr>
          <w:rFonts w:ascii="Book Antiqua" w:hAnsi="Book Antiqua"/>
          <w:sz w:val="24"/>
          <w:szCs w:val="24"/>
        </w:rPr>
        <w:t>: 1559-1562 [PMID: 12854163]</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22 </w:t>
      </w:r>
      <w:r w:rsidRPr="000851CF">
        <w:rPr>
          <w:rFonts w:ascii="Book Antiqua" w:hAnsi="Book Antiqua"/>
          <w:b/>
          <w:sz w:val="24"/>
          <w:szCs w:val="24"/>
        </w:rPr>
        <w:t>Thabut D</w:t>
      </w:r>
      <w:r w:rsidRPr="000851CF">
        <w:rPr>
          <w:rFonts w:ascii="Book Antiqua" w:hAnsi="Book Antiqua"/>
          <w:sz w:val="24"/>
          <w:szCs w:val="24"/>
        </w:rPr>
        <w:t xml:space="preserve">, Shah V. Intrahepatic angiogenesis and sinusoidal remodeling in chronic liver disease: new targets for the treatment of portal hypertension? </w:t>
      </w:r>
      <w:r w:rsidRPr="000851CF">
        <w:rPr>
          <w:rFonts w:ascii="Book Antiqua" w:hAnsi="Book Antiqua"/>
          <w:i/>
          <w:sz w:val="24"/>
          <w:szCs w:val="24"/>
        </w:rPr>
        <w:t>J Hepatol</w:t>
      </w:r>
      <w:r w:rsidRPr="000851CF">
        <w:rPr>
          <w:rFonts w:ascii="Book Antiqua" w:hAnsi="Book Antiqua"/>
          <w:sz w:val="24"/>
          <w:szCs w:val="24"/>
        </w:rPr>
        <w:t xml:space="preserve"> 2010; </w:t>
      </w:r>
      <w:r w:rsidRPr="000851CF">
        <w:rPr>
          <w:rFonts w:ascii="Book Antiqua" w:hAnsi="Book Antiqua"/>
          <w:b/>
          <w:sz w:val="24"/>
          <w:szCs w:val="24"/>
        </w:rPr>
        <w:t>53</w:t>
      </w:r>
      <w:r w:rsidRPr="000851CF">
        <w:rPr>
          <w:rFonts w:ascii="Book Antiqua" w:hAnsi="Book Antiqua"/>
          <w:sz w:val="24"/>
          <w:szCs w:val="24"/>
        </w:rPr>
        <w:t>: 976-980 [PMID: 20800926 DOI: 10.1016/j.jhep.2010.07.004]</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23 </w:t>
      </w:r>
      <w:r w:rsidRPr="000851CF">
        <w:rPr>
          <w:rFonts w:ascii="Book Antiqua" w:hAnsi="Book Antiqua"/>
          <w:b/>
          <w:sz w:val="24"/>
          <w:szCs w:val="24"/>
        </w:rPr>
        <w:t>Ueno T</w:t>
      </w:r>
      <w:r w:rsidRPr="000851CF">
        <w:rPr>
          <w:rFonts w:ascii="Book Antiqua" w:hAnsi="Book Antiqua"/>
          <w:sz w:val="24"/>
          <w:szCs w:val="24"/>
        </w:rPr>
        <w:t xml:space="preserve">, Nakamura T, Torimura T, Sata M. Angiogenic cell therapy for hepatic fibrosis. </w:t>
      </w:r>
      <w:r w:rsidRPr="000851CF">
        <w:rPr>
          <w:rFonts w:ascii="Book Antiqua" w:hAnsi="Book Antiqua"/>
          <w:i/>
          <w:sz w:val="24"/>
          <w:szCs w:val="24"/>
        </w:rPr>
        <w:t>Med Mol Morphol</w:t>
      </w:r>
      <w:r w:rsidRPr="000851CF">
        <w:rPr>
          <w:rFonts w:ascii="Book Antiqua" w:hAnsi="Book Antiqua"/>
          <w:sz w:val="24"/>
          <w:szCs w:val="24"/>
        </w:rPr>
        <w:t xml:space="preserve"> 2006; </w:t>
      </w:r>
      <w:r w:rsidRPr="000851CF">
        <w:rPr>
          <w:rFonts w:ascii="Book Antiqua" w:hAnsi="Book Antiqua"/>
          <w:b/>
          <w:sz w:val="24"/>
          <w:szCs w:val="24"/>
        </w:rPr>
        <w:t>39</w:t>
      </w:r>
      <w:r w:rsidRPr="000851CF">
        <w:rPr>
          <w:rFonts w:ascii="Book Antiqua" w:hAnsi="Book Antiqua"/>
          <w:sz w:val="24"/>
          <w:szCs w:val="24"/>
        </w:rPr>
        <w:t>: 16-21 [PMID: 16575510 DOI: 10.1007/s00795-006-0311-1]</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24 </w:t>
      </w:r>
      <w:r w:rsidRPr="000851CF">
        <w:rPr>
          <w:rFonts w:ascii="Book Antiqua" w:hAnsi="Book Antiqua"/>
          <w:b/>
          <w:sz w:val="24"/>
          <w:szCs w:val="24"/>
        </w:rPr>
        <w:t>Fadini GP</w:t>
      </w:r>
      <w:r w:rsidRPr="000851CF">
        <w:rPr>
          <w:rFonts w:ascii="Book Antiqua" w:hAnsi="Book Antiqua"/>
          <w:sz w:val="24"/>
          <w:szCs w:val="24"/>
        </w:rPr>
        <w:t xml:space="preserve">, Losordo D, Dimmeler S. Critical reevaluation of endothelial </w:t>
      </w:r>
      <w:r w:rsidRPr="000851CF">
        <w:rPr>
          <w:rFonts w:ascii="Book Antiqua" w:hAnsi="Book Antiqua"/>
          <w:sz w:val="24"/>
          <w:szCs w:val="24"/>
        </w:rPr>
        <w:lastRenderedPageBreak/>
        <w:t xml:space="preserve">progenitor cell phenotypes for therapeutic and diagnostic use. </w:t>
      </w:r>
      <w:r w:rsidRPr="000851CF">
        <w:rPr>
          <w:rFonts w:ascii="Book Antiqua" w:hAnsi="Book Antiqua"/>
          <w:i/>
          <w:sz w:val="24"/>
          <w:szCs w:val="24"/>
        </w:rPr>
        <w:t>Circ Res</w:t>
      </w:r>
      <w:r w:rsidRPr="000851CF">
        <w:rPr>
          <w:rFonts w:ascii="Book Antiqua" w:hAnsi="Book Antiqua"/>
          <w:sz w:val="24"/>
          <w:szCs w:val="24"/>
        </w:rPr>
        <w:t xml:space="preserve"> 2012; </w:t>
      </w:r>
      <w:r w:rsidRPr="000851CF">
        <w:rPr>
          <w:rFonts w:ascii="Book Antiqua" w:hAnsi="Book Antiqua"/>
          <w:b/>
          <w:sz w:val="24"/>
          <w:szCs w:val="24"/>
        </w:rPr>
        <w:t>110</w:t>
      </w:r>
      <w:r w:rsidRPr="000851CF">
        <w:rPr>
          <w:rFonts w:ascii="Book Antiqua" w:hAnsi="Book Antiqua"/>
          <w:sz w:val="24"/>
          <w:szCs w:val="24"/>
        </w:rPr>
        <w:t>: 624-637 [PMID: 22343557 DOI: 10.1161/CIRCRESAHA.111.243386]</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25 </w:t>
      </w:r>
      <w:r w:rsidRPr="000851CF">
        <w:rPr>
          <w:rFonts w:ascii="Book Antiqua" w:hAnsi="Book Antiqua"/>
          <w:b/>
          <w:sz w:val="24"/>
          <w:szCs w:val="24"/>
        </w:rPr>
        <w:t>Casamassimi A</w:t>
      </w:r>
      <w:r w:rsidRPr="000851CF">
        <w:rPr>
          <w:rFonts w:ascii="Book Antiqua" w:hAnsi="Book Antiqua"/>
          <w:sz w:val="24"/>
          <w:szCs w:val="24"/>
        </w:rPr>
        <w:t xml:space="preserve">, Balestrieri ML, Fiorito C, Schiano C, Maione C, Rossiello R, Grimaldi V, Del Giudice V, Balestrieri C, Farzati B, Sica V, Napoli C. Comparison between total endothelial progenitor cell isolation versus enriched Cd133+ culture. </w:t>
      </w:r>
      <w:r w:rsidRPr="000851CF">
        <w:rPr>
          <w:rFonts w:ascii="Book Antiqua" w:hAnsi="Book Antiqua"/>
          <w:i/>
          <w:sz w:val="24"/>
          <w:szCs w:val="24"/>
        </w:rPr>
        <w:t>J Biochem</w:t>
      </w:r>
      <w:r w:rsidRPr="000851CF">
        <w:rPr>
          <w:rFonts w:ascii="Book Antiqua" w:hAnsi="Book Antiqua"/>
          <w:sz w:val="24"/>
          <w:szCs w:val="24"/>
        </w:rPr>
        <w:t xml:space="preserve"> 2007; </w:t>
      </w:r>
      <w:r w:rsidRPr="000851CF">
        <w:rPr>
          <w:rFonts w:ascii="Book Antiqua" w:hAnsi="Book Antiqua"/>
          <w:b/>
          <w:sz w:val="24"/>
          <w:szCs w:val="24"/>
        </w:rPr>
        <w:t>141</w:t>
      </w:r>
      <w:r w:rsidRPr="000851CF">
        <w:rPr>
          <w:rFonts w:ascii="Book Antiqua" w:hAnsi="Book Antiqua"/>
          <w:sz w:val="24"/>
          <w:szCs w:val="24"/>
        </w:rPr>
        <w:t>: 503-511 [PMID: 17308344 DOI: 10.1093/jb/mvm060]</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26 </w:t>
      </w:r>
      <w:r w:rsidRPr="000851CF">
        <w:rPr>
          <w:rFonts w:ascii="Book Antiqua" w:hAnsi="Book Antiqua"/>
          <w:b/>
          <w:sz w:val="24"/>
          <w:szCs w:val="24"/>
        </w:rPr>
        <w:t>Shirakura K</w:t>
      </w:r>
      <w:r w:rsidRPr="000851CF">
        <w:rPr>
          <w:rFonts w:ascii="Book Antiqua" w:hAnsi="Book Antiqua"/>
          <w:sz w:val="24"/>
          <w:szCs w:val="24"/>
        </w:rPr>
        <w:t xml:space="preserve">, Masuda H, Kwon SM, Obi S, Ito R, Shizuno T, Kurihara Y, Mine T, Asahara T. Impaired function of bone marrow-derived endothelial progenitor cells in murine liver fibrosis. </w:t>
      </w:r>
      <w:r w:rsidRPr="000851CF">
        <w:rPr>
          <w:rFonts w:ascii="Book Antiqua" w:hAnsi="Book Antiqua"/>
          <w:i/>
          <w:sz w:val="24"/>
          <w:szCs w:val="24"/>
        </w:rPr>
        <w:t>Biosci Trends</w:t>
      </w:r>
      <w:r w:rsidRPr="000851CF">
        <w:rPr>
          <w:rFonts w:ascii="Book Antiqua" w:hAnsi="Book Antiqua"/>
          <w:sz w:val="24"/>
          <w:szCs w:val="24"/>
        </w:rPr>
        <w:t xml:space="preserve"> 2011; </w:t>
      </w:r>
      <w:r w:rsidRPr="000851CF">
        <w:rPr>
          <w:rFonts w:ascii="Book Antiqua" w:hAnsi="Book Antiqua"/>
          <w:b/>
          <w:sz w:val="24"/>
          <w:szCs w:val="24"/>
        </w:rPr>
        <w:t>5</w:t>
      </w:r>
      <w:r w:rsidRPr="000851CF">
        <w:rPr>
          <w:rFonts w:ascii="Book Antiqua" w:hAnsi="Book Antiqua"/>
          <w:sz w:val="24"/>
          <w:szCs w:val="24"/>
        </w:rPr>
        <w:t>: 77-82 [PMID: 21572251]</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27 </w:t>
      </w:r>
      <w:r w:rsidRPr="000851CF">
        <w:rPr>
          <w:rFonts w:ascii="Book Antiqua" w:hAnsi="Book Antiqua"/>
          <w:b/>
          <w:sz w:val="24"/>
          <w:szCs w:val="24"/>
        </w:rPr>
        <w:t>Smadja DM</w:t>
      </w:r>
      <w:r w:rsidRPr="000851CF">
        <w:rPr>
          <w:rFonts w:ascii="Book Antiqua" w:hAnsi="Book Antiqua"/>
          <w:sz w:val="24"/>
          <w:szCs w:val="24"/>
        </w:rPr>
        <w:t xml:space="preserve">, Cornet A, Emmerich J, Aiach M, Gaussem P. Endothelial progenitor cells: characterization, in vitro expansion, and prospects for autologous cell therapy. </w:t>
      </w:r>
      <w:r w:rsidRPr="000851CF">
        <w:rPr>
          <w:rFonts w:ascii="Book Antiqua" w:hAnsi="Book Antiqua"/>
          <w:i/>
          <w:sz w:val="24"/>
          <w:szCs w:val="24"/>
        </w:rPr>
        <w:t>Cell Biol Toxicol</w:t>
      </w:r>
      <w:r w:rsidRPr="000851CF">
        <w:rPr>
          <w:rFonts w:ascii="Book Antiqua" w:hAnsi="Book Antiqua"/>
          <w:sz w:val="24"/>
          <w:szCs w:val="24"/>
        </w:rPr>
        <w:t xml:space="preserve"> 2007; </w:t>
      </w:r>
      <w:r w:rsidRPr="000851CF">
        <w:rPr>
          <w:rFonts w:ascii="Book Antiqua" w:hAnsi="Book Antiqua"/>
          <w:b/>
          <w:sz w:val="24"/>
          <w:szCs w:val="24"/>
        </w:rPr>
        <w:t>23</w:t>
      </w:r>
      <w:r w:rsidRPr="000851CF">
        <w:rPr>
          <w:rFonts w:ascii="Book Antiqua" w:hAnsi="Book Antiqua"/>
          <w:sz w:val="24"/>
          <w:szCs w:val="24"/>
        </w:rPr>
        <w:t>: 223-239 [PMID: 17370127 DOI: 10.1007/s10565-007-0177-6]</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28 </w:t>
      </w:r>
      <w:r w:rsidRPr="000851CF">
        <w:rPr>
          <w:rFonts w:ascii="Book Antiqua" w:hAnsi="Book Antiqua"/>
          <w:b/>
          <w:sz w:val="24"/>
          <w:szCs w:val="24"/>
        </w:rPr>
        <w:t>Schatteman GC</w:t>
      </w:r>
      <w:r w:rsidRPr="000851CF">
        <w:rPr>
          <w:rFonts w:ascii="Book Antiqua" w:hAnsi="Book Antiqua"/>
          <w:sz w:val="24"/>
          <w:szCs w:val="24"/>
        </w:rPr>
        <w:t xml:space="preserve">, Dunnwald M, Jiao C. Biology of bone marrow-derived endothelial cell precursors. </w:t>
      </w:r>
      <w:r w:rsidRPr="000851CF">
        <w:rPr>
          <w:rFonts w:ascii="Book Antiqua" w:hAnsi="Book Antiqua"/>
          <w:i/>
          <w:sz w:val="24"/>
          <w:szCs w:val="24"/>
        </w:rPr>
        <w:t>Am J Physiol Heart Circ Physiol</w:t>
      </w:r>
      <w:r w:rsidRPr="000851CF">
        <w:rPr>
          <w:rFonts w:ascii="Book Antiqua" w:hAnsi="Book Antiqua"/>
          <w:sz w:val="24"/>
          <w:szCs w:val="24"/>
        </w:rPr>
        <w:t xml:space="preserve"> 2007; </w:t>
      </w:r>
      <w:r w:rsidRPr="000851CF">
        <w:rPr>
          <w:rFonts w:ascii="Book Antiqua" w:hAnsi="Book Antiqua"/>
          <w:b/>
          <w:sz w:val="24"/>
          <w:szCs w:val="24"/>
        </w:rPr>
        <w:t>292</w:t>
      </w:r>
      <w:r w:rsidRPr="000851CF">
        <w:rPr>
          <w:rFonts w:ascii="Book Antiqua" w:hAnsi="Book Antiqua"/>
          <w:sz w:val="24"/>
          <w:szCs w:val="24"/>
        </w:rPr>
        <w:t>: H1-18 [PMID: 16980351 DOI: 10.1152/ajpheart.00662.2006]</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29 </w:t>
      </w:r>
      <w:r w:rsidRPr="000851CF">
        <w:rPr>
          <w:rFonts w:ascii="Book Antiqua" w:hAnsi="Book Antiqua"/>
          <w:b/>
          <w:sz w:val="24"/>
          <w:szCs w:val="24"/>
        </w:rPr>
        <w:t>Medina J</w:t>
      </w:r>
      <w:r w:rsidRPr="000851CF">
        <w:rPr>
          <w:rFonts w:ascii="Book Antiqua" w:hAnsi="Book Antiqua"/>
          <w:sz w:val="24"/>
          <w:szCs w:val="24"/>
        </w:rPr>
        <w:t xml:space="preserve">, Arroyo AG, Sánchez-Madrid F, Moreno-Otero R. Angiogenesis in chronic inflammatory liver disease. </w:t>
      </w:r>
      <w:r w:rsidRPr="000851CF">
        <w:rPr>
          <w:rFonts w:ascii="Book Antiqua" w:hAnsi="Book Antiqua"/>
          <w:i/>
          <w:sz w:val="24"/>
          <w:szCs w:val="24"/>
        </w:rPr>
        <w:t>Hepatology</w:t>
      </w:r>
      <w:r w:rsidRPr="000851CF">
        <w:rPr>
          <w:rFonts w:ascii="Book Antiqua" w:hAnsi="Book Antiqua"/>
          <w:sz w:val="24"/>
          <w:szCs w:val="24"/>
        </w:rPr>
        <w:t xml:space="preserve"> 2004; </w:t>
      </w:r>
      <w:r w:rsidRPr="000851CF">
        <w:rPr>
          <w:rFonts w:ascii="Book Antiqua" w:hAnsi="Book Antiqua"/>
          <w:b/>
          <w:sz w:val="24"/>
          <w:szCs w:val="24"/>
        </w:rPr>
        <w:t>39</w:t>
      </w:r>
      <w:r w:rsidRPr="000851CF">
        <w:rPr>
          <w:rFonts w:ascii="Book Antiqua" w:hAnsi="Book Antiqua"/>
          <w:sz w:val="24"/>
          <w:szCs w:val="24"/>
        </w:rPr>
        <w:t>: 1185-1195 [PMID: 15122744 DOI: 10.1002/hep.20193]</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30 </w:t>
      </w:r>
      <w:r w:rsidRPr="000851CF">
        <w:rPr>
          <w:rFonts w:ascii="Book Antiqua" w:hAnsi="Book Antiqua"/>
          <w:b/>
          <w:sz w:val="24"/>
          <w:szCs w:val="24"/>
        </w:rPr>
        <w:t>Bahde R</w:t>
      </w:r>
      <w:r w:rsidRPr="000851CF">
        <w:rPr>
          <w:rFonts w:ascii="Book Antiqua" w:hAnsi="Book Antiqua"/>
          <w:sz w:val="24"/>
          <w:szCs w:val="24"/>
        </w:rPr>
        <w:t xml:space="preserve">, Kapoor S, Viswanathan P, Spiegel HU, Gupta S. Endothelin-1 receptor A blocker darusentan decreases hepatic changes and improves liver repopulation after cell transplantation in rats. </w:t>
      </w:r>
      <w:r w:rsidRPr="000851CF">
        <w:rPr>
          <w:rFonts w:ascii="Book Antiqua" w:hAnsi="Book Antiqua"/>
          <w:i/>
          <w:sz w:val="24"/>
          <w:szCs w:val="24"/>
        </w:rPr>
        <w:t>Hepatology</w:t>
      </w:r>
      <w:r w:rsidRPr="000851CF">
        <w:rPr>
          <w:rFonts w:ascii="Book Antiqua" w:hAnsi="Book Antiqua"/>
          <w:sz w:val="24"/>
          <w:szCs w:val="24"/>
        </w:rPr>
        <w:t xml:space="preserve"> 2014; </w:t>
      </w:r>
      <w:r w:rsidRPr="000851CF">
        <w:rPr>
          <w:rFonts w:ascii="Book Antiqua" w:hAnsi="Book Antiqua"/>
          <w:b/>
          <w:sz w:val="24"/>
          <w:szCs w:val="24"/>
        </w:rPr>
        <w:t>59</w:t>
      </w:r>
      <w:r w:rsidRPr="000851CF">
        <w:rPr>
          <w:rFonts w:ascii="Book Antiqua" w:hAnsi="Book Antiqua"/>
          <w:sz w:val="24"/>
          <w:szCs w:val="24"/>
        </w:rPr>
        <w:t>: 1107-1117 [PMID: 24114775 DOI: 10.1002/hep.26766]</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31 </w:t>
      </w:r>
      <w:r w:rsidRPr="000851CF">
        <w:rPr>
          <w:rFonts w:ascii="Book Antiqua" w:hAnsi="Book Antiqua"/>
          <w:b/>
          <w:sz w:val="24"/>
          <w:szCs w:val="24"/>
        </w:rPr>
        <w:t>Bahde R</w:t>
      </w:r>
      <w:r w:rsidRPr="000851CF">
        <w:rPr>
          <w:rFonts w:ascii="Book Antiqua" w:hAnsi="Book Antiqua"/>
          <w:sz w:val="24"/>
          <w:szCs w:val="24"/>
        </w:rPr>
        <w:t xml:space="preserve">, Kapoor S, Bandi S, Bhargava KK, Palestro CJ, Gupta S. Directly acting drugs prostacyclin or nitroglycerine and endothelin receptor blocker bosentan improve cell engraftment in rodent liver. </w:t>
      </w:r>
      <w:r w:rsidRPr="000851CF">
        <w:rPr>
          <w:rFonts w:ascii="Book Antiqua" w:hAnsi="Book Antiqua"/>
          <w:i/>
          <w:sz w:val="24"/>
          <w:szCs w:val="24"/>
        </w:rPr>
        <w:t>Hepatology</w:t>
      </w:r>
      <w:r w:rsidRPr="000851CF">
        <w:rPr>
          <w:rFonts w:ascii="Book Antiqua" w:hAnsi="Book Antiqua"/>
          <w:sz w:val="24"/>
          <w:szCs w:val="24"/>
        </w:rPr>
        <w:t xml:space="preserve"> 2013; </w:t>
      </w:r>
      <w:r w:rsidRPr="000851CF">
        <w:rPr>
          <w:rFonts w:ascii="Book Antiqua" w:hAnsi="Book Antiqua"/>
          <w:b/>
          <w:sz w:val="24"/>
          <w:szCs w:val="24"/>
        </w:rPr>
        <w:t>57</w:t>
      </w:r>
      <w:r w:rsidRPr="000851CF">
        <w:rPr>
          <w:rFonts w:ascii="Book Antiqua" w:hAnsi="Book Antiqua"/>
          <w:sz w:val="24"/>
          <w:szCs w:val="24"/>
        </w:rPr>
        <w:t>: 320-330 [PMID: 22899584 DOI: 10.1002/hep.26005]</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32 </w:t>
      </w:r>
      <w:r w:rsidRPr="000851CF">
        <w:rPr>
          <w:rFonts w:ascii="Book Antiqua" w:hAnsi="Book Antiqua"/>
          <w:b/>
          <w:sz w:val="24"/>
          <w:szCs w:val="24"/>
        </w:rPr>
        <w:t>Al-Rasheed NM</w:t>
      </w:r>
      <w:r w:rsidRPr="000851CF">
        <w:rPr>
          <w:rFonts w:ascii="Book Antiqua" w:hAnsi="Book Antiqua"/>
          <w:sz w:val="24"/>
          <w:szCs w:val="24"/>
        </w:rPr>
        <w:t xml:space="preserve">, Attia HA, Mohamad RA, Al-Rasheed NM, Al Fayez M, Al-Amin MA. Date fruits inhibit hepatocyte apoptosis and modulate the </w:t>
      </w:r>
      <w:r w:rsidRPr="000851CF">
        <w:rPr>
          <w:rFonts w:ascii="Book Antiqua" w:hAnsi="Book Antiqua"/>
          <w:sz w:val="24"/>
          <w:szCs w:val="24"/>
        </w:rPr>
        <w:lastRenderedPageBreak/>
        <w:t xml:space="preserve">expression of hepatocyte growth factor, cytochrome P450 2E1 and heme oxygenase-1 in carbon tetrachloride-induced liver fibrosis. </w:t>
      </w:r>
      <w:r w:rsidRPr="000851CF">
        <w:rPr>
          <w:rFonts w:ascii="Book Antiqua" w:hAnsi="Book Antiqua"/>
          <w:i/>
          <w:sz w:val="24"/>
          <w:szCs w:val="24"/>
        </w:rPr>
        <w:t>Arch Physiol Biochem</w:t>
      </w:r>
      <w:r w:rsidRPr="000851CF">
        <w:rPr>
          <w:rFonts w:ascii="Book Antiqua" w:hAnsi="Book Antiqua"/>
          <w:sz w:val="24"/>
          <w:szCs w:val="24"/>
        </w:rPr>
        <w:t xml:space="preserve"> 2017; </w:t>
      </w:r>
      <w:r w:rsidRPr="000851CF">
        <w:rPr>
          <w:rFonts w:ascii="Book Antiqua" w:hAnsi="Book Antiqua"/>
          <w:b/>
          <w:sz w:val="24"/>
          <w:szCs w:val="24"/>
        </w:rPr>
        <w:t>123</w:t>
      </w:r>
      <w:r w:rsidRPr="000851CF">
        <w:rPr>
          <w:rFonts w:ascii="Book Antiqua" w:hAnsi="Book Antiqua"/>
          <w:sz w:val="24"/>
          <w:szCs w:val="24"/>
        </w:rPr>
        <w:t>: 78-92 [PMID: 27960551 DOI: 10.1080/13813455.2016.1251945]</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33 </w:t>
      </w:r>
      <w:r w:rsidRPr="000851CF">
        <w:rPr>
          <w:rFonts w:ascii="Book Antiqua" w:hAnsi="Book Antiqua"/>
          <w:b/>
          <w:sz w:val="24"/>
          <w:szCs w:val="24"/>
        </w:rPr>
        <w:t>Luk JM</w:t>
      </w:r>
      <w:r w:rsidRPr="000851CF">
        <w:rPr>
          <w:rFonts w:ascii="Book Antiqua" w:hAnsi="Book Antiqua"/>
          <w:sz w:val="24"/>
          <w:szCs w:val="24"/>
        </w:rPr>
        <w:t xml:space="preserve">, Wang PP, Lee CK, Wang JH, Fan ST. Hepatic potential of bone marrow stromal cells: development of in vitro co-culture and intra-portal transplantation models. </w:t>
      </w:r>
      <w:r w:rsidRPr="000851CF">
        <w:rPr>
          <w:rFonts w:ascii="Book Antiqua" w:hAnsi="Book Antiqua"/>
          <w:i/>
          <w:sz w:val="24"/>
          <w:szCs w:val="24"/>
        </w:rPr>
        <w:t>J Immunol Methods</w:t>
      </w:r>
      <w:r w:rsidRPr="000851CF">
        <w:rPr>
          <w:rFonts w:ascii="Book Antiqua" w:hAnsi="Book Antiqua"/>
          <w:sz w:val="24"/>
          <w:szCs w:val="24"/>
        </w:rPr>
        <w:t xml:space="preserve"> 2005; </w:t>
      </w:r>
      <w:r w:rsidRPr="000851CF">
        <w:rPr>
          <w:rFonts w:ascii="Book Antiqua" w:hAnsi="Book Antiqua"/>
          <w:b/>
          <w:sz w:val="24"/>
          <w:szCs w:val="24"/>
        </w:rPr>
        <w:t>305</w:t>
      </w:r>
      <w:r w:rsidRPr="000851CF">
        <w:rPr>
          <w:rFonts w:ascii="Book Antiqua" w:hAnsi="Book Antiqua"/>
          <w:sz w:val="24"/>
          <w:szCs w:val="24"/>
        </w:rPr>
        <w:t>: 39-47 [PMID: 16150456 DOI: 10.1016/j.jim.2005.07.006]</w:t>
      </w:r>
    </w:p>
    <w:p w:rsidR="000851CF" w:rsidRPr="000851CF" w:rsidRDefault="000851CF" w:rsidP="000851CF">
      <w:pPr>
        <w:snapToGrid w:val="0"/>
        <w:spacing w:line="360" w:lineRule="auto"/>
        <w:rPr>
          <w:rFonts w:ascii="Book Antiqua" w:hAnsi="Book Antiqua"/>
          <w:sz w:val="24"/>
          <w:szCs w:val="24"/>
        </w:rPr>
      </w:pPr>
      <w:r w:rsidRPr="000851CF">
        <w:rPr>
          <w:rFonts w:ascii="Book Antiqua" w:hAnsi="Book Antiqua"/>
          <w:sz w:val="24"/>
          <w:szCs w:val="24"/>
        </w:rPr>
        <w:t xml:space="preserve">34 </w:t>
      </w:r>
      <w:r w:rsidRPr="000851CF">
        <w:rPr>
          <w:rFonts w:ascii="Book Antiqua" w:hAnsi="Book Antiqua"/>
          <w:b/>
          <w:sz w:val="24"/>
          <w:szCs w:val="24"/>
        </w:rPr>
        <w:t>Yannaki E</w:t>
      </w:r>
      <w:r w:rsidRPr="000851CF">
        <w:rPr>
          <w:rFonts w:ascii="Book Antiqua" w:hAnsi="Book Antiqua"/>
          <w:sz w:val="24"/>
          <w:szCs w:val="24"/>
        </w:rPr>
        <w:t>, Athanasiou E, Xagorari A, Constantinou V, Batsis I, Kaloyannidis P, Proya E, Anagnostopoulos A, Fassas A. G-CSF-primed hematopoietic stem cells or G-CSF per se accelerate recovery and improve survival after liver injury, predominantly by promoting endogenous repair programs.</w:t>
      </w:r>
      <w:r w:rsidRPr="000851CF">
        <w:rPr>
          <w:rFonts w:ascii="Book Antiqua" w:hAnsi="Book Antiqua" w:hint="eastAsia"/>
          <w:sz w:val="24"/>
          <w:szCs w:val="24"/>
        </w:rPr>
        <w:t xml:space="preserve"> </w:t>
      </w:r>
      <w:r w:rsidRPr="000851CF">
        <w:rPr>
          <w:rFonts w:ascii="Book Antiqua" w:hAnsi="Book Antiqua"/>
          <w:i/>
          <w:sz w:val="24"/>
          <w:szCs w:val="24"/>
        </w:rPr>
        <w:t>Exp Hematol</w:t>
      </w:r>
      <w:r w:rsidRPr="000851CF">
        <w:rPr>
          <w:rFonts w:ascii="Book Antiqua" w:hAnsi="Book Antiqua"/>
          <w:sz w:val="24"/>
          <w:szCs w:val="24"/>
        </w:rPr>
        <w:t xml:space="preserve"> 2005; </w:t>
      </w:r>
      <w:r w:rsidRPr="000851CF">
        <w:rPr>
          <w:rFonts w:ascii="Book Antiqua" w:hAnsi="Book Antiqua"/>
          <w:b/>
          <w:sz w:val="24"/>
          <w:szCs w:val="24"/>
        </w:rPr>
        <w:t>33</w:t>
      </w:r>
      <w:r w:rsidRPr="000851CF">
        <w:rPr>
          <w:rFonts w:ascii="Book Antiqua" w:hAnsi="Book Antiqua"/>
          <w:sz w:val="24"/>
          <w:szCs w:val="24"/>
        </w:rPr>
        <w:t>: 108-119 [PMID: 15661404 DOI: 10.1016/j.exphem.2004.09.005]</w:t>
      </w:r>
    </w:p>
    <w:p w:rsidR="000851CF" w:rsidRPr="000851CF" w:rsidRDefault="000851CF" w:rsidP="000851CF">
      <w:pPr>
        <w:widowControl/>
        <w:snapToGrid w:val="0"/>
        <w:spacing w:line="360" w:lineRule="auto"/>
        <w:jc w:val="right"/>
        <w:rPr>
          <w:rFonts w:ascii="Book Antiqua" w:hAnsi="Book Antiqua"/>
          <w:kern w:val="0"/>
          <w:sz w:val="24"/>
          <w:szCs w:val="24"/>
        </w:rPr>
      </w:pPr>
      <w:bookmarkStart w:id="32" w:name="OLE_LINK51"/>
      <w:bookmarkStart w:id="33" w:name="OLE_LINK52"/>
      <w:bookmarkStart w:id="34" w:name="OLE_LINK120"/>
      <w:bookmarkStart w:id="35" w:name="OLE_LINK148"/>
      <w:bookmarkStart w:id="36" w:name="OLE_LINK72"/>
      <w:bookmarkStart w:id="37" w:name="OLE_LINK112"/>
      <w:bookmarkStart w:id="38" w:name="OLE_LINK320"/>
      <w:bookmarkStart w:id="39" w:name="OLE_LINK387"/>
      <w:bookmarkStart w:id="40" w:name="OLE_LINK183"/>
      <w:bookmarkStart w:id="41" w:name="OLE_LINK254"/>
      <w:bookmarkStart w:id="42" w:name="OLE_LINK149"/>
      <w:bookmarkStart w:id="43" w:name="OLE_LINK225"/>
      <w:bookmarkStart w:id="44" w:name="OLE_LINK207"/>
      <w:bookmarkStart w:id="45" w:name="OLE_LINK226"/>
      <w:bookmarkStart w:id="46" w:name="OLE_LINK212"/>
      <w:bookmarkStart w:id="47" w:name="OLE_LINK250"/>
      <w:bookmarkStart w:id="48" w:name="OLE_LINK281"/>
      <w:bookmarkStart w:id="49" w:name="OLE_LINK282"/>
      <w:bookmarkStart w:id="50" w:name="OLE_LINK313"/>
      <w:bookmarkStart w:id="51" w:name="OLE_LINK304"/>
      <w:bookmarkStart w:id="52" w:name="OLE_LINK321"/>
      <w:bookmarkStart w:id="53" w:name="OLE_LINK385"/>
      <w:bookmarkStart w:id="54" w:name="OLE_LINK400"/>
      <w:bookmarkStart w:id="55" w:name="OLE_LINK346"/>
      <w:bookmarkStart w:id="56" w:name="OLE_LINK371"/>
      <w:bookmarkStart w:id="57" w:name="OLE_LINK334"/>
      <w:bookmarkStart w:id="58" w:name="OLE_LINK1830"/>
      <w:bookmarkStart w:id="59" w:name="OLE_LINK457"/>
      <w:bookmarkStart w:id="60" w:name="OLE_LINK288"/>
      <w:bookmarkStart w:id="61" w:name="OLE_LINK384"/>
      <w:bookmarkStart w:id="62" w:name="OLE_LINK379"/>
      <w:bookmarkStart w:id="63" w:name="OLE_LINK303"/>
      <w:bookmarkStart w:id="64" w:name="OLE_LINK450"/>
      <w:bookmarkStart w:id="65" w:name="OLE_LINK489"/>
      <w:bookmarkStart w:id="66" w:name="OLE_LINK535"/>
      <w:bookmarkStart w:id="67" w:name="OLE_LINK648"/>
      <w:bookmarkStart w:id="68" w:name="OLE_LINK686"/>
      <w:bookmarkStart w:id="69" w:name="OLE_LINK471"/>
      <w:bookmarkStart w:id="70" w:name="OLE_LINK462"/>
      <w:bookmarkStart w:id="71" w:name="OLE_LINK519"/>
      <w:bookmarkStart w:id="72" w:name="OLE_LINK575"/>
      <w:bookmarkStart w:id="73" w:name="OLE_LINK491"/>
      <w:bookmarkStart w:id="74" w:name="OLE_LINK532"/>
      <w:bookmarkStart w:id="75" w:name="OLE_LINK572"/>
      <w:bookmarkStart w:id="76" w:name="OLE_LINK574"/>
      <w:bookmarkStart w:id="77" w:name="OLE_LINK480"/>
      <w:bookmarkStart w:id="78" w:name="OLE_LINK567"/>
      <w:bookmarkStart w:id="79" w:name="OLE_LINK2700"/>
      <w:bookmarkStart w:id="80" w:name="OLE_LINK581"/>
      <w:bookmarkStart w:id="81" w:name="OLE_LINK639"/>
      <w:bookmarkStart w:id="82" w:name="OLE_LINK688"/>
      <w:bookmarkStart w:id="83" w:name="OLE_LINK722"/>
      <w:bookmarkStart w:id="84" w:name="OLE_LINK542"/>
      <w:bookmarkStart w:id="85" w:name="OLE_LINK589"/>
      <w:bookmarkStart w:id="86" w:name="OLE_LINK582"/>
      <w:bookmarkStart w:id="87" w:name="OLE_LINK640"/>
      <w:bookmarkStart w:id="88" w:name="OLE_LINK714"/>
      <w:bookmarkStart w:id="89" w:name="OLE_LINK593"/>
      <w:bookmarkStart w:id="90" w:name="OLE_LINK716"/>
      <w:bookmarkStart w:id="91" w:name="OLE_LINK770"/>
      <w:bookmarkStart w:id="92" w:name="OLE_LINK801"/>
      <w:bookmarkStart w:id="93" w:name="OLE_LINK660"/>
      <w:bookmarkStart w:id="94" w:name="OLE_LINK781"/>
      <w:bookmarkStart w:id="95" w:name="OLE_LINK833"/>
      <w:bookmarkStart w:id="96" w:name="OLE_LINK642"/>
      <w:bookmarkStart w:id="97" w:name="OLE_LINK700"/>
      <w:bookmarkStart w:id="98" w:name="OLE_LINK792"/>
      <w:bookmarkStart w:id="99" w:name="OLE_LINK2882"/>
      <w:bookmarkStart w:id="100" w:name="OLE_LINK836"/>
      <w:bookmarkStart w:id="101" w:name="OLE_LINK889"/>
      <w:bookmarkStart w:id="102" w:name="OLE_LINK782"/>
      <w:bookmarkStart w:id="103" w:name="OLE_LINK826"/>
      <w:bookmarkStart w:id="104" w:name="OLE_LINK865"/>
      <w:bookmarkStart w:id="105" w:name="OLE_LINK856"/>
      <w:bookmarkStart w:id="106" w:name="OLE_LINK908"/>
      <w:bookmarkStart w:id="107" w:name="OLE_LINK980"/>
      <w:bookmarkStart w:id="108" w:name="OLE_LINK1018"/>
      <w:bookmarkStart w:id="109" w:name="OLE_LINK1049"/>
      <w:bookmarkStart w:id="110" w:name="OLE_LINK1076"/>
      <w:bookmarkStart w:id="111" w:name="OLE_LINK1106"/>
      <w:bookmarkStart w:id="112" w:name="OLE_LINK891"/>
      <w:bookmarkStart w:id="113" w:name="OLE_LINK943"/>
      <w:bookmarkStart w:id="114" w:name="OLE_LINK981"/>
      <w:bookmarkStart w:id="115" w:name="OLE_LINK1030"/>
      <w:bookmarkStart w:id="116" w:name="OLE_LINK847"/>
      <w:bookmarkStart w:id="117" w:name="OLE_LINK909"/>
      <w:bookmarkStart w:id="118" w:name="OLE_LINK906"/>
      <w:bookmarkStart w:id="119" w:name="OLE_LINK992"/>
      <w:bookmarkStart w:id="120" w:name="OLE_LINK993"/>
      <w:bookmarkStart w:id="121" w:name="OLE_LINK1052"/>
      <w:bookmarkStart w:id="122" w:name="OLE_LINK946"/>
      <w:bookmarkStart w:id="123" w:name="OLE_LINK911"/>
      <w:bookmarkStart w:id="124" w:name="OLE_LINK930"/>
      <w:bookmarkStart w:id="125" w:name="OLE_LINK1059"/>
      <w:bookmarkStart w:id="126" w:name="OLE_LINK1174"/>
      <w:bookmarkStart w:id="127" w:name="OLE_LINK1137"/>
      <w:bookmarkStart w:id="128" w:name="OLE_LINK1167"/>
      <w:bookmarkStart w:id="129" w:name="OLE_LINK1200"/>
      <w:bookmarkStart w:id="130" w:name="OLE_LINK1241"/>
      <w:bookmarkStart w:id="131" w:name="OLE_LINK1288"/>
      <w:bookmarkStart w:id="132" w:name="OLE_LINK1056"/>
      <w:bookmarkStart w:id="133" w:name="OLE_LINK1158"/>
      <w:bookmarkStart w:id="134" w:name="OLE_LINK1175"/>
      <w:bookmarkStart w:id="135" w:name="OLE_LINK1074"/>
      <w:bookmarkStart w:id="136" w:name="OLE_LINK1169"/>
      <w:bookmarkStart w:id="137" w:name="OLE_LINK1053"/>
      <w:bookmarkStart w:id="138" w:name="OLE_LINK1054"/>
      <w:r w:rsidRPr="000851CF">
        <w:rPr>
          <w:rFonts w:ascii="Book Antiqua" w:hAnsi="Book Antiqua"/>
          <w:b/>
          <w:bCs/>
          <w:kern w:val="0"/>
          <w:sz w:val="24"/>
          <w:szCs w:val="24"/>
        </w:rPr>
        <w:t>P-Reviewer:</w:t>
      </w:r>
      <w:r w:rsidRPr="000851CF">
        <w:rPr>
          <w:rFonts w:ascii="Book Antiqua" w:hAnsi="Book Antiqua" w:hint="eastAsia"/>
          <w:bCs/>
          <w:kern w:val="0"/>
          <w:sz w:val="24"/>
          <w:szCs w:val="24"/>
        </w:rPr>
        <w:t xml:space="preserve"> </w:t>
      </w:r>
      <w:r w:rsidRPr="000851CF">
        <w:rPr>
          <w:rFonts w:ascii="Book Antiqua" w:hAnsi="Book Antiqua"/>
          <w:bCs/>
          <w:kern w:val="0"/>
          <w:sz w:val="24"/>
          <w:szCs w:val="24"/>
        </w:rPr>
        <w:t>Skrypnyk</w:t>
      </w:r>
      <w:r w:rsidRPr="000851CF">
        <w:rPr>
          <w:rFonts w:ascii="Book Antiqua" w:hAnsi="Book Antiqua" w:hint="eastAsia"/>
          <w:bCs/>
          <w:kern w:val="0"/>
          <w:sz w:val="24"/>
          <w:szCs w:val="24"/>
        </w:rPr>
        <w:t xml:space="preserve"> </w:t>
      </w:r>
      <w:r w:rsidRPr="000851CF">
        <w:rPr>
          <w:rFonts w:ascii="Book Antiqua" w:hAnsi="Book Antiqua"/>
          <w:bCs/>
          <w:kern w:val="0"/>
          <w:sz w:val="24"/>
          <w:szCs w:val="24"/>
        </w:rPr>
        <w:t>IN</w:t>
      </w:r>
      <w:r w:rsidRPr="000851CF">
        <w:rPr>
          <w:rFonts w:ascii="Book Antiqua" w:hAnsi="Book Antiqua" w:hint="eastAsia"/>
          <w:bCs/>
          <w:kern w:val="0"/>
          <w:sz w:val="24"/>
          <w:szCs w:val="24"/>
        </w:rPr>
        <w:t xml:space="preserve">, </w:t>
      </w:r>
      <w:r w:rsidRPr="000851CF">
        <w:rPr>
          <w:rFonts w:ascii="Book Antiqua" w:hAnsi="Book Antiqua"/>
          <w:bCs/>
          <w:kern w:val="0"/>
          <w:sz w:val="24"/>
          <w:szCs w:val="24"/>
        </w:rPr>
        <w:t>Sugimura H</w:t>
      </w:r>
      <w:r w:rsidRPr="000851CF">
        <w:rPr>
          <w:rFonts w:ascii="Book Antiqua" w:hAnsi="Book Antiqua" w:hint="eastAsia"/>
          <w:b/>
          <w:bCs/>
          <w:kern w:val="0"/>
          <w:sz w:val="24"/>
          <w:szCs w:val="24"/>
        </w:rPr>
        <w:t xml:space="preserve"> </w:t>
      </w:r>
      <w:r w:rsidRPr="000851CF">
        <w:rPr>
          <w:rFonts w:ascii="Book Antiqua" w:hAnsi="Book Antiqua"/>
          <w:b/>
          <w:bCs/>
          <w:kern w:val="0"/>
          <w:sz w:val="24"/>
          <w:szCs w:val="24"/>
        </w:rPr>
        <w:t>S-Editor:</w:t>
      </w:r>
      <w:r w:rsidRPr="000851CF">
        <w:rPr>
          <w:rFonts w:ascii="Book Antiqua" w:hAnsi="Book Antiqua" w:hint="eastAsia"/>
          <w:kern w:val="0"/>
          <w:sz w:val="24"/>
          <w:szCs w:val="24"/>
        </w:rPr>
        <w:t xml:space="preserve"> Gong ZM</w:t>
      </w:r>
    </w:p>
    <w:p w:rsidR="000851CF" w:rsidRPr="000851CF" w:rsidRDefault="000851CF" w:rsidP="000851CF">
      <w:pPr>
        <w:widowControl/>
        <w:snapToGrid w:val="0"/>
        <w:spacing w:line="360" w:lineRule="auto"/>
        <w:jc w:val="right"/>
        <w:rPr>
          <w:rFonts w:ascii="Book Antiqua" w:hAnsi="Book Antiqua"/>
          <w:b/>
          <w:bCs/>
          <w:kern w:val="0"/>
          <w:sz w:val="24"/>
          <w:szCs w:val="24"/>
        </w:rPr>
      </w:pPr>
      <w:r w:rsidRPr="000851CF">
        <w:rPr>
          <w:rFonts w:ascii="Book Antiqua" w:hAnsi="Book Antiqua"/>
          <w:b/>
          <w:bCs/>
          <w:kern w:val="0"/>
          <w:sz w:val="24"/>
          <w:szCs w:val="24"/>
        </w:rPr>
        <w:t>L-Editor:</w:t>
      </w:r>
      <w:r w:rsidRPr="000851CF">
        <w:rPr>
          <w:rFonts w:ascii="Book Antiqua" w:hAnsi="Book Antiqua"/>
          <w:kern w:val="0"/>
          <w:sz w:val="24"/>
          <w:szCs w:val="24"/>
        </w:rPr>
        <w:t xml:space="preserve"> </w:t>
      </w:r>
      <w:r w:rsidRPr="000851CF">
        <w:rPr>
          <w:rFonts w:ascii="Book Antiqua" w:hAnsi="Book Antiqua"/>
          <w:b/>
          <w:bCs/>
          <w:kern w:val="0"/>
          <w:sz w:val="24"/>
          <w:szCs w:val="24"/>
        </w:rPr>
        <w:t>E-Editor:</w:t>
      </w:r>
    </w:p>
    <w:p w:rsidR="000851CF" w:rsidRPr="000851CF" w:rsidRDefault="000851CF" w:rsidP="000851CF">
      <w:pPr>
        <w:widowControl/>
        <w:shd w:val="clear" w:color="auto" w:fill="FFFFFF"/>
        <w:snapToGrid w:val="0"/>
        <w:spacing w:line="360" w:lineRule="auto"/>
        <w:rPr>
          <w:rFonts w:ascii="Book Antiqua" w:hAnsi="Book Antiqua" w:cs="Helvetica"/>
          <w:b/>
          <w:kern w:val="0"/>
          <w:sz w:val="24"/>
          <w:szCs w:val="24"/>
        </w:rPr>
      </w:pPr>
      <w:bookmarkStart w:id="139" w:name="OLE_LINK880"/>
      <w:bookmarkStart w:id="140" w:name="OLE_LINK881"/>
      <w:bookmarkStart w:id="141" w:name="OLE_LINK497"/>
      <w:bookmarkStart w:id="142" w:name="OLE_LINK813"/>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r w:rsidRPr="000851CF">
        <w:rPr>
          <w:rFonts w:ascii="Book Antiqua" w:hAnsi="Book Antiqua" w:cs="Helvetica"/>
          <w:b/>
          <w:kern w:val="0"/>
          <w:sz w:val="24"/>
          <w:szCs w:val="24"/>
        </w:rPr>
        <w:t xml:space="preserve">Specialty type: </w:t>
      </w:r>
      <w:r w:rsidRPr="000851CF">
        <w:rPr>
          <w:rFonts w:ascii="Book Antiqua" w:hAnsi="Book Antiqua" w:cs="Helvetica"/>
          <w:kern w:val="0"/>
          <w:sz w:val="24"/>
          <w:szCs w:val="24"/>
        </w:rPr>
        <w:t>Gastroenterology and</w:t>
      </w:r>
      <w:r w:rsidRPr="000851CF">
        <w:rPr>
          <w:rFonts w:ascii="Book Antiqua" w:hAnsi="Book Antiqua" w:cs="Helvetica" w:hint="eastAsia"/>
          <w:kern w:val="0"/>
          <w:sz w:val="24"/>
          <w:szCs w:val="24"/>
        </w:rPr>
        <w:t xml:space="preserve"> </w:t>
      </w:r>
      <w:r w:rsidRPr="000851CF">
        <w:rPr>
          <w:rFonts w:ascii="Book Antiqua" w:hAnsi="Book Antiqua" w:cs="Helvetica"/>
          <w:kern w:val="0"/>
          <w:sz w:val="24"/>
          <w:szCs w:val="24"/>
        </w:rPr>
        <w:t>hepatology</w:t>
      </w:r>
    </w:p>
    <w:p w:rsidR="000851CF" w:rsidRPr="000851CF" w:rsidRDefault="000851CF" w:rsidP="000851CF">
      <w:pPr>
        <w:widowControl/>
        <w:shd w:val="clear" w:color="auto" w:fill="FFFFFF"/>
        <w:snapToGrid w:val="0"/>
        <w:spacing w:line="360" w:lineRule="auto"/>
        <w:rPr>
          <w:rFonts w:ascii="Book Antiqua" w:hAnsi="Book Antiqua" w:cs="Helvetica"/>
          <w:b/>
          <w:kern w:val="0"/>
          <w:sz w:val="24"/>
          <w:szCs w:val="24"/>
        </w:rPr>
      </w:pPr>
      <w:r w:rsidRPr="000851CF">
        <w:rPr>
          <w:rFonts w:ascii="Book Antiqua" w:hAnsi="Book Antiqua" w:cs="Helvetica"/>
          <w:b/>
          <w:kern w:val="0"/>
          <w:sz w:val="24"/>
          <w:szCs w:val="24"/>
        </w:rPr>
        <w:t xml:space="preserve">Country of origin: </w:t>
      </w:r>
      <w:r w:rsidRPr="000851CF">
        <w:rPr>
          <w:rFonts w:ascii="Book Antiqua" w:hAnsi="Book Antiqua" w:cs="Helvetica"/>
          <w:kern w:val="0"/>
          <w:sz w:val="24"/>
          <w:szCs w:val="24"/>
          <w:lang w:val="en-CA"/>
        </w:rPr>
        <w:t>China</w:t>
      </w:r>
    </w:p>
    <w:p w:rsidR="000851CF" w:rsidRPr="000851CF" w:rsidRDefault="000851CF" w:rsidP="000851CF">
      <w:pPr>
        <w:widowControl/>
        <w:shd w:val="clear" w:color="auto" w:fill="FFFFFF"/>
        <w:snapToGrid w:val="0"/>
        <w:spacing w:line="360" w:lineRule="auto"/>
        <w:rPr>
          <w:rFonts w:ascii="Book Antiqua" w:hAnsi="Book Antiqua" w:cs="Helvetica"/>
          <w:b/>
          <w:kern w:val="0"/>
          <w:sz w:val="24"/>
          <w:szCs w:val="24"/>
        </w:rPr>
      </w:pPr>
      <w:r w:rsidRPr="000851CF">
        <w:rPr>
          <w:rFonts w:ascii="Book Antiqua" w:hAnsi="Book Antiqua" w:cs="Helvetica"/>
          <w:b/>
          <w:kern w:val="0"/>
          <w:sz w:val="24"/>
          <w:szCs w:val="24"/>
        </w:rPr>
        <w:t>Peer-review report classification</w:t>
      </w:r>
    </w:p>
    <w:p w:rsidR="000851CF" w:rsidRPr="000851CF" w:rsidRDefault="000851CF" w:rsidP="000851CF">
      <w:pPr>
        <w:widowControl/>
        <w:shd w:val="clear" w:color="auto" w:fill="FFFFFF"/>
        <w:snapToGrid w:val="0"/>
        <w:spacing w:line="360" w:lineRule="auto"/>
        <w:rPr>
          <w:rFonts w:ascii="Book Antiqua" w:hAnsi="Book Antiqua" w:cs="Helvetica"/>
          <w:kern w:val="0"/>
          <w:sz w:val="24"/>
          <w:szCs w:val="24"/>
        </w:rPr>
      </w:pPr>
      <w:r w:rsidRPr="000851CF">
        <w:rPr>
          <w:rFonts w:ascii="Book Antiqua" w:hAnsi="Book Antiqua" w:cs="Helvetica"/>
          <w:kern w:val="0"/>
          <w:sz w:val="24"/>
          <w:szCs w:val="24"/>
        </w:rPr>
        <w:t xml:space="preserve">Grade A (Excellent): </w:t>
      </w:r>
      <w:r w:rsidRPr="000851CF">
        <w:rPr>
          <w:rFonts w:ascii="Book Antiqua" w:hAnsi="Book Antiqua" w:cs="Helvetica" w:hint="eastAsia"/>
          <w:kern w:val="0"/>
          <w:sz w:val="24"/>
          <w:szCs w:val="24"/>
        </w:rPr>
        <w:t>A</w:t>
      </w:r>
    </w:p>
    <w:p w:rsidR="000851CF" w:rsidRPr="000851CF" w:rsidRDefault="000851CF" w:rsidP="000851CF">
      <w:pPr>
        <w:widowControl/>
        <w:shd w:val="clear" w:color="auto" w:fill="FFFFFF"/>
        <w:snapToGrid w:val="0"/>
        <w:spacing w:line="360" w:lineRule="auto"/>
        <w:rPr>
          <w:rFonts w:ascii="Book Antiqua" w:hAnsi="Book Antiqua" w:cs="Helvetica"/>
          <w:kern w:val="0"/>
          <w:sz w:val="24"/>
          <w:szCs w:val="24"/>
        </w:rPr>
      </w:pPr>
      <w:r w:rsidRPr="000851CF">
        <w:rPr>
          <w:rFonts w:ascii="Book Antiqua" w:hAnsi="Book Antiqua" w:cs="Helvetica"/>
          <w:kern w:val="0"/>
          <w:sz w:val="24"/>
          <w:szCs w:val="24"/>
        </w:rPr>
        <w:t xml:space="preserve">Grade B (Very good): </w:t>
      </w:r>
      <w:r w:rsidRPr="000851CF">
        <w:rPr>
          <w:rFonts w:ascii="Book Antiqua" w:hAnsi="Book Antiqua" w:cs="Helvetica" w:hint="eastAsia"/>
          <w:kern w:val="0"/>
          <w:sz w:val="24"/>
          <w:szCs w:val="24"/>
        </w:rPr>
        <w:t>B</w:t>
      </w:r>
    </w:p>
    <w:p w:rsidR="000851CF" w:rsidRPr="000851CF" w:rsidRDefault="000851CF" w:rsidP="000851CF">
      <w:pPr>
        <w:widowControl/>
        <w:shd w:val="clear" w:color="auto" w:fill="FFFFFF"/>
        <w:snapToGrid w:val="0"/>
        <w:spacing w:line="360" w:lineRule="auto"/>
        <w:rPr>
          <w:rFonts w:ascii="Book Antiqua" w:hAnsi="Book Antiqua" w:cs="Helvetica"/>
          <w:kern w:val="0"/>
          <w:sz w:val="24"/>
          <w:szCs w:val="24"/>
        </w:rPr>
      </w:pPr>
      <w:r w:rsidRPr="000851CF">
        <w:rPr>
          <w:rFonts w:ascii="Book Antiqua" w:hAnsi="Book Antiqua" w:cs="Helvetica"/>
          <w:kern w:val="0"/>
          <w:sz w:val="24"/>
          <w:szCs w:val="24"/>
        </w:rPr>
        <w:t xml:space="preserve">Grade C (Good): </w:t>
      </w:r>
      <w:r w:rsidRPr="000851CF">
        <w:rPr>
          <w:rFonts w:ascii="Book Antiqua" w:hAnsi="Book Antiqua" w:cs="Helvetica" w:hint="eastAsia"/>
          <w:kern w:val="0"/>
          <w:sz w:val="24"/>
          <w:szCs w:val="24"/>
        </w:rPr>
        <w:t>0</w:t>
      </w:r>
    </w:p>
    <w:p w:rsidR="000851CF" w:rsidRPr="000851CF" w:rsidRDefault="000851CF" w:rsidP="000851CF">
      <w:pPr>
        <w:widowControl/>
        <w:shd w:val="clear" w:color="auto" w:fill="FFFFFF"/>
        <w:snapToGrid w:val="0"/>
        <w:spacing w:line="360" w:lineRule="auto"/>
        <w:rPr>
          <w:rFonts w:ascii="Book Antiqua" w:hAnsi="Book Antiqua" w:cs="Helvetica"/>
          <w:kern w:val="0"/>
          <w:sz w:val="24"/>
          <w:szCs w:val="24"/>
        </w:rPr>
      </w:pPr>
      <w:r w:rsidRPr="000851CF">
        <w:rPr>
          <w:rFonts w:ascii="Book Antiqua" w:hAnsi="Book Antiqua" w:cs="Helvetica"/>
          <w:kern w:val="0"/>
          <w:sz w:val="24"/>
          <w:szCs w:val="24"/>
        </w:rPr>
        <w:t xml:space="preserve">Grade D (Fair): </w:t>
      </w:r>
      <w:r w:rsidRPr="000851CF">
        <w:rPr>
          <w:rFonts w:ascii="Book Antiqua" w:hAnsi="Book Antiqua" w:cs="Helvetica" w:hint="eastAsia"/>
          <w:kern w:val="0"/>
          <w:sz w:val="24"/>
          <w:szCs w:val="24"/>
        </w:rPr>
        <w:t>0</w:t>
      </w:r>
    </w:p>
    <w:p w:rsidR="000851CF" w:rsidRPr="000851CF" w:rsidRDefault="000851CF" w:rsidP="000851CF">
      <w:pPr>
        <w:widowControl/>
        <w:shd w:val="clear" w:color="auto" w:fill="FFFFFF"/>
        <w:snapToGrid w:val="0"/>
        <w:spacing w:line="360" w:lineRule="auto"/>
        <w:rPr>
          <w:rFonts w:ascii="Book Antiqua" w:hAnsi="Book Antiqua" w:cs="Helvetica"/>
          <w:kern w:val="0"/>
          <w:sz w:val="24"/>
          <w:szCs w:val="24"/>
        </w:rPr>
      </w:pPr>
      <w:r w:rsidRPr="000851CF">
        <w:rPr>
          <w:rFonts w:ascii="Book Antiqua" w:hAnsi="Book Antiqua" w:cs="Helvetica"/>
          <w:kern w:val="0"/>
          <w:sz w:val="24"/>
          <w:szCs w:val="24"/>
        </w:rPr>
        <w:t xml:space="preserve">Grade E (Poor): </w:t>
      </w:r>
      <w:r w:rsidRPr="000851CF">
        <w:rPr>
          <w:rFonts w:ascii="Book Antiqua" w:hAnsi="Book Antiqua" w:cs="Helvetica" w:hint="eastAsia"/>
          <w:kern w:val="0"/>
          <w:sz w:val="24"/>
          <w:szCs w:val="24"/>
        </w:rPr>
        <w:t>0</w:t>
      </w:r>
      <w:bookmarkEnd w:id="139"/>
      <w:bookmarkEnd w:id="140"/>
      <w:r w:rsidRPr="000851CF">
        <w:rPr>
          <w:rFonts w:ascii="Book Antiqua" w:hAnsi="Book Antiqua" w:cs="Helvetica" w:hint="eastAsia"/>
          <w:kern w:val="0"/>
          <w:sz w:val="24"/>
          <w:szCs w:val="24"/>
        </w:rPr>
        <w:t xml:space="preserve"> </w:t>
      </w:r>
    </w:p>
    <w:bookmarkEnd w:id="137"/>
    <w:bookmarkEnd w:id="138"/>
    <w:bookmarkEnd w:id="141"/>
    <w:bookmarkEnd w:id="142"/>
    <w:p w:rsidR="000851CF" w:rsidRPr="000851CF" w:rsidRDefault="000851CF" w:rsidP="000851CF">
      <w:pPr>
        <w:snapToGrid w:val="0"/>
        <w:spacing w:line="360" w:lineRule="auto"/>
        <w:rPr>
          <w:rFonts w:ascii="Book Antiqua" w:hAnsi="Book Antiqua"/>
          <w:sz w:val="24"/>
          <w:szCs w:val="24"/>
        </w:rPr>
      </w:pPr>
    </w:p>
    <w:p w:rsidR="00D51B8A" w:rsidRPr="00DB6B6A" w:rsidRDefault="00D51B8A" w:rsidP="000851CF">
      <w:pPr>
        <w:autoSpaceDE w:val="0"/>
        <w:autoSpaceDN w:val="0"/>
        <w:adjustRightInd w:val="0"/>
        <w:snapToGrid w:val="0"/>
        <w:spacing w:line="360" w:lineRule="auto"/>
        <w:rPr>
          <w:rFonts w:ascii="Book Antiqua" w:eastAsia="System" w:hAnsi="Book Antiqua"/>
          <w:kern w:val="0"/>
          <w:sz w:val="24"/>
          <w:szCs w:val="24"/>
        </w:rPr>
      </w:pPr>
    </w:p>
    <w:p w:rsidR="000173B5" w:rsidRPr="00DB6B6A" w:rsidRDefault="000173B5">
      <w:pPr>
        <w:widowControl/>
        <w:jc w:val="left"/>
        <w:rPr>
          <w:rFonts w:ascii="Book Antiqua" w:hAnsi="Book Antiqua"/>
          <w:b/>
          <w:sz w:val="24"/>
          <w:szCs w:val="24"/>
        </w:rPr>
      </w:pPr>
      <w:r w:rsidRPr="00DB6B6A">
        <w:rPr>
          <w:rFonts w:ascii="Book Antiqua" w:hAnsi="Book Antiqua"/>
          <w:b/>
          <w:sz w:val="24"/>
          <w:szCs w:val="24"/>
        </w:rPr>
        <w:br w:type="page"/>
      </w:r>
    </w:p>
    <w:p w:rsidR="005D026B" w:rsidRPr="00DB6B6A" w:rsidRDefault="005D026B" w:rsidP="00F32EE7">
      <w:pPr>
        <w:snapToGrid w:val="0"/>
        <w:spacing w:line="360" w:lineRule="auto"/>
        <w:rPr>
          <w:rFonts w:ascii="Book Antiqua" w:hAnsi="Book Antiqua"/>
          <w:b/>
          <w:sz w:val="24"/>
          <w:szCs w:val="24"/>
        </w:rPr>
      </w:pPr>
      <w:r w:rsidRPr="00DB6B6A">
        <w:rPr>
          <w:rFonts w:ascii="Book Antiqua" w:hAnsi="Book Antiqua"/>
          <w:b/>
          <w:noProof/>
          <w:sz w:val="24"/>
          <w:szCs w:val="24"/>
        </w:rPr>
        <w:lastRenderedPageBreak/>
        <w:drawing>
          <wp:inline distT="0" distB="0" distL="0" distR="0" wp14:anchorId="1029E252" wp14:editId="31DC249A">
            <wp:extent cx="5274310" cy="3385820"/>
            <wp:effectExtent l="19050" t="0" r="2540" b="0"/>
            <wp:docPr id="2" name="图片 0" descr="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tif"/>
                    <pic:cNvPicPr/>
                  </pic:nvPicPr>
                  <pic:blipFill>
                    <a:blip r:embed="rId11" cstate="print"/>
                    <a:stretch>
                      <a:fillRect/>
                    </a:stretch>
                  </pic:blipFill>
                  <pic:spPr>
                    <a:xfrm>
                      <a:off x="0" y="0"/>
                      <a:ext cx="5274310" cy="3385820"/>
                    </a:xfrm>
                    <a:prstGeom prst="rect">
                      <a:avLst/>
                    </a:prstGeom>
                  </pic:spPr>
                </pic:pic>
              </a:graphicData>
            </a:graphic>
          </wp:inline>
        </w:drawing>
      </w:r>
    </w:p>
    <w:p w:rsidR="00B14834" w:rsidRPr="00DB6B6A" w:rsidRDefault="005D026B" w:rsidP="00F32EE7">
      <w:pPr>
        <w:snapToGrid w:val="0"/>
        <w:spacing w:line="360" w:lineRule="auto"/>
        <w:rPr>
          <w:rFonts w:ascii="Book Antiqua" w:eastAsia="AdobeSongStd-Light" w:hAnsi="Book Antiqua"/>
          <w:sz w:val="24"/>
          <w:szCs w:val="24"/>
        </w:rPr>
      </w:pPr>
      <w:r w:rsidRPr="00DB6B6A">
        <w:rPr>
          <w:rFonts w:ascii="Book Antiqua" w:eastAsiaTheme="minorEastAsia" w:hAnsi="Book Antiqua"/>
          <w:b/>
          <w:kern w:val="0"/>
          <w:sz w:val="24"/>
          <w:szCs w:val="24"/>
        </w:rPr>
        <w:t>Figure 1</w:t>
      </w:r>
      <w:r w:rsidR="000E3359">
        <w:rPr>
          <w:rFonts w:ascii="Book Antiqua" w:eastAsiaTheme="minorEastAsia" w:hAnsi="Book Antiqua" w:hint="eastAsia"/>
          <w:b/>
          <w:kern w:val="0"/>
          <w:sz w:val="24"/>
          <w:szCs w:val="24"/>
        </w:rPr>
        <w:t xml:space="preserve"> </w:t>
      </w:r>
      <w:r w:rsidR="005C705B" w:rsidRPr="00DB6B6A">
        <w:rPr>
          <w:rFonts w:ascii="Book Antiqua" w:hAnsi="Book Antiqua"/>
          <w:b/>
          <w:sz w:val="24"/>
          <w:szCs w:val="24"/>
        </w:rPr>
        <w:t>Morphology</w:t>
      </w:r>
      <w:r w:rsidR="005C705B" w:rsidRPr="00DB6B6A">
        <w:rPr>
          <w:rFonts w:ascii="Book Antiqua" w:hAnsi="Book Antiqua"/>
          <w:b/>
          <w:bCs/>
          <w:sz w:val="24"/>
          <w:szCs w:val="24"/>
        </w:rPr>
        <w:t xml:space="preserve"> and </w:t>
      </w:r>
      <w:r w:rsidR="005C705B" w:rsidRPr="00DB6B6A">
        <w:rPr>
          <w:rFonts w:ascii="Book Antiqua" w:hAnsi="Book Antiqua"/>
          <w:b/>
          <w:sz w:val="24"/>
          <w:szCs w:val="24"/>
          <w:lang w:bidi="he-IL"/>
        </w:rPr>
        <w:t>phenotypes of</w:t>
      </w:r>
      <w:r w:rsidR="005C705B" w:rsidRPr="00DB6B6A">
        <w:rPr>
          <w:rFonts w:ascii="Book Antiqua" w:hAnsi="Book Antiqua"/>
          <w:b/>
          <w:bCs/>
          <w:sz w:val="24"/>
          <w:szCs w:val="24"/>
        </w:rPr>
        <w:t xml:space="preserve"> BM-EPCs</w:t>
      </w:r>
      <w:r w:rsidR="000E3359">
        <w:rPr>
          <w:rFonts w:ascii="Book Antiqua" w:hAnsi="Book Antiqua" w:hint="eastAsia"/>
          <w:b/>
          <w:bCs/>
          <w:sz w:val="24"/>
          <w:szCs w:val="24"/>
        </w:rPr>
        <w:t xml:space="preserve"> </w:t>
      </w:r>
      <w:r w:rsidR="005C705B" w:rsidRPr="00DB6B6A">
        <w:rPr>
          <w:rFonts w:ascii="Book Antiqua" w:hAnsi="Book Antiqua"/>
          <w:b/>
          <w:sz w:val="24"/>
          <w:szCs w:val="24"/>
        </w:rPr>
        <w:t>of rats</w:t>
      </w:r>
      <w:r w:rsidR="005C705B" w:rsidRPr="00DB6B6A">
        <w:rPr>
          <w:rFonts w:ascii="Book Antiqua" w:hAnsi="Book Antiqua"/>
          <w:b/>
          <w:bCs/>
          <w:sz w:val="24"/>
          <w:szCs w:val="24"/>
        </w:rPr>
        <w:t xml:space="preserve">with </w:t>
      </w:r>
      <w:r w:rsidR="005C705B" w:rsidRPr="00DB6B6A">
        <w:rPr>
          <w:rFonts w:ascii="Book Antiqua" w:hAnsi="Book Antiqua"/>
          <w:b/>
          <w:sz w:val="24"/>
          <w:szCs w:val="24"/>
        </w:rPr>
        <w:t xml:space="preserve">liver-fibrosis </w:t>
      </w:r>
      <w:r w:rsidR="005C705B" w:rsidRPr="00DB6B6A">
        <w:rPr>
          <w:rFonts w:ascii="Book Antiqua" w:hAnsi="Book Antiqua"/>
          <w:b/>
          <w:bCs/>
          <w:sz w:val="24"/>
          <w:szCs w:val="24"/>
        </w:rPr>
        <w:t>shown by flow cytometry.</w:t>
      </w:r>
      <w:r w:rsidR="000E3359">
        <w:rPr>
          <w:rFonts w:ascii="Book Antiqua" w:hAnsi="Book Antiqua" w:hint="eastAsia"/>
          <w:sz w:val="24"/>
          <w:szCs w:val="24"/>
        </w:rPr>
        <w:t xml:space="preserve"> </w:t>
      </w:r>
      <w:r w:rsidR="005C705B" w:rsidRPr="00DB6B6A">
        <w:rPr>
          <w:rFonts w:ascii="Book Antiqua" w:hAnsi="Book Antiqua"/>
          <w:sz w:val="24"/>
          <w:szCs w:val="24"/>
        </w:rPr>
        <w:t>A</w:t>
      </w:r>
      <w:r w:rsidR="000E3359">
        <w:rPr>
          <w:rFonts w:ascii="Book Antiqua" w:hAnsi="Book Antiqua" w:hint="eastAsia"/>
          <w:sz w:val="24"/>
          <w:szCs w:val="24"/>
        </w:rPr>
        <w:t xml:space="preserve">: </w:t>
      </w:r>
      <w:r w:rsidR="005C705B" w:rsidRPr="00DB6B6A">
        <w:rPr>
          <w:rFonts w:ascii="Book Antiqua" w:hAnsi="Book Antiqua"/>
          <w:sz w:val="24"/>
          <w:szCs w:val="24"/>
        </w:rPr>
        <w:t>Adherent cells cultured with induction for 4 d;</w:t>
      </w:r>
      <w:r w:rsidR="000E3359">
        <w:rPr>
          <w:rFonts w:ascii="Book Antiqua" w:hAnsi="Book Antiqua" w:hint="eastAsia"/>
          <w:bCs/>
          <w:sz w:val="24"/>
          <w:szCs w:val="24"/>
        </w:rPr>
        <w:t xml:space="preserve"> </w:t>
      </w:r>
      <w:r w:rsidR="005C705B" w:rsidRPr="00DB6B6A">
        <w:rPr>
          <w:rFonts w:ascii="Book Antiqua" w:hAnsi="Book Antiqua"/>
          <w:bCs/>
          <w:sz w:val="24"/>
          <w:szCs w:val="24"/>
        </w:rPr>
        <w:t>B</w:t>
      </w:r>
      <w:r w:rsidR="000E3359">
        <w:rPr>
          <w:rFonts w:ascii="Book Antiqua" w:hAnsi="Book Antiqua" w:hint="eastAsia"/>
          <w:bCs/>
          <w:sz w:val="24"/>
          <w:szCs w:val="24"/>
        </w:rPr>
        <w:t xml:space="preserve">: </w:t>
      </w:r>
      <w:r w:rsidR="005C705B" w:rsidRPr="00DB6B6A">
        <w:rPr>
          <w:rFonts w:ascii="Book Antiqua" w:hAnsi="Book Antiqua"/>
          <w:sz w:val="24"/>
          <w:szCs w:val="24"/>
        </w:rPr>
        <w:t>Cell coloniescultured with induction for 10 d;</w:t>
      </w:r>
      <w:r w:rsidR="000E3359">
        <w:rPr>
          <w:rFonts w:ascii="Book Antiqua" w:hAnsi="Book Antiqua" w:hint="eastAsia"/>
          <w:sz w:val="24"/>
          <w:szCs w:val="24"/>
        </w:rPr>
        <w:t xml:space="preserve"> </w:t>
      </w:r>
      <w:r w:rsidR="005C705B" w:rsidRPr="00DB6B6A">
        <w:rPr>
          <w:rFonts w:ascii="Book Antiqua" w:hAnsi="Book Antiqua"/>
          <w:sz w:val="24"/>
          <w:szCs w:val="24"/>
        </w:rPr>
        <w:t>C</w:t>
      </w:r>
      <w:r w:rsidR="000E3359">
        <w:rPr>
          <w:rFonts w:ascii="Book Antiqua" w:hAnsi="Book Antiqua" w:hint="eastAsia"/>
          <w:sz w:val="24"/>
          <w:szCs w:val="24"/>
        </w:rPr>
        <w:t xml:space="preserve">: </w:t>
      </w:r>
      <w:r w:rsidR="005C705B" w:rsidRPr="00DB6B6A">
        <w:rPr>
          <w:rFonts w:ascii="Book Antiqua" w:hAnsi="Book Antiqua"/>
          <w:bCs/>
          <w:sz w:val="24"/>
          <w:szCs w:val="24"/>
        </w:rPr>
        <w:t>Negative control without fluorescence-labeled BM-EPCs;</w:t>
      </w:r>
      <w:r w:rsidR="000E3359">
        <w:rPr>
          <w:rFonts w:ascii="Book Antiqua" w:hAnsi="Book Antiqua" w:hint="eastAsia"/>
          <w:bCs/>
          <w:sz w:val="24"/>
          <w:szCs w:val="24"/>
        </w:rPr>
        <w:t xml:space="preserve"> </w:t>
      </w:r>
      <w:r w:rsidR="005C705B" w:rsidRPr="00DB6B6A">
        <w:rPr>
          <w:rFonts w:ascii="Book Antiqua" w:hAnsi="Book Antiqua"/>
          <w:bCs/>
          <w:sz w:val="24"/>
          <w:szCs w:val="24"/>
        </w:rPr>
        <w:t>D</w:t>
      </w:r>
      <w:r w:rsidR="000E3359">
        <w:rPr>
          <w:rFonts w:ascii="Book Antiqua" w:hAnsi="Book Antiqua" w:hint="eastAsia"/>
          <w:bCs/>
          <w:sz w:val="24"/>
          <w:szCs w:val="24"/>
        </w:rPr>
        <w:t xml:space="preserve">: </w:t>
      </w:r>
      <w:r w:rsidR="005C705B" w:rsidRPr="00DB6B6A">
        <w:rPr>
          <w:rFonts w:ascii="Book Antiqua" w:hAnsi="Book Antiqua"/>
          <w:bCs/>
          <w:sz w:val="24"/>
          <w:szCs w:val="24"/>
        </w:rPr>
        <w:t>Cells cultured without induction for 10 d;</w:t>
      </w:r>
      <w:r w:rsidR="000E3359">
        <w:rPr>
          <w:rFonts w:ascii="Book Antiqua" w:hAnsi="Book Antiqua" w:hint="eastAsia"/>
          <w:bCs/>
          <w:sz w:val="24"/>
          <w:szCs w:val="24"/>
        </w:rPr>
        <w:t xml:space="preserve"> </w:t>
      </w:r>
      <w:r w:rsidR="005C705B" w:rsidRPr="00DB6B6A">
        <w:rPr>
          <w:rFonts w:ascii="Book Antiqua" w:hAnsi="Book Antiqua"/>
          <w:bCs/>
          <w:sz w:val="24"/>
          <w:szCs w:val="24"/>
        </w:rPr>
        <w:t>E</w:t>
      </w:r>
      <w:r w:rsidR="000E3359">
        <w:rPr>
          <w:rFonts w:ascii="Book Antiqua" w:hAnsi="Book Antiqua" w:hint="eastAsia"/>
          <w:bCs/>
          <w:sz w:val="24"/>
          <w:szCs w:val="24"/>
        </w:rPr>
        <w:t xml:space="preserve">: </w:t>
      </w:r>
      <w:r w:rsidR="005C705B" w:rsidRPr="00DB6B6A">
        <w:rPr>
          <w:rFonts w:ascii="Book Antiqua" w:hAnsi="Book Antiqua"/>
          <w:bCs/>
          <w:sz w:val="24"/>
          <w:szCs w:val="24"/>
        </w:rPr>
        <w:t>BM-EPCs cultured with induction for 10 d.</w:t>
      </w:r>
      <w:r w:rsidR="000E3359">
        <w:rPr>
          <w:rFonts w:ascii="Book Antiqua" w:hAnsi="Book Antiqua" w:hint="eastAsia"/>
          <w:bCs/>
          <w:sz w:val="24"/>
          <w:szCs w:val="24"/>
        </w:rPr>
        <w:t xml:space="preserve"> </w:t>
      </w:r>
      <w:r w:rsidR="00C006A3" w:rsidRPr="00DB6B6A">
        <w:rPr>
          <w:rFonts w:ascii="Book Antiqua" w:eastAsia="AdobeSongStd-Light" w:hAnsi="Book Antiqua"/>
          <w:sz w:val="24"/>
          <w:szCs w:val="24"/>
        </w:rPr>
        <w:t>Bars: 200</w:t>
      </w:r>
      <w:r w:rsidR="000E3359">
        <w:rPr>
          <w:rFonts w:ascii="Book Antiqua" w:eastAsia="AdobeSongStd-Light" w:hAnsi="Book Antiqua" w:hint="eastAsia"/>
          <w:sz w:val="24"/>
          <w:szCs w:val="24"/>
        </w:rPr>
        <w:t xml:space="preserve"> </w:t>
      </w:r>
      <w:r w:rsidR="00C006A3" w:rsidRPr="00DB6B6A">
        <w:rPr>
          <w:rFonts w:ascii="Book Antiqua" w:eastAsia="AdobeSongStd-Light" w:hAnsi="Book Antiqua"/>
          <w:sz w:val="24"/>
          <w:szCs w:val="24"/>
        </w:rPr>
        <w:t>μm</w:t>
      </w:r>
      <w:r w:rsidR="000E3359">
        <w:rPr>
          <w:rFonts w:ascii="Book Antiqua" w:eastAsia="AdobeSongStd-Light" w:hAnsi="Book Antiqua" w:hint="eastAsia"/>
          <w:sz w:val="24"/>
          <w:szCs w:val="24"/>
        </w:rPr>
        <w:t>.</w:t>
      </w:r>
    </w:p>
    <w:p w:rsidR="00F32EE7" w:rsidRPr="00DB6B6A" w:rsidRDefault="00F32EE7">
      <w:pPr>
        <w:widowControl/>
        <w:jc w:val="left"/>
        <w:rPr>
          <w:rFonts w:ascii="Book Antiqua" w:hAnsi="Book Antiqua"/>
          <w:b/>
          <w:sz w:val="24"/>
          <w:szCs w:val="24"/>
        </w:rPr>
      </w:pPr>
      <w:r w:rsidRPr="00DB6B6A">
        <w:rPr>
          <w:rFonts w:ascii="Book Antiqua" w:hAnsi="Book Antiqua"/>
          <w:b/>
          <w:sz w:val="24"/>
          <w:szCs w:val="24"/>
        </w:rPr>
        <w:br w:type="page"/>
      </w:r>
    </w:p>
    <w:p w:rsidR="00BE6FA9" w:rsidRPr="00DB6B6A" w:rsidRDefault="001E0494" w:rsidP="00F32EE7">
      <w:pPr>
        <w:snapToGrid w:val="0"/>
        <w:spacing w:line="360" w:lineRule="auto"/>
        <w:rPr>
          <w:rFonts w:ascii="Book Antiqua" w:hAnsi="Book Antiqua"/>
          <w:b/>
          <w:sz w:val="24"/>
          <w:szCs w:val="24"/>
        </w:rPr>
      </w:pPr>
      <w:r w:rsidRPr="00DB6B6A">
        <w:rPr>
          <w:rFonts w:ascii="Book Antiqua" w:hAnsi="Book Antiqua"/>
          <w:b/>
          <w:noProof/>
          <w:sz w:val="24"/>
          <w:szCs w:val="24"/>
        </w:rPr>
        <w:lastRenderedPageBreak/>
        <w:drawing>
          <wp:inline distT="0" distB="0" distL="0" distR="0" wp14:anchorId="6575065A" wp14:editId="5581A5CD">
            <wp:extent cx="4390845" cy="3461844"/>
            <wp:effectExtent l="0" t="0" r="0" b="0"/>
            <wp:docPr id="3" name="图片 2" descr="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tif"/>
                    <pic:cNvPicPr/>
                  </pic:nvPicPr>
                  <pic:blipFill>
                    <a:blip r:embed="rId12" cstate="print"/>
                    <a:stretch>
                      <a:fillRect/>
                    </a:stretch>
                  </pic:blipFill>
                  <pic:spPr>
                    <a:xfrm>
                      <a:off x="0" y="0"/>
                      <a:ext cx="4403425" cy="3471763"/>
                    </a:xfrm>
                    <a:prstGeom prst="rect">
                      <a:avLst/>
                    </a:prstGeom>
                  </pic:spPr>
                </pic:pic>
              </a:graphicData>
            </a:graphic>
          </wp:inline>
        </w:drawing>
      </w:r>
    </w:p>
    <w:p w:rsidR="001E0494" w:rsidRPr="00DB6B6A" w:rsidRDefault="00010C9F" w:rsidP="00F32EE7">
      <w:pPr>
        <w:snapToGrid w:val="0"/>
        <w:spacing w:line="360" w:lineRule="auto"/>
        <w:rPr>
          <w:rFonts w:ascii="Book Antiqua" w:hAnsi="Book Antiqua"/>
          <w:sz w:val="24"/>
          <w:szCs w:val="24"/>
        </w:rPr>
      </w:pPr>
      <w:r w:rsidRPr="00DB6B6A">
        <w:rPr>
          <w:rFonts w:ascii="Book Antiqua" w:eastAsiaTheme="minorEastAsia" w:hAnsi="Book Antiqua"/>
          <w:b/>
          <w:kern w:val="0"/>
          <w:sz w:val="24"/>
          <w:szCs w:val="24"/>
        </w:rPr>
        <w:t>Figure</w:t>
      </w:r>
      <w:r w:rsidR="000E3359">
        <w:rPr>
          <w:rFonts w:ascii="Book Antiqua" w:eastAsiaTheme="minorEastAsia" w:hAnsi="Book Antiqua" w:hint="eastAsia"/>
          <w:b/>
          <w:kern w:val="0"/>
          <w:sz w:val="24"/>
          <w:szCs w:val="24"/>
        </w:rPr>
        <w:t xml:space="preserve"> </w:t>
      </w:r>
      <w:r w:rsidRPr="00DB6B6A">
        <w:rPr>
          <w:rFonts w:ascii="Book Antiqua" w:eastAsiaTheme="minorEastAsia" w:hAnsi="Book Antiqua"/>
          <w:b/>
          <w:kern w:val="0"/>
          <w:sz w:val="24"/>
          <w:szCs w:val="24"/>
        </w:rPr>
        <w:t>2</w:t>
      </w:r>
      <w:r w:rsidR="000E3359">
        <w:rPr>
          <w:rFonts w:ascii="Book Antiqua" w:eastAsiaTheme="minorEastAsia" w:hAnsi="Book Antiqua" w:hint="eastAsia"/>
          <w:b/>
          <w:kern w:val="0"/>
          <w:sz w:val="24"/>
          <w:szCs w:val="24"/>
        </w:rPr>
        <w:t xml:space="preserve"> </w:t>
      </w:r>
      <w:r w:rsidR="0008718A" w:rsidRPr="00DB6B6A">
        <w:rPr>
          <w:rFonts w:ascii="Book Antiqua" w:hAnsi="Book Antiqua"/>
          <w:b/>
          <w:sz w:val="24"/>
          <w:szCs w:val="24"/>
        </w:rPr>
        <w:t xml:space="preserve">Phagocytosis and </w:t>
      </w:r>
      <w:r w:rsidR="0008718A" w:rsidRPr="00DB6B6A">
        <w:rPr>
          <w:rFonts w:ascii="Book Antiqua" w:eastAsia="AdvGulliv-R" w:hAnsi="Book Antiqua"/>
          <w:b/>
          <w:kern w:val="0"/>
          <w:sz w:val="24"/>
          <w:szCs w:val="24"/>
        </w:rPr>
        <w:t>vasculogenesis</w:t>
      </w:r>
      <w:r w:rsidR="0008718A" w:rsidRPr="00DB6B6A">
        <w:rPr>
          <w:rFonts w:ascii="Book Antiqua" w:hAnsi="Book Antiqua"/>
          <w:b/>
          <w:sz w:val="24"/>
          <w:szCs w:val="24"/>
        </w:rPr>
        <w:t xml:space="preserve"> function of BM-EPCs of liver-fibrosis rats.</w:t>
      </w:r>
      <w:r w:rsidR="000E3359">
        <w:rPr>
          <w:rFonts w:ascii="Book Antiqua" w:hAnsi="Book Antiqua" w:hint="eastAsia"/>
          <w:sz w:val="24"/>
          <w:szCs w:val="24"/>
        </w:rPr>
        <w:t xml:space="preserve"> </w:t>
      </w:r>
      <w:r w:rsidR="0008718A" w:rsidRPr="00DB6B6A">
        <w:rPr>
          <w:rFonts w:ascii="Book Antiqua" w:hAnsi="Book Antiqua"/>
          <w:sz w:val="24"/>
          <w:szCs w:val="24"/>
        </w:rPr>
        <w:t>A</w:t>
      </w:r>
      <w:r w:rsidR="000E3359">
        <w:rPr>
          <w:rFonts w:ascii="Book Antiqua" w:hAnsi="Book Antiqua" w:hint="eastAsia"/>
          <w:sz w:val="24"/>
          <w:szCs w:val="24"/>
        </w:rPr>
        <w:t xml:space="preserve">: </w:t>
      </w:r>
      <w:r w:rsidR="0008718A" w:rsidRPr="00DB6B6A">
        <w:rPr>
          <w:rFonts w:ascii="Book Antiqua" w:hAnsi="Book Antiqua"/>
          <w:sz w:val="24"/>
          <w:szCs w:val="24"/>
        </w:rPr>
        <w:t>BM-EPCs uptake of Dil-ac-LDL (red);</w:t>
      </w:r>
      <w:r w:rsidR="000E3359">
        <w:rPr>
          <w:rFonts w:ascii="Book Antiqua" w:hAnsi="Book Antiqua" w:hint="eastAsia"/>
          <w:sz w:val="24"/>
          <w:szCs w:val="24"/>
        </w:rPr>
        <w:t xml:space="preserve"> </w:t>
      </w:r>
      <w:r w:rsidR="0008718A" w:rsidRPr="00DB6B6A">
        <w:rPr>
          <w:rFonts w:ascii="Book Antiqua" w:hAnsi="Book Antiqua"/>
          <w:sz w:val="24"/>
          <w:szCs w:val="24"/>
        </w:rPr>
        <w:t>B</w:t>
      </w:r>
      <w:r w:rsidR="000E3359">
        <w:rPr>
          <w:rFonts w:ascii="Book Antiqua" w:hAnsi="Book Antiqua" w:hint="eastAsia"/>
          <w:sz w:val="24"/>
          <w:szCs w:val="24"/>
        </w:rPr>
        <w:t xml:space="preserve">: </w:t>
      </w:r>
      <w:r w:rsidR="0008718A" w:rsidRPr="00DB6B6A">
        <w:rPr>
          <w:rFonts w:ascii="Book Antiqua" w:hAnsi="Book Antiqua"/>
          <w:sz w:val="24"/>
          <w:szCs w:val="24"/>
        </w:rPr>
        <w:t>BM-EPCs binding with FITC-UEA-1 (green);</w:t>
      </w:r>
      <w:r w:rsidR="000E3359">
        <w:rPr>
          <w:rFonts w:ascii="Book Antiqua" w:hAnsi="Book Antiqua" w:hint="eastAsia"/>
          <w:sz w:val="24"/>
          <w:szCs w:val="24"/>
        </w:rPr>
        <w:t xml:space="preserve"> </w:t>
      </w:r>
      <w:r w:rsidR="0008718A" w:rsidRPr="00DB6B6A">
        <w:rPr>
          <w:rFonts w:ascii="Book Antiqua" w:hAnsi="Book Antiqua"/>
          <w:sz w:val="24"/>
          <w:szCs w:val="24"/>
        </w:rPr>
        <w:t>C</w:t>
      </w:r>
      <w:r w:rsidR="000E3359">
        <w:rPr>
          <w:rFonts w:ascii="Book Antiqua" w:hAnsi="Book Antiqua" w:hint="eastAsia"/>
          <w:sz w:val="24"/>
          <w:szCs w:val="24"/>
        </w:rPr>
        <w:t xml:space="preserve">: </w:t>
      </w:r>
      <w:r w:rsidR="0008718A" w:rsidRPr="000E3359">
        <w:rPr>
          <w:rFonts w:ascii="Book Antiqua" w:hAnsi="Book Antiqua"/>
          <w:caps/>
          <w:sz w:val="24"/>
          <w:szCs w:val="24"/>
        </w:rPr>
        <w:t>m</w:t>
      </w:r>
      <w:r w:rsidR="0008718A" w:rsidRPr="00DB6B6A">
        <w:rPr>
          <w:rFonts w:ascii="Book Antiqua" w:hAnsi="Book Antiqua"/>
          <w:sz w:val="24"/>
          <w:szCs w:val="24"/>
        </w:rPr>
        <w:t>erge of A and B (yellow);</w:t>
      </w:r>
      <w:r w:rsidR="000E3359">
        <w:rPr>
          <w:rFonts w:ascii="Book Antiqua" w:hAnsi="Book Antiqua" w:hint="eastAsia"/>
          <w:sz w:val="24"/>
          <w:szCs w:val="24"/>
        </w:rPr>
        <w:t xml:space="preserve"> </w:t>
      </w:r>
      <w:r w:rsidR="0008718A" w:rsidRPr="00DB6B6A">
        <w:rPr>
          <w:rFonts w:ascii="Book Antiqua" w:hAnsi="Book Antiqua"/>
          <w:sz w:val="24"/>
          <w:szCs w:val="24"/>
        </w:rPr>
        <w:t>D</w:t>
      </w:r>
      <w:r w:rsidR="000E3359">
        <w:rPr>
          <w:rFonts w:ascii="Book Antiqua" w:hAnsi="Book Antiqua" w:hint="eastAsia"/>
          <w:sz w:val="24"/>
          <w:szCs w:val="24"/>
        </w:rPr>
        <w:t xml:space="preserve">: </w:t>
      </w:r>
      <w:r w:rsidR="0008718A" w:rsidRPr="00DB6B6A">
        <w:rPr>
          <w:rFonts w:ascii="Book Antiqua" w:hAnsi="Book Antiqua"/>
          <w:sz w:val="24"/>
          <w:szCs w:val="24"/>
        </w:rPr>
        <w:t>Vascular network-like structures of BM-EPCs on Matrigel.</w:t>
      </w:r>
      <w:r w:rsidR="000E3359">
        <w:rPr>
          <w:rFonts w:ascii="Book Antiqua" w:hAnsi="Book Antiqua" w:hint="eastAsia"/>
          <w:sz w:val="24"/>
          <w:szCs w:val="24"/>
        </w:rPr>
        <w:t xml:space="preserve"> </w:t>
      </w:r>
      <w:r w:rsidR="00BE2A50" w:rsidRPr="00DB6B6A">
        <w:rPr>
          <w:rFonts w:ascii="Book Antiqua" w:eastAsia="AdobeSongStd-Light" w:hAnsi="Book Antiqua"/>
          <w:sz w:val="24"/>
          <w:szCs w:val="24"/>
        </w:rPr>
        <w:t>Bars: 50</w:t>
      </w:r>
      <w:r w:rsidR="000E3359">
        <w:rPr>
          <w:rFonts w:ascii="Book Antiqua" w:eastAsia="AdobeSongStd-Light" w:hAnsi="Book Antiqua" w:hint="eastAsia"/>
          <w:sz w:val="24"/>
          <w:szCs w:val="24"/>
        </w:rPr>
        <w:t xml:space="preserve"> </w:t>
      </w:r>
      <w:r w:rsidR="00BE2A50" w:rsidRPr="00DB6B6A">
        <w:rPr>
          <w:rFonts w:ascii="Book Antiqua" w:eastAsia="AdobeSongStd-Light" w:hAnsi="Book Antiqua"/>
          <w:sz w:val="24"/>
          <w:szCs w:val="24"/>
        </w:rPr>
        <w:t>μm</w:t>
      </w:r>
      <w:r w:rsidR="000E3359">
        <w:rPr>
          <w:rFonts w:ascii="Book Antiqua" w:eastAsia="AdobeSongStd-Light" w:hAnsi="Book Antiqua" w:hint="eastAsia"/>
          <w:sz w:val="24"/>
          <w:szCs w:val="24"/>
        </w:rPr>
        <w:t xml:space="preserve"> </w:t>
      </w:r>
      <w:r w:rsidR="0008718A" w:rsidRPr="00DB6B6A">
        <w:rPr>
          <w:rFonts w:ascii="Book Antiqua" w:eastAsia="AdobeSongStd-Light" w:hAnsi="Book Antiqua"/>
          <w:sz w:val="24"/>
          <w:szCs w:val="24"/>
        </w:rPr>
        <w:t>(A</w:t>
      </w:r>
      <w:r w:rsidR="000E3359">
        <w:rPr>
          <w:rFonts w:ascii="Book Antiqua" w:eastAsia="AdobeSongStd-Light" w:hAnsi="Book Antiqua" w:hint="eastAsia"/>
          <w:sz w:val="24"/>
          <w:szCs w:val="24"/>
        </w:rPr>
        <w:t>-</w:t>
      </w:r>
      <w:r w:rsidR="0008718A" w:rsidRPr="00DB6B6A">
        <w:rPr>
          <w:rFonts w:ascii="Book Antiqua" w:eastAsia="AdobeSongStd-Light" w:hAnsi="Book Antiqua"/>
          <w:sz w:val="24"/>
          <w:szCs w:val="24"/>
        </w:rPr>
        <w:t>C); 200</w:t>
      </w:r>
      <w:r w:rsidR="000E3359">
        <w:rPr>
          <w:rFonts w:ascii="Book Antiqua" w:eastAsia="AdobeSongStd-Light" w:hAnsi="Book Antiqua" w:hint="eastAsia"/>
          <w:sz w:val="24"/>
          <w:szCs w:val="24"/>
        </w:rPr>
        <w:t xml:space="preserve"> </w:t>
      </w:r>
      <w:r w:rsidR="0008718A" w:rsidRPr="00DB6B6A">
        <w:rPr>
          <w:rFonts w:ascii="Book Antiqua" w:eastAsia="AdobeSongStd-Light" w:hAnsi="Book Antiqua"/>
          <w:sz w:val="24"/>
          <w:szCs w:val="24"/>
        </w:rPr>
        <w:t>μm</w:t>
      </w:r>
      <w:r w:rsidR="000E3359">
        <w:rPr>
          <w:rFonts w:ascii="Book Antiqua" w:eastAsia="AdobeSongStd-Light" w:hAnsi="Book Antiqua" w:hint="eastAsia"/>
          <w:sz w:val="24"/>
          <w:szCs w:val="24"/>
        </w:rPr>
        <w:t xml:space="preserve"> </w:t>
      </w:r>
      <w:r w:rsidR="0008718A" w:rsidRPr="00DB6B6A">
        <w:rPr>
          <w:rFonts w:ascii="Book Antiqua" w:eastAsia="AdobeSongStd-Light" w:hAnsi="Book Antiqua"/>
          <w:sz w:val="24"/>
          <w:szCs w:val="24"/>
        </w:rPr>
        <w:t>(D)</w:t>
      </w:r>
      <w:r w:rsidR="00EC6035" w:rsidRPr="00DB6B6A">
        <w:rPr>
          <w:rFonts w:ascii="Book Antiqua" w:eastAsia="AdobeSongStd-Light" w:hAnsi="Book Antiqua"/>
          <w:sz w:val="24"/>
          <w:szCs w:val="24"/>
        </w:rPr>
        <w:t>.</w:t>
      </w:r>
    </w:p>
    <w:p w:rsidR="000E3359" w:rsidRDefault="000E3359">
      <w:pPr>
        <w:widowControl/>
        <w:jc w:val="left"/>
        <w:rPr>
          <w:rFonts w:ascii="Book Antiqua" w:hAnsi="Book Antiqua"/>
          <w:b/>
          <w:sz w:val="24"/>
          <w:szCs w:val="24"/>
        </w:rPr>
      </w:pPr>
      <w:r>
        <w:rPr>
          <w:rFonts w:ascii="Book Antiqua" w:hAnsi="Book Antiqua"/>
          <w:b/>
          <w:sz w:val="24"/>
          <w:szCs w:val="24"/>
        </w:rPr>
        <w:br w:type="page"/>
      </w:r>
    </w:p>
    <w:p w:rsidR="00F77168" w:rsidRPr="00DB6B6A" w:rsidRDefault="00F77168" w:rsidP="00F32EE7">
      <w:pPr>
        <w:snapToGrid w:val="0"/>
        <w:spacing w:line="360" w:lineRule="auto"/>
        <w:rPr>
          <w:rFonts w:ascii="Book Antiqua" w:hAnsi="Book Antiqua"/>
          <w:b/>
          <w:sz w:val="24"/>
          <w:szCs w:val="24"/>
        </w:rPr>
      </w:pPr>
      <w:r w:rsidRPr="00DB6B6A">
        <w:rPr>
          <w:rFonts w:ascii="Book Antiqua" w:hAnsi="Book Antiqua"/>
          <w:b/>
          <w:noProof/>
          <w:sz w:val="24"/>
          <w:szCs w:val="24"/>
        </w:rPr>
        <w:lastRenderedPageBreak/>
        <w:drawing>
          <wp:inline distT="0" distB="0" distL="0" distR="0" wp14:anchorId="69C29405" wp14:editId="68B568E4">
            <wp:extent cx="3485072" cy="2770081"/>
            <wp:effectExtent l="0" t="0" r="0" b="0"/>
            <wp:docPr id="4" name="图片 3" descr="Figure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tif"/>
                    <pic:cNvPicPr/>
                  </pic:nvPicPr>
                  <pic:blipFill>
                    <a:blip r:embed="rId13"/>
                    <a:stretch>
                      <a:fillRect/>
                    </a:stretch>
                  </pic:blipFill>
                  <pic:spPr>
                    <a:xfrm>
                      <a:off x="0" y="0"/>
                      <a:ext cx="3488373" cy="2772704"/>
                    </a:xfrm>
                    <a:prstGeom prst="rect">
                      <a:avLst/>
                    </a:prstGeom>
                  </pic:spPr>
                </pic:pic>
              </a:graphicData>
            </a:graphic>
          </wp:inline>
        </w:drawing>
      </w:r>
    </w:p>
    <w:p w:rsidR="00832BE1" w:rsidRPr="00DB6B6A" w:rsidRDefault="00832BE1" w:rsidP="00F32EE7">
      <w:pPr>
        <w:snapToGrid w:val="0"/>
        <w:spacing w:line="360" w:lineRule="auto"/>
        <w:rPr>
          <w:rFonts w:ascii="Book Antiqua" w:hAnsi="Book Antiqua"/>
          <w:b/>
          <w:sz w:val="24"/>
          <w:szCs w:val="24"/>
        </w:rPr>
      </w:pPr>
      <w:r w:rsidRPr="00DB6B6A">
        <w:rPr>
          <w:rFonts w:ascii="Book Antiqua" w:eastAsiaTheme="minorEastAsia" w:hAnsi="Book Antiqua"/>
          <w:b/>
          <w:kern w:val="0"/>
          <w:sz w:val="24"/>
          <w:szCs w:val="24"/>
        </w:rPr>
        <w:t>Figure 3</w:t>
      </w:r>
      <w:r w:rsidR="000E3359">
        <w:rPr>
          <w:rStyle w:val="apple-converted-space"/>
          <w:rFonts w:ascii="Book Antiqua" w:hAnsi="Book Antiqua" w:hint="eastAsia"/>
          <w:b/>
          <w:sz w:val="24"/>
          <w:szCs w:val="24"/>
        </w:rPr>
        <w:t xml:space="preserve"> </w:t>
      </w:r>
      <w:r w:rsidR="00767861" w:rsidRPr="00DB6B6A">
        <w:rPr>
          <w:rFonts w:ascii="Book Antiqua" w:hAnsi="Book Antiqua"/>
          <w:b/>
          <w:sz w:val="24"/>
          <w:szCs w:val="24"/>
        </w:rPr>
        <w:t>The</w:t>
      </w:r>
      <w:r w:rsidR="000E3359">
        <w:rPr>
          <w:rFonts w:ascii="Book Antiqua" w:hAnsi="Book Antiqua" w:hint="eastAsia"/>
          <w:b/>
          <w:sz w:val="24"/>
          <w:szCs w:val="24"/>
        </w:rPr>
        <w:t xml:space="preserve"> </w:t>
      </w:r>
      <w:r w:rsidR="00767861" w:rsidRPr="00DB6B6A">
        <w:rPr>
          <w:rFonts w:ascii="Book Antiqua" w:hAnsi="Book Antiqua"/>
          <w:b/>
          <w:sz w:val="24"/>
          <w:szCs w:val="24"/>
        </w:rPr>
        <w:t>growth curves of BM-EPCs.</w:t>
      </w:r>
      <w:r w:rsidR="000E3359">
        <w:rPr>
          <w:rFonts w:ascii="Book Antiqua" w:hAnsi="Book Antiqua" w:hint="eastAsia"/>
          <w:b/>
          <w:sz w:val="24"/>
          <w:szCs w:val="24"/>
        </w:rPr>
        <w:t xml:space="preserve"> </w:t>
      </w:r>
      <w:r w:rsidR="00767861" w:rsidRPr="00DB6B6A">
        <w:rPr>
          <w:rFonts w:ascii="Book Antiqua" w:hAnsi="Book Antiqua"/>
          <w:sz w:val="24"/>
          <w:szCs w:val="24"/>
        </w:rPr>
        <w:t>Between days 11</w:t>
      </w:r>
      <w:r w:rsidR="000E3359">
        <w:rPr>
          <w:rFonts w:ascii="Book Antiqua" w:hAnsi="Book Antiqua" w:hint="eastAsia"/>
          <w:sz w:val="24"/>
          <w:szCs w:val="24"/>
        </w:rPr>
        <w:t xml:space="preserve"> </w:t>
      </w:r>
      <w:r w:rsidR="00767861" w:rsidRPr="00DB6B6A">
        <w:rPr>
          <w:rFonts w:ascii="Book Antiqua" w:hAnsi="Book Antiqua"/>
          <w:sz w:val="24"/>
          <w:szCs w:val="24"/>
        </w:rPr>
        <w:t>and 20</w:t>
      </w:r>
      <w:r w:rsidR="000E3359">
        <w:rPr>
          <w:rFonts w:ascii="Book Antiqua" w:hAnsi="Book Antiqua" w:hint="eastAsia"/>
          <w:sz w:val="24"/>
          <w:szCs w:val="24"/>
        </w:rPr>
        <w:t xml:space="preserve"> </w:t>
      </w:r>
      <w:r w:rsidR="00767861" w:rsidRPr="00DB6B6A">
        <w:rPr>
          <w:rFonts w:ascii="Book Antiqua" w:hAnsi="Book Antiqua"/>
          <w:sz w:val="24"/>
          <w:szCs w:val="24"/>
        </w:rPr>
        <w:t>of culture induction, the growth curve (OD490 values) of BM-EPCs of liver-fibrosis rats (red) was similar to that of BM-EPCs of normal rats (blue).</w:t>
      </w:r>
    </w:p>
    <w:p w:rsidR="00F64682" w:rsidRPr="00DB6B6A" w:rsidRDefault="00F64682" w:rsidP="00F32EE7">
      <w:pPr>
        <w:snapToGrid w:val="0"/>
        <w:spacing w:line="360" w:lineRule="auto"/>
        <w:rPr>
          <w:rFonts w:ascii="Book Antiqua" w:eastAsiaTheme="minorEastAsia" w:hAnsi="Book Antiqua"/>
          <w:b/>
          <w:kern w:val="0"/>
          <w:sz w:val="24"/>
          <w:szCs w:val="24"/>
        </w:rPr>
      </w:pPr>
    </w:p>
    <w:p w:rsidR="000E3359" w:rsidRDefault="000E3359">
      <w:pPr>
        <w:widowControl/>
        <w:jc w:val="left"/>
        <w:rPr>
          <w:rFonts w:ascii="Book Antiqua" w:eastAsiaTheme="minorEastAsia" w:hAnsi="Book Antiqua"/>
          <w:b/>
          <w:kern w:val="0"/>
          <w:sz w:val="24"/>
          <w:szCs w:val="24"/>
        </w:rPr>
      </w:pPr>
      <w:r>
        <w:rPr>
          <w:rFonts w:ascii="Book Antiqua" w:eastAsiaTheme="minorEastAsia" w:hAnsi="Book Antiqua"/>
          <w:b/>
          <w:kern w:val="0"/>
          <w:sz w:val="24"/>
          <w:szCs w:val="24"/>
        </w:rPr>
        <w:br w:type="page"/>
      </w:r>
    </w:p>
    <w:p w:rsidR="00945F26" w:rsidRPr="00DB6B6A" w:rsidRDefault="00945F26" w:rsidP="00F32EE7">
      <w:pPr>
        <w:snapToGrid w:val="0"/>
        <w:spacing w:line="360" w:lineRule="auto"/>
        <w:rPr>
          <w:rFonts w:ascii="Book Antiqua" w:hAnsi="Book Antiqua"/>
          <w:b/>
          <w:sz w:val="24"/>
          <w:szCs w:val="24"/>
        </w:rPr>
      </w:pPr>
      <w:r w:rsidRPr="00DB6B6A">
        <w:rPr>
          <w:rFonts w:ascii="Book Antiqua" w:hAnsi="Book Antiqua"/>
          <w:b/>
          <w:noProof/>
          <w:sz w:val="24"/>
          <w:szCs w:val="24"/>
        </w:rPr>
        <w:lastRenderedPageBreak/>
        <w:drawing>
          <wp:inline distT="0" distB="0" distL="0" distR="0" wp14:anchorId="1285F44F" wp14:editId="37FA2961">
            <wp:extent cx="5274310" cy="1315720"/>
            <wp:effectExtent l="19050" t="0" r="2540" b="0"/>
            <wp:docPr id="5" name="图片 4" descr="Figure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tif"/>
                    <pic:cNvPicPr/>
                  </pic:nvPicPr>
                  <pic:blipFill>
                    <a:blip r:embed="rId14" cstate="print"/>
                    <a:stretch>
                      <a:fillRect/>
                    </a:stretch>
                  </pic:blipFill>
                  <pic:spPr>
                    <a:xfrm>
                      <a:off x="0" y="0"/>
                      <a:ext cx="5274310" cy="1315720"/>
                    </a:xfrm>
                    <a:prstGeom prst="rect">
                      <a:avLst/>
                    </a:prstGeom>
                  </pic:spPr>
                </pic:pic>
              </a:graphicData>
            </a:graphic>
          </wp:inline>
        </w:drawing>
      </w:r>
    </w:p>
    <w:p w:rsidR="00945F26" w:rsidRPr="00DB6B6A" w:rsidRDefault="00806F73" w:rsidP="00F32EE7">
      <w:pPr>
        <w:snapToGrid w:val="0"/>
        <w:spacing w:line="360" w:lineRule="auto"/>
        <w:rPr>
          <w:rFonts w:ascii="Book Antiqua" w:hAnsi="Book Antiqua"/>
          <w:b/>
          <w:sz w:val="24"/>
          <w:szCs w:val="24"/>
        </w:rPr>
      </w:pPr>
      <w:r w:rsidRPr="00DB6B6A">
        <w:rPr>
          <w:rFonts w:ascii="Book Antiqua" w:eastAsiaTheme="minorEastAsia" w:hAnsi="Book Antiqua"/>
          <w:b/>
          <w:kern w:val="0"/>
          <w:sz w:val="24"/>
          <w:szCs w:val="24"/>
        </w:rPr>
        <w:t>Figure 4</w:t>
      </w:r>
      <w:r w:rsidR="000E3359">
        <w:rPr>
          <w:rFonts w:ascii="Book Antiqua" w:eastAsiaTheme="minorEastAsia" w:hAnsi="Book Antiqua" w:hint="eastAsia"/>
          <w:b/>
          <w:kern w:val="0"/>
          <w:sz w:val="24"/>
          <w:szCs w:val="24"/>
        </w:rPr>
        <w:t xml:space="preserve"> </w:t>
      </w:r>
      <w:r w:rsidR="00B362F4" w:rsidRPr="00DB6B6A">
        <w:rPr>
          <w:rFonts w:ascii="Book Antiqua" w:hAnsi="Book Antiqua"/>
          <w:b/>
          <w:sz w:val="24"/>
          <w:szCs w:val="24"/>
        </w:rPr>
        <w:t>L</w:t>
      </w:r>
      <w:r w:rsidR="00B362F4" w:rsidRPr="00DB6B6A">
        <w:rPr>
          <w:rFonts w:ascii="Book Antiqua" w:hAnsi="Book Antiqua"/>
          <w:b/>
          <w:bCs/>
          <w:sz w:val="24"/>
          <w:szCs w:val="24"/>
        </w:rPr>
        <w:t xml:space="preserve">ocation of </w:t>
      </w:r>
      <w:r w:rsidR="00B362F4" w:rsidRPr="00DB6B6A">
        <w:rPr>
          <w:rFonts w:ascii="Book Antiqua" w:hAnsi="Book Antiqua"/>
          <w:b/>
          <w:sz w:val="24"/>
          <w:szCs w:val="24"/>
        </w:rPr>
        <w:t>BM-EPCs of liver-fibrosis rats</w:t>
      </w:r>
      <w:r w:rsidR="00B362F4" w:rsidRPr="00DB6B6A">
        <w:rPr>
          <w:rFonts w:ascii="Book Antiqua" w:hAnsi="Book Antiqua"/>
          <w:b/>
          <w:bCs/>
          <w:sz w:val="24"/>
          <w:szCs w:val="24"/>
        </w:rPr>
        <w:t xml:space="preserve"> in the fibrotic liver.</w:t>
      </w:r>
      <w:r w:rsidR="000E3359">
        <w:rPr>
          <w:rFonts w:ascii="Book Antiqua" w:hAnsi="Book Antiqua" w:hint="eastAsia"/>
          <w:sz w:val="24"/>
          <w:szCs w:val="24"/>
        </w:rPr>
        <w:t xml:space="preserve"> </w:t>
      </w:r>
      <w:r w:rsidR="00B362F4" w:rsidRPr="00DB6B6A">
        <w:rPr>
          <w:rFonts w:ascii="Book Antiqua" w:hAnsi="Book Antiqua"/>
          <w:sz w:val="24"/>
          <w:szCs w:val="24"/>
        </w:rPr>
        <w:t>A</w:t>
      </w:r>
      <w:r w:rsidR="000E3359">
        <w:rPr>
          <w:rFonts w:ascii="Book Antiqua" w:hAnsi="Book Antiqua" w:hint="eastAsia"/>
          <w:sz w:val="24"/>
          <w:szCs w:val="24"/>
        </w:rPr>
        <w:t xml:space="preserve">: </w:t>
      </w:r>
      <w:r w:rsidR="00B362F4" w:rsidRPr="00DB6B6A">
        <w:rPr>
          <w:rFonts w:ascii="Book Antiqua" w:hAnsi="Book Antiqua"/>
          <w:bCs/>
          <w:sz w:val="24"/>
          <w:szCs w:val="24"/>
        </w:rPr>
        <w:t>A</w:t>
      </w:r>
      <w:r w:rsidR="00B362F4" w:rsidRPr="00DB6B6A">
        <w:rPr>
          <w:rFonts w:ascii="Book Antiqua" w:hAnsi="Book Antiqua"/>
          <w:sz w:val="24"/>
          <w:szCs w:val="24"/>
        </w:rPr>
        <w:t xml:space="preserve">utofluorescence of the </w:t>
      </w:r>
      <w:r w:rsidR="00B362F4" w:rsidRPr="00DB6B6A">
        <w:rPr>
          <w:rFonts w:ascii="Book Antiqua" w:hAnsi="Book Antiqua"/>
          <w:bCs/>
          <w:sz w:val="24"/>
          <w:szCs w:val="24"/>
        </w:rPr>
        <w:t>fibrotic liver tissue</w:t>
      </w:r>
      <w:r w:rsidR="000E3359">
        <w:rPr>
          <w:rFonts w:ascii="Book Antiqua" w:hAnsi="Book Antiqua" w:hint="eastAsia"/>
          <w:bCs/>
          <w:sz w:val="24"/>
          <w:szCs w:val="24"/>
        </w:rPr>
        <w:t xml:space="preserve">; </w:t>
      </w:r>
      <w:r w:rsidR="00B362F4" w:rsidRPr="00DB6B6A">
        <w:rPr>
          <w:rFonts w:ascii="Book Antiqua" w:hAnsi="Book Antiqua"/>
          <w:bCs/>
          <w:sz w:val="24"/>
          <w:szCs w:val="24"/>
        </w:rPr>
        <w:t>B</w:t>
      </w:r>
      <w:r w:rsidR="000E3359">
        <w:rPr>
          <w:rFonts w:ascii="Book Antiqua" w:hAnsi="Book Antiqua" w:hint="eastAsia"/>
          <w:bCs/>
          <w:sz w:val="24"/>
          <w:szCs w:val="24"/>
        </w:rPr>
        <w:t xml:space="preserve">: </w:t>
      </w:r>
      <w:r w:rsidR="00B362F4" w:rsidRPr="00DB6B6A">
        <w:rPr>
          <w:rFonts w:ascii="Book Antiqua" w:hAnsi="Book Antiqua"/>
          <w:sz w:val="24"/>
          <w:szCs w:val="24"/>
        </w:rPr>
        <w:t>BM-EPCs</w:t>
      </w:r>
      <w:r w:rsidR="00B362F4" w:rsidRPr="00DB6B6A">
        <w:rPr>
          <w:rFonts w:ascii="Book Antiqua" w:hAnsi="Book Antiqua"/>
          <w:bCs/>
          <w:sz w:val="24"/>
          <w:szCs w:val="24"/>
        </w:rPr>
        <w:t xml:space="preserve"> labeled with PKH26 (</w:t>
      </w:r>
      <w:r w:rsidR="00B362F4" w:rsidRPr="00DB6B6A">
        <w:rPr>
          <w:rFonts w:ascii="Book Antiqua" w:hAnsi="Book Antiqua"/>
          <w:sz w:val="24"/>
          <w:szCs w:val="24"/>
        </w:rPr>
        <w:t>red)</w:t>
      </w:r>
      <w:r w:rsidR="00B362F4" w:rsidRPr="00DB6B6A">
        <w:rPr>
          <w:rFonts w:ascii="Book Antiqua" w:hAnsi="Book Antiqua"/>
          <w:bCs/>
          <w:sz w:val="24"/>
          <w:szCs w:val="24"/>
        </w:rPr>
        <w:t>implanted in</w:t>
      </w:r>
      <w:r w:rsidR="00B362F4" w:rsidRPr="00DB6B6A">
        <w:rPr>
          <w:rFonts w:ascii="Book Antiqua" w:hAnsi="Book Antiqua"/>
          <w:sz w:val="24"/>
          <w:szCs w:val="24"/>
        </w:rPr>
        <w:t xml:space="preserve"> the </w:t>
      </w:r>
      <w:r w:rsidR="00B362F4" w:rsidRPr="00DB6B6A">
        <w:rPr>
          <w:rFonts w:ascii="Book Antiqua" w:hAnsi="Book Antiqua"/>
          <w:bCs/>
          <w:sz w:val="24"/>
          <w:szCs w:val="24"/>
        </w:rPr>
        <w:t>fibrotic liver tissue (yellow arrow)</w:t>
      </w:r>
      <w:r w:rsidR="000E3359">
        <w:rPr>
          <w:rFonts w:ascii="Book Antiqua" w:hAnsi="Book Antiqua" w:hint="eastAsia"/>
          <w:bCs/>
          <w:sz w:val="24"/>
          <w:szCs w:val="24"/>
        </w:rPr>
        <w:t xml:space="preserve">; </w:t>
      </w:r>
      <w:r w:rsidR="00B362F4" w:rsidRPr="00DB6B6A">
        <w:rPr>
          <w:rFonts w:ascii="Book Antiqua" w:hAnsi="Book Antiqua"/>
          <w:bCs/>
          <w:sz w:val="24"/>
          <w:szCs w:val="24"/>
        </w:rPr>
        <w:t>C</w:t>
      </w:r>
      <w:r w:rsidR="000E3359">
        <w:rPr>
          <w:rFonts w:ascii="Book Antiqua" w:hAnsi="Book Antiqua" w:hint="eastAsia"/>
          <w:bCs/>
          <w:sz w:val="24"/>
          <w:szCs w:val="24"/>
        </w:rPr>
        <w:t xml:space="preserve">: </w:t>
      </w:r>
      <w:r w:rsidR="00B362F4" w:rsidRPr="00DB6B6A">
        <w:rPr>
          <w:rFonts w:ascii="Book Antiqua" w:hAnsi="Book Antiqua"/>
          <w:bCs/>
          <w:sz w:val="24"/>
          <w:szCs w:val="24"/>
        </w:rPr>
        <w:t>BM-EPCs (</w:t>
      </w:r>
      <w:r w:rsidR="00B362F4" w:rsidRPr="00DB6B6A">
        <w:rPr>
          <w:rFonts w:ascii="Book Antiqua" w:hAnsi="Book Antiqua"/>
          <w:sz w:val="24"/>
          <w:szCs w:val="24"/>
        </w:rPr>
        <w:t xml:space="preserve">red) located in/nearhepatic sinusoids (yellow arrow) </w:t>
      </w:r>
      <w:r w:rsidR="00B362F4" w:rsidRPr="00DB6B6A">
        <w:rPr>
          <w:rFonts w:ascii="Book Antiqua" w:hAnsi="Book Antiqua"/>
          <w:bCs/>
          <w:sz w:val="24"/>
          <w:szCs w:val="24"/>
        </w:rPr>
        <w:t>on the background of DAPI staining (blue</w:t>
      </w:r>
      <w:r w:rsidR="00B362F4" w:rsidRPr="00DB6B6A">
        <w:rPr>
          <w:rFonts w:ascii="Book Antiqua" w:hAnsi="Book Antiqua"/>
          <w:sz w:val="24"/>
          <w:szCs w:val="24"/>
        </w:rPr>
        <w:t>).</w:t>
      </w:r>
      <w:r w:rsidR="000E3359">
        <w:rPr>
          <w:rFonts w:ascii="Book Antiqua" w:hAnsi="Book Antiqua" w:hint="eastAsia"/>
          <w:b/>
          <w:sz w:val="24"/>
          <w:szCs w:val="24"/>
        </w:rPr>
        <w:t xml:space="preserve"> </w:t>
      </w:r>
      <w:r w:rsidR="00B362F4" w:rsidRPr="00DB6B6A">
        <w:rPr>
          <w:rFonts w:ascii="Book Antiqua" w:eastAsia="AdobeSongStd-Light" w:hAnsi="Book Antiqua"/>
          <w:sz w:val="24"/>
          <w:szCs w:val="24"/>
        </w:rPr>
        <w:t>Bars: 200</w:t>
      </w:r>
      <w:r w:rsidR="000E3359">
        <w:rPr>
          <w:rFonts w:ascii="Book Antiqua" w:eastAsia="AdobeSongStd-Light" w:hAnsi="Book Antiqua" w:hint="eastAsia"/>
          <w:sz w:val="24"/>
          <w:szCs w:val="24"/>
        </w:rPr>
        <w:t xml:space="preserve"> </w:t>
      </w:r>
      <w:r w:rsidR="00B362F4" w:rsidRPr="00DB6B6A">
        <w:rPr>
          <w:rFonts w:ascii="Book Antiqua" w:eastAsia="AdobeSongStd-Light" w:hAnsi="Book Antiqua"/>
          <w:sz w:val="24"/>
          <w:szCs w:val="24"/>
        </w:rPr>
        <w:t>μm</w:t>
      </w:r>
      <w:r w:rsidR="000E3359">
        <w:rPr>
          <w:rFonts w:ascii="Book Antiqua" w:eastAsia="AdobeSongStd-Light" w:hAnsi="Book Antiqua" w:hint="eastAsia"/>
          <w:sz w:val="24"/>
          <w:szCs w:val="24"/>
        </w:rPr>
        <w:t>.</w:t>
      </w:r>
    </w:p>
    <w:p w:rsidR="00657146" w:rsidRPr="00DB6B6A" w:rsidRDefault="00657146" w:rsidP="00F32EE7">
      <w:pPr>
        <w:snapToGrid w:val="0"/>
        <w:spacing w:line="360" w:lineRule="auto"/>
        <w:rPr>
          <w:rFonts w:ascii="Book Antiqua" w:hAnsi="Book Antiqua"/>
          <w:b/>
          <w:sz w:val="24"/>
          <w:szCs w:val="24"/>
        </w:rPr>
      </w:pPr>
    </w:p>
    <w:p w:rsidR="000E3359" w:rsidRDefault="000E3359">
      <w:pPr>
        <w:widowControl/>
        <w:jc w:val="left"/>
        <w:rPr>
          <w:rFonts w:ascii="Book Antiqua" w:hAnsi="Book Antiqua"/>
          <w:b/>
          <w:sz w:val="24"/>
          <w:szCs w:val="24"/>
        </w:rPr>
      </w:pPr>
      <w:r>
        <w:rPr>
          <w:rFonts w:ascii="Book Antiqua" w:hAnsi="Book Antiqua"/>
          <w:b/>
          <w:sz w:val="24"/>
          <w:szCs w:val="24"/>
        </w:rPr>
        <w:br w:type="page"/>
      </w:r>
    </w:p>
    <w:p w:rsidR="00657146" w:rsidRPr="00DB6B6A" w:rsidRDefault="00657146" w:rsidP="00F32EE7">
      <w:pPr>
        <w:snapToGrid w:val="0"/>
        <w:spacing w:line="360" w:lineRule="auto"/>
        <w:rPr>
          <w:rFonts w:ascii="Book Antiqua" w:hAnsi="Book Antiqua"/>
          <w:b/>
          <w:sz w:val="24"/>
          <w:szCs w:val="24"/>
        </w:rPr>
      </w:pPr>
      <w:r w:rsidRPr="00DB6B6A">
        <w:rPr>
          <w:rFonts w:ascii="Book Antiqua" w:hAnsi="Book Antiqua"/>
          <w:b/>
          <w:noProof/>
          <w:sz w:val="24"/>
          <w:szCs w:val="24"/>
        </w:rPr>
        <w:lastRenderedPageBreak/>
        <w:drawing>
          <wp:inline distT="0" distB="0" distL="0" distR="0" wp14:anchorId="066583BE" wp14:editId="7F7BB569">
            <wp:extent cx="5274310" cy="2642235"/>
            <wp:effectExtent l="19050" t="0" r="2540" b="0"/>
            <wp:docPr id="6" name="图片 5" descr="Figure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tif"/>
                    <pic:cNvPicPr/>
                  </pic:nvPicPr>
                  <pic:blipFill>
                    <a:blip r:embed="rId15" cstate="print"/>
                    <a:stretch>
                      <a:fillRect/>
                    </a:stretch>
                  </pic:blipFill>
                  <pic:spPr>
                    <a:xfrm>
                      <a:off x="0" y="0"/>
                      <a:ext cx="5274310" cy="2642235"/>
                    </a:xfrm>
                    <a:prstGeom prst="rect">
                      <a:avLst/>
                    </a:prstGeom>
                  </pic:spPr>
                </pic:pic>
              </a:graphicData>
            </a:graphic>
          </wp:inline>
        </w:drawing>
      </w:r>
    </w:p>
    <w:p w:rsidR="00657146" w:rsidRPr="00DB6B6A" w:rsidRDefault="00657146" w:rsidP="00F32EE7">
      <w:pPr>
        <w:snapToGrid w:val="0"/>
        <w:spacing w:line="360" w:lineRule="auto"/>
        <w:rPr>
          <w:rFonts w:ascii="Book Antiqua" w:eastAsia="AdobeSongStd-Light" w:hAnsi="Book Antiqua"/>
          <w:sz w:val="24"/>
          <w:szCs w:val="24"/>
        </w:rPr>
      </w:pPr>
      <w:r w:rsidRPr="00DB6B6A">
        <w:rPr>
          <w:rFonts w:ascii="Book Antiqua" w:eastAsiaTheme="minorEastAsia" w:hAnsi="Book Antiqua"/>
          <w:b/>
          <w:kern w:val="0"/>
          <w:sz w:val="24"/>
          <w:szCs w:val="24"/>
        </w:rPr>
        <w:t xml:space="preserve">Figure 5 </w:t>
      </w:r>
      <w:r w:rsidR="00500023" w:rsidRPr="00DB6B6A">
        <w:rPr>
          <w:rFonts w:ascii="Book Antiqua" w:hAnsi="Book Antiqua"/>
          <w:b/>
          <w:sz w:val="24"/>
          <w:szCs w:val="24"/>
        </w:rPr>
        <w:t xml:space="preserve">Collagen Formation </w:t>
      </w:r>
      <w:r w:rsidR="00500023" w:rsidRPr="00DB6B6A">
        <w:rPr>
          <w:rFonts w:ascii="Book Antiqua" w:hAnsi="Book Antiqua"/>
          <w:b/>
          <w:bCs/>
          <w:sz w:val="24"/>
          <w:szCs w:val="24"/>
        </w:rPr>
        <w:t>in the liver shown by Masson staining (green)</w:t>
      </w:r>
      <w:r w:rsidR="00500023" w:rsidRPr="00DB6B6A">
        <w:rPr>
          <w:rFonts w:ascii="Book Antiqua" w:hAnsi="Book Antiqua"/>
          <w:b/>
          <w:sz w:val="24"/>
          <w:szCs w:val="24"/>
        </w:rPr>
        <w:t>.</w:t>
      </w:r>
      <w:r w:rsidR="00500023" w:rsidRPr="00DB6B6A">
        <w:rPr>
          <w:rFonts w:ascii="Book Antiqua" w:hAnsi="Book Antiqua"/>
          <w:sz w:val="24"/>
          <w:szCs w:val="24"/>
        </w:rPr>
        <w:t xml:space="preserve"> A</w:t>
      </w:r>
      <w:r w:rsidR="000E3359">
        <w:rPr>
          <w:rFonts w:ascii="Book Antiqua" w:hAnsi="Book Antiqua" w:hint="eastAsia"/>
          <w:sz w:val="24"/>
          <w:szCs w:val="24"/>
        </w:rPr>
        <w:t xml:space="preserve">: </w:t>
      </w:r>
      <w:r w:rsidR="000E3359">
        <w:rPr>
          <w:rFonts w:ascii="Book Antiqua" w:hAnsi="Book Antiqua"/>
          <w:sz w:val="24"/>
          <w:szCs w:val="24"/>
        </w:rPr>
        <w:t xml:space="preserve">the normal group; </w:t>
      </w:r>
      <w:r w:rsidR="00500023" w:rsidRPr="00DB6B6A">
        <w:rPr>
          <w:rFonts w:ascii="Book Antiqua" w:hAnsi="Book Antiqua"/>
          <w:sz w:val="24"/>
          <w:szCs w:val="24"/>
        </w:rPr>
        <w:t>B</w:t>
      </w:r>
      <w:r w:rsidR="000E3359">
        <w:rPr>
          <w:rFonts w:ascii="Book Antiqua" w:hAnsi="Book Antiqua" w:hint="eastAsia"/>
          <w:sz w:val="24"/>
          <w:szCs w:val="24"/>
        </w:rPr>
        <w:t xml:space="preserve">: </w:t>
      </w:r>
      <w:r w:rsidR="00500023" w:rsidRPr="00DB6B6A">
        <w:rPr>
          <w:rFonts w:ascii="Book Antiqua" w:hAnsi="Book Antiqua"/>
          <w:sz w:val="24"/>
          <w:szCs w:val="24"/>
        </w:rPr>
        <w:t>the model group;</w:t>
      </w:r>
      <w:r w:rsidR="000E3359">
        <w:rPr>
          <w:rFonts w:ascii="Book Antiqua" w:hAnsi="Book Antiqua" w:hint="eastAsia"/>
          <w:sz w:val="24"/>
          <w:szCs w:val="24"/>
        </w:rPr>
        <w:t xml:space="preserve"> </w:t>
      </w:r>
      <w:r w:rsidR="00500023" w:rsidRPr="00DB6B6A">
        <w:rPr>
          <w:rFonts w:ascii="Book Antiqua" w:hAnsi="Book Antiqua"/>
          <w:sz w:val="24"/>
          <w:szCs w:val="24"/>
        </w:rPr>
        <w:t>C</w:t>
      </w:r>
      <w:r w:rsidR="000E3359">
        <w:rPr>
          <w:rFonts w:ascii="Book Antiqua" w:hAnsi="Book Antiqua" w:hint="eastAsia"/>
          <w:sz w:val="24"/>
          <w:szCs w:val="24"/>
        </w:rPr>
        <w:t xml:space="preserve">: </w:t>
      </w:r>
      <w:r w:rsidR="00500023" w:rsidRPr="00DB6B6A">
        <w:rPr>
          <w:rFonts w:ascii="Book Antiqua" w:hAnsi="Book Antiqua"/>
          <w:sz w:val="24"/>
          <w:szCs w:val="24"/>
        </w:rPr>
        <w:t>the BDHSCs group;</w:t>
      </w:r>
      <w:r w:rsidR="000E3359">
        <w:rPr>
          <w:rFonts w:ascii="Book Antiqua" w:hAnsi="Book Antiqua" w:hint="eastAsia"/>
          <w:sz w:val="24"/>
          <w:szCs w:val="24"/>
        </w:rPr>
        <w:t xml:space="preserve"> </w:t>
      </w:r>
      <w:r w:rsidR="00500023" w:rsidRPr="00DB6B6A">
        <w:rPr>
          <w:rFonts w:ascii="Book Antiqua" w:hAnsi="Book Antiqua"/>
          <w:sz w:val="24"/>
          <w:szCs w:val="24"/>
        </w:rPr>
        <w:t>D</w:t>
      </w:r>
      <w:r w:rsidR="000E3359">
        <w:rPr>
          <w:rFonts w:ascii="Book Antiqua" w:hAnsi="Book Antiqua" w:hint="eastAsia"/>
          <w:sz w:val="24"/>
          <w:szCs w:val="24"/>
        </w:rPr>
        <w:t xml:space="preserve">: </w:t>
      </w:r>
      <w:r w:rsidR="00500023" w:rsidRPr="00DB6B6A">
        <w:rPr>
          <w:rFonts w:ascii="Book Antiqua" w:hAnsi="Book Antiqua"/>
          <w:sz w:val="24"/>
          <w:szCs w:val="24"/>
        </w:rPr>
        <w:t xml:space="preserve">the </w:t>
      </w:r>
      <w:r w:rsidR="00500023" w:rsidRPr="00DB6B6A">
        <w:rPr>
          <w:rFonts w:ascii="Book Antiqua" w:hAnsi="Book Antiqua"/>
          <w:kern w:val="0"/>
          <w:sz w:val="24"/>
          <w:szCs w:val="24"/>
        </w:rPr>
        <w:t>BM-EPCs group;</w:t>
      </w:r>
      <w:r w:rsidR="000E3359">
        <w:rPr>
          <w:rFonts w:ascii="Book Antiqua" w:hAnsi="Book Antiqua" w:hint="eastAsia"/>
          <w:kern w:val="0"/>
          <w:sz w:val="24"/>
          <w:szCs w:val="24"/>
        </w:rPr>
        <w:t xml:space="preserve"> </w:t>
      </w:r>
      <w:r w:rsidR="00500023" w:rsidRPr="00DB6B6A">
        <w:rPr>
          <w:rFonts w:ascii="Book Antiqua" w:hAnsi="Book Antiqua"/>
          <w:kern w:val="0"/>
          <w:sz w:val="24"/>
          <w:szCs w:val="24"/>
        </w:rPr>
        <w:t>E</w:t>
      </w:r>
      <w:r w:rsidR="000E3359">
        <w:rPr>
          <w:rFonts w:ascii="Book Antiqua" w:hAnsi="Book Antiqua" w:hint="eastAsia"/>
          <w:kern w:val="0"/>
          <w:sz w:val="24"/>
          <w:szCs w:val="24"/>
        </w:rPr>
        <w:t xml:space="preserve">: </w:t>
      </w:r>
      <w:r w:rsidR="00500023" w:rsidRPr="00DB6B6A">
        <w:rPr>
          <w:rFonts w:ascii="Book Antiqua" w:hAnsi="Book Antiqua"/>
          <w:kern w:val="0"/>
          <w:sz w:val="24"/>
          <w:szCs w:val="24"/>
        </w:rPr>
        <w:t xml:space="preserve">the </w:t>
      </w:r>
      <w:r w:rsidR="00500023" w:rsidRPr="00DB6B6A">
        <w:rPr>
          <w:rFonts w:ascii="Book Antiqua" w:hAnsi="Book Antiqua"/>
          <w:sz w:val="24"/>
          <w:szCs w:val="24"/>
        </w:rPr>
        <w:t>BM-EPCs/BDHSCs group.</w:t>
      </w:r>
      <w:r w:rsidR="000E3359">
        <w:rPr>
          <w:rFonts w:ascii="Book Antiqua" w:hAnsi="Book Antiqua" w:hint="eastAsia"/>
          <w:sz w:val="24"/>
          <w:szCs w:val="24"/>
        </w:rPr>
        <w:t xml:space="preserve"> </w:t>
      </w:r>
      <w:r w:rsidR="00B83B45" w:rsidRPr="00DB6B6A">
        <w:rPr>
          <w:rFonts w:ascii="Book Antiqua" w:eastAsia="AdobeSongStd-Light" w:hAnsi="Book Antiqua"/>
          <w:sz w:val="24"/>
          <w:szCs w:val="24"/>
        </w:rPr>
        <w:t>Bars: 50</w:t>
      </w:r>
      <w:r w:rsidR="000E3359">
        <w:rPr>
          <w:rFonts w:ascii="Book Antiqua" w:eastAsia="AdobeSongStd-Light" w:hAnsi="Book Antiqua" w:hint="eastAsia"/>
          <w:sz w:val="24"/>
          <w:szCs w:val="24"/>
        </w:rPr>
        <w:t xml:space="preserve"> </w:t>
      </w:r>
      <w:r w:rsidR="00B83B45" w:rsidRPr="00DB6B6A">
        <w:rPr>
          <w:rFonts w:ascii="Book Antiqua" w:eastAsia="AdobeSongStd-Light" w:hAnsi="Book Antiqua"/>
          <w:sz w:val="24"/>
          <w:szCs w:val="24"/>
        </w:rPr>
        <w:t>μm</w:t>
      </w:r>
      <w:r w:rsidR="00500023" w:rsidRPr="00DB6B6A">
        <w:rPr>
          <w:rFonts w:ascii="Book Antiqua" w:eastAsia="AdobeSongStd-Light" w:hAnsi="Book Antiqua"/>
          <w:sz w:val="24"/>
          <w:szCs w:val="24"/>
        </w:rPr>
        <w:t>.</w:t>
      </w:r>
    </w:p>
    <w:p w:rsidR="008423E9" w:rsidRPr="000E3359" w:rsidRDefault="008423E9" w:rsidP="00F32EE7">
      <w:pPr>
        <w:snapToGrid w:val="0"/>
        <w:spacing w:line="360" w:lineRule="auto"/>
        <w:rPr>
          <w:rFonts w:ascii="Book Antiqua" w:eastAsia="AdobeSongStd-Light" w:hAnsi="Book Antiqua"/>
          <w:sz w:val="24"/>
          <w:szCs w:val="24"/>
        </w:rPr>
      </w:pPr>
    </w:p>
    <w:p w:rsidR="000E3359" w:rsidRDefault="000E3359">
      <w:pPr>
        <w:widowControl/>
        <w:jc w:val="left"/>
        <w:rPr>
          <w:rFonts w:ascii="Book Antiqua" w:eastAsia="AdobeSongStd-Light" w:hAnsi="Book Antiqua"/>
          <w:sz w:val="24"/>
          <w:szCs w:val="24"/>
        </w:rPr>
      </w:pPr>
      <w:r>
        <w:rPr>
          <w:rFonts w:ascii="Book Antiqua" w:eastAsia="AdobeSongStd-Light" w:hAnsi="Book Antiqua"/>
          <w:sz w:val="24"/>
          <w:szCs w:val="24"/>
        </w:rPr>
        <w:br w:type="page"/>
      </w:r>
    </w:p>
    <w:p w:rsidR="008423E9" w:rsidRPr="00DB6B6A" w:rsidRDefault="00633118" w:rsidP="00F32EE7">
      <w:pPr>
        <w:snapToGrid w:val="0"/>
        <w:spacing w:line="360" w:lineRule="auto"/>
        <w:rPr>
          <w:rFonts w:ascii="Book Antiqua" w:hAnsi="Book Antiqua"/>
          <w:b/>
          <w:sz w:val="24"/>
          <w:szCs w:val="24"/>
        </w:rPr>
      </w:pPr>
      <w:r>
        <w:rPr>
          <w:noProof/>
        </w:rPr>
        <w:lastRenderedPageBreak/>
        <w:drawing>
          <wp:inline distT="0" distB="0" distL="0" distR="0" wp14:anchorId="752196EF" wp14:editId="348F2FDE">
            <wp:extent cx="5444283" cy="279082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441662" cy="2789482"/>
                    </a:xfrm>
                    <a:prstGeom prst="rect">
                      <a:avLst/>
                    </a:prstGeom>
                  </pic:spPr>
                </pic:pic>
              </a:graphicData>
            </a:graphic>
          </wp:inline>
        </w:drawing>
      </w:r>
    </w:p>
    <w:p w:rsidR="00065850" w:rsidRPr="00515706" w:rsidRDefault="00065850" w:rsidP="00F32EE7">
      <w:pPr>
        <w:snapToGrid w:val="0"/>
        <w:spacing w:line="360" w:lineRule="auto"/>
        <w:rPr>
          <w:rFonts w:ascii="Book Antiqua" w:hAnsi="Book Antiqua"/>
          <w:sz w:val="24"/>
          <w:szCs w:val="24"/>
          <w:lang w:bidi="he-IL"/>
        </w:rPr>
      </w:pPr>
      <w:r w:rsidRPr="00DB6B6A">
        <w:rPr>
          <w:rFonts w:ascii="Book Antiqua" w:eastAsiaTheme="minorEastAsia" w:hAnsi="Book Antiqua"/>
          <w:b/>
          <w:kern w:val="0"/>
          <w:sz w:val="24"/>
          <w:szCs w:val="24"/>
        </w:rPr>
        <w:t xml:space="preserve">Figure 6 </w:t>
      </w:r>
      <w:r w:rsidR="004A17F5" w:rsidRPr="00DB6B6A">
        <w:rPr>
          <w:rFonts w:ascii="Book Antiqua" w:hAnsi="Book Antiqua"/>
          <w:b/>
          <w:sz w:val="24"/>
          <w:szCs w:val="24"/>
        </w:rPr>
        <w:t>VEGF levels in the liver</w:t>
      </w:r>
      <w:r w:rsidR="004A17F5" w:rsidRPr="00DB6B6A">
        <w:rPr>
          <w:rFonts w:ascii="Book Antiqua" w:eastAsia="MSTT31256e1799O05001700" w:hAnsi="Book Antiqua"/>
          <w:b/>
          <w:sz w:val="24"/>
          <w:szCs w:val="24"/>
        </w:rPr>
        <w:t>.</w:t>
      </w:r>
      <w:r w:rsidR="000E3359">
        <w:rPr>
          <w:rFonts w:ascii="Book Antiqua" w:eastAsia="MSTT31256e1799O05001700" w:hAnsi="Book Antiqua" w:hint="eastAsia"/>
          <w:sz w:val="24"/>
          <w:szCs w:val="24"/>
        </w:rPr>
        <w:t xml:space="preserve"> </w:t>
      </w:r>
      <w:r w:rsidR="004A17F5" w:rsidRPr="00DB6B6A">
        <w:rPr>
          <w:rFonts w:ascii="Book Antiqua" w:eastAsia="MSTT31256e1799O05001700" w:hAnsi="Book Antiqua"/>
          <w:sz w:val="24"/>
          <w:szCs w:val="24"/>
        </w:rPr>
        <w:t>A-E</w:t>
      </w:r>
      <w:r w:rsidR="000E3359">
        <w:rPr>
          <w:rFonts w:ascii="Book Antiqua" w:eastAsia="MSTT31256e1799O05001700" w:hAnsi="Book Antiqua" w:hint="eastAsia"/>
          <w:sz w:val="24"/>
          <w:szCs w:val="24"/>
        </w:rPr>
        <w:t xml:space="preserve">: </w:t>
      </w:r>
      <w:r w:rsidR="004A17F5" w:rsidRPr="00DB6B6A">
        <w:rPr>
          <w:rFonts w:ascii="Book Antiqua" w:hAnsi="Book Antiqua"/>
          <w:sz w:val="24"/>
          <w:szCs w:val="24"/>
        </w:rPr>
        <w:t>VEGF protein expressions</w:t>
      </w:r>
      <w:r w:rsidR="00633118">
        <w:rPr>
          <w:rFonts w:ascii="Book Antiqua" w:hAnsi="Book Antiqua" w:hint="eastAsia"/>
          <w:sz w:val="24"/>
          <w:szCs w:val="24"/>
        </w:rPr>
        <w:t xml:space="preserve"> </w:t>
      </w:r>
      <w:r w:rsidR="004A17F5" w:rsidRPr="00DB6B6A">
        <w:rPr>
          <w:rFonts w:ascii="Book Antiqua" w:hAnsi="Book Antiqua"/>
          <w:sz w:val="24"/>
          <w:szCs w:val="24"/>
        </w:rPr>
        <w:t>shown by</w:t>
      </w:r>
      <w:r w:rsidR="004A17F5" w:rsidRPr="00DB6B6A">
        <w:rPr>
          <w:rFonts w:ascii="Book Antiqua" w:eastAsia="AGaramond-BoldItalic" w:hAnsi="Book Antiqua"/>
          <w:bCs/>
          <w:iCs/>
          <w:sz w:val="24"/>
          <w:szCs w:val="24"/>
        </w:rPr>
        <w:t xml:space="preserve"> IHC (brown): </w:t>
      </w:r>
      <w:r w:rsidR="004A17F5" w:rsidRPr="00DB6B6A">
        <w:rPr>
          <w:rFonts w:ascii="Book Antiqua" w:hAnsi="Book Antiqua"/>
          <w:sz w:val="24"/>
          <w:szCs w:val="24"/>
        </w:rPr>
        <w:t xml:space="preserve">(A) the normal group; (B) the model group; (C) the BDHSCs group; (D) the </w:t>
      </w:r>
      <w:r w:rsidR="004A17F5" w:rsidRPr="00DB6B6A">
        <w:rPr>
          <w:rFonts w:ascii="Book Antiqua" w:hAnsi="Book Antiqua"/>
          <w:kern w:val="0"/>
          <w:sz w:val="24"/>
          <w:szCs w:val="24"/>
        </w:rPr>
        <w:t xml:space="preserve">BM-EPCs group; (E) the </w:t>
      </w:r>
      <w:r w:rsidR="004A17F5" w:rsidRPr="00DB6B6A">
        <w:rPr>
          <w:rFonts w:ascii="Book Antiqua" w:hAnsi="Book Antiqua"/>
          <w:sz w:val="24"/>
          <w:szCs w:val="24"/>
        </w:rPr>
        <w:t>BM-EPCs/BDHSCs group</w:t>
      </w:r>
      <w:r w:rsidR="004A17F5" w:rsidRPr="00DB6B6A">
        <w:rPr>
          <w:rFonts w:ascii="Book Antiqua" w:hAnsi="Book Antiqua"/>
          <w:kern w:val="0"/>
          <w:sz w:val="24"/>
          <w:szCs w:val="24"/>
        </w:rPr>
        <w:t xml:space="preserve">. (F) </w:t>
      </w:r>
      <w:r w:rsidR="004A17F5" w:rsidRPr="00DB6B6A">
        <w:rPr>
          <w:rFonts w:ascii="Book Antiqua" w:hAnsi="Book Antiqua"/>
          <w:sz w:val="24"/>
          <w:szCs w:val="24"/>
        </w:rPr>
        <w:t>VEGF</w:t>
      </w:r>
      <w:r w:rsidR="004A17F5" w:rsidRPr="00DB6B6A">
        <w:rPr>
          <w:rFonts w:ascii="Book Antiqua" w:eastAsia="MSTT31256e1799O05001700" w:hAnsi="Book Antiqua"/>
          <w:sz w:val="24"/>
          <w:szCs w:val="24"/>
        </w:rPr>
        <w:t xml:space="preserve"> concentration detected by ELISA.</w:t>
      </w:r>
      <w:r w:rsidR="00515706">
        <w:rPr>
          <w:rFonts w:ascii="Book Antiqua" w:eastAsia="MSTT31256e1799O05001700" w:hAnsi="Book Antiqua" w:hint="eastAsia"/>
          <w:sz w:val="24"/>
          <w:szCs w:val="24"/>
        </w:rPr>
        <w:t xml:space="preserve"> </w:t>
      </w:r>
      <w:r w:rsidR="00774938" w:rsidRPr="00DB6B6A">
        <w:rPr>
          <w:rFonts w:ascii="Book Antiqua" w:hAnsi="Book Antiqua"/>
          <w:sz w:val="24"/>
          <w:szCs w:val="24"/>
          <w:vertAlign w:val="superscript"/>
        </w:rPr>
        <w:t>a</w:t>
      </w:r>
      <w:r w:rsidR="004A17F5" w:rsidRPr="00DB6B6A">
        <w:rPr>
          <w:rFonts w:ascii="Book Antiqua" w:hAnsi="Book Antiqua"/>
          <w:i/>
          <w:sz w:val="24"/>
          <w:szCs w:val="24"/>
        </w:rPr>
        <w:t xml:space="preserve">P </w:t>
      </w:r>
      <w:r w:rsidR="004A17F5" w:rsidRPr="00DB6B6A">
        <w:rPr>
          <w:rFonts w:ascii="Book Antiqua" w:hAnsi="Book Antiqua"/>
          <w:sz w:val="24"/>
          <w:szCs w:val="24"/>
        </w:rPr>
        <w:t>&lt; 0.05 (</w:t>
      </w:r>
      <w:r w:rsidR="004A17F5" w:rsidRPr="00DB6B6A">
        <w:rPr>
          <w:rFonts w:ascii="Book Antiqua" w:hAnsi="Book Antiqua"/>
          <w:i/>
          <w:sz w:val="24"/>
          <w:szCs w:val="24"/>
        </w:rPr>
        <w:t>n</w:t>
      </w:r>
      <w:r w:rsidR="000E3359">
        <w:rPr>
          <w:rFonts w:ascii="Book Antiqua" w:hAnsi="Book Antiqua" w:hint="eastAsia"/>
          <w:i/>
          <w:sz w:val="24"/>
          <w:szCs w:val="24"/>
        </w:rPr>
        <w:t xml:space="preserve"> </w:t>
      </w:r>
      <w:r w:rsidR="004A17F5" w:rsidRPr="00DB6B6A">
        <w:rPr>
          <w:rFonts w:ascii="Book Antiqua" w:hAnsi="Book Antiqua"/>
          <w:sz w:val="24"/>
          <w:szCs w:val="24"/>
        </w:rPr>
        <w:t>=</w:t>
      </w:r>
      <w:r w:rsidR="000E3359">
        <w:rPr>
          <w:rFonts w:ascii="Book Antiqua" w:hAnsi="Book Antiqua" w:hint="eastAsia"/>
          <w:sz w:val="24"/>
          <w:szCs w:val="24"/>
        </w:rPr>
        <w:t xml:space="preserve"> </w:t>
      </w:r>
      <w:r w:rsidR="004A17F5" w:rsidRPr="00DB6B6A">
        <w:rPr>
          <w:rFonts w:ascii="Book Antiqua" w:hAnsi="Book Antiqua"/>
          <w:sz w:val="24"/>
          <w:szCs w:val="24"/>
        </w:rPr>
        <w:t>8).</w:t>
      </w:r>
      <w:r w:rsidRPr="00DB6B6A">
        <w:rPr>
          <w:rFonts w:ascii="Book Antiqua" w:eastAsia="AdobeSongStd-Light" w:hAnsi="Book Antiqua"/>
          <w:sz w:val="24"/>
          <w:szCs w:val="24"/>
        </w:rPr>
        <w:t>Bars: 50</w:t>
      </w:r>
      <w:r w:rsidR="00515706">
        <w:rPr>
          <w:rFonts w:ascii="Book Antiqua" w:eastAsia="AdobeSongStd-Light" w:hAnsi="Book Antiqua" w:hint="eastAsia"/>
          <w:sz w:val="24"/>
          <w:szCs w:val="24"/>
        </w:rPr>
        <w:t xml:space="preserve"> </w:t>
      </w:r>
      <w:r w:rsidRPr="00DB6B6A">
        <w:rPr>
          <w:rFonts w:ascii="Book Antiqua" w:eastAsia="AdobeSongStd-Light" w:hAnsi="Book Antiqua"/>
          <w:sz w:val="24"/>
          <w:szCs w:val="24"/>
        </w:rPr>
        <w:t>μm</w:t>
      </w:r>
      <w:r w:rsidR="00515706">
        <w:rPr>
          <w:rFonts w:ascii="Book Antiqua" w:eastAsia="AdobeSongStd-Light" w:hAnsi="Book Antiqua" w:hint="eastAsia"/>
          <w:sz w:val="24"/>
          <w:szCs w:val="24"/>
        </w:rPr>
        <w:t>.</w:t>
      </w:r>
    </w:p>
    <w:p w:rsidR="00A143A4" w:rsidRPr="00DB6B6A" w:rsidRDefault="00A143A4" w:rsidP="00F32EE7">
      <w:pPr>
        <w:snapToGrid w:val="0"/>
        <w:spacing w:line="360" w:lineRule="auto"/>
        <w:rPr>
          <w:rFonts w:ascii="Book Antiqua" w:eastAsia="AdobeSongStd-Light" w:hAnsi="Book Antiqua"/>
          <w:sz w:val="24"/>
          <w:szCs w:val="24"/>
        </w:rPr>
      </w:pPr>
    </w:p>
    <w:p w:rsidR="00515706" w:rsidRDefault="00515706">
      <w:pPr>
        <w:widowControl/>
        <w:jc w:val="left"/>
        <w:rPr>
          <w:rFonts w:ascii="Book Antiqua" w:eastAsia="AdobeSongStd-Light" w:hAnsi="Book Antiqua"/>
          <w:sz w:val="24"/>
          <w:szCs w:val="24"/>
        </w:rPr>
      </w:pPr>
      <w:r>
        <w:rPr>
          <w:rFonts w:ascii="Book Antiqua" w:eastAsia="AdobeSongStd-Light" w:hAnsi="Book Antiqua"/>
          <w:sz w:val="24"/>
          <w:szCs w:val="24"/>
        </w:rPr>
        <w:br w:type="page"/>
      </w:r>
    </w:p>
    <w:p w:rsidR="00A143A4" w:rsidRPr="00DB6B6A" w:rsidRDefault="00633118" w:rsidP="00F32EE7">
      <w:pPr>
        <w:snapToGrid w:val="0"/>
        <w:spacing w:line="360" w:lineRule="auto"/>
        <w:rPr>
          <w:rFonts w:ascii="Book Antiqua" w:hAnsi="Book Antiqua"/>
          <w:b/>
          <w:sz w:val="24"/>
          <w:szCs w:val="24"/>
        </w:rPr>
      </w:pPr>
      <w:r>
        <w:rPr>
          <w:noProof/>
        </w:rPr>
        <w:lastRenderedPageBreak/>
        <w:drawing>
          <wp:inline distT="0" distB="0" distL="0" distR="0" wp14:anchorId="3629A20C" wp14:editId="3C71E06B">
            <wp:extent cx="5274310" cy="2676224"/>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274310" cy="2676224"/>
                    </a:xfrm>
                    <a:prstGeom prst="rect">
                      <a:avLst/>
                    </a:prstGeom>
                  </pic:spPr>
                </pic:pic>
              </a:graphicData>
            </a:graphic>
          </wp:inline>
        </w:drawing>
      </w:r>
    </w:p>
    <w:p w:rsidR="009D7FAA" w:rsidRPr="000851CF" w:rsidRDefault="009D7FAA" w:rsidP="00F32EE7">
      <w:pPr>
        <w:snapToGrid w:val="0"/>
        <w:spacing w:line="360" w:lineRule="auto"/>
        <w:rPr>
          <w:rFonts w:ascii="Book Antiqua" w:eastAsia="MSTT31256e1799O05001700" w:hAnsi="Book Antiqua"/>
          <w:sz w:val="24"/>
          <w:szCs w:val="24"/>
        </w:rPr>
      </w:pPr>
      <w:r w:rsidRPr="00DB6B6A">
        <w:rPr>
          <w:rFonts w:ascii="Book Antiqua" w:eastAsiaTheme="minorEastAsia" w:hAnsi="Book Antiqua"/>
          <w:b/>
          <w:kern w:val="0"/>
          <w:sz w:val="24"/>
          <w:szCs w:val="24"/>
        </w:rPr>
        <w:t xml:space="preserve">Figure 7 </w:t>
      </w:r>
      <w:r w:rsidR="007F2054" w:rsidRPr="00DB6B6A">
        <w:rPr>
          <w:rFonts w:ascii="Book Antiqua" w:hAnsi="Book Antiqua"/>
          <w:b/>
          <w:sz w:val="24"/>
          <w:szCs w:val="24"/>
        </w:rPr>
        <w:t>PCNA protein expression shown by</w:t>
      </w:r>
      <w:r w:rsidR="007F2054" w:rsidRPr="00DB6B6A">
        <w:rPr>
          <w:rFonts w:ascii="Book Antiqua" w:eastAsia="AGaramond-BoldItalic" w:hAnsi="Book Antiqua"/>
          <w:b/>
          <w:bCs/>
          <w:iCs/>
          <w:sz w:val="24"/>
          <w:szCs w:val="24"/>
        </w:rPr>
        <w:t xml:space="preserve"> IHC (brown).</w:t>
      </w:r>
      <w:r w:rsidR="007F2054" w:rsidRPr="00DB6B6A">
        <w:rPr>
          <w:rFonts w:ascii="Book Antiqua" w:hAnsi="Book Antiqua"/>
          <w:sz w:val="24"/>
          <w:szCs w:val="24"/>
        </w:rPr>
        <w:t xml:space="preserve">(A) the normal group; (B) the model group; (C) the BDHSCs group; (D) the </w:t>
      </w:r>
      <w:r w:rsidR="007F2054" w:rsidRPr="00DB6B6A">
        <w:rPr>
          <w:rFonts w:ascii="Book Antiqua" w:hAnsi="Book Antiqua"/>
          <w:kern w:val="0"/>
          <w:sz w:val="24"/>
          <w:szCs w:val="24"/>
        </w:rPr>
        <w:t xml:space="preserve">BM-EPCs group; (E) the </w:t>
      </w:r>
      <w:r w:rsidR="007F2054" w:rsidRPr="00DB6B6A">
        <w:rPr>
          <w:rFonts w:ascii="Book Antiqua" w:hAnsi="Book Antiqua"/>
          <w:sz w:val="24"/>
          <w:szCs w:val="24"/>
        </w:rPr>
        <w:t>BM-EPCs/BDHSCs group</w:t>
      </w:r>
      <w:r w:rsidR="007F2054" w:rsidRPr="00DB6B6A">
        <w:rPr>
          <w:rFonts w:ascii="Book Antiqua" w:hAnsi="Book Antiqua"/>
          <w:kern w:val="0"/>
          <w:sz w:val="24"/>
          <w:szCs w:val="24"/>
        </w:rPr>
        <w:t xml:space="preserve">; (F) </w:t>
      </w:r>
      <w:r w:rsidR="007F2054" w:rsidRPr="00DB6B6A">
        <w:rPr>
          <w:rFonts w:ascii="Book Antiqua" w:hAnsi="Book Antiqua"/>
          <w:sz w:val="24"/>
          <w:szCs w:val="24"/>
        </w:rPr>
        <w:t>Quantitative analysis of PCNA expression by IOD.</w:t>
      </w:r>
      <w:r w:rsidR="000851CF">
        <w:rPr>
          <w:rFonts w:ascii="Book Antiqua" w:eastAsia="MSTT31256e1799O05001700" w:hAnsi="Book Antiqua" w:hint="eastAsia"/>
          <w:sz w:val="24"/>
          <w:szCs w:val="24"/>
        </w:rPr>
        <w:t xml:space="preserve"> </w:t>
      </w:r>
      <w:r w:rsidR="00774938" w:rsidRPr="00DB6B6A">
        <w:rPr>
          <w:rFonts w:ascii="Book Antiqua" w:hAnsi="Book Antiqua"/>
          <w:sz w:val="24"/>
          <w:szCs w:val="24"/>
          <w:vertAlign w:val="superscript"/>
        </w:rPr>
        <w:t>a</w:t>
      </w:r>
      <w:r w:rsidR="007F2054" w:rsidRPr="00DB6B6A">
        <w:rPr>
          <w:rFonts w:ascii="Book Antiqua" w:hAnsi="Book Antiqua"/>
          <w:i/>
          <w:sz w:val="24"/>
          <w:szCs w:val="24"/>
        </w:rPr>
        <w:t xml:space="preserve">P </w:t>
      </w:r>
      <w:r w:rsidR="007F2054" w:rsidRPr="00DB6B6A">
        <w:rPr>
          <w:rFonts w:ascii="Book Antiqua" w:hAnsi="Book Antiqua"/>
          <w:sz w:val="24"/>
          <w:szCs w:val="24"/>
        </w:rPr>
        <w:t>&lt; 0.05 (</w:t>
      </w:r>
      <w:r w:rsidR="007F2054" w:rsidRPr="00DB6B6A">
        <w:rPr>
          <w:rFonts w:ascii="Book Antiqua" w:hAnsi="Book Antiqua"/>
          <w:i/>
          <w:sz w:val="24"/>
          <w:szCs w:val="24"/>
        </w:rPr>
        <w:t>n</w:t>
      </w:r>
      <w:r w:rsidR="007F2054" w:rsidRPr="00DB6B6A">
        <w:rPr>
          <w:rFonts w:ascii="Book Antiqua" w:hAnsi="Book Antiqua"/>
          <w:sz w:val="24"/>
          <w:szCs w:val="24"/>
        </w:rPr>
        <w:t>= 8)</w:t>
      </w:r>
      <w:r w:rsidR="007F2054" w:rsidRPr="00DB6B6A">
        <w:rPr>
          <w:rFonts w:ascii="Book Antiqua" w:eastAsia="MSTT31256e1799O05001700" w:hAnsi="Book Antiqua"/>
          <w:sz w:val="24"/>
          <w:szCs w:val="24"/>
        </w:rPr>
        <w:t>.</w:t>
      </w:r>
      <w:r w:rsidR="000851CF">
        <w:rPr>
          <w:rFonts w:ascii="Book Antiqua" w:eastAsia="MSTT31256e1799O05001700" w:hAnsi="Book Antiqua" w:hint="eastAsia"/>
          <w:sz w:val="24"/>
          <w:szCs w:val="24"/>
        </w:rPr>
        <w:t xml:space="preserve"> </w:t>
      </w:r>
      <w:r w:rsidRPr="00DB6B6A">
        <w:rPr>
          <w:rFonts w:ascii="Book Antiqua" w:eastAsia="AdobeSongStd-Light" w:hAnsi="Book Antiqua"/>
          <w:sz w:val="24"/>
          <w:szCs w:val="24"/>
        </w:rPr>
        <w:t>Bars: 50</w:t>
      </w:r>
      <w:r w:rsidR="000851CF">
        <w:rPr>
          <w:rFonts w:ascii="Book Antiqua" w:eastAsia="AdobeSongStd-Light" w:hAnsi="Book Antiqua" w:hint="eastAsia"/>
          <w:sz w:val="24"/>
          <w:szCs w:val="24"/>
        </w:rPr>
        <w:t xml:space="preserve"> </w:t>
      </w:r>
      <w:r w:rsidRPr="00DB6B6A">
        <w:rPr>
          <w:rFonts w:ascii="Book Antiqua" w:eastAsia="AdobeSongStd-Light" w:hAnsi="Book Antiqua"/>
          <w:sz w:val="24"/>
          <w:szCs w:val="24"/>
        </w:rPr>
        <w:t>μm</w:t>
      </w:r>
      <w:r w:rsidR="00351A13">
        <w:rPr>
          <w:rFonts w:ascii="Book Antiqua" w:eastAsia="AdobeSongStd-Light" w:hAnsi="Book Antiqua" w:hint="eastAsia"/>
          <w:sz w:val="24"/>
          <w:szCs w:val="24"/>
        </w:rPr>
        <w:t>.</w:t>
      </w:r>
    </w:p>
    <w:p w:rsidR="00FC4260" w:rsidRPr="00DB6B6A" w:rsidRDefault="00FC4260" w:rsidP="00F32EE7">
      <w:pPr>
        <w:snapToGrid w:val="0"/>
        <w:spacing w:line="360" w:lineRule="auto"/>
        <w:rPr>
          <w:rFonts w:ascii="Book Antiqua" w:eastAsia="AdobeSongStd-Light" w:hAnsi="Book Antiqua"/>
          <w:sz w:val="24"/>
          <w:szCs w:val="24"/>
        </w:rPr>
      </w:pPr>
    </w:p>
    <w:p w:rsidR="00515706" w:rsidRDefault="00515706">
      <w:pPr>
        <w:widowControl/>
        <w:jc w:val="left"/>
        <w:rPr>
          <w:rFonts w:ascii="Book Antiqua" w:eastAsia="AdobeSongStd-Light" w:hAnsi="Book Antiqua"/>
          <w:sz w:val="24"/>
          <w:szCs w:val="24"/>
        </w:rPr>
      </w:pPr>
      <w:r>
        <w:rPr>
          <w:rFonts w:ascii="Book Antiqua" w:eastAsia="AdobeSongStd-Light" w:hAnsi="Book Antiqua"/>
          <w:sz w:val="24"/>
          <w:szCs w:val="24"/>
        </w:rPr>
        <w:br w:type="page"/>
      </w:r>
    </w:p>
    <w:p w:rsidR="00FC4260" w:rsidRPr="00DB6B6A" w:rsidRDefault="00423705" w:rsidP="00F32EE7">
      <w:pPr>
        <w:snapToGrid w:val="0"/>
        <w:spacing w:line="360" w:lineRule="auto"/>
        <w:rPr>
          <w:rFonts w:ascii="Book Antiqua" w:hAnsi="Book Antiqua"/>
          <w:b/>
          <w:sz w:val="24"/>
          <w:szCs w:val="24"/>
        </w:rPr>
      </w:pPr>
      <w:r w:rsidRPr="00423705">
        <w:rPr>
          <w:rFonts w:ascii="Book Antiqua" w:hAnsi="Book Antiqua"/>
          <w:b/>
          <w:noProof/>
          <w:sz w:val="24"/>
          <w:szCs w:val="24"/>
        </w:rPr>
        <w:lastRenderedPageBreak/>
        <w:drawing>
          <wp:inline distT="0" distB="0" distL="0" distR="0" wp14:anchorId="5AA43A42" wp14:editId="695BE76A">
            <wp:extent cx="3292946" cy="2266950"/>
            <wp:effectExtent l="0" t="0" r="0" b="0"/>
            <wp:docPr id="1" name="内容占位符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内容占位符 3"/>
                    <pic:cNvPicPr>
                      <a:picLocks noGrp="1"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01992" cy="2273178"/>
                    </a:xfrm>
                    <a:prstGeom prst="rect">
                      <a:avLst/>
                    </a:prstGeom>
                  </pic:spPr>
                </pic:pic>
              </a:graphicData>
            </a:graphic>
          </wp:inline>
        </w:drawing>
      </w:r>
    </w:p>
    <w:p w:rsidR="00FC4260" w:rsidRPr="00DB6B6A" w:rsidRDefault="00FC4260" w:rsidP="00F32EE7">
      <w:pPr>
        <w:snapToGrid w:val="0"/>
        <w:spacing w:line="360" w:lineRule="auto"/>
        <w:rPr>
          <w:rFonts w:ascii="Book Antiqua" w:hAnsi="Book Antiqua"/>
          <w:sz w:val="24"/>
          <w:szCs w:val="24"/>
        </w:rPr>
      </w:pPr>
      <w:r w:rsidRPr="00DB6B6A">
        <w:rPr>
          <w:rFonts w:ascii="Book Antiqua" w:eastAsiaTheme="minorEastAsia" w:hAnsi="Book Antiqua"/>
          <w:b/>
          <w:kern w:val="0"/>
          <w:sz w:val="24"/>
          <w:szCs w:val="24"/>
        </w:rPr>
        <w:t xml:space="preserve">Figure 8 </w:t>
      </w:r>
      <w:r w:rsidR="00876BF6" w:rsidRPr="00DB6B6A">
        <w:rPr>
          <w:rFonts w:ascii="Book Antiqua" w:hAnsi="Book Antiqua"/>
          <w:b/>
          <w:sz w:val="24"/>
          <w:szCs w:val="24"/>
        </w:rPr>
        <w:t xml:space="preserve">HGF </w:t>
      </w:r>
      <w:r w:rsidR="00876BF6" w:rsidRPr="00DB6B6A">
        <w:rPr>
          <w:rFonts w:ascii="Book Antiqua" w:eastAsia="MSTT31256e1799O05001700" w:hAnsi="Book Antiqua"/>
          <w:b/>
          <w:sz w:val="24"/>
          <w:szCs w:val="24"/>
        </w:rPr>
        <w:t>mRNA expression detected by real-time quantitative RT-PCR.</w:t>
      </w:r>
      <w:r w:rsidR="00515706">
        <w:rPr>
          <w:rFonts w:ascii="Book Antiqua" w:eastAsia="MSTT31256e1799O05001700" w:hAnsi="Book Antiqua" w:hint="eastAsia"/>
          <w:b/>
          <w:sz w:val="24"/>
          <w:szCs w:val="24"/>
        </w:rPr>
        <w:t xml:space="preserve"> </w:t>
      </w:r>
      <w:r w:rsidR="00774938" w:rsidRPr="00DB6B6A">
        <w:rPr>
          <w:rFonts w:ascii="Book Antiqua" w:hAnsi="Book Antiqua"/>
          <w:sz w:val="24"/>
          <w:szCs w:val="24"/>
          <w:vertAlign w:val="superscript"/>
        </w:rPr>
        <w:t>a</w:t>
      </w:r>
      <w:r w:rsidR="00876BF6" w:rsidRPr="00DB6B6A">
        <w:rPr>
          <w:rFonts w:ascii="Book Antiqua" w:hAnsi="Book Antiqua"/>
          <w:i/>
          <w:sz w:val="24"/>
          <w:szCs w:val="24"/>
        </w:rPr>
        <w:t xml:space="preserve">P </w:t>
      </w:r>
      <w:r w:rsidR="00876BF6" w:rsidRPr="00DB6B6A">
        <w:rPr>
          <w:rFonts w:ascii="Book Antiqua" w:hAnsi="Book Antiqua"/>
          <w:sz w:val="24"/>
          <w:szCs w:val="24"/>
        </w:rPr>
        <w:t>&lt; 0.05 (</w:t>
      </w:r>
      <w:r w:rsidR="00876BF6" w:rsidRPr="00DB6B6A">
        <w:rPr>
          <w:rFonts w:ascii="Book Antiqua" w:hAnsi="Book Antiqua"/>
          <w:i/>
          <w:sz w:val="24"/>
          <w:szCs w:val="24"/>
        </w:rPr>
        <w:t>n</w:t>
      </w:r>
      <w:r w:rsidR="00876BF6" w:rsidRPr="00DB6B6A">
        <w:rPr>
          <w:rFonts w:ascii="Book Antiqua" w:hAnsi="Book Antiqua"/>
          <w:sz w:val="24"/>
          <w:szCs w:val="24"/>
        </w:rPr>
        <w:t>= 8)</w:t>
      </w:r>
      <w:r w:rsidR="00876BF6" w:rsidRPr="00DB6B6A">
        <w:rPr>
          <w:rFonts w:ascii="Book Antiqua" w:eastAsia="MSTT31256e1799O05001700" w:hAnsi="Book Antiqua"/>
          <w:sz w:val="24"/>
          <w:szCs w:val="24"/>
        </w:rPr>
        <w:t>.</w:t>
      </w:r>
    </w:p>
    <w:p w:rsidR="002C4C64" w:rsidRPr="00DB6B6A" w:rsidRDefault="002C4C64" w:rsidP="00F32EE7">
      <w:pPr>
        <w:snapToGrid w:val="0"/>
        <w:spacing w:line="360" w:lineRule="auto"/>
        <w:rPr>
          <w:rFonts w:ascii="Book Antiqua" w:hAnsi="Book Antiqua"/>
          <w:sz w:val="24"/>
          <w:szCs w:val="24"/>
        </w:rPr>
      </w:pPr>
    </w:p>
    <w:p w:rsidR="00F32EE7" w:rsidRPr="00DB6B6A" w:rsidRDefault="00F32EE7">
      <w:pPr>
        <w:widowControl/>
        <w:jc w:val="left"/>
        <w:rPr>
          <w:rFonts w:ascii="Book Antiqua" w:hAnsi="Book Antiqua"/>
          <w:b/>
          <w:iCs/>
          <w:sz w:val="24"/>
          <w:szCs w:val="24"/>
        </w:rPr>
      </w:pPr>
      <w:r w:rsidRPr="00DB6B6A">
        <w:rPr>
          <w:rFonts w:ascii="Book Antiqua" w:hAnsi="Book Antiqua"/>
          <w:b/>
          <w:iCs/>
          <w:sz w:val="24"/>
          <w:szCs w:val="24"/>
        </w:rPr>
        <w:br w:type="page"/>
      </w:r>
    </w:p>
    <w:p w:rsidR="002C4C64" w:rsidRPr="00DB6B6A" w:rsidRDefault="002C4C64" w:rsidP="00F32EE7">
      <w:pPr>
        <w:snapToGrid w:val="0"/>
        <w:spacing w:line="360" w:lineRule="auto"/>
        <w:rPr>
          <w:rFonts w:ascii="Book Antiqua" w:hAnsi="Book Antiqua"/>
          <w:sz w:val="24"/>
          <w:szCs w:val="24"/>
        </w:rPr>
      </w:pPr>
      <w:r w:rsidRPr="00DB6B6A">
        <w:rPr>
          <w:rFonts w:ascii="Book Antiqua" w:hAnsi="Book Antiqua"/>
          <w:b/>
          <w:iCs/>
          <w:sz w:val="24"/>
          <w:szCs w:val="24"/>
        </w:rPr>
        <w:lastRenderedPageBreak/>
        <w:t xml:space="preserve">Table 1 </w:t>
      </w:r>
      <w:r w:rsidRPr="00DB6B6A">
        <w:rPr>
          <w:rFonts w:ascii="Book Antiqua" w:hAnsi="Book Antiqua"/>
          <w:b/>
          <w:kern w:val="0"/>
          <w:sz w:val="24"/>
          <w:szCs w:val="24"/>
        </w:rPr>
        <w:t>Semiquantitative staging scores of liver fibrosis by masson staining</w:t>
      </w:r>
      <w:r w:rsidR="0037760A">
        <w:rPr>
          <w:rFonts w:ascii="Book Antiqua" w:hAnsi="Book Antiqua" w:hint="eastAsia"/>
          <w:b/>
          <w:kern w:val="0"/>
          <w:sz w:val="24"/>
          <w:szCs w:val="24"/>
        </w:rPr>
        <w:t xml:space="preserve"> </w:t>
      </w:r>
      <w:r w:rsidR="0037760A">
        <w:rPr>
          <w:rFonts w:ascii="Book Antiqua" w:hAnsi="Book Antiqua" w:hint="eastAsia"/>
          <w:b/>
          <w:iCs/>
          <w:sz w:val="24"/>
          <w:szCs w:val="24"/>
        </w:rPr>
        <w:t>(</w:t>
      </w:r>
      <w:r w:rsidRPr="00DB6B6A">
        <w:rPr>
          <w:rFonts w:ascii="Book Antiqua" w:hAnsi="Book Antiqua"/>
          <w:b/>
          <w:sz w:val="24"/>
          <w:szCs w:val="24"/>
        </w:rPr>
        <w:t xml:space="preserve">means </w:t>
      </w:r>
      <w:r w:rsidRPr="00DB6B6A">
        <w:rPr>
          <w:rFonts w:ascii="Book Antiqua" w:hAnsi="Book Antiqua"/>
          <w:b/>
          <w:iCs/>
          <w:sz w:val="24"/>
          <w:szCs w:val="24"/>
        </w:rPr>
        <w:t>± SD</w:t>
      </w:r>
      <w:r w:rsidR="0037760A">
        <w:rPr>
          <w:rFonts w:ascii="Book Antiqua" w:hAnsi="Book Antiqua" w:hint="eastAsia"/>
          <w:b/>
          <w:iCs/>
          <w:sz w:val="24"/>
          <w:szCs w:val="24"/>
        </w:rPr>
        <w:t>)</w:t>
      </w:r>
    </w:p>
    <w:tbl>
      <w:tblPr>
        <w:tblW w:w="9916" w:type="dxa"/>
        <w:jc w:val="center"/>
        <w:tblLayout w:type="fixed"/>
        <w:tblLook w:val="01E0" w:firstRow="1" w:lastRow="1" w:firstColumn="1" w:lastColumn="1" w:noHBand="0" w:noVBand="0"/>
      </w:tblPr>
      <w:tblGrid>
        <w:gridCol w:w="2797"/>
        <w:gridCol w:w="762"/>
        <w:gridCol w:w="762"/>
        <w:gridCol w:w="762"/>
        <w:gridCol w:w="762"/>
        <w:gridCol w:w="762"/>
        <w:gridCol w:w="766"/>
        <w:gridCol w:w="2543"/>
      </w:tblGrid>
      <w:tr w:rsidR="002C4C64" w:rsidRPr="00DB6B6A" w:rsidTr="0037760A">
        <w:trPr>
          <w:trHeight w:val="352"/>
          <w:jc w:val="center"/>
        </w:trPr>
        <w:tc>
          <w:tcPr>
            <w:tcW w:w="2797" w:type="dxa"/>
            <w:vMerge w:val="restart"/>
            <w:tcBorders>
              <w:top w:val="single" w:sz="12" w:space="0" w:color="auto"/>
              <w:left w:val="nil"/>
              <w:bottom w:val="single" w:sz="4" w:space="0" w:color="auto"/>
              <w:right w:val="nil"/>
            </w:tcBorders>
            <w:vAlign w:val="center"/>
          </w:tcPr>
          <w:p w:rsidR="002C4C64" w:rsidRPr="0037760A" w:rsidRDefault="002C4C64" w:rsidP="00F32EE7">
            <w:pPr>
              <w:autoSpaceDE w:val="0"/>
              <w:autoSpaceDN w:val="0"/>
              <w:adjustRightInd w:val="0"/>
              <w:snapToGrid w:val="0"/>
              <w:spacing w:line="360" w:lineRule="auto"/>
              <w:rPr>
                <w:rFonts w:ascii="Book Antiqua" w:hAnsi="Book Antiqua"/>
                <w:b/>
                <w:bCs/>
                <w:kern w:val="0"/>
                <w:sz w:val="24"/>
                <w:szCs w:val="24"/>
              </w:rPr>
            </w:pPr>
            <w:r w:rsidRPr="0037760A">
              <w:rPr>
                <w:rFonts w:ascii="Book Antiqua" w:hAnsi="Book Antiqua"/>
                <w:b/>
                <w:bCs/>
                <w:kern w:val="0"/>
                <w:sz w:val="24"/>
                <w:szCs w:val="24"/>
              </w:rPr>
              <w:t>Group</w:t>
            </w:r>
          </w:p>
        </w:tc>
        <w:tc>
          <w:tcPr>
            <w:tcW w:w="762" w:type="dxa"/>
            <w:vMerge w:val="restart"/>
            <w:tcBorders>
              <w:top w:val="single" w:sz="12" w:space="0" w:color="auto"/>
              <w:left w:val="nil"/>
              <w:bottom w:val="single" w:sz="4" w:space="0" w:color="auto"/>
              <w:right w:val="nil"/>
            </w:tcBorders>
            <w:vAlign w:val="center"/>
          </w:tcPr>
          <w:p w:rsidR="002C4C64" w:rsidRPr="0037760A" w:rsidRDefault="002C4C64" w:rsidP="0037760A">
            <w:pPr>
              <w:autoSpaceDE w:val="0"/>
              <w:autoSpaceDN w:val="0"/>
              <w:adjustRightInd w:val="0"/>
              <w:snapToGrid w:val="0"/>
              <w:spacing w:line="360" w:lineRule="auto"/>
              <w:jc w:val="center"/>
              <w:rPr>
                <w:rFonts w:ascii="Book Antiqua" w:hAnsi="Book Antiqua"/>
                <w:b/>
                <w:bCs/>
                <w:kern w:val="0"/>
                <w:sz w:val="24"/>
                <w:szCs w:val="24"/>
              </w:rPr>
            </w:pPr>
            <w:r w:rsidRPr="0037760A">
              <w:rPr>
                <w:rFonts w:ascii="Book Antiqua" w:hAnsi="Book Antiqua"/>
                <w:b/>
                <w:bCs/>
                <w:i/>
                <w:kern w:val="0"/>
                <w:sz w:val="24"/>
                <w:szCs w:val="24"/>
              </w:rPr>
              <w:t>n</w:t>
            </w:r>
          </w:p>
        </w:tc>
        <w:tc>
          <w:tcPr>
            <w:tcW w:w="3814" w:type="dxa"/>
            <w:gridSpan w:val="5"/>
            <w:tcBorders>
              <w:top w:val="single" w:sz="12" w:space="0" w:color="auto"/>
              <w:left w:val="nil"/>
              <w:bottom w:val="single" w:sz="4" w:space="0" w:color="auto"/>
              <w:right w:val="nil"/>
            </w:tcBorders>
          </w:tcPr>
          <w:p w:rsidR="002C4C64" w:rsidRPr="0037760A" w:rsidRDefault="002C4C64" w:rsidP="0037760A">
            <w:pPr>
              <w:autoSpaceDE w:val="0"/>
              <w:autoSpaceDN w:val="0"/>
              <w:adjustRightInd w:val="0"/>
              <w:snapToGrid w:val="0"/>
              <w:spacing w:line="360" w:lineRule="auto"/>
              <w:jc w:val="center"/>
              <w:rPr>
                <w:rFonts w:ascii="Book Antiqua" w:hAnsi="Book Antiqua"/>
                <w:b/>
                <w:bCs/>
                <w:kern w:val="0"/>
                <w:sz w:val="24"/>
                <w:szCs w:val="24"/>
              </w:rPr>
            </w:pPr>
            <w:r w:rsidRPr="0037760A">
              <w:rPr>
                <w:rFonts w:ascii="Book Antiqua" w:hAnsi="Book Antiqua"/>
                <w:b/>
                <w:bCs/>
                <w:kern w:val="0"/>
                <w:sz w:val="24"/>
                <w:szCs w:val="24"/>
              </w:rPr>
              <w:t>Stage (</w:t>
            </w:r>
            <w:r w:rsidRPr="0037760A">
              <w:rPr>
                <w:rFonts w:ascii="Book Antiqua" w:hAnsi="Book Antiqua"/>
                <w:b/>
                <w:bCs/>
                <w:i/>
                <w:kern w:val="0"/>
                <w:sz w:val="24"/>
                <w:szCs w:val="24"/>
              </w:rPr>
              <w:t>n</w:t>
            </w:r>
            <w:r w:rsidRPr="0037760A">
              <w:rPr>
                <w:rFonts w:ascii="Book Antiqua" w:hAnsi="Book Antiqua"/>
                <w:b/>
                <w:bCs/>
                <w:kern w:val="0"/>
                <w:sz w:val="24"/>
                <w:szCs w:val="24"/>
              </w:rPr>
              <w:t>)</w:t>
            </w:r>
          </w:p>
        </w:tc>
        <w:tc>
          <w:tcPr>
            <w:tcW w:w="2543" w:type="dxa"/>
            <w:vMerge w:val="restart"/>
            <w:tcBorders>
              <w:top w:val="single" w:sz="12" w:space="0" w:color="auto"/>
              <w:left w:val="nil"/>
              <w:bottom w:val="single" w:sz="4" w:space="0" w:color="auto"/>
              <w:right w:val="nil"/>
            </w:tcBorders>
            <w:vAlign w:val="center"/>
          </w:tcPr>
          <w:p w:rsidR="002C4C64" w:rsidRPr="0037760A" w:rsidRDefault="002C4C64" w:rsidP="0037760A">
            <w:pPr>
              <w:autoSpaceDE w:val="0"/>
              <w:autoSpaceDN w:val="0"/>
              <w:adjustRightInd w:val="0"/>
              <w:snapToGrid w:val="0"/>
              <w:spacing w:line="360" w:lineRule="auto"/>
              <w:jc w:val="center"/>
              <w:rPr>
                <w:rFonts w:ascii="Book Antiqua" w:hAnsi="Book Antiqua"/>
                <w:b/>
                <w:bCs/>
                <w:kern w:val="0"/>
                <w:sz w:val="24"/>
                <w:szCs w:val="24"/>
              </w:rPr>
            </w:pPr>
            <w:r w:rsidRPr="0037760A">
              <w:rPr>
                <w:rFonts w:ascii="Book Antiqua" w:hAnsi="Book Antiqua"/>
                <w:b/>
                <w:bCs/>
                <w:kern w:val="0"/>
                <w:sz w:val="24"/>
                <w:szCs w:val="24"/>
              </w:rPr>
              <w:t>Score</w:t>
            </w:r>
          </w:p>
        </w:tc>
      </w:tr>
      <w:tr w:rsidR="002C4C64" w:rsidRPr="00DB6B6A" w:rsidTr="00515706">
        <w:trPr>
          <w:trHeight w:val="157"/>
          <w:jc w:val="center"/>
        </w:trPr>
        <w:tc>
          <w:tcPr>
            <w:tcW w:w="2797" w:type="dxa"/>
            <w:vMerge/>
            <w:tcBorders>
              <w:top w:val="single" w:sz="12" w:space="0" w:color="auto"/>
              <w:left w:val="nil"/>
              <w:bottom w:val="single" w:sz="4" w:space="0" w:color="auto"/>
              <w:right w:val="nil"/>
            </w:tcBorders>
            <w:vAlign w:val="center"/>
          </w:tcPr>
          <w:p w:rsidR="002C4C64" w:rsidRPr="00DB6B6A" w:rsidRDefault="002C4C64" w:rsidP="00F32EE7">
            <w:pPr>
              <w:widowControl/>
              <w:snapToGrid w:val="0"/>
              <w:spacing w:line="360" w:lineRule="auto"/>
              <w:rPr>
                <w:rFonts w:ascii="Book Antiqua" w:hAnsi="Book Antiqua"/>
                <w:bCs/>
                <w:kern w:val="0"/>
                <w:sz w:val="24"/>
                <w:szCs w:val="24"/>
              </w:rPr>
            </w:pPr>
          </w:p>
        </w:tc>
        <w:tc>
          <w:tcPr>
            <w:tcW w:w="762" w:type="dxa"/>
            <w:vMerge/>
            <w:tcBorders>
              <w:top w:val="single" w:sz="12" w:space="0" w:color="auto"/>
              <w:left w:val="nil"/>
              <w:bottom w:val="single" w:sz="4" w:space="0" w:color="auto"/>
              <w:right w:val="nil"/>
            </w:tcBorders>
            <w:vAlign w:val="center"/>
          </w:tcPr>
          <w:p w:rsidR="002C4C64" w:rsidRPr="00DB6B6A" w:rsidRDefault="002C4C64" w:rsidP="0037760A">
            <w:pPr>
              <w:widowControl/>
              <w:snapToGrid w:val="0"/>
              <w:spacing w:line="360" w:lineRule="auto"/>
              <w:jc w:val="center"/>
              <w:rPr>
                <w:rFonts w:ascii="Book Antiqua" w:hAnsi="Book Antiqua"/>
                <w:bCs/>
                <w:kern w:val="0"/>
                <w:sz w:val="24"/>
                <w:szCs w:val="24"/>
              </w:rPr>
            </w:pPr>
          </w:p>
        </w:tc>
        <w:tc>
          <w:tcPr>
            <w:tcW w:w="762" w:type="dxa"/>
            <w:tcBorders>
              <w:top w:val="single" w:sz="4" w:space="0" w:color="auto"/>
              <w:left w:val="nil"/>
              <w:bottom w:val="single" w:sz="4" w:space="0" w:color="auto"/>
              <w:right w:val="nil"/>
            </w:tcBorders>
          </w:tcPr>
          <w:p w:rsidR="002C4C64" w:rsidRPr="0037760A" w:rsidRDefault="002C4C64" w:rsidP="0037760A">
            <w:pPr>
              <w:autoSpaceDE w:val="0"/>
              <w:autoSpaceDN w:val="0"/>
              <w:adjustRightInd w:val="0"/>
              <w:snapToGrid w:val="0"/>
              <w:spacing w:line="360" w:lineRule="auto"/>
              <w:jc w:val="center"/>
              <w:rPr>
                <w:rFonts w:ascii="Book Antiqua" w:hAnsi="Book Antiqua"/>
                <w:b/>
                <w:bCs/>
                <w:kern w:val="0"/>
                <w:sz w:val="24"/>
                <w:szCs w:val="24"/>
              </w:rPr>
            </w:pPr>
            <w:r w:rsidRPr="0037760A">
              <w:rPr>
                <w:rFonts w:ascii="Book Antiqua" w:hAnsi="Book Antiqua"/>
                <w:b/>
                <w:bCs/>
                <w:kern w:val="0"/>
                <w:sz w:val="24"/>
                <w:szCs w:val="24"/>
              </w:rPr>
              <w:t>0</w:t>
            </w:r>
          </w:p>
        </w:tc>
        <w:tc>
          <w:tcPr>
            <w:tcW w:w="762" w:type="dxa"/>
            <w:tcBorders>
              <w:top w:val="single" w:sz="4" w:space="0" w:color="auto"/>
              <w:left w:val="nil"/>
              <w:bottom w:val="single" w:sz="4" w:space="0" w:color="auto"/>
              <w:right w:val="nil"/>
            </w:tcBorders>
          </w:tcPr>
          <w:p w:rsidR="002C4C64" w:rsidRPr="0037760A" w:rsidRDefault="002C4C64" w:rsidP="0037760A">
            <w:pPr>
              <w:autoSpaceDE w:val="0"/>
              <w:autoSpaceDN w:val="0"/>
              <w:adjustRightInd w:val="0"/>
              <w:snapToGrid w:val="0"/>
              <w:spacing w:line="360" w:lineRule="auto"/>
              <w:jc w:val="center"/>
              <w:rPr>
                <w:rFonts w:ascii="Book Antiqua" w:hAnsi="Book Antiqua"/>
                <w:b/>
                <w:bCs/>
                <w:kern w:val="0"/>
                <w:sz w:val="24"/>
                <w:szCs w:val="24"/>
              </w:rPr>
            </w:pPr>
            <w:r w:rsidRPr="0037760A">
              <w:rPr>
                <w:rFonts w:ascii="Book Antiqua" w:hAnsi="Book Antiqua"/>
                <w:b/>
                <w:bCs/>
                <w:kern w:val="0"/>
                <w:sz w:val="24"/>
                <w:szCs w:val="24"/>
              </w:rPr>
              <w:t>1</w:t>
            </w:r>
          </w:p>
        </w:tc>
        <w:tc>
          <w:tcPr>
            <w:tcW w:w="762" w:type="dxa"/>
            <w:tcBorders>
              <w:top w:val="single" w:sz="4" w:space="0" w:color="auto"/>
              <w:left w:val="nil"/>
              <w:bottom w:val="single" w:sz="4" w:space="0" w:color="auto"/>
              <w:right w:val="nil"/>
            </w:tcBorders>
          </w:tcPr>
          <w:p w:rsidR="002C4C64" w:rsidRPr="0037760A" w:rsidRDefault="002C4C64" w:rsidP="0037760A">
            <w:pPr>
              <w:autoSpaceDE w:val="0"/>
              <w:autoSpaceDN w:val="0"/>
              <w:adjustRightInd w:val="0"/>
              <w:snapToGrid w:val="0"/>
              <w:spacing w:line="360" w:lineRule="auto"/>
              <w:jc w:val="center"/>
              <w:rPr>
                <w:rFonts w:ascii="Book Antiqua" w:hAnsi="Book Antiqua"/>
                <w:b/>
                <w:bCs/>
                <w:kern w:val="0"/>
                <w:sz w:val="24"/>
                <w:szCs w:val="24"/>
              </w:rPr>
            </w:pPr>
            <w:r w:rsidRPr="0037760A">
              <w:rPr>
                <w:rFonts w:ascii="Book Antiqua" w:hAnsi="Book Antiqua"/>
                <w:b/>
                <w:bCs/>
                <w:kern w:val="0"/>
                <w:sz w:val="24"/>
                <w:szCs w:val="24"/>
              </w:rPr>
              <w:t>2</w:t>
            </w:r>
          </w:p>
        </w:tc>
        <w:tc>
          <w:tcPr>
            <w:tcW w:w="762" w:type="dxa"/>
            <w:tcBorders>
              <w:top w:val="single" w:sz="4" w:space="0" w:color="auto"/>
              <w:left w:val="nil"/>
              <w:bottom w:val="single" w:sz="4" w:space="0" w:color="auto"/>
              <w:right w:val="nil"/>
            </w:tcBorders>
          </w:tcPr>
          <w:p w:rsidR="002C4C64" w:rsidRPr="0037760A" w:rsidRDefault="002C4C64" w:rsidP="0037760A">
            <w:pPr>
              <w:autoSpaceDE w:val="0"/>
              <w:autoSpaceDN w:val="0"/>
              <w:adjustRightInd w:val="0"/>
              <w:snapToGrid w:val="0"/>
              <w:spacing w:line="360" w:lineRule="auto"/>
              <w:jc w:val="center"/>
              <w:rPr>
                <w:rFonts w:ascii="Book Antiqua" w:hAnsi="Book Antiqua"/>
                <w:b/>
                <w:bCs/>
                <w:kern w:val="0"/>
                <w:sz w:val="24"/>
                <w:szCs w:val="24"/>
              </w:rPr>
            </w:pPr>
            <w:r w:rsidRPr="0037760A">
              <w:rPr>
                <w:rFonts w:ascii="Book Antiqua" w:hAnsi="Book Antiqua"/>
                <w:b/>
                <w:bCs/>
                <w:kern w:val="0"/>
                <w:sz w:val="24"/>
                <w:szCs w:val="24"/>
              </w:rPr>
              <w:t>3</w:t>
            </w:r>
          </w:p>
        </w:tc>
        <w:tc>
          <w:tcPr>
            <w:tcW w:w="765" w:type="dxa"/>
            <w:tcBorders>
              <w:top w:val="single" w:sz="4" w:space="0" w:color="auto"/>
              <w:left w:val="nil"/>
              <w:bottom w:val="single" w:sz="4" w:space="0" w:color="auto"/>
              <w:right w:val="nil"/>
            </w:tcBorders>
          </w:tcPr>
          <w:p w:rsidR="002C4C64" w:rsidRPr="0037760A" w:rsidRDefault="002C4C64" w:rsidP="0037760A">
            <w:pPr>
              <w:autoSpaceDE w:val="0"/>
              <w:autoSpaceDN w:val="0"/>
              <w:adjustRightInd w:val="0"/>
              <w:snapToGrid w:val="0"/>
              <w:spacing w:line="360" w:lineRule="auto"/>
              <w:jc w:val="center"/>
              <w:rPr>
                <w:rFonts w:ascii="Book Antiqua" w:hAnsi="Book Antiqua"/>
                <w:b/>
                <w:bCs/>
                <w:kern w:val="0"/>
                <w:sz w:val="24"/>
                <w:szCs w:val="24"/>
              </w:rPr>
            </w:pPr>
            <w:r w:rsidRPr="0037760A">
              <w:rPr>
                <w:rFonts w:ascii="Book Antiqua" w:hAnsi="Book Antiqua"/>
                <w:b/>
                <w:bCs/>
                <w:kern w:val="0"/>
                <w:sz w:val="24"/>
                <w:szCs w:val="24"/>
              </w:rPr>
              <w:t>4</w:t>
            </w:r>
          </w:p>
        </w:tc>
        <w:tc>
          <w:tcPr>
            <w:tcW w:w="2543" w:type="dxa"/>
            <w:vMerge/>
            <w:tcBorders>
              <w:top w:val="single" w:sz="12" w:space="0" w:color="auto"/>
              <w:left w:val="nil"/>
              <w:bottom w:val="single" w:sz="4" w:space="0" w:color="auto"/>
              <w:right w:val="nil"/>
            </w:tcBorders>
            <w:vAlign w:val="center"/>
          </w:tcPr>
          <w:p w:rsidR="002C4C64" w:rsidRPr="00DB6B6A" w:rsidRDefault="002C4C64" w:rsidP="0037760A">
            <w:pPr>
              <w:widowControl/>
              <w:snapToGrid w:val="0"/>
              <w:spacing w:line="360" w:lineRule="auto"/>
              <w:jc w:val="center"/>
              <w:rPr>
                <w:rFonts w:ascii="Book Antiqua" w:hAnsi="Book Antiqua"/>
                <w:bCs/>
                <w:kern w:val="0"/>
                <w:sz w:val="24"/>
                <w:szCs w:val="24"/>
              </w:rPr>
            </w:pPr>
          </w:p>
        </w:tc>
      </w:tr>
      <w:tr w:rsidR="002C4C64" w:rsidRPr="00DB6B6A" w:rsidTr="00515706">
        <w:trPr>
          <w:trHeight w:val="476"/>
          <w:jc w:val="center"/>
        </w:trPr>
        <w:tc>
          <w:tcPr>
            <w:tcW w:w="2797" w:type="dxa"/>
            <w:tcBorders>
              <w:top w:val="single" w:sz="4" w:space="0" w:color="auto"/>
              <w:left w:val="nil"/>
              <w:bottom w:val="nil"/>
              <w:right w:val="nil"/>
            </w:tcBorders>
          </w:tcPr>
          <w:p w:rsidR="002C4C64" w:rsidRPr="00DB6B6A" w:rsidRDefault="002C4C64" w:rsidP="00F32EE7">
            <w:pPr>
              <w:autoSpaceDE w:val="0"/>
              <w:autoSpaceDN w:val="0"/>
              <w:adjustRightInd w:val="0"/>
              <w:snapToGrid w:val="0"/>
              <w:spacing w:line="360" w:lineRule="auto"/>
              <w:rPr>
                <w:rFonts w:ascii="Book Antiqua" w:hAnsi="Book Antiqua"/>
                <w:bCs/>
                <w:kern w:val="0"/>
                <w:sz w:val="24"/>
                <w:szCs w:val="24"/>
              </w:rPr>
            </w:pPr>
            <w:r w:rsidRPr="00DB6B6A">
              <w:rPr>
                <w:rFonts w:ascii="Book Antiqua" w:hAnsi="Book Antiqua"/>
                <w:bCs/>
                <w:kern w:val="0"/>
                <w:sz w:val="24"/>
                <w:szCs w:val="24"/>
              </w:rPr>
              <w:t>Normal</w:t>
            </w:r>
          </w:p>
        </w:tc>
        <w:tc>
          <w:tcPr>
            <w:tcW w:w="762" w:type="dxa"/>
            <w:tcBorders>
              <w:top w:val="single" w:sz="4" w:space="0" w:color="auto"/>
              <w:left w:val="nil"/>
              <w:bottom w:val="nil"/>
              <w:right w:val="nil"/>
            </w:tcBorders>
            <w:vAlign w:val="center"/>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8</w:t>
            </w:r>
          </w:p>
        </w:tc>
        <w:tc>
          <w:tcPr>
            <w:tcW w:w="762" w:type="dxa"/>
            <w:tcBorders>
              <w:top w:val="single" w:sz="4" w:space="0" w:color="auto"/>
              <w:left w:val="nil"/>
              <w:bottom w:val="nil"/>
              <w:right w:val="nil"/>
            </w:tcBorders>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8</w:t>
            </w:r>
          </w:p>
        </w:tc>
        <w:tc>
          <w:tcPr>
            <w:tcW w:w="762" w:type="dxa"/>
            <w:tcBorders>
              <w:top w:val="single" w:sz="4" w:space="0" w:color="auto"/>
              <w:left w:val="nil"/>
              <w:bottom w:val="nil"/>
              <w:right w:val="nil"/>
            </w:tcBorders>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0</w:t>
            </w:r>
          </w:p>
        </w:tc>
        <w:tc>
          <w:tcPr>
            <w:tcW w:w="762" w:type="dxa"/>
            <w:tcBorders>
              <w:top w:val="single" w:sz="4" w:space="0" w:color="auto"/>
              <w:left w:val="nil"/>
              <w:bottom w:val="nil"/>
              <w:right w:val="nil"/>
            </w:tcBorders>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0</w:t>
            </w:r>
          </w:p>
        </w:tc>
        <w:tc>
          <w:tcPr>
            <w:tcW w:w="762" w:type="dxa"/>
            <w:tcBorders>
              <w:top w:val="single" w:sz="4" w:space="0" w:color="auto"/>
              <w:left w:val="nil"/>
              <w:bottom w:val="nil"/>
              <w:right w:val="nil"/>
            </w:tcBorders>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0</w:t>
            </w:r>
          </w:p>
        </w:tc>
        <w:tc>
          <w:tcPr>
            <w:tcW w:w="765" w:type="dxa"/>
            <w:tcBorders>
              <w:top w:val="single" w:sz="4" w:space="0" w:color="auto"/>
              <w:left w:val="nil"/>
              <w:bottom w:val="nil"/>
              <w:right w:val="nil"/>
            </w:tcBorders>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0</w:t>
            </w:r>
          </w:p>
        </w:tc>
        <w:tc>
          <w:tcPr>
            <w:tcW w:w="2543" w:type="dxa"/>
            <w:tcBorders>
              <w:top w:val="single" w:sz="4" w:space="0" w:color="auto"/>
              <w:left w:val="nil"/>
              <w:bottom w:val="nil"/>
              <w:right w:val="nil"/>
            </w:tcBorders>
          </w:tcPr>
          <w:p w:rsidR="002C4C64" w:rsidRPr="00DB6B6A" w:rsidRDefault="002C4C64" w:rsidP="0037760A">
            <w:pPr>
              <w:autoSpaceDE w:val="0"/>
              <w:autoSpaceDN w:val="0"/>
              <w:adjustRightInd w:val="0"/>
              <w:snapToGrid w:val="0"/>
              <w:spacing w:line="360" w:lineRule="auto"/>
              <w:ind w:firstLineChars="100" w:firstLine="240"/>
              <w:jc w:val="center"/>
              <w:rPr>
                <w:rFonts w:ascii="Book Antiqua" w:hAnsi="Book Antiqua"/>
                <w:bCs/>
                <w:kern w:val="0"/>
                <w:sz w:val="24"/>
                <w:szCs w:val="24"/>
              </w:rPr>
            </w:pPr>
            <w:r w:rsidRPr="00DB6B6A">
              <w:rPr>
                <w:rFonts w:ascii="Book Antiqua" w:hAnsi="Book Antiqua"/>
                <w:bCs/>
                <w:kern w:val="0"/>
                <w:sz w:val="24"/>
                <w:szCs w:val="24"/>
              </w:rPr>
              <w:t>0</w:t>
            </w:r>
          </w:p>
        </w:tc>
      </w:tr>
      <w:tr w:rsidR="002C4C64" w:rsidRPr="00DB6B6A" w:rsidTr="0037760A">
        <w:trPr>
          <w:trHeight w:val="459"/>
          <w:jc w:val="center"/>
        </w:trPr>
        <w:tc>
          <w:tcPr>
            <w:tcW w:w="2797" w:type="dxa"/>
          </w:tcPr>
          <w:p w:rsidR="002C4C64" w:rsidRPr="00DB6B6A" w:rsidRDefault="002C4C64" w:rsidP="00F32EE7">
            <w:pPr>
              <w:autoSpaceDE w:val="0"/>
              <w:autoSpaceDN w:val="0"/>
              <w:adjustRightInd w:val="0"/>
              <w:snapToGrid w:val="0"/>
              <w:spacing w:line="360" w:lineRule="auto"/>
              <w:rPr>
                <w:rFonts w:ascii="Book Antiqua" w:hAnsi="Book Antiqua"/>
                <w:bCs/>
                <w:kern w:val="0"/>
                <w:sz w:val="24"/>
                <w:szCs w:val="24"/>
              </w:rPr>
            </w:pPr>
            <w:r w:rsidRPr="00DB6B6A">
              <w:rPr>
                <w:rFonts w:ascii="Book Antiqua" w:hAnsi="Book Antiqua"/>
                <w:bCs/>
                <w:kern w:val="0"/>
                <w:sz w:val="24"/>
                <w:szCs w:val="24"/>
              </w:rPr>
              <w:t>Model</w:t>
            </w:r>
          </w:p>
        </w:tc>
        <w:tc>
          <w:tcPr>
            <w:tcW w:w="762" w:type="dxa"/>
            <w:vAlign w:val="center"/>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8</w:t>
            </w:r>
          </w:p>
        </w:tc>
        <w:tc>
          <w:tcPr>
            <w:tcW w:w="762" w:type="dxa"/>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0</w:t>
            </w:r>
          </w:p>
        </w:tc>
        <w:tc>
          <w:tcPr>
            <w:tcW w:w="762" w:type="dxa"/>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0</w:t>
            </w:r>
          </w:p>
        </w:tc>
        <w:tc>
          <w:tcPr>
            <w:tcW w:w="762" w:type="dxa"/>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1</w:t>
            </w:r>
          </w:p>
        </w:tc>
        <w:tc>
          <w:tcPr>
            <w:tcW w:w="762" w:type="dxa"/>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6</w:t>
            </w:r>
          </w:p>
        </w:tc>
        <w:tc>
          <w:tcPr>
            <w:tcW w:w="765" w:type="dxa"/>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1</w:t>
            </w:r>
          </w:p>
        </w:tc>
        <w:tc>
          <w:tcPr>
            <w:tcW w:w="2543" w:type="dxa"/>
          </w:tcPr>
          <w:p w:rsidR="002C4C64" w:rsidRPr="00DB6B6A" w:rsidRDefault="002C4C64" w:rsidP="0037760A">
            <w:pPr>
              <w:autoSpaceDE w:val="0"/>
              <w:autoSpaceDN w:val="0"/>
              <w:adjustRightInd w:val="0"/>
              <w:snapToGrid w:val="0"/>
              <w:spacing w:line="360" w:lineRule="auto"/>
              <w:ind w:firstLineChars="100" w:firstLine="240"/>
              <w:jc w:val="center"/>
              <w:rPr>
                <w:rFonts w:ascii="Book Antiqua" w:hAnsi="Book Antiqua"/>
                <w:bCs/>
                <w:kern w:val="0"/>
                <w:sz w:val="24"/>
                <w:szCs w:val="24"/>
              </w:rPr>
            </w:pPr>
            <w:r w:rsidRPr="00DB6B6A">
              <w:rPr>
                <w:rFonts w:ascii="Book Antiqua" w:hAnsi="Book Antiqua"/>
                <w:sz w:val="24"/>
                <w:szCs w:val="24"/>
              </w:rPr>
              <w:t>3.00 ± 0.19</w:t>
            </w:r>
            <w:r w:rsidRPr="00DB6B6A">
              <w:rPr>
                <w:rFonts w:ascii="Book Antiqua" w:hAnsi="Book Antiqua"/>
                <w:bCs/>
                <w:sz w:val="24"/>
                <w:szCs w:val="24"/>
                <w:vertAlign w:val="superscript"/>
              </w:rPr>
              <w:t>a</w:t>
            </w:r>
          </w:p>
        </w:tc>
      </w:tr>
      <w:tr w:rsidR="002C4C64" w:rsidRPr="00DB6B6A" w:rsidTr="0037760A">
        <w:trPr>
          <w:trHeight w:val="395"/>
          <w:jc w:val="center"/>
        </w:trPr>
        <w:tc>
          <w:tcPr>
            <w:tcW w:w="2797" w:type="dxa"/>
          </w:tcPr>
          <w:p w:rsidR="002C4C64" w:rsidRPr="00DB6B6A" w:rsidRDefault="002C4C64" w:rsidP="00F32EE7">
            <w:pPr>
              <w:autoSpaceDE w:val="0"/>
              <w:autoSpaceDN w:val="0"/>
              <w:adjustRightInd w:val="0"/>
              <w:snapToGrid w:val="0"/>
              <w:spacing w:line="360" w:lineRule="auto"/>
              <w:rPr>
                <w:rFonts w:ascii="Book Antiqua" w:hAnsi="Book Antiqua"/>
                <w:bCs/>
                <w:kern w:val="0"/>
                <w:sz w:val="24"/>
                <w:szCs w:val="24"/>
              </w:rPr>
            </w:pPr>
            <w:r w:rsidRPr="00DB6B6A">
              <w:rPr>
                <w:rFonts w:ascii="Book Antiqua" w:hAnsi="Book Antiqua"/>
                <w:bCs/>
                <w:kern w:val="0"/>
                <w:sz w:val="24"/>
                <w:szCs w:val="24"/>
              </w:rPr>
              <w:t>BDHSCs</w:t>
            </w:r>
          </w:p>
        </w:tc>
        <w:tc>
          <w:tcPr>
            <w:tcW w:w="762" w:type="dxa"/>
            <w:vAlign w:val="center"/>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8</w:t>
            </w:r>
          </w:p>
        </w:tc>
        <w:tc>
          <w:tcPr>
            <w:tcW w:w="762" w:type="dxa"/>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0</w:t>
            </w:r>
          </w:p>
        </w:tc>
        <w:tc>
          <w:tcPr>
            <w:tcW w:w="762" w:type="dxa"/>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0</w:t>
            </w:r>
          </w:p>
        </w:tc>
        <w:tc>
          <w:tcPr>
            <w:tcW w:w="762" w:type="dxa"/>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2</w:t>
            </w:r>
          </w:p>
        </w:tc>
        <w:tc>
          <w:tcPr>
            <w:tcW w:w="762" w:type="dxa"/>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5</w:t>
            </w:r>
          </w:p>
        </w:tc>
        <w:tc>
          <w:tcPr>
            <w:tcW w:w="765" w:type="dxa"/>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1</w:t>
            </w:r>
          </w:p>
        </w:tc>
        <w:tc>
          <w:tcPr>
            <w:tcW w:w="2543" w:type="dxa"/>
          </w:tcPr>
          <w:p w:rsidR="002C4C64" w:rsidRPr="00DB6B6A" w:rsidRDefault="002C4C64" w:rsidP="0037760A">
            <w:pPr>
              <w:autoSpaceDE w:val="0"/>
              <w:autoSpaceDN w:val="0"/>
              <w:adjustRightInd w:val="0"/>
              <w:snapToGrid w:val="0"/>
              <w:spacing w:line="360" w:lineRule="auto"/>
              <w:ind w:firstLineChars="100" w:firstLine="240"/>
              <w:jc w:val="center"/>
              <w:rPr>
                <w:rFonts w:ascii="Book Antiqua" w:hAnsi="Book Antiqua"/>
                <w:bCs/>
                <w:kern w:val="0"/>
                <w:sz w:val="24"/>
                <w:szCs w:val="24"/>
              </w:rPr>
            </w:pPr>
            <w:r w:rsidRPr="00DB6B6A">
              <w:rPr>
                <w:rFonts w:ascii="Book Antiqua" w:hAnsi="Book Antiqua"/>
                <w:sz w:val="24"/>
                <w:szCs w:val="24"/>
              </w:rPr>
              <w:t>2.88 ± 0.23</w:t>
            </w:r>
            <w:r w:rsidRPr="00DB6B6A">
              <w:rPr>
                <w:rFonts w:ascii="Book Antiqua" w:hAnsi="Book Antiqua"/>
                <w:bCs/>
                <w:sz w:val="24"/>
                <w:szCs w:val="24"/>
                <w:vertAlign w:val="superscript"/>
              </w:rPr>
              <w:t>a</w:t>
            </w:r>
          </w:p>
        </w:tc>
      </w:tr>
      <w:tr w:rsidR="002C4C64" w:rsidRPr="00DB6B6A" w:rsidTr="0037760A">
        <w:trPr>
          <w:trHeight w:val="331"/>
          <w:jc w:val="center"/>
        </w:trPr>
        <w:tc>
          <w:tcPr>
            <w:tcW w:w="2797" w:type="dxa"/>
          </w:tcPr>
          <w:p w:rsidR="002C4C64" w:rsidRPr="00DB6B6A" w:rsidRDefault="002C4C64" w:rsidP="00F32EE7">
            <w:pPr>
              <w:autoSpaceDE w:val="0"/>
              <w:autoSpaceDN w:val="0"/>
              <w:adjustRightInd w:val="0"/>
              <w:snapToGrid w:val="0"/>
              <w:spacing w:line="360" w:lineRule="auto"/>
              <w:rPr>
                <w:rFonts w:ascii="Book Antiqua" w:hAnsi="Book Antiqua"/>
                <w:bCs/>
                <w:kern w:val="0"/>
                <w:sz w:val="24"/>
                <w:szCs w:val="24"/>
              </w:rPr>
            </w:pPr>
            <w:r w:rsidRPr="00DB6B6A">
              <w:rPr>
                <w:rFonts w:ascii="Book Antiqua" w:hAnsi="Book Antiqua"/>
                <w:bCs/>
                <w:kern w:val="0"/>
                <w:sz w:val="24"/>
                <w:szCs w:val="24"/>
              </w:rPr>
              <w:t>BM-EPCs</w:t>
            </w:r>
          </w:p>
        </w:tc>
        <w:tc>
          <w:tcPr>
            <w:tcW w:w="762" w:type="dxa"/>
            <w:vAlign w:val="center"/>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8</w:t>
            </w:r>
          </w:p>
        </w:tc>
        <w:tc>
          <w:tcPr>
            <w:tcW w:w="762" w:type="dxa"/>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0</w:t>
            </w:r>
          </w:p>
        </w:tc>
        <w:tc>
          <w:tcPr>
            <w:tcW w:w="762" w:type="dxa"/>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0</w:t>
            </w:r>
          </w:p>
        </w:tc>
        <w:tc>
          <w:tcPr>
            <w:tcW w:w="762" w:type="dxa"/>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2</w:t>
            </w:r>
          </w:p>
        </w:tc>
        <w:tc>
          <w:tcPr>
            <w:tcW w:w="762" w:type="dxa"/>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6</w:t>
            </w:r>
          </w:p>
        </w:tc>
        <w:tc>
          <w:tcPr>
            <w:tcW w:w="765" w:type="dxa"/>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0</w:t>
            </w:r>
          </w:p>
        </w:tc>
        <w:tc>
          <w:tcPr>
            <w:tcW w:w="2543" w:type="dxa"/>
          </w:tcPr>
          <w:p w:rsidR="002C4C64" w:rsidRPr="00DB6B6A" w:rsidRDefault="002C4C64" w:rsidP="0037760A">
            <w:pPr>
              <w:autoSpaceDE w:val="0"/>
              <w:autoSpaceDN w:val="0"/>
              <w:adjustRightInd w:val="0"/>
              <w:snapToGrid w:val="0"/>
              <w:spacing w:line="360" w:lineRule="auto"/>
              <w:ind w:firstLineChars="100" w:firstLine="240"/>
              <w:jc w:val="center"/>
              <w:rPr>
                <w:rFonts w:ascii="Book Antiqua" w:hAnsi="Book Antiqua"/>
                <w:bCs/>
                <w:kern w:val="0"/>
                <w:sz w:val="24"/>
                <w:szCs w:val="24"/>
              </w:rPr>
            </w:pPr>
            <w:r w:rsidRPr="00DB6B6A">
              <w:rPr>
                <w:rFonts w:ascii="Book Antiqua" w:hAnsi="Book Antiqua"/>
                <w:sz w:val="24"/>
                <w:szCs w:val="24"/>
              </w:rPr>
              <w:t>2.75 ± 0.16</w:t>
            </w:r>
            <w:r w:rsidRPr="00DB6B6A">
              <w:rPr>
                <w:rFonts w:ascii="Book Antiqua" w:hAnsi="Book Antiqua"/>
                <w:bCs/>
                <w:sz w:val="24"/>
                <w:szCs w:val="24"/>
                <w:vertAlign w:val="superscript"/>
              </w:rPr>
              <w:t xml:space="preserve"> a</w:t>
            </w:r>
          </w:p>
        </w:tc>
      </w:tr>
      <w:tr w:rsidR="002C4C64" w:rsidRPr="00DB6B6A" w:rsidTr="00515706">
        <w:trPr>
          <w:trHeight w:val="409"/>
          <w:jc w:val="center"/>
        </w:trPr>
        <w:tc>
          <w:tcPr>
            <w:tcW w:w="2797" w:type="dxa"/>
            <w:tcBorders>
              <w:top w:val="nil"/>
              <w:left w:val="nil"/>
              <w:bottom w:val="single" w:sz="12" w:space="0" w:color="auto"/>
              <w:right w:val="nil"/>
            </w:tcBorders>
          </w:tcPr>
          <w:p w:rsidR="002C4C64" w:rsidRPr="00DB6B6A" w:rsidRDefault="002C4C64" w:rsidP="00F32EE7">
            <w:pPr>
              <w:autoSpaceDE w:val="0"/>
              <w:autoSpaceDN w:val="0"/>
              <w:adjustRightInd w:val="0"/>
              <w:snapToGrid w:val="0"/>
              <w:spacing w:line="360" w:lineRule="auto"/>
              <w:rPr>
                <w:rFonts w:ascii="Book Antiqua" w:hAnsi="Book Antiqua"/>
                <w:bCs/>
                <w:kern w:val="0"/>
                <w:sz w:val="24"/>
                <w:szCs w:val="24"/>
              </w:rPr>
            </w:pPr>
            <w:r w:rsidRPr="00DB6B6A">
              <w:rPr>
                <w:rFonts w:ascii="Book Antiqua" w:hAnsi="Book Antiqua"/>
                <w:bCs/>
                <w:kern w:val="0"/>
                <w:sz w:val="24"/>
                <w:szCs w:val="24"/>
              </w:rPr>
              <w:t>BM-EPCs/BDHSCs</w:t>
            </w:r>
          </w:p>
        </w:tc>
        <w:tc>
          <w:tcPr>
            <w:tcW w:w="762" w:type="dxa"/>
            <w:tcBorders>
              <w:top w:val="nil"/>
              <w:left w:val="nil"/>
              <w:bottom w:val="single" w:sz="12" w:space="0" w:color="auto"/>
              <w:right w:val="nil"/>
            </w:tcBorders>
            <w:vAlign w:val="center"/>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8</w:t>
            </w:r>
          </w:p>
        </w:tc>
        <w:tc>
          <w:tcPr>
            <w:tcW w:w="762" w:type="dxa"/>
            <w:tcBorders>
              <w:top w:val="nil"/>
              <w:left w:val="nil"/>
              <w:bottom w:val="single" w:sz="12" w:space="0" w:color="auto"/>
              <w:right w:val="nil"/>
            </w:tcBorders>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0</w:t>
            </w:r>
          </w:p>
        </w:tc>
        <w:tc>
          <w:tcPr>
            <w:tcW w:w="762" w:type="dxa"/>
            <w:tcBorders>
              <w:top w:val="nil"/>
              <w:left w:val="nil"/>
              <w:bottom w:val="single" w:sz="12" w:space="0" w:color="auto"/>
              <w:right w:val="nil"/>
            </w:tcBorders>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3</w:t>
            </w:r>
          </w:p>
        </w:tc>
        <w:tc>
          <w:tcPr>
            <w:tcW w:w="762" w:type="dxa"/>
            <w:tcBorders>
              <w:top w:val="nil"/>
              <w:left w:val="nil"/>
              <w:bottom w:val="single" w:sz="12" w:space="0" w:color="auto"/>
              <w:right w:val="nil"/>
            </w:tcBorders>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4</w:t>
            </w:r>
          </w:p>
        </w:tc>
        <w:tc>
          <w:tcPr>
            <w:tcW w:w="762" w:type="dxa"/>
            <w:tcBorders>
              <w:top w:val="nil"/>
              <w:left w:val="nil"/>
              <w:bottom w:val="single" w:sz="12" w:space="0" w:color="auto"/>
              <w:right w:val="nil"/>
            </w:tcBorders>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1</w:t>
            </w:r>
          </w:p>
        </w:tc>
        <w:tc>
          <w:tcPr>
            <w:tcW w:w="765" w:type="dxa"/>
            <w:tcBorders>
              <w:top w:val="nil"/>
              <w:left w:val="nil"/>
              <w:bottom w:val="single" w:sz="12" w:space="0" w:color="auto"/>
              <w:right w:val="nil"/>
            </w:tcBorders>
          </w:tcPr>
          <w:p w:rsidR="002C4C64" w:rsidRPr="00DB6B6A" w:rsidRDefault="002C4C64" w:rsidP="0037760A">
            <w:pPr>
              <w:autoSpaceDE w:val="0"/>
              <w:autoSpaceDN w:val="0"/>
              <w:adjustRightInd w:val="0"/>
              <w:snapToGrid w:val="0"/>
              <w:spacing w:line="360" w:lineRule="auto"/>
              <w:jc w:val="center"/>
              <w:rPr>
                <w:rFonts w:ascii="Book Antiqua" w:hAnsi="Book Antiqua"/>
                <w:bCs/>
                <w:kern w:val="0"/>
                <w:sz w:val="24"/>
                <w:szCs w:val="24"/>
              </w:rPr>
            </w:pPr>
            <w:r w:rsidRPr="00DB6B6A">
              <w:rPr>
                <w:rFonts w:ascii="Book Antiqua" w:hAnsi="Book Antiqua"/>
                <w:bCs/>
                <w:kern w:val="0"/>
                <w:sz w:val="24"/>
                <w:szCs w:val="24"/>
              </w:rPr>
              <w:t>0</w:t>
            </w:r>
          </w:p>
        </w:tc>
        <w:tc>
          <w:tcPr>
            <w:tcW w:w="2543" w:type="dxa"/>
            <w:tcBorders>
              <w:top w:val="nil"/>
              <w:left w:val="nil"/>
              <w:bottom w:val="single" w:sz="12" w:space="0" w:color="auto"/>
              <w:right w:val="nil"/>
            </w:tcBorders>
          </w:tcPr>
          <w:p w:rsidR="002C4C64" w:rsidRPr="00DB6B6A" w:rsidRDefault="002C4C64" w:rsidP="0037760A">
            <w:pPr>
              <w:autoSpaceDE w:val="0"/>
              <w:autoSpaceDN w:val="0"/>
              <w:adjustRightInd w:val="0"/>
              <w:snapToGrid w:val="0"/>
              <w:spacing w:line="360" w:lineRule="auto"/>
              <w:ind w:firstLineChars="100" w:firstLine="240"/>
              <w:jc w:val="center"/>
              <w:rPr>
                <w:rFonts w:ascii="Book Antiqua" w:hAnsi="Book Antiqua"/>
                <w:bCs/>
                <w:kern w:val="0"/>
                <w:sz w:val="24"/>
                <w:szCs w:val="24"/>
              </w:rPr>
            </w:pPr>
            <w:r w:rsidRPr="00DB6B6A">
              <w:rPr>
                <w:rFonts w:ascii="Book Antiqua" w:hAnsi="Book Antiqua"/>
                <w:sz w:val="24"/>
                <w:szCs w:val="24"/>
              </w:rPr>
              <w:t>1.75 ± 0.25</w:t>
            </w:r>
            <w:r w:rsidRPr="00DB6B6A">
              <w:rPr>
                <w:rFonts w:ascii="Book Antiqua" w:hAnsi="Book Antiqua"/>
                <w:bCs/>
                <w:sz w:val="24"/>
                <w:szCs w:val="24"/>
                <w:vertAlign w:val="superscript"/>
              </w:rPr>
              <w:t>a,b,c,d</w:t>
            </w:r>
          </w:p>
        </w:tc>
      </w:tr>
    </w:tbl>
    <w:p w:rsidR="002C4C64" w:rsidRPr="00DB6B6A" w:rsidRDefault="00515706" w:rsidP="00515706">
      <w:pPr>
        <w:autoSpaceDE w:val="0"/>
        <w:autoSpaceDN w:val="0"/>
        <w:adjustRightInd w:val="0"/>
        <w:snapToGrid w:val="0"/>
        <w:spacing w:line="360" w:lineRule="auto"/>
        <w:rPr>
          <w:rFonts w:ascii="Book Antiqua" w:hAnsi="Book Antiqua"/>
          <w:sz w:val="24"/>
          <w:szCs w:val="24"/>
        </w:rPr>
      </w:pPr>
      <w:r>
        <w:rPr>
          <w:rFonts w:ascii="Book Antiqua" w:hAnsi="Book Antiqua"/>
          <w:bCs/>
          <w:sz w:val="24"/>
          <w:szCs w:val="24"/>
          <w:vertAlign w:val="superscript"/>
        </w:rPr>
        <w:t>a</w:t>
      </w:r>
      <w:r w:rsidR="002C4C64" w:rsidRPr="00DB6B6A">
        <w:rPr>
          <w:rFonts w:ascii="Book Antiqua" w:hAnsi="Book Antiqua"/>
          <w:i/>
          <w:sz w:val="24"/>
          <w:szCs w:val="24"/>
        </w:rPr>
        <w:t xml:space="preserve">P </w:t>
      </w:r>
      <w:r w:rsidR="002C4C64" w:rsidRPr="00DB6B6A">
        <w:rPr>
          <w:rFonts w:ascii="Book Antiqua" w:hAnsi="Book Antiqua"/>
          <w:sz w:val="24"/>
          <w:szCs w:val="24"/>
        </w:rPr>
        <w:t xml:space="preserve">&lt; 0.05 </w:t>
      </w:r>
      <w:r w:rsidR="002C4C64" w:rsidRPr="00DB6B6A">
        <w:rPr>
          <w:rFonts w:ascii="Book Antiqua" w:hAnsi="Book Antiqua"/>
          <w:i/>
          <w:iCs/>
          <w:sz w:val="24"/>
          <w:szCs w:val="24"/>
        </w:rPr>
        <w:t xml:space="preserve">vs </w:t>
      </w:r>
      <w:r w:rsidR="002C4C64" w:rsidRPr="00DB6B6A">
        <w:rPr>
          <w:rFonts w:ascii="Book Antiqua" w:hAnsi="Book Antiqua"/>
          <w:sz w:val="24"/>
          <w:szCs w:val="24"/>
        </w:rPr>
        <w:t xml:space="preserve">normal group; </w:t>
      </w:r>
      <w:r w:rsidR="002C4C64" w:rsidRPr="00DB6B6A">
        <w:rPr>
          <w:rFonts w:ascii="Book Antiqua" w:hAnsi="Book Antiqua"/>
          <w:bCs/>
          <w:sz w:val="24"/>
          <w:szCs w:val="24"/>
          <w:vertAlign w:val="superscript"/>
        </w:rPr>
        <w:t>b</w:t>
      </w:r>
      <w:r w:rsidR="002C4C64" w:rsidRPr="00DB6B6A">
        <w:rPr>
          <w:rFonts w:ascii="Book Antiqua" w:hAnsi="Book Antiqua"/>
          <w:i/>
          <w:sz w:val="24"/>
          <w:szCs w:val="24"/>
        </w:rPr>
        <w:t xml:space="preserve">P </w:t>
      </w:r>
      <w:r w:rsidR="002C4C64" w:rsidRPr="00DB6B6A">
        <w:rPr>
          <w:rFonts w:ascii="Book Antiqua" w:hAnsi="Book Antiqua"/>
          <w:sz w:val="24"/>
          <w:szCs w:val="24"/>
        </w:rPr>
        <w:t xml:space="preserve">&lt; 0.05 </w:t>
      </w:r>
      <w:r w:rsidR="002C4C64" w:rsidRPr="00DB6B6A">
        <w:rPr>
          <w:rFonts w:ascii="Book Antiqua" w:hAnsi="Book Antiqua"/>
          <w:i/>
          <w:iCs/>
          <w:sz w:val="24"/>
          <w:szCs w:val="24"/>
        </w:rPr>
        <w:t xml:space="preserve">vs </w:t>
      </w:r>
      <w:r w:rsidR="002C4C64" w:rsidRPr="00DB6B6A">
        <w:rPr>
          <w:rFonts w:ascii="Book Antiqua" w:hAnsi="Book Antiqua"/>
          <w:sz w:val="24"/>
          <w:szCs w:val="24"/>
        </w:rPr>
        <w:t xml:space="preserve">model group; </w:t>
      </w:r>
      <w:r w:rsidR="002C4C64" w:rsidRPr="00DB6B6A">
        <w:rPr>
          <w:rFonts w:ascii="Book Antiqua" w:hAnsi="Book Antiqua"/>
          <w:bCs/>
          <w:sz w:val="24"/>
          <w:szCs w:val="24"/>
          <w:vertAlign w:val="superscript"/>
        </w:rPr>
        <w:t>c</w:t>
      </w:r>
      <w:r w:rsidR="002C4C64" w:rsidRPr="00DB6B6A">
        <w:rPr>
          <w:rFonts w:ascii="Book Antiqua" w:hAnsi="Book Antiqua"/>
          <w:i/>
          <w:sz w:val="24"/>
          <w:szCs w:val="24"/>
        </w:rPr>
        <w:t xml:space="preserve">P </w:t>
      </w:r>
      <w:r>
        <w:rPr>
          <w:rFonts w:ascii="Book Antiqua" w:hAnsi="Book Antiqua"/>
          <w:sz w:val="24"/>
          <w:szCs w:val="24"/>
        </w:rPr>
        <w:t xml:space="preserve">&lt; 0.05 </w:t>
      </w:r>
      <w:r w:rsidR="002C4C64" w:rsidRPr="00DB6B6A">
        <w:rPr>
          <w:rFonts w:ascii="Book Antiqua" w:hAnsi="Book Antiqua"/>
          <w:i/>
          <w:iCs/>
          <w:sz w:val="24"/>
          <w:szCs w:val="24"/>
        </w:rPr>
        <w:t>vs</w:t>
      </w:r>
      <w:r w:rsidR="002C4C64" w:rsidRPr="00DB6B6A">
        <w:rPr>
          <w:rFonts w:ascii="Book Antiqua" w:hAnsi="Book Antiqua"/>
          <w:sz w:val="24"/>
          <w:szCs w:val="24"/>
        </w:rPr>
        <w:t xml:space="preserve"> BDHSCs group; </w:t>
      </w:r>
      <w:r w:rsidR="002C4C64" w:rsidRPr="00DB6B6A">
        <w:rPr>
          <w:rFonts w:ascii="Book Antiqua" w:hAnsi="Book Antiqua"/>
          <w:bCs/>
          <w:sz w:val="24"/>
          <w:szCs w:val="24"/>
          <w:vertAlign w:val="superscript"/>
        </w:rPr>
        <w:t>d</w:t>
      </w:r>
      <w:r w:rsidR="002C4C64" w:rsidRPr="00DB6B6A">
        <w:rPr>
          <w:rFonts w:ascii="Book Antiqua" w:hAnsi="Book Antiqua"/>
          <w:i/>
          <w:sz w:val="24"/>
          <w:szCs w:val="24"/>
        </w:rPr>
        <w:t xml:space="preserve">P </w:t>
      </w:r>
      <w:r w:rsidR="002C4C64" w:rsidRPr="00DB6B6A">
        <w:rPr>
          <w:rFonts w:ascii="Book Antiqua" w:hAnsi="Book Antiqua"/>
          <w:sz w:val="24"/>
          <w:szCs w:val="24"/>
        </w:rPr>
        <w:t xml:space="preserve">&lt; 0.05 </w:t>
      </w:r>
      <w:r w:rsidR="002C4C64" w:rsidRPr="00DB6B6A">
        <w:rPr>
          <w:rFonts w:ascii="Book Antiqua" w:hAnsi="Book Antiqua"/>
          <w:i/>
          <w:iCs/>
          <w:sz w:val="24"/>
          <w:szCs w:val="24"/>
        </w:rPr>
        <w:t>vs</w:t>
      </w:r>
      <w:r w:rsidR="002C4C64" w:rsidRPr="00DB6B6A">
        <w:rPr>
          <w:rFonts w:ascii="Book Antiqua" w:hAnsi="Book Antiqua"/>
          <w:sz w:val="24"/>
          <w:szCs w:val="24"/>
        </w:rPr>
        <w:t xml:space="preserve"> BM-EPCs group.</w:t>
      </w:r>
    </w:p>
    <w:p w:rsidR="002C4C64" w:rsidRPr="00DB6B6A" w:rsidRDefault="002C4C64" w:rsidP="00F32EE7">
      <w:pPr>
        <w:snapToGrid w:val="0"/>
        <w:spacing w:line="360" w:lineRule="auto"/>
        <w:rPr>
          <w:rFonts w:ascii="Book Antiqua" w:hAnsi="Book Antiqua"/>
          <w:b/>
          <w:sz w:val="24"/>
          <w:szCs w:val="24"/>
        </w:rPr>
      </w:pPr>
    </w:p>
    <w:p w:rsidR="0037760A" w:rsidRDefault="00515706" w:rsidP="00515706">
      <w:pPr>
        <w:widowControl/>
        <w:jc w:val="left"/>
        <w:rPr>
          <w:rFonts w:ascii="Book Antiqua" w:hAnsi="Book Antiqua"/>
          <w:b/>
          <w:sz w:val="24"/>
          <w:szCs w:val="24"/>
        </w:rPr>
        <w:sectPr w:rsidR="0037760A" w:rsidSect="00260BEB">
          <w:pgSz w:w="11906" w:h="16838"/>
          <w:pgMar w:top="1440" w:right="1800" w:bottom="1440" w:left="1800" w:header="851" w:footer="992" w:gutter="0"/>
          <w:cols w:space="425"/>
          <w:docGrid w:type="lines" w:linePitch="312"/>
        </w:sectPr>
      </w:pPr>
      <w:r>
        <w:rPr>
          <w:rFonts w:ascii="Book Antiqua" w:hAnsi="Book Antiqua"/>
          <w:b/>
          <w:sz w:val="24"/>
          <w:szCs w:val="24"/>
        </w:rPr>
        <w:br w:type="page"/>
      </w:r>
    </w:p>
    <w:p w:rsidR="002C4C64" w:rsidRPr="00515706" w:rsidRDefault="002C4C64" w:rsidP="00515706">
      <w:pPr>
        <w:widowControl/>
        <w:jc w:val="left"/>
        <w:rPr>
          <w:rFonts w:ascii="Book Antiqua" w:hAnsi="Book Antiqua"/>
          <w:b/>
          <w:sz w:val="24"/>
          <w:szCs w:val="24"/>
        </w:rPr>
      </w:pPr>
      <w:r w:rsidRPr="00DB6B6A">
        <w:rPr>
          <w:rFonts w:ascii="Book Antiqua" w:hAnsi="Book Antiqua"/>
          <w:b/>
          <w:iCs/>
          <w:sz w:val="24"/>
          <w:szCs w:val="24"/>
        </w:rPr>
        <w:lastRenderedPageBreak/>
        <w:t xml:space="preserve">Table 2 </w:t>
      </w:r>
      <w:r w:rsidRPr="00DB6B6A">
        <w:rPr>
          <w:rFonts w:ascii="Book Antiqua" w:hAnsi="Book Antiqua"/>
          <w:b/>
          <w:sz w:val="24"/>
          <w:szCs w:val="24"/>
        </w:rPr>
        <w:t>The biochemical indexes of liver function in the blood</w:t>
      </w:r>
      <w:r w:rsidR="00515706">
        <w:rPr>
          <w:rFonts w:ascii="Book Antiqua" w:hAnsi="Book Antiqua" w:hint="eastAsia"/>
          <w:b/>
          <w:iCs/>
          <w:sz w:val="24"/>
          <w:szCs w:val="24"/>
        </w:rPr>
        <w:t xml:space="preserve"> (</w:t>
      </w:r>
      <w:r w:rsidRPr="00DB6B6A">
        <w:rPr>
          <w:rFonts w:ascii="Book Antiqua" w:hAnsi="Book Antiqua"/>
          <w:b/>
          <w:sz w:val="24"/>
          <w:szCs w:val="24"/>
        </w:rPr>
        <w:t xml:space="preserve">means </w:t>
      </w:r>
      <w:r w:rsidRPr="00DB6B6A">
        <w:rPr>
          <w:rFonts w:ascii="Book Antiqua" w:hAnsi="Book Antiqua"/>
          <w:b/>
          <w:iCs/>
          <w:sz w:val="24"/>
          <w:szCs w:val="24"/>
        </w:rPr>
        <w:t>± SD</w:t>
      </w:r>
      <w:r w:rsidR="00515706">
        <w:rPr>
          <w:rFonts w:ascii="Book Antiqua" w:hAnsi="Book Antiqua" w:hint="eastAsia"/>
          <w:b/>
          <w:iCs/>
          <w:sz w:val="24"/>
          <w:szCs w:val="24"/>
        </w:rPr>
        <w:t>)</w:t>
      </w:r>
    </w:p>
    <w:tbl>
      <w:tblPr>
        <w:tblW w:w="12105" w:type="dxa"/>
        <w:jc w:val="center"/>
        <w:tblBorders>
          <w:top w:val="single" w:sz="4" w:space="0" w:color="auto"/>
          <w:bottom w:val="single" w:sz="4" w:space="0" w:color="auto"/>
          <w:insideH w:val="single" w:sz="4" w:space="0" w:color="auto"/>
        </w:tblBorders>
        <w:tblLayout w:type="fixed"/>
        <w:tblLook w:val="0000" w:firstRow="0" w:lastRow="0" w:firstColumn="0" w:lastColumn="0" w:noHBand="0" w:noVBand="0"/>
      </w:tblPr>
      <w:tblGrid>
        <w:gridCol w:w="2655"/>
        <w:gridCol w:w="480"/>
        <w:gridCol w:w="1914"/>
        <w:gridCol w:w="1726"/>
        <w:gridCol w:w="2102"/>
        <w:gridCol w:w="1754"/>
        <w:gridCol w:w="1474"/>
      </w:tblGrid>
      <w:tr w:rsidR="0037760A" w:rsidRPr="00DB6B6A" w:rsidTr="0037760A">
        <w:trPr>
          <w:trHeight w:val="190"/>
          <w:jc w:val="center"/>
        </w:trPr>
        <w:tc>
          <w:tcPr>
            <w:tcW w:w="2655" w:type="dxa"/>
            <w:tcBorders>
              <w:top w:val="single" w:sz="12" w:space="0" w:color="auto"/>
              <w:left w:val="nil"/>
              <w:right w:val="nil"/>
            </w:tcBorders>
            <w:vAlign w:val="center"/>
          </w:tcPr>
          <w:p w:rsidR="002C4C64" w:rsidRPr="0037760A" w:rsidRDefault="002C4C64" w:rsidP="00515706">
            <w:pPr>
              <w:snapToGrid w:val="0"/>
              <w:spacing w:line="360" w:lineRule="auto"/>
              <w:rPr>
                <w:rFonts w:ascii="Book Antiqua" w:hAnsi="Book Antiqua"/>
                <w:b/>
                <w:bCs/>
                <w:sz w:val="24"/>
                <w:szCs w:val="24"/>
              </w:rPr>
            </w:pPr>
            <w:r w:rsidRPr="0037760A">
              <w:rPr>
                <w:rFonts w:ascii="Book Antiqua" w:hAnsi="Book Antiqua"/>
                <w:b/>
                <w:bCs/>
                <w:sz w:val="24"/>
                <w:szCs w:val="24"/>
              </w:rPr>
              <w:t>Group</w:t>
            </w:r>
          </w:p>
        </w:tc>
        <w:tc>
          <w:tcPr>
            <w:tcW w:w="480" w:type="dxa"/>
            <w:tcBorders>
              <w:top w:val="single" w:sz="12" w:space="0" w:color="auto"/>
              <w:left w:val="nil"/>
              <w:right w:val="nil"/>
            </w:tcBorders>
            <w:vAlign w:val="center"/>
          </w:tcPr>
          <w:p w:rsidR="002C4C64" w:rsidRPr="0037760A" w:rsidRDefault="002C4C64" w:rsidP="0037760A">
            <w:pPr>
              <w:snapToGrid w:val="0"/>
              <w:spacing w:line="360" w:lineRule="auto"/>
              <w:ind w:leftChars="-102" w:left="-214" w:firstLineChars="102" w:firstLine="246"/>
              <w:jc w:val="center"/>
              <w:rPr>
                <w:rFonts w:ascii="Book Antiqua" w:hAnsi="Book Antiqua"/>
                <w:b/>
                <w:bCs/>
                <w:sz w:val="24"/>
                <w:szCs w:val="24"/>
              </w:rPr>
            </w:pPr>
            <w:r w:rsidRPr="0037760A">
              <w:rPr>
                <w:rFonts w:ascii="Book Antiqua" w:hAnsi="Book Antiqua"/>
                <w:b/>
                <w:bCs/>
                <w:i/>
                <w:sz w:val="24"/>
                <w:szCs w:val="24"/>
              </w:rPr>
              <w:t>n</w:t>
            </w:r>
          </w:p>
        </w:tc>
        <w:tc>
          <w:tcPr>
            <w:tcW w:w="1914" w:type="dxa"/>
            <w:tcBorders>
              <w:top w:val="single" w:sz="12" w:space="0" w:color="auto"/>
              <w:left w:val="nil"/>
              <w:right w:val="nil"/>
            </w:tcBorders>
          </w:tcPr>
          <w:p w:rsidR="002C4C64" w:rsidRPr="0037760A" w:rsidRDefault="00515706" w:rsidP="00515706">
            <w:pPr>
              <w:snapToGrid w:val="0"/>
              <w:spacing w:line="360" w:lineRule="auto"/>
              <w:jc w:val="center"/>
              <w:rPr>
                <w:rFonts w:ascii="Book Antiqua" w:hAnsi="Book Antiqua"/>
                <w:b/>
                <w:bCs/>
                <w:sz w:val="24"/>
                <w:szCs w:val="24"/>
              </w:rPr>
            </w:pPr>
            <w:r w:rsidRPr="0037760A">
              <w:rPr>
                <w:rFonts w:ascii="Book Antiqua" w:hAnsi="Book Antiqua"/>
                <w:b/>
                <w:bCs/>
                <w:sz w:val="24"/>
                <w:szCs w:val="24"/>
              </w:rPr>
              <w:t>ALT</w:t>
            </w:r>
            <w:r w:rsidRPr="0037760A">
              <w:rPr>
                <w:rFonts w:ascii="Book Antiqua" w:hAnsi="Book Antiqua" w:hint="eastAsia"/>
                <w:b/>
                <w:bCs/>
                <w:sz w:val="24"/>
                <w:szCs w:val="24"/>
              </w:rPr>
              <w:t xml:space="preserve"> </w:t>
            </w:r>
            <w:r w:rsidR="002C4C64" w:rsidRPr="0037760A">
              <w:rPr>
                <w:rFonts w:ascii="Book Antiqua" w:hAnsi="Book Antiqua"/>
                <w:b/>
                <w:sz w:val="24"/>
                <w:szCs w:val="24"/>
              </w:rPr>
              <w:t>(IU/L)</w:t>
            </w:r>
          </w:p>
        </w:tc>
        <w:tc>
          <w:tcPr>
            <w:tcW w:w="1726" w:type="dxa"/>
            <w:tcBorders>
              <w:top w:val="single" w:sz="12" w:space="0" w:color="auto"/>
              <w:left w:val="nil"/>
              <w:right w:val="nil"/>
            </w:tcBorders>
          </w:tcPr>
          <w:p w:rsidR="002C4C64" w:rsidRPr="0037760A" w:rsidRDefault="00515706" w:rsidP="00515706">
            <w:pPr>
              <w:snapToGrid w:val="0"/>
              <w:spacing w:line="360" w:lineRule="auto"/>
              <w:jc w:val="center"/>
              <w:rPr>
                <w:rFonts w:ascii="Book Antiqua" w:hAnsi="Book Antiqua"/>
                <w:b/>
                <w:bCs/>
                <w:sz w:val="24"/>
                <w:szCs w:val="24"/>
              </w:rPr>
            </w:pPr>
            <w:r w:rsidRPr="0037760A">
              <w:rPr>
                <w:rFonts w:ascii="Book Antiqua" w:hAnsi="Book Antiqua"/>
                <w:b/>
                <w:bCs/>
                <w:sz w:val="24"/>
                <w:szCs w:val="24"/>
              </w:rPr>
              <w:t>AST</w:t>
            </w:r>
            <w:r w:rsidRPr="0037760A">
              <w:rPr>
                <w:rFonts w:ascii="Book Antiqua" w:hAnsi="Book Antiqua" w:hint="eastAsia"/>
                <w:b/>
                <w:bCs/>
                <w:sz w:val="24"/>
                <w:szCs w:val="24"/>
              </w:rPr>
              <w:t xml:space="preserve"> </w:t>
            </w:r>
            <w:r w:rsidR="002C4C64" w:rsidRPr="0037760A">
              <w:rPr>
                <w:rFonts w:ascii="Book Antiqua" w:hAnsi="Book Antiqua"/>
                <w:b/>
                <w:sz w:val="24"/>
                <w:szCs w:val="24"/>
              </w:rPr>
              <w:t>(IU/L)</w:t>
            </w:r>
          </w:p>
        </w:tc>
        <w:tc>
          <w:tcPr>
            <w:tcW w:w="2102" w:type="dxa"/>
            <w:tcBorders>
              <w:top w:val="single" w:sz="12" w:space="0" w:color="auto"/>
              <w:left w:val="nil"/>
              <w:right w:val="nil"/>
            </w:tcBorders>
          </w:tcPr>
          <w:p w:rsidR="002C4C64" w:rsidRPr="0037760A" w:rsidRDefault="00515706" w:rsidP="00515706">
            <w:pPr>
              <w:snapToGrid w:val="0"/>
              <w:spacing w:line="360" w:lineRule="auto"/>
              <w:jc w:val="center"/>
              <w:rPr>
                <w:rFonts w:ascii="Book Antiqua" w:hAnsi="Book Antiqua"/>
                <w:b/>
                <w:bCs/>
                <w:sz w:val="24"/>
                <w:szCs w:val="24"/>
              </w:rPr>
            </w:pPr>
            <w:r w:rsidRPr="0037760A">
              <w:rPr>
                <w:rFonts w:ascii="Book Antiqua" w:hAnsi="Book Antiqua"/>
                <w:b/>
                <w:bCs/>
                <w:sz w:val="24"/>
                <w:szCs w:val="24"/>
              </w:rPr>
              <w:t>TBIL</w:t>
            </w:r>
            <w:r w:rsidRPr="0037760A">
              <w:rPr>
                <w:rFonts w:ascii="Book Antiqua" w:hAnsi="Book Antiqua" w:hint="eastAsia"/>
                <w:b/>
                <w:bCs/>
                <w:sz w:val="24"/>
                <w:szCs w:val="24"/>
              </w:rPr>
              <w:t xml:space="preserve"> </w:t>
            </w:r>
            <w:r w:rsidR="002C4C64" w:rsidRPr="0037760A">
              <w:rPr>
                <w:rFonts w:ascii="Book Antiqua" w:hAnsi="Book Antiqua"/>
                <w:b/>
                <w:sz w:val="24"/>
                <w:szCs w:val="24"/>
              </w:rPr>
              <w:t>(μmol/L)</w:t>
            </w:r>
          </w:p>
        </w:tc>
        <w:tc>
          <w:tcPr>
            <w:tcW w:w="1754" w:type="dxa"/>
            <w:tcBorders>
              <w:top w:val="single" w:sz="12" w:space="0" w:color="auto"/>
              <w:left w:val="nil"/>
              <w:right w:val="nil"/>
            </w:tcBorders>
          </w:tcPr>
          <w:p w:rsidR="002C4C64" w:rsidRPr="0037760A" w:rsidRDefault="00515706" w:rsidP="00515706">
            <w:pPr>
              <w:snapToGrid w:val="0"/>
              <w:spacing w:line="360" w:lineRule="auto"/>
              <w:jc w:val="center"/>
              <w:rPr>
                <w:rFonts w:ascii="Book Antiqua" w:hAnsi="Book Antiqua"/>
                <w:b/>
                <w:bCs/>
                <w:sz w:val="24"/>
                <w:szCs w:val="24"/>
              </w:rPr>
            </w:pPr>
            <w:r w:rsidRPr="0037760A">
              <w:rPr>
                <w:rFonts w:ascii="Book Antiqua" w:hAnsi="Book Antiqua"/>
                <w:b/>
                <w:bCs/>
                <w:sz w:val="24"/>
                <w:szCs w:val="24"/>
              </w:rPr>
              <w:t>PT</w:t>
            </w:r>
            <w:r w:rsidRPr="0037760A">
              <w:rPr>
                <w:rFonts w:ascii="Book Antiqua" w:hAnsi="Book Antiqua" w:hint="eastAsia"/>
                <w:b/>
                <w:bCs/>
                <w:sz w:val="24"/>
                <w:szCs w:val="24"/>
              </w:rPr>
              <w:t xml:space="preserve"> </w:t>
            </w:r>
            <w:r w:rsidR="002C4C64" w:rsidRPr="0037760A">
              <w:rPr>
                <w:rFonts w:ascii="Book Antiqua" w:hAnsi="Book Antiqua"/>
                <w:b/>
                <w:sz w:val="24"/>
                <w:szCs w:val="24"/>
              </w:rPr>
              <w:t>(s)</w:t>
            </w:r>
          </w:p>
        </w:tc>
        <w:tc>
          <w:tcPr>
            <w:tcW w:w="1474" w:type="dxa"/>
            <w:tcBorders>
              <w:top w:val="single" w:sz="12" w:space="0" w:color="auto"/>
              <w:left w:val="nil"/>
              <w:right w:val="nil"/>
            </w:tcBorders>
          </w:tcPr>
          <w:p w:rsidR="002C4C64" w:rsidRPr="0037760A" w:rsidRDefault="00515706" w:rsidP="00515706">
            <w:pPr>
              <w:snapToGrid w:val="0"/>
              <w:spacing w:line="360" w:lineRule="auto"/>
              <w:jc w:val="center"/>
              <w:rPr>
                <w:rFonts w:ascii="Book Antiqua" w:hAnsi="Book Antiqua"/>
                <w:b/>
                <w:bCs/>
                <w:sz w:val="24"/>
                <w:szCs w:val="24"/>
              </w:rPr>
            </w:pPr>
            <w:r w:rsidRPr="0037760A">
              <w:rPr>
                <w:rFonts w:ascii="Book Antiqua" w:hAnsi="Book Antiqua"/>
                <w:b/>
                <w:bCs/>
                <w:sz w:val="24"/>
                <w:szCs w:val="24"/>
              </w:rPr>
              <w:t>APTT</w:t>
            </w:r>
            <w:r w:rsidRPr="0037760A">
              <w:rPr>
                <w:rFonts w:ascii="Book Antiqua" w:hAnsi="Book Antiqua" w:hint="eastAsia"/>
                <w:b/>
                <w:bCs/>
                <w:sz w:val="24"/>
                <w:szCs w:val="24"/>
              </w:rPr>
              <w:t xml:space="preserve"> </w:t>
            </w:r>
            <w:r w:rsidR="002C4C64" w:rsidRPr="0037760A">
              <w:rPr>
                <w:rFonts w:ascii="Book Antiqua" w:hAnsi="Book Antiqua"/>
                <w:b/>
                <w:sz w:val="24"/>
                <w:szCs w:val="24"/>
              </w:rPr>
              <w:t>(s)</w:t>
            </w:r>
          </w:p>
        </w:tc>
      </w:tr>
      <w:tr w:rsidR="0037760A" w:rsidRPr="00DB6B6A" w:rsidTr="0037760A">
        <w:trPr>
          <w:trHeight w:val="346"/>
          <w:jc w:val="center"/>
        </w:trPr>
        <w:tc>
          <w:tcPr>
            <w:tcW w:w="2655" w:type="dxa"/>
            <w:tcBorders>
              <w:left w:val="nil"/>
              <w:bottom w:val="nil"/>
              <w:right w:val="nil"/>
            </w:tcBorders>
            <w:vAlign w:val="center"/>
          </w:tcPr>
          <w:p w:rsidR="002C4C64" w:rsidRPr="00DB6B6A" w:rsidRDefault="002C4C64" w:rsidP="00515706">
            <w:pPr>
              <w:snapToGrid w:val="0"/>
              <w:spacing w:line="360" w:lineRule="auto"/>
              <w:rPr>
                <w:rFonts w:ascii="Book Antiqua" w:hAnsi="Book Antiqua"/>
                <w:bCs/>
                <w:sz w:val="24"/>
                <w:szCs w:val="24"/>
              </w:rPr>
            </w:pPr>
            <w:r w:rsidRPr="00DB6B6A">
              <w:rPr>
                <w:rFonts w:ascii="Book Antiqua" w:hAnsi="Book Antiqua"/>
                <w:bCs/>
                <w:sz w:val="24"/>
                <w:szCs w:val="24"/>
              </w:rPr>
              <w:t>Normal</w:t>
            </w:r>
          </w:p>
        </w:tc>
        <w:tc>
          <w:tcPr>
            <w:tcW w:w="480" w:type="dxa"/>
            <w:tcBorders>
              <w:left w:val="nil"/>
              <w:bottom w:val="nil"/>
              <w:right w:val="nil"/>
            </w:tcBorders>
            <w:vAlign w:val="center"/>
          </w:tcPr>
          <w:p w:rsidR="002C4C64" w:rsidRPr="00DB6B6A" w:rsidRDefault="002C4C64" w:rsidP="00515706">
            <w:pPr>
              <w:snapToGrid w:val="0"/>
              <w:spacing w:line="360" w:lineRule="auto"/>
              <w:jc w:val="center"/>
              <w:rPr>
                <w:rFonts w:ascii="Book Antiqua" w:hAnsi="Book Antiqua"/>
                <w:bCs/>
                <w:sz w:val="24"/>
                <w:szCs w:val="24"/>
              </w:rPr>
            </w:pPr>
            <w:r w:rsidRPr="00DB6B6A">
              <w:rPr>
                <w:rFonts w:ascii="Book Antiqua" w:hAnsi="Book Antiqua"/>
                <w:bCs/>
                <w:sz w:val="24"/>
                <w:szCs w:val="24"/>
              </w:rPr>
              <w:t>8</w:t>
            </w:r>
          </w:p>
        </w:tc>
        <w:tc>
          <w:tcPr>
            <w:tcW w:w="1914" w:type="dxa"/>
            <w:tcBorders>
              <w:left w:val="nil"/>
              <w:bottom w:val="nil"/>
              <w:right w:val="nil"/>
            </w:tcBorders>
          </w:tcPr>
          <w:p w:rsidR="002C4C64" w:rsidRPr="00DB6B6A" w:rsidRDefault="002C4C64" w:rsidP="00515706">
            <w:pPr>
              <w:snapToGrid w:val="0"/>
              <w:spacing w:line="360" w:lineRule="auto"/>
              <w:ind w:firstLineChars="50" w:firstLine="120"/>
              <w:jc w:val="center"/>
              <w:rPr>
                <w:rFonts w:ascii="Book Antiqua" w:hAnsi="Book Antiqua"/>
                <w:bCs/>
                <w:sz w:val="24"/>
                <w:szCs w:val="24"/>
              </w:rPr>
            </w:pPr>
            <w:r w:rsidRPr="00DB6B6A">
              <w:rPr>
                <w:rFonts w:ascii="Book Antiqua" w:hAnsi="Book Antiqua"/>
                <w:sz w:val="24"/>
                <w:szCs w:val="24"/>
              </w:rPr>
              <w:t>62.5</w:t>
            </w:r>
            <w:r w:rsidR="0037760A">
              <w:rPr>
                <w:rFonts w:ascii="Book Antiqua" w:hAnsi="Book Antiqua" w:hint="eastAsia"/>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12.7</w:t>
            </w:r>
          </w:p>
        </w:tc>
        <w:tc>
          <w:tcPr>
            <w:tcW w:w="1726" w:type="dxa"/>
            <w:tcBorders>
              <w:left w:val="nil"/>
              <w:bottom w:val="nil"/>
              <w:right w:val="nil"/>
            </w:tcBorders>
          </w:tcPr>
          <w:p w:rsidR="002C4C64" w:rsidRPr="00DB6B6A" w:rsidRDefault="002C4C64" w:rsidP="00515706">
            <w:pPr>
              <w:snapToGrid w:val="0"/>
              <w:spacing w:line="360" w:lineRule="auto"/>
              <w:jc w:val="center"/>
              <w:rPr>
                <w:rFonts w:ascii="Book Antiqua" w:hAnsi="Book Antiqua"/>
                <w:bCs/>
                <w:sz w:val="24"/>
                <w:szCs w:val="24"/>
              </w:rPr>
            </w:pPr>
            <w:r w:rsidRPr="00DB6B6A">
              <w:rPr>
                <w:rFonts w:ascii="Book Antiqua" w:hAnsi="Book Antiqua"/>
                <w:sz w:val="24"/>
                <w:szCs w:val="24"/>
              </w:rPr>
              <w:t>153.5</w:t>
            </w:r>
            <w:r w:rsidR="0037760A">
              <w:rPr>
                <w:rFonts w:ascii="Book Antiqua" w:hAnsi="Book Antiqua" w:hint="eastAsia"/>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13.6</w:t>
            </w:r>
          </w:p>
        </w:tc>
        <w:tc>
          <w:tcPr>
            <w:tcW w:w="2102" w:type="dxa"/>
            <w:tcBorders>
              <w:left w:val="nil"/>
              <w:bottom w:val="nil"/>
              <w:right w:val="nil"/>
            </w:tcBorders>
          </w:tcPr>
          <w:p w:rsidR="002C4C64" w:rsidRPr="00DB6B6A" w:rsidRDefault="002C4C64" w:rsidP="00515706">
            <w:pPr>
              <w:snapToGrid w:val="0"/>
              <w:spacing w:line="360" w:lineRule="auto"/>
              <w:ind w:firstLineChars="50" w:firstLine="120"/>
              <w:jc w:val="center"/>
              <w:rPr>
                <w:rFonts w:ascii="Book Antiqua" w:hAnsi="Book Antiqua"/>
                <w:bCs/>
                <w:sz w:val="24"/>
                <w:szCs w:val="24"/>
              </w:rPr>
            </w:pPr>
            <w:r w:rsidRPr="00DB6B6A">
              <w:rPr>
                <w:rFonts w:ascii="Book Antiqua" w:hAnsi="Book Antiqua"/>
                <w:sz w:val="24"/>
                <w:szCs w:val="24"/>
              </w:rPr>
              <w:t>6.6</w:t>
            </w:r>
            <w:r w:rsidR="0037760A">
              <w:rPr>
                <w:rFonts w:ascii="Book Antiqua" w:hAnsi="Book Antiqua" w:hint="eastAsia"/>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0.3</w:t>
            </w:r>
          </w:p>
        </w:tc>
        <w:tc>
          <w:tcPr>
            <w:tcW w:w="1754" w:type="dxa"/>
            <w:tcBorders>
              <w:left w:val="nil"/>
              <w:bottom w:val="nil"/>
              <w:right w:val="nil"/>
            </w:tcBorders>
          </w:tcPr>
          <w:p w:rsidR="002C4C64" w:rsidRPr="00DB6B6A" w:rsidRDefault="002C4C64" w:rsidP="00515706">
            <w:pPr>
              <w:snapToGrid w:val="0"/>
              <w:spacing w:line="360" w:lineRule="auto"/>
              <w:ind w:firstLineChars="50" w:firstLine="120"/>
              <w:jc w:val="center"/>
              <w:rPr>
                <w:rFonts w:ascii="Book Antiqua" w:hAnsi="Book Antiqua"/>
                <w:bCs/>
                <w:sz w:val="24"/>
                <w:szCs w:val="24"/>
              </w:rPr>
            </w:pPr>
            <w:r w:rsidRPr="00DB6B6A">
              <w:rPr>
                <w:rFonts w:ascii="Book Antiqua" w:hAnsi="Book Antiqua"/>
                <w:sz w:val="24"/>
                <w:szCs w:val="24"/>
              </w:rPr>
              <w:t>16.6</w:t>
            </w:r>
            <w:r w:rsidR="0037760A">
              <w:rPr>
                <w:rFonts w:ascii="Book Antiqua" w:hAnsi="Book Antiqua" w:hint="eastAsia"/>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1.0</w:t>
            </w:r>
          </w:p>
        </w:tc>
        <w:tc>
          <w:tcPr>
            <w:tcW w:w="1474" w:type="dxa"/>
            <w:tcBorders>
              <w:left w:val="nil"/>
              <w:bottom w:val="nil"/>
              <w:right w:val="nil"/>
            </w:tcBorders>
          </w:tcPr>
          <w:p w:rsidR="002C4C64" w:rsidRPr="00DB6B6A" w:rsidRDefault="002C4C64" w:rsidP="00515706">
            <w:pPr>
              <w:snapToGrid w:val="0"/>
              <w:spacing w:line="360" w:lineRule="auto"/>
              <w:ind w:firstLineChars="50" w:firstLine="120"/>
              <w:jc w:val="center"/>
              <w:rPr>
                <w:rFonts w:ascii="Book Antiqua" w:hAnsi="Book Antiqua"/>
                <w:bCs/>
                <w:sz w:val="24"/>
                <w:szCs w:val="24"/>
              </w:rPr>
            </w:pPr>
            <w:r w:rsidRPr="00DB6B6A">
              <w:rPr>
                <w:rFonts w:ascii="Book Antiqua" w:hAnsi="Book Antiqua"/>
                <w:sz w:val="24"/>
                <w:szCs w:val="24"/>
              </w:rPr>
              <w:t>21.9</w:t>
            </w:r>
            <w:r w:rsidR="0037760A">
              <w:rPr>
                <w:rFonts w:ascii="Book Antiqua" w:hAnsi="Book Antiqua" w:hint="eastAsia"/>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1.5</w:t>
            </w:r>
          </w:p>
        </w:tc>
      </w:tr>
      <w:tr w:rsidR="0037760A" w:rsidRPr="00DB6B6A" w:rsidTr="0037760A">
        <w:trPr>
          <w:trHeight w:val="342"/>
          <w:jc w:val="center"/>
        </w:trPr>
        <w:tc>
          <w:tcPr>
            <w:tcW w:w="2655" w:type="dxa"/>
            <w:tcBorders>
              <w:top w:val="nil"/>
              <w:left w:val="nil"/>
              <w:bottom w:val="nil"/>
              <w:right w:val="nil"/>
            </w:tcBorders>
            <w:vAlign w:val="center"/>
          </w:tcPr>
          <w:p w:rsidR="002C4C64" w:rsidRPr="00DB6B6A" w:rsidRDefault="002C4C64" w:rsidP="00515706">
            <w:pPr>
              <w:snapToGrid w:val="0"/>
              <w:spacing w:line="360" w:lineRule="auto"/>
              <w:rPr>
                <w:rFonts w:ascii="Book Antiqua" w:hAnsi="Book Antiqua"/>
                <w:bCs/>
                <w:sz w:val="24"/>
                <w:szCs w:val="24"/>
              </w:rPr>
            </w:pPr>
            <w:r w:rsidRPr="00DB6B6A">
              <w:rPr>
                <w:rFonts w:ascii="Book Antiqua" w:hAnsi="Book Antiqua"/>
                <w:bCs/>
                <w:sz w:val="24"/>
                <w:szCs w:val="24"/>
              </w:rPr>
              <w:t>Model</w:t>
            </w:r>
          </w:p>
        </w:tc>
        <w:tc>
          <w:tcPr>
            <w:tcW w:w="480" w:type="dxa"/>
            <w:tcBorders>
              <w:top w:val="nil"/>
              <w:left w:val="nil"/>
              <w:bottom w:val="nil"/>
              <w:right w:val="nil"/>
            </w:tcBorders>
            <w:vAlign w:val="center"/>
          </w:tcPr>
          <w:p w:rsidR="002C4C64" w:rsidRPr="00DB6B6A" w:rsidRDefault="002C4C64" w:rsidP="00515706">
            <w:pPr>
              <w:snapToGrid w:val="0"/>
              <w:spacing w:line="360" w:lineRule="auto"/>
              <w:jc w:val="center"/>
              <w:rPr>
                <w:rFonts w:ascii="Book Antiqua" w:hAnsi="Book Antiqua"/>
                <w:bCs/>
                <w:sz w:val="24"/>
                <w:szCs w:val="24"/>
              </w:rPr>
            </w:pPr>
            <w:r w:rsidRPr="00DB6B6A">
              <w:rPr>
                <w:rFonts w:ascii="Book Antiqua" w:hAnsi="Book Antiqua"/>
                <w:bCs/>
                <w:sz w:val="24"/>
                <w:szCs w:val="24"/>
              </w:rPr>
              <w:t>8</w:t>
            </w:r>
          </w:p>
        </w:tc>
        <w:tc>
          <w:tcPr>
            <w:tcW w:w="1914" w:type="dxa"/>
            <w:tcBorders>
              <w:top w:val="nil"/>
              <w:left w:val="nil"/>
              <w:bottom w:val="nil"/>
              <w:right w:val="nil"/>
            </w:tcBorders>
          </w:tcPr>
          <w:p w:rsidR="002C4C64" w:rsidRPr="00DB6B6A" w:rsidRDefault="002C4C64" w:rsidP="00515706">
            <w:pPr>
              <w:snapToGrid w:val="0"/>
              <w:spacing w:line="360" w:lineRule="auto"/>
              <w:ind w:firstLineChars="50" w:firstLine="120"/>
              <w:jc w:val="center"/>
              <w:rPr>
                <w:rFonts w:ascii="Book Antiqua" w:hAnsi="Book Antiqua"/>
                <w:bCs/>
                <w:sz w:val="24"/>
                <w:szCs w:val="24"/>
              </w:rPr>
            </w:pPr>
            <w:r w:rsidRPr="00DB6B6A">
              <w:rPr>
                <w:rFonts w:ascii="Book Antiqua" w:hAnsi="Book Antiqua"/>
                <w:bCs/>
                <w:sz w:val="24"/>
                <w:szCs w:val="24"/>
              </w:rPr>
              <w:t>144.8</w:t>
            </w:r>
            <w:r w:rsidR="0037760A">
              <w:rPr>
                <w:rFonts w:ascii="Book Antiqua" w:hAnsi="Book Antiqua" w:hint="eastAsia"/>
                <w:bCs/>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61.5</w:t>
            </w:r>
            <w:r w:rsidRPr="00DB6B6A">
              <w:rPr>
                <w:rFonts w:ascii="Book Antiqua" w:hAnsi="Book Antiqua"/>
                <w:bCs/>
                <w:sz w:val="24"/>
                <w:szCs w:val="24"/>
                <w:vertAlign w:val="superscript"/>
              </w:rPr>
              <w:t>a</w:t>
            </w:r>
          </w:p>
        </w:tc>
        <w:tc>
          <w:tcPr>
            <w:tcW w:w="1726" w:type="dxa"/>
            <w:tcBorders>
              <w:top w:val="nil"/>
              <w:left w:val="nil"/>
              <w:bottom w:val="nil"/>
              <w:right w:val="nil"/>
            </w:tcBorders>
          </w:tcPr>
          <w:p w:rsidR="002C4C64" w:rsidRPr="00DB6B6A" w:rsidRDefault="002C4C64" w:rsidP="00515706">
            <w:pPr>
              <w:snapToGrid w:val="0"/>
              <w:spacing w:line="360" w:lineRule="auto"/>
              <w:jc w:val="center"/>
              <w:rPr>
                <w:rFonts w:ascii="Book Antiqua" w:hAnsi="Book Antiqua"/>
                <w:bCs/>
                <w:sz w:val="24"/>
                <w:szCs w:val="24"/>
              </w:rPr>
            </w:pPr>
            <w:r w:rsidRPr="00DB6B6A">
              <w:rPr>
                <w:rFonts w:ascii="Book Antiqua" w:hAnsi="Book Antiqua"/>
                <w:sz w:val="24"/>
                <w:szCs w:val="24"/>
              </w:rPr>
              <w:t>269.6</w:t>
            </w:r>
            <w:r w:rsidR="0037760A">
              <w:rPr>
                <w:rFonts w:ascii="Book Antiqua" w:hAnsi="Book Antiqua" w:hint="eastAsia"/>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83.3</w:t>
            </w:r>
            <w:r w:rsidRPr="00DB6B6A">
              <w:rPr>
                <w:rFonts w:ascii="Book Antiqua" w:hAnsi="Book Antiqua"/>
                <w:bCs/>
                <w:sz w:val="24"/>
                <w:szCs w:val="24"/>
                <w:vertAlign w:val="superscript"/>
              </w:rPr>
              <w:t>a</w:t>
            </w:r>
          </w:p>
        </w:tc>
        <w:tc>
          <w:tcPr>
            <w:tcW w:w="2102" w:type="dxa"/>
            <w:tcBorders>
              <w:top w:val="nil"/>
              <w:left w:val="nil"/>
              <w:bottom w:val="nil"/>
              <w:right w:val="nil"/>
            </w:tcBorders>
          </w:tcPr>
          <w:p w:rsidR="002C4C64" w:rsidRPr="00DB6B6A" w:rsidRDefault="002C4C64" w:rsidP="00515706">
            <w:pPr>
              <w:snapToGrid w:val="0"/>
              <w:spacing w:line="360" w:lineRule="auto"/>
              <w:ind w:firstLineChars="50" w:firstLine="120"/>
              <w:jc w:val="center"/>
              <w:rPr>
                <w:rFonts w:ascii="Book Antiqua" w:hAnsi="Book Antiqua"/>
                <w:bCs/>
                <w:sz w:val="24"/>
                <w:szCs w:val="24"/>
              </w:rPr>
            </w:pPr>
            <w:r w:rsidRPr="00DB6B6A">
              <w:rPr>
                <w:rFonts w:ascii="Book Antiqua" w:hAnsi="Book Antiqua"/>
                <w:sz w:val="24"/>
                <w:szCs w:val="24"/>
              </w:rPr>
              <w:t>17.3</w:t>
            </w:r>
            <w:r w:rsidR="0037760A">
              <w:rPr>
                <w:rFonts w:ascii="Book Antiqua" w:hAnsi="Book Antiqua" w:hint="eastAsia"/>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2.6</w:t>
            </w:r>
            <w:r w:rsidRPr="00DB6B6A">
              <w:rPr>
                <w:rFonts w:ascii="Book Antiqua" w:hAnsi="Book Antiqua"/>
                <w:bCs/>
                <w:sz w:val="24"/>
                <w:szCs w:val="24"/>
                <w:vertAlign w:val="superscript"/>
              </w:rPr>
              <w:t>a</w:t>
            </w:r>
          </w:p>
        </w:tc>
        <w:tc>
          <w:tcPr>
            <w:tcW w:w="1754" w:type="dxa"/>
            <w:tcBorders>
              <w:top w:val="nil"/>
              <w:left w:val="nil"/>
              <w:bottom w:val="nil"/>
              <w:right w:val="nil"/>
            </w:tcBorders>
          </w:tcPr>
          <w:p w:rsidR="002C4C64" w:rsidRPr="00DB6B6A" w:rsidRDefault="002C4C64" w:rsidP="00515706">
            <w:pPr>
              <w:snapToGrid w:val="0"/>
              <w:spacing w:line="360" w:lineRule="auto"/>
              <w:ind w:firstLineChars="50" w:firstLine="120"/>
              <w:jc w:val="center"/>
              <w:rPr>
                <w:rFonts w:ascii="Book Antiqua" w:hAnsi="Book Antiqua"/>
                <w:bCs/>
                <w:sz w:val="24"/>
                <w:szCs w:val="24"/>
              </w:rPr>
            </w:pPr>
            <w:r w:rsidRPr="00DB6B6A">
              <w:rPr>
                <w:rFonts w:ascii="Book Antiqua" w:hAnsi="Book Antiqua"/>
                <w:sz w:val="24"/>
                <w:szCs w:val="24"/>
              </w:rPr>
              <w:t>20.5</w:t>
            </w:r>
            <w:r w:rsidR="0037760A">
              <w:rPr>
                <w:rFonts w:ascii="Book Antiqua" w:hAnsi="Book Antiqua" w:hint="eastAsia"/>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1.1</w:t>
            </w:r>
            <w:r w:rsidRPr="00DB6B6A">
              <w:rPr>
                <w:rFonts w:ascii="Book Antiqua" w:hAnsi="Book Antiqua"/>
                <w:bCs/>
                <w:sz w:val="24"/>
                <w:szCs w:val="24"/>
                <w:vertAlign w:val="superscript"/>
              </w:rPr>
              <w:t>a</w:t>
            </w:r>
          </w:p>
        </w:tc>
        <w:tc>
          <w:tcPr>
            <w:tcW w:w="1474" w:type="dxa"/>
            <w:tcBorders>
              <w:top w:val="nil"/>
              <w:left w:val="nil"/>
              <w:bottom w:val="nil"/>
              <w:right w:val="nil"/>
            </w:tcBorders>
          </w:tcPr>
          <w:p w:rsidR="002C4C64" w:rsidRPr="00DB6B6A" w:rsidRDefault="002C4C64" w:rsidP="00515706">
            <w:pPr>
              <w:snapToGrid w:val="0"/>
              <w:spacing w:line="360" w:lineRule="auto"/>
              <w:ind w:firstLineChars="50" w:firstLine="120"/>
              <w:jc w:val="center"/>
              <w:rPr>
                <w:rFonts w:ascii="Book Antiqua" w:hAnsi="Book Antiqua"/>
                <w:bCs/>
                <w:sz w:val="24"/>
                <w:szCs w:val="24"/>
              </w:rPr>
            </w:pPr>
            <w:r w:rsidRPr="00DB6B6A">
              <w:rPr>
                <w:rFonts w:ascii="Book Antiqua" w:hAnsi="Book Antiqua"/>
                <w:sz w:val="24"/>
                <w:szCs w:val="24"/>
              </w:rPr>
              <w:t>26.2</w:t>
            </w:r>
            <w:r w:rsidR="0037760A">
              <w:rPr>
                <w:rFonts w:ascii="Book Antiqua" w:hAnsi="Book Antiqua" w:hint="eastAsia"/>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2.8</w:t>
            </w:r>
            <w:r w:rsidRPr="00DB6B6A">
              <w:rPr>
                <w:rFonts w:ascii="Book Antiqua" w:hAnsi="Book Antiqua"/>
                <w:bCs/>
                <w:sz w:val="24"/>
                <w:szCs w:val="24"/>
                <w:vertAlign w:val="superscript"/>
              </w:rPr>
              <w:t>a</w:t>
            </w:r>
          </w:p>
        </w:tc>
      </w:tr>
      <w:tr w:rsidR="0037760A" w:rsidRPr="00DB6B6A" w:rsidTr="0037760A">
        <w:trPr>
          <w:trHeight w:val="338"/>
          <w:jc w:val="center"/>
        </w:trPr>
        <w:tc>
          <w:tcPr>
            <w:tcW w:w="2655" w:type="dxa"/>
            <w:tcBorders>
              <w:top w:val="nil"/>
              <w:left w:val="nil"/>
              <w:bottom w:val="nil"/>
              <w:right w:val="nil"/>
            </w:tcBorders>
            <w:vAlign w:val="center"/>
          </w:tcPr>
          <w:p w:rsidR="002C4C64" w:rsidRPr="00DB6B6A" w:rsidRDefault="002C4C64" w:rsidP="00515706">
            <w:pPr>
              <w:snapToGrid w:val="0"/>
              <w:spacing w:line="360" w:lineRule="auto"/>
              <w:rPr>
                <w:rFonts w:ascii="Book Antiqua" w:hAnsi="Book Antiqua"/>
                <w:bCs/>
                <w:sz w:val="24"/>
                <w:szCs w:val="24"/>
              </w:rPr>
            </w:pPr>
            <w:r w:rsidRPr="00DB6B6A">
              <w:rPr>
                <w:rFonts w:ascii="Book Antiqua" w:hAnsi="Book Antiqua"/>
                <w:bCs/>
                <w:sz w:val="24"/>
                <w:szCs w:val="24"/>
              </w:rPr>
              <w:t>BDHSCs</w:t>
            </w:r>
          </w:p>
        </w:tc>
        <w:tc>
          <w:tcPr>
            <w:tcW w:w="480" w:type="dxa"/>
            <w:tcBorders>
              <w:top w:val="nil"/>
              <w:left w:val="nil"/>
              <w:bottom w:val="nil"/>
              <w:right w:val="nil"/>
            </w:tcBorders>
            <w:vAlign w:val="center"/>
          </w:tcPr>
          <w:p w:rsidR="002C4C64" w:rsidRPr="00DB6B6A" w:rsidRDefault="002C4C64" w:rsidP="00515706">
            <w:pPr>
              <w:snapToGrid w:val="0"/>
              <w:spacing w:line="360" w:lineRule="auto"/>
              <w:jc w:val="center"/>
              <w:rPr>
                <w:rFonts w:ascii="Book Antiqua" w:hAnsi="Book Antiqua"/>
                <w:bCs/>
                <w:sz w:val="24"/>
                <w:szCs w:val="24"/>
              </w:rPr>
            </w:pPr>
            <w:r w:rsidRPr="00DB6B6A">
              <w:rPr>
                <w:rFonts w:ascii="Book Antiqua" w:hAnsi="Book Antiqua"/>
                <w:bCs/>
                <w:sz w:val="24"/>
                <w:szCs w:val="24"/>
              </w:rPr>
              <w:t>8</w:t>
            </w:r>
          </w:p>
        </w:tc>
        <w:tc>
          <w:tcPr>
            <w:tcW w:w="1914" w:type="dxa"/>
            <w:tcBorders>
              <w:top w:val="nil"/>
              <w:left w:val="nil"/>
              <w:bottom w:val="nil"/>
              <w:right w:val="nil"/>
            </w:tcBorders>
          </w:tcPr>
          <w:p w:rsidR="002C4C64" w:rsidRPr="00DB6B6A" w:rsidRDefault="002C4C64" w:rsidP="00515706">
            <w:pPr>
              <w:snapToGrid w:val="0"/>
              <w:spacing w:line="360" w:lineRule="auto"/>
              <w:ind w:firstLineChars="50" w:firstLine="120"/>
              <w:jc w:val="center"/>
              <w:rPr>
                <w:rFonts w:ascii="Book Antiqua" w:hAnsi="Book Antiqua"/>
                <w:bCs/>
                <w:sz w:val="24"/>
                <w:szCs w:val="24"/>
              </w:rPr>
            </w:pPr>
            <w:r w:rsidRPr="00DB6B6A">
              <w:rPr>
                <w:rFonts w:ascii="Book Antiqua" w:hAnsi="Book Antiqua"/>
                <w:sz w:val="24"/>
                <w:szCs w:val="24"/>
              </w:rPr>
              <w:t>70.4</w:t>
            </w:r>
            <w:r w:rsidR="0037760A">
              <w:rPr>
                <w:rFonts w:ascii="Book Antiqua" w:hAnsi="Book Antiqua" w:hint="eastAsia"/>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19.5</w:t>
            </w:r>
            <w:r w:rsidRPr="00DB6B6A">
              <w:rPr>
                <w:rFonts w:ascii="Book Antiqua" w:hAnsi="Book Antiqua"/>
                <w:bCs/>
                <w:sz w:val="24"/>
                <w:szCs w:val="24"/>
                <w:vertAlign w:val="superscript"/>
              </w:rPr>
              <w:t xml:space="preserve"> b</w:t>
            </w:r>
          </w:p>
        </w:tc>
        <w:tc>
          <w:tcPr>
            <w:tcW w:w="1726" w:type="dxa"/>
            <w:tcBorders>
              <w:top w:val="nil"/>
              <w:left w:val="nil"/>
              <w:bottom w:val="nil"/>
              <w:right w:val="nil"/>
            </w:tcBorders>
          </w:tcPr>
          <w:p w:rsidR="002C4C64" w:rsidRPr="00DB6B6A" w:rsidRDefault="002C4C64" w:rsidP="00515706">
            <w:pPr>
              <w:snapToGrid w:val="0"/>
              <w:spacing w:line="360" w:lineRule="auto"/>
              <w:jc w:val="center"/>
              <w:rPr>
                <w:rFonts w:ascii="Book Antiqua" w:hAnsi="Book Antiqua"/>
                <w:bCs/>
                <w:sz w:val="24"/>
                <w:szCs w:val="24"/>
              </w:rPr>
            </w:pPr>
            <w:r w:rsidRPr="00DB6B6A">
              <w:rPr>
                <w:rFonts w:ascii="Book Antiqua" w:hAnsi="Book Antiqua"/>
                <w:sz w:val="24"/>
                <w:szCs w:val="24"/>
              </w:rPr>
              <w:t>260.4</w:t>
            </w:r>
            <w:r w:rsidR="0037760A">
              <w:rPr>
                <w:rFonts w:ascii="Book Antiqua" w:hAnsi="Book Antiqua" w:hint="eastAsia"/>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84.2</w:t>
            </w:r>
            <w:r w:rsidRPr="00DB6B6A">
              <w:rPr>
                <w:rFonts w:ascii="Book Antiqua" w:hAnsi="Book Antiqua"/>
                <w:bCs/>
                <w:sz w:val="24"/>
                <w:szCs w:val="24"/>
                <w:vertAlign w:val="superscript"/>
              </w:rPr>
              <w:t>a</w:t>
            </w:r>
          </w:p>
        </w:tc>
        <w:tc>
          <w:tcPr>
            <w:tcW w:w="2102" w:type="dxa"/>
            <w:tcBorders>
              <w:top w:val="nil"/>
              <w:left w:val="nil"/>
              <w:bottom w:val="nil"/>
              <w:right w:val="nil"/>
            </w:tcBorders>
          </w:tcPr>
          <w:p w:rsidR="002C4C64" w:rsidRPr="00DB6B6A" w:rsidRDefault="002C4C64" w:rsidP="00515706">
            <w:pPr>
              <w:snapToGrid w:val="0"/>
              <w:spacing w:line="360" w:lineRule="auto"/>
              <w:ind w:firstLineChars="50" w:firstLine="120"/>
              <w:jc w:val="center"/>
              <w:rPr>
                <w:rFonts w:ascii="Book Antiqua" w:hAnsi="Book Antiqua"/>
                <w:bCs/>
                <w:sz w:val="24"/>
                <w:szCs w:val="24"/>
              </w:rPr>
            </w:pPr>
            <w:r w:rsidRPr="00DB6B6A">
              <w:rPr>
                <w:rFonts w:ascii="Book Antiqua" w:hAnsi="Book Antiqua"/>
                <w:sz w:val="24"/>
                <w:szCs w:val="24"/>
              </w:rPr>
              <w:t>13.5</w:t>
            </w:r>
            <w:r w:rsidR="0037760A">
              <w:rPr>
                <w:rFonts w:ascii="Book Antiqua" w:hAnsi="Book Antiqua" w:hint="eastAsia"/>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1.8</w:t>
            </w:r>
            <w:r w:rsidRPr="00DB6B6A">
              <w:rPr>
                <w:rFonts w:ascii="Book Antiqua" w:hAnsi="Book Antiqua"/>
                <w:bCs/>
                <w:sz w:val="24"/>
                <w:szCs w:val="24"/>
                <w:vertAlign w:val="superscript"/>
              </w:rPr>
              <w:t>a,b</w:t>
            </w:r>
          </w:p>
        </w:tc>
        <w:tc>
          <w:tcPr>
            <w:tcW w:w="1754" w:type="dxa"/>
            <w:tcBorders>
              <w:top w:val="nil"/>
              <w:left w:val="nil"/>
              <w:bottom w:val="nil"/>
              <w:right w:val="nil"/>
            </w:tcBorders>
          </w:tcPr>
          <w:p w:rsidR="002C4C64" w:rsidRPr="00DB6B6A" w:rsidRDefault="002C4C64" w:rsidP="00515706">
            <w:pPr>
              <w:snapToGrid w:val="0"/>
              <w:spacing w:line="360" w:lineRule="auto"/>
              <w:ind w:rightChars="-101" w:right="-212" w:firstLineChars="50" w:firstLine="120"/>
              <w:jc w:val="center"/>
              <w:rPr>
                <w:rFonts w:ascii="Book Antiqua" w:hAnsi="Book Antiqua"/>
                <w:bCs/>
                <w:sz w:val="24"/>
                <w:szCs w:val="24"/>
              </w:rPr>
            </w:pPr>
            <w:r w:rsidRPr="00DB6B6A">
              <w:rPr>
                <w:rFonts w:ascii="Book Antiqua" w:hAnsi="Book Antiqua"/>
                <w:sz w:val="24"/>
                <w:szCs w:val="24"/>
              </w:rPr>
              <w:t>19.5</w:t>
            </w:r>
            <w:r w:rsidR="0037760A">
              <w:rPr>
                <w:rFonts w:ascii="Book Antiqua" w:hAnsi="Book Antiqua" w:hint="eastAsia"/>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1.3</w:t>
            </w:r>
            <w:r w:rsidRPr="00DB6B6A">
              <w:rPr>
                <w:rFonts w:ascii="Book Antiqua" w:hAnsi="Book Antiqua"/>
                <w:bCs/>
                <w:sz w:val="24"/>
                <w:szCs w:val="24"/>
                <w:vertAlign w:val="superscript"/>
              </w:rPr>
              <w:t>a</w:t>
            </w:r>
          </w:p>
        </w:tc>
        <w:tc>
          <w:tcPr>
            <w:tcW w:w="1474" w:type="dxa"/>
            <w:tcBorders>
              <w:top w:val="nil"/>
              <w:left w:val="nil"/>
              <w:bottom w:val="nil"/>
              <w:right w:val="nil"/>
            </w:tcBorders>
          </w:tcPr>
          <w:p w:rsidR="002C4C64" w:rsidRPr="00DB6B6A" w:rsidRDefault="002C4C64" w:rsidP="00515706">
            <w:pPr>
              <w:snapToGrid w:val="0"/>
              <w:spacing w:line="360" w:lineRule="auto"/>
              <w:ind w:firstLineChars="50" w:firstLine="120"/>
              <w:jc w:val="center"/>
              <w:rPr>
                <w:rFonts w:ascii="Book Antiqua" w:hAnsi="Book Antiqua"/>
                <w:bCs/>
                <w:sz w:val="24"/>
                <w:szCs w:val="24"/>
                <w:vertAlign w:val="superscript"/>
              </w:rPr>
            </w:pPr>
            <w:r w:rsidRPr="00DB6B6A">
              <w:rPr>
                <w:rFonts w:ascii="Book Antiqua" w:hAnsi="Book Antiqua"/>
                <w:sz w:val="24"/>
                <w:szCs w:val="24"/>
              </w:rPr>
              <w:t>20.1</w:t>
            </w:r>
            <w:r w:rsidR="0037760A">
              <w:rPr>
                <w:rFonts w:ascii="Book Antiqua" w:hAnsi="Book Antiqua" w:hint="eastAsia"/>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2.7</w:t>
            </w:r>
            <w:r w:rsidRPr="00DB6B6A">
              <w:rPr>
                <w:rFonts w:ascii="Book Antiqua" w:hAnsi="Book Antiqua"/>
                <w:bCs/>
                <w:sz w:val="24"/>
                <w:szCs w:val="24"/>
                <w:vertAlign w:val="superscript"/>
              </w:rPr>
              <w:t>b</w:t>
            </w:r>
          </w:p>
        </w:tc>
      </w:tr>
      <w:tr w:rsidR="0037760A" w:rsidRPr="00DB6B6A" w:rsidTr="0037760A">
        <w:trPr>
          <w:trHeight w:val="563"/>
          <w:jc w:val="center"/>
        </w:trPr>
        <w:tc>
          <w:tcPr>
            <w:tcW w:w="2655" w:type="dxa"/>
            <w:tcBorders>
              <w:top w:val="nil"/>
              <w:left w:val="nil"/>
              <w:bottom w:val="single" w:sz="12" w:space="0" w:color="auto"/>
              <w:right w:val="nil"/>
            </w:tcBorders>
            <w:vAlign w:val="center"/>
          </w:tcPr>
          <w:p w:rsidR="002C4C64" w:rsidRPr="00DB6B6A" w:rsidRDefault="002C4C64" w:rsidP="00515706">
            <w:pPr>
              <w:snapToGrid w:val="0"/>
              <w:spacing w:line="360" w:lineRule="auto"/>
              <w:rPr>
                <w:rFonts w:ascii="Book Antiqua" w:hAnsi="Book Antiqua"/>
                <w:sz w:val="24"/>
                <w:szCs w:val="24"/>
              </w:rPr>
            </w:pPr>
            <w:r w:rsidRPr="00DB6B6A">
              <w:rPr>
                <w:rFonts w:ascii="Book Antiqua" w:hAnsi="Book Antiqua"/>
                <w:sz w:val="24"/>
                <w:szCs w:val="24"/>
              </w:rPr>
              <w:t>BM-EPCs</w:t>
            </w:r>
          </w:p>
          <w:p w:rsidR="002C4C64" w:rsidRPr="00DB6B6A" w:rsidRDefault="002C4C64" w:rsidP="00515706">
            <w:pPr>
              <w:snapToGrid w:val="0"/>
              <w:spacing w:line="360" w:lineRule="auto"/>
              <w:rPr>
                <w:rFonts w:ascii="Book Antiqua" w:hAnsi="Book Antiqua"/>
                <w:sz w:val="24"/>
                <w:szCs w:val="24"/>
              </w:rPr>
            </w:pPr>
            <w:r w:rsidRPr="00DB6B6A">
              <w:rPr>
                <w:rFonts w:ascii="Book Antiqua" w:hAnsi="Book Antiqua"/>
                <w:sz w:val="24"/>
                <w:szCs w:val="24"/>
              </w:rPr>
              <w:t>BM-EPCs/BDHSCs</w:t>
            </w:r>
            <w:r w:rsidR="000E3359">
              <w:rPr>
                <w:rFonts w:ascii="Book Antiqua" w:hAnsi="Book Antiqua"/>
                <w:sz w:val="24"/>
                <w:szCs w:val="24"/>
              </w:rPr>
              <w:t xml:space="preserve"> </w:t>
            </w:r>
          </w:p>
        </w:tc>
        <w:tc>
          <w:tcPr>
            <w:tcW w:w="480" w:type="dxa"/>
            <w:tcBorders>
              <w:top w:val="nil"/>
              <w:left w:val="nil"/>
              <w:bottom w:val="single" w:sz="12" w:space="0" w:color="auto"/>
              <w:right w:val="nil"/>
            </w:tcBorders>
          </w:tcPr>
          <w:p w:rsidR="002C4C64" w:rsidRPr="00DB6B6A" w:rsidRDefault="002C4C64" w:rsidP="00515706">
            <w:pPr>
              <w:snapToGrid w:val="0"/>
              <w:spacing w:line="360" w:lineRule="auto"/>
              <w:jc w:val="center"/>
              <w:rPr>
                <w:rFonts w:ascii="Book Antiqua" w:hAnsi="Book Antiqua"/>
                <w:bCs/>
                <w:sz w:val="24"/>
                <w:szCs w:val="24"/>
              </w:rPr>
            </w:pPr>
            <w:r w:rsidRPr="00DB6B6A">
              <w:rPr>
                <w:rFonts w:ascii="Book Antiqua" w:hAnsi="Book Antiqua"/>
                <w:bCs/>
                <w:sz w:val="24"/>
                <w:szCs w:val="24"/>
              </w:rPr>
              <w:t>8</w:t>
            </w:r>
          </w:p>
          <w:p w:rsidR="002C4C64" w:rsidRPr="00DB6B6A" w:rsidRDefault="002C4C64" w:rsidP="00515706">
            <w:pPr>
              <w:snapToGrid w:val="0"/>
              <w:spacing w:line="360" w:lineRule="auto"/>
              <w:jc w:val="center"/>
              <w:rPr>
                <w:rFonts w:ascii="Book Antiqua" w:hAnsi="Book Antiqua"/>
                <w:bCs/>
                <w:sz w:val="24"/>
                <w:szCs w:val="24"/>
              </w:rPr>
            </w:pPr>
            <w:r w:rsidRPr="00DB6B6A">
              <w:rPr>
                <w:rFonts w:ascii="Book Antiqua" w:hAnsi="Book Antiqua"/>
                <w:bCs/>
                <w:sz w:val="24"/>
                <w:szCs w:val="24"/>
              </w:rPr>
              <w:t>8</w:t>
            </w:r>
          </w:p>
        </w:tc>
        <w:tc>
          <w:tcPr>
            <w:tcW w:w="1914" w:type="dxa"/>
            <w:tcBorders>
              <w:top w:val="nil"/>
              <w:left w:val="nil"/>
              <w:bottom w:val="single" w:sz="12" w:space="0" w:color="auto"/>
              <w:right w:val="nil"/>
            </w:tcBorders>
          </w:tcPr>
          <w:p w:rsidR="002C4C64" w:rsidRPr="00DB6B6A" w:rsidRDefault="002C4C64" w:rsidP="00515706">
            <w:pPr>
              <w:snapToGrid w:val="0"/>
              <w:spacing w:line="360" w:lineRule="auto"/>
              <w:ind w:firstLineChars="50" w:firstLine="120"/>
              <w:jc w:val="center"/>
              <w:rPr>
                <w:rFonts w:ascii="Book Antiqua" w:hAnsi="Book Antiqua"/>
                <w:bCs/>
                <w:sz w:val="24"/>
                <w:szCs w:val="24"/>
                <w:vertAlign w:val="superscript"/>
              </w:rPr>
            </w:pPr>
            <w:r w:rsidRPr="00DB6B6A">
              <w:rPr>
                <w:rFonts w:ascii="Book Antiqua" w:hAnsi="Book Antiqua"/>
                <w:sz w:val="24"/>
                <w:szCs w:val="24"/>
              </w:rPr>
              <w:t>65.8</w:t>
            </w:r>
            <w:r w:rsidR="0037760A">
              <w:rPr>
                <w:rFonts w:ascii="Book Antiqua" w:hAnsi="Book Antiqua" w:hint="eastAsia"/>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26.5</w:t>
            </w:r>
            <w:r w:rsidRPr="00DB6B6A">
              <w:rPr>
                <w:rFonts w:ascii="Book Antiqua" w:hAnsi="Book Antiqua"/>
                <w:bCs/>
                <w:sz w:val="24"/>
                <w:szCs w:val="24"/>
                <w:vertAlign w:val="superscript"/>
              </w:rPr>
              <w:t>b</w:t>
            </w:r>
          </w:p>
          <w:p w:rsidR="002C4C64" w:rsidRPr="00DB6B6A" w:rsidRDefault="002C4C64" w:rsidP="00515706">
            <w:pPr>
              <w:snapToGrid w:val="0"/>
              <w:spacing w:line="360" w:lineRule="auto"/>
              <w:ind w:firstLineChars="50" w:firstLine="120"/>
              <w:jc w:val="center"/>
              <w:rPr>
                <w:rFonts w:ascii="Book Antiqua" w:hAnsi="Book Antiqua"/>
                <w:bCs/>
                <w:sz w:val="24"/>
                <w:szCs w:val="24"/>
                <w:vertAlign w:val="superscript"/>
              </w:rPr>
            </w:pPr>
            <w:r w:rsidRPr="00DB6B6A">
              <w:rPr>
                <w:rFonts w:ascii="Book Antiqua" w:hAnsi="Book Antiqua"/>
                <w:sz w:val="24"/>
                <w:szCs w:val="24"/>
              </w:rPr>
              <w:t>61.6</w:t>
            </w:r>
            <w:r w:rsidR="0037760A">
              <w:rPr>
                <w:rFonts w:ascii="Book Antiqua" w:hAnsi="Book Antiqua" w:hint="eastAsia"/>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13.3</w:t>
            </w:r>
            <w:r w:rsidRPr="00DB6B6A">
              <w:rPr>
                <w:rFonts w:ascii="Book Antiqua" w:hAnsi="Book Antiqua"/>
                <w:bCs/>
                <w:sz w:val="24"/>
                <w:szCs w:val="24"/>
                <w:vertAlign w:val="superscript"/>
              </w:rPr>
              <w:t>b</w:t>
            </w:r>
          </w:p>
        </w:tc>
        <w:tc>
          <w:tcPr>
            <w:tcW w:w="1726" w:type="dxa"/>
            <w:tcBorders>
              <w:top w:val="nil"/>
              <w:left w:val="nil"/>
              <w:bottom w:val="single" w:sz="12" w:space="0" w:color="auto"/>
              <w:right w:val="nil"/>
            </w:tcBorders>
          </w:tcPr>
          <w:p w:rsidR="002C4C64" w:rsidRPr="00DB6B6A" w:rsidRDefault="002C4C64" w:rsidP="00515706">
            <w:pPr>
              <w:snapToGrid w:val="0"/>
              <w:spacing w:line="360" w:lineRule="auto"/>
              <w:jc w:val="center"/>
              <w:rPr>
                <w:rFonts w:ascii="Book Antiqua" w:hAnsi="Book Antiqua"/>
                <w:bCs/>
                <w:sz w:val="24"/>
                <w:szCs w:val="24"/>
                <w:vertAlign w:val="superscript"/>
              </w:rPr>
            </w:pPr>
            <w:r w:rsidRPr="00DB6B6A">
              <w:rPr>
                <w:rFonts w:ascii="Book Antiqua" w:hAnsi="Book Antiqua"/>
                <w:sz w:val="24"/>
                <w:szCs w:val="24"/>
              </w:rPr>
              <w:t>159.3</w:t>
            </w:r>
            <w:r w:rsidR="0037760A">
              <w:rPr>
                <w:rFonts w:ascii="Book Antiqua" w:hAnsi="Book Antiqua" w:hint="eastAsia"/>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41.3</w:t>
            </w:r>
            <w:r w:rsidRPr="00DB6B6A">
              <w:rPr>
                <w:rFonts w:ascii="Book Antiqua" w:hAnsi="Book Antiqua"/>
                <w:bCs/>
                <w:sz w:val="24"/>
                <w:szCs w:val="24"/>
                <w:vertAlign w:val="superscript"/>
              </w:rPr>
              <w:t>b</w:t>
            </w:r>
          </w:p>
          <w:p w:rsidR="002C4C64" w:rsidRPr="00DB6B6A" w:rsidRDefault="002C4C64" w:rsidP="00515706">
            <w:pPr>
              <w:snapToGrid w:val="0"/>
              <w:spacing w:line="360" w:lineRule="auto"/>
              <w:jc w:val="center"/>
              <w:rPr>
                <w:rFonts w:ascii="Book Antiqua" w:hAnsi="Book Antiqua"/>
                <w:bCs/>
                <w:sz w:val="24"/>
                <w:szCs w:val="24"/>
              </w:rPr>
            </w:pPr>
            <w:r w:rsidRPr="00DB6B6A">
              <w:rPr>
                <w:rFonts w:ascii="Book Antiqua" w:hAnsi="Book Antiqua"/>
                <w:sz w:val="24"/>
                <w:szCs w:val="24"/>
              </w:rPr>
              <w:t>135.0</w:t>
            </w:r>
            <w:r w:rsidR="0037760A">
              <w:rPr>
                <w:rFonts w:ascii="Book Antiqua" w:hAnsi="Book Antiqua" w:hint="eastAsia"/>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33.3</w:t>
            </w:r>
            <w:r w:rsidRPr="00DB6B6A">
              <w:rPr>
                <w:rFonts w:ascii="Book Antiqua" w:hAnsi="Book Antiqua"/>
                <w:bCs/>
                <w:sz w:val="24"/>
                <w:szCs w:val="24"/>
                <w:vertAlign w:val="superscript"/>
              </w:rPr>
              <w:t>b,c</w:t>
            </w:r>
          </w:p>
        </w:tc>
        <w:tc>
          <w:tcPr>
            <w:tcW w:w="2102" w:type="dxa"/>
            <w:tcBorders>
              <w:top w:val="nil"/>
              <w:left w:val="nil"/>
              <w:bottom w:val="single" w:sz="12" w:space="0" w:color="auto"/>
              <w:right w:val="nil"/>
            </w:tcBorders>
          </w:tcPr>
          <w:p w:rsidR="002C4C64" w:rsidRPr="00DB6B6A" w:rsidRDefault="002C4C64" w:rsidP="00515706">
            <w:pPr>
              <w:snapToGrid w:val="0"/>
              <w:spacing w:line="360" w:lineRule="auto"/>
              <w:ind w:firstLineChars="50" w:firstLine="120"/>
              <w:jc w:val="center"/>
              <w:rPr>
                <w:rFonts w:ascii="Book Antiqua" w:hAnsi="Book Antiqua"/>
                <w:bCs/>
                <w:sz w:val="24"/>
                <w:szCs w:val="24"/>
                <w:vertAlign w:val="superscript"/>
              </w:rPr>
            </w:pPr>
            <w:r w:rsidRPr="00DB6B6A">
              <w:rPr>
                <w:rFonts w:ascii="Book Antiqua" w:hAnsi="Book Antiqua"/>
                <w:sz w:val="24"/>
                <w:szCs w:val="24"/>
              </w:rPr>
              <w:t>14.3</w:t>
            </w:r>
            <w:r w:rsidR="0037760A">
              <w:rPr>
                <w:rFonts w:ascii="Book Antiqua" w:hAnsi="Book Antiqua" w:hint="eastAsia"/>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2.3</w:t>
            </w:r>
            <w:r w:rsidRPr="00DB6B6A">
              <w:rPr>
                <w:rFonts w:ascii="Book Antiqua" w:hAnsi="Book Antiqua"/>
                <w:bCs/>
                <w:sz w:val="24"/>
                <w:szCs w:val="24"/>
                <w:vertAlign w:val="superscript"/>
              </w:rPr>
              <w:t>a,c</w:t>
            </w:r>
          </w:p>
          <w:p w:rsidR="002C4C64" w:rsidRPr="00DB6B6A" w:rsidRDefault="002C4C64" w:rsidP="00515706">
            <w:pPr>
              <w:snapToGrid w:val="0"/>
              <w:spacing w:line="360" w:lineRule="auto"/>
              <w:ind w:firstLineChars="50" w:firstLine="120"/>
              <w:jc w:val="center"/>
              <w:rPr>
                <w:rFonts w:ascii="Book Antiqua" w:hAnsi="Book Antiqua"/>
                <w:bCs/>
                <w:sz w:val="24"/>
                <w:szCs w:val="24"/>
              </w:rPr>
            </w:pPr>
            <w:r w:rsidRPr="00DB6B6A">
              <w:rPr>
                <w:rFonts w:ascii="Book Antiqua" w:hAnsi="Book Antiqua"/>
                <w:sz w:val="24"/>
                <w:szCs w:val="24"/>
              </w:rPr>
              <w:t>6.5</w:t>
            </w:r>
            <w:r w:rsidR="0037760A">
              <w:rPr>
                <w:rFonts w:ascii="Book Antiqua" w:hAnsi="Book Antiqua" w:hint="eastAsia"/>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1.1</w:t>
            </w:r>
            <w:r w:rsidRPr="00DB6B6A">
              <w:rPr>
                <w:rFonts w:ascii="Book Antiqua" w:hAnsi="Book Antiqua"/>
                <w:bCs/>
                <w:sz w:val="24"/>
                <w:szCs w:val="24"/>
                <w:vertAlign w:val="superscript"/>
              </w:rPr>
              <w:t>b,c,d</w:t>
            </w:r>
          </w:p>
        </w:tc>
        <w:tc>
          <w:tcPr>
            <w:tcW w:w="1754" w:type="dxa"/>
            <w:tcBorders>
              <w:top w:val="nil"/>
              <w:left w:val="nil"/>
              <w:bottom w:val="single" w:sz="12" w:space="0" w:color="auto"/>
              <w:right w:val="nil"/>
            </w:tcBorders>
          </w:tcPr>
          <w:p w:rsidR="002C4C64" w:rsidRPr="00DB6B6A" w:rsidRDefault="002C4C64" w:rsidP="00515706">
            <w:pPr>
              <w:snapToGrid w:val="0"/>
              <w:spacing w:line="360" w:lineRule="auto"/>
              <w:ind w:firstLineChars="50" w:firstLine="120"/>
              <w:jc w:val="center"/>
              <w:rPr>
                <w:rFonts w:ascii="Book Antiqua" w:hAnsi="Book Antiqua"/>
                <w:bCs/>
                <w:sz w:val="24"/>
                <w:szCs w:val="24"/>
                <w:vertAlign w:val="superscript"/>
              </w:rPr>
            </w:pPr>
            <w:r w:rsidRPr="00DB6B6A">
              <w:rPr>
                <w:rFonts w:ascii="Book Antiqua" w:hAnsi="Book Antiqua"/>
                <w:sz w:val="24"/>
                <w:szCs w:val="24"/>
              </w:rPr>
              <w:t>19.4</w:t>
            </w:r>
            <w:r w:rsidR="0037760A">
              <w:rPr>
                <w:rFonts w:ascii="Book Antiqua" w:hAnsi="Book Antiqua" w:hint="eastAsia"/>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1.4</w:t>
            </w:r>
            <w:r w:rsidRPr="00DB6B6A">
              <w:rPr>
                <w:rFonts w:ascii="Book Antiqua" w:hAnsi="Book Antiqua"/>
                <w:bCs/>
                <w:sz w:val="24"/>
                <w:szCs w:val="24"/>
                <w:vertAlign w:val="superscript"/>
              </w:rPr>
              <w:t>a</w:t>
            </w:r>
          </w:p>
          <w:p w:rsidR="002C4C64" w:rsidRPr="00DB6B6A" w:rsidRDefault="002C4C64" w:rsidP="00515706">
            <w:pPr>
              <w:snapToGrid w:val="0"/>
              <w:spacing w:line="360" w:lineRule="auto"/>
              <w:ind w:firstLineChars="50" w:firstLine="120"/>
              <w:jc w:val="center"/>
              <w:rPr>
                <w:rFonts w:ascii="Book Antiqua" w:hAnsi="Book Antiqua"/>
                <w:bCs/>
                <w:sz w:val="24"/>
                <w:szCs w:val="24"/>
              </w:rPr>
            </w:pPr>
            <w:r w:rsidRPr="00DB6B6A">
              <w:rPr>
                <w:rFonts w:ascii="Book Antiqua" w:hAnsi="Book Antiqua"/>
                <w:sz w:val="24"/>
                <w:szCs w:val="24"/>
              </w:rPr>
              <w:t>16.6</w:t>
            </w:r>
            <w:r w:rsidR="0037760A">
              <w:rPr>
                <w:rFonts w:ascii="Book Antiqua" w:hAnsi="Book Antiqua" w:hint="eastAsia"/>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1.0</w:t>
            </w:r>
            <w:r w:rsidRPr="00DB6B6A">
              <w:rPr>
                <w:rFonts w:ascii="Book Antiqua" w:hAnsi="Book Antiqua"/>
                <w:bCs/>
                <w:sz w:val="24"/>
                <w:szCs w:val="24"/>
                <w:vertAlign w:val="superscript"/>
              </w:rPr>
              <w:t>b,c,d</w:t>
            </w:r>
          </w:p>
        </w:tc>
        <w:tc>
          <w:tcPr>
            <w:tcW w:w="1474" w:type="dxa"/>
            <w:tcBorders>
              <w:top w:val="nil"/>
              <w:left w:val="nil"/>
              <w:bottom w:val="single" w:sz="12" w:space="0" w:color="auto"/>
              <w:right w:val="nil"/>
            </w:tcBorders>
          </w:tcPr>
          <w:p w:rsidR="002C4C64" w:rsidRPr="00DB6B6A" w:rsidRDefault="002C4C64" w:rsidP="00515706">
            <w:pPr>
              <w:snapToGrid w:val="0"/>
              <w:spacing w:line="360" w:lineRule="auto"/>
              <w:ind w:firstLineChars="50" w:firstLine="120"/>
              <w:jc w:val="center"/>
              <w:rPr>
                <w:rFonts w:ascii="Book Antiqua" w:hAnsi="Book Antiqua"/>
                <w:bCs/>
                <w:sz w:val="24"/>
                <w:szCs w:val="24"/>
                <w:vertAlign w:val="superscript"/>
              </w:rPr>
            </w:pPr>
            <w:r w:rsidRPr="00DB6B6A">
              <w:rPr>
                <w:rFonts w:ascii="Book Antiqua" w:hAnsi="Book Antiqua"/>
                <w:sz w:val="24"/>
                <w:szCs w:val="24"/>
              </w:rPr>
              <w:t>19.9</w:t>
            </w:r>
            <w:r w:rsidR="0037760A">
              <w:rPr>
                <w:rFonts w:ascii="Book Antiqua" w:hAnsi="Book Antiqua" w:hint="eastAsia"/>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2.2</w:t>
            </w:r>
            <w:r w:rsidRPr="00DB6B6A">
              <w:rPr>
                <w:rFonts w:ascii="Book Antiqua" w:hAnsi="Book Antiqua"/>
                <w:bCs/>
                <w:sz w:val="24"/>
                <w:szCs w:val="24"/>
                <w:vertAlign w:val="superscript"/>
              </w:rPr>
              <w:t>b</w:t>
            </w:r>
          </w:p>
          <w:p w:rsidR="002C4C64" w:rsidRPr="00DB6B6A" w:rsidRDefault="002C4C64" w:rsidP="00515706">
            <w:pPr>
              <w:snapToGrid w:val="0"/>
              <w:spacing w:line="360" w:lineRule="auto"/>
              <w:ind w:firstLineChars="50" w:firstLine="120"/>
              <w:jc w:val="center"/>
              <w:rPr>
                <w:rFonts w:ascii="Book Antiqua" w:hAnsi="Book Antiqua"/>
                <w:bCs/>
                <w:sz w:val="24"/>
                <w:szCs w:val="24"/>
              </w:rPr>
            </w:pPr>
            <w:r w:rsidRPr="00DB6B6A">
              <w:rPr>
                <w:rFonts w:ascii="Book Antiqua" w:hAnsi="Book Antiqua"/>
                <w:sz w:val="24"/>
                <w:szCs w:val="24"/>
              </w:rPr>
              <w:t>19.8</w:t>
            </w:r>
            <w:r w:rsidR="0037760A">
              <w:rPr>
                <w:rFonts w:ascii="Book Antiqua" w:hAnsi="Book Antiqua" w:hint="eastAsia"/>
                <w:sz w:val="24"/>
                <w:szCs w:val="24"/>
              </w:rPr>
              <w:t xml:space="preserve"> </w:t>
            </w:r>
            <w:r w:rsidRPr="00DB6B6A">
              <w:rPr>
                <w:rFonts w:ascii="Book Antiqua" w:hAnsi="Book Antiqua"/>
                <w:sz w:val="24"/>
                <w:szCs w:val="24"/>
              </w:rPr>
              <w:t>±</w:t>
            </w:r>
            <w:r w:rsidR="0037760A">
              <w:rPr>
                <w:rFonts w:ascii="Book Antiqua" w:hAnsi="Book Antiqua" w:hint="eastAsia"/>
                <w:sz w:val="24"/>
                <w:szCs w:val="24"/>
              </w:rPr>
              <w:t xml:space="preserve"> </w:t>
            </w:r>
            <w:r w:rsidRPr="00DB6B6A">
              <w:rPr>
                <w:rFonts w:ascii="Book Antiqua" w:hAnsi="Book Antiqua"/>
                <w:sz w:val="24"/>
                <w:szCs w:val="24"/>
              </w:rPr>
              <w:t>2.3</w:t>
            </w:r>
            <w:r w:rsidRPr="00DB6B6A">
              <w:rPr>
                <w:rFonts w:ascii="Book Antiqua" w:hAnsi="Book Antiqua"/>
                <w:bCs/>
                <w:sz w:val="24"/>
                <w:szCs w:val="24"/>
                <w:vertAlign w:val="superscript"/>
              </w:rPr>
              <w:t>b</w:t>
            </w:r>
          </w:p>
        </w:tc>
      </w:tr>
    </w:tbl>
    <w:p w:rsidR="002C4C64" w:rsidRPr="00515706" w:rsidRDefault="00515706" w:rsidP="00515706">
      <w:pPr>
        <w:autoSpaceDE w:val="0"/>
        <w:autoSpaceDN w:val="0"/>
        <w:adjustRightInd w:val="0"/>
        <w:snapToGrid w:val="0"/>
        <w:spacing w:line="360" w:lineRule="auto"/>
        <w:ind w:leftChars="-257" w:left="-540" w:rightChars="-244" w:right="-512"/>
        <w:rPr>
          <w:rFonts w:ascii="Book Antiqua" w:hAnsi="Book Antiqua"/>
          <w:sz w:val="24"/>
          <w:szCs w:val="24"/>
        </w:rPr>
      </w:pPr>
      <w:r>
        <w:rPr>
          <w:rFonts w:ascii="Book Antiqua" w:hAnsi="Book Antiqua"/>
          <w:bCs/>
          <w:sz w:val="24"/>
          <w:szCs w:val="24"/>
          <w:vertAlign w:val="superscript"/>
        </w:rPr>
        <w:t>a</w:t>
      </w:r>
      <w:r w:rsidR="002C4C64" w:rsidRPr="00DB6B6A">
        <w:rPr>
          <w:rFonts w:ascii="Book Antiqua" w:hAnsi="Book Antiqua"/>
          <w:i/>
          <w:sz w:val="24"/>
          <w:szCs w:val="24"/>
        </w:rPr>
        <w:t xml:space="preserve">P </w:t>
      </w:r>
      <w:r w:rsidR="002C4C64" w:rsidRPr="00DB6B6A">
        <w:rPr>
          <w:rFonts w:ascii="Book Antiqua" w:hAnsi="Book Antiqua"/>
          <w:sz w:val="24"/>
          <w:szCs w:val="24"/>
        </w:rPr>
        <w:t xml:space="preserve">&lt; 0.05 </w:t>
      </w:r>
      <w:r w:rsidR="002C4C64" w:rsidRPr="00DB6B6A">
        <w:rPr>
          <w:rFonts w:ascii="Book Antiqua" w:hAnsi="Book Antiqua"/>
          <w:i/>
          <w:iCs/>
          <w:sz w:val="24"/>
          <w:szCs w:val="24"/>
        </w:rPr>
        <w:t xml:space="preserve">vs </w:t>
      </w:r>
      <w:r w:rsidR="002C4C64" w:rsidRPr="00DB6B6A">
        <w:rPr>
          <w:rFonts w:ascii="Book Antiqua" w:hAnsi="Book Antiqua"/>
          <w:sz w:val="24"/>
          <w:szCs w:val="24"/>
        </w:rPr>
        <w:t xml:space="preserve">normal group; </w:t>
      </w:r>
      <w:r w:rsidR="002C4C64" w:rsidRPr="00DB6B6A">
        <w:rPr>
          <w:rFonts w:ascii="Book Antiqua" w:hAnsi="Book Antiqua"/>
          <w:bCs/>
          <w:sz w:val="24"/>
          <w:szCs w:val="24"/>
          <w:vertAlign w:val="superscript"/>
        </w:rPr>
        <w:t>b</w:t>
      </w:r>
      <w:r w:rsidR="002C4C64" w:rsidRPr="00DB6B6A">
        <w:rPr>
          <w:rFonts w:ascii="Book Antiqua" w:hAnsi="Book Antiqua"/>
          <w:i/>
          <w:sz w:val="24"/>
          <w:szCs w:val="24"/>
        </w:rPr>
        <w:t xml:space="preserve">P </w:t>
      </w:r>
      <w:r w:rsidR="002C4C64" w:rsidRPr="00DB6B6A">
        <w:rPr>
          <w:rFonts w:ascii="Book Antiqua" w:hAnsi="Book Antiqua"/>
          <w:sz w:val="24"/>
          <w:szCs w:val="24"/>
        </w:rPr>
        <w:t xml:space="preserve">&lt; 0.05 </w:t>
      </w:r>
      <w:r w:rsidR="002C4C64" w:rsidRPr="00DB6B6A">
        <w:rPr>
          <w:rFonts w:ascii="Book Antiqua" w:hAnsi="Book Antiqua"/>
          <w:i/>
          <w:iCs/>
          <w:sz w:val="24"/>
          <w:szCs w:val="24"/>
        </w:rPr>
        <w:t xml:space="preserve">vs </w:t>
      </w:r>
      <w:r w:rsidR="002C4C64" w:rsidRPr="00DB6B6A">
        <w:rPr>
          <w:rFonts w:ascii="Book Antiqua" w:hAnsi="Book Antiqua"/>
          <w:sz w:val="24"/>
          <w:szCs w:val="24"/>
        </w:rPr>
        <w:t xml:space="preserve">model group; </w:t>
      </w:r>
      <w:r w:rsidR="002C4C64" w:rsidRPr="00DB6B6A">
        <w:rPr>
          <w:rFonts w:ascii="Book Antiqua" w:hAnsi="Book Antiqua"/>
          <w:bCs/>
          <w:sz w:val="24"/>
          <w:szCs w:val="24"/>
          <w:vertAlign w:val="superscript"/>
        </w:rPr>
        <w:t>c</w:t>
      </w:r>
      <w:r w:rsidR="002C4C64" w:rsidRPr="00DB6B6A">
        <w:rPr>
          <w:rFonts w:ascii="Book Antiqua" w:hAnsi="Book Antiqua"/>
          <w:i/>
          <w:sz w:val="24"/>
          <w:szCs w:val="24"/>
        </w:rPr>
        <w:t xml:space="preserve">P </w:t>
      </w:r>
      <w:r w:rsidR="002C4C64" w:rsidRPr="00DB6B6A">
        <w:rPr>
          <w:rFonts w:ascii="Book Antiqua" w:hAnsi="Book Antiqua"/>
          <w:sz w:val="24"/>
          <w:szCs w:val="24"/>
        </w:rPr>
        <w:t xml:space="preserve">&lt; 0.05 </w:t>
      </w:r>
      <w:r w:rsidR="002C4C64" w:rsidRPr="00DB6B6A">
        <w:rPr>
          <w:rFonts w:ascii="Book Antiqua" w:hAnsi="Book Antiqua"/>
          <w:i/>
          <w:iCs/>
          <w:sz w:val="24"/>
          <w:szCs w:val="24"/>
        </w:rPr>
        <w:t>vs</w:t>
      </w:r>
      <w:r w:rsidR="002C4C64" w:rsidRPr="00DB6B6A">
        <w:rPr>
          <w:rFonts w:ascii="Book Antiqua" w:hAnsi="Book Antiqua"/>
          <w:sz w:val="24"/>
          <w:szCs w:val="24"/>
        </w:rPr>
        <w:t xml:space="preserve"> BDHSCs group; </w:t>
      </w:r>
      <w:r w:rsidR="002C4C64" w:rsidRPr="00DB6B6A">
        <w:rPr>
          <w:rFonts w:ascii="Book Antiqua" w:hAnsi="Book Antiqua"/>
          <w:bCs/>
          <w:sz w:val="24"/>
          <w:szCs w:val="24"/>
          <w:vertAlign w:val="superscript"/>
        </w:rPr>
        <w:t>d</w:t>
      </w:r>
      <w:r w:rsidR="002C4C64" w:rsidRPr="00DB6B6A">
        <w:rPr>
          <w:rFonts w:ascii="Book Antiqua" w:hAnsi="Book Antiqua"/>
          <w:i/>
          <w:sz w:val="24"/>
          <w:szCs w:val="24"/>
        </w:rPr>
        <w:t xml:space="preserve">P </w:t>
      </w:r>
      <w:r w:rsidR="002C4C64" w:rsidRPr="00DB6B6A">
        <w:rPr>
          <w:rFonts w:ascii="Book Antiqua" w:hAnsi="Book Antiqua"/>
          <w:sz w:val="24"/>
          <w:szCs w:val="24"/>
        </w:rPr>
        <w:t xml:space="preserve">&lt; 0.05 </w:t>
      </w:r>
      <w:r w:rsidR="002C4C64" w:rsidRPr="00DB6B6A">
        <w:rPr>
          <w:rFonts w:ascii="Book Antiqua" w:hAnsi="Book Antiqua"/>
          <w:i/>
          <w:iCs/>
          <w:sz w:val="24"/>
          <w:szCs w:val="24"/>
        </w:rPr>
        <w:t>vs</w:t>
      </w:r>
      <w:r>
        <w:rPr>
          <w:rFonts w:ascii="Book Antiqua" w:hAnsi="Book Antiqua"/>
          <w:sz w:val="24"/>
          <w:szCs w:val="24"/>
        </w:rPr>
        <w:t xml:space="preserve"> BM-EPCs group.</w:t>
      </w:r>
    </w:p>
    <w:sectPr w:rsidR="002C4C64" w:rsidRPr="00515706" w:rsidSect="0037760A">
      <w:pgSz w:w="14175" w:h="16840"/>
      <w:pgMar w:top="1440" w:right="1797" w:bottom="1440" w:left="1797" w:header="851" w:footer="992" w:gutter="0"/>
      <w:cols w:space="425"/>
      <w:docGrid w:type="linesAndChar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06E06" w:rsidRDefault="00306E06" w:rsidP="00913F41">
      <w:r>
        <w:separator/>
      </w:r>
    </w:p>
  </w:endnote>
  <w:endnote w:type="continuationSeparator" w:id="0">
    <w:p w:rsidR="00306E06" w:rsidRDefault="00306E06" w:rsidP="00913F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dvEPSTIM">
    <w:altName w:val="SimSun"/>
    <w:panose1 w:val="00000000000000000000"/>
    <w:charset w:val="86"/>
    <w:family w:val="auto"/>
    <w:notTrueType/>
    <w:pitch w:val="default"/>
    <w:sig w:usb0="00000001" w:usb1="080E0000" w:usb2="00000010" w:usb3="00000000" w:csb0="00040000" w:csb1="00000000"/>
  </w:font>
  <w:font w:name="KaiTi_GB2312">
    <w:altName w:val="楷体"/>
    <w:panose1 w:val="02010609060101010101"/>
    <w:charset w:val="86"/>
    <w:family w:val="modern"/>
    <w:pitch w:val="fixed"/>
    <w:sig w:usb0="00000001" w:usb1="080E0000" w:usb2="00000010" w:usb3="00000000" w:csb0="00040000" w:csb1="00000000"/>
  </w:font>
  <w:font w:name="Sabon-Roman">
    <w:altName w:val="SimSun"/>
    <w:panose1 w:val="00000000000000000000"/>
    <w:charset w:val="86"/>
    <w:family w:val="roman"/>
    <w:notTrueType/>
    <w:pitch w:val="default"/>
    <w:sig w:usb0="00000001" w:usb1="080E0000" w:usb2="00000010" w:usb3="00000000" w:csb0="00040000" w:csb1="00000000"/>
  </w:font>
  <w:font w:name="Bookman-Light">
    <w:altName w:val="SimSun"/>
    <w:panose1 w:val="00000000000000000000"/>
    <w:charset w:val="86"/>
    <w:family w:val="auto"/>
    <w:notTrueType/>
    <w:pitch w:val="default"/>
    <w:sig w:usb0="00000001" w:usb1="080E0000" w:usb2="00000010" w:usb3="00000000" w:csb0="00040000" w:csb1="00000000"/>
  </w:font>
  <w:font w:name="AdvGulliv-R">
    <w:altName w:val="SimSun"/>
    <w:panose1 w:val="00000000000000000000"/>
    <w:charset w:val="86"/>
    <w:family w:val="auto"/>
    <w:notTrueType/>
    <w:pitch w:val="default"/>
    <w:sig w:usb0="00000001" w:usb1="080E0000" w:usb2="00000010" w:usb3="00000000" w:csb0="00040000" w:csb1="00000000"/>
  </w:font>
  <w:font w:name="SimHei">
    <w:altName w:val="黑体"/>
    <w:panose1 w:val="02010609060101010101"/>
    <w:charset w:val="86"/>
    <w:family w:val="modern"/>
    <w:pitch w:val="fixed"/>
    <w:sig w:usb0="800002BF" w:usb1="38CF7CFA" w:usb2="00000016" w:usb3="00000000" w:csb0="00040001" w:csb1="00000000"/>
  </w:font>
  <w:font w:name="FangSong_GB2312">
    <w:altName w:val="仿宋"/>
    <w:panose1 w:val="02010609060101010101"/>
    <w:charset w:val="86"/>
    <w:family w:val="modern"/>
    <w:pitch w:val="fixed"/>
    <w:sig w:usb0="00000001" w:usb1="080E0000" w:usb2="00000010" w:usb3="00000000" w:csb0="00040000" w:csb1="00000000"/>
  </w:font>
  <w:font w:name="FZShuTi">
    <w:altName w:val="Arial Unicode MS"/>
    <w:charset w:val="86"/>
    <w:family w:val="auto"/>
    <w:pitch w:val="variable"/>
    <w:sig w:usb0="00000000" w:usb1="080E0000" w:usb2="00000010" w:usb3="00000000" w:csb0="00040000" w:csb1="00000000"/>
  </w:font>
  <w:font w:name="JansonText-Bold">
    <w:altName w:val="SimSun"/>
    <w:panose1 w:val="00000000000000000000"/>
    <w:charset w:val="86"/>
    <w:family w:val="auto"/>
    <w:notTrueType/>
    <w:pitch w:val="default"/>
    <w:sig w:usb0="00000001" w:usb1="080E0000" w:usb2="00000010" w:usb3="00000000" w:csb0="00040000" w:csb1="00000000"/>
  </w:font>
  <w:font w:name="AdvEPSTIM-I">
    <w:altName w:val="SimSun"/>
    <w:panose1 w:val="00000000000000000000"/>
    <w:charset w:val="86"/>
    <w:family w:val="auto"/>
    <w:notTrueType/>
    <w:pitch w:val="default"/>
    <w:sig w:usb0="00000001" w:usb1="080E0000" w:usb2="00000010" w:usb3="00000000" w:csb0="00040000" w:csb1="00000000"/>
  </w:font>
  <w:font w:name="Bookman-Medium">
    <w:altName w:val="SimSun"/>
    <w:panose1 w:val="00000000000000000000"/>
    <w:charset w:val="86"/>
    <w:family w:val="auto"/>
    <w:notTrueType/>
    <w:pitch w:val="default"/>
    <w:sig w:usb0="00000001" w:usb1="080E0000" w:usb2="00000010" w:usb3="00000000" w:csb0="00040000" w:csb1="00000000"/>
  </w:font>
  <w:font w:name="AdvP7627">
    <w:altName w:val="Times New Roman"/>
    <w:panose1 w:val="00000000000000000000"/>
    <w:charset w:val="00"/>
    <w:family w:val="roman"/>
    <w:notTrueType/>
    <w:pitch w:val="default"/>
    <w:sig w:usb0="00000003" w:usb1="00000000" w:usb2="00000000" w:usb3="00000000" w:csb0="00000001" w:csb1="00000000"/>
  </w:font>
  <w:font w:name="MSTT31256e1799O05001700">
    <w:altName w:val="SimSun"/>
    <w:panose1 w:val="00000000000000000000"/>
    <w:charset w:val="86"/>
    <w:family w:val="auto"/>
    <w:notTrueType/>
    <w:pitch w:val="default"/>
    <w:sig w:usb0="00000001" w:usb1="080E0000" w:usb2="00000010" w:usb3="00000000" w:csb0="00040000" w:csb1="00000000"/>
  </w:font>
  <w:font w:name="GreekBold">
    <w:altName w:val="SimHei"/>
    <w:panose1 w:val="00000000000000000000"/>
    <w:charset w:val="86"/>
    <w:family w:val="auto"/>
    <w:notTrueType/>
    <w:pitch w:val="default"/>
    <w:sig w:usb0="00000001" w:usb1="080E0000" w:usb2="00000010" w:usb3="00000000" w:csb0="00040000" w:csb1="00000000"/>
  </w:font>
  <w:font w:name="AGaramond-BoldItalic">
    <w:altName w:val="SimHei"/>
    <w:panose1 w:val="00000000000000000000"/>
    <w:charset w:val="86"/>
    <w:family w:val="auto"/>
    <w:notTrueType/>
    <w:pitch w:val="default"/>
    <w:sig w:usb0="00000001" w:usb1="080E0000" w:usb2="00000010" w:usb3="00000000" w:csb0="00040000" w:csb1="00000000"/>
  </w:font>
  <w:font w:name="ScalaLF-Regular">
    <w:altName w:val="SimHei"/>
    <w:panose1 w:val="00000000000000000000"/>
    <w:charset w:val="86"/>
    <w:family w:val="auto"/>
    <w:notTrueType/>
    <w:pitch w:val="default"/>
    <w:sig w:usb0="00000001" w:usb1="080E0000" w:usb2="00000010" w:usb3="00000000" w:csb0="00040000" w:csb1="00000000"/>
  </w:font>
  <w:font w:name="AdvTimes">
    <w:altName w:val="MingLiU"/>
    <w:panose1 w:val="00000000000000000000"/>
    <w:charset w:val="88"/>
    <w:family w:val="auto"/>
    <w:notTrueType/>
    <w:pitch w:val="default"/>
    <w:sig w:usb0="00000001" w:usb1="08080000" w:usb2="00000010" w:usb3="00000000" w:csb0="00100000" w:csb1="00000000"/>
  </w:font>
  <w:font w:name="AdobeSongStd-Light">
    <w:altName w:val="SimHei"/>
    <w:panose1 w:val="00000000000000000000"/>
    <w:charset w:val="86"/>
    <w:family w:val="auto"/>
    <w:notTrueType/>
    <w:pitch w:val="default"/>
    <w:sig w:usb0="00000001" w:usb1="080E0000" w:usb2="00000010" w:usb3="00000000" w:csb0="00040000" w:csb1="00000000"/>
  </w:font>
  <w:font w:name="AGaramond-Italic">
    <w:altName w:val="SimHei"/>
    <w:panose1 w:val="00000000000000000000"/>
    <w:charset w:val="86"/>
    <w:family w:val="auto"/>
    <w:notTrueType/>
    <w:pitch w:val="default"/>
    <w:sig w:usb0="00000001" w:usb1="080E0000" w:usb2="00000010" w:usb3="00000000" w:csb0="00040000"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pitch w:val="variable"/>
    <w:sig w:usb0="E0002AFF" w:usb1="C0007843" w:usb2="00000009" w:usb3="00000000" w:csb0="000001FF" w:csb1="00000000"/>
  </w:font>
  <w:font w:name="System">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06E06" w:rsidRDefault="00306E06" w:rsidP="00913F41">
      <w:r>
        <w:separator/>
      </w:r>
    </w:p>
  </w:footnote>
  <w:footnote w:type="continuationSeparator" w:id="0">
    <w:p w:rsidR="00306E06" w:rsidRDefault="00306E06" w:rsidP="00913F4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Layout" w:val="&lt;ENLayout&gt;&lt;Style&gt;Show All Fields&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s>
  <w:rsids>
    <w:rsidRoot w:val="00913F41"/>
    <w:rsid w:val="000014E4"/>
    <w:rsid w:val="00010C9F"/>
    <w:rsid w:val="0001320E"/>
    <w:rsid w:val="00014317"/>
    <w:rsid w:val="000173B5"/>
    <w:rsid w:val="00022E65"/>
    <w:rsid w:val="000323AE"/>
    <w:rsid w:val="00065850"/>
    <w:rsid w:val="00080647"/>
    <w:rsid w:val="000851CF"/>
    <w:rsid w:val="0008718A"/>
    <w:rsid w:val="00095CA9"/>
    <w:rsid w:val="00097681"/>
    <w:rsid w:val="000A3260"/>
    <w:rsid w:val="000A4FF4"/>
    <w:rsid w:val="000B5D1F"/>
    <w:rsid w:val="000C4B01"/>
    <w:rsid w:val="000C502C"/>
    <w:rsid w:val="000D7385"/>
    <w:rsid w:val="000D766D"/>
    <w:rsid w:val="000E3359"/>
    <w:rsid w:val="000E7BEF"/>
    <w:rsid w:val="000F05EB"/>
    <w:rsid w:val="00113513"/>
    <w:rsid w:val="00125B44"/>
    <w:rsid w:val="001555FF"/>
    <w:rsid w:val="001632A8"/>
    <w:rsid w:val="00173A57"/>
    <w:rsid w:val="00173E57"/>
    <w:rsid w:val="001774CC"/>
    <w:rsid w:val="001813FB"/>
    <w:rsid w:val="00187D64"/>
    <w:rsid w:val="00193ACB"/>
    <w:rsid w:val="001945EA"/>
    <w:rsid w:val="001A0E16"/>
    <w:rsid w:val="001A34F8"/>
    <w:rsid w:val="001B5407"/>
    <w:rsid w:val="001D2CC2"/>
    <w:rsid w:val="001D4B20"/>
    <w:rsid w:val="001D7DE5"/>
    <w:rsid w:val="001E0494"/>
    <w:rsid w:val="001E3611"/>
    <w:rsid w:val="001E7CC4"/>
    <w:rsid w:val="001F16C9"/>
    <w:rsid w:val="001F1FC8"/>
    <w:rsid w:val="00201575"/>
    <w:rsid w:val="00210B05"/>
    <w:rsid w:val="00211784"/>
    <w:rsid w:val="00215FB9"/>
    <w:rsid w:val="00227CB8"/>
    <w:rsid w:val="00234FFC"/>
    <w:rsid w:val="00236EEC"/>
    <w:rsid w:val="00237F41"/>
    <w:rsid w:val="00247F82"/>
    <w:rsid w:val="00260BEB"/>
    <w:rsid w:val="00263786"/>
    <w:rsid w:val="00264D47"/>
    <w:rsid w:val="00273BEB"/>
    <w:rsid w:val="00286493"/>
    <w:rsid w:val="002A2FB4"/>
    <w:rsid w:val="002A38C2"/>
    <w:rsid w:val="002B2800"/>
    <w:rsid w:val="002B2D04"/>
    <w:rsid w:val="002B2F0A"/>
    <w:rsid w:val="002C4C64"/>
    <w:rsid w:val="002C6369"/>
    <w:rsid w:val="002C7C6D"/>
    <w:rsid w:val="002D7506"/>
    <w:rsid w:val="002E151D"/>
    <w:rsid w:val="002E50C6"/>
    <w:rsid w:val="002F0EE0"/>
    <w:rsid w:val="002F440D"/>
    <w:rsid w:val="00304DC2"/>
    <w:rsid w:val="00306E06"/>
    <w:rsid w:val="00312DD4"/>
    <w:rsid w:val="003137AB"/>
    <w:rsid w:val="003158F9"/>
    <w:rsid w:val="00336748"/>
    <w:rsid w:val="00347F0A"/>
    <w:rsid w:val="00351A13"/>
    <w:rsid w:val="0037760A"/>
    <w:rsid w:val="003817B3"/>
    <w:rsid w:val="003837A6"/>
    <w:rsid w:val="00383A2C"/>
    <w:rsid w:val="003A2116"/>
    <w:rsid w:val="003A3C48"/>
    <w:rsid w:val="003D41D7"/>
    <w:rsid w:val="003E5BF1"/>
    <w:rsid w:val="003F137F"/>
    <w:rsid w:val="003F710D"/>
    <w:rsid w:val="004224E7"/>
    <w:rsid w:val="00423705"/>
    <w:rsid w:val="00431F5C"/>
    <w:rsid w:val="004379AB"/>
    <w:rsid w:val="00443614"/>
    <w:rsid w:val="00466F87"/>
    <w:rsid w:val="004810CE"/>
    <w:rsid w:val="00492992"/>
    <w:rsid w:val="004A17F5"/>
    <w:rsid w:val="004C1C70"/>
    <w:rsid w:val="004C33F7"/>
    <w:rsid w:val="004D76BB"/>
    <w:rsid w:val="004E00C2"/>
    <w:rsid w:val="004E5904"/>
    <w:rsid w:val="00500023"/>
    <w:rsid w:val="00510827"/>
    <w:rsid w:val="00513569"/>
    <w:rsid w:val="00515706"/>
    <w:rsid w:val="00523E99"/>
    <w:rsid w:val="00533A7B"/>
    <w:rsid w:val="00546335"/>
    <w:rsid w:val="00550931"/>
    <w:rsid w:val="00563AC2"/>
    <w:rsid w:val="00582E1C"/>
    <w:rsid w:val="0058576F"/>
    <w:rsid w:val="005909E5"/>
    <w:rsid w:val="005A0308"/>
    <w:rsid w:val="005A1A3F"/>
    <w:rsid w:val="005A35C2"/>
    <w:rsid w:val="005B6948"/>
    <w:rsid w:val="005C705B"/>
    <w:rsid w:val="005D026B"/>
    <w:rsid w:val="005E7C09"/>
    <w:rsid w:val="005F107C"/>
    <w:rsid w:val="005F2006"/>
    <w:rsid w:val="005F6219"/>
    <w:rsid w:val="00600DBD"/>
    <w:rsid w:val="00606349"/>
    <w:rsid w:val="00620765"/>
    <w:rsid w:val="00633118"/>
    <w:rsid w:val="00643FCD"/>
    <w:rsid w:val="00645AB4"/>
    <w:rsid w:val="00657146"/>
    <w:rsid w:val="0067294F"/>
    <w:rsid w:val="00675EAA"/>
    <w:rsid w:val="0068059D"/>
    <w:rsid w:val="00683BA3"/>
    <w:rsid w:val="00685E67"/>
    <w:rsid w:val="00686298"/>
    <w:rsid w:val="006869A0"/>
    <w:rsid w:val="006878DA"/>
    <w:rsid w:val="00693C4C"/>
    <w:rsid w:val="006A37CA"/>
    <w:rsid w:val="006D3398"/>
    <w:rsid w:val="006E06B5"/>
    <w:rsid w:val="006E6A71"/>
    <w:rsid w:val="00701CF6"/>
    <w:rsid w:val="00713EBA"/>
    <w:rsid w:val="007547C8"/>
    <w:rsid w:val="00762D11"/>
    <w:rsid w:val="00767861"/>
    <w:rsid w:val="00770D5C"/>
    <w:rsid w:val="00772280"/>
    <w:rsid w:val="00774938"/>
    <w:rsid w:val="007841CC"/>
    <w:rsid w:val="007915A7"/>
    <w:rsid w:val="00791E68"/>
    <w:rsid w:val="007C36D6"/>
    <w:rsid w:val="007C7F40"/>
    <w:rsid w:val="007F2054"/>
    <w:rsid w:val="007F2390"/>
    <w:rsid w:val="007F621D"/>
    <w:rsid w:val="007F7D49"/>
    <w:rsid w:val="0080012E"/>
    <w:rsid w:val="00800179"/>
    <w:rsid w:val="00801BD0"/>
    <w:rsid w:val="00806F73"/>
    <w:rsid w:val="008147F7"/>
    <w:rsid w:val="00815A47"/>
    <w:rsid w:val="00823E9E"/>
    <w:rsid w:val="00832BE1"/>
    <w:rsid w:val="00832C63"/>
    <w:rsid w:val="00836DC3"/>
    <w:rsid w:val="008423E9"/>
    <w:rsid w:val="00865815"/>
    <w:rsid w:val="008670D0"/>
    <w:rsid w:val="00873C06"/>
    <w:rsid w:val="008761C9"/>
    <w:rsid w:val="00876BF6"/>
    <w:rsid w:val="00880A1F"/>
    <w:rsid w:val="008844EA"/>
    <w:rsid w:val="0088591F"/>
    <w:rsid w:val="00893488"/>
    <w:rsid w:val="008A7203"/>
    <w:rsid w:val="008C4628"/>
    <w:rsid w:val="008D2409"/>
    <w:rsid w:val="008E6E2B"/>
    <w:rsid w:val="00913F41"/>
    <w:rsid w:val="009149BE"/>
    <w:rsid w:val="0092054B"/>
    <w:rsid w:val="0092068B"/>
    <w:rsid w:val="00924546"/>
    <w:rsid w:val="00930B6F"/>
    <w:rsid w:val="00941F59"/>
    <w:rsid w:val="00945F26"/>
    <w:rsid w:val="009521D6"/>
    <w:rsid w:val="00961553"/>
    <w:rsid w:val="009B3130"/>
    <w:rsid w:val="009B55A0"/>
    <w:rsid w:val="009D2561"/>
    <w:rsid w:val="009D2BE5"/>
    <w:rsid w:val="009D5A99"/>
    <w:rsid w:val="009D7FAA"/>
    <w:rsid w:val="00A0094D"/>
    <w:rsid w:val="00A04C57"/>
    <w:rsid w:val="00A143A4"/>
    <w:rsid w:val="00A230CA"/>
    <w:rsid w:val="00A3764E"/>
    <w:rsid w:val="00A56B27"/>
    <w:rsid w:val="00A60B5D"/>
    <w:rsid w:val="00A61C32"/>
    <w:rsid w:val="00A70C98"/>
    <w:rsid w:val="00A945EA"/>
    <w:rsid w:val="00AC72CE"/>
    <w:rsid w:val="00AE1664"/>
    <w:rsid w:val="00AE4BCA"/>
    <w:rsid w:val="00AE790D"/>
    <w:rsid w:val="00AF3C21"/>
    <w:rsid w:val="00B14834"/>
    <w:rsid w:val="00B16184"/>
    <w:rsid w:val="00B362F4"/>
    <w:rsid w:val="00B4732B"/>
    <w:rsid w:val="00B50F21"/>
    <w:rsid w:val="00B5266D"/>
    <w:rsid w:val="00B54F53"/>
    <w:rsid w:val="00B630D6"/>
    <w:rsid w:val="00B80001"/>
    <w:rsid w:val="00B83B45"/>
    <w:rsid w:val="00BA3832"/>
    <w:rsid w:val="00BC24A9"/>
    <w:rsid w:val="00BC4B67"/>
    <w:rsid w:val="00BD6768"/>
    <w:rsid w:val="00BE0EC0"/>
    <w:rsid w:val="00BE2A50"/>
    <w:rsid w:val="00BE2B07"/>
    <w:rsid w:val="00BE6766"/>
    <w:rsid w:val="00BE6FA9"/>
    <w:rsid w:val="00BE78D2"/>
    <w:rsid w:val="00C00436"/>
    <w:rsid w:val="00C006A3"/>
    <w:rsid w:val="00C17CB3"/>
    <w:rsid w:val="00C23548"/>
    <w:rsid w:val="00C40330"/>
    <w:rsid w:val="00C44394"/>
    <w:rsid w:val="00C72160"/>
    <w:rsid w:val="00C744D9"/>
    <w:rsid w:val="00CB7B61"/>
    <w:rsid w:val="00CC27E1"/>
    <w:rsid w:val="00CC3950"/>
    <w:rsid w:val="00CC5273"/>
    <w:rsid w:val="00CD1CF7"/>
    <w:rsid w:val="00CE4170"/>
    <w:rsid w:val="00CF07F4"/>
    <w:rsid w:val="00D146DF"/>
    <w:rsid w:val="00D20CFF"/>
    <w:rsid w:val="00D26EF6"/>
    <w:rsid w:val="00D359E4"/>
    <w:rsid w:val="00D51B8A"/>
    <w:rsid w:val="00D7637F"/>
    <w:rsid w:val="00D808D9"/>
    <w:rsid w:val="00D8371C"/>
    <w:rsid w:val="00D900B1"/>
    <w:rsid w:val="00D93216"/>
    <w:rsid w:val="00DB6B6A"/>
    <w:rsid w:val="00DD0D4E"/>
    <w:rsid w:val="00DD69D1"/>
    <w:rsid w:val="00DE4EE3"/>
    <w:rsid w:val="00E13CFF"/>
    <w:rsid w:val="00E26BA0"/>
    <w:rsid w:val="00E3476A"/>
    <w:rsid w:val="00E5730A"/>
    <w:rsid w:val="00E62A11"/>
    <w:rsid w:val="00EA0965"/>
    <w:rsid w:val="00EA2718"/>
    <w:rsid w:val="00EA396D"/>
    <w:rsid w:val="00EB1DBC"/>
    <w:rsid w:val="00EC1BF2"/>
    <w:rsid w:val="00EC6035"/>
    <w:rsid w:val="00EE5E57"/>
    <w:rsid w:val="00F01BF3"/>
    <w:rsid w:val="00F070EF"/>
    <w:rsid w:val="00F10E91"/>
    <w:rsid w:val="00F232CF"/>
    <w:rsid w:val="00F30ABC"/>
    <w:rsid w:val="00F32EE7"/>
    <w:rsid w:val="00F468CA"/>
    <w:rsid w:val="00F474EC"/>
    <w:rsid w:val="00F53174"/>
    <w:rsid w:val="00F63B58"/>
    <w:rsid w:val="00F64682"/>
    <w:rsid w:val="00F77168"/>
    <w:rsid w:val="00F84C4A"/>
    <w:rsid w:val="00F9422F"/>
    <w:rsid w:val="00F97A80"/>
    <w:rsid w:val="00FA4248"/>
    <w:rsid w:val="00FB4BAD"/>
    <w:rsid w:val="00FC4260"/>
    <w:rsid w:val="00FD29F5"/>
    <w:rsid w:val="00FE1776"/>
    <w:rsid w:val="00FE3050"/>
    <w:rsid w:val="00FE59D1"/>
    <w:rsid w:val="00FF020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martTagType w:namespaceuri="urn:schemas-microsoft-com:office:smarttags" w:name="City"/>
  <w:shapeDefaults>
    <o:shapedefaults v:ext="edit" spidmax="2049"/>
    <o:shapelayout v:ext="edit">
      <o:idmap v:ext="edit" data="1"/>
    </o:shapelayout>
  </w:shapeDefaults>
  <w:decimalSymbol w:val="."/>
  <w:listSeparator w:val=","/>
  <w15:docId w15:val="{BB0EBA4F-2CAC-49E4-A88B-2E56DCC751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13F41"/>
    <w:pPr>
      <w:widowControl w:val="0"/>
      <w:jc w:val="both"/>
    </w:pPr>
    <w:rPr>
      <w:rFonts w:ascii="Times New Roman" w:eastAsia="SimSun" w:hAnsi="Times New Roman" w:cs="Times New Roman"/>
      <w:szCs w:val="20"/>
    </w:rPr>
  </w:style>
  <w:style w:type="paragraph" w:styleId="Heading1">
    <w:name w:val="heading 1"/>
    <w:basedOn w:val="Normal"/>
    <w:next w:val="Normal"/>
    <w:link w:val="Heading1Char"/>
    <w:uiPriority w:val="9"/>
    <w:qFormat/>
    <w:rsid w:val="002C7C6D"/>
    <w:pPr>
      <w:keepNext/>
      <w:keepLines/>
      <w:spacing w:before="340" w:after="330" w:line="578" w:lineRule="auto"/>
      <w:outlineLvl w:val="0"/>
    </w:pPr>
    <w:rPr>
      <w:b/>
      <w:bCs/>
      <w:kern w:val="44"/>
      <w:sz w:val="44"/>
      <w:szCs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13F41"/>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character" w:customStyle="1" w:styleId="HeaderChar">
    <w:name w:val="Header Char"/>
    <w:basedOn w:val="DefaultParagraphFont"/>
    <w:link w:val="Header"/>
    <w:uiPriority w:val="99"/>
    <w:rsid w:val="00913F41"/>
    <w:rPr>
      <w:sz w:val="18"/>
      <w:szCs w:val="18"/>
    </w:rPr>
  </w:style>
  <w:style w:type="paragraph" w:styleId="Footer">
    <w:name w:val="footer"/>
    <w:basedOn w:val="Normal"/>
    <w:link w:val="FooterChar"/>
    <w:uiPriority w:val="99"/>
    <w:unhideWhenUsed/>
    <w:rsid w:val="00913F41"/>
    <w:pPr>
      <w:tabs>
        <w:tab w:val="center" w:pos="4153"/>
        <w:tab w:val="right" w:pos="8306"/>
      </w:tabs>
      <w:snapToGrid w:val="0"/>
      <w:jc w:val="left"/>
    </w:pPr>
    <w:rPr>
      <w:rFonts w:asciiTheme="minorHAnsi" w:eastAsiaTheme="minorEastAsia" w:hAnsiTheme="minorHAnsi" w:cstheme="minorBidi"/>
      <w:sz w:val="18"/>
      <w:szCs w:val="18"/>
    </w:rPr>
  </w:style>
  <w:style w:type="character" w:customStyle="1" w:styleId="FooterChar">
    <w:name w:val="Footer Char"/>
    <w:basedOn w:val="DefaultParagraphFont"/>
    <w:link w:val="Footer"/>
    <w:uiPriority w:val="99"/>
    <w:rsid w:val="00913F41"/>
    <w:rPr>
      <w:sz w:val="18"/>
      <w:szCs w:val="18"/>
    </w:rPr>
  </w:style>
  <w:style w:type="character" w:customStyle="1" w:styleId="hps">
    <w:name w:val="hps"/>
    <w:rsid w:val="00913F41"/>
    <w:rPr>
      <w:rFonts w:cs="Times New Roman"/>
    </w:rPr>
  </w:style>
  <w:style w:type="character" w:styleId="Hyperlink">
    <w:name w:val="Hyperlink"/>
    <w:rsid w:val="000F05EB"/>
    <w:rPr>
      <w:color w:val="0000FF"/>
      <w:u w:val="single"/>
    </w:rPr>
  </w:style>
  <w:style w:type="character" w:customStyle="1" w:styleId="apple-converted-space">
    <w:name w:val="apple-converted-space"/>
    <w:rsid w:val="00264D47"/>
    <w:rPr>
      <w:rFonts w:cs="Times New Roman"/>
    </w:rPr>
  </w:style>
  <w:style w:type="character" w:styleId="PageNumber">
    <w:name w:val="page number"/>
    <w:basedOn w:val="DefaultParagraphFont"/>
    <w:rsid w:val="00264D47"/>
  </w:style>
  <w:style w:type="character" w:styleId="Emphasis">
    <w:name w:val="Emphasis"/>
    <w:qFormat/>
    <w:rsid w:val="00193ACB"/>
    <w:rPr>
      <w:rFonts w:cs="Times New Roman"/>
      <w:i/>
      <w:iCs/>
    </w:rPr>
  </w:style>
  <w:style w:type="paragraph" w:styleId="BalloonText">
    <w:name w:val="Balloon Text"/>
    <w:basedOn w:val="Normal"/>
    <w:link w:val="BalloonTextChar"/>
    <w:uiPriority w:val="99"/>
    <w:semiHidden/>
    <w:unhideWhenUsed/>
    <w:rsid w:val="00080647"/>
    <w:rPr>
      <w:sz w:val="18"/>
      <w:szCs w:val="18"/>
    </w:rPr>
  </w:style>
  <w:style w:type="character" w:customStyle="1" w:styleId="BalloonTextChar">
    <w:name w:val="Balloon Text Char"/>
    <w:basedOn w:val="DefaultParagraphFont"/>
    <w:link w:val="BalloonText"/>
    <w:uiPriority w:val="99"/>
    <w:semiHidden/>
    <w:rsid w:val="00080647"/>
    <w:rPr>
      <w:rFonts w:ascii="Times New Roman" w:eastAsia="SimSun" w:hAnsi="Times New Roman" w:cs="Times New Roman"/>
      <w:sz w:val="18"/>
      <w:szCs w:val="18"/>
    </w:rPr>
  </w:style>
  <w:style w:type="character" w:customStyle="1" w:styleId="highlight">
    <w:name w:val="highlight"/>
    <w:basedOn w:val="DefaultParagraphFont"/>
    <w:rsid w:val="00D51B8A"/>
  </w:style>
  <w:style w:type="character" w:customStyle="1" w:styleId="Heading1Char">
    <w:name w:val="Heading 1 Char"/>
    <w:basedOn w:val="DefaultParagraphFont"/>
    <w:link w:val="Heading1"/>
    <w:uiPriority w:val="9"/>
    <w:rsid w:val="002C7C6D"/>
    <w:rPr>
      <w:rFonts w:ascii="Times New Roman" w:eastAsia="SimSun" w:hAnsi="Times New Roman" w:cs="Times New Roman"/>
      <w:b/>
      <w:bCs/>
      <w:kern w:val="44"/>
      <w:sz w:val="44"/>
      <w:szCs w:val="44"/>
    </w:rPr>
  </w:style>
  <w:style w:type="character" w:styleId="CommentReference">
    <w:name w:val="annotation reference"/>
    <w:basedOn w:val="DefaultParagraphFont"/>
    <w:uiPriority w:val="99"/>
    <w:semiHidden/>
    <w:unhideWhenUsed/>
    <w:rsid w:val="00880A1F"/>
    <w:rPr>
      <w:sz w:val="21"/>
      <w:szCs w:val="21"/>
    </w:rPr>
  </w:style>
  <w:style w:type="paragraph" w:styleId="CommentText">
    <w:name w:val="annotation text"/>
    <w:basedOn w:val="Normal"/>
    <w:link w:val="CommentTextChar"/>
    <w:uiPriority w:val="99"/>
    <w:unhideWhenUsed/>
    <w:rsid w:val="00880A1F"/>
    <w:pPr>
      <w:jc w:val="left"/>
    </w:pPr>
  </w:style>
  <w:style w:type="character" w:customStyle="1" w:styleId="CommentTextChar">
    <w:name w:val="Comment Text Char"/>
    <w:basedOn w:val="DefaultParagraphFont"/>
    <w:link w:val="CommentText"/>
    <w:uiPriority w:val="99"/>
    <w:rsid w:val="00880A1F"/>
    <w:rPr>
      <w:rFonts w:ascii="Times New Roman" w:eastAsia="SimSun" w:hAnsi="Times New Roman" w:cs="Times New Roman"/>
      <w:szCs w:val="20"/>
    </w:rPr>
  </w:style>
  <w:style w:type="paragraph" w:styleId="CommentSubject">
    <w:name w:val="annotation subject"/>
    <w:basedOn w:val="CommentText"/>
    <w:next w:val="CommentText"/>
    <w:link w:val="CommentSubjectChar"/>
    <w:uiPriority w:val="99"/>
    <w:semiHidden/>
    <w:unhideWhenUsed/>
    <w:rsid w:val="00880A1F"/>
    <w:rPr>
      <w:b/>
      <w:bCs/>
    </w:rPr>
  </w:style>
  <w:style w:type="character" w:customStyle="1" w:styleId="CommentSubjectChar">
    <w:name w:val="Comment Subject Char"/>
    <w:basedOn w:val="CommentTextChar"/>
    <w:link w:val="CommentSubject"/>
    <w:uiPriority w:val="99"/>
    <w:semiHidden/>
    <w:rsid w:val="00880A1F"/>
    <w:rPr>
      <w:rFonts w:ascii="Times New Roman" w:eastAsia="SimSun" w:hAnsi="Times New Roman" w:cs="Times New Roman"/>
      <w:b/>
      <w:bCs/>
      <w:szCs w:val="20"/>
    </w:rPr>
  </w:style>
  <w:style w:type="paragraph" w:customStyle="1" w:styleId="1">
    <w:name w:val="正文1"/>
    <w:uiPriority w:val="99"/>
    <w:rsid w:val="00880A1F"/>
    <w:pPr>
      <w:spacing w:line="276" w:lineRule="auto"/>
    </w:pPr>
    <w:rPr>
      <w:rFonts w:ascii="Arial" w:eastAsia="SimSun" w:hAnsi="Arial" w:cs="Arial"/>
      <w:color w:val="000000"/>
      <w:kern w:val="0"/>
      <w:sz w:val="22"/>
      <w:szCs w:val="20"/>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254641">
      <w:bodyDiv w:val="1"/>
      <w:marLeft w:val="0"/>
      <w:marRight w:val="0"/>
      <w:marTop w:val="0"/>
      <w:marBottom w:val="0"/>
      <w:divBdr>
        <w:top w:val="none" w:sz="0" w:space="0" w:color="auto"/>
        <w:left w:val="none" w:sz="0" w:space="0" w:color="auto"/>
        <w:bottom w:val="none" w:sz="0" w:space="0" w:color="auto"/>
        <w:right w:val="none" w:sz="0" w:space="0" w:color="auto"/>
      </w:divBdr>
    </w:div>
    <w:div w:id="61685550">
      <w:bodyDiv w:val="1"/>
      <w:marLeft w:val="0"/>
      <w:marRight w:val="0"/>
      <w:marTop w:val="0"/>
      <w:marBottom w:val="0"/>
      <w:divBdr>
        <w:top w:val="none" w:sz="0" w:space="0" w:color="auto"/>
        <w:left w:val="none" w:sz="0" w:space="0" w:color="auto"/>
        <w:bottom w:val="none" w:sz="0" w:space="0" w:color="auto"/>
        <w:right w:val="none" w:sz="0" w:space="0" w:color="auto"/>
      </w:divBdr>
    </w:div>
    <w:div w:id="144512189">
      <w:bodyDiv w:val="1"/>
      <w:marLeft w:val="0"/>
      <w:marRight w:val="0"/>
      <w:marTop w:val="0"/>
      <w:marBottom w:val="0"/>
      <w:divBdr>
        <w:top w:val="none" w:sz="0" w:space="0" w:color="auto"/>
        <w:left w:val="none" w:sz="0" w:space="0" w:color="auto"/>
        <w:bottom w:val="none" w:sz="0" w:space="0" w:color="auto"/>
        <w:right w:val="none" w:sz="0" w:space="0" w:color="auto"/>
      </w:divBdr>
    </w:div>
    <w:div w:id="194465789">
      <w:bodyDiv w:val="1"/>
      <w:marLeft w:val="0"/>
      <w:marRight w:val="0"/>
      <w:marTop w:val="0"/>
      <w:marBottom w:val="0"/>
      <w:divBdr>
        <w:top w:val="none" w:sz="0" w:space="0" w:color="auto"/>
        <w:left w:val="none" w:sz="0" w:space="0" w:color="auto"/>
        <w:bottom w:val="none" w:sz="0" w:space="0" w:color="auto"/>
        <w:right w:val="none" w:sz="0" w:space="0" w:color="auto"/>
      </w:divBdr>
    </w:div>
    <w:div w:id="281156109">
      <w:bodyDiv w:val="1"/>
      <w:marLeft w:val="0"/>
      <w:marRight w:val="0"/>
      <w:marTop w:val="0"/>
      <w:marBottom w:val="0"/>
      <w:divBdr>
        <w:top w:val="none" w:sz="0" w:space="0" w:color="auto"/>
        <w:left w:val="none" w:sz="0" w:space="0" w:color="auto"/>
        <w:bottom w:val="none" w:sz="0" w:space="0" w:color="auto"/>
        <w:right w:val="none" w:sz="0" w:space="0" w:color="auto"/>
      </w:divBdr>
    </w:div>
    <w:div w:id="368998006">
      <w:bodyDiv w:val="1"/>
      <w:marLeft w:val="0"/>
      <w:marRight w:val="0"/>
      <w:marTop w:val="0"/>
      <w:marBottom w:val="0"/>
      <w:divBdr>
        <w:top w:val="none" w:sz="0" w:space="0" w:color="auto"/>
        <w:left w:val="none" w:sz="0" w:space="0" w:color="auto"/>
        <w:bottom w:val="none" w:sz="0" w:space="0" w:color="auto"/>
        <w:right w:val="none" w:sz="0" w:space="0" w:color="auto"/>
      </w:divBdr>
    </w:div>
    <w:div w:id="399132225">
      <w:bodyDiv w:val="1"/>
      <w:marLeft w:val="0"/>
      <w:marRight w:val="0"/>
      <w:marTop w:val="0"/>
      <w:marBottom w:val="0"/>
      <w:divBdr>
        <w:top w:val="none" w:sz="0" w:space="0" w:color="auto"/>
        <w:left w:val="none" w:sz="0" w:space="0" w:color="auto"/>
        <w:bottom w:val="none" w:sz="0" w:space="0" w:color="auto"/>
        <w:right w:val="none" w:sz="0" w:space="0" w:color="auto"/>
      </w:divBdr>
    </w:div>
    <w:div w:id="475999327">
      <w:bodyDiv w:val="1"/>
      <w:marLeft w:val="0"/>
      <w:marRight w:val="0"/>
      <w:marTop w:val="0"/>
      <w:marBottom w:val="0"/>
      <w:divBdr>
        <w:top w:val="none" w:sz="0" w:space="0" w:color="auto"/>
        <w:left w:val="none" w:sz="0" w:space="0" w:color="auto"/>
        <w:bottom w:val="none" w:sz="0" w:space="0" w:color="auto"/>
        <w:right w:val="none" w:sz="0" w:space="0" w:color="auto"/>
      </w:divBdr>
    </w:div>
    <w:div w:id="484392605">
      <w:bodyDiv w:val="1"/>
      <w:marLeft w:val="0"/>
      <w:marRight w:val="0"/>
      <w:marTop w:val="0"/>
      <w:marBottom w:val="0"/>
      <w:divBdr>
        <w:top w:val="none" w:sz="0" w:space="0" w:color="auto"/>
        <w:left w:val="none" w:sz="0" w:space="0" w:color="auto"/>
        <w:bottom w:val="none" w:sz="0" w:space="0" w:color="auto"/>
        <w:right w:val="none" w:sz="0" w:space="0" w:color="auto"/>
      </w:divBdr>
    </w:div>
    <w:div w:id="591668024">
      <w:bodyDiv w:val="1"/>
      <w:marLeft w:val="0"/>
      <w:marRight w:val="0"/>
      <w:marTop w:val="0"/>
      <w:marBottom w:val="0"/>
      <w:divBdr>
        <w:top w:val="none" w:sz="0" w:space="0" w:color="auto"/>
        <w:left w:val="none" w:sz="0" w:space="0" w:color="auto"/>
        <w:bottom w:val="none" w:sz="0" w:space="0" w:color="auto"/>
        <w:right w:val="none" w:sz="0" w:space="0" w:color="auto"/>
      </w:divBdr>
    </w:div>
    <w:div w:id="669334729">
      <w:bodyDiv w:val="1"/>
      <w:marLeft w:val="0"/>
      <w:marRight w:val="0"/>
      <w:marTop w:val="0"/>
      <w:marBottom w:val="0"/>
      <w:divBdr>
        <w:top w:val="none" w:sz="0" w:space="0" w:color="auto"/>
        <w:left w:val="none" w:sz="0" w:space="0" w:color="auto"/>
        <w:bottom w:val="none" w:sz="0" w:space="0" w:color="auto"/>
        <w:right w:val="none" w:sz="0" w:space="0" w:color="auto"/>
      </w:divBdr>
    </w:div>
    <w:div w:id="692725233">
      <w:bodyDiv w:val="1"/>
      <w:marLeft w:val="0"/>
      <w:marRight w:val="0"/>
      <w:marTop w:val="0"/>
      <w:marBottom w:val="0"/>
      <w:divBdr>
        <w:top w:val="none" w:sz="0" w:space="0" w:color="auto"/>
        <w:left w:val="none" w:sz="0" w:space="0" w:color="auto"/>
        <w:bottom w:val="none" w:sz="0" w:space="0" w:color="auto"/>
        <w:right w:val="none" w:sz="0" w:space="0" w:color="auto"/>
      </w:divBdr>
    </w:div>
    <w:div w:id="723871955">
      <w:bodyDiv w:val="1"/>
      <w:marLeft w:val="0"/>
      <w:marRight w:val="0"/>
      <w:marTop w:val="0"/>
      <w:marBottom w:val="0"/>
      <w:divBdr>
        <w:top w:val="none" w:sz="0" w:space="0" w:color="auto"/>
        <w:left w:val="none" w:sz="0" w:space="0" w:color="auto"/>
        <w:bottom w:val="none" w:sz="0" w:space="0" w:color="auto"/>
        <w:right w:val="none" w:sz="0" w:space="0" w:color="auto"/>
      </w:divBdr>
    </w:div>
    <w:div w:id="739793452">
      <w:bodyDiv w:val="1"/>
      <w:marLeft w:val="0"/>
      <w:marRight w:val="0"/>
      <w:marTop w:val="0"/>
      <w:marBottom w:val="0"/>
      <w:divBdr>
        <w:top w:val="none" w:sz="0" w:space="0" w:color="auto"/>
        <w:left w:val="none" w:sz="0" w:space="0" w:color="auto"/>
        <w:bottom w:val="none" w:sz="0" w:space="0" w:color="auto"/>
        <w:right w:val="none" w:sz="0" w:space="0" w:color="auto"/>
      </w:divBdr>
    </w:div>
    <w:div w:id="770517587">
      <w:bodyDiv w:val="1"/>
      <w:marLeft w:val="0"/>
      <w:marRight w:val="0"/>
      <w:marTop w:val="0"/>
      <w:marBottom w:val="0"/>
      <w:divBdr>
        <w:top w:val="none" w:sz="0" w:space="0" w:color="auto"/>
        <w:left w:val="none" w:sz="0" w:space="0" w:color="auto"/>
        <w:bottom w:val="none" w:sz="0" w:space="0" w:color="auto"/>
        <w:right w:val="none" w:sz="0" w:space="0" w:color="auto"/>
      </w:divBdr>
    </w:div>
    <w:div w:id="814640452">
      <w:bodyDiv w:val="1"/>
      <w:marLeft w:val="0"/>
      <w:marRight w:val="0"/>
      <w:marTop w:val="0"/>
      <w:marBottom w:val="0"/>
      <w:divBdr>
        <w:top w:val="none" w:sz="0" w:space="0" w:color="auto"/>
        <w:left w:val="none" w:sz="0" w:space="0" w:color="auto"/>
        <w:bottom w:val="none" w:sz="0" w:space="0" w:color="auto"/>
        <w:right w:val="none" w:sz="0" w:space="0" w:color="auto"/>
      </w:divBdr>
    </w:div>
    <w:div w:id="846753208">
      <w:bodyDiv w:val="1"/>
      <w:marLeft w:val="0"/>
      <w:marRight w:val="0"/>
      <w:marTop w:val="0"/>
      <w:marBottom w:val="0"/>
      <w:divBdr>
        <w:top w:val="none" w:sz="0" w:space="0" w:color="auto"/>
        <w:left w:val="none" w:sz="0" w:space="0" w:color="auto"/>
        <w:bottom w:val="none" w:sz="0" w:space="0" w:color="auto"/>
        <w:right w:val="none" w:sz="0" w:space="0" w:color="auto"/>
      </w:divBdr>
    </w:div>
    <w:div w:id="880897966">
      <w:bodyDiv w:val="1"/>
      <w:marLeft w:val="0"/>
      <w:marRight w:val="0"/>
      <w:marTop w:val="0"/>
      <w:marBottom w:val="0"/>
      <w:divBdr>
        <w:top w:val="none" w:sz="0" w:space="0" w:color="auto"/>
        <w:left w:val="none" w:sz="0" w:space="0" w:color="auto"/>
        <w:bottom w:val="none" w:sz="0" w:space="0" w:color="auto"/>
        <w:right w:val="none" w:sz="0" w:space="0" w:color="auto"/>
      </w:divBdr>
    </w:div>
    <w:div w:id="899708768">
      <w:bodyDiv w:val="1"/>
      <w:marLeft w:val="0"/>
      <w:marRight w:val="0"/>
      <w:marTop w:val="0"/>
      <w:marBottom w:val="0"/>
      <w:divBdr>
        <w:top w:val="none" w:sz="0" w:space="0" w:color="auto"/>
        <w:left w:val="none" w:sz="0" w:space="0" w:color="auto"/>
        <w:bottom w:val="none" w:sz="0" w:space="0" w:color="auto"/>
        <w:right w:val="none" w:sz="0" w:space="0" w:color="auto"/>
      </w:divBdr>
    </w:div>
    <w:div w:id="901796308">
      <w:bodyDiv w:val="1"/>
      <w:marLeft w:val="0"/>
      <w:marRight w:val="0"/>
      <w:marTop w:val="0"/>
      <w:marBottom w:val="0"/>
      <w:divBdr>
        <w:top w:val="none" w:sz="0" w:space="0" w:color="auto"/>
        <w:left w:val="none" w:sz="0" w:space="0" w:color="auto"/>
        <w:bottom w:val="none" w:sz="0" w:space="0" w:color="auto"/>
        <w:right w:val="none" w:sz="0" w:space="0" w:color="auto"/>
      </w:divBdr>
    </w:div>
    <w:div w:id="960921230">
      <w:bodyDiv w:val="1"/>
      <w:marLeft w:val="0"/>
      <w:marRight w:val="0"/>
      <w:marTop w:val="0"/>
      <w:marBottom w:val="0"/>
      <w:divBdr>
        <w:top w:val="none" w:sz="0" w:space="0" w:color="auto"/>
        <w:left w:val="none" w:sz="0" w:space="0" w:color="auto"/>
        <w:bottom w:val="none" w:sz="0" w:space="0" w:color="auto"/>
        <w:right w:val="none" w:sz="0" w:space="0" w:color="auto"/>
      </w:divBdr>
    </w:div>
    <w:div w:id="985817022">
      <w:bodyDiv w:val="1"/>
      <w:marLeft w:val="0"/>
      <w:marRight w:val="0"/>
      <w:marTop w:val="0"/>
      <w:marBottom w:val="0"/>
      <w:divBdr>
        <w:top w:val="none" w:sz="0" w:space="0" w:color="auto"/>
        <w:left w:val="none" w:sz="0" w:space="0" w:color="auto"/>
        <w:bottom w:val="none" w:sz="0" w:space="0" w:color="auto"/>
        <w:right w:val="none" w:sz="0" w:space="0" w:color="auto"/>
      </w:divBdr>
    </w:div>
    <w:div w:id="1023556305">
      <w:bodyDiv w:val="1"/>
      <w:marLeft w:val="0"/>
      <w:marRight w:val="0"/>
      <w:marTop w:val="0"/>
      <w:marBottom w:val="0"/>
      <w:divBdr>
        <w:top w:val="none" w:sz="0" w:space="0" w:color="auto"/>
        <w:left w:val="none" w:sz="0" w:space="0" w:color="auto"/>
        <w:bottom w:val="none" w:sz="0" w:space="0" w:color="auto"/>
        <w:right w:val="none" w:sz="0" w:space="0" w:color="auto"/>
      </w:divBdr>
    </w:div>
    <w:div w:id="1024332916">
      <w:bodyDiv w:val="1"/>
      <w:marLeft w:val="0"/>
      <w:marRight w:val="0"/>
      <w:marTop w:val="0"/>
      <w:marBottom w:val="0"/>
      <w:divBdr>
        <w:top w:val="none" w:sz="0" w:space="0" w:color="auto"/>
        <w:left w:val="none" w:sz="0" w:space="0" w:color="auto"/>
        <w:bottom w:val="none" w:sz="0" w:space="0" w:color="auto"/>
        <w:right w:val="none" w:sz="0" w:space="0" w:color="auto"/>
      </w:divBdr>
    </w:div>
    <w:div w:id="1120956193">
      <w:bodyDiv w:val="1"/>
      <w:marLeft w:val="0"/>
      <w:marRight w:val="0"/>
      <w:marTop w:val="0"/>
      <w:marBottom w:val="0"/>
      <w:divBdr>
        <w:top w:val="none" w:sz="0" w:space="0" w:color="auto"/>
        <w:left w:val="none" w:sz="0" w:space="0" w:color="auto"/>
        <w:bottom w:val="none" w:sz="0" w:space="0" w:color="auto"/>
        <w:right w:val="none" w:sz="0" w:space="0" w:color="auto"/>
      </w:divBdr>
    </w:div>
    <w:div w:id="1235047164">
      <w:bodyDiv w:val="1"/>
      <w:marLeft w:val="0"/>
      <w:marRight w:val="0"/>
      <w:marTop w:val="0"/>
      <w:marBottom w:val="0"/>
      <w:divBdr>
        <w:top w:val="none" w:sz="0" w:space="0" w:color="auto"/>
        <w:left w:val="none" w:sz="0" w:space="0" w:color="auto"/>
        <w:bottom w:val="none" w:sz="0" w:space="0" w:color="auto"/>
        <w:right w:val="none" w:sz="0" w:space="0" w:color="auto"/>
      </w:divBdr>
    </w:div>
    <w:div w:id="1254586732">
      <w:bodyDiv w:val="1"/>
      <w:marLeft w:val="0"/>
      <w:marRight w:val="0"/>
      <w:marTop w:val="0"/>
      <w:marBottom w:val="0"/>
      <w:divBdr>
        <w:top w:val="none" w:sz="0" w:space="0" w:color="auto"/>
        <w:left w:val="none" w:sz="0" w:space="0" w:color="auto"/>
        <w:bottom w:val="none" w:sz="0" w:space="0" w:color="auto"/>
        <w:right w:val="none" w:sz="0" w:space="0" w:color="auto"/>
      </w:divBdr>
    </w:div>
    <w:div w:id="1261766475">
      <w:bodyDiv w:val="1"/>
      <w:marLeft w:val="0"/>
      <w:marRight w:val="0"/>
      <w:marTop w:val="0"/>
      <w:marBottom w:val="0"/>
      <w:divBdr>
        <w:top w:val="none" w:sz="0" w:space="0" w:color="auto"/>
        <w:left w:val="none" w:sz="0" w:space="0" w:color="auto"/>
        <w:bottom w:val="none" w:sz="0" w:space="0" w:color="auto"/>
        <w:right w:val="none" w:sz="0" w:space="0" w:color="auto"/>
      </w:divBdr>
    </w:div>
    <w:div w:id="1306857196">
      <w:bodyDiv w:val="1"/>
      <w:marLeft w:val="0"/>
      <w:marRight w:val="0"/>
      <w:marTop w:val="0"/>
      <w:marBottom w:val="0"/>
      <w:divBdr>
        <w:top w:val="none" w:sz="0" w:space="0" w:color="auto"/>
        <w:left w:val="none" w:sz="0" w:space="0" w:color="auto"/>
        <w:bottom w:val="none" w:sz="0" w:space="0" w:color="auto"/>
        <w:right w:val="none" w:sz="0" w:space="0" w:color="auto"/>
      </w:divBdr>
    </w:div>
    <w:div w:id="1342927860">
      <w:bodyDiv w:val="1"/>
      <w:marLeft w:val="0"/>
      <w:marRight w:val="0"/>
      <w:marTop w:val="0"/>
      <w:marBottom w:val="0"/>
      <w:divBdr>
        <w:top w:val="none" w:sz="0" w:space="0" w:color="auto"/>
        <w:left w:val="none" w:sz="0" w:space="0" w:color="auto"/>
        <w:bottom w:val="none" w:sz="0" w:space="0" w:color="auto"/>
        <w:right w:val="none" w:sz="0" w:space="0" w:color="auto"/>
      </w:divBdr>
    </w:div>
    <w:div w:id="1352105608">
      <w:bodyDiv w:val="1"/>
      <w:marLeft w:val="0"/>
      <w:marRight w:val="0"/>
      <w:marTop w:val="0"/>
      <w:marBottom w:val="0"/>
      <w:divBdr>
        <w:top w:val="none" w:sz="0" w:space="0" w:color="auto"/>
        <w:left w:val="none" w:sz="0" w:space="0" w:color="auto"/>
        <w:bottom w:val="none" w:sz="0" w:space="0" w:color="auto"/>
        <w:right w:val="none" w:sz="0" w:space="0" w:color="auto"/>
      </w:divBdr>
    </w:div>
    <w:div w:id="1394279246">
      <w:bodyDiv w:val="1"/>
      <w:marLeft w:val="0"/>
      <w:marRight w:val="0"/>
      <w:marTop w:val="0"/>
      <w:marBottom w:val="0"/>
      <w:divBdr>
        <w:top w:val="none" w:sz="0" w:space="0" w:color="auto"/>
        <w:left w:val="none" w:sz="0" w:space="0" w:color="auto"/>
        <w:bottom w:val="none" w:sz="0" w:space="0" w:color="auto"/>
        <w:right w:val="none" w:sz="0" w:space="0" w:color="auto"/>
      </w:divBdr>
    </w:div>
    <w:div w:id="1437558943">
      <w:bodyDiv w:val="1"/>
      <w:marLeft w:val="0"/>
      <w:marRight w:val="0"/>
      <w:marTop w:val="0"/>
      <w:marBottom w:val="0"/>
      <w:divBdr>
        <w:top w:val="none" w:sz="0" w:space="0" w:color="auto"/>
        <w:left w:val="none" w:sz="0" w:space="0" w:color="auto"/>
        <w:bottom w:val="none" w:sz="0" w:space="0" w:color="auto"/>
        <w:right w:val="none" w:sz="0" w:space="0" w:color="auto"/>
      </w:divBdr>
    </w:div>
    <w:div w:id="1569682448">
      <w:bodyDiv w:val="1"/>
      <w:marLeft w:val="0"/>
      <w:marRight w:val="0"/>
      <w:marTop w:val="0"/>
      <w:marBottom w:val="0"/>
      <w:divBdr>
        <w:top w:val="none" w:sz="0" w:space="0" w:color="auto"/>
        <w:left w:val="none" w:sz="0" w:space="0" w:color="auto"/>
        <w:bottom w:val="none" w:sz="0" w:space="0" w:color="auto"/>
        <w:right w:val="none" w:sz="0" w:space="0" w:color="auto"/>
      </w:divBdr>
    </w:div>
    <w:div w:id="1708408981">
      <w:bodyDiv w:val="1"/>
      <w:marLeft w:val="0"/>
      <w:marRight w:val="0"/>
      <w:marTop w:val="0"/>
      <w:marBottom w:val="0"/>
      <w:divBdr>
        <w:top w:val="none" w:sz="0" w:space="0" w:color="auto"/>
        <w:left w:val="none" w:sz="0" w:space="0" w:color="auto"/>
        <w:bottom w:val="none" w:sz="0" w:space="0" w:color="auto"/>
        <w:right w:val="none" w:sz="0" w:space="0" w:color="auto"/>
      </w:divBdr>
    </w:div>
    <w:div w:id="1719739382">
      <w:bodyDiv w:val="1"/>
      <w:marLeft w:val="0"/>
      <w:marRight w:val="0"/>
      <w:marTop w:val="0"/>
      <w:marBottom w:val="0"/>
      <w:divBdr>
        <w:top w:val="none" w:sz="0" w:space="0" w:color="auto"/>
        <w:left w:val="none" w:sz="0" w:space="0" w:color="auto"/>
        <w:bottom w:val="none" w:sz="0" w:space="0" w:color="auto"/>
        <w:right w:val="none" w:sz="0" w:space="0" w:color="auto"/>
      </w:divBdr>
    </w:div>
    <w:div w:id="1814909401">
      <w:bodyDiv w:val="1"/>
      <w:marLeft w:val="0"/>
      <w:marRight w:val="0"/>
      <w:marTop w:val="0"/>
      <w:marBottom w:val="0"/>
      <w:divBdr>
        <w:top w:val="none" w:sz="0" w:space="0" w:color="auto"/>
        <w:left w:val="none" w:sz="0" w:space="0" w:color="auto"/>
        <w:bottom w:val="none" w:sz="0" w:space="0" w:color="auto"/>
        <w:right w:val="none" w:sz="0" w:space="0" w:color="auto"/>
      </w:divBdr>
    </w:div>
    <w:div w:id="1853521160">
      <w:bodyDiv w:val="1"/>
      <w:marLeft w:val="0"/>
      <w:marRight w:val="0"/>
      <w:marTop w:val="0"/>
      <w:marBottom w:val="0"/>
      <w:divBdr>
        <w:top w:val="none" w:sz="0" w:space="0" w:color="auto"/>
        <w:left w:val="none" w:sz="0" w:space="0" w:color="auto"/>
        <w:bottom w:val="none" w:sz="0" w:space="0" w:color="auto"/>
        <w:right w:val="none" w:sz="0" w:space="0" w:color="auto"/>
      </w:divBdr>
    </w:div>
    <w:div w:id="1856726441">
      <w:bodyDiv w:val="1"/>
      <w:marLeft w:val="0"/>
      <w:marRight w:val="0"/>
      <w:marTop w:val="0"/>
      <w:marBottom w:val="0"/>
      <w:divBdr>
        <w:top w:val="none" w:sz="0" w:space="0" w:color="auto"/>
        <w:left w:val="none" w:sz="0" w:space="0" w:color="auto"/>
        <w:bottom w:val="none" w:sz="0" w:space="0" w:color="auto"/>
        <w:right w:val="none" w:sz="0" w:space="0" w:color="auto"/>
      </w:divBdr>
    </w:div>
    <w:div w:id="1927029016">
      <w:bodyDiv w:val="1"/>
      <w:marLeft w:val="0"/>
      <w:marRight w:val="0"/>
      <w:marTop w:val="0"/>
      <w:marBottom w:val="0"/>
      <w:divBdr>
        <w:top w:val="none" w:sz="0" w:space="0" w:color="auto"/>
        <w:left w:val="none" w:sz="0" w:space="0" w:color="auto"/>
        <w:bottom w:val="none" w:sz="0" w:space="0" w:color="auto"/>
        <w:right w:val="none" w:sz="0" w:space="0" w:color="auto"/>
      </w:divBdr>
    </w:div>
    <w:div w:id="1952205778">
      <w:bodyDiv w:val="1"/>
      <w:marLeft w:val="0"/>
      <w:marRight w:val="0"/>
      <w:marTop w:val="0"/>
      <w:marBottom w:val="0"/>
      <w:divBdr>
        <w:top w:val="none" w:sz="0" w:space="0" w:color="auto"/>
        <w:left w:val="none" w:sz="0" w:space="0" w:color="auto"/>
        <w:bottom w:val="none" w:sz="0" w:space="0" w:color="auto"/>
        <w:right w:val="none" w:sz="0" w:space="0" w:color="auto"/>
      </w:divBdr>
    </w:div>
    <w:div w:id="1964724723">
      <w:bodyDiv w:val="1"/>
      <w:marLeft w:val="0"/>
      <w:marRight w:val="0"/>
      <w:marTop w:val="0"/>
      <w:marBottom w:val="0"/>
      <w:divBdr>
        <w:top w:val="none" w:sz="0" w:space="0" w:color="auto"/>
        <w:left w:val="none" w:sz="0" w:space="0" w:color="auto"/>
        <w:bottom w:val="none" w:sz="0" w:space="0" w:color="auto"/>
        <w:right w:val="none" w:sz="0" w:space="0" w:color="auto"/>
      </w:divBdr>
    </w:div>
    <w:div w:id="1995331428">
      <w:bodyDiv w:val="1"/>
      <w:marLeft w:val="0"/>
      <w:marRight w:val="0"/>
      <w:marTop w:val="0"/>
      <w:marBottom w:val="0"/>
      <w:divBdr>
        <w:top w:val="none" w:sz="0" w:space="0" w:color="auto"/>
        <w:left w:val="none" w:sz="0" w:space="0" w:color="auto"/>
        <w:bottom w:val="none" w:sz="0" w:space="0" w:color="auto"/>
        <w:right w:val="none" w:sz="0" w:space="0" w:color="auto"/>
      </w:divBdr>
    </w:div>
    <w:div w:id="2010211085">
      <w:bodyDiv w:val="1"/>
      <w:marLeft w:val="0"/>
      <w:marRight w:val="0"/>
      <w:marTop w:val="0"/>
      <w:marBottom w:val="0"/>
      <w:divBdr>
        <w:top w:val="none" w:sz="0" w:space="0" w:color="auto"/>
        <w:left w:val="none" w:sz="0" w:space="0" w:color="auto"/>
        <w:bottom w:val="none" w:sz="0" w:space="0" w:color="auto"/>
        <w:right w:val="none" w:sz="0" w:space="0" w:color="auto"/>
      </w:divBdr>
    </w:div>
    <w:div w:id="2022125209">
      <w:bodyDiv w:val="1"/>
      <w:marLeft w:val="0"/>
      <w:marRight w:val="0"/>
      <w:marTop w:val="0"/>
      <w:marBottom w:val="0"/>
      <w:divBdr>
        <w:top w:val="none" w:sz="0" w:space="0" w:color="auto"/>
        <w:left w:val="none" w:sz="0" w:space="0" w:color="auto"/>
        <w:bottom w:val="none" w:sz="0" w:space="0" w:color="auto"/>
        <w:right w:val="none" w:sz="0" w:space="0" w:color="auto"/>
      </w:divBdr>
    </w:div>
    <w:div w:id="2032293706">
      <w:bodyDiv w:val="1"/>
      <w:marLeft w:val="0"/>
      <w:marRight w:val="0"/>
      <w:marTop w:val="0"/>
      <w:marBottom w:val="0"/>
      <w:divBdr>
        <w:top w:val="none" w:sz="0" w:space="0" w:color="auto"/>
        <w:left w:val="none" w:sz="0" w:space="0" w:color="auto"/>
        <w:bottom w:val="none" w:sz="0" w:space="0" w:color="auto"/>
        <w:right w:val="none" w:sz="0" w:space="0" w:color="auto"/>
      </w:divBdr>
    </w:div>
    <w:div w:id="2064866042">
      <w:bodyDiv w:val="1"/>
      <w:marLeft w:val="0"/>
      <w:marRight w:val="0"/>
      <w:marTop w:val="0"/>
      <w:marBottom w:val="0"/>
      <w:divBdr>
        <w:top w:val="none" w:sz="0" w:space="0" w:color="auto"/>
        <w:left w:val="none" w:sz="0" w:space="0" w:color="auto"/>
        <w:bottom w:val="none" w:sz="0" w:space="0" w:color="auto"/>
        <w:right w:val="none" w:sz="0" w:space="0" w:color="auto"/>
      </w:divBdr>
    </w:div>
    <w:div w:id="2144426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orcid.org/orcid.org/0000-0002-3313-4801" TargetMode="External"/><Relationship Id="rId13" Type="http://schemas.openxmlformats.org/officeDocument/2006/relationships/image" Target="media/image3.tiff"/><Relationship Id="rId18" Type="http://schemas.openxmlformats.org/officeDocument/2006/relationships/image" Target="media/image8.tiff"/><Relationship Id="rId3" Type="http://schemas.openxmlformats.org/officeDocument/2006/relationships/webSettings" Target="webSettings.xml"/><Relationship Id="rId7" Type="http://schemas.openxmlformats.org/officeDocument/2006/relationships/hyperlink" Target="http://orcid.org/orcid.org/0000-0002-4589-6942" TargetMode="External"/><Relationship Id="rId12" Type="http://schemas.openxmlformats.org/officeDocument/2006/relationships/image" Target="media/image2.tiff"/><Relationship Id="rId17" Type="http://schemas.openxmlformats.org/officeDocument/2006/relationships/image" Target="media/image7.png"/><Relationship Id="rId2" Type="http://schemas.openxmlformats.org/officeDocument/2006/relationships/settings" Target="settings.xml"/><Relationship Id="rId16" Type="http://schemas.openxmlformats.org/officeDocument/2006/relationships/image" Target="media/image6.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orcid.org/orcid.org/0000-0003-1664-5172" TargetMode="External"/><Relationship Id="rId11" Type="http://schemas.openxmlformats.org/officeDocument/2006/relationships/image" Target="media/image1.tiff"/><Relationship Id="rId5" Type="http://schemas.openxmlformats.org/officeDocument/2006/relationships/endnotes" Target="endnotes.xml"/><Relationship Id="rId15" Type="http://schemas.openxmlformats.org/officeDocument/2006/relationships/image" Target="media/image5.tiff"/><Relationship Id="rId10" Type="http://schemas.openxmlformats.org/officeDocument/2006/relationships/hyperlink" Target="mailto:lanling95@163.com" TargetMode="External"/><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creativecommons.org/licenses/by-nc/4.0/" TargetMode="External"/><Relationship Id="rId14" Type="http://schemas.openxmlformats.org/officeDocument/2006/relationships/image" Target="media/image4.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35</Pages>
  <Words>6895</Words>
  <Characters>39307</Characters>
  <Application>Microsoft Office Word</Application>
  <DocSecurity>0</DocSecurity>
  <Lines>327</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46110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Na Ma</cp:lastModifiedBy>
  <cp:revision>2</cp:revision>
  <dcterms:created xsi:type="dcterms:W3CDTF">2017-11-21T17:49:00Z</dcterms:created>
  <dcterms:modified xsi:type="dcterms:W3CDTF">2017-11-21T17:49:00Z</dcterms:modified>
</cp:coreProperties>
</file>